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268C" w14:textId="7DFE4409" w:rsidR="00FC5538" w:rsidRPr="00952B0D" w:rsidRDefault="00FC5538" w:rsidP="00C07C36">
      <w:pPr>
        <w:spacing w:line="300" w:lineRule="exact"/>
        <w:rPr>
          <w:b/>
          <w:bCs/>
        </w:rPr>
      </w:pPr>
    </w:p>
    <w:p w14:paraId="1E84F81F" w14:textId="77777777" w:rsidR="00FA1A0E" w:rsidRPr="00952B0D" w:rsidRDefault="00FA1A0E" w:rsidP="00C07C36">
      <w:pPr>
        <w:pBdr>
          <w:top w:val="double" w:sz="4" w:space="1" w:color="auto"/>
        </w:pBdr>
        <w:spacing w:line="300" w:lineRule="exact"/>
        <w:rPr>
          <w:b/>
          <w:bCs/>
        </w:rPr>
      </w:pPr>
    </w:p>
    <w:p w14:paraId="2B847DAF" w14:textId="6A7F8A42" w:rsidR="00FC5538" w:rsidRPr="00952B0D" w:rsidRDefault="00FC5538" w:rsidP="00C07C36">
      <w:pPr>
        <w:spacing w:line="300" w:lineRule="exact"/>
        <w:jc w:val="both"/>
        <w:rPr>
          <w:b/>
          <w:smallCaps/>
        </w:rPr>
      </w:pPr>
      <w:r w:rsidRPr="00952B0D">
        <w:rPr>
          <w:b/>
          <w:smallCaps/>
        </w:rPr>
        <w:t xml:space="preserve">INSTRUMENTO PARTICULAR </w:t>
      </w:r>
      <w:r w:rsidR="00625B3E" w:rsidRPr="00952B0D">
        <w:rPr>
          <w:b/>
        </w:rPr>
        <w:t xml:space="preserve">DE ESCRITURA </w:t>
      </w:r>
      <w:r w:rsidRPr="00952B0D">
        <w:rPr>
          <w:b/>
          <w:smallCaps/>
        </w:rPr>
        <w:t xml:space="preserve">DA </w:t>
      </w:r>
      <w:r w:rsidR="00C34113" w:rsidRPr="00952B0D">
        <w:rPr>
          <w:b/>
          <w:smallCaps/>
        </w:rPr>
        <w:t xml:space="preserve">2ª </w:t>
      </w:r>
      <w:r w:rsidRPr="00952B0D">
        <w:rPr>
          <w:b/>
          <w:smallCaps/>
        </w:rPr>
        <w:t>(</w:t>
      </w:r>
      <w:r w:rsidR="00AA7B51" w:rsidRPr="00952B0D">
        <w:rPr>
          <w:b/>
          <w:smallCaps/>
        </w:rPr>
        <w:t>SEGUNDA</w:t>
      </w:r>
      <w:r w:rsidRPr="00952B0D">
        <w:rPr>
          <w:b/>
          <w:smallCaps/>
        </w:rPr>
        <w:t>) EMISSÃO DE NOTA</w:t>
      </w:r>
      <w:r w:rsidR="00455466" w:rsidRPr="00952B0D">
        <w:rPr>
          <w:b/>
          <w:smallCaps/>
        </w:rPr>
        <w:t>S</w:t>
      </w:r>
      <w:r w:rsidRPr="00952B0D">
        <w:rPr>
          <w:b/>
          <w:smallCaps/>
        </w:rPr>
        <w:t xml:space="preserve"> COMERCIA</w:t>
      </w:r>
      <w:r w:rsidR="00455466" w:rsidRPr="00952B0D">
        <w:rPr>
          <w:b/>
          <w:smallCaps/>
        </w:rPr>
        <w:t>IS</w:t>
      </w:r>
      <w:r w:rsidRPr="00952B0D">
        <w:rPr>
          <w:b/>
          <w:bCs/>
        </w:rPr>
        <w:t>,</w:t>
      </w:r>
      <w:r w:rsidRPr="00952B0D">
        <w:rPr>
          <w:b/>
          <w:bCs/>
          <w:i/>
          <w:iCs/>
        </w:rPr>
        <w:t xml:space="preserve"> </w:t>
      </w:r>
      <w:r w:rsidRPr="00952B0D">
        <w:rPr>
          <w:b/>
          <w:smallCaps/>
        </w:rPr>
        <w:t>EM SÉRIE ÚNICA,</w:t>
      </w:r>
      <w:r w:rsidR="00377470" w:rsidRPr="00952B0D">
        <w:rPr>
          <w:b/>
          <w:smallCaps/>
        </w:rPr>
        <w:t xml:space="preserve"> </w:t>
      </w:r>
      <w:r w:rsidR="00F843ED" w:rsidRPr="00952B0D">
        <w:rPr>
          <w:b/>
          <w:smallCaps/>
        </w:rPr>
        <w:t xml:space="preserve">COM GARANTIA REAL E FIDEJUSSÓRIA ADICIONAL, </w:t>
      </w:r>
      <w:r w:rsidRPr="00952B0D">
        <w:rPr>
          <w:b/>
          <w:smallCaps/>
        </w:rPr>
        <w:t xml:space="preserve">PARA </w:t>
      </w:r>
      <w:r w:rsidR="00EE0CC4" w:rsidRPr="00952B0D">
        <w:rPr>
          <w:b/>
          <w:smallCaps/>
        </w:rPr>
        <w:t>COLOCAÇÃO</w:t>
      </w:r>
      <w:r w:rsidRPr="00952B0D">
        <w:rPr>
          <w:b/>
          <w:smallCaps/>
        </w:rPr>
        <w:t xml:space="preserve"> PRIVADA, </w:t>
      </w:r>
      <w:r w:rsidR="009F7336" w:rsidRPr="00952B0D">
        <w:rPr>
          <w:b/>
        </w:rPr>
        <w:t>DA MILANO COMÉRCIO VAREJISTA DE ALIMENTOS S.A.</w:t>
      </w:r>
    </w:p>
    <w:p w14:paraId="7DFC7B94" w14:textId="77777777" w:rsidR="00C07A38" w:rsidRPr="00952B0D" w:rsidRDefault="00C07A38" w:rsidP="00C07C36">
      <w:pPr>
        <w:spacing w:line="300" w:lineRule="exact"/>
        <w:jc w:val="center"/>
      </w:pPr>
    </w:p>
    <w:p w14:paraId="74C595BF" w14:textId="3E6A3DDD" w:rsidR="00377470" w:rsidRPr="00952B0D" w:rsidRDefault="00377470" w:rsidP="00C07C36">
      <w:pPr>
        <w:spacing w:line="300" w:lineRule="exact"/>
        <w:jc w:val="center"/>
      </w:pPr>
    </w:p>
    <w:p w14:paraId="0CD42EB1" w14:textId="77777777" w:rsidR="007F7582" w:rsidRPr="00952B0D" w:rsidRDefault="007F7582" w:rsidP="00C07C36">
      <w:pPr>
        <w:spacing w:line="300" w:lineRule="exact"/>
        <w:jc w:val="center"/>
      </w:pPr>
    </w:p>
    <w:p w14:paraId="61F6ED03" w14:textId="77777777" w:rsidR="00FC5538" w:rsidRPr="00952B0D" w:rsidRDefault="00FC5538" w:rsidP="00C07C36">
      <w:pPr>
        <w:spacing w:line="300" w:lineRule="exact"/>
        <w:jc w:val="center"/>
      </w:pPr>
    </w:p>
    <w:p w14:paraId="58EF6F4B" w14:textId="77777777" w:rsidR="00FC5538" w:rsidRPr="00952B0D" w:rsidRDefault="00FC5538" w:rsidP="00C07C36">
      <w:pPr>
        <w:spacing w:line="300" w:lineRule="exact"/>
        <w:jc w:val="center"/>
        <w:rPr>
          <w:smallCaps/>
        </w:rPr>
      </w:pPr>
      <w:r w:rsidRPr="00952B0D">
        <w:t>entre</w:t>
      </w:r>
    </w:p>
    <w:p w14:paraId="748D7CF7" w14:textId="77777777" w:rsidR="00FC5538" w:rsidRPr="00952B0D" w:rsidRDefault="00FC5538" w:rsidP="00C07C36">
      <w:pPr>
        <w:spacing w:line="300" w:lineRule="exact"/>
        <w:jc w:val="center"/>
        <w:rPr>
          <w:bCs/>
        </w:rPr>
      </w:pPr>
    </w:p>
    <w:p w14:paraId="28D41F48" w14:textId="3647C354" w:rsidR="00FC5538" w:rsidRPr="00952B0D" w:rsidRDefault="00FC5538" w:rsidP="00C07C36">
      <w:pPr>
        <w:spacing w:line="300" w:lineRule="exact"/>
        <w:jc w:val="center"/>
        <w:rPr>
          <w:bCs/>
        </w:rPr>
      </w:pPr>
    </w:p>
    <w:p w14:paraId="7A1D2BDA" w14:textId="4C284F31" w:rsidR="007F7582" w:rsidRPr="00952B0D" w:rsidRDefault="007F7582" w:rsidP="00C07C36">
      <w:pPr>
        <w:spacing w:line="300" w:lineRule="exact"/>
        <w:jc w:val="center"/>
        <w:rPr>
          <w:bCs/>
        </w:rPr>
      </w:pPr>
    </w:p>
    <w:p w14:paraId="4172F486" w14:textId="721B9DD5" w:rsidR="007F7582" w:rsidRPr="00952B0D" w:rsidRDefault="007F7582" w:rsidP="00C07C36">
      <w:pPr>
        <w:spacing w:line="300" w:lineRule="exact"/>
        <w:jc w:val="center"/>
        <w:rPr>
          <w:bCs/>
        </w:rPr>
      </w:pPr>
    </w:p>
    <w:p w14:paraId="2882D676" w14:textId="77777777" w:rsidR="007F7582" w:rsidRPr="00952B0D" w:rsidRDefault="007F7582" w:rsidP="00C07C36">
      <w:pPr>
        <w:spacing w:line="300" w:lineRule="exact"/>
        <w:jc w:val="center"/>
        <w:rPr>
          <w:bCs/>
        </w:rPr>
      </w:pPr>
    </w:p>
    <w:p w14:paraId="61E952BE" w14:textId="77777777" w:rsidR="00FC5538" w:rsidRPr="00952B0D" w:rsidRDefault="00FC5538" w:rsidP="00C07C36">
      <w:pPr>
        <w:spacing w:line="300" w:lineRule="exact"/>
        <w:jc w:val="center"/>
        <w:rPr>
          <w:bCs/>
        </w:rPr>
      </w:pPr>
    </w:p>
    <w:p w14:paraId="5E12B58B" w14:textId="1F769F0D" w:rsidR="00C7630B" w:rsidRPr="00952B0D" w:rsidRDefault="00C7630B" w:rsidP="00C07C36">
      <w:pPr>
        <w:spacing w:line="300" w:lineRule="exact"/>
        <w:jc w:val="center"/>
        <w:rPr>
          <w:b/>
        </w:rPr>
      </w:pPr>
      <w:r w:rsidRPr="00952B0D">
        <w:rPr>
          <w:b/>
        </w:rPr>
        <w:t>MILANO COMÉRCIO VAREJISTA DE ALIMENTOS S.A.</w:t>
      </w:r>
    </w:p>
    <w:p w14:paraId="0ECB890A" w14:textId="77777777" w:rsidR="00C7630B" w:rsidRPr="00952B0D" w:rsidRDefault="00C7630B" w:rsidP="00C07C36">
      <w:pPr>
        <w:spacing w:line="300" w:lineRule="exact"/>
        <w:jc w:val="center"/>
        <w:rPr>
          <w:i/>
        </w:rPr>
      </w:pPr>
      <w:r w:rsidRPr="00952B0D">
        <w:rPr>
          <w:i/>
        </w:rPr>
        <w:t>como Emissora</w:t>
      </w:r>
    </w:p>
    <w:p w14:paraId="3154FB8E" w14:textId="77777777" w:rsidR="00C7630B" w:rsidRPr="00952B0D" w:rsidRDefault="00C7630B" w:rsidP="00C07C36">
      <w:pPr>
        <w:spacing w:line="300" w:lineRule="exact"/>
        <w:jc w:val="center"/>
        <w:rPr>
          <w:i/>
        </w:rPr>
      </w:pPr>
    </w:p>
    <w:p w14:paraId="244355E6" w14:textId="77777777" w:rsidR="00C7630B" w:rsidRPr="00952B0D" w:rsidRDefault="00C7630B" w:rsidP="00C07C36">
      <w:pPr>
        <w:spacing w:line="300" w:lineRule="exact"/>
        <w:jc w:val="center"/>
        <w:rPr>
          <w:i/>
        </w:rPr>
      </w:pPr>
    </w:p>
    <w:p w14:paraId="46430DD4" w14:textId="77777777" w:rsidR="00C7630B" w:rsidRPr="00952B0D" w:rsidRDefault="00C7630B" w:rsidP="00C07C36">
      <w:pPr>
        <w:spacing w:line="300" w:lineRule="exact"/>
        <w:jc w:val="center"/>
        <w:rPr>
          <w:i/>
        </w:rPr>
      </w:pPr>
    </w:p>
    <w:p w14:paraId="15765D7A" w14:textId="5A46CC9D" w:rsidR="00C7630B" w:rsidRPr="00952B0D" w:rsidRDefault="00C7630B" w:rsidP="00C07C36">
      <w:pPr>
        <w:spacing w:line="300" w:lineRule="exact"/>
        <w:jc w:val="center"/>
        <w:rPr>
          <w:b/>
        </w:rPr>
      </w:pPr>
      <w:r w:rsidRPr="00952B0D">
        <w:rPr>
          <w:b/>
        </w:rPr>
        <w:t>EDOARDO</w:t>
      </w:r>
      <w:r w:rsidR="00CE0A0C">
        <w:rPr>
          <w:b/>
        </w:rPr>
        <w:t xml:space="preserve"> GIACOMO</w:t>
      </w:r>
      <w:r w:rsidRPr="00952B0D">
        <w:rPr>
          <w:b/>
        </w:rPr>
        <w:t xml:space="preserve"> TONOLLI</w:t>
      </w:r>
    </w:p>
    <w:p w14:paraId="78ECD487" w14:textId="07D235B3" w:rsidR="00C7630B" w:rsidRPr="00952B0D" w:rsidRDefault="00C7630B" w:rsidP="00C07C36">
      <w:pPr>
        <w:spacing w:line="300" w:lineRule="exact"/>
        <w:jc w:val="center"/>
        <w:rPr>
          <w:i/>
        </w:rPr>
      </w:pPr>
      <w:r w:rsidRPr="00952B0D">
        <w:rPr>
          <w:i/>
        </w:rPr>
        <w:t>como Avalista</w:t>
      </w:r>
    </w:p>
    <w:p w14:paraId="30A23CA0" w14:textId="77777777" w:rsidR="00C7630B" w:rsidRPr="00952B0D" w:rsidRDefault="00C7630B" w:rsidP="00C07C36">
      <w:pPr>
        <w:spacing w:line="300" w:lineRule="exact"/>
        <w:jc w:val="center"/>
        <w:rPr>
          <w:i/>
        </w:rPr>
      </w:pPr>
    </w:p>
    <w:p w14:paraId="5AFC8A15" w14:textId="2662C136" w:rsidR="00C7630B" w:rsidRPr="00952B0D" w:rsidRDefault="00C7630B" w:rsidP="00C07C36">
      <w:pPr>
        <w:spacing w:line="300" w:lineRule="exact"/>
        <w:jc w:val="center"/>
        <w:rPr>
          <w:i/>
        </w:rPr>
      </w:pPr>
    </w:p>
    <w:p w14:paraId="254A3E2B" w14:textId="77777777" w:rsidR="00C7630B" w:rsidRPr="00952B0D" w:rsidRDefault="00C7630B" w:rsidP="00C07C36">
      <w:pPr>
        <w:spacing w:line="300" w:lineRule="exact"/>
        <w:jc w:val="center"/>
        <w:rPr>
          <w:i/>
        </w:rPr>
      </w:pPr>
    </w:p>
    <w:p w14:paraId="2C3FB8BC" w14:textId="77777777" w:rsidR="00C7630B" w:rsidRPr="00952B0D" w:rsidRDefault="00C7630B" w:rsidP="00C07C36">
      <w:pPr>
        <w:spacing w:line="300" w:lineRule="exact"/>
        <w:jc w:val="center"/>
        <w:rPr>
          <w:b/>
        </w:rPr>
      </w:pPr>
      <w:r w:rsidRPr="00952B0D">
        <w:rPr>
          <w:b/>
        </w:rPr>
        <w:t>OPEA SECURITIZADORA S.A.</w:t>
      </w:r>
    </w:p>
    <w:p w14:paraId="2994ED53" w14:textId="239ED838" w:rsidR="00FC5538" w:rsidRPr="00952B0D" w:rsidRDefault="00C7630B" w:rsidP="00C07C36">
      <w:pPr>
        <w:pStyle w:val="AOFPTxt"/>
        <w:spacing w:line="300" w:lineRule="exact"/>
        <w:rPr>
          <w:b w:val="0"/>
          <w:bCs/>
          <w:sz w:val="24"/>
          <w:szCs w:val="24"/>
          <w:lang w:val="pt-BR"/>
        </w:rPr>
      </w:pPr>
      <w:r w:rsidRPr="00952B0D">
        <w:rPr>
          <w:b w:val="0"/>
          <w:bCs/>
          <w:i/>
          <w:sz w:val="24"/>
          <w:szCs w:val="24"/>
          <w:lang w:val="pt-BR"/>
        </w:rPr>
        <w:t>como Titular das Notas Comerciais</w:t>
      </w:r>
    </w:p>
    <w:p w14:paraId="467380C4" w14:textId="2DEBF126" w:rsidR="00FC5538" w:rsidRPr="00952B0D" w:rsidRDefault="00FC5538" w:rsidP="00C07C36">
      <w:pPr>
        <w:spacing w:line="300" w:lineRule="exact"/>
        <w:jc w:val="center"/>
      </w:pPr>
    </w:p>
    <w:p w14:paraId="03BFACFE" w14:textId="4DFE86EA" w:rsidR="00377470" w:rsidRPr="00952B0D" w:rsidRDefault="00377470" w:rsidP="00C07C36">
      <w:pPr>
        <w:spacing w:line="300" w:lineRule="exact"/>
        <w:jc w:val="center"/>
      </w:pPr>
    </w:p>
    <w:p w14:paraId="388A8CC9" w14:textId="77777777" w:rsidR="007F7582" w:rsidRPr="00952B0D" w:rsidRDefault="007F7582" w:rsidP="00C07C36">
      <w:pPr>
        <w:spacing w:line="300" w:lineRule="exact"/>
        <w:jc w:val="center"/>
      </w:pPr>
    </w:p>
    <w:p w14:paraId="3852E582" w14:textId="5F3B8ADC" w:rsidR="00377470" w:rsidRPr="00952B0D" w:rsidRDefault="00377470" w:rsidP="00C07C36">
      <w:pPr>
        <w:spacing w:line="300" w:lineRule="exact"/>
        <w:jc w:val="center"/>
      </w:pPr>
    </w:p>
    <w:p w14:paraId="0A4B0393" w14:textId="62407EB0" w:rsidR="00377470" w:rsidRPr="00952B0D" w:rsidRDefault="00377470" w:rsidP="00C07C36">
      <w:pPr>
        <w:spacing w:line="300" w:lineRule="exact"/>
        <w:jc w:val="center"/>
      </w:pPr>
    </w:p>
    <w:p w14:paraId="5F492038" w14:textId="1365EEF8" w:rsidR="00C07A38" w:rsidRPr="00952B0D" w:rsidRDefault="00C07A38" w:rsidP="00C07C36">
      <w:pPr>
        <w:spacing w:line="300" w:lineRule="exact"/>
        <w:jc w:val="center"/>
      </w:pPr>
    </w:p>
    <w:p w14:paraId="488D65C7" w14:textId="77777777" w:rsidR="00C07A38" w:rsidRPr="00952B0D" w:rsidRDefault="00C07A38" w:rsidP="00C07C36">
      <w:pPr>
        <w:spacing w:line="300" w:lineRule="exact"/>
        <w:jc w:val="center"/>
      </w:pPr>
    </w:p>
    <w:p w14:paraId="581FB9DD" w14:textId="77777777" w:rsidR="00FC5538" w:rsidRPr="00952B0D" w:rsidRDefault="00FC5538" w:rsidP="00C07C36">
      <w:pPr>
        <w:spacing w:line="300" w:lineRule="exact"/>
        <w:jc w:val="center"/>
      </w:pPr>
      <w:r w:rsidRPr="00952B0D">
        <w:t>_____________________</w:t>
      </w:r>
    </w:p>
    <w:p w14:paraId="4EFAFECB" w14:textId="77777777" w:rsidR="006D6DAB" w:rsidRPr="00952B0D" w:rsidRDefault="006D6DAB" w:rsidP="00C07C36">
      <w:pPr>
        <w:spacing w:line="300" w:lineRule="exact"/>
        <w:jc w:val="center"/>
      </w:pPr>
    </w:p>
    <w:p w14:paraId="542A4B3F" w14:textId="1B8EC3D2" w:rsidR="00FC5538" w:rsidRPr="00952B0D" w:rsidRDefault="00FC5538" w:rsidP="00C07C36">
      <w:pPr>
        <w:spacing w:line="300" w:lineRule="exact"/>
        <w:jc w:val="center"/>
      </w:pPr>
      <w:r w:rsidRPr="00952B0D">
        <w:t>Datado de</w:t>
      </w:r>
    </w:p>
    <w:p w14:paraId="7595824E" w14:textId="3F474F1E" w:rsidR="00FC5538" w:rsidRPr="00952B0D" w:rsidRDefault="00E3413A" w:rsidP="00C07C36">
      <w:pPr>
        <w:spacing w:line="300" w:lineRule="exact"/>
        <w:jc w:val="center"/>
      </w:pPr>
      <w:r w:rsidRPr="000862FF">
        <w:rPr>
          <w:rFonts w:eastAsia="Arial Unicode MS"/>
        </w:rPr>
        <w:t xml:space="preserve">19 </w:t>
      </w:r>
      <w:r w:rsidR="00FC5538" w:rsidRPr="000862FF">
        <w:t xml:space="preserve">de </w:t>
      </w:r>
      <w:r w:rsidR="00DF596B" w:rsidRPr="000862FF">
        <w:rPr>
          <w:rFonts w:eastAsia="Arial Unicode MS"/>
        </w:rPr>
        <w:t xml:space="preserve">outubro </w:t>
      </w:r>
      <w:r w:rsidR="00FC5538" w:rsidRPr="000862FF">
        <w:t>de 202</w:t>
      </w:r>
      <w:r w:rsidR="00377470" w:rsidRPr="000862FF">
        <w:t>2</w:t>
      </w:r>
    </w:p>
    <w:p w14:paraId="03B4E30D" w14:textId="77777777" w:rsidR="00FC5538" w:rsidRPr="00952B0D" w:rsidRDefault="00FC5538" w:rsidP="00C07C36">
      <w:pPr>
        <w:spacing w:line="300" w:lineRule="exact"/>
        <w:jc w:val="center"/>
        <w:rPr>
          <w:b/>
        </w:rPr>
      </w:pPr>
      <w:r w:rsidRPr="00952B0D">
        <w:t>_____________________</w:t>
      </w:r>
    </w:p>
    <w:p w14:paraId="6B801807" w14:textId="73865A48" w:rsidR="00FC5538" w:rsidRPr="00952B0D" w:rsidRDefault="00FC5538" w:rsidP="00C07C36">
      <w:pPr>
        <w:pStyle w:val="AOFPTxt"/>
        <w:spacing w:line="300" w:lineRule="exact"/>
        <w:rPr>
          <w:b w:val="0"/>
          <w:sz w:val="24"/>
          <w:szCs w:val="24"/>
          <w:lang w:val="pt-BR"/>
        </w:rPr>
      </w:pPr>
    </w:p>
    <w:p w14:paraId="6E41B58E" w14:textId="69DF0D6E" w:rsidR="00C07A38" w:rsidRPr="00952B0D" w:rsidRDefault="00C07A38" w:rsidP="00C07C36">
      <w:pPr>
        <w:pStyle w:val="AOFPTxt"/>
        <w:spacing w:line="300" w:lineRule="exact"/>
        <w:rPr>
          <w:b w:val="0"/>
          <w:sz w:val="24"/>
          <w:szCs w:val="24"/>
          <w:lang w:val="pt-BR"/>
        </w:rPr>
      </w:pPr>
    </w:p>
    <w:p w14:paraId="2D13371D" w14:textId="55361A91" w:rsidR="00C07A38" w:rsidRPr="00952B0D" w:rsidRDefault="00C07A38" w:rsidP="00C07C36">
      <w:pPr>
        <w:pStyle w:val="AOFPTxt"/>
        <w:spacing w:line="300" w:lineRule="exact"/>
        <w:rPr>
          <w:b w:val="0"/>
          <w:sz w:val="24"/>
          <w:szCs w:val="24"/>
          <w:lang w:val="pt-BR"/>
        </w:rPr>
      </w:pPr>
    </w:p>
    <w:p w14:paraId="2C26B5E9" w14:textId="77777777" w:rsidR="00FC5538" w:rsidRPr="00952B0D" w:rsidRDefault="00FC5538" w:rsidP="00C07C36">
      <w:pPr>
        <w:pBdr>
          <w:top w:val="double" w:sz="4" w:space="1" w:color="auto"/>
        </w:pBdr>
        <w:spacing w:line="300" w:lineRule="exact"/>
        <w:rPr>
          <w:b/>
          <w:bCs/>
        </w:rPr>
      </w:pPr>
    </w:p>
    <w:p w14:paraId="035C9606" w14:textId="77777777" w:rsidR="00FC5538" w:rsidRPr="00952B0D" w:rsidRDefault="00FC5538" w:rsidP="00C07C36">
      <w:pPr>
        <w:autoSpaceDE/>
        <w:autoSpaceDN/>
        <w:adjustRightInd/>
        <w:spacing w:line="300" w:lineRule="exact"/>
        <w:rPr>
          <w:b/>
        </w:rPr>
        <w:sectPr w:rsidR="00FC5538" w:rsidRPr="00952B0D" w:rsidSect="00625B3E">
          <w:headerReference w:type="even" r:id="rId16"/>
          <w:headerReference w:type="default" r:id="rId17"/>
          <w:footerReference w:type="even" r:id="rId18"/>
          <w:footerReference w:type="default" r:id="rId19"/>
          <w:footerReference w:type="first" r:id="rId20"/>
          <w:pgSz w:w="11907" w:h="16839" w:code="9"/>
          <w:pgMar w:top="1440" w:right="1080" w:bottom="1440" w:left="1080" w:header="720" w:footer="720" w:gutter="0"/>
          <w:cols w:space="720"/>
          <w:noEndnote/>
          <w:titlePg/>
          <w:docGrid w:linePitch="326"/>
        </w:sectPr>
      </w:pPr>
    </w:p>
    <w:p w14:paraId="45E12717" w14:textId="197DE51D" w:rsidR="00625B3E" w:rsidRPr="00952B0D" w:rsidRDefault="00DA7B72" w:rsidP="00C07C36">
      <w:pPr>
        <w:autoSpaceDE/>
        <w:autoSpaceDN/>
        <w:adjustRightInd/>
        <w:spacing w:line="300" w:lineRule="exact"/>
        <w:jc w:val="both"/>
        <w:rPr>
          <w:b/>
        </w:rPr>
      </w:pPr>
      <w:r w:rsidRPr="00952B0D">
        <w:rPr>
          <w:b/>
          <w:smallCaps/>
        </w:rPr>
        <w:lastRenderedPageBreak/>
        <w:t xml:space="preserve">INSTRUMENTO PARTICULAR </w:t>
      </w:r>
      <w:r w:rsidRPr="00952B0D">
        <w:rPr>
          <w:b/>
        </w:rPr>
        <w:t xml:space="preserve">DE ESCRITURA </w:t>
      </w:r>
      <w:r w:rsidRPr="00952B0D">
        <w:rPr>
          <w:b/>
          <w:smallCaps/>
        </w:rPr>
        <w:t>DA 2ª (SEGUNDA) EMISSÃO DE NOTAS COMERCIAIS</w:t>
      </w:r>
      <w:r w:rsidRPr="00952B0D">
        <w:rPr>
          <w:b/>
          <w:bCs/>
        </w:rPr>
        <w:t>,</w:t>
      </w:r>
      <w:r w:rsidRPr="00952B0D">
        <w:rPr>
          <w:b/>
          <w:bCs/>
          <w:i/>
          <w:iCs/>
        </w:rPr>
        <w:t xml:space="preserve"> </w:t>
      </w:r>
      <w:r w:rsidR="00FB5EE2" w:rsidRPr="00952B0D">
        <w:rPr>
          <w:b/>
          <w:smallCaps/>
        </w:rPr>
        <w:t xml:space="preserve">EM SÉRIE ÚNICA, COM GARANTIA REAL E FIDEJUSSÓRIA ADICIONAL, PARA COLOCAÇÃO PRIVADA, </w:t>
      </w:r>
      <w:r w:rsidR="00FB5EE2" w:rsidRPr="00952B0D">
        <w:rPr>
          <w:b/>
        </w:rPr>
        <w:t>DA MILANO COMÉRCIO VAREJISTA DE ALIMENTOS S.A.</w:t>
      </w:r>
    </w:p>
    <w:p w14:paraId="4B286F6E" w14:textId="77777777" w:rsidR="00704452" w:rsidRPr="00952B0D" w:rsidRDefault="00704452" w:rsidP="00C07C36">
      <w:pPr>
        <w:spacing w:line="300" w:lineRule="exact"/>
        <w:jc w:val="both"/>
      </w:pPr>
    </w:p>
    <w:p w14:paraId="6947B3E3" w14:textId="1B3AE02A" w:rsidR="00704452" w:rsidRPr="00952B0D" w:rsidRDefault="00704452" w:rsidP="00C07C36">
      <w:pPr>
        <w:pStyle w:val="Corpodetexto"/>
        <w:spacing w:line="300" w:lineRule="exact"/>
        <w:ind w:firstLine="0"/>
        <w:rPr>
          <w:rFonts w:ascii="Times New Roman" w:hAnsi="Times New Roman" w:cs="Times New Roman"/>
          <w:sz w:val="24"/>
          <w:szCs w:val="24"/>
        </w:rPr>
      </w:pPr>
      <w:bookmarkStart w:id="0" w:name="_DV_M4"/>
      <w:bookmarkEnd w:id="0"/>
      <w:r w:rsidRPr="00952B0D">
        <w:rPr>
          <w:rFonts w:ascii="Times New Roman" w:hAnsi="Times New Roman" w:cs="Times New Roman"/>
          <w:sz w:val="24"/>
          <w:szCs w:val="24"/>
        </w:rPr>
        <w:t>Pelo presente instrumento</w:t>
      </w:r>
      <w:r w:rsidR="005D4227" w:rsidRPr="00952B0D">
        <w:rPr>
          <w:rFonts w:ascii="Times New Roman" w:hAnsi="Times New Roman" w:cs="Times New Roman"/>
          <w:sz w:val="24"/>
          <w:szCs w:val="24"/>
        </w:rPr>
        <w:t xml:space="preserve"> particular:</w:t>
      </w:r>
    </w:p>
    <w:p w14:paraId="48FFFE48" w14:textId="1FCAE61A" w:rsidR="005D4227" w:rsidRPr="00952B0D" w:rsidRDefault="005D4227" w:rsidP="00C07C36">
      <w:pPr>
        <w:pStyle w:val="Corpodetexto"/>
        <w:spacing w:line="300" w:lineRule="exact"/>
        <w:ind w:firstLine="0"/>
        <w:rPr>
          <w:rFonts w:ascii="Times New Roman" w:hAnsi="Times New Roman" w:cs="Times New Roman"/>
          <w:sz w:val="24"/>
          <w:szCs w:val="24"/>
        </w:rPr>
      </w:pPr>
    </w:p>
    <w:p w14:paraId="45EA3409" w14:textId="282BFE73" w:rsidR="005D4227" w:rsidRPr="00952B0D" w:rsidRDefault="005D4227" w:rsidP="00C07C36">
      <w:pPr>
        <w:pStyle w:val="Corpodetexto"/>
        <w:numPr>
          <w:ilvl w:val="0"/>
          <w:numId w:val="10"/>
        </w:numPr>
        <w:spacing w:line="300" w:lineRule="exact"/>
        <w:ind w:left="709" w:hanging="709"/>
        <w:rPr>
          <w:rFonts w:ascii="Times New Roman" w:hAnsi="Times New Roman" w:cs="Times New Roman"/>
          <w:sz w:val="24"/>
          <w:szCs w:val="24"/>
        </w:rPr>
      </w:pPr>
      <w:r w:rsidRPr="00952B0D">
        <w:rPr>
          <w:rFonts w:ascii="Times New Roman" w:hAnsi="Times New Roman" w:cs="Times New Roman"/>
          <w:sz w:val="24"/>
          <w:szCs w:val="24"/>
        </w:rPr>
        <w:t>na qualidade de emissora da</w:t>
      </w:r>
      <w:r w:rsidR="00455466" w:rsidRPr="00952B0D">
        <w:rPr>
          <w:rFonts w:ascii="Times New Roman" w:hAnsi="Times New Roman" w:cs="Times New Roman"/>
          <w:sz w:val="24"/>
          <w:szCs w:val="24"/>
        </w:rPr>
        <w:t>s</w:t>
      </w:r>
      <w:r w:rsidRPr="00952B0D">
        <w:rPr>
          <w:rFonts w:ascii="Times New Roman" w:hAnsi="Times New Roman" w:cs="Times New Roman"/>
          <w:sz w:val="24"/>
          <w:szCs w:val="24"/>
        </w:rPr>
        <w:t xml:space="preserve"> Nota</w:t>
      </w:r>
      <w:r w:rsidR="00455466" w:rsidRPr="00952B0D">
        <w:rPr>
          <w:rFonts w:ascii="Times New Roman" w:hAnsi="Times New Roman" w:cs="Times New Roman"/>
          <w:sz w:val="24"/>
          <w:szCs w:val="24"/>
        </w:rPr>
        <w:t>s</w:t>
      </w:r>
      <w:r w:rsidRPr="00952B0D">
        <w:rPr>
          <w:rFonts w:ascii="Times New Roman" w:hAnsi="Times New Roman" w:cs="Times New Roman"/>
          <w:sz w:val="24"/>
          <w:szCs w:val="24"/>
        </w:rPr>
        <w:t xml:space="preserve"> Comercia</w:t>
      </w:r>
      <w:r w:rsidR="00455466" w:rsidRPr="00952B0D">
        <w:rPr>
          <w:rFonts w:ascii="Times New Roman" w:hAnsi="Times New Roman" w:cs="Times New Roman"/>
          <w:sz w:val="24"/>
          <w:szCs w:val="24"/>
        </w:rPr>
        <w:t>is</w:t>
      </w:r>
      <w:r w:rsidRPr="00952B0D">
        <w:rPr>
          <w:rFonts w:ascii="Times New Roman" w:hAnsi="Times New Roman" w:cs="Times New Roman"/>
          <w:sz w:val="24"/>
          <w:szCs w:val="24"/>
        </w:rPr>
        <w:t xml:space="preserve"> (conforme definido abaixo):</w:t>
      </w:r>
    </w:p>
    <w:p w14:paraId="7ECCFF00" w14:textId="77777777" w:rsidR="00704452" w:rsidRPr="00952B0D" w:rsidRDefault="00704452" w:rsidP="00C07C36">
      <w:pPr>
        <w:pStyle w:val="Corpodetexto"/>
        <w:spacing w:line="300" w:lineRule="exact"/>
        <w:ind w:firstLine="0"/>
        <w:rPr>
          <w:rFonts w:ascii="Times New Roman" w:hAnsi="Times New Roman" w:cs="Times New Roman"/>
          <w:sz w:val="24"/>
          <w:szCs w:val="24"/>
        </w:rPr>
      </w:pPr>
    </w:p>
    <w:p w14:paraId="195FA6A7" w14:textId="2B5550FF" w:rsidR="00704452" w:rsidRPr="00952B0D" w:rsidRDefault="00563F61" w:rsidP="00C07C36">
      <w:pPr>
        <w:suppressAutoHyphens/>
        <w:autoSpaceDE/>
        <w:autoSpaceDN/>
        <w:adjustRightInd/>
        <w:spacing w:line="300" w:lineRule="exact"/>
        <w:jc w:val="both"/>
      </w:pPr>
      <w:bookmarkStart w:id="1" w:name="_DV_M5"/>
      <w:bookmarkEnd w:id="1"/>
      <w:r w:rsidRPr="00952B0D">
        <w:rPr>
          <w:b/>
        </w:rPr>
        <w:t>MILANO COMÉRCIO VAREJISTA DE ALIMENTOS S.A.</w:t>
      </w:r>
      <w:r w:rsidRPr="00952B0D">
        <w:t>, sociedade anônima de capital fechado, com sede na Cidade de São Paulo, Estado de São Paulo, na Rua Oscar Freire nº 136, bairro Cerqueira César, CEP 01426-000, inscrita no Cadastro Nacional da Pessoa Jurídica do Ministério da Economia (“</w:t>
      </w:r>
      <w:r w:rsidRPr="00952B0D">
        <w:rPr>
          <w:u w:val="single"/>
        </w:rPr>
        <w:t>CNPJ/ME</w:t>
      </w:r>
      <w:r w:rsidRPr="00952B0D">
        <w:t>”) sob o nº 11.950.487/0001-90, e na Junta Comercial do Estado de São Paulo (“</w:t>
      </w:r>
      <w:r w:rsidRPr="00952B0D">
        <w:rPr>
          <w:u w:val="single"/>
        </w:rPr>
        <w:t>JUCESP</w:t>
      </w:r>
      <w:r w:rsidRPr="00952B0D">
        <w:t>”) sob o NIRE nº 35.300.488.041, neste ato representada na forma de seu estatuto social (“</w:t>
      </w:r>
      <w:r w:rsidRPr="00952B0D">
        <w:rPr>
          <w:u w:val="single"/>
        </w:rPr>
        <w:t>Emissora</w:t>
      </w:r>
      <w:r w:rsidRPr="00952B0D">
        <w:t>”)</w:t>
      </w:r>
      <w:r w:rsidR="005D4227" w:rsidRPr="00952B0D">
        <w:t>;</w:t>
      </w:r>
      <w:r w:rsidR="00014EC3" w:rsidRPr="00952B0D">
        <w:t xml:space="preserve"> e</w:t>
      </w:r>
    </w:p>
    <w:p w14:paraId="05890DB1" w14:textId="77777777" w:rsidR="00704452" w:rsidRPr="00952B0D" w:rsidRDefault="00704452" w:rsidP="00C07C36">
      <w:pPr>
        <w:pStyle w:val="Corpodetexto"/>
        <w:spacing w:line="300" w:lineRule="exact"/>
        <w:ind w:firstLine="0"/>
        <w:rPr>
          <w:rFonts w:ascii="Times New Roman" w:hAnsi="Times New Roman" w:cs="Times New Roman"/>
          <w:sz w:val="24"/>
          <w:szCs w:val="24"/>
        </w:rPr>
      </w:pPr>
    </w:p>
    <w:p w14:paraId="75DEFB8A" w14:textId="6994D28C" w:rsidR="00704452" w:rsidRPr="00952B0D" w:rsidRDefault="005D4227" w:rsidP="00C07C36">
      <w:pPr>
        <w:pStyle w:val="Corpodetexto"/>
        <w:numPr>
          <w:ilvl w:val="0"/>
          <w:numId w:val="10"/>
        </w:numPr>
        <w:spacing w:line="300" w:lineRule="exact"/>
        <w:ind w:left="709" w:hanging="709"/>
        <w:rPr>
          <w:rFonts w:ascii="Times New Roman" w:hAnsi="Times New Roman" w:cs="Times New Roman"/>
          <w:sz w:val="24"/>
          <w:szCs w:val="24"/>
        </w:rPr>
      </w:pPr>
      <w:bookmarkStart w:id="2" w:name="_DV_M6"/>
      <w:bookmarkEnd w:id="2"/>
      <w:r w:rsidRPr="00952B0D">
        <w:rPr>
          <w:rFonts w:ascii="Times New Roman" w:hAnsi="Times New Roman" w:cs="Times New Roman"/>
          <w:sz w:val="24"/>
          <w:szCs w:val="24"/>
        </w:rPr>
        <w:t>na qualidade de titular da</w:t>
      </w:r>
      <w:r w:rsidR="00455466" w:rsidRPr="00952B0D">
        <w:rPr>
          <w:rFonts w:ascii="Times New Roman" w:hAnsi="Times New Roman" w:cs="Times New Roman"/>
          <w:sz w:val="24"/>
          <w:szCs w:val="24"/>
        </w:rPr>
        <w:t>s</w:t>
      </w:r>
      <w:r w:rsidRPr="00952B0D">
        <w:rPr>
          <w:rFonts w:ascii="Times New Roman" w:hAnsi="Times New Roman" w:cs="Times New Roman"/>
          <w:sz w:val="24"/>
          <w:szCs w:val="24"/>
        </w:rPr>
        <w:t xml:space="preserve"> Nota</w:t>
      </w:r>
      <w:r w:rsidR="00455466" w:rsidRPr="00952B0D">
        <w:rPr>
          <w:rFonts w:ascii="Times New Roman" w:hAnsi="Times New Roman" w:cs="Times New Roman"/>
          <w:sz w:val="24"/>
          <w:szCs w:val="24"/>
        </w:rPr>
        <w:t>s</w:t>
      </w:r>
      <w:r w:rsidRPr="00952B0D">
        <w:rPr>
          <w:rFonts w:ascii="Times New Roman" w:hAnsi="Times New Roman" w:cs="Times New Roman"/>
          <w:sz w:val="24"/>
          <w:szCs w:val="24"/>
        </w:rPr>
        <w:t xml:space="preserve"> Comercia</w:t>
      </w:r>
      <w:r w:rsidR="00455466" w:rsidRPr="00952B0D">
        <w:rPr>
          <w:rFonts w:ascii="Times New Roman" w:hAnsi="Times New Roman" w:cs="Times New Roman"/>
          <w:sz w:val="24"/>
          <w:szCs w:val="24"/>
        </w:rPr>
        <w:t>is</w:t>
      </w:r>
      <w:r w:rsidRPr="00952B0D">
        <w:rPr>
          <w:rFonts w:ascii="Times New Roman" w:hAnsi="Times New Roman" w:cs="Times New Roman"/>
          <w:sz w:val="24"/>
          <w:szCs w:val="24"/>
        </w:rPr>
        <w:t>:</w:t>
      </w:r>
    </w:p>
    <w:p w14:paraId="0664DED6" w14:textId="77777777" w:rsidR="00704452" w:rsidRPr="00952B0D" w:rsidRDefault="00704452" w:rsidP="00C07C36">
      <w:pPr>
        <w:pStyle w:val="Corpodetexto"/>
        <w:spacing w:line="300" w:lineRule="exact"/>
        <w:ind w:firstLine="0"/>
        <w:rPr>
          <w:rFonts w:ascii="Times New Roman" w:hAnsi="Times New Roman" w:cs="Times New Roman"/>
          <w:b/>
          <w:sz w:val="24"/>
          <w:szCs w:val="24"/>
        </w:rPr>
      </w:pPr>
    </w:p>
    <w:p w14:paraId="66C57B67" w14:textId="03111FCE" w:rsidR="00704452" w:rsidRPr="00952B0D" w:rsidRDefault="004A65B9" w:rsidP="00C07C36">
      <w:pPr>
        <w:suppressAutoHyphens/>
        <w:autoSpaceDE/>
        <w:autoSpaceDN/>
        <w:adjustRightInd/>
        <w:spacing w:line="300" w:lineRule="exact"/>
        <w:jc w:val="both"/>
      </w:pPr>
      <w:bookmarkStart w:id="3" w:name="_DV_M7"/>
      <w:bookmarkEnd w:id="3"/>
      <w:r w:rsidRPr="00952B0D">
        <w:rPr>
          <w:b/>
        </w:rPr>
        <w:t>OPEA SECURITIZADORA S.A.</w:t>
      </w:r>
      <w:r w:rsidRPr="00952B0D">
        <w:t>, sociedade anônima de capital aberto, com sede na Cidade de São Paulo, Estado de São Paulo, na Rua Hungria, nº 1240, 6º andar, conjunto 62, bairro Jardim Paulistano, CEP 01455-000, inscrita no CNPJ/ME sob o nº 02.773.542/0001-22, e na JUCESP sob o NIRE nº 35.300.157.648, neste ato representada na forma de seu estatuto social (“</w:t>
      </w:r>
      <w:r w:rsidRPr="00952B0D">
        <w:rPr>
          <w:u w:val="single"/>
        </w:rPr>
        <w:t>Titular das Notas Comerciais</w:t>
      </w:r>
      <w:r w:rsidRPr="00952B0D">
        <w:t>” ou “</w:t>
      </w:r>
      <w:r w:rsidRPr="00952B0D">
        <w:rPr>
          <w:u w:val="single"/>
        </w:rPr>
        <w:t>Securitizadora</w:t>
      </w:r>
      <w:r w:rsidRPr="00952B0D">
        <w:t>”);</w:t>
      </w:r>
    </w:p>
    <w:p w14:paraId="42FDDB28" w14:textId="1FCD65A7" w:rsidR="004A65B9" w:rsidRPr="00952B0D" w:rsidRDefault="004A65B9" w:rsidP="00C07C36">
      <w:pPr>
        <w:suppressAutoHyphens/>
        <w:autoSpaceDE/>
        <w:autoSpaceDN/>
        <w:adjustRightInd/>
        <w:spacing w:line="300" w:lineRule="exact"/>
        <w:jc w:val="both"/>
      </w:pPr>
    </w:p>
    <w:p w14:paraId="1B0DC105" w14:textId="2D2D274F" w:rsidR="004A65B9" w:rsidRPr="00952B0D" w:rsidRDefault="004A65B9" w:rsidP="00C07C36">
      <w:pPr>
        <w:pStyle w:val="Corpodetexto"/>
        <w:numPr>
          <w:ilvl w:val="0"/>
          <w:numId w:val="10"/>
        </w:numPr>
        <w:spacing w:line="300" w:lineRule="exact"/>
        <w:ind w:left="709" w:hanging="709"/>
        <w:rPr>
          <w:rFonts w:ascii="Times New Roman" w:hAnsi="Times New Roman" w:cs="Times New Roman"/>
          <w:sz w:val="24"/>
          <w:szCs w:val="24"/>
        </w:rPr>
      </w:pPr>
      <w:r w:rsidRPr="00952B0D">
        <w:rPr>
          <w:rFonts w:ascii="Times New Roman" w:hAnsi="Times New Roman" w:cs="Times New Roman"/>
          <w:sz w:val="24"/>
          <w:szCs w:val="24"/>
        </w:rPr>
        <w:t>e, ainda, na qualidade de Avalista:</w:t>
      </w:r>
    </w:p>
    <w:p w14:paraId="25C1732A" w14:textId="77777777" w:rsidR="004A65B9" w:rsidRPr="00952B0D" w:rsidRDefault="004A65B9" w:rsidP="00C07C36">
      <w:pPr>
        <w:suppressAutoHyphens/>
        <w:autoSpaceDE/>
        <w:autoSpaceDN/>
        <w:adjustRightInd/>
        <w:spacing w:line="300" w:lineRule="exact"/>
        <w:jc w:val="both"/>
      </w:pPr>
    </w:p>
    <w:p w14:paraId="116B6323" w14:textId="40FB2279" w:rsidR="00BC69F3" w:rsidRPr="00952B0D" w:rsidRDefault="00D00BBE" w:rsidP="00C07C36">
      <w:pPr>
        <w:pStyle w:val="Corpodetexto"/>
        <w:spacing w:line="300" w:lineRule="exact"/>
        <w:ind w:firstLine="0"/>
        <w:rPr>
          <w:rFonts w:ascii="Times New Roman" w:hAnsi="Times New Roman" w:cs="Times New Roman"/>
          <w:sz w:val="24"/>
          <w:szCs w:val="24"/>
        </w:rPr>
      </w:pPr>
      <w:r w:rsidRPr="00952B0D">
        <w:rPr>
          <w:rFonts w:ascii="Times New Roman" w:hAnsi="Times New Roman" w:cs="Times New Roman"/>
          <w:b/>
          <w:sz w:val="24"/>
          <w:szCs w:val="24"/>
        </w:rPr>
        <w:t>EDOARDO</w:t>
      </w:r>
      <w:r w:rsidR="00952B0D" w:rsidRPr="00C12A91">
        <w:rPr>
          <w:rFonts w:ascii="Times New Roman" w:hAnsi="Times New Roman" w:cs="Times New Roman"/>
          <w:b/>
          <w:sz w:val="24"/>
          <w:szCs w:val="24"/>
        </w:rPr>
        <w:t xml:space="preserve"> GIACOMO</w:t>
      </w:r>
      <w:r w:rsidRPr="00952B0D">
        <w:rPr>
          <w:rFonts w:ascii="Times New Roman" w:hAnsi="Times New Roman" w:cs="Times New Roman"/>
          <w:b/>
          <w:sz w:val="24"/>
          <w:szCs w:val="24"/>
        </w:rPr>
        <w:t xml:space="preserve"> TONOLLI</w:t>
      </w:r>
      <w:r w:rsidRPr="00952B0D">
        <w:rPr>
          <w:rFonts w:ascii="Times New Roman" w:hAnsi="Times New Roman" w:cs="Times New Roman"/>
          <w:sz w:val="24"/>
          <w:szCs w:val="24"/>
        </w:rPr>
        <w:t>, italiano, em união estável com regime de separação de bens, empresário, residente na Cidade de São Paulo, Estado de São Paulo, na Rua Doutor Alberto Seabra, nº 298, bairro Vila Madalena, CEP 05.452-000, portador de cédula de identidade RNE nº V712707-F e inscrito no Cadastro de Pessoas Físicas do Ministério da Economia (“</w:t>
      </w:r>
      <w:r w:rsidRPr="00952B0D">
        <w:rPr>
          <w:rFonts w:ascii="Times New Roman" w:hAnsi="Times New Roman" w:cs="Times New Roman"/>
          <w:sz w:val="24"/>
          <w:szCs w:val="24"/>
          <w:u w:val="single"/>
        </w:rPr>
        <w:t>CPF/ME</w:t>
      </w:r>
      <w:r w:rsidRPr="00952B0D">
        <w:rPr>
          <w:rFonts w:ascii="Times New Roman" w:hAnsi="Times New Roman" w:cs="Times New Roman"/>
          <w:sz w:val="24"/>
          <w:szCs w:val="24"/>
        </w:rPr>
        <w:t>”) sob o nº 234.093.948-85 (“</w:t>
      </w:r>
      <w:r w:rsidRPr="00952B0D">
        <w:rPr>
          <w:rFonts w:ascii="Times New Roman" w:hAnsi="Times New Roman" w:cs="Times New Roman"/>
          <w:sz w:val="24"/>
          <w:szCs w:val="24"/>
          <w:u w:val="single"/>
        </w:rPr>
        <w:t>Avalista</w:t>
      </w:r>
      <w:r w:rsidRPr="00952B0D">
        <w:rPr>
          <w:rFonts w:ascii="Times New Roman" w:hAnsi="Times New Roman" w:cs="Times New Roman"/>
          <w:sz w:val="24"/>
          <w:szCs w:val="24"/>
        </w:rPr>
        <w:t>”);</w:t>
      </w:r>
    </w:p>
    <w:p w14:paraId="7DEEE260" w14:textId="77777777" w:rsidR="00D00BBE" w:rsidRPr="00952B0D" w:rsidRDefault="00D00BBE" w:rsidP="00C07C36">
      <w:pPr>
        <w:pStyle w:val="Corpodetexto"/>
        <w:spacing w:line="300" w:lineRule="exact"/>
        <w:ind w:firstLine="0"/>
        <w:rPr>
          <w:rFonts w:ascii="Times New Roman" w:hAnsi="Times New Roman" w:cs="Times New Roman"/>
          <w:sz w:val="24"/>
          <w:szCs w:val="24"/>
        </w:rPr>
      </w:pPr>
    </w:p>
    <w:p w14:paraId="57B1BE82" w14:textId="35150991" w:rsidR="00704452" w:rsidRPr="00952B0D" w:rsidRDefault="00AA5B40" w:rsidP="00C07C36">
      <w:pPr>
        <w:pStyle w:val="Corpodetexto"/>
        <w:spacing w:line="300" w:lineRule="exact"/>
        <w:ind w:firstLine="0"/>
        <w:rPr>
          <w:rFonts w:ascii="Times New Roman" w:hAnsi="Times New Roman" w:cs="Times New Roman"/>
          <w:sz w:val="24"/>
          <w:szCs w:val="24"/>
        </w:rPr>
      </w:pPr>
      <w:r w:rsidRPr="00952B0D">
        <w:rPr>
          <w:rFonts w:ascii="Times New Roman" w:hAnsi="Times New Roman" w:cs="Times New Roman"/>
          <w:sz w:val="24"/>
          <w:szCs w:val="24"/>
        </w:rPr>
        <w:t>s</w:t>
      </w:r>
      <w:r w:rsidR="00704452" w:rsidRPr="00952B0D">
        <w:rPr>
          <w:rFonts w:ascii="Times New Roman" w:hAnsi="Times New Roman" w:cs="Times New Roman"/>
          <w:sz w:val="24"/>
          <w:szCs w:val="24"/>
        </w:rPr>
        <w:t xml:space="preserve">endo a </w:t>
      </w:r>
      <w:r w:rsidR="004616E8" w:rsidRPr="00952B0D">
        <w:rPr>
          <w:rFonts w:ascii="Times New Roman" w:hAnsi="Times New Roman" w:cs="Times New Roman"/>
          <w:sz w:val="24"/>
          <w:szCs w:val="24"/>
        </w:rPr>
        <w:t>Emissora, o Avalista, a Titular das Notas Comerciais</w:t>
      </w:r>
      <w:r w:rsidR="004E515A" w:rsidRPr="00952B0D">
        <w:rPr>
          <w:rFonts w:ascii="Times New Roman" w:hAnsi="Times New Roman" w:cs="Times New Roman"/>
          <w:sz w:val="24"/>
          <w:szCs w:val="24"/>
        </w:rPr>
        <w:t>,</w:t>
      </w:r>
      <w:r w:rsidR="00625B3E" w:rsidRPr="00952B0D">
        <w:rPr>
          <w:rFonts w:ascii="Times New Roman" w:hAnsi="Times New Roman" w:cs="Times New Roman"/>
          <w:sz w:val="24"/>
          <w:szCs w:val="24"/>
        </w:rPr>
        <w:t xml:space="preserve"> </w:t>
      </w:r>
      <w:r w:rsidR="00704452" w:rsidRPr="00952B0D">
        <w:rPr>
          <w:rFonts w:ascii="Times New Roman" w:hAnsi="Times New Roman" w:cs="Times New Roman"/>
          <w:sz w:val="24"/>
          <w:szCs w:val="24"/>
        </w:rPr>
        <w:t>doravante denominad</w:t>
      </w:r>
      <w:r w:rsidR="006B7B98" w:rsidRPr="00952B0D">
        <w:rPr>
          <w:rFonts w:ascii="Times New Roman" w:hAnsi="Times New Roman" w:cs="Times New Roman"/>
          <w:sz w:val="24"/>
          <w:szCs w:val="24"/>
        </w:rPr>
        <w:t>a</w:t>
      </w:r>
      <w:r w:rsidR="00704452" w:rsidRPr="00952B0D">
        <w:rPr>
          <w:rFonts w:ascii="Times New Roman" w:hAnsi="Times New Roman" w:cs="Times New Roman"/>
          <w:sz w:val="24"/>
          <w:szCs w:val="24"/>
        </w:rPr>
        <w:t>s</w:t>
      </w:r>
      <w:r w:rsidRPr="00952B0D">
        <w:rPr>
          <w:rFonts w:ascii="Times New Roman" w:hAnsi="Times New Roman" w:cs="Times New Roman"/>
          <w:sz w:val="24"/>
          <w:szCs w:val="24"/>
        </w:rPr>
        <w:t>,</w:t>
      </w:r>
      <w:r w:rsidR="00704452" w:rsidRPr="00952B0D">
        <w:rPr>
          <w:rFonts w:ascii="Times New Roman" w:hAnsi="Times New Roman" w:cs="Times New Roman"/>
          <w:sz w:val="24"/>
          <w:szCs w:val="24"/>
        </w:rPr>
        <w:t xml:space="preserve"> em conjunto</w:t>
      </w:r>
      <w:r w:rsidRPr="00952B0D">
        <w:rPr>
          <w:rFonts w:ascii="Times New Roman" w:hAnsi="Times New Roman" w:cs="Times New Roman"/>
          <w:sz w:val="24"/>
          <w:szCs w:val="24"/>
        </w:rPr>
        <w:t>,</w:t>
      </w:r>
      <w:r w:rsidR="00704452" w:rsidRPr="00952B0D">
        <w:rPr>
          <w:rFonts w:ascii="Times New Roman" w:hAnsi="Times New Roman" w:cs="Times New Roman"/>
          <w:sz w:val="24"/>
          <w:szCs w:val="24"/>
        </w:rPr>
        <w:t xml:space="preserve"> “</w:t>
      </w:r>
      <w:r w:rsidR="00704452" w:rsidRPr="00952B0D">
        <w:rPr>
          <w:rFonts w:ascii="Times New Roman" w:hAnsi="Times New Roman" w:cs="Times New Roman"/>
          <w:sz w:val="24"/>
          <w:szCs w:val="24"/>
          <w:u w:val="single"/>
        </w:rPr>
        <w:t>Partes</w:t>
      </w:r>
      <w:r w:rsidR="00704452" w:rsidRPr="00952B0D">
        <w:rPr>
          <w:rFonts w:ascii="Times New Roman" w:hAnsi="Times New Roman" w:cs="Times New Roman"/>
          <w:sz w:val="24"/>
          <w:szCs w:val="24"/>
        </w:rPr>
        <w:t>” e</w:t>
      </w:r>
      <w:r w:rsidR="004772FD" w:rsidRPr="00952B0D">
        <w:rPr>
          <w:rFonts w:ascii="Times New Roman" w:hAnsi="Times New Roman" w:cs="Times New Roman"/>
          <w:sz w:val="24"/>
          <w:szCs w:val="24"/>
        </w:rPr>
        <w:t>,</w:t>
      </w:r>
      <w:r w:rsidR="00704452" w:rsidRPr="00952B0D">
        <w:rPr>
          <w:rFonts w:ascii="Times New Roman" w:hAnsi="Times New Roman" w:cs="Times New Roman"/>
          <w:sz w:val="24"/>
          <w:szCs w:val="24"/>
        </w:rPr>
        <w:t xml:space="preserve"> individual e indistintamente</w:t>
      </w:r>
      <w:r w:rsidRPr="00952B0D">
        <w:rPr>
          <w:rFonts w:ascii="Times New Roman" w:hAnsi="Times New Roman" w:cs="Times New Roman"/>
          <w:sz w:val="24"/>
          <w:szCs w:val="24"/>
        </w:rPr>
        <w:t>,</w:t>
      </w:r>
      <w:r w:rsidR="00704452" w:rsidRPr="00952B0D">
        <w:rPr>
          <w:rFonts w:ascii="Times New Roman" w:hAnsi="Times New Roman" w:cs="Times New Roman"/>
          <w:sz w:val="24"/>
          <w:szCs w:val="24"/>
        </w:rPr>
        <w:t xml:space="preserve"> como “</w:t>
      </w:r>
      <w:r w:rsidR="00704452" w:rsidRPr="00952B0D">
        <w:rPr>
          <w:rFonts w:ascii="Times New Roman" w:hAnsi="Times New Roman" w:cs="Times New Roman"/>
          <w:sz w:val="24"/>
          <w:szCs w:val="24"/>
          <w:u w:val="single"/>
        </w:rPr>
        <w:t>Parte</w:t>
      </w:r>
      <w:r w:rsidR="00704452" w:rsidRPr="00952B0D">
        <w:rPr>
          <w:rFonts w:ascii="Times New Roman" w:hAnsi="Times New Roman" w:cs="Times New Roman"/>
          <w:sz w:val="24"/>
          <w:szCs w:val="24"/>
        </w:rPr>
        <w:t xml:space="preserve">”; </w:t>
      </w:r>
    </w:p>
    <w:p w14:paraId="3F385595" w14:textId="77777777" w:rsidR="00742BD8" w:rsidRPr="00952B0D" w:rsidRDefault="00742BD8" w:rsidP="00C07C36">
      <w:pPr>
        <w:keepNext/>
        <w:suppressAutoHyphens/>
        <w:spacing w:line="300" w:lineRule="exact"/>
        <w:jc w:val="both"/>
        <w:rPr>
          <w:b/>
        </w:rPr>
      </w:pPr>
    </w:p>
    <w:p w14:paraId="39550C54" w14:textId="08DA7147" w:rsidR="00742BD8" w:rsidRPr="00952B0D" w:rsidRDefault="00742BD8" w:rsidP="00C07C36">
      <w:pPr>
        <w:keepNext/>
        <w:suppressAutoHyphens/>
        <w:spacing w:line="300" w:lineRule="exact"/>
        <w:jc w:val="both"/>
        <w:rPr>
          <w:b/>
        </w:rPr>
      </w:pPr>
      <w:r w:rsidRPr="00952B0D">
        <w:rPr>
          <w:b/>
        </w:rPr>
        <w:t>CONSIDERANDO QUE:</w:t>
      </w:r>
    </w:p>
    <w:p w14:paraId="58E66EC5" w14:textId="72A51CFB" w:rsidR="00704452" w:rsidRPr="00952B0D" w:rsidRDefault="00704452" w:rsidP="00C07C36">
      <w:pPr>
        <w:pStyle w:val="Corpodetexto"/>
        <w:spacing w:line="300" w:lineRule="exact"/>
        <w:ind w:firstLine="0"/>
        <w:rPr>
          <w:rFonts w:ascii="Times New Roman" w:hAnsi="Times New Roman" w:cs="Times New Roman"/>
          <w:sz w:val="24"/>
          <w:szCs w:val="24"/>
        </w:rPr>
      </w:pPr>
    </w:p>
    <w:p w14:paraId="5859E7A1" w14:textId="3A9D2AFC" w:rsidR="00742BD8" w:rsidRPr="00952B0D" w:rsidRDefault="00742BD8" w:rsidP="00C07C36">
      <w:pPr>
        <w:widowControl w:val="0"/>
        <w:numPr>
          <w:ilvl w:val="0"/>
          <w:numId w:val="1"/>
        </w:numPr>
        <w:tabs>
          <w:tab w:val="left" w:pos="0"/>
        </w:tabs>
        <w:spacing w:line="300" w:lineRule="exact"/>
        <w:ind w:left="709" w:hanging="709"/>
        <w:jc w:val="both"/>
      </w:pPr>
      <w:r w:rsidRPr="00952B0D">
        <w:t xml:space="preserve">a Emissora tem interesse em emitir notas comerciais, em série única, com garantia real e garantia fidejussória adicional, para colocação privada, nos termos da </w:t>
      </w:r>
      <w:r w:rsidRPr="00952B0D">
        <w:rPr>
          <w:bCs/>
        </w:rPr>
        <w:t>Lei nº 14.195, de 26 de agosto de 2021 (“</w:t>
      </w:r>
      <w:r w:rsidRPr="00952B0D">
        <w:rPr>
          <w:bCs/>
          <w:u w:val="single"/>
        </w:rPr>
        <w:t>Lei nº 14.195</w:t>
      </w:r>
      <w:r w:rsidRPr="00952B0D">
        <w:rPr>
          <w:bCs/>
        </w:rPr>
        <w:t xml:space="preserve">”) e </w:t>
      </w:r>
      <w:r w:rsidRPr="00952B0D">
        <w:t>desta Escritura de Emissão (“</w:t>
      </w:r>
      <w:r w:rsidRPr="00952B0D">
        <w:rPr>
          <w:u w:val="single"/>
        </w:rPr>
        <w:t>Notas Comerciais</w:t>
      </w:r>
      <w:r w:rsidRPr="00952B0D">
        <w:t>” e “</w:t>
      </w:r>
      <w:r w:rsidRPr="00952B0D">
        <w:rPr>
          <w:u w:val="single"/>
        </w:rPr>
        <w:t>Emissão</w:t>
      </w:r>
      <w:r w:rsidRPr="00952B0D">
        <w:t>”, respectivamente), a serem integralmente subscritas pela Titular das Notas Comerciais;</w:t>
      </w:r>
    </w:p>
    <w:p w14:paraId="0C17F9C9" w14:textId="77777777" w:rsidR="00742BD8" w:rsidRPr="00952B0D" w:rsidRDefault="00742BD8" w:rsidP="00C07C36">
      <w:pPr>
        <w:widowControl w:val="0"/>
        <w:tabs>
          <w:tab w:val="left" w:pos="0"/>
        </w:tabs>
        <w:spacing w:line="300" w:lineRule="exact"/>
        <w:jc w:val="both"/>
      </w:pPr>
    </w:p>
    <w:p w14:paraId="366BDD99" w14:textId="5201B845" w:rsidR="00742BD8" w:rsidRPr="00952B0D" w:rsidRDefault="00742BD8" w:rsidP="00C07C36">
      <w:pPr>
        <w:widowControl w:val="0"/>
        <w:numPr>
          <w:ilvl w:val="0"/>
          <w:numId w:val="1"/>
        </w:numPr>
        <w:tabs>
          <w:tab w:val="left" w:pos="709"/>
        </w:tabs>
        <w:spacing w:line="300" w:lineRule="exact"/>
        <w:ind w:left="709" w:hanging="709"/>
        <w:jc w:val="both"/>
      </w:pPr>
      <w:r w:rsidRPr="00952B0D">
        <w:t xml:space="preserve">as Notas Comerciais emitidas pela Emissora e subscritas e integralizadas pela Titular das Notas Comerciais conferirão direito de crédito da Titular das Notas Comerciais em face da Emissora, correspondente à obrigação de pagamento de </w:t>
      </w:r>
      <w:r w:rsidRPr="00952B0D">
        <w:lastRenderedPageBreak/>
        <w:t>todos os valores devidos pela Emissora em decorrência das Notas Comerciais, nos termos deste instrumento, incluindo, sem limitação, o Valor Nominal Unitário (conforme definido abaixo), a Remuneração (conforme definido abaixo), bem como todos e quaisquer outros encargos devidos por força deste instrumento, incluindo a totalidade dos respectivos acessórios, tais como Encargos Moratórios (conforme definido abaixo), multas, penalidades, indenizações, despesas, custas, honorários advocatícios e demais encargos contratuais e legais previstos e relacionados a este instrumento, os quais configuram créditos imobiliários por destinação, nos termos da Lei nº 14.430, de 03 de agosto de 2022 (“</w:t>
      </w:r>
      <w:r w:rsidRPr="00952B0D">
        <w:rPr>
          <w:u w:val="single"/>
        </w:rPr>
        <w:t>Lei nº 14.430</w:t>
      </w:r>
      <w:r w:rsidRPr="00952B0D">
        <w:t>”), do artigo 6º da Lei nº 9.514, de 20 de novembro de 1997, conforme alterada (“</w:t>
      </w:r>
      <w:r w:rsidRPr="00952B0D">
        <w:rPr>
          <w:u w:val="single"/>
        </w:rPr>
        <w:t>Lei nº 9.514</w:t>
      </w:r>
      <w:r w:rsidRPr="00952B0D">
        <w:t xml:space="preserve">”) e do </w:t>
      </w:r>
      <w:bookmarkStart w:id="4" w:name="_Hlk83112423"/>
      <w:r w:rsidRPr="00952B0D">
        <w:t>Ofício Circular CVM/SRE 01/2021</w:t>
      </w:r>
      <w:bookmarkEnd w:id="4"/>
      <w:r w:rsidRPr="00952B0D">
        <w:t xml:space="preserve"> (“</w:t>
      </w:r>
      <w:r w:rsidRPr="00952B0D">
        <w:rPr>
          <w:u w:val="single"/>
        </w:rPr>
        <w:t>Créditos Imobiliários</w:t>
      </w:r>
      <w:r w:rsidRPr="00952B0D">
        <w:t>”);</w:t>
      </w:r>
    </w:p>
    <w:p w14:paraId="63210003" w14:textId="77777777" w:rsidR="00742BD8" w:rsidRPr="00DC075B" w:rsidRDefault="00742BD8" w:rsidP="00C07C36">
      <w:pPr>
        <w:pStyle w:val="PargrafodaLista"/>
        <w:tabs>
          <w:tab w:val="left" w:pos="0"/>
        </w:tabs>
        <w:spacing w:line="300" w:lineRule="exact"/>
        <w:ind w:left="0"/>
        <w:contextualSpacing/>
        <w:jc w:val="both"/>
        <w:rPr>
          <w:szCs w:val="24"/>
        </w:rPr>
      </w:pPr>
    </w:p>
    <w:p w14:paraId="040A4D3C" w14:textId="77777777" w:rsidR="00742BD8" w:rsidRPr="00952B0D" w:rsidRDefault="00742BD8" w:rsidP="00C07C36">
      <w:pPr>
        <w:widowControl w:val="0"/>
        <w:numPr>
          <w:ilvl w:val="0"/>
          <w:numId w:val="1"/>
        </w:numPr>
        <w:tabs>
          <w:tab w:val="left" w:pos="709"/>
        </w:tabs>
        <w:spacing w:line="300" w:lineRule="exact"/>
        <w:ind w:left="709" w:hanging="709"/>
        <w:jc w:val="both"/>
      </w:pPr>
      <w:r w:rsidRPr="00952B0D">
        <w:t>a Emissora tem interesse em participar de uma operação estruturada de securitização de créditos imobiliários, nos termos da Lei nº 14.430, da Lei nº 9.514 e da Resolução da CVM n° 60, de 23 de dezembro de 2021, em vigor (“</w:t>
      </w:r>
      <w:r w:rsidRPr="00952B0D">
        <w:rPr>
          <w:u w:val="single"/>
        </w:rPr>
        <w:t>Resolução CVM 60</w:t>
      </w:r>
      <w:r w:rsidRPr="00952B0D">
        <w:t>”), a qual será realizada pela Titular das Notas Comerciais, na qualidade de companhia securitizadora;</w:t>
      </w:r>
    </w:p>
    <w:p w14:paraId="1A41979E" w14:textId="77777777" w:rsidR="00742BD8" w:rsidRPr="00952B0D" w:rsidRDefault="00742BD8" w:rsidP="00C07C36">
      <w:pPr>
        <w:widowControl w:val="0"/>
        <w:tabs>
          <w:tab w:val="left" w:pos="709"/>
        </w:tabs>
        <w:spacing w:line="300" w:lineRule="exact"/>
        <w:ind w:left="709"/>
        <w:jc w:val="both"/>
      </w:pPr>
    </w:p>
    <w:p w14:paraId="6162514D" w14:textId="154156DA" w:rsidR="00742BD8" w:rsidRPr="00952B0D" w:rsidRDefault="00742BD8" w:rsidP="00C07C36">
      <w:pPr>
        <w:widowControl w:val="0"/>
        <w:numPr>
          <w:ilvl w:val="0"/>
          <w:numId w:val="1"/>
        </w:numPr>
        <w:tabs>
          <w:tab w:val="left" w:pos="709"/>
        </w:tabs>
        <w:spacing w:line="300" w:lineRule="exact"/>
        <w:ind w:left="709" w:hanging="709"/>
        <w:jc w:val="both"/>
      </w:pPr>
      <w:r w:rsidRPr="00952B0D">
        <w:t>enquanto titular dos Créditos Imobiliários, a Titular das Notas Comerciais emitirá uma cédula de crédito imobiliária integral, sem garantia real, sob a forma escritura, (“</w:t>
      </w:r>
      <w:r w:rsidRPr="00952B0D">
        <w:rPr>
          <w:u w:val="single"/>
        </w:rPr>
        <w:t>CCI</w:t>
      </w:r>
      <w:r w:rsidRPr="00952B0D">
        <w:t xml:space="preserve">”), nos termos do </w:t>
      </w:r>
      <w:r w:rsidR="00DE57DC" w:rsidRPr="00952B0D">
        <w:t>“</w:t>
      </w:r>
      <w:r w:rsidRPr="00952B0D">
        <w:rPr>
          <w:i/>
          <w:iCs/>
        </w:rPr>
        <w:t>Instrumento Particular de Emissão de Cédula de Crédito Imobiliário Integral sem Garantia Real Imobiliária sob a Forma Escritural</w:t>
      </w:r>
      <w:r w:rsidR="00DE57DC" w:rsidRPr="00952B0D">
        <w:rPr>
          <w:i/>
          <w:iCs/>
        </w:rPr>
        <w:t>”</w:t>
      </w:r>
      <w:r w:rsidRPr="00952B0D">
        <w:t xml:space="preserve">, a ser celebrado </w:t>
      </w:r>
      <w:r w:rsidR="00DE57DC" w:rsidRPr="00952B0D">
        <w:t xml:space="preserve">entre o </w:t>
      </w:r>
      <w:r w:rsidRPr="00952B0D">
        <w:t xml:space="preserve">Titular das Notas Comerciais </w:t>
      </w:r>
      <w:r w:rsidR="00DE57DC" w:rsidRPr="00952B0D">
        <w:t xml:space="preserve">e a Instituição Custodiante do CCI </w:t>
      </w:r>
      <w:r w:rsidRPr="00952B0D">
        <w:t>(“</w:t>
      </w:r>
      <w:bookmarkStart w:id="5" w:name="_Hlk83112588"/>
      <w:r w:rsidRPr="00952B0D">
        <w:rPr>
          <w:u w:val="single"/>
        </w:rPr>
        <w:t>Escritura de Emissão de CCI</w:t>
      </w:r>
      <w:bookmarkEnd w:id="5"/>
      <w:r w:rsidRPr="00952B0D">
        <w:t>”);</w:t>
      </w:r>
    </w:p>
    <w:p w14:paraId="13D5ED10" w14:textId="77777777" w:rsidR="00742BD8" w:rsidRPr="00952B0D" w:rsidRDefault="00742BD8" w:rsidP="00C07C36">
      <w:pPr>
        <w:pStyle w:val="PargrafodaLista"/>
        <w:spacing w:line="300" w:lineRule="exact"/>
        <w:rPr>
          <w:szCs w:val="24"/>
        </w:rPr>
      </w:pPr>
    </w:p>
    <w:p w14:paraId="10F43C7B" w14:textId="4308607E" w:rsidR="00742BD8" w:rsidRPr="00952B0D" w:rsidRDefault="00742BD8" w:rsidP="00C07C36">
      <w:pPr>
        <w:widowControl w:val="0"/>
        <w:numPr>
          <w:ilvl w:val="0"/>
          <w:numId w:val="1"/>
        </w:numPr>
        <w:tabs>
          <w:tab w:val="left" w:pos="709"/>
        </w:tabs>
        <w:spacing w:line="300" w:lineRule="exact"/>
        <w:ind w:left="709" w:hanging="709"/>
        <w:jc w:val="both"/>
      </w:pPr>
      <w:r w:rsidRPr="00952B0D">
        <w:t>a Titular das Notas Comerciais é uma companhia securitizadora de créditos imobiliários e pretende emitir, com lastro nos Créditos Imobiliários, representados pelas CCI, os certificados de recebíveis imobiliários</w:t>
      </w:r>
      <w:r w:rsidR="00FD35A5">
        <w:t xml:space="preserve"> </w:t>
      </w:r>
      <w:r w:rsidR="00AB63DD" w:rsidRPr="00952B0D">
        <w:t>em S</w:t>
      </w:r>
      <w:r w:rsidRPr="00952B0D">
        <w:t xml:space="preserve">érie </w:t>
      </w:r>
      <w:r w:rsidR="00AB63DD" w:rsidRPr="00952B0D">
        <w:t xml:space="preserve">Única </w:t>
      </w:r>
      <w:r w:rsidRPr="00952B0D">
        <w:t xml:space="preserve">de sua </w:t>
      </w:r>
      <w:r w:rsidR="00AB63DD" w:rsidRPr="00952B0D">
        <w:t>77</w:t>
      </w:r>
      <w:r w:rsidRPr="00952B0D">
        <w:t>ª emissão (“</w:t>
      </w:r>
      <w:r w:rsidRPr="00952B0D">
        <w:rPr>
          <w:u w:val="single"/>
        </w:rPr>
        <w:t>CRI</w:t>
      </w:r>
      <w:r w:rsidRPr="00952B0D">
        <w:t>”), na forma do "</w:t>
      </w:r>
      <w:r w:rsidRPr="00952B0D">
        <w:rPr>
          <w:i/>
          <w:color w:val="000000"/>
        </w:rPr>
        <w:t xml:space="preserve">Termo de Securitização de Créditos Imobiliários </w:t>
      </w:r>
      <w:r w:rsidR="00AB63DD" w:rsidRPr="00952B0D">
        <w:rPr>
          <w:i/>
          <w:color w:val="000000"/>
        </w:rPr>
        <w:t>em</w:t>
      </w:r>
      <w:r w:rsidRPr="00952B0D">
        <w:rPr>
          <w:i/>
          <w:color w:val="000000"/>
        </w:rPr>
        <w:t xml:space="preserve"> Série </w:t>
      </w:r>
      <w:r w:rsidR="00AB63DD" w:rsidRPr="00952B0D">
        <w:rPr>
          <w:i/>
          <w:color w:val="000000"/>
        </w:rPr>
        <w:t xml:space="preserve">Única </w:t>
      </w:r>
      <w:r w:rsidRPr="00952B0D">
        <w:rPr>
          <w:i/>
          <w:color w:val="000000"/>
        </w:rPr>
        <w:t xml:space="preserve">da </w:t>
      </w:r>
      <w:r w:rsidR="00AB63DD" w:rsidRPr="00952B0D">
        <w:rPr>
          <w:i/>
          <w:iCs/>
        </w:rPr>
        <w:t>77</w:t>
      </w:r>
      <w:r w:rsidRPr="00952B0D">
        <w:rPr>
          <w:i/>
          <w:iCs/>
        </w:rPr>
        <w:t>ª</w:t>
      </w:r>
      <w:r w:rsidRPr="00952B0D">
        <w:rPr>
          <w:i/>
          <w:color w:val="000000"/>
        </w:rPr>
        <w:t xml:space="preserve"> Emissão de Certificados de Recebíveis Imobiliários da Opea Securitizadora S.A.</w:t>
      </w:r>
      <w:r w:rsidRPr="00952B0D">
        <w:t xml:space="preserve">", a ser celebrado entre a Titular das Notas Comerciais e </w:t>
      </w:r>
      <w:r w:rsidRPr="00952B0D">
        <w:rPr>
          <w:b/>
          <w:bCs/>
        </w:rPr>
        <w:t>OLIVEIRA TRUST DISTRIBUIDORA DE TÍTULOS E VALORES MOBILIÁRIOS S.A</w:t>
      </w:r>
      <w:r w:rsidRPr="00952B0D">
        <w:t>., instituição financeira constituída sob a forma de sociedade anônima, com filial na cidade de São Paulo, Estado de São Paulo, na Rua Joaquim Floriano, nº 1.052, 13º andar, Itaim Bibi, CEP 04534-004, inscrita no CNPJ/ME sob o nº 36.113.876/0004-34,</w:t>
      </w:r>
      <w:r w:rsidR="00FD35A5">
        <w:t xml:space="preserve"> </w:t>
      </w:r>
      <w:r w:rsidRPr="00952B0D">
        <w:t>(“</w:t>
      </w:r>
      <w:r w:rsidRPr="00952B0D">
        <w:rPr>
          <w:u w:val="single"/>
        </w:rPr>
        <w:t>Termo de Securitização</w:t>
      </w:r>
      <w:r w:rsidRPr="00952B0D">
        <w:t>” e “</w:t>
      </w:r>
      <w:r w:rsidRPr="00952B0D">
        <w:rPr>
          <w:u w:val="single"/>
        </w:rPr>
        <w:t>Agente Fiduciário dos CRI</w:t>
      </w:r>
      <w:r w:rsidRPr="00952B0D">
        <w:t>”, respectivamente)</w:t>
      </w:r>
      <w:bookmarkStart w:id="6" w:name="_Ref83820070"/>
      <w:r w:rsidRPr="00952B0D">
        <w:t xml:space="preserve">, configurando assim operação estruturada de securitização dos Créditos Imobiliários, nos termos da Resolução CVM 60, e do artigo 18, parágrafo único, da Lei nº 14.430 </w:t>
      </w:r>
      <w:bookmarkStart w:id="7" w:name="_Hlk83112907"/>
      <w:r w:rsidRPr="00952B0D">
        <w:t>(“</w:t>
      </w:r>
      <w:r w:rsidRPr="00952B0D">
        <w:rPr>
          <w:u w:val="single"/>
        </w:rPr>
        <w:t>Operação de Securitização</w:t>
      </w:r>
      <w:r w:rsidRPr="00952B0D">
        <w:t>”)</w:t>
      </w:r>
      <w:bookmarkEnd w:id="7"/>
      <w:r w:rsidRPr="00952B0D">
        <w:t>, na qual a presente Emissão de Notas Comerciais se insere;</w:t>
      </w:r>
      <w:bookmarkEnd w:id="6"/>
      <w:r w:rsidRPr="00952B0D">
        <w:t xml:space="preserve"> </w:t>
      </w:r>
    </w:p>
    <w:p w14:paraId="04C100F8" w14:textId="77777777" w:rsidR="00742BD8" w:rsidRPr="00952B0D" w:rsidRDefault="00742BD8" w:rsidP="00C07C36">
      <w:pPr>
        <w:pStyle w:val="Nvel11a"/>
        <w:numPr>
          <w:ilvl w:val="0"/>
          <w:numId w:val="0"/>
        </w:numPr>
        <w:spacing w:line="300" w:lineRule="exact"/>
        <w:ind w:left="709"/>
        <w:rPr>
          <w:rFonts w:cs="Times New Roman"/>
          <w:szCs w:val="24"/>
        </w:rPr>
      </w:pPr>
    </w:p>
    <w:p w14:paraId="7B4EEC1A" w14:textId="23DA6716" w:rsidR="00742BD8" w:rsidRPr="00952B0D" w:rsidRDefault="00742BD8" w:rsidP="00C07C36">
      <w:pPr>
        <w:widowControl w:val="0"/>
        <w:numPr>
          <w:ilvl w:val="0"/>
          <w:numId w:val="1"/>
        </w:numPr>
        <w:tabs>
          <w:tab w:val="left" w:pos="709"/>
        </w:tabs>
        <w:spacing w:line="300" w:lineRule="exact"/>
        <w:ind w:left="709" w:hanging="709"/>
        <w:jc w:val="both"/>
      </w:pPr>
      <w:bookmarkStart w:id="8" w:name="_Ref83820260"/>
      <w:r w:rsidRPr="00952B0D">
        <w:t>os CRI serão objeto de distribuição primária por meio de oferta pública, com esforços restritos, nos termos da Instrução da CVM nº 476, de 16 de janeiro de 2009, conforme alterada (“</w:t>
      </w:r>
      <w:r w:rsidRPr="00952B0D">
        <w:rPr>
          <w:u w:val="single"/>
        </w:rPr>
        <w:t>Oferta Restrita</w:t>
      </w:r>
      <w:r w:rsidRPr="00952B0D">
        <w:t>”);</w:t>
      </w:r>
      <w:bookmarkEnd w:id="8"/>
      <w:r w:rsidR="003D6A80" w:rsidRPr="00952B0D">
        <w:t xml:space="preserve"> e</w:t>
      </w:r>
    </w:p>
    <w:p w14:paraId="1DC4A2A0" w14:textId="77777777" w:rsidR="00742BD8" w:rsidRPr="00952B0D" w:rsidRDefault="00742BD8" w:rsidP="00C07C36">
      <w:pPr>
        <w:pStyle w:val="Nvel11a"/>
        <w:numPr>
          <w:ilvl w:val="0"/>
          <w:numId w:val="0"/>
        </w:numPr>
        <w:spacing w:line="300" w:lineRule="exact"/>
        <w:ind w:left="709"/>
        <w:rPr>
          <w:rFonts w:cs="Times New Roman"/>
          <w:szCs w:val="24"/>
        </w:rPr>
      </w:pPr>
    </w:p>
    <w:p w14:paraId="4355C231" w14:textId="7374D6B6" w:rsidR="00742BD8" w:rsidRPr="00952B0D" w:rsidRDefault="00742BD8" w:rsidP="00C07C36">
      <w:pPr>
        <w:widowControl w:val="0"/>
        <w:numPr>
          <w:ilvl w:val="0"/>
          <w:numId w:val="1"/>
        </w:numPr>
        <w:tabs>
          <w:tab w:val="left" w:pos="709"/>
        </w:tabs>
        <w:spacing w:line="300" w:lineRule="exact"/>
        <w:ind w:left="709" w:hanging="709"/>
        <w:jc w:val="both"/>
      </w:pPr>
      <w:bookmarkStart w:id="9" w:name="_Ref83820310"/>
      <w:r w:rsidRPr="00952B0D">
        <w:lastRenderedPageBreak/>
        <w:t xml:space="preserve">o Agente Fiduciário dos CRI será contratado por meio do Termo de Securitização como agente fiduciário </w:t>
      </w:r>
      <w:r w:rsidR="00230222" w:rsidRPr="00952B0D">
        <w:t xml:space="preserve">e </w:t>
      </w:r>
      <w:r w:rsidRPr="00952B0D">
        <w:t xml:space="preserve">representante dos titulares dos CRI e acompanhará a destinação dos recursos captados com a presente Emissão, nos termos da </w:t>
      </w:r>
      <w:r w:rsidR="00544B09" w:rsidRPr="00952B0D">
        <w:t>Cláusula </w:t>
      </w:r>
      <w:r w:rsidRPr="00952B0D">
        <w:fldChar w:fldCharType="begin"/>
      </w:r>
      <w:r w:rsidRPr="00952B0D">
        <w:instrText xml:space="preserve"> REF _Ref12256824 \r \h  \* MERGEFORMAT </w:instrText>
      </w:r>
      <w:r w:rsidRPr="00952B0D">
        <w:fldChar w:fldCharType="separate"/>
      </w:r>
      <w:r w:rsidR="00756F50" w:rsidRPr="00952B0D">
        <w:t>3.2</w:t>
      </w:r>
      <w:r w:rsidRPr="00952B0D">
        <w:fldChar w:fldCharType="end"/>
      </w:r>
      <w:r w:rsidRPr="00952B0D">
        <w:t xml:space="preserve"> desta Escritura de Emissão</w:t>
      </w:r>
      <w:bookmarkEnd w:id="9"/>
      <w:r w:rsidR="003D6A80" w:rsidRPr="00952B0D">
        <w:t>.</w:t>
      </w:r>
    </w:p>
    <w:p w14:paraId="7B2F76E6" w14:textId="77777777" w:rsidR="00704452" w:rsidRPr="00952B0D" w:rsidRDefault="00704452" w:rsidP="00C07C36">
      <w:pPr>
        <w:pStyle w:val="Corpodetexto"/>
        <w:tabs>
          <w:tab w:val="left" w:pos="0"/>
        </w:tabs>
        <w:spacing w:line="300" w:lineRule="exact"/>
        <w:ind w:firstLine="0"/>
        <w:rPr>
          <w:rFonts w:ascii="Times New Roman" w:hAnsi="Times New Roman" w:cs="Times New Roman"/>
          <w:sz w:val="24"/>
          <w:szCs w:val="24"/>
        </w:rPr>
      </w:pPr>
    </w:p>
    <w:p w14:paraId="66F14499" w14:textId="6EF95116" w:rsidR="00704452" w:rsidRPr="00952B0D" w:rsidRDefault="00510589" w:rsidP="00C07C36">
      <w:pPr>
        <w:pStyle w:val="Corpodetexto"/>
        <w:spacing w:line="300" w:lineRule="exact"/>
        <w:ind w:firstLine="0"/>
        <w:rPr>
          <w:rFonts w:ascii="Times New Roman" w:hAnsi="Times New Roman" w:cs="Times New Roman"/>
          <w:sz w:val="24"/>
          <w:szCs w:val="24"/>
        </w:rPr>
      </w:pPr>
      <w:bookmarkStart w:id="10" w:name="_DV_M9"/>
      <w:bookmarkEnd w:id="10"/>
      <w:r w:rsidRPr="00952B0D">
        <w:rPr>
          <w:rFonts w:ascii="Times New Roman" w:hAnsi="Times New Roman" w:cs="Times New Roman"/>
          <w:b/>
          <w:bCs/>
          <w:sz w:val="24"/>
          <w:szCs w:val="24"/>
        </w:rPr>
        <w:t>RESOLVEM</w:t>
      </w:r>
      <w:r w:rsidR="002961F1" w:rsidRPr="00952B0D">
        <w:rPr>
          <w:rFonts w:ascii="Times New Roman" w:hAnsi="Times New Roman" w:cs="Times New Roman"/>
          <w:b/>
          <w:bCs/>
          <w:sz w:val="24"/>
          <w:szCs w:val="24"/>
        </w:rPr>
        <w:t xml:space="preserve"> </w:t>
      </w:r>
      <w:r w:rsidR="002961F1" w:rsidRPr="00952B0D">
        <w:rPr>
          <w:rFonts w:ascii="Times New Roman" w:hAnsi="Times New Roman" w:cs="Times New Roman"/>
          <w:sz w:val="24"/>
          <w:szCs w:val="24"/>
        </w:rPr>
        <w:t>as Partes</w:t>
      </w:r>
      <w:r w:rsidRPr="00952B0D">
        <w:rPr>
          <w:rFonts w:ascii="Times New Roman" w:hAnsi="Times New Roman" w:cs="Times New Roman"/>
          <w:sz w:val="24"/>
          <w:szCs w:val="24"/>
        </w:rPr>
        <w:t xml:space="preserve">, de comum acordo e na melhor forma de direito, pautadas pelos princípios da probidade e boa-fé, celebrar </w:t>
      </w:r>
      <w:r w:rsidR="002961F1" w:rsidRPr="00952B0D">
        <w:rPr>
          <w:rFonts w:ascii="Times New Roman" w:hAnsi="Times New Roman" w:cs="Times New Roman"/>
          <w:sz w:val="24"/>
          <w:szCs w:val="24"/>
        </w:rPr>
        <w:t>o</w:t>
      </w:r>
      <w:r w:rsidRPr="00952B0D">
        <w:rPr>
          <w:rFonts w:ascii="Times New Roman" w:hAnsi="Times New Roman" w:cs="Times New Roman"/>
          <w:sz w:val="24"/>
          <w:szCs w:val="24"/>
        </w:rPr>
        <w:t xml:space="preserve"> presente “</w:t>
      </w:r>
      <w:r w:rsidR="00377470" w:rsidRPr="00952B0D">
        <w:rPr>
          <w:rFonts w:ascii="Times New Roman" w:hAnsi="Times New Roman" w:cs="Times New Roman"/>
          <w:bCs/>
          <w:i/>
          <w:iCs/>
          <w:sz w:val="24"/>
          <w:szCs w:val="24"/>
        </w:rPr>
        <w:t xml:space="preserve">Instrumento Particular de Escritura da </w:t>
      </w:r>
      <w:r w:rsidR="00C34113" w:rsidRPr="00952B0D">
        <w:rPr>
          <w:rFonts w:ascii="Times New Roman" w:hAnsi="Times New Roman" w:cs="Times New Roman"/>
          <w:bCs/>
          <w:i/>
          <w:iCs/>
          <w:sz w:val="24"/>
          <w:szCs w:val="24"/>
        </w:rPr>
        <w:t xml:space="preserve">2ª </w:t>
      </w:r>
      <w:r w:rsidR="00377470" w:rsidRPr="00952B0D">
        <w:rPr>
          <w:rFonts w:ascii="Times New Roman" w:hAnsi="Times New Roman" w:cs="Times New Roman"/>
          <w:bCs/>
          <w:i/>
          <w:iCs/>
          <w:sz w:val="24"/>
          <w:szCs w:val="24"/>
        </w:rPr>
        <w:t>(</w:t>
      </w:r>
      <w:r w:rsidR="00AA7B51" w:rsidRPr="00952B0D">
        <w:rPr>
          <w:rFonts w:ascii="Times New Roman" w:hAnsi="Times New Roman" w:cs="Times New Roman"/>
          <w:bCs/>
          <w:i/>
          <w:iCs/>
          <w:sz w:val="24"/>
          <w:szCs w:val="24"/>
        </w:rPr>
        <w:t>Segunda</w:t>
      </w:r>
      <w:r w:rsidR="00377470" w:rsidRPr="00952B0D">
        <w:rPr>
          <w:rFonts w:ascii="Times New Roman" w:hAnsi="Times New Roman" w:cs="Times New Roman"/>
          <w:bCs/>
          <w:i/>
          <w:iCs/>
          <w:sz w:val="24"/>
          <w:szCs w:val="24"/>
        </w:rPr>
        <w:t xml:space="preserve">) Emissão de Notas Comerciais, </w:t>
      </w:r>
      <w:r w:rsidR="00FB5EE2" w:rsidRPr="00952B0D">
        <w:rPr>
          <w:rFonts w:ascii="Times New Roman" w:hAnsi="Times New Roman" w:cs="Times New Roman"/>
          <w:bCs/>
          <w:i/>
          <w:iCs/>
          <w:sz w:val="24"/>
          <w:szCs w:val="24"/>
        </w:rPr>
        <w:t>em Série Única, com Garantia Real e Fidejussória Adicional, para Colocação Privada, da Milano Comércio Varejista de Alimentos S.A</w:t>
      </w:r>
      <w:r w:rsidR="00377470" w:rsidRPr="00952B0D">
        <w:rPr>
          <w:rFonts w:ascii="Times New Roman" w:hAnsi="Times New Roman" w:cs="Times New Roman"/>
          <w:bCs/>
          <w:i/>
          <w:iCs/>
          <w:smallCaps/>
          <w:sz w:val="24"/>
          <w:szCs w:val="24"/>
        </w:rPr>
        <w:t>.</w:t>
      </w:r>
      <w:r w:rsidRPr="00952B0D">
        <w:rPr>
          <w:rFonts w:ascii="Times New Roman" w:hAnsi="Times New Roman" w:cs="Times New Roman"/>
          <w:sz w:val="24"/>
          <w:szCs w:val="24"/>
        </w:rPr>
        <w:t>” (“</w:t>
      </w:r>
      <w:r w:rsidRPr="00952B0D">
        <w:rPr>
          <w:rFonts w:ascii="Times New Roman" w:hAnsi="Times New Roman" w:cs="Times New Roman"/>
          <w:sz w:val="24"/>
          <w:szCs w:val="24"/>
          <w:u w:val="single"/>
        </w:rPr>
        <w:t>Escritura de Emissão</w:t>
      </w:r>
      <w:r w:rsidRPr="00952B0D">
        <w:rPr>
          <w:rFonts w:ascii="Times New Roman" w:hAnsi="Times New Roman" w:cs="Times New Roman"/>
          <w:sz w:val="24"/>
          <w:szCs w:val="24"/>
        </w:rPr>
        <w:t>”), que será regido pelas cláusulas e condições a seguir.</w:t>
      </w:r>
    </w:p>
    <w:p w14:paraId="50E182EA" w14:textId="77777777" w:rsidR="00704452" w:rsidRPr="00952B0D" w:rsidRDefault="00704452" w:rsidP="00C07C36">
      <w:pPr>
        <w:spacing w:line="300" w:lineRule="exact"/>
        <w:jc w:val="both"/>
      </w:pPr>
    </w:p>
    <w:p w14:paraId="766822F8" w14:textId="58F7D7A0" w:rsidR="00704452" w:rsidRPr="00952B0D" w:rsidRDefault="001E6903" w:rsidP="00C07C36">
      <w:pPr>
        <w:pStyle w:val="Nvel1"/>
        <w:tabs>
          <w:tab w:val="clear" w:pos="1418"/>
          <w:tab w:val="left" w:pos="0"/>
        </w:tabs>
        <w:spacing w:line="300" w:lineRule="exact"/>
        <w:ind w:left="0" w:firstLine="0"/>
        <w:rPr>
          <w:rFonts w:cs="Times New Roman"/>
          <w:smallCaps/>
          <w:szCs w:val="24"/>
        </w:rPr>
      </w:pPr>
      <w:bookmarkStart w:id="11" w:name="_DV_M13"/>
      <w:bookmarkStart w:id="12" w:name="_Toc499990313"/>
      <w:bookmarkEnd w:id="11"/>
      <w:r w:rsidRPr="00952B0D">
        <w:rPr>
          <w:rFonts w:cs="Times New Roman"/>
          <w:szCs w:val="24"/>
        </w:rPr>
        <w:t>AUTORIZAÇ</w:t>
      </w:r>
      <w:bookmarkEnd w:id="12"/>
      <w:r w:rsidRPr="00952B0D">
        <w:rPr>
          <w:rFonts w:cs="Times New Roman"/>
          <w:szCs w:val="24"/>
        </w:rPr>
        <w:t>ÕES</w:t>
      </w:r>
    </w:p>
    <w:p w14:paraId="14128DBD" w14:textId="77777777" w:rsidR="004772FD" w:rsidRPr="00952B0D" w:rsidRDefault="004772FD" w:rsidP="00C07C36">
      <w:pPr>
        <w:keepNext/>
        <w:spacing w:line="300" w:lineRule="exact"/>
        <w:jc w:val="both"/>
      </w:pPr>
      <w:bookmarkStart w:id="13" w:name="_DV_M14"/>
      <w:bookmarkEnd w:id="13"/>
    </w:p>
    <w:p w14:paraId="6FA87D42" w14:textId="51D36B27" w:rsidR="00BE0158" w:rsidRPr="00952B0D" w:rsidRDefault="001419CA" w:rsidP="00C07C36">
      <w:pPr>
        <w:pStyle w:val="Nvel11"/>
        <w:tabs>
          <w:tab w:val="clear" w:pos="1418"/>
          <w:tab w:val="num" w:pos="0"/>
        </w:tabs>
        <w:spacing w:line="300" w:lineRule="exact"/>
        <w:rPr>
          <w:rFonts w:cs="Times New Roman"/>
          <w:szCs w:val="24"/>
        </w:rPr>
      </w:pPr>
      <w:r w:rsidRPr="00952B0D">
        <w:rPr>
          <w:rFonts w:cs="Times New Roman"/>
          <w:szCs w:val="24"/>
          <w:u w:val="single"/>
        </w:rPr>
        <w:t>Autorização da Emissora</w:t>
      </w:r>
      <w:r w:rsidRPr="00952B0D">
        <w:rPr>
          <w:rFonts w:cs="Times New Roman"/>
          <w:szCs w:val="24"/>
        </w:rPr>
        <w:t xml:space="preserve">. A </w:t>
      </w:r>
      <w:r w:rsidRPr="00952B0D">
        <w:rPr>
          <w:rFonts w:eastAsia="Arial Unicode MS" w:cs="Times New Roman"/>
          <w:szCs w:val="24"/>
        </w:rPr>
        <w:t xml:space="preserve">Emissão </w:t>
      </w:r>
      <w:r w:rsidR="00230222" w:rsidRPr="00952B0D">
        <w:rPr>
          <w:rFonts w:eastAsia="Arial Unicode MS" w:cs="Times New Roman"/>
          <w:szCs w:val="24"/>
        </w:rPr>
        <w:t xml:space="preserve">é realizada </w:t>
      </w:r>
      <w:r w:rsidRPr="00952B0D">
        <w:rPr>
          <w:rFonts w:eastAsia="Arial Unicode MS" w:cs="Times New Roman"/>
          <w:szCs w:val="24"/>
        </w:rPr>
        <w:t xml:space="preserve">e as Garantias Reais (conforme abaixo definidas) são </w:t>
      </w:r>
      <w:r w:rsidR="00230222" w:rsidRPr="00952B0D">
        <w:rPr>
          <w:rFonts w:eastAsia="Arial Unicode MS" w:cs="Times New Roman"/>
          <w:szCs w:val="24"/>
        </w:rPr>
        <w:t xml:space="preserve">outorgadas </w:t>
      </w:r>
      <w:r w:rsidR="00230222" w:rsidRPr="00952B0D">
        <w:rPr>
          <w:rFonts w:cs="Times New Roman"/>
          <w:szCs w:val="24"/>
        </w:rPr>
        <w:t xml:space="preserve">com base na </w:t>
      </w:r>
      <w:r w:rsidR="002C5190" w:rsidRPr="00952B0D">
        <w:rPr>
          <w:rFonts w:cs="Times New Roman"/>
          <w:szCs w:val="24"/>
        </w:rPr>
        <w:t>Reunião do Conselho de Administração da Emissora</w:t>
      </w:r>
      <w:r w:rsidRPr="00952B0D">
        <w:rPr>
          <w:rFonts w:cs="Times New Roman"/>
          <w:szCs w:val="24"/>
        </w:rPr>
        <w:t>, realizad</w:t>
      </w:r>
      <w:r w:rsidR="00230222" w:rsidRPr="00952B0D">
        <w:rPr>
          <w:rFonts w:cs="Times New Roman"/>
          <w:szCs w:val="24"/>
        </w:rPr>
        <w:t>a</w:t>
      </w:r>
      <w:r w:rsidRPr="00952B0D">
        <w:rPr>
          <w:rFonts w:cs="Times New Roman"/>
          <w:szCs w:val="24"/>
        </w:rPr>
        <w:t xml:space="preserve"> em </w:t>
      </w:r>
      <w:r w:rsidR="00DC075B" w:rsidRPr="00AD334E">
        <w:t>18 de outubro de 2022</w:t>
      </w:r>
      <w:r w:rsidR="00DC075B" w:rsidRPr="00952B0D">
        <w:rPr>
          <w:rFonts w:cs="Times New Roman"/>
          <w:szCs w:val="24"/>
        </w:rPr>
        <w:t xml:space="preserve">, </w:t>
      </w:r>
      <w:r w:rsidRPr="00952B0D">
        <w:rPr>
          <w:rFonts w:cs="Times New Roman"/>
          <w:szCs w:val="24"/>
        </w:rPr>
        <w:t xml:space="preserve">na qual foram aprovadas, dentre outras matérias, (i) as condições da emissão das </w:t>
      </w:r>
      <w:r w:rsidR="00742BD8" w:rsidRPr="00952B0D">
        <w:rPr>
          <w:rFonts w:cs="Times New Roman"/>
          <w:szCs w:val="24"/>
        </w:rPr>
        <w:t xml:space="preserve">Notas Comerciais </w:t>
      </w:r>
      <w:r w:rsidRPr="00952B0D">
        <w:rPr>
          <w:rFonts w:cs="Times New Roman"/>
          <w:szCs w:val="24"/>
        </w:rPr>
        <w:t>objeto dest</w:t>
      </w:r>
      <w:r w:rsidR="00B63AB4" w:rsidRPr="00952B0D">
        <w:rPr>
          <w:rFonts w:cs="Times New Roman"/>
          <w:szCs w:val="24"/>
        </w:rPr>
        <w:t>a</w:t>
      </w:r>
      <w:r w:rsidRPr="00952B0D">
        <w:rPr>
          <w:rFonts w:cs="Times New Roman"/>
          <w:szCs w:val="24"/>
        </w:rPr>
        <w:t xml:space="preserve"> </w:t>
      </w:r>
      <w:r w:rsidR="00974F48" w:rsidRPr="00952B0D">
        <w:rPr>
          <w:rFonts w:cs="Times New Roman"/>
          <w:szCs w:val="24"/>
        </w:rPr>
        <w:t xml:space="preserve">Escritura </w:t>
      </w:r>
      <w:r w:rsidRPr="00952B0D">
        <w:rPr>
          <w:rFonts w:cs="Times New Roman"/>
          <w:szCs w:val="24"/>
        </w:rPr>
        <w:t xml:space="preserve">de Emissão; (ii) a outorga das Garantias Reais pela Emissora; e (iii) a autorização aos </w:t>
      </w:r>
      <w:r w:rsidR="002C5190" w:rsidRPr="00952B0D">
        <w:rPr>
          <w:rFonts w:cs="Times New Roman"/>
          <w:szCs w:val="24"/>
        </w:rPr>
        <w:t xml:space="preserve">administradores </w:t>
      </w:r>
      <w:r w:rsidRPr="00952B0D">
        <w:rPr>
          <w:rFonts w:cs="Times New Roman"/>
          <w:szCs w:val="24"/>
        </w:rPr>
        <w:t xml:space="preserve">da Emissora para adotarem todas e quaisquer medidas e celebrar todos os documentos necessários à Emissão e às Garantias Reais, incluindo, sem limitação, </w:t>
      </w:r>
      <w:r w:rsidR="0056367C" w:rsidRPr="00952B0D">
        <w:rPr>
          <w:rFonts w:cs="Times New Roman"/>
          <w:szCs w:val="24"/>
        </w:rPr>
        <w:t>a</w:t>
      </w:r>
      <w:r w:rsidRPr="00952B0D">
        <w:rPr>
          <w:rFonts w:cs="Times New Roman"/>
          <w:szCs w:val="24"/>
        </w:rPr>
        <w:t xml:space="preserve"> presente </w:t>
      </w:r>
      <w:r w:rsidR="0056367C" w:rsidRPr="00952B0D">
        <w:rPr>
          <w:rFonts w:cs="Times New Roman"/>
          <w:szCs w:val="24"/>
        </w:rPr>
        <w:t xml:space="preserve">Escritura </w:t>
      </w:r>
      <w:r w:rsidRPr="00952B0D">
        <w:rPr>
          <w:rFonts w:cs="Times New Roman"/>
          <w:szCs w:val="24"/>
        </w:rPr>
        <w:t>de Emissão e os Contratos de Garantia (“</w:t>
      </w:r>
      <w:r w:rsidRPr="00952B0D">
        <w:rPr>
          <w:rFonts w:cs="Times New Roman"/>
          <w:szCs w:val="24"/>
          <w:u w:val="single"/>
        </w:rPr>
        <w:t>Ata de Aprovação da Emissora</w:t>
      </w:r>
      <w:r w:rsidRPr="00952B0D">
        <w:rPr>
          <w:rFonts w:cs="Times New Roman"/>
          <w:szCs w:val="24"/>
        </w:rPr>
        <w:t>”).</w:t>
      </w:r>
    </w:p>
    <w:p w14:paraId="7B4A64A9" w14:textId="77777777" w:rsidR="00704452" w:rsidRPr="00952B0D" w:rsidRDefault="00704452" w:rsidP="00C07C36">
      <w:pPr>
        <w:pStyle w:val="p0"/>
        <w:widowControl/>
        <w:tabs>
          <w:tab w:val="clear" w:pos="720"/>
        </w:tabs>
        <w:spacing w:line="300" w:lineRule="exact"/>
        <w:ind w:left="567" w:firstLine="0"/>
        <w:rPr>
          <w:rFonts w:ascii="Times New Roman" w:hAnsi="Times New Roman" w:cs="Times New Roman"/>
          <w:lang w:val="x-none"/>
        </w:rPr>
      </w:pPr>
    </w:p>
    <w:p w14:paraId="7004ACC4" w14:textId="47A96321" w:rsidR="00704452" w:rsidRPr="00952B0D" w:rsidRDefault="001E6903" w:rsidP="00C07C36">
      <w:pPr>
        <w:pStyle w:val="Nvel1"/>
        <w:tabs>
          <w:tab w:val="clear" w:pos="1418"/>
          <w:tab w:val="left" w:pos="0"/>
        </w:tabs>
        <w:spacing w:line="300" w:lineRule="exact"/>
        <w:ind w:left="0" w:firstLine="0"/>
        <w:rPr>
          <w:rFonts w:cs="Times New Roman"/>
          <w:smallCaps/>
          <w:szCs w:val="24"/>
        </w:rPr>
      </w:pPr>
      <w:bookmarkStart w:id="14" w:name="_DV_M15"/>
      <w:bookmarkStart w:id="15" w:name="_Toc499990314"/>
      <w:bookmarkEnd w:id="14"/>
      <w:r w:rsidRPr="00952B0D">
        <w:rPr>
          <w:rFonts w:cs="Times New Roman"/>
          <w:szCs w:val="24"/>
        </w:rPr>
        <w:t>REQUISITOS</w:t>
      </w:r>
      <w:bookmarkEnd w:id="15"/>
    </w:p>
    <w:p w14:paraId="7E64C154" w14:textId="77777777" w:rsidR="00704452" w:rsidRPr="00952B0D" w:rsidRDefault="00704452" w:rsidP="00C07C36">
      <w:pPr>
        <w:keepNext/>
        <w:spacing w:line="300" w:lineRule="exact"/>
        <w:jc w:val="both"/>
      </w:pPr>
    </w:p>
    <w:p w14:paraId="7A59A388" w14:textId="6D47D7C1" w:rsidR="00704452" w:rsidRPr="00952B0D" w:rsidRDefault="00704452" w:rsidP="00C07C36">
      <w:pPr>
        <w:pStyle w:val="Nvel11"/>
        <w:tabs>
          <w:tab w:val="clear" w:pos="1418"/>
          <w:tab w:val="num" w:pos="0"/>
        </w:tabs>
        <w:spacing w:line="300" w:lineRule="exact"/>
        <w:rPr>
          <w:rFonts w:cs="Times New Roman"/>
          <w:szCs w:val="24"/>
        </w:rPr>
      </w:pPr>
      <w:bookmarkStart w:id="16" w:name="_DV_M16"/>
      <w:bookmarkEnd w:id="16"/>
      <w:r w:rsidRPr="00952B0D">
        <w:rPr>
          <w:rFonts w:cs="Times New Roman"/>
          <w:szCs w:val="24"/>
        </w:rPr>
        <w:t xml:space="preserve">A presente </w:t>
      </w:r>
      <w:bookmarkStart w:id="17" w:name="_DV_M17"/>
      <w:bookmarkStart w:id="18" w:name="_DV_M18"/>
      <w:bookmarkStart w:id="19" w:name="_DV_M19"/>
      <w:bookmarkStart w:id="20" w:name="_DV_M20"/>
      <w:bookmarkStart w:id="21" w:name="_DV_M21"/>
      <w:bookmarkEnd w:id="17"/>
      <w:bookmarkEnd w:id="18"/>
      <w:bookmarkEnd w:id="19"/>
      <w:bookmarkEnd w:id="20"/>
      <w:bookmarkEnd w:id="21"/>
      <w:r w:rsidR="00363871" w:rsidRPr="00952B0D">
        <w:rPr>
          <w:rFonts w:cs="Times New Roman"/>
          <w:szCs w:val="24"/>
        </w:rPr>
        <w:t>Emissão</w:t>
      </w:r>
      <w:r w:rsidRPr="00952B0D">
        <w:rPr>
          <w:rFonts w:cs="Times New Roman"/>
          <w:szCs w:val="24"/>
        </w:rPr>
        <w:t xml:space="preserve"> será realizada com observância dos seguintes requisitos:</w:t>
      </w:r>
    </w:p>
    <w:p w14:paraId="5BE38786" w14:textId="77777777" w:rsidR="00704452" w:rsidRPr="00952B0D" w:rsidRDefault="00704452" w:rsidP="00C07C36">
      <w:pPr>
        <w:spacing w:line="300" w:lineRule="exact"/>
        <w:jc w:val="both"/>
      </w:pPr>
      <w:bookmarkStart w:id="22" w:name="_DV_M22"/>
      <w:bookmarkEnd w:id="22"/>
    </w:p>
    <w:p w14:paraId="07BC1250" w14:textId="1C43194E" w:rsidR="00704452" w:rsidRPr="00952B0D" w:rsidRDefault="00582C02" w:rsidP="00C07C36">
      <w:pPr>
        <w:pStyle w:val="Nvel111"/>
        <w:tabs>
          <w:tab w:val="clear" w:pos="2126"/>
        </w:tabs>
        <w:spacing w:line="300" w:lineRule="exact"/>
        <w:rPr>
          <w:rFonts w:cs="Times New Roman"/>
          <w:szCs w:val="24"/>
          <w:u w:val="single"/>
        </w:rPr>
      </w:pPr>
      <w:bookmarkStart w:id="23" w:name="_DV_M28"/>
      <w:bookmarkStart w:id="24" w:name="_DV_M29"/>
      <w:bookmarkStart w:id="25" w:name="_DV_M33"/>
      <w:bookmarkStart w:id="26" w:name="_Ref83401797"/>
      <w:bookmarkStart w:id="27" w:name="_Ref115265109"/>
      <w:bookmarkEnd w:id="23"/>
      <w:bookmarkEnd w:id="24"/>
      <w:bookmarkEnd w:id="25"/>
      <w:r w:rsidRPr="00952B0D">
        <w:rPr>
          <w:rFonts w:eastAsia="Calibri" w:cs="Times New Roman"/>
          <w:szCs w:val="24"/>
          <w:u w:val="single"/>
        </w:rPr>
        <w:t xml:space="preserve">Arquivamento da </w:t>
      </w:r>
      <w:r w:rsidR="00E0647E" w:rsidRPr="00952B0D">
        <w:rPr>
          <w:rFonts w:cs="Times New Roman"/>
          <w:szCs w:val="24"/>
          <w:u w:val="single"/>
        </w:rPr>
        <w:t>Ata de Aprovação da Emissora</w:t>
      </w:r>
      <w:r w:rsidR="00E0647E" w:rsidRPr="00952B0D">
        <w:rPr>
          <w:rFonts w:eastAsia="Calibri" w:cs="Times New Roman"/>
          <w:szCs w:val="24"/>
          <w:u w:val="single"/>
        </w:rPr>
        <w:t xml:space="preserve"> </w:t>
      </w:r>
      <w:r w:rsidRPr="00952B0D">
        <w:rPr>
          <w:rFonts w:eastAsia="Calibri" w:cs="Times New Roman"/>
          <w:szCs w:val="24"/>
          <w:u w:val="single"/>
        </w:rPr>
        <w:t>perante a JUCESP</w:t>
      </w:r>
      <w:bookmarkStart w:id="28" w:name="_Ref513018742"/>
      <w:r w:rsidRPr="00952B0D">
        <w:rPr>
          <w:rFonts w:eastAsia="Calibri" w:cs="Times New Roman"/>
          <w:szCs w:val="24"/>
        </w:rPr>
        <w:t xml:space="preserve">: </w:t>
      </w:r>
      <w:bookmarkEnd w:id="26"/>
      <w:bookmarkEnd w:id="28"/>
      <w:r w:rsidR="007B362A" w:rsidRPr="00952B0D">
        <w:rPr>
          <w:rFonts w:cs="Times New Roman"/>
          <w:bCs/>
          <w:szCs w:val="24"/>
        </w:rPr>
        <w:t xml:space="preserve">A Ata </w:t>
      </w:r>
      <w:r w:rsidR="007B362A" w:rsidRPr="00952B0D">
        <w:rPr>
          <w:rFonts w:cs="Times New Roman"/>
          <w:szCs w:val="24"/>
        </w:rPr>
        <w:t>de</w:t>
      </w:r>
      <w:r w:rsidR="007B362A" w:rsidRPr="00952B0D">
        <w:rPr>
          <w:rFonts w:cs="Times New Roman"/>
          <w:bCs/>
          <w:szCs w:val="24"/>
        </w:rPr>
        <w:t xml:space="preserve"> Aprovação da Emissora </w:t>
      </w:r>
      <w:r w:rsidR="007B362A" w:rsidRPr="00952B0D">
        <w:rPr>
          <w:rFonts w:cs="Times New Roman"/>
          <w:szCs w:val="24"/>
        </w:rPr>
        <w:t>será devidamente registrada na Junta Comercial do Estado de São Paulo (“</w:t>
      </w:r>
      <w:r w:rsidR="007B362A" w:rsidRPr="00952B0D">
        <w:rPr>
          <w:rFonts w:cs="Times New Roman"/>
          <w:szCs w:val="24"/>
          <w:u w:val="single"/>
        </w:rPr>
        <w:t>JUCESP</w:t>
      </w:r>
      <w:r w:rsidR="007B362A" w:rsidRPr="00952B0D">
        <w:rPr>
          <w:rFonts w:cs="Times New Roman"/>
          <w:szCs w:val="24"/>
        </w:rPr>
        <w:t>”) e publicada no jornal “</w:t>
      </w:r>
      <w:r w:rsidR="00527C40" w:rsidRPr="00952B0D">
        <w:rPr>
          <w:rFonts w:cs="Times New Roman"/>
          <w:szCs w:val="24"/>
        </w:rPr>
        <w:t>Diário de Notícias</w:t>
      </w:r>
      <w:r w:rsidR="007B362A" w:rsidRPr="00952B0D">
        <w:rPr>
          <w:rFonts w:cs="Times New Roman"/>
          <w:szCs w:val="24"/>
        </w:rPr>
        <w:t>” (“</w:t>
      </w:r>
      <w:r w:rsidR="007B362A" w:rsidRPr="00952B0D">
        <w:rPr>
          <w:rFonts w:cs="Times New Roman"/>
          <w:szCs w:val="24"/>
          <w:u w:val="single"/>
        </w:rPr>
        <w:t>Jorna</w:t>
      </w:r>
      <w:r w:rsidR="00621478">
        <w:rPr>
          <w:rFonts w:cs="Times New Roman"/>
          <w:szCs w:val="24"/>
          <w:u w:val="single"/>
        </w:rPr>
        <w:t>l</w:t>
      </w:r>
      <w:r w:rsidR="007B362A" w:rsidRPr="00952B0D">
        <w:rPr>
          <w:rFonts w:cs="Times New Roman"/>
          <w:szCs w:val="24"/>
          <w:u w:val="single"/>
        </w:rPr>
        <w:t xml:space="preserve"> de Publicação da Emissora</w:t>
      </w:r>
      <w:r w:rsidR="007B362A" w:rsidRPr="00952B0D">
        <w:rPr>
          <w:rFonts w:cs="Times New Roman"/>
          <w:szCs w:val="24"/>
        </w:rPr>
        <w:t>”), nos termos do artigo 62, inciso I, da Lei nº 6.404, de 15 de dezembro de 1976, conforme alterada (“</w:t>
      </w:r>
      <w:r w:rsidR="007B362A" w:rsidRPr="00952B0D">
        <w:rPr>
          <w:rFonts w:cs="Times New Roman"/>
          <w:szCs w:val="24"/>
          <w:u w:val="single"/>
        </w:rPr>
        <w:t>Lei das Sociedades por Ações</w:t>
      </w:r>
      <w:r w:rsidR="007B362A" w:rsidRPr="00952B0D">
        <w:rPr>
          <w:rFonts w:cs="Times New Roman"/>
          <w:szCs w:val="24"/>
        </w:rPr>
        <w:t xml:space="preserve">”). A </w:t>
      </w:r>
      <w:r w:rsidR="007B362A" w:rsidRPr="00952B0D">
        <w:rPr>
          <w:rFonts w:cs="Times New Roman"/>
          <w:bCs/>
          <w:szCs w:val="24"/>
        </w:rPr>
        <w:t>Ata de Aprovação da Emissora</w:t>
      </w:r>
      <w:r w:rsidR="007B362A" w:rsidRPr="00952B0D">
        <w:rPr>
          <w:rFonts w:cs="Times New Roman"/>
          <w:szCs w:val="24"/>
        </w:rPr>
        <w:t xml:space="preserve"> </w:t>
      </w:r>
      <w:r w:rsidR="00952486">
        <w:rPr>
          <w:rFonts w:cs="Times New Roman"/>
          <w:szCs w:val="24"/>
        </w:rPr>
        <w:t xml:space="preserve">foi </w:t>
      </w:r>
      <w:r w:rsidR="007B362A" w:rsidRPr="00952B0D">
        <w:rPr>
          <w:rFonts w:cs="Times New Roman"/>
          <w:szCs w:val="24"/>
        </w:rPr>
        <w:t>protocolada</w:t>
      </w:r>
      <w:r w:rsidR="00952486">
        <w:rPr>
          <w:rFonts w:cs="Times New Roman"/>
          <w:szCs w:val="24"/>
        </w:rPr>
        <w:t xml:space="preserve"> </w:t>
      </w:r>
      <w:r w:rsidR="00AD7383">
        <w:rPr>
          <w:rFonts w:cs="Times New Roman"/>
          <w:szCs w:val="24"/>
        </w:rPr>
        <w:t xml:space="preserve">para registro </w:t>
      </w:r>
      <w:r w:rsidR="00952486">
        <w:rPr>
          <w:rFonts w:cs="Times New Roman"/>
          <w:szCs w:val="24"/>
        </w:rPr>
        <w:t xml:space="preserve">na </w:t>
      </w:r>
      <w:r w:rsidR="007B362A" w:rsidRPr="00952B0D">
        <w:rPr>
          <w:rFonts w:cs="Times New Roman"/>
          <w:szCs w:val="24"/>
        </w:rPr>
        <w:t>JUCESP</w:t>
      </w:r>
      <w:r w:rsidR="00AD7383">
        <w:rPr>
          <w:rFonts w:cs="Times New Roman"/>
          <w:szCs w:val="24"/>
        </w:rPr>
        <w:t xml:space="preserve"> em 18 de outubro de 2022</w:t>
      </w:r>
      <w:r w:rsidR="00952486">
        <w:rPr>
          <w:rFonts w:cs="Times New Roman"/>
          <w:szCs w:val="24"/>
        </w:rPr>
        <w:t>, sob o nº 2.414.299/22-8</w:t>
      </w:r>
      <w:r w:rsidR="007B362A" w:rsidRPr="00952B0D">
        <w:rPr>
          <w:rFonts w:cs="Times New Roman"/>
          <w:szCs w:val="24"/>
        </w:rPr>
        <w:t>. Após o registro do referido ato societário, a Emissora fica obrigada a encaminhar cópia eletrônica (</w:t>
      </w:r>
      <w:r w:rsidR="007B362A" w:rsidRPr="00952B0D">
        <w:rPr>
          <w:rFonts w:cs="Times New Roman"/>
          <w:i/>
          <w:iCs/>
          <w:szCs w:val="24"/>
        </w:rPr>
        <w:t>pdf</w:t>
      </w:r>
      <w:r w:rsidR="007B362A" w:rsidRPr="00952B0D">
        <w:rPr>
          <w:rFonts w:cs="Times New Roman"/>
          <w:szCs w:val="24"/>
        </w:rPr>
        <w:t xml:space="preserve">) do respectivo ato societário registrado para </w:t>
      </w:r>
      <w:r w:rsidR="00B37ED3" w:rsidRPr="00952B0D">
        <w:rPr>
          <w:rFonts w:cs="Times New Roman"/>
          <w:szCs w:val="24"/>
        </w:rPr>
        <w:t>a</w:t>
      </w:r>
      <w:r w:rsidR="007B362A" w:rsidRPr="00952B0D">
        <w:rPr>
          <w:rFonts w:cs="Times New Roman"/>
          <w:szCs w:val="24"/>
        </w:rPr>
        <w:t xml:space="preserve"> Titular das Notas Comerciais dentro de 5 (cinco) Dias Úteis, a contar da data do efetivo registro</w:t>
      </w:r>
      <w:bookmarkEnd w:id="27"/>
    </w:p>
    <w:p w14:paraId="55172A21" w14:textId="394044F2" w:rsidR="00704452" w:rsidRPr="00952B0D" w:rsidRDefault="00704452" w:rsidP="00C07C36">
      <w:pPr>
        <w:pStyle w:val="PargrafodaLista"/>
        <w:spacing w:line="300" w:lineRule="exact"/>
        <w:jc w:val="both"/>
        <w:rPr>
          <w:szCs w:val="24"/>
        </w:rPr>
      </w:pPr>
    </w:p>
    <w:p w14:paraId="5B83F9CD" w14:textId="351507D5" w:rsidR="00704452" w:rsidRPr="00952B0D" w:rsidRDefault="00704452" w:rsidP="00C07C36">
      <w:pPr>
        <w:pStyle w:val="Nvel111"/>
        <w:tabs>
          <w:tab w:val="clear" w:pos="2126"/>
        </w:tabs>
        <w:spacing w:line="300" w:lineRule="exact"/>
        <w:rPr>
          <w:rFonts w:cs="Times New Roman"/>
          <w:szCs w:val="24"/>
        </w:rPr>
      </w:pPr>
      <w:r w:rsidRPr="00952B0D">
        <w:rPr>
          <w:rFonts w:cs="Times New Roman"/>
          <w:szCs w:val="24"/>
          <w:u w:val="single"/>
        </w:rPr>
        <w:t xml:space="preserve">Registro para </w:t>
      </w:r>
      <w:bookmarkStart w:id="29" w:name="_DV_C38"/>
      <w:r w:rsidRPr="00952B0D">
        <w:rPr>
          <w:rStyle w:val="DeltaViewInsertion"/>
          <w:rFonts w:cs="Times New Roman"/>
          <w:color w:val="auto"/>
          <w:szCs w:val="24"/>
          <w:u w:val="single"/>
        </w:rPr>
        <w:t xml:space="preserve">Colocação e </w:t>
      </w:r>
      <w:bookmarkStart w:id="30" w:name="_DV_M43"/>
      <w:bookmarkEnd w:id="29"/>
      <w:bookmarkEnd w:id="30"/>
      <w:r w:rsidRPr="00952B0D">
        <w:rPr>
          <w:rFonts w:cs="Times New Roman"/>
          <w:szCs w:val="24"/>
          <w:u w:val="single"/>
        </w:rPr>
        <w:t>Negociação</w:t>
      </w:r>
      <w:r w:rsidR="00A94FEA" w:rsidRPr="00952B0D">
        <w:rPr>
          <w:rFonts w:cs="Times New Roman"/>
          <w:szCs w:val="24"/>
        </w:rPr>
        <w:t>:</w:t>
      </w:r>
      <w:r w:rsidRPr="00952B0D">
        <w:rPr>
          <w:rFonts w:cs="Times New Roman"/>
          <w:szCs w:val="24"/>
        </w:rPr>
        <w:t xml:space="preserve"> </w:t>
      </w:r>
      <w:bookmarkStart w:id="31" w:name="_DV_M44"/>
      <w:bookmarkStart w:id="32" w:name="_Toc499990318"/>
      <w:bookmarkEnd w:id="31"/>
      <w:r w:rsidRPr="00952B0D">
        <w:rPr>
          <w:rFonts w:cs="Times New Roman"/>
          <w:szCs w:val="24"/>
        </w:rPr>
        <w:t xml:space="preserve">A colocação </w:t>
      </w:r>
      <w:bookmarkStart w:id="33" w:name="_Hlk83553810"/>
      <w:r w:rsidRPr="00952B0D">
        <w:rPr>
          <w:rFonts w:cs="Times New Roman"/>
          <w:szCs w:val="24"/>
        </w:rPr>
        <w:t>da</w:t>
      </w:r>
      <w:r w:rsidR="001B45A2" w:rsidRPr="00952B0D">
        <w:rPr>
          <w:rFonts w:cs="Times New Roman"/>
          <w:szCs w:val="24"/>
        </w:rPr>
        <w:t>s</w:t>
      </w:r>
      <w:r w:rsidR="00313383" w:rsidRPr="00952B0D">
        <w:rPr>
          <w:rFonts w:cs="Times New Roman"/>
          <w:szCs w:val="24"/>
        </w:rPr>
        <w:t xml:space="preserve"> Nota</w:t>
      </w:r>
      <w:r w:rsidR="001B45A2" w:rsidRPr="00952B0D">
        <w:rPr>
          <w:rFonts w:cs="Times New Roman"/>
          <w:szCs w:val="24"/>
        </w:rPr>
        <w:t>s</w:t>
      </w:r>
      <w:r w:rsidR="00313383" w:rsidRPr="00952B0D">
        <w:rPr>
          <w:rFonts w:cs="Times New Roman"/>
          <w:szCs w:val="24"/>
        </w:rPr>
        <w:t xml:space="preserve"> Comercia</w:t>
      </w:r>
      <w:r w:rsidR="001B45A2" w:rsidRPr="00952B0D">
        <w:rPr>
          <w:rFonts w:cs="Times New Roman"/>
          <w:szCs w:val="24"/>
        </w:rPr>
        <w:t>is</w:t>
      </w:r>
      <w:bookmarkEnd w:id="33"/>
      <w:r w:rsidR="00313383" w:rsidRPr="00952B0D">
        <w:rPr>
          <w:rFonts w:cs="Times New Roman"/>
          <w:szCs w:val="24"/>
        </w:rPr>
        <w:t xml:space="preserve"> </w:t>
      </w:r>
      <w:r w:rsidRPr="00952B0D">
        <w:rPr>
          <w:rFonts w:cs="Times New Roman"/>
          <w:szCs w:val="24"/>
        </w:rPr>
        <w:t>será realizada de forma privada</w:t>
      </w:r>
      <w:r w:rsidR="00101B8D" w:rsidRPr="00952B0D">
        <w:rPr>
          <w:rFonts w:cs="Times New Roman"/>
          <w:szCs w:val="24"/>
        </w:rPr>
        <w:t>,</w:t>
      </w:r>
      <w:r w:rsidRPr="00952B0D">
        <w:rPr>
          <w:rFonts w:cs="Times New Roman"/>
          <w:szCs w:val="24"/>
        </w:rPr>
        <w:t xml:space="preserve"> exclusivamente para </w:t>
      </w:r>
      <w:r w:rsidR="005B7A6A" w:rsidRPr="00952B0D">
        <w:rPr>
          <w:rFonts w:cs="Times New Roman"/>
          <w:szCs w:val="24"/>
        </w:rPr>
        <w:t>a</w:t>
      </w:r>
      <w:r w:rsidR="00313383" w:rsidRPr="00952B0D">
        <w:rPr>
          <w:rFonts w:cs="Times New Roman"/>
          <w:szCs w:val="24"/>
        </w:rPr>
        <w:t xml:space="preserve"> Titular </w:t>
      </w:r>
      <w:r w:rsidR="001B45A2" w:rsidRPr="00952B0D">
        <w:rPr>
          <w:rFonts w:cs="Times New Roman"/>
          <w:szCs w:val="24"/>
        </w:rPr>
        <w:t>das Notas Comerciais</w:t>
      </w:r>
      <w:r w:rsidRPr="00952B0D">
        <w:rPr>
          <w:rFonts w:cs="Times New Roman"/>
          <w:szCs w:val="24"/>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1B45A2" w:rsidRPr="00952B0D">
        <w:rPr>
          <w:rFonts w:cs="Times New Roman"/>
          <w:szCs w:val="24"/>
        </w:rPr>
        <w:t xml:space="preserve">das Notas Comerciais </w:t>
      </w:r>
      <w:r w:rsidRPr="00952B0D">
        <w:rPr>
          <w:rFonts w:cs="Times New Roman"/>
          <w:szCs w:val="24"/>
        </w:rPr>
        <w:t>em bolsa de valores ou em mercado de balcão organizado</w:t>
      </w:r>
      <w:r w:rsidR="00101B8D" w:rsidRPr="00952B0D">
        <w:rPr>
          <w:rFonts w:cs="Times New Roman"/>
          <w:szCs w:val="24"/>
        </w:rPr>
        <w:t xml:space="preserve"> ou não organizado</w:t>
      </w:r>
      <w:r w:rsidRPr="00952B0D">
        <w:rPr>
          <w:rFonts w:cs="Times New Roman"/>
          <w:szCs w:val="24"/>
        </w:rPr>
        <w:t>.</w:t>
      </w:r>
    </w:p>
    <w:p w14:paraId="71130822" w14:textId="77777777" w:rsidR="00704452" w:rsidRPr="00952B0D" w:rsidRDefault="00704452" w:rsidP="00C07C36">
      <w:pPr>
        <w:spacing w:line="300" w:lineRule="exact"/>
        <w:jc w:val="both"/>
      </w:pPr>
    </w:p>
    <w:p w14:paraId="022BF851" w14:textId="59C8FECD" w:rsidR="00704452" w:rsidRPr="00952B0D" w:rsidRDefault="00582C02" w:rsidP="00C07C36">
      <w:pPr>
        <w:pStyle w:val="Nvel1111"/>
        <w:tabs>
          <w:tab w:val="clear" w:pos="2835"/>
          <w:tab w:val="num" w:pos="1418"/>
        </w:tabs>
        <w:spacing w:line="300" w:lineRule="exact"/>
        <w:rPr>
          <w:rFonts w:cs="Times New Roman"/>
          <w:szCs w:val="24"/>
        </w:rPr>
      </w:pPr>
      <w:r w:rsidRPr="00952B0D">
        <w:rPr>
          <w:rFonts w:eastAsia="Calibri" w:cs="Times New Roman"/>
          <w:szCs w:val="24"/>
        </w:rPr>
        <w:t xml:space="preserve">As Notas Comerciais não serão objeto de registro para distribuição no mercado primário, negociação no mercado secundário ou qualquer forma de custódia eletrônica, seja em bolsa de valores ou mercado de balcão organizado, de forma que, nos </w:t>
      </w:r>
      <w:r w:rsidRPr="00952B0D">
        <w:rPr>
          <w:rFonts w:eastAsia="Calibri" w:cs="Times New Roman"/>
          <w:bCs/>
          <w:szCs w:val="24"/>
        </w:rPr>
        <w:t xml:space="preserve">termos do artigo 51, da Lei nº 14.195, o serviço de escrituração </w:t>
      </w:r>
      <w:r w:rsidRPr="00952B0D">
        <w:rPr>
          <w:rFonts w:eastAsia="Calibri" w:cs="Times New Roman"/>
          <w:szCs w:val="24"/>
        </w:rPr>
        <w:t>das Notas Comerciais</w:t>
      </w:r>
      <w:r w:rsidRPr="00952B0D">
        <w:rPr>
          <w:rFonts w:eastAsia="Calibri" w:cs="Times New Roman"/>
          <w:bCs/>
          <w:szCs w:val="24"/>
        </w:rPr>
        <w:t xml:space="preserve"> será realizado pel</w:t>
      </w:r>
      <w:r w:rsidR="004F6257" w:rsidRPr="00952B0D">
        <w:rPr>
          <w:rFonts w:eastAsia="Calibri" w:cs="Times New Roman"/>
          <w:bCs/>
          <w:szCs w:val="24"/>
        </w:rPr>
        <w:t>a</w:t>
      </w:r>
      <w:r w:rsidRPr="00952B0D">
        <w:rPr>
          <w:rFonts w:eastAsia="Calibri" w:cs="Times New Roman"/>
          <w:bCs/>
          <w:szCs w:val="24"/>
        </w:rPr>
        <w:t xml:space="preserve"> Escriturador</w:t>
      </w:r>
      <w:r w:rsidR="004F6257" w:rsidRPr="00952B0D">
        <w:rPr>
          <w:rFonts w:eastAsia="Calibri" w:cs="Times New Roman"/>
          <w:bCs/>
          <w:szCs w:val="24"/>
        </w:rPr>
        <w:t>a</w:t>
      </w:r>
      <w:r w:rsidRPr="00952B0D">
        <w:rPr>
          <w:rFonts w:eastAsia="Calibri" w:cs="Times New Roman"/>
          <w:bCs/>
          <w:szCs w:val="24"/>
        </w:rPr>
        <w:t xml:space="preserve"> (conforme definido abaixo), nos termos do Contrato de Escrituração (conforme definido abaixo)</w:t>
      </w:r>
      <w:r w:rsidRPr="00952B0D">
        <w:rPr>
          <w:rFonts w:eastAsia="Calibri" w:cs="Times New Roman"/>
          <w:szCs w:val="24"/>
        </w:rPr>
        <w:t>.</w:t>
      </w:r>
    </w:p>
    <w:p w14:paraId="3193AD09" w14:textId="77777777" w:rsidR="00AD1234" w:rsidRPr="00952B0D" w:rsidRDefault="00AD1234" w:rsidP="00C07C36">
      <w:pPr>
        <w:pStyle w:val="Nvel111"/>
        <w:numPr>
          <w:ilvl w:val="0"/>
          <w:numId w:val="0"/>
        </w:numPr>
        <w:spacing w:line="300" w:lineRule="exact"/>
        <w:ind w:left="709"/>
        <w:rPr>
          <w:rFonts w:cs="Times New Roman"/>
          <w:szCs w:val="24"/>
        </w:rPr>
      </w:pPr>
    </w:p>
    <w:p w14:paraId="547D3244" w14:textId="6665831C" w:rsidR="00101B8D" w:rsidRPr="00952B0D" w:rsidRDefault="00EB22BA" w:rsidP="00C07C36">
      <w:pPr>
        <w:pStyle w:val="Nvel111"/>
        <w:tabs>
          <w:tab w:val="clear" w:pos="2126"/>
        </w:tabs>
        <w:spacing w:line="300" w:lineRule="exact"/>
        <w:rPr>
          <w:rFonts w:cs="Times New Roman"/>
          <w:szCs w:val="24"/>
        </w:rPr>
      </w:pPr>
      <w:r w:rsidRPr="00952B0D">
        <w:rPr>
          <w:rFonts w:cs="Times New Roman"/>
          <w:szCs w:val="24"/>
          <w:u w:val="single"/>
        </w:rPr>
        <w:t>Distribuição Não Sujeita a Registro perante a CVM e ANBIMA</w:t>
      </w:r>
      <w:r w:rsidR="00101B8D" w:rsidRPr="00952B0D">
        <w:rPr>
          <w:rFonts w:cs="Times New Roman"/>
          <w:szCs w:val="24"/>
        </w:rPr>
        <w:t xml:space="preserve">: </w:t>
      </w:r>
      <w:bookmarkStart w:id="34" w:name="_DV_M23"/>
      <w:bookmarkEnd w:id="34"/>
      <w:r w:rsidR="004D5753" w:rsidRPr="00952B0D">
        <w:rPr>
          <w:rFonts w:cs="Times New Roman"/>
          <w:szCs w:val="24"/>
        </w:rPr>
        <w:t xml:space="preserve">As Notas Comerciais serão objeto de colocação privada, realizada nos termos da </w:t>
      </w:r>
      <w:r w:rsidR="004D5753" w:rsidRPr="00952B0D">
        <w:rPr>
          <w:rFonts w:eastAsia="Arial Unicode MS" w:cs="Times New Roman"/>
          <w:szCs w:val="24"/>
        </w:rPr>
        <w:t>Lei nº</w:t>
      </w:r>
      <w:r w:rsidR="00995645" w:rsidRPr="00952B0D">
        <w:rPr>
          <w:rFonts w:eastAsia="Arial Unicode MS" w:cs="Times New Roman"/>
          <w:szCs w:val="24"/>
        </w:rPr>
        <w:t> </w:t>
      </w:r>
      <w:r w:rsidR="004D5753" w:rsidRPr="00952B0D">
        <w:rPr>
          <w:rFonts w:eastAsia="Arial Unicode MS" w:cs="Times New Roman"/>
          <w:szCs w:val="24"/>
        </w:rPr>
        <w:t xml:space="preserve">14.195 </w:t>
      </w:r>
      <w:r w:rsidR="004D5753" w:rsidRPr="00952B0D">
        <w:rPr>
          <w:rFonts w:cs="Times New Roman"/>
          <w:szCs w:val="24"/>
        </w:rPr>
        <w:t xml:space="preserve">e das demais disposições legais e regulamentares aplicáveis, sem qualquer esforço público de venda e/ou distribuição perante investidores e o mercado em geral por instituição integrante do sistema de distribuição de valores mobiliários, não estando, portanto, sujeitas a registro de distribuição perante (i) a </w:t>
      </w:r>
      <w:r w:rsidR="004D5753" w:rsidRPr="00952B0D">
        <w:rPr>
          <w:rFonts w:cs="Times New Roman"/>
          <w:bCs/>
          <w:szCs w:val="24"/>
        </w:rPr>
        <w:t>Comissão de Valores Mobiliários (“</w:t>
      </w:r>
      <w:r w:rsidR="004D5753" w:rsidRPr="00952B0D">
        <w:rPr>
          <w:rFonts w:cs="Times New Roman"/>
          <w:bCs/>
          <w:szCs w:val="24"/>
          <w:u w:val="single"/>
        </w:rPr>
        <w:t>CVM</w:t>
      </w:r>
      <w:r w:rsidR="004D5753" w:rsidRPr="00952B0D">
        <w:rPr>
          <w:rFonts w:cs="Times New Roman"/>
          <w:bCs/>
          <w:szCs w:val="24"/>
        </w:rPr>
        <w:t>”)</w:t>
      </w:r>
      <w:r w:rsidR="004D5753" w:rsidRPr="00952B0D">
        <w:rPr>
          <w:rFonts w:cs="Times New Roman"/>
          <w:szCs w:val="24"/>
        </w:rPr>
        <w:t>; e (ii) a ANBIMA – Associação Brasileira das Entidades dos Mercados Financeiro e de Capitais (“</w:t>
      </w:r>
      <w:r w:rsidR="004D5753" w:rsidRPr="00952B0D">
        <w:rPr>
          <w:rFonts w:cs="Times New Roman"/>
          <w:szCs w:val="24"/>
          <w:u w:val="single"/>
        </w:rPr>
        <w:t>ANBIMA</w:t>
      </w:r>
      <w:r w:rsidR="004D5753" w:rsidRPr="00952B0D">
        <w:rPr>
          <w:rFonts w:cs="Times New Roman"/>
          <w:szCs w:val="24"/>
        </w:rPr>
        <w:t>”).</w:t>
      </w:r>
    </w:p>
    <w:p w14:paraId="61FE3909" w14:textId="77777777" w:rsidR="00101B8D" w:rsidRPr="00952B0D" w:rsidRDefault="00101B8D" w:rsidP="00C07C36">
      <w:pPr>
        <w:spacing w:line="300" w:lineRule="exact"/>
        <w:jc w:val="both"/>
      </w:pPr>
    </w:p>
    <w:p w14:paraId="5D0A7D30" w14:textId="61B0EDA2" w:rsidR="00D66A26" w:rsidRPr="00D84256" w:rsidRDefault="00D66A26" w:rsidP="00C07C36">
      <w:pPr>
        <w:pStyle w:val="Nvel11"/>
        <w:tabs>
          <w:tab w:val="clear" w:pos="1418"/>
          <w:tab w:val="num" w:pos="0"/>
        </w:tabs>
        <w:spacing w:line="300" w:lineRule="exact"/>
        <w:rPr>
          <w:rFonts w:cs="Times New Roman"/>
          <w:i/>
          <w:iCs/>
          <w:szCs w:val="24"/>
          <w:u w:val="single"/>
        </w:rPr>
      </w:pPr>
      <w:bookmarkStart w:id="35" w:name="_Ref7156884"/>
      <w:r w:rsidRPr="00952B0D">
        <w:rPr>
          <w:rFonts w:cs="Times New Roman"/>
          <w:szCs w:val="24"/>
          <w:u w:val="single"/>
        </w:rPr>
        <w:t>Escrituração:</w:t>
      </w:r>
      <w:r w:rsidRPr="00952B0D">
        <w:rPr>
          <w:rFonts w:cs="Times New Roman"/>
          <w:szCs w:val="24"/>
        </w:rPr>
        <w:t xml:space="preserve"> </w:t>
      </w:r>
      <w:r w:rsidR="004F6257" w:rsidRPr="00952B0D">
        <w:rPr>
          <w:rFonts w:eastAsia="Arial Unicode MS" w:cs="Times New Roman"/>
          <w:szCs w:val="24"/>
        </w:rPr>
        <w:t>A</w:t>
      </w:r>
      <w:r w:rsidRPr="00952B0D">
        <w:rPr>
          <w:rFonts w:eastAsia="Arial Unicode MS" w:cs="Times New Roman"/>
          <w:szCs w:val="24"/>
        </w:rPr>
        <w:t xml:space="preserve"> </w:t>
      </w:r>
      <w:r w:rsidR="00405B3A" w:rsidRPr="002B4000">
        <w:rPr>
          <w:rFonts w:cs="Times New Roman"/>
          <w:b/>
          <w:bCs/>
          <w:szCs w:val="24"/>
        </w:rPr>
        <w:t>VÓRTX DISTRIBUIDORA DE TÍTULOS E VALORES MOBILIÁRIOS LTDA.</w:t>
      </w:r>
      <w:r w:rsidR="00405B3A" w:rsidRPr="00AD334E">
        <w:rPr>
          <w:rFonts w:cs="Times New Roman"/>
          <w:szCs w:val="24"/>
        </w:rPr>
        <w:t xml:space="preserve">, </w:t>
      </w:r>
      <w:r w:rsidR="00CE3ED4" w:rsidRPr="00A81750">
        <w:rPr>
          <w:rFonts w:cs="Times New Roman"/>
          <w:szCs w:val="24"/>
        </w:rPr>
        <w:t>instituição financeira, com sede na Cidade de São Paulo, Estado de São Paulo, na Rua Gilberto Sabino, nº 215, 4º andar, Pinheiros, CEP 05.425-020, inscrita no CNPJ/ME sob o nº 22.610.500/0001-88</w:t>
      </w:r>
      <w:r w:rsidR="00CE3ED4">
        <w:rPr>
          <w:rFonts w:cs="Times New Roman"/>
          <w:szCs w:val="24"/>
        </w:rPr>
        <w:t xml:space="preserve"> </w:t>
      </w:r>
      <w:r w:rsidRPr="00D84256">
        <w:rPr>
          <w:rFonts w:cs="Times New Roman"/>
          <w:szCs w:val="24"/>
        </w:rPr>
        <w:t>(“</w:t>
      </w:r>
      <w:r w:rsidRPr="00D84256">
        <w:rPr>
          <w:rFonts w:cs="Times New Roman"/>
          <w:szCs w:val="24"/>
          <w:u w:val="single"/>
        </w:rPr>
        <w:t>Escriturador</w:t>
      </w:r>
      <w:r w:rsidR="004F6257" w:rsidRPr="00D84256">
        <w:rPr>
          <w:rFonts w:cs="Times New Roman"/>
          <w:szCs w:val="24"/>
          <w:u w:val="single"/>
        </w:rPr>
        <w:t>a</w:t>
      </w:r>
      <w:r w:rsidRPr="00D84256">
        <w:rPr>
          <w:rFonts w:cs="Times New Roman"/>
          <w:szCs w:val="24"/>
        </w:rPr>
        <w:t>”),</w:t>
      </w:r>
      <w:r w:rsidRPr="00D84256">
        <w:rPr>
          <w:rFonts w:eastAsia="Arial Unicode MS" w:cs="Times New Roman"/>
          <w:szCs w:val="24"/>
        </w:rPr>
        <w:t xml:space="preserve"> foi contratad</w:t>
      </w:r>
      <w:r w:rsidR="004F6257" w:rsidRPr="00D84256">
        <w:rPr>
          <w:rFonts w:eastAsia="Arial Unicode MS" w:cs="Times New Roman"/>
          <w:szCs w:val="24"/>
        </w:rPr>
        <w:t>a</w:t>
      </w:r>
      <w:r w:rsidRPr="00D84256">
        <w:rPr>
          <w:rFonts w:eastAsia="Arial Unicode MS" w:cs="Times New Roman"/>
          <w:szCs w:val="24"/>
        </w:rPr>
        <w:t xml:space="preserve"> para prestar os serviços de escrituração das Notas Comerciais, nos termos do </w:t>
      </w:r>
      <w:r w:rsidRPr="00D84256">
        <w:rPr>
          <w:rFonts w:eastAsia="SimSun" w:cs="Times New Roman"/>
          <w:bCs/>
          <w:szCs w:val="24"/>
        </w:rPr>
        <w:t>“</w:t>
      </w:r>
      <w:r w:rsidRPr="00D84256">
        <w:rPr>
          <w:rFonts w:eastAsia="SimSun" w:cs="Times New Roman"/>
          <w:bCs/>
          <w:i/>
          <w:iCs/>
          <w:szCs w:val="24"/>
        </w:rPr>
        <w:t>Contrato de Prestação de Serviços de Escrituração</w:t>
      </w:r>
      <w:r w:rsidRPr="00D84256">
        <w:rPr>
          <w:rFonts w:eastAsia="SimSun" w:cs="Times New Roman"/>
          <w:bCs/>
          <w:szCs w:val="24"/>
        </w:rPr>
        <w:t xml:space="preserve">”, celebrado entre a </w:t>
      </w:r>
      <w:r w:rsidRPr="00A467EA">
        <w:rPr>
          <w:rFonts w:eastAsia="SimSun" w:cs="Times New Roman"/>
          <w:bCs/>
          <w:szCs w:val="24"/>
        </w:rPr>
        <w:t xml:space="preserve">Securitizadora e </w:t>
      </w:r>
      <w:r w:rsidR="004F6257" w:rsidRPr="00A467EA">
        <w:rPr>
          <w:rFonts w:eastAsia="SimSun" w:cs="Times New Roman"/>
          <w:bCs/>
          <w:szCs w:val="24"/>
        </w:rPr>
        <w:t>a</w:t>
      </w:r>
      <w:r w:rsidRPr="00A467EA">
        <w:rPr>
          <w:rFonts w:eastAsia="SimSun" w:cs="Times New Roman"/>
          <w:bCs/>
          <w:szCs w:val="24"/>
        </w:rPr>
        <w:t xml:space="preserve"> Escriturador</w:t>
      </w:r>
      <w:r w:rsidR="004F6257" w:rsidRPr="00A467EA">
        <w:rPr>
          <w:rFonts w:eastAsia="SimSun" w:cs="Times New Roman"/>
          <w:bCs/>
          <w:szCs w:val="24"/>
        </w:rPr>
        <w:t>a</w:t>
      </w:r>
      <w:r w:rsidR="00A467EA">
        <w:rPr>
          <w:rFonts w:eastAsia="SimSun" w:cs="Times New Roman"/>
          <w:bCs/>
          <w:szCs w:val="24"/>
        </w:rPr>
        <w:t xml:space="preserve"> </w:t>
      </w:r>
      <w:r w:rsidRPr="00D84256">
        <w:rPr>
          <w:rFonts w:eastAsia="SimSun" w:cs="Times New Roman"/>
          <w:bCs/>
          <w:szCs w:val="24"/>
        </w:rPr>
        <w:t>(“</w:t>
      </w:r>
      <w:r w:rsidRPr="00D84256">
        <w:rPr>
          <w:rFonts w:eastAsia="Arial Unicode MS" w:cs="Times New Roman"/>
          <w:szCs w:val="24"/>
          <w:u w:val="single"/>
        </w:rPr>
        <w:t>Contrato de Escrituração</w:t>
      </w:r>
      <w:r w:rsidRPr="00D84256">
        <w:rPr>
          <w:rFonts w:eastAsia="Arial Unicode MS" w:cs="Times New Roman"/>
          <w:szCs w:val="24"/>
        </w:rPr>
        <w:t>”).</w:t>
      </w:r>
    </w:p>
    <w:p w14:paraId="46CDC53C" w14:textId="77777777" w:rsidR="00D66A26" w:rsidRPr="00952B0D" w:rsidRDefault="00D66A26" w:rsidP="00C07C36">
      <w:pPr>
        <w:pStyle w:val="Nvel11"/>
        <w:numPr>
          <w:ilvl w:val="0"/>
          <w:numId w:val="0"/>
        </w:numPr>
        <w:spacing w:line="300" w:lineRule="exact"/>
        <w:rPr>
          <w:rFonts w:cs="Times New Roman"/>
          <w:szCs w:val="24"/>
          <w:u w:val="single"/>
        </w:rPr>
      </w:pPr>
    </w:p>
    <w:p w14:paraId="70DF0268" w14:textId="099CBCFA" w:rsidR="00101B8D" w:rsidRPr="00952B0D" w:rsidRDefault="00F649C7" w:rsidP="00C07C36">
      <w:pPr>
        <w:pStyle w:val="Nvel11"/>
        <w:tabs>
          <w:tab w:val="clear" w:pos="1418"/>
          <w:tab w:val="num" w:pos="0"/>
        </w:tabs>
        <w:spacing w:line="300" w:lineRule="exact"/>
        <w:rPr>
          <w:rFonts w:cs="Times New Roman"/>
          <w:szCs w:val="24"/>
          <w:u w:val="single"/>
        </w:rPr>
      </w:pPr>
      <w:r w:rsidRPr="00952B0D">
        <w:rPr>
          <w:rFonts w:cs="Times New Roman"/>
          <w:szCs w:val="24"/>
          <w:u w:val="single"/>
        </w:rPr>
        <w:t>Documentos da Operação</w:t>
      </w:r>
      <w:r w:rsidR="00704452" w:rsidRPr="00952B0D">
        <w:rPr>
          <w:rFonts w:cs="Times New Roman"/>
          <w:szCs w:val="24"/>
          <w:u w:val="single"/>
        </w:rPr>
        <w:t xml:space="preserve"> </w:t>
      </w:r>
      <w:r w:rsidR="008A287F" w:rsidRPr="00952B0D">
        <w:rPr>
          <w:rFonts w:cs="Times New Roman"/>
          <w:szCs w:val="24"/>
          <w:u w:val="single"/>
        </w:rPr>
        <w:t>e Titularidade da</w:t>
      </w:r>
      <w:r w:rsidR="001B45A2" w:rsidRPr="00952B0D">
        <w:rPr>
          <w:rFonts w:cs="Times New Roman"/>
          <w:szCs w:val="24"/>
          <w:u w:val="single"/>
        </w:rPr>
        <w:t>s</w:t>
      </w:r>
      <w:r w:rsidR="00624531" w:rsidRPr="00952B0D">
        <w:rPr>
          <w:rFonts w:cs="Times New Roman"/>
          <w:szCs w:val="24"/>
          <w:u w:val="single"/>
        </w:rPr>
        <w:t xml:space="preserve"> Nota</w:t>
      </w:r>
      <w:r w:rsidR="001B45A2" w:rsidRPr="00952B0D">
        <w:rPr>
          <w:rFonts w:cs="Times New Roman"/>
          <w:szCs w:val="24"/>
          <w:u w:val="single"/>
        </w:rPr>
        <w:t>s</w:t>
      </w:r>
      <w:r w:rsidR="00624531" w:rsidRPr="00952B0D">
        <w:rPr>
          <w:rFonts w:cs="Times New Roman"/>
          <w:szCs w:val="24"/>
          <w:u w:val="single"/>
        </w:rPr>
        <w:t xml:space="preserve"> Comercia</w:t>
      </w:r>
      <w:r w:rsidR="001B45A2" w:rsidRPr="00952B0D">
        <w:rPr>
          <w:rFonts w:cs="Times New Roman"/>
          <w:szCs w:val="24"/>
          <w:u w:val="single"/>
        </w:rPr>
        <w:t>is</w:t>
      </w:r>
      <w:bookmarkEnd w:id="35"/>
      <w:r w:rsidR="00A94FEA" w:rsidRPr="00952B0D">
        <w:rPr>
          <w:rFonts w:cs="Times New Roman"/>
          <w:szCs w:val="24"/>
        </w:rPr>
        <w:t xml:space="preserve">: </w:t>
      </w:r>
      <w:r w:rsidR="00704452" w:rsidRPr="00952B0D">
        <w:rPr>
          <w:rFonts w:cs="Times New Roman"/>
          <w:szCs w:val="24"/>
        </w:rPr>
        <w:t>Para fins dest</w:t>
      </w:r>
      <w:r w:rsidR="0086125A" w:rsidRPr="00952B0D">
        <w:rPr>
          <w:rFonts w:cs="Times New Roman"/>
          <w:szCs w:val="24"/>
        </w:rPr>
        <w:t>a</w:t>
      </w:r>
      <w:r w:rsidR="00704452" w:rsidRPr="00952B0D">
        <w:rPr>
          <w:rFonts w:cs="Times New Roman"/>
          <w:szCs w:val="24"/>
        </w:rPr>
        <w:t xml:space="preserve"> </w:t>
      </w:r>
      <w:r w:rsidR="0086125A" w:rsidRPr="00952B0D">
        <w:rPr>
          <w:rFonts w:cs="Times New Roman"/>
          <w:szCs w:val="24"/>
        </w:rPr>
        <w:t>Escritura de Emissão</w:t>
      </w:r>
      <w:r w:rsidR="00704452" w:rsidRPr="00952B0D">
        <w:rPr>
          <w:rFonts w:cs="Times New Roman"/>
          <w:szCs w:val="24"/>
        </w:rPr>
        <w:t>, são considerados “</w:t>
      </w:r>
      <w:r w:rsidR="00704452" w:rsidRPr="00952B0D">
        <w:rPr>
          <w:rFonts w:cs="Times New Roman"/>
          <w:szCs w:val="24"/>
          <w:u w:val="single"/>
        </w:rPr>
        <w:t>Documentos da Operação</w:t>
      </w:r>
      <w:r w:rsidR="00704452" w:rsidRPr="00952B0D">
        <w:rPr>
          <w:rFonts w:cs="Times New Roman"/>
          <w:szCs w:val="24"/>
        </w:rPr>
        <w:t>”:</w:t>
      </w:r>
    </w:p>
    <w:p w14:paraId="2BD76E1A" w14:textId="77777777" w:rsidR="003150B5" w:rsidRPr="00952B0D" w:rsidRDefault="003150B5" w:rsidP="00C07C36">
      <w:pPr>
        <w:pStyle w:val="PargrafodaLista"/>
        <w:spacing w:line="300" w:lineRule="exact"/>
        <w:rPr>
          <w:szCs w:val="24"/>
          <w:u w:val="single"/>
        </w:rPr>
      </w:pPr>
    </w:p>
    <w:p w14:paraId="71A4A68E" w14:textId="24CE1871" w:rsidR="00101B8D" w:rsidRPr="00952B0D" w:rsidRDefault="00704452" w:rsidP="00C07C36">
      <w:pPr>
        <w:pStyle w:val="Nvel111a"/>
        <w:spacing w:line="300" w:lineRule="exact"/>
        <w:rPr>
          <w:rFonts w:cs="Times New Roman"/>
          <w:szCs w:val="24"/>
          <w:u w:val="single"/>
        </w:rPr>
      </w:pPr>
      <w:r w:rsidRPr="00952B0D">
        <w:rPr>
          <w:rFonts w:cs="Times New Roman"/>
          <w:szCs w:val="24"/>
        </w:rPr>
        <w:t>a presente Escritura de Emissão;</w:t>
      </w:r>
    </w:p>
    <w:p w14:paraId="118C78CD" w14:textId="1E8A68FD" w:rsidR="001A37DC" w:rsidRPr="00952B0D" w:rsidRDefault="001A37DC" w:rsidP="00C07C36">
      <w:pPr>
        <w:pStyle w:val="Nvel11a"/>
        <w:numPr>
          <w:ilvl w:val="0"/>
          <w:numId w:val="0"/>
        </w:numPr>
        <w:spacing w:line="300" w:lineRule="exact"/>
        <w:ind w:left="709"/>
        <w:rPr>
          <w:rFonts w:cs="Times New Roman"/>
          <w:szCs w:val="24"/>
          <w:u w:val="single"/>
        </w:rPr>
      </w:pPr>
    </w:p>
    <w:p w14:paraId="52144B3E" w14:textId="710B16C6" w:rsidR="001A37DC" w:rsidRPr="00952B0D" w:rsidRDefault="001A37DC" w:rsidP="00C07C36">
      <w:pPr>
        <w:pStyle w:val="Nvel111a"/>
        <w:spacing w:line="300" w:lineRule="exact"/>
        <w:rPr>
          <w:rFonts w:cs="Times New Roman"/>
          <w:szCs w:val="24"/>
        </w:rPr>
      </w:pPr>
      <w:r w:rsidRPr="00952B0D">
        <w:rPr>
          <w:rFonts w:cs="Times New Roman"/>
          <w:szCs w:val="24"/>
        </w:rPr>
        <w:t xml:space="preserve">o boletim de subscrição das Notas Comerciais, a ser celebrado na forma do modelo constante do </w:t>
      </w:r>
      <w:r w:rsidRPr="00952B0D">
        <w:rPr>
          <w:rFonts w:cs="Times New Roman"/>
          <w:szCs w:val="24"/>
          <w:u w:val="single"/>
        </w:rPr>
        <w:t xml:space="preserve">Anexo </w:t>
      </w:r>
      <w:r w:rsidR="00742306">
        <w:rPr>
          <w:rFonts w:cs="Times New Roman"/>
          <w:szCs w:val="24"/>
          <w:u w:val="single"/>
        </w:rPr>
        <w:t>I</w:t>
      </w:r>
      <w:r w:rsidR="00A07FC6" w:rsidRPr="00952B0D">
        <w:rPr>
          <w:rFonts w:cs="Times New Roman"/>
          <w:szCs w:val="24"/>
          <w:u w:val="single"/>
        </w:rPr>
        <w:t>V</w:t>
      </w:r>
      <w:r w:rsidRPr="00952B0D">
        <w:rPr>
          <w:rFonts w:cs="Times New Roman"/>
          <w:szCs w:val="24"/>
        </w:rPr>
        <w:t xml:space="preserve"> à presente Escritura de Emissão;</w:t>
      </w:r>
    </w:p>
    <w:p w14:paraId="3244072A" w14:textId="77777777" w:rsidR="001A37DC" w:rsidRPr="00952B0D" w:rsidRDefault="001A37DC" w:rsidP="00C07C36">
      <w:pPr>
        <w:pStyle w:val="PargrafodaLista"/>
        <w:spacing w:line="300" w:lineRule="exact"/>
        <w:rPr>
          <w:szCs w:val="24"/>
        </w:rPr>
      </w:pPr>
    </w:p>
    <w:p w14:paraId="4883AF78" w14:textId="6BFD7E82" w:rsidR="001B053A" w:rsidRPr="00952B0D" w:rsidRDefault="00101B8D" w:rsidP="00C07C36">
      <w:pPr>
        <w:pStyle w:val="Nvel111a"/>
        <w:spacing w:line="300" w:lineRule="exact"/>
        <w:rPr>
          <w:rFonts w:cs="Times New Roman"/>
          <w:szCs w:val="24"/>
          <w:u w:val="single"/>
        </w:rPr>
      </w:pPr>
      <w:r w:rsidRPr="00952B0D">
        <w:rPr>
          <w:rFonts w:cs="Times New Roman"/>
          <w:szCs w:val="24"/>
        </w:rPr>
        <w:t xml:space="preserve">o </w:t>
      </w:r>
      <w:r w:rsidR="00140888" w:rsidRPr="00952B0D">
        <w:rPr>
          <w:rFonts w:cs="Times New Roman"/>
          <w:szCs w:val="24"/>
        </w:rPr>
        <w:t>Contrato de Cessão Fiduciária de Recebíveis</w:t>
      </w:r>
      <w:r w:rsidR="009F7421" w:rsidRPr="00952B0D">
        <w:rPr>
          <w:rFonts w:cs="Times New Roman"/>
          <w:szCs w:val="24"/>
        </w:rPr>
        <w:t xml:space="preserve"> de Cartão (conforme definido abaixo)</w:t>
      </w:r>
      <w:r w:rsidR="00704452" w:rsidRPr="00952B0D">
        <w:rPr>
          <w:rFonts w:cs="Times New Roman"/>
          <w:szCs w:val="24"/>
        </w:rPr>
        <w:t>;</w:t>
      </w:r>
    </w:p>
    <w:p w14:paraId="369F344C" w14:textId="77777777" w:rsidR="001C14E6" w:rsidRPr="00952B0D" w:rsidRDefault="001C14E6" w:rsidP="00C07C36">
      <w:pPr>
        <w:pStyle w:val="PargrafodaLista"/>
        <w:spacing w:line="300" w:lineRule="exact"/>
        <w:rPr>
          <w:szCs w:val="24"/>
          <w:u w:val="single"/>
        </w:rPr>
      </w:pPr>
    </w:p>
    <w:p w14:paraId="76EB2960" w14:textId="6A06078C" w:rsidR="001C14E6" w:rsidRPr="00952B0D" w:rsidRDefault="001C14E6" w:rsidP="00C07C36">
      <w:pPr>
        <w:pStyle w:val="Nvel111a"/>
        <w:spacing w:line="300" w:lineRule="exact"/>
        <w:rPr>
          <w:rFonts w:cs="Times New Roman"/>
          <w:szCs w:val="24"/>
        </w:rPr>
      </w:pPr>
      <w:r w:rsidRPr="00952B0D">
        <w:rPr>
          <w:rFonts w:cs="Times New Roman"/>
          <w:szCs w:val="24"/>
        </w:rPr>
        <w:t xml:space="preserve">o Contrato de Alienação Fiduciária de </w:t>
      </w:r>
      <w:r w:rsidR="00D72E31" w:rsidRPr="00952B0D">
        <w:rPr>
          <w:rFonts w:cs="Times New Roman"/>
          <w:szCs w:val="24"/>
        </w:rPr>
        <w:t>Equipamentos (conforme definido abaixo);</w:t>
      </w:r>
    </w:p>
    <w:p w14:paraId="1629D6F8" w14:textId="77777777" w:rsidR="001A37DC" w:rsidRPr="00952B0D" w:rsidRDefault="001A37DC" w:rsidP="00C07C36">
      <w:pPr>
        <w:pStyle w:val="PargrafodaLista"/>
        <w:spacing w:line="300" w:lineRule="exact"/>
        <w:rPr>
          <w:szCs w:val="24"/>
          <w:u w:val="single"/>
        </w:rPr>
      </w:pPr>
    </w:p>
    <w:p w14:paraId="489EFBAC" w14:textId="295568F9" w:rsidR="001A37DC" w:rsidRPr="00952B0D" w:rsidRDefault="001A37DC" w:rsidP="00C07C36">
      <w:pPr>
        <w:pStyle w:val="Nvel111a"/>
        <w:spacing w:line="300" w:lineRule="exact"/>
        <w:rPr>
          <w:rFonts w:cs="Times New Roman"/>
          <w:szCs w:val="24"/>
        </w:rPr>
      </w:pPr>
      <w:r w:rsidRPr="00952B0D">
        <w:rPr>
          <w:rFonts w:cs="Times New Roman"/>
          <w:szCs w:val="24"/>
        </w:rPr>
        <w:t>a Escritura de Emissão de CCI;</w:t>
      </w:r>
    </w:p>
    <w:p w14:paraId="068CB47F" w14:textId="77777777" w:rsidR="001A37DC" w:rsidRPr="00952B0D" w:rsidRDefault="001A37DC" w:rsidP="00C07C36">
      <w:pPr>
        <w:pStyle w:val="PargrafodaLista"/>
        <w:spacing w:line="300" w:lineRule="exact"/>
        <w:rPr>
          <w:szCs w:val="24"/>
        </w:rPr>
      </w:pPr>
    </w:p>
    <w:p w14:paraId="42B1490A" w14:textId="79FE4CFD" w:rsidR="001A37DC" w:rsidRPr="00952B0D" w:rsidRDefault="001A37DC" w:rsidP="00C07C36">
      <w:pPr>
        <w:pStyle w:val="Nvel111a"/>
        <w:spacing w:line="300" w:lineRule="exact"/>
        <w:rPr>
          <w:rFonts w:cs="Times New Roman"/>
          <w:szCs w:val="24"/>
        </w:rPr>
      </w:pPr>
      <w:r w:rsidRPr="00952B0D">
        <w:rPr>
          <w:rFonts w:cs="Times New Roman"/>
          <w:szCs w:val="24"/>
        </w:rPr>
        <w:t xml:space="preserve">o Termo de Securitização; </w:t>
      </w:r>
    </w:p>
    <w:p w14:paraId="4227EC5C" w14:textId="5E49A4CD" w:rsidR="001A37DC" w:rsidRPr="00952B0D" w:rsidRDefault="001A37DC" w:rsidP="00C07C36">
      <w:pPr>
        <w:spacing w:line="300" w:lineRule="exact"/>
      </w:pPr>
    </w:p>
    <w:p w14:paraId="46DA5CD3" w14:textId="6323ED82" w:rsidR="001A37DC" w:rsidRPr="00952B0D" w:rsidRDefault="00582C02" w:rsidP="00C07C36">
      <w:pPr>
        <w:pStyle w:val="Nvel111a"/>
        <w:spacing w:line="300" w:lineRule="exact"/>
        <w:rPr>
          <w:rFonts w:cs="Times New Roman"/>
          <w:szCs w:val="24"/>
        </w:rPr>
      </w:pPr>
      <w:r w:rsidRPr="00952B0D">
        <w:rPr>
          <w:rFonts w:eastAsia="Calibri" w:cs="Times New Roman"/>
          <w:szCs w:val="24"/>
        </w:rPr>
        <w:t>o "</w:t>
      </w:r>
      <w:r w:rsidRPr="00952B0D">
        <w:rPr>
          <w:rFonts w:eastAsia="Calibri" w:cs="Times New Roman"/>
          <w:i/>
          <w:iCs/>
          <w:szCs w:val="24"/>
        </w:rPr>
        <w:t xml:space="preserve">Contrato de Coordenação, Colocação e Distribuição Pública com Esforços Restritos, sob Regime de </w:t>
      </w:r>
      <w:r w:rsidR="00544B09" w:rsidRPr="00952B0D">
        <w:rPr>
          <w:rFonts w:eastAsia="Calibri" w:cs="Times New Roman"/>
          <w:i/>
          <w:iCs/>
          <w:szCs w:val="24"/>
        </w:rPr>
        <w:t>Garantia Firme</w:t>
      </w:r>
      <w:r w:rsidRPr="00952B0D">
        <w:rPr>
          <w:rFonts w:eastAsia="Calibri" w:cs="Times New Roman"/>
          <w:i/>
          <w:iCs/>
          <w:szCs w:val="24"/>
        </w:rPr>
        <w:t xml:space="preserve"> de Colocação, de </w:t>
      </w:r>
      <w:r w:rsidRPr="00952B0D">
        <w:rPr>
          <w:rFonts w:eastAsia="Calibri" w:cs="Times New Roman"/>
          <w:i/>
          <w:iCs/>
          <w:szCs w:val="24"/>
        </w:rPr>
        <w:lastRenderedPageBreak/>
        <w:t xml:space="preserve">Certificados de Recebíveis Imobiliários </w:t>
      </w:r>
      <w:r w:rsidR="001C5E31" w:rsidRPr="00952B0D">
        <w:rPr>
          <w:rFonts w:eastAsia="Calibri" w:cs="Times New Roman"/>
          <w:i/>
          <w:iCs/>
          <w:szCs w:val="24"/>
        </w:rPr>
        <w:t xml:space="preserve">em </w:t>
      </w:r>
      <w:r w:rsidRPr="00952B0D">
        <w:rPr>
          <w:rFonts w:eastAsia="Calibri" w:cs="Times New Roman"/>
          <w:i/>
          <w:iCs/>
          <w:szCs w:val="24"/>
        </w:rPr>
        <w:t xml:space="preserve">Série </w:t>
      </w:r>
      <w:r w:rsidR="001C5E31" w:rsidRPr="00952B0D">
        <w:rPr>
          <w:rFonts w:eastAsia="Calibri" w:cs="Times New Roman"/>
          <w:i/>
          <w:iCs/>
          <w:szCs w:val="24"/>
        </w:rPr>
        <w:t xml:space="preserve">Única </w:t>
      </w:r>
      <w:r w:rsidRPr="00952B0D">
        <w:rPr>
          <w:rFonts w:eastAsia="Calibri" w:cs="Times New Roman"/>
          <w:i/>
          <w:iCs/>
          <w:szCs w:val="24"/>
        </w:rPr>
        <w:t xml:space="preserve">da </w:t>
      </w:r>
      <w:r w:rsidR="001C5E31" w:rsidRPr="00952B0D">
        <w:rPr>
          <w:rFonts w:eastAsia="Arial Unicode MS" w:cs="Times New Roman"/>
          <w:i/>
          <w:iCs/>
          <w:szCs w:val="24"/>
        </w:rPr>
        <w:t>77</w:t>
      </w:r>
      <w:r w:rsidRPr="00952B0D">
        <w:rPr>
          <w:rFonts w:eastAsia="Calibri" w:cs="Times New Roman"/>
          <w:i/>
          <w:iCs/>
          <w:szCs w:val="24"/>
        </w:rPr>
        <w:t xml:space="preserve">ª Emissão da </w:t>
      </w:r>
      <w:r w:rsidR="00BF5924" w:rsidRPr="00952B0D">
        <w:rPr>
          <w:rFonts w:eastAsia="Calibri" w:cs="Times New Roman"/>
          <w:i/>
          <w:iCs/>
          <w:szCs w:val="24"/>
        </w:rPr>
        <w:t>Opea</w:t>
      </w:r>
      <w:r w:rsidRPr="00952B0D">
        <w:rPr>
          <w:rFonts w:eastAsia="Calibri" w:cs="Times New Roman"/>
          <w:i/>
          <w:iCs/>
          <w:szCs w:val="24"/>
        </w:rPr>
        <w:t xml:space="preserve"> Securitizadora S.A.</w:t>
      </w:r>
      <w:r w:rsidRPr="00952B0D">
        <w:rPr>
          <w:rFonts w:eastAsia="Calibri" w:cs="Times New Roman"/>
          <w:szCs w:val="24"/>
        </w:rPr>
        <w:t>", a ser celebrado entre a Securitizadora</w:t>
      </w:r>
      <w:r w:rsidR="00E94852" w:rsidRPr="00952B0D">
        <w:rPr>
          <w:rFonts w:eastAsia="Calibri" w:cs="Times New Roman"/>
          <w:szCs w:val="24"/>
        </w:rPr>
        <w:t>,</w:t>
      </w:r>
      <w:r w:rsidRPr="00952B0D">
        <w:rPr>
          <w:rFonts w:eastAsia="Calibri" w:cs="Times New Roman"/>
          <w:szCs w:val="24"/>
        </w:rPr>
        <w:t xml:space="preserve"> </w:t>
      </w:r>
      <w:r w:rsidR="00A677A4" w:rsidRPr="00952B0D">
        <w:rPr>
          <w:rFonts w:eastAsia="Calibri" w:cs="Times New Roman"/>
          <w:szCs w:val="24"/>
        </w:rPr>
        <w:t>o Banco BTG Pactual</w:t>
      </w:r>
      <w:r w:rsidR="0089203A" w:rsidRPr="00952B0D">
        <w:rPr>
          <w:rFonts w:eastAsia="Calibri" w:cs="Times New Roman"/>
          <w:szCs w:val="24"/>
        </w:rPr>
        <w:t xml:space="preserve"> S.A., instituição financeira</w:t>
      </w:r>
      <w:r w:rsidR="0026559F" w:rsidRPr="00952B0D">
        <w:rPr>
          <w:rFonts w:eastAsia="Calibri" w:cs="Times New Roman"/>
          <w:szCs w:val="24"/>
        </w:rPr>
        <w:t>, representado por sua filial localizada na Cidade de São Paulo, Estado de São Paulo, na Avenida Brigadeiro Faria Lima, nº 3.477, 14º andar, inscrit</w:t>
      </w:r>
      <w:r w:rsidR="001C3FAD" w:rsidRPr="00952B0D">
        <w:rPr>
          <w:rFonts w:eastAsia="Calibri" w:cs="Times New Roman"/>
          <w:szCs w:val="24"/>
        </w:rPr>
        <w:t>a</w:t>
      </w:r>
      <w:r w:rsidR="0026559F" w:rsidRPr="00952B0D">
        <w:rPr>
          <w:rFonts w:eastAsia="Calibri" w:cs="Times New Roman"/>
          <w:szCs w:val="24"/>
        </w:rPr>
        <w:t xml:space="preserve"> no CNPJ/ME sob o nº</w:t>
      </w:r>
      <w:r w:rsidR="001C3FAD" w:rsidRPr="00952B0D">
        <w:rPr>
          <w:rFonts w:eastAsia="Calibri" w:cs="Times New Roman"/>
          <w:szCs w:val="24"/>
        </w:rPr>
        <w:t xml:space="preserve"> 30.306.294/0002-26 </w:t>
      </w:r>
      <w:r w:rsidRPr="00952B0D">
        <w:rPr>
          <w:rFonts w:eastAsia="Calibri" w:cs="Times New Roman"/>
          <w:szCs w:val="24"/>
        </w:rPr>
        <w:t>("</w:t>
      </w:r>
      <w:r w:rsidRPr="00952B0D">
        <w:rPr>
          <w:rFonts w:eastAsia="Calibri" w:cs="Times New Roman"/>
          <w:szCs w:val="24"/>
          <w:u w:val="single"/>
        </w:rPr>
        <w:t>Coordenador Líder</w:t>
      </w:r>
      <w:r w:rsidRPr="00952B0D">
        <w:rPr>
          <w:rFonts w:eastAsia="Calibri" w:cs="Times New Roman"/>
          <w:szCs w:val="24"/>
        </w:rPr>
        <w:t>") e a Emissora</w:t>
      </w:r>
      <w:r w:rsidR="001C3FAD" w:rsidRPr="00952B0D">
        <w:rPr>
          <w:rFonts w:eastAsia="Calibri" w:cs="Times New Roman"/>
          <w:szCs w:val="24"/>
        </w:rPr>
        <w:t xml:space="preserve"> (“</w:t>
      </w:r>
      <w:r w:rsidR="001C3FAD" w:rsidRPr="00952B0D">
        <w:rPr>
          <w:rFonts w:eastAsia="Calibri" w:cs="Times New Roman"/>
          <w:szCs w:val="24"/>
          <w:u w:val="single"/>
        </w:rPr>
        <w:t>Contrato de Distribuição</w:t>
      </w:r>
      <w:r w:rsidR="001C3FAD" w:rsidRPr="00952B0D">
        <w:rPr>
          <w:rFonts w:eastAsia="Calibri" w:cs="Times New Roman"/>
          <w:szCs w:val="24"/>
        </w:rPr>
        <w:t>”)</w:t>
      </w:r>
      <w:r w:rsidRPr="00952B0D">
        <w:rPr>
          <w:rFonts w:eastAsia="Calibri" w:cs="Times New Roman"/>
          <w:szCs w:val="24"/>
        </w:rPr>
        <w:t>;</w:t>
      </w:r>
    </w:p>
    <w:p w14:paraId="54B77DA2" w14:textId="77777777" w:rsidR="00582C02" w:rsidRPr="00952B0D" w:rsidRDefault="00582C02" w:rsidP="00C07C36">
      <w:pPr>
        <w:pStyle w:val="PargrafodaLista"/>
        <w:spacing w:line="300" w:lineRule="exact"/>
        <w:rPr>
          <w:szCs w:val="24"/>
        </w:rPr>
      </w:pPr>
    </w:p>
    <w:p w14:paraId="2DBAE760" w14:textId="27270D77" w:rsidR="006A7442" w:rsidRPr="00952B0D" w:rsidRDefault="006A7442" w:rsidP="00C07C36">
      <w:pPr>
        <w:pStyle w:val="Nvel111a"/>
        <w:spacing w:line="300" w:lineRule="exact"/>
        <w:rPr>
          <w:rFonts w:cs="Times New Roman"/>
          <w:szCs w:val="24"/>
        </w:rPr>
      </w:pPr>
      <w:r w:rsidRPr="00952B0D">
        <w:rPr>
          <w:rFonts w:cs="Times New Roman"/>
          <w:szCs w:val="24"/>
        </w:rPr>
        <w:t xml:space="preserve">o </w:t>
      </w:r>
      <w:r w:rsidR="00C310DC" w:rsidRPr="00AD334E">
        <w:rPr>
          <w:rFonts w:cs="Times New Roman"/>
          <w:i/>
          <w:iCs/>
          <w:szCs w:val="24"/>
        </w:rPr>
        <w:t>“</w:t>
      </w:r>
      <w:r w:rsidRPr="00AD334E">
        <w:rPr>
          <w:rFonts w:cs="Times New Roman"/>
          <w:i/>
          <w:iCs/>
          <w:szCs w:val="24"/>
        </w:rPr>
        <w:t>Contrato de Prestação de Serviços de Agente Registrador e Custodiante de Cédula de Crédito Imobiliário</w:t>
      </w:r>
      <w:r w:rsidR="00C310DC">
        <w:rPr>
          <w:rFonts w:cs="Times New Roman"/>
          <w:i/>
          <w:iCs/>
          <w:szCs w:val="24"/>
        </w:rPr>
        <w:t>”</w:t>
      </w:r>
      <w:r w:rsidRPr="00952B0D">
        <w:rPr>
          <w:rFonts w:cs="Times New Roman"/>
          <w:i/>
          <w:iCs/>
          <w:szCs w:val="24"/>
        </w:rPr>
        <w:t xml:space="preserve">, </w:t>
      </w:r>
      <w:r w:rsidRPr="00952B0D">
        <w:rPr>
          <w:rFonts w:eastAsia="Calibri" w:cs="Times New Roman"/>
          <w:szCs w:val="24"/>
        </w:rPr>
        <w:t xml:space="preserve">a ser celebrado entre a </w:t>
      </w:r>
      <w:r w:rsidR="001C5E31" w:rsidRPr="00952B0D">
        <w:rPr>
          <w:rFonts w:eastAsia="Calibri" w:cs="Times New Roman"/>
          <w:szCs w:val="24"/>
        </w:rPr>
        <w:t xml:space="preserve">Securitizadora </w:t>
      </w:r>
      <w:r w:rsidRPr="00952B0D">
        <w:rPr>
          <w:rFonts w:eastAsia="Calibri" w:cs="Times New Roman"/>
          <w:szCs w:val="24"/>
        </w:rPr>
        <w:t xml:space="preserve">e a </w:t>
      </w:r>
      <w:r w:rsidR="00FD1C74" w:rsidRPr="00952B0D">
        <w:rPr>
          <w:rFonts w:cs="Times New Roman"/>
          <w:b/>
          <w:bCs/>
          <w:szCs w:val="24"/>
        </w:rPr>
        <w:t>VÓRTX DISTRIBUIDORA DE TÍTULOS E VALORES MOBILIÁRIOS LTDA.</w:t>
      </w:r>
      <w:r w:rsidR="00FD1C74" w:rsidRPr="00952B0D">
        <w:rPr>
          <w:rFonts w:cs="Times New Roman"/>
          <w:szCs w:val="24"/>
        </w:rPr>
        <w:t>, instituição financeira com sede na cidade de São Paulo, estado de São Paulo, na Rua Gilberto Sabino, nº 215</w:t>
      </w:r>
      <w:r w:rsidR="004F6257" w:rsidRPr="00952B0D">
        <w:rPr>
          <w:rFonts w:cs="Times New Roman"/>
          <w:szCs w:val="24"/>
        </w:rPr>
        <w:t>,</w:t>
      </w:r>
      <w:r w:rsidR="00FD1C74" w:rsidRPr="00952B0D">
        <w:rPr>
          <w:rFonts w:cs="Times New Roman"/>
          <w:szCs w:val="24"/>
        </w:rPr>
        <w:t xml:space="preserve"> 4º </w:t>
      </w:r>
      <w:r w:rsidR="004F6257" w:rsidRPr="00952B0D">
        <w:rPr>
          <w:rFonts w:cs="Times New Roman"/>
          <w:szCs w:val="24"/>
        </w:rPr>
        <w:t>a</w:t>
      </w:r>
      <w:r w:rsidR="00FD1C74" w:rsidRPr="00952B0D">
        <w:rPr>
          <w:rFonts w:cs="Times New Roman"/>
          <w:szCs w:val="24"/>
        </w:rPr>
        <w:t>ndar</w:t>
      </w:r>
      <w:r w:rsidR="004F6257" w:rsidRPr="00952B0D">
        <w:rPr>
          <w:rFonts w:cs="Times New Roman"/>
          <w:szCs w:val="24"/>
        </w:rPr>
        <w:t>,</w:t>
      </w:r>
      <w:r w:rsidR="00FD1C74" w:rsidRPr="00952B0D">
        <w:rPr>
          <w:rFonts w:cs="Times New Roman"/>
          <w:szCs w:val="24"/>
        </w:rPr>
        <w:t xml:space="preserve"> Pinheiros, CEP 05425-020, inscrita no CNPJ</w:t>
      </w:r>
      <w:r w:rsidR="004F6257" w:rsidRPr="00952B0D">
        <w:rPr>
          <w:rFonts w:cs="Times New Roman"/>
          <w:szCs w:val="24"/>
        </w:rPr>
        <w:t>/ME</w:t>
      </w:r>
      <w:r w:rsidR="00FD1C74" w:rsidRPr="00952B0D">
        <w:rPr>
          <w:rFonts w:cs="Times New Roman"/>
          <w:szCs w:val="24"/>
        </w:rPr>
        <w:t xml:space="preserve"> sob o n.º 22.610.500/0001-88</w:t>
      </w:r>
      <w:r w:rsidRPr="00952B0D">
        <w:rPr>
          <w:rFonts w:eastAsia="Calibri" w:cs="Times New Roman"/>
          <w:szCs w:val="24"/>
        </w:rPr>
        <w:t>, na qualidade de instituição custodiante da CCI (“</w:t>
      </w:r>
      <w:r w:rsidRPr="00952B0D">
        <w:rPr>
          <w:rFonts w:eastAsia="Calibri" w:cs="Times New Roman"/>
          <w:szCs w:val="24"/>
          <w:u w:val="single"/>
        </w:rPr>
        <w:t>Instituição Custodiante da CCI</w:t>
      </w:r>
      <w:r w:rsidRPr="00952B0D">
        <w:rPr>
          <w:rFonts w:eastAsia="Calibri" w:cs="Times New Roman"/>
          <w:szCs w:val="24"/>
        </w:rPr>
        <w:t>”), referente à prestação dos serviços de custódia da CCI (“</w:t>
      </w:r>
      <w:r w:rsidRPr="00952B0D">
        <w:rPr>
          <w:rFonts w:eastAsia="Calibri" w:cs="Times New Roman"/>
          <w:szCs w:val="24"/>
          <w:u w:val="single"/>
        </w:rPr>
        <w:t>Contrato de Custódia de CCI</w:t>
      </w:r>
      <w:r w:rsidRPr="00952B0D">
        <w:rPr>
          <w:rFonts w:eastAsia="Calibri" w:cs="Times New Roman"/>
          <w:szCs w:val="24"/>
        </w:rPr>
        <w:t>”); e</w:t>
      </w:r>
      <w:r w:rsidR="00D66A26" w:rsidRPr="00952B0D">
        <w:rPr>
          <w:rFonts w:eastAsia="Calibri" w:cs="Times New Roman"/>
          <w:szCs w:val="24"/>
        </w:rPr>
        <w:t xml:space="preserve"> </w:t>
      </w:r>
    </w:p>
    <w:p w14:paraId="5265FD80" w14:textId="77777777" w:rsidR="006A7442" w:rsidRPr="00952B0D" w:rsidRDefault="006A7442" w:rsidP="00C07C36">
      <w:pPr>
        <w:pStyle w:val="PargrafodaLista"/>
        <w:spacing w:line="300" w:lineRule="exact"/>
        <w:rPr>
          <w:szCs w:val="24"/>
        </w:rPr>
      </w:pPr>
    </w:p>
    <w:p w14:paraId="55205707" w14:textId="66D3280D" w:rsidR="00582C02" w:rsidRPr="00952B0D" w:rsidRDefault="00582C02" w:rsidP="00C07C36">
      <w:pPr>
        <w:pStyle w:val="Nvel111a"/>
        <w:spacing w:line="300" w:lineRule="exact"/>
        <w:rPr>
          <w:rFonts w:cs="Times New Roman"/>
          <w:szCs w:val="24"/>
        </w:rPr>
      </w:pPr>
      <w:r w:rsidRPr="00952B0D">
        <w:rPr>
          <w:rFonts w:cs="Times New Roman"/>
          <w:szCs w:val="24"/>
        </w:rPr>
        <w:t xml:space="preserve">o </w:t>
      </w:r>
      <w:r w:rsidR="006A7442" w:rsidRPr="00952B0D">
        <w:rPr>
          <w:rFonts w:eastAsia="Calibri" w:cs="Times New Roman"/>
          <w:szCs w:val="24"/>
        </w:rPr>
        <w:t>Contrato de Escrituração</w:t>
      </w:r>
      <w:r w:rsidRPr="00952B0D">
        <w:rPr>
          <w:rFonts w:eastAsia="Calibri" w:cs="Times New Roman"/>
          <w:szCs w:val="24"/>
        </w:rPr>
        <w:t>.</w:t>
      </w:r>
    </w:p>
    <w:p w14:paraId="287119A6" w14:textId="77777777" w:rsidR="00704452" w:rsidRPr="00952B0D" w:rsidRDefault="00704452" w:rsidP="00C07C36">
      <w:pPr>
        <w:spacing w:line="300" w:lineRule="exact"/>
        <w:jc w:val="both"/>
        <w:rPr>
          <w:b/>
        </w:rPr>
      </w:pPr>
    </w:p>
    <w:p w14:paraId="5606B055" w14:textId="59A78957" w:rsidR="00DA6833" w:rsidRPr="00952B0D" w:rsidRDefault="00DA6833" w:rsidP="00C07C36">
      <w:pPr>
        <w:pStyle w:val="Nvel1"/>
        <w:tabs>
          <w:tab w:val="clear" w:pos="1418"/>
          <w:tab w:val="left" w:pos="0"/>
        </w:tabs>
        <w:spacing w:line="300" w:lineRule="exact"/>
        <w:ind w:left="0" w:firstLine="0"/>
        <w:rPr>
          <w:rFonts w:cs="Times New Roman"/>
          <w:szCs w:val="24"/>
        </w:rPr>
      </w:pPr>
      <w:bookmarkStart w:id="36" w:name="_DV_M46"/>
      <w:bookmarkEnd w:id="36"/>
      <w:r w:rsidRPr="00952B0D">
        <w:rPr>
          <w:rFonts w:cs="Times New Roman"/>
          <w:szCs w:val="24"/>
        </w:rPr>
        <w:t>OBJETO SOCIAL DA EMISSORA E DESTINAÇÃO DOS RECURSOS</w:t>
      </w:r>
    </w:p>
    <w:p w14:paraId="0B4CADFE" w14:textId="17BBA585" w:rsidR="00DA6833" w:rsidRPr="00952B0D" w:rsidRDefault="00DA6833" w:rsidP="00C07C36">
      <w:pPr>
        <w:pStyle w:val="Nvel11"/>
        <w:numPr>
          <w:ilvl w:val="0"/>
          <w:numId w:val="0"/>
        </w:numPr>
        <w:spacing w:line="300" w:lineRule="exact"/>
        <w:rPr>
          <w:rFonts w:cs="Times New Roman"/>
          <w:szCs w:val="24"/>
        </w:rPr>
      </w:pPr>
    </w:p>
    <w:p w14:paraId="1CBD2925" w14:textId="77777777" w:rsidR="00DA6833" w:rsidRPr="00952B0D" w:rsidRDefault="00DA6833" w:rsidP="00C07C36">
      <w:pPr>
        <w:pStyle w:val="Nvel11"/>
        <w:tabs>
          <w:tab w:val="clear" w:pos="1418"/>
          <w:tab w:val="num" w:pos="0"/>
        </w:tabs>
        <w:spacing w:line="300" w:lineRule="exact"/>
        <w:rPr>
          <w:rFonts w:cs="Times New Roman"/>
          <w:szCs w:val="24"/>
        </w:rPr>
      </w:pPr>
      <w:bookmarkStart w:id="37" w:name="_Ref513021486"/>
      <w:r w:rsidRPr="00952B0D">
        <w:rPr>
          <w:rFonts w:cs="Times New Roman"/>
          <w:szCs w:val="24"/>
          <w:u w:val="single"/>
        </w:rPr>
        <w:t xml:space="preserve">Objeto Social da </w:t>
      </w:r>
      <w:bookmarkEnd w:id="37"/>
      <w:r w:rsidRPr="00952B0D">
        <w:rPr>
          <w:rFonts w:cs="Times New Roman"/>
          <w:szCs w:val="24"/>
          <w:u w:val="single"/>
        </w:rPr>
        <w:t>Emissora</w:t>
      </w:r>
      <w:r w:rsidRPr="00952B0D">
        <w:rPr>
          <w:rFonts w:cs="Times New Roman"/>
          <w:szCs w:val="24"/>
        </w:rPr>
        <w:t xml:space="preserve">: De acordo com o seu estatuto social atualmente em vigor, a Emissora tem como objeto social </w:t>
      </w:r>
      <w:r w:rsidRPr="00952B0D">
        <w:rPr>
          <w:rFonts w:cs="Times New Roman"/>
          <w:i/>
          <w:iCs/>
          <w:szCs w:val="24"/>
        </w:rPr>
        <w:t>“(i) a prestação de serviços de alimentação “sorveteria”, (ii) a prestação de serviços de alimentação “gelateria”, (iii) a prestação de serviços especializados de bebidas; (iv) a organização de empreendimentos nos setores de alimentos, propaganda e marketing; (v) a fabricação de sorvetes e outros gelatos comestíveis; (vi) a fabricação de licor e bebidas destiladas; (vii) o comércio varejista de bebidas alcoólicas e não alcoólicas; (viii) comércio atacadista de bebidas alcoólicas e não alcoólicas; e (ix) comércio atacadista de bebidas alcoólicas e não alcoólicas com atividade de fracionamento e acondicionamento associada.</w:t>
      </w:r>
      <w:r w:rsidRPr="00952B0D">
        <w:rPr>
          <w:rFonts w:cs="Times New Roman"/>
          <w:szCs w:val="24"/>
        </w:rPr>
        <w:t>”</w:t>
      </w:r>
    </w:p>
    <w:p w14:paraId="14C9944B" w14:textId="144AC4D6" w:rsidR="00DA6833" w:rsidRPr="00952B0D" w:rsidRDefault="00DA6833" w:rsidP="00C07C36">
      <w:pPr>
        <w:pStyle w:val="Nvel11"/>
        <w:numPr>
          <w:ilvl w:val="0"/>
          <w:numId w:val="0"/>
        </w:numPr>
        <w:spacing w:line="300" w:lineRule="exact"/>
        <w:rPr>
          <w:rFonts w:cs="Times New Roman"/>
          <w:szCs w:val="24"/>
        </w:rPr>
      </w:pPr>
    </w:p>
    <w:p w14:paraId="64364E81" w14:textId="37A3BB03" w:rsidR="00543661" w:rsidRPr="00DC075B" w:rsidRDefault="00DA6833" w:rsidP="00C07C36">
      <w:pPr>
        <w:pStyle w:val="Nvel11"/>
        <w:tabs>
          <w:tab w:val="clear" w:pos="1418"/>
          <w:tab w:val="num" w:pos="0"/>
        </w:tabs>
        <w:spacing w:line="300" w:lineRule="exact"/>
        <w:rPr>
          <w:rFonts w:cs="Times New Roman"/>
          <w:szCs w:val="24"/>
        </w:rPr>
      </w:pPr>
      <w:bookmarkStart w:id="38" w:name="_DV_C73"/>
      <w:bookmarkStart w:id="39" w:name="_Ref12256824"/>
      <w:bookmarkStart w:id="40" w:name="_Ref97876097"/>
      <w:bookmarkStart w:id="41" w:name="_Ref116054265"/>
      <w:r w:rsidRPr="00952B0D">
        <w:rPr>
          <w:rFonts w:cs="Times New Roman"/>
          <w:szCs w:val="24"/>
          <w:u w:val="single"/>
        </w:rPr>
        <w:t>Destinação dos Recursos</w:t>
      </w:r>
      <w:bookmarkEnd w:id="38"/>
      <w:r w:rsidRPr="00952B0D">
        <w:rPr>
          <w:rFonts w:cs="Times New Roman"/>
          <w:szCs w:val="24"/>
        </w:rPr>
        <w:t xml:space="preserve">: </w:t>
      </w:r>
      <w:bookmarkStart w:id="42" w:name="_Ref73521715"/>
      <w:bookmarkStart w:id="43" w:name="_Ref535152418"/>
      <w:bookmarkStart w:id="44" w:name="_Ref536433771"/>
      <w:bookmarkStart w:id="45" w:name="_Ref16035629"/>
      <w:bookmarkEnd w:id="39"/>
      <w:r w:rsidRPr="00952B0D">
        <w:rPr>
          <w:rFonts w:cs="Times New Roman"/>
          <w:szCs w:val="24"/>
        </w:rPr>
        <w:t>Os recursos líquidos obtidos por meio da Emissão serão destinados pela Emissora, diretamente, em sua integralidade, exclusivamente para o pagamento, pela Emissora, dos alugu</w:t>
      </w:r>
      <w:r w:rsidR="00543661" w:rsidRPr="00952B0D">
        <w:rPr>
          <w:rFonts w:cs="Times New Roman"/>
          <w:szCs w:val="24"/>
        </w:rPr>
        <w:t>é</w:t>
      </w:r>
      <w:r w:rsidRPr="00952B0D">
        <w:rPr>
          <w:rFonts w:cs="Times New Roman"/>
          <w:szCs w:val="24"/>
        </w:rPr>
        <w:t xml:space="preserve">is </w:t>
      </w:r>
      <w:r w:rsidR="00543661" w:rsidRPr="00952B0D">
        <w:rPr>
          <w:rFonts w:cs="Times New Roman"/>
          <w:szCs w:val="24"/>
        </w:rPr>
        <w:t xml:space="preserve">ainda não incorridos, </w:t>
      </w:r>
      <w:r w:rsidRPr="00952B0D">
        <w:rPr>
          <w:rFonts w:cs="Times New Roman"/>
          <w:szCs w:val="24"/>
        </w:rPr>
        <w:t xml:space="preserve">devidos no âmbito dos </w:t>
      </w:r>
      <w:r w:rsidR="00100E33">
        <w:rPr>
          <w:rFonts w:cs="Times New Roman"/>
          <w:szCs w:val="24"/>
        </w:rPr>
        <w:t xml:space="preserve">instrumentos particulares de locação de </w:t>
      </w:r>
      <w:r w:rsidR="007058C5">
        <w:rPr>
          <w:rFonts w:cs="Times New Roman"/>
          <w:szCs w:val="24"/>
        </w:rPr>
        <w:t xml:space="preserve">imóvel </w:t>
      </w:r>
      <w:r w:rsidR="003D683C">
        <w:rPr>
          <w:rFonts w:cs="Times New Roman"/>
          <w:szCs w:val="24"/>
        </w:rPr>
        <w:t xml:space="preserve">não-residencial </w:t>
      </w:r>
      <w:r w:rsidR="00100E33">
        <w:rPr>
          <w:rFonts w:cs="Times New Roman"/>
          <w:szCs w:val="24"/>
        </w:rPr>
        <w:t>celebrados pela Emissora</w:t>
      </w:r>
      <w:r w:rsidR="00A2255A">
        <w:rPr>
          <w:rFonts w:cs="Times New Roman"/>
          <w:szCs w:val="24"/>
        </w:rPr>
        <w:t xml:space="preserve"> (“</w:t>
      </w:r>
      <w:r w:rsidR="00A2255A" w:rsidRPr="00AD334E">
        <w:rPr>
          <w:u w:val="single"/>
        </w:rPr>
        <w:t>Contratos de Locação</w:t>
      </w:r>
      <w:r w:rsidR="00A2255A">
        <w:rPr>
          <w:rFonts w:cs="Times New Roman"/>
          <w:szCs w:val="24"/>
        </w:rPr>
        <w:t>”)</w:t>
      </w:r>
      <w:r w:rsidR="00DA1F60">
        <w:rPr>
          <w:rFonts w:cs="Times New Roman"/>
          <w:szCs w:val="24"/>
        </w:rPr>
        <w:t xml:space="preserve"> </w:t>
      </w:r>
      <w:r w:rsidRPr="00952B0D">
        <w:rPr>
          <w:rFonts w:cs="Times New Roman"/>
          <w:szCs w:val="24"/>
        </w:rPr>
        <w:t xml:space="preserve">descritos no </w:t>
      </w:r>
      <w:r w:rsidRPr="00952B0D">
        <w:rPr>
          <w:rFonts w:cs="Times New Roman"/>
          <w:szCs w:val="24"/>
          <w:u w:val="single"/>
        </w:rPr>
        <w:t>Anexo II</w:t>
      </w:r>
      <w:r w:rsidRPr="00952B0D">
        <w:rPr>
          <w:rFonts w:cs="Times New Roman"/>
          <w:szCs w:val="24"/>
        </w:rPr>
        <w:t xml:space="preserve"> à presente Escritura de Emissão</w:t>
      </w:r>
      <w:r w:rsidR="00A83F00" w:rsidRPr="00952B0D">
        <w:rPr>
          <w:rFonts w:cs="Times New Roman"/>
          <w:szCs w:val="24"/>
        </w:rPr>
        <w:t>, observada a forma de utilização</w:t>
      </w:r>
      <w:bookmarkEnd w:id="40"/>
      <w:bookmarkEnd w:id="42"/>
      <w:r w:rsidR="00543661" w:rsidRPr="00952B0D">
        <w:rPr>
          <w:rFonts w:cs="Times New Roman"/>
          <w:szCs w:val="24"/>
        </w:rPr>
        <w:t xml:space="preserve"> dos recursos e o cronograma indicativo da utilização dos recursos descritos do </w:t>
      </w:r>
      <w:r w:rsidR="00543661" w:rsidRPr="00952B0D">
        <w:rPr>
          <w:rFonts w:cs="Times New Roman"/>
          <w:szCs w:val="24"/>
          <w:u w:val="single"/>
        </w:rPr>
        <w:t>Anexo VI</w:t>
      </w:r>
      <w:r w:rsidR="00543661" w:rsidRPr="00952B0D">
        <w:rPr>
          <w:rFonts w:cs="Times New Roman"/>
          <w:szCs w:val="24"/>
        </w:rPr>
        <w:t xml:space="preserve"> da presente Nota Comercial. </w:t>
      </w:r>
      <w:bookmarkEnd w:id="41"/>
    </w:p>
    <w:p w14:paraId="081359CE" w14:textId="2B9077F6" w:rsidR="00DA6833" w:rsidRPr="00952B0D" w:rsidRDefault="00B219A8" w:rsidP="00C07C36">
      <w:pPr>
        <w:pStyle w:val="Nvel11"/>
        <w:numPr>
          <w:ilvl w:val="0"/>
          <w:numId w:val="0"/>
        </w:numPr>
        <w:spacing w:line="300" w:lineRule="exact"/>
        <w:rPr>
          <w:rFonts w:cs="Times New Roman"/>
          <w:szCs w:val="24"/>
        </w:rPr>
      </w:pPr>
      <w:r w:rsidRPr="00952B0D">
        <w:rPr>
          <w:rFonts w:cs="Times New Roman"/>
          <w:szCs w:val="24"/>
        </w:rPr>
        <w:t xml:space="preserve"> </w:t>
      </w:r>
      <w:bookmarkStart w:id="46" w:name="_Ref508263086"/>
      <w:bookmarkEnd w:id="43"/>
      <w:bookmarkEnd w:id="44"/>
      <w:bookmarkEnd w:id="45"/>
    </w:p>
    <w:p w14:paraId="6968EEE1" w14:textId="2995F09A" w:rsidR="00DA6833" w:rsidRPr="00952B0D" w:rsidRDefault="004C7727" w:rsidP="00C07C36">
      <w:pPr>
        <w:pStyle w:val="Nvel111"/>
        <w:tabs>
          <w:tab w:val="clear" w:pos="2126"/>
        </w:tabs>
        <w:spacing w:line="300" w:lineRule="exact"/>
        <w:rPr>
          <w:rFonts w:cs="Times New Roman"/>
          <w:szCs w:val="24"/>
        </w:rPr>
      </w:pPr>
      <w:bookmarkStart w:id="47" w:name="_Ref97875469"/>
      <w:r w:rsidRPr="00952B0D">
        <w:rPr>
          <w:rFonts w:cs="Times New Roman"/>
          <w:szCs w:val="24"/>
        </w:rPr>
        <w:t xml:space="preserve">A </w:t>
      </w:r>
      <w:r w:rsidR="00DA6833" w:rsidRPr="00952B0D">
        <w:rPr>
          <w:rFonts w:cs="Times New Roman"/>
          <w:szCs w:val="24"/>
        </w:rPr>
        <w:t xml:space="preserve">Emissora deverá comprovadamente destinar os recursos captados por meio da presente Emissão na forma prevista na Cláusula </w:t>
      </w:r>
      <w:r w:rsidR="00DA6833" w:rsidRPr="00952B0D">
        <w:rPr>
          <w:rFonts w:cs="Times New Roman"/>
          <w:szCs w:val="24"/>
        </w:rPr>
        <w:fldChar w:fldCharType="begin"/>
      </w:r>
      <w:r w:rsidR="00DA6833" w:rsidRPr="00952B0D">
        <w:rPr>
          <w:rFonts w:cs="Times New Roman"/>
          <w:szCs w:val="24"/>
        </w:rPr>
        <w:instrText xml:space="preserve"> REF _Ref73521715 \r \h  \* MERGEFORMAT </w:instrText>
      </w:r>
      <w:r w:rsidR="00DA6833" w:rsidRPr="00952B0D">
        <w:rPr>
          <w:rFonts w:cs="Times New Roman"/>
          <w:szCs w:val="24"/>
        </w:rPr>
      </w:r>
      <w:r w:rsidR="00DA6833" w:rsidRPr="00952B0D">
        <w:rPr>
          <w:rFonts w:cs="Times New Roman"/>
          <w:szCs w:val="24"/>
        </w:rPr>
        <w:fldChar w:fldCharType="separate"/>
      </w:r>
      <w:r w:rsidR="00756F50" w:rsidRPr="00952B0D">
        <w:rPr>
          <w:rFonts w:cs="Times New Roman"/>
          <w:szCs w:val="24"/>
        </w:rPr>
        <w:t>3.2</w:t>
      </w:r>
      <w:r w:rsidR="00DA6833" w:rsidRPr="00952B0D">
        <w:rPr>
          <w:rFonts w:cs="Times New Roman"/>
          <w:szCs w:val="24"/>
        </w:rPr>
        <w:fldChar w:fldCharType="end"/>
      </w:r>
      <w:r w:rsidR="00DA6833" w:rsidRPr="00952B0D">
        <w:rPr>
          <w:rFonts w:cs="Times New Roman"/>
          <w:szCs w:val="24"/>
        </w:rPr>
        <w:t xml:space="preserve"> acima, até a data de vencimento dos CRI determinada no Termo de Securitização, qual seja, </w:t>
      </w:r>
      <w:r w:rsidR="00DC075B" w:rsidRPr="000862FF">
        <w:rPr>
          <w:rFonts w:eastAsia="Arial Unicode MS" w:cs="Times New Roman"/>
          <w:szCs w:val="24"/>
        </w:rPr>
        <w:t xml:space="preserve">19 </w:t>
      </w:r>
      <w:r w:rsidR="0037020E" w:rsidRPr="000862FF">
        <w:rPr>
          <w:rFonts w:eastAsia="Arial Unicode MS" w:cs="Times New Roman"/>
          <w:szCs w:val="24"/>
        </w:rPr>
        <w:t>de abril de 2029</w:t>
      </w:r>
      <w:r w:rsidR="00DA6833" w:rsidRPr="00952B0D">
        <w:rPr>
          <w:rFonts w:cs="Times New Roman"/>
          <w:szCs w:val="24"/>
        </w:rPr>
        <w:t>.</w:t>
      </w:r>
      <w:bookmarkEnd w:id="47"/>
      <w:r w:rsidR="00DA6833" w:rsidRPr="00952B0D">
        <w:rPr>
          <w:rFonts w:cs="Times New Roman"/>
          <w:szCs w:val="24"/>
        </w:rPr>
        <w:t xml:space="preserve"> </w:t>
      </w:r>
    </w:p>
    <w:p w14:paraId="79A10CAB" w14:textId="77777777" w:rsidR="00DA6833" w:rsidRPr="00952B0D" w:rsidRDefault="00DA6833" w:rsidP="00C07C36">
      <w:pPr>
        <w:pStyle w:val="Nvel11"/>
        <w:numPr>
          <w:ilvl w:val="0"/>
          <w:numId w:val="0"/>
        </w:numPr>
        <w:spacing w:line="300" w:lineRule="exact"/>
        <w:rPr>
          <w:rFonts w:eastAsia="Arial Unicode MS" w:cs="Times New Roman"/>
          <w:b/>
          <w:bCs/>
          <w:szCs w:val="24"/>
        </w:rPr>
      </w:pPr>
    </w:p>
    <w:p w14:paraId="327001A5" w14:textId="1ABF8A8A" w:rsidR="00DA6833" w:rsidRPr="00DC075B" w:rsidRDefault="00DA6833" w:rsidP="00C07C36">
      <w:pPr>
        <w:pStyle w:val="Nvel111"/>
        <w:tabs>
          <w:tab w:val="clear" w:pos="2126"/>
          <w:tab w:val="num" w:pos="709"/>
        </w:tabs>
        <w:spacing w:line="300" w:lineRule="exact"/>
        <w:rPr>
          <w:rFonts w:eastAsia="Times New Roman" w:cs="Times New Roman"/>
          <w:szCs w:val="24"/>
        </w:rPr>
      </w:pPr>
      <w:bookmarkStart w:id="48" w:name="_Ref116067500"/>
      <w:r w:rsidRPr="00952B0D">
        <w:rPr>
          <w:rFonts w:cs="Times New Roman"/>
          <w:szCs w:val="24"/>
        </w:rPr>
        <w:lastRenderedPageBreak/>
        <w:t xml:space="preserve">Nos termos do Ofício-Circular nº 1/2021-CVM/SRE, de 1º de março de 2021, caso a Emissora deseje </w:t>
      </w:r>
      <w:r w:rsidR="00EE728A">
        <w:rPr>
          <w:rFonts w:cs="Times New Roman"/>
          <w:szCs w:val="24"/>
        </w:rPr>
        <w:t xml:space="preserve">inserir novos </w:t>
      </w:r>
      <w:r w:rsidR="00B124B4" w:rsidRPr="00AD334E">
        <w:t>Contratos de Locação</w:t>
      </w:r>
      <w:r w:rsidRPr="00952B0D">
        <w:rPr>
          <w:rFonts w:cs="Times New Roman"/>
          <w:szCs w:val="24"/>
        </w:rPr>
        <w:t xml:space="preserve"> </w:t>
      </w:r>
      <w:r w:rsidR="00EE728A">
        <w:rPr>
          <w:rFonts w:cs="Times New Roman"/>
          <w:szCs w:val="24"/>
        </w:rPr>
        <w:t xml:space="preserve">aos </w:t>
      </w:r>
      <w:r w:rsidRPr="00952B0D">
        <w:rPr>
          <w:rFonts w:cs="Times New Roman"/>
          <w:szCs w:val="24"/>
        </w:rPr>
        <w:t xml:space="preserve">constantes do </w:t>
      </w:r>
      <w:r w:rsidRPr="00952B0D">
        <w:rPr>
          <w:rFonts w:cs="Times New Roman"/>
          <w:szCs w:val="24"/>
          <w:u w:val="single"/>
        </w:rPr>
        <w:t>Anexos II</w:t>
      </w:r>
      <w:r w:rsidRPr="00952B0D">
        <w:rPr>
          <w:rFonts w:cs="Times New Roman"/>
          <w:szCs w:val="24"/>
        </w:rPr>
        <w:t xml:space="preserve"> a esta Escritura de Emissão</w:t>
      </w:r>
      <w:r w:rsidR="00487202">
        <w:rPr>
          <w:rFonts w:cs="Times New Roman"/>
          <w:szCs w:val="24"/>
        </w:rPr>
        <w:t>,</w:t>
      </w:r>
      <w:r w:rsidRPr="00952B0D">
        <w:rPr>
          <w:rFonts w:cs="Times New Roman"/>
          <w:szCs w:val="24"/>
        </w:rPr>
        <w:t xml:space="preserve"> </w:t>
      </w:r>
      <w:r w:rsidR="00EE728A">
        <w:rPr>
          <w:rFonts w:cs="Times New Roman"/>
          <w:szCs w:val="24"/>
        </w:rPr>
        <w:t xml:space="preserve">para fins de complementação aos Contratos de Locação </w:t>
      </w:r>
      <w:r w:rsidR="00487202">
        <w:rPr>
          <w:rFonts w:cs="Times New Roman"/>
          <w:szCs w:val="24"/>
        </w:rPr>
        <w:t xml:space="preserve">que tenham sido rescindidos, </w:t>
      </w:r>
      <w:r w:rsidRPr="00952B0D">
        <w:rPr>
          <w:rFonts w:cs="Times New Roman"/>
          <w:szCs w:val="24"/>
        </w:rPr>
        <w:t xml:space="preserve">tal </w:t>
      </w:r>
      <w:r w:rsidR="00EE728A">
        <w:rPr>
          <w:rFonts w:cs="Times New Roman"/>
          <w:szCs w:val="24"/>
        </w:rPr>
        <w:t xml:space="preserve">inclusão </w:t>
      </w:r>
      <w:r w:rsidRPr="00952B0D">
        <w:rPr>
          <w:rFonts w:cs="Times New Roman"/>
          <w:szCs w:val="24"/>
        </w:rPr>
        <w:t>deverá ser aprovada em assembleia de titulares dos CRI (“</w:t>
      </w:r>
      <w:r w:rsidRPr="00952B0D">
        <w:rPr>
          <w:rFonts w:cs="Times New Roman"/>
          <w:szCs w:val="24"/>
          <w:u w:val="single"/>
        </w:rPr>
        <w:t>Titulares de CRI</w:t>
      </w:r>
      <w:r w:rsidRPr="00952B0D">
        <w:rPr>
          <w:rFonts w:cs="Times New Roman"/>
          <w:szCs w:val="24"/>
        </w:rPr>
        <w:t>”), observado o quórum previsto no Termo de Securitização.</w:t>
      </w:r>
      <w:bookmarkEnd w:id="48"/>
    </w:p>
    <w:p w14:paraId="5450B542" w14:textId="77777777" w:rsidR="0027475E" w:rsidRDefault="0027475E" w:rsidP="00C07C36">
      <w:pPr>
        <w:pStyle w:val="PargrafodaLista"/>
        <w:spacing w:line="300" w:lineRule="exact"/>
        <w:rPr>
          <w:szCs w:val="24"/>
        </w:rPr>
      </w:pPr>
    </w:p>
    <w:p w14:paraId="33E9B7F1" w14:textId="7D91F629" w:rsidR="0027475E" w:rsidRPr="00DC075B" w:rsidRDefault="0027475E" w:rsidP="00C07C36">
      <w:pPr>
        <w:pStyle w:val="Nvel111"/>
        <w:numPr>
          <w:ilvl w:val="3"/>
          <w:numId w:val="10"/>
        </w:numPr>
        <w:spacing w:line="300" w:lineRule="exact"/>
        <w:rPr>
          <w:rFonts w:eastAsia="Times New Roman" w:cs="Times New Roman"/>
          <w:szCs w:val="24"/>
        </w:rPr>
      </w:pPr>
      <w:r>
        <w:rPr>
          <w:rFonts w:eastAsia="Arial Unicode MS"/>
          <w:bCs/>
        </w:rPr>
        <w:t xml:space="preserve">A intenção de </w:t>
      </w:r>
      <w:r w:rsidR="00EE728A">
        <w:rPr>
          <w:rFonts w:eastAsia="Arial Unicode MS"/>
          <w:bCs/>
        </w:rPr>
        <w:t xml:space="preserve">inclusão de novos </w:t>
      </w:r>
      <w:r>
        <w:rPr>
          <w:rFonts w:eastAsia="Arial Unicode MS"/>
          <w:bCs/>
        </w:rPr>
        <w:t xml:space="preserve">de </w:t>
      </w:r>
      <w:r w:rsidR="00B124B4" w:rsidRPr="00AD334E">
        <w:t>Contratos de Locação</w:t>
      </w:r>
      <w:r>
        <w:rPr>
          <w:rFonts w:eastAsia="Arial Unicode MS"/>
          <w:bCs/>
        </w:rPr>
        <w:t xml:space="preserve"> deverá ser informada à </w:t>
      </w:r>
      <w:r w:rsidR="00487202">
        <w:rPr>
          <w:rFonts w:eastAsia="Arial Unicode MS"/>
          <w:bCs/>
        </w:rPr>
        <w:t>Titular das Notas Comerciais</w:t>
      </w:r>
      <w:r>
        <w:rPr>
          <w:rFonts w:eastAsia="Arial Unicode MS"/>
          <w:bCs/>
        </w:rPr>
        <w:t xml:space="preserve"> e ao </w:t>
      </w:r>
      <w:r w:rsidR="008B7A35">
        <w:rPr>
          <w:rFonts w:eastAsia="Arial Unicode MS"/>
          <w:bCs/>
        </w:rPr>
        <w:t xml:space="preserve">Agente Fiduciário </w:t>
      </w:r>
      <w:r>
        <w:rPr>
          <w:rFonts w:eastAsia="Arial Unicode MS"/>
          <w:bCs/>
        </w:rPr>
        <w:t>dos CRI por meio do envio de notificação pela Emissora na forma do Anexo IX ao Termo de Securitização.</w:t>
      </w:r>
    </w:p>
    <w:p w14:paraId="2338E401" w14:textId="77777777" w:rsidR="0027475E" w:rsidRPr="00DC075B" w:rsidRDefault="0027475E" w:rsidP="00C07C36">
      <w:pPr>
        <w:pStyle w:val="Nvel111"/>
        <w:numPr>
          <w:ilvl w:val="0"/>
          <w:numId w:val="0"/>
        </w:numPr>
        <w:spacing w:line="300" w:lineRule="exact"/>
        <w:ind w:left="1428"/>
        <w:rPr>
          <w:rFonts w:eastAsia="Times New Roman" w:cs="Times New Roman"/>
          <w:szCs w:val="24"/>
        </w:rPr>
      </w:pPr>
    </w:p>
    <w:p w14:paraId="7F0F901D" w14:textId="531F8374" w:rsidR="0027475E" w:rsidRPr="00DC075B" w:rsidRDefault="0027475E" w:rsidP="00C07C36">
      <w:pPr>
        <w:pStyle w:val="Nvel111"/>
        <w:numPr>
          <w:ilvl w:val="3"/>
          <w:numId w:val="10"/>
        </w:numPr>
        <w:spacing w:line="300" w:lineRule="exact"/>
        <w:rPr>
          <w:rFonts w:eastAsia="Times New Roman" w:cs="Times New Roman"/>
          <w:szCs w:val="24"/>
        </w:rPr>
      </w:pPr>
      <w:bookmarkStart w:id="49" w:name="_Ref117024242"/>
      <w:r>
        <w:rPr>
          <w:rFonts w:eastAsia="Arial Unicode MS"/>
          <w:bCs/>
        </w:rPr>
        <w:t xml:space="preserve">Os </w:t>
      </w:r>
      <w:r w:rsidR="00B80057">
        <w:rPr>
          <w:rFonts w:eastAsia="Arial Unicode MS"/>
          <w:bCs/>
        </w:rPr>
        <w:t xml:space="preserve">novos </w:t>
      </w:r>
      <w:r w:rsidR="00B124B4" w:rsidRPr="00AD334E">
        <w:t>Contratos de Locação</w:t>
      </w:r>
      <w:r>
        <w:rPr>
          <w:rFonts w:eastAsia="Arial Unicode MS"/>
          <w:bCs/>
        </w:rPr>
        <w:t xml:space="preserve"> deverão: (i) </w:t>
      </w:r>
      <w:r w:rsidR="000D3C3D">
        <w:rPr>
          <w:rFonts w:eastAsia="Arial Unicode MS"/>
          <w:bCs/>
        </w:rPr>
        <w:t xml:space="preserve">observar </w:t>
      </w:r>
      <w:r w:rsidR="009E4354" w:rsidRPr="002E1EEC">
        <w:t xml:space="preserve">a limitação do valor </w:t>
      </w:r>
      <w:r w:rsidR="009E4354">
        <w:t xml:space="preserve">e </w:t>
      </w:r>
      <w:r w:rsidR="000D3C3D">
        <w:t>a</w:t>
      </w:r>
      <w:r w:rsidR="009E4354" w:rsidRPr="002E1EEC">
        <w:t xml:space="preserve"> duração dos novos Contratos de Locação, não constando deles, valores referentes a potenciais aditamentos e/ou renovações destes contratos ou, ainda, a estimativas de despesas referentes a contratos com outros locadores/imóveis que possam vir a ser firmados no futuro</w:t>
      </w:r>
      <w:r w:rsidR="009E4354">
        <w:rPr>
          <w:rFonts w:eastAsia="Arial Unicode MS"/>
          <w:bCs/>
        </w:rPr>
        <w:t xml:space="preserve">; e </w:t>
      </w:r>
      <w:r>
        <w:rPr>
          <w:rFonts w:eastAsia="Arial Unicode MS"/>
          <w:bCs/>
        </w:rPr>
        <w:t>(ii) estar vigente</w:t>
      </w:r>
      <w:r w:rsidR="007D0AFE">
        <w:rPr>
          <w:rFonts w:eastAsia="Arial Unicode MS"/>
          <w:bCs/>
        </w:rPr>
        <w:t>(s)</w:t>
      </w:r>
      <w:r>
        <w:rPr>
          <w:rFonts w:eastAsia="Arial Unicode MS"/>
          <w:bCs/>
        </w:rPr>
        <w:t xml:space="preserve"> </w:t>
      </w:r>
      <w:r w:rsidR="006B388D">
        <w:rPr>
          <w:rFonts w:eastAsia="Arial Unicode MS"/>
          <w:bCs/>
        </w:rPr>
        <w:t>na data da substituição</w:t>
      </w:r>
      <w:r w:rsidR="00A32205">
        <w:rPr>
          <w:rFonts w:eastAsia="Arial Unicode MS"/>
          <w:bCs/>
        </w:rPr>
        <w:t xml:space="preserve">, observado o disposto na Cláusula </w:t>
      </w:r>
      <w:r w:rsidR="00F76408">
        <w:rPr>
          <w:rFonts w:eastAsia="Arial Unicode MS"/>
          <w:bCs/>
        </w:rPr>
        <w:fldChar w:fldCharType="begin"/>
      </w:r>
      <w:r w:rsidR="00F76408">
        <w:rPr>
          <w:rFonts w:eastAsia="Arial Unicode MS"/>
          <w:bCs/>
        </w:rPr>
        <w:instrText xml:space="preserve"> REF _Ref117024769 \r \h </w:instrText>
      </w:r>
      <w:r w:rsidR="00F76408">
        <w:rPr>
          <w:rFonts w:eastAsia="Arial Unicode MS"/>
          <w:bCs/>
        </w:rPr>
      </w:r>
      <w:r w:rsidR="00F76408">
        <w:rPr>
          <w:rFonts w:eastAsia="Arial Unicode MS"/>
          <w:bCs/>
        </w:rPr>
        <w:fldChar w:fldCharType="separate"/>
      </w:r>
      <w:r w:rsidR="00F76408">
        <w:rPr>
          <w:rFonts w:eastAsia="Arial Unicode MS"/>
          <w:bCs/>
        </w:rPr>
        <w:t>11.3.1</w:t>
      </w:r>
      <w:r w:rsidR="00F76408">
        <w:rPr>
          <w:rFonts w:eastAsia="Arial Unicode MS"/>
          <w:bCs/>
        </w:rPr>
        <w:fldChar w:fldCharType="end"/>
      </w:r>
      <w:r w:rsidR="00A32205">
        <w:rPr>
          <w:rFonts w:eastAsia="Arial Unicode MS"/>
          <w:bCs/>
        </w:rPr>
        <w:t xml:space="preserve"> abaixo</w:t>
      </w:r>
      <w:r w:rsidR="006B388D">
        <w:rPr>
          <w:rFonts w:eastAsia="Arial Unicode MS"/>
          <w:bCs/>
        </w:rPr>
        <w:t>.</w:t>
      </w:r>
      <w:bookmarkEnd w:id="49"/>
    </w:p>
    <w:p w14:paraId="5A5CD019" w14:textId="77777777" w:rsidR="0027475E" w:rsidRDefault="0027475E" w:rsidP="00C07C36">
      <w:pPr>
        <w:pStyle w:val="PargrafodaLista"/>
        <w:spacing w:line="300" w:lineRule="exact"/>
        <w:rPr>
          <w:szCs w:val="24"/>
        </w:rPr>
      </w:pPr>
    </w:p>
    <w:p w14:paraId="1FD8A285" w14:textId="261358DA" w:rsidR="0027475E" w:rsidRPr="00952B0D" w:rsidRDefault="0027475E" w:rsidP="00C07C36">
      <w:pPr>
        <w:pStyle w:val="Nvel111"/>
        <w:numPr>
          <w:ilvl w:val="3"/>
          <w:numId w:val="10"/>
        </w:numPr>
        <w:spacing w:line="300" w:lineRule="exact"/>
        <w:rPr>
          <w:rFonts w:eastAsia="Times New Roman" w:cs="Times New Roman"/>
          <w:szCs w:val="24"/>
        </w:rPr>
      </w:pPr>
      <w:r>
        <w:rPr>
          <w:rFonts w:eastAsia="Arial Unicode MS"/>
          <w:bCs/>
        </w:rPr>
        <w:t xml:space="preserve">A </w:t>
      </w:r>
      <w:r w:rsidR="00766412">
        <w:rPr>
          <w:rFonts w:eastAsia="Arial Unicode MS"/>
          <w:bCs/>
        </w:rPr>
        <w:t xml:space="preserve">inclusão </w:t>
      </w:r>
      <w:r>
        <w:rPr>
          <w:rFonts w:eastAsia="Arial Unicode MS"/>
          <w:bCs/>
        </w:rPr>
        <w:t xml:space="preserve">dos Créditos Imobiliários prevista na </w:t>
      </w:r>
      <w:r w:rsidR="002222AA">
        <w:rPr>
          <w:rFonts w:eastAsia="Arial Unicode MS"/>
          <w:bCs/>
        </w:rPr>
        <w:t xml:space="preserve">Cláusula </w:t>
      </w:r>
      <w:r w:rsidR="002222AA">
        <w:rPr>
          <w:rFonts w:eastAsia="Arial Unicode MS"/>
          <w:bCs/>
        </w:rPr>
        <w:fldChar w:fldCharType="begin"/>
      </w:r>
      <w:r w:rsidR="002222AA">
        <w:rPr>
          <w:rFonts w:eastAsia="Arial Unicode MS"/>
          <w:bCs/>
        </w:rPr>
        <w:instrText xml:space="preserve"> REF _Ref116067500 \r \h </w:instrText>
      </w:r>
      <w:r w:rsidR="002222AA">
        <w:rPr>
          <w:rFonts w:eastAsia="Arial Unicode MS"/>
          <w:bCs/>
        </w:rPr>
      </w:r>
      <w:r w:rsidR="002222AA">
        <w:rPr>
          <w:rFonts w:eastAsia="Arial Unicode MS"/>
          <w:bCs/>
        </w:rPr>
        <w:fldChar w:fldCharType="separate"/>
      </w:r>
      <w:r w:rsidR="002222AA">
        <w:rPr>
          <w:rFonts w:eastAsia="Arial Unicode MS"/>
          <w:bCs/>
        </w:rPr>
        <w:t>3.2.2</w:t>
      </w:r>
      <w:r w:rsidR="002222AA">
        <w:rPr>
          <w:rFonts w:eastAsia="Arial Unicode MS"/>
          <w:bCs/>
        </w:rPr>
        <w:fldChar w:fldCharType="end"/>
      </w:r>
      <w:r w:rsidR="002222AA">
        <w:rPr>
          <w:rFonts w:eastAsia="Arial Unicode MS"/>
          <w:bCs/>
        </w:rPr>
        <w:t xml:space="preserve"> </w:t>
      </w:r>
      <w:r>
        <w:rPr>
          <w:rFonts w:eastAsia="Arial Unicode MS"/>
          <w:bCs/>
        </w:rPr>
        <w:t>acima, será formalizada mediante a celebração de aditamento a est</w:t>
      </w:r>
      <w:r w:rsidR="002222AA">
        <w:rPr>
          <w:rFonts w:eastAsia="Arial Unicode MS"/>
          <w:bCs/>
        </w:rPr>
        <w:t>a</w:t>
      </w:r>
      <w:r>
        <w:rPr>
          <w:rFonts w:eastAsia="Arial Unicode MS"/>
          <w:bCs/>
        </w:rPr>
        <w:t xml:space="preserve"> Escritura de Emissão de Nota Comercial</w:t>
      </w:r>
      <w:r w:rsidR="002222AA">
        <w:rPr>
          <w:rFonts w:eastAsia="Arial Unicode MS"/>
          <w:bCs/>
        </w:rPr>
        <w:t>, ao</w:t>
      </w:r>
      <w:r>
        <w:rPr>
          <w:rFonts w:eastAsia="Arial Unicode MS"/>
          <w:bCs/>
        </w:rPr>
        <w:t xml:space="preserve"> </w:t>
      </w:r>
      <w:r w:rsidR="002222AA">
        <w:rPr>
          <w:rFonts w:eastAsia="Arial Unicode MS"/>
          <w:bCs/>
        </w:rPr>
        <w:t xml:space="preserve">Termo de Securitização </w:t>
      </w:r>
      <w:r>
        <w:rPr>
          <w:rFonts w:eastAsia="Arial Unicode MS"/>
          <w:bCs/>
        </w:rPr>
        <w:t>e aos demais Documentos da Operação, conforme aplicável.</w:t>
      </w:r>
    </w:p>
    <w:p w14:paraId="0DFBE4CC" w14:textId="77777777" w:rsidR="00DA6833" w:rsidRPr="00952B0D" w:rsidRDefault="00DA6833" w:rsidP="00C07C36">
      <w:pPr>
        <w:pStyle w:val="Nvel11"/>
        <w:numPr>
          <w:ilvl w:val="0"/>
          <w:numId w:val="0"/>
        </w:numPr>
        <w:spacing w:line="300" w:lineRule="exact"/>
        <w:rPr>
          <w:rFonts w:cs="Times New Roman"/>
          <w:szCs w:val="24"/>
        </w:rPr>
      </w:pPr>
      <w:bookmarkStart w:id="50" w:name="_DV_M66"/>
      <w:bookmarkStart w:id="51" w:name="_Ref536469886"/>
      <w:bookmarkStart w:id="52" w:name="_Ref5117933"/>
      <w:bookmarkStart w:id="53" w:name="_Ref535152819"/>
      <w:bookmarkEnd w:id="46"/>
      <w:bookmarkEnd w:id="50"/>
    </w:p>
    <w:p w14:paraId="13850F06" w14:textId="230A976F" w:rsidR="00DA6833" w:rsidRPr="00952B0D" w:rsidRDefault="00DA6833" w:rsidP="00C07C36">
      <w:pPr>
        <w:pStyle w:val="Nvel111"/>
        <w:tabs>
          <w:tab w:val="clear" w:pos="2126"/>
          <w:tab w:val="num" w:pos="709"/>
        </w:tabs>
        <w:spacing w:line="300" w:lineRule="exact"/>
        <w:rPr>
          <w:rFonts w:cs="Times New Roman"/>
          <w:szCs w:val="24"/>
        </w:rPr>
      </w:pPr>
      <w:bookmarkStart w:id="54" w:name="_Ref97876170"/>
      <w:r w:rsidRPr="00952B0D">
        <w:rPr>
          <w:rFonts w:cs="Times New Roman"/>
          <w:szCs w:val="24"/>
        </w:rPr>
        <w:t xml:space="preserve">A Emissora deverá prestar contas </w:t>
      </w:r>
      <w:r w:rsidR="004C7727" w:rsidRPr="00952B0D">
        <w:rPr>
          <w:rFonts w:cs="Times New Roman"/>
          <w:szCs w:val="24"/>
        </w:rPr>
        <w:t xml:space="preserve">semestralmente </w:t>
      </w:r>
      <w:r w:rsidRPr="00952B0D">
        <w:rPr>
          <w:rFonts w:cs="Times New Roman"/>
          <w:szCs w:val="24"/>
        </w:rPr>
        <w:t>à Securitizadora, com cópia ao Agente Fiduciário dos CRI, sobre a destinação dos recursos obtidos com a Emissão, no prazo de até 30 (trinta) dias contados do término de cada semestre fiscal, ou seja, de 30 de junho e 31 de dezembro de cada ano, a partir da primeira data de integralização das Notas Comerciais</w:t>
      </w:r>
      <w:r w:rsidR="00A409D9" w:rsidRPr="00952B0D">
        <w:rPr>
          <w:rFonts w:cs="Times New Roman"/>
          <w:szCs w:val="24"/>
        </w:rPr>
        <w:t xml:space="preserve"> ou sempre que for solicitado pelo Agente Fiduciário dos CRI e/ou pela Titular das Notas Comerciais, após questionamento de qualquer dos órgãos reguladores e/ou fiscalizadores ("</w:t>
      </w:r>
      <w:r w:rsidR="00A409D9" w:rsidRPr="00952B0D">
        <w:rPr>
          <w:rFonts w:cs="Times New Roman"/>
          <w:szCs w:val="24"/>
          <w:u w:val="single"/>
        </w:rPr>
        <w:t>Autoridade</w:t>
      </w:r>
      <w:r w:rsidR="00A409D9" w:rsidRPr="00952B0D">
        <w:rPr>
          <w:rFonts w:cs="Times New Roman"/>
          <w:szCs w:val="24"/>
        </w:rPr>
        <w:t>"), no prazo estabelecido por estes</w:t>
      </w:r>
      <w:r w:rsidRPr="00952B0D">
        <w:rPr>
          <w:rFonts w:cs="Times New Roman"/>
          <w:szCs w:val="24"/>
        </w:rPr>
        <w:t xml:space="preserve">, por meio do envio de relatório substancialmente na forma do </w:t>
      </w:r>
      <w:r w:rsidRPr="00952B0D">
        <w:rPr>
          <w:rFonts w:cs="Times New Roman"/>
          <w:szCs w:val="24"/>
          <w:u w:val="single"/>
        </w:rPr>
        <w:t>Anexo I</w:t>
      </w:r>
      <w:r w:rsidR="00742306">
        <w:rPr>
          <w:rFonts w:cs="Times New Roman"/>
          <w:szCs w:val="24"/>
          <w:u w:val="single"/>
        </w:rPr>
        <w:t>II</w:t>
      </w:r>
      <w:r w:rsidRPr="00952B0D">
        <w:rPr>
          <w:rFonts w:cs="Times New Roman"/>
          <w:szCs w:val="24"/>
        </w:rPr>
        <w:t xml:space="preserve"> desta Escritura de Emissão (</w:t>
      </w:r>
      <w:r w:rsidR="00A409D9" w:rsidRPr="00952B0D">
        <w:rPr>
          <w:rFonts w:cs="Times New Roman"/>
          <w:szCs w:val="24"/>
        </w:rPr>
        <w:t>“</w:t>
      </w:r>
      <w:r w:rsidRPr="00952B0D">
        <w:rPr>
          <w:rFonts w:cs="Times New Roman"/>
          <w:szCs w:val="24"/>
          <w:u w:val="single"/>
        </w:rPr>
        <w:t>Relatório de Verificação</w:t>
      </w:r>
      <w:r w:rsidR="00A409D9" w:rsidRPr="00952B0D">
        <w:rPr>
          <w:rFonts w:cs="Times New Roman"/>
          <w:szCs w:val="24"/>
        </w:rPr>
        <w:t>”</w:t>
      </w:r>
      <w:r w:rsidRPr="00952B0D">
        <w:rPr>
          <w:rFonts w:cs="Times New Roman"/>
          <w:szCs w:val="24"/>
        </w:rPr>
        <w:t>), informando</w:t>
      </w:r>
      <w:r w:rsidR="007B6B40" w:rsidRPr="00952B0D">
        <w:rPr>
          <w:rFonts w:cs="Times New Roman"/>
          <w:szCs w:val="24"/>
        </w:rPr>
        <w:t xml:space="preserve">: </w:t>
      </w:r>
      <w:r w:rsidR="007B6B40" w:rsidRPr="00952B0D">
        <w:rPr>
          <w:rFonts w:cs="Times New Roman"/>
          <w:b/>
          <w:szCs w:val="24"/>
        </w:rPr>
        <w:t>(a)</w:t>
      </w:r>
      <w:r w:rsidRPr="00952B0D">
        <w:rPr>
          <w:rFonts w:cs="Times New Roman"/>
          <w:szCs w:val="24"/>
        </w:rPr>
        <w:t xml:space="preserve"> o valor total dos recursos oriundos da Emissão efetivamente utilizado pela Emissora para </w:t>
      </w:r>
      <w:r w:rsidR="004C7727" w:rsidRPr="00952B0D">
        <w:rPr>
          <w:rFonts w:eastAsia="Calibri" w:cs="Times New Roman"/>
          <w:szCs w:val="24"/>
        </w:rPr>
        <w:t xml:space="preserve">o </w:t>
      </w:r>
      <w:r w:rsidRPr="00952B0D">
        <w:rPr>
          <w:rFonts w:eastAsia="Calibri" w:cs="Times New Roman"/>
          <w:szCs w:val="24"/>
        </w:rPr>
        <w:t>pagamento de alugueis</w:t>
      </w:r>
      <w:r w:rsidRPr="00952B0D">
        <w:rPr>
          <w:rFonts w:cs="Times New Roman"/>
          <w:szCs w:val="24"/>
        </w:rPr>
        <w:t xml:space="preserve"> durante o </w:t>
      </w:r>
      <w:r w:rsidR="004C7727" w:rsidRPr="00952B0D">
        <w:rPr>
          <w:rFonts w:cs="Times New Roman"/>
          <w:szCs w:val="24"/>
        </w:rPr>
        <w:t xml:space="preserve">semestre civil </w:t>
      </w:r>
      <w:r w:rsidRPr="00952B0D">
        <w:rPr>
          <w:rFonts w:cs="Times New Roman"/>
          <w:szCs w:val="24"/>
        </w:rPr>
        <w:t>imediatamente anterior à data do respectivo Relatório de Verificação</w:t>
      </w:r>
      <w:bookmarkEnd w:id="51"/>
      <w:r w:rsidRPr="00952B0D">
        <w:rPr>
          <w:rFonts w:cs="Times New Roman"/>
          <w:szCs w:val="24"/>
        </w:rPr>
        <w:t xml:space="preserve">; </w:t>
      </w:r>
      <w:r w:rsidRPr="00952B0D">
        <w:rPr>
          <w:rFonts w:cs="Times New Roman"/>
          <w:b/>
          <w:szCs w:val="24"/>
        </w:rPr>
        <w:t>(b) </w:t>
      </w:r>
      <w:r w:rsidR="005D32F0" w:rsidRPr="00952B0D">
        <w:rPr>
          <w:rFonts w:cs="Times New Roman"/>
          <w:szCs w:val="24"/>
        </w:rPr>
        <w:t>bem como por meio do envio dos respectivos comprovantes de pagamento</w:t>
      </w:r>
      <w:r w:rsidRPr="00952B0D">
        <w:rPr>
          <w:rFonts w:cs="Times New Roman"/>
          <w:szCs w:val="24"/>
        </w:rPr>
        <w:t>.</w:t>
      </w:r>
      <w:bookmarkEnd w:id="52"/>
      <w:bookmarkEnd w:id="54"/>
    </w:p>
    <w:p w14:paraId="729E1365" w14:textId="77777777" w:rsidR="00DA6833" w:rsidRPr="00952B0D" w:rsidRDefault="00DA6833" w:rsidP="00C07C36">
      <w:pPr>
        <w:pStyle w:val="Nvel111"/>
        <w:numPr>
          <w:ilvl w:val="0"/>
          <w:numId w:val="0"/>
        </w:numPr>
        <w:spacing w:line="300" w:lineRule="exact"/>
        <w:ind w:left="709"/>
        <w:rPr>
          <w:rFonts w:cs="Times New Roman"/>
          <w:szCs w:val="24"/>
        </w:rPr>
      </w:pPr>
    </w:p>
    <w:p w14:paraId="355B0F11" w14:textId="4D203B70" w:rsidR="00DA6833" w:rsidRPr="00952B0D" w:rsidRDefault="00DA6833" w:rsidP="00C07C36">
      <w:pPr>
        <w:pStyle w:val="Nvel1111"/>
        <w:tabs>
          <w:tab w:val="clear" w:pos="2835"/>
          <w:tab w:val="num" w:pos="1418"/>
        </w:tabs>
        <w:spacing w:line="300" w:lineRule="exact"/>
        <w:rPr>
          <w:rFonts w:cs="Times New Roman"/>
          <w:szCs w:val="24"/>
        </w:rPr>
      </w:pPr>
      <w:r w:rsidRPr="00952B0D">
        <w:rPr>
          <w:rFonts w:cs="Times New Roman"/>
          <w:szCs w:val="24"/>
        </w:rPr>
        <w:t xml:space="preserve">O Relatório de Verificação deverá ser acompanhado dos documentos que comprovam a destinação dos recursos ao pagamento de aluguéis decorrentes dos </w:t>
      </w:r>
      <w:r w:rsidR="00B124B4" w:rsidRPr="00AD334E">
        <w:t>Contratos de Locação</w:t>
      </w:r>
      <w:r w:rsidRPr="00952B0D">
        <w:rPr>
          <w:rFonts w:cs="Times New Roman"/>
          <w:szCs w:val="24"/>
        </w:rPr>
        <w:t>, incluindo, mas não se limitando, a comprovantes de transferência bancária, termos de quitação, dentre outros.</w:t>
      </w:r>
    </w:p>
    <w:p w14:paraId="015DBEF2" w14:textId="77777777" w:rsidR="00DA6833" w:rsidRPr="00952B0D" w:rsidRDefault="00DA6833" w:rsidP="00C07C36">
      <w:pPr>
        <w:pStyle w:val="Nvel11"/>
        <w:numPr>
          <w:ilvl w:val="0"/>
          <w:numId w:val="0"/>
        </w:numPr>
        <w:spacing w:line="300" w:lineRule="exact"/>
        <w:rPr>
          <w:rFonts w:cs="Times New Roman"/>
          <w:b/>
          <w:smallCaps/>
          <w:szCs w:val="24"/>
        </w:rPr>
      </w:pPr>
    </w:p>
    <w:p w14:paraId="417BA13D" w14:textId="23C6C054" w:rsidR="00A83F00" w:rsidRPr="00952B0D" w:rsidRDefault="00A83F00" w:rsidP="00C07C36">
      <w:pPr>
        <w:pStyle w:val="Nvel111"/>
        <w:tabs>
          <w:tab w:val="clear" w:pos="2126"/>
          <w:tab w:val="num" w:pos="709"/>
        </w:tabs>
        <w:spacing w:line="300" w:lineRule="exact"/>
        <w:rPr>
          <w:rFonts w:cs="Times New Roman"/>
          <w:szCs w:val="24"/>
        </w:rPr>
      </w:pPr>
      <w:bookmarkStart w:id="55" w:name="_Ref97875592"/>
      <w:r w:rsidRPr="00952B0D">
        <w:rPr>
          <w:rFonts w:cs="Times New Roman"/>
          <w:szCs w:val="24"/>
        </w:rPr>
        <w:lastRenderedPageBreak/>
        <w:t xml:space="preserve">Com relação ao cronograma indicativo constante do </w:t>
      </w:r>
      <w:r w:rsidRPr="00AD334E">
        <w:rPr>
          <w:u w:val="single"/>
        </w:rPr>
        <w:t xml:space="preserve">Anexo </w:t>
      </w:r>
      <w:r w:rsidRPr="000862FF">
        <w:rPr>
          <w:rFonts w:cs="Times New Roman"/>
          <w:szCs w:val="24"/>
          <w:u w:val="single"/>
        </w:rPr>
        <w:t>VI</w:t>
      </w:r>
      <w:r w:rsidRPr="00952B0D">
        <w:rPr>
          <w:rFonts w:cs="Times New Roman"/>
          <w:szCs w:val="24"/>
        </w:rPr>
        <w:t xml:space="preserve">, tal cronograma é </w:t>
      </w:r>
      <w:r w:rsidRPr="00DC075B">
        <w:rPr>
          <w:rFonts w:cs="Times New Roman"/>
          <w:szCs w:val="24"/>
        </w:rPr>
        <w:t xml:space="preserve">meramente </w:t>
      </w:r>
      <w:r w:rsidR="00A409D9" w:rsidRPr="00952B0D">
        <w:rPr>
          <w:rFonts w:cs="Times New Roman"/>
          <w:szCs w:val="24"/>
        </w:rPr>
        <w:t xml:space="preserve">tentativo e </w:t>
      </w:r>
      <w:r w:rsidRPr="00DC075B">
        <w:rPr>
          <w:rFonts w:cs="Times New Roman"/>
          <w:szCs w:val="24"/>
        </w:rPr>
        <w:t>indicativo</w:t>
      </w:r>
      <w:r w:rsidRPr="00952B0D">
        <w:rPr>
          <w:rFonts w:cs="Times New Roman"/>
          <w:szCs w:val="24"/>
        </w:rPr>
        <w:t xml:space="preserve">, de modo que se, por qualquer motivo, ocorrer qualquer atraso ou antecipação do cronograma indicativo, </w:t>
      </w:r>
      <w:r w:rsidR="00A409D9" w:rsidRPr="00952B0D">
        <w:rPr>
          <w:rFonts w:cs="Times New Roman"/>
          <w:szCs w:val="24"/>
        </w:rPr>
        <w:t>(i) </w:t>
      </w:r>
      <w:r w:rsidRPr="00952B0D">
        <w:rPr>
          <w:rFonts w:cs="Times New Roman"/>
          <w:szCs w:val="24"/>
        </w:rPr>
        <w:t xml:space="preserve">não será necessário </w:t>
      </w:r>
      <w:bookmarkStart w:id="56" w:name="_Hlk114129904"/>
      <w:r w:rsidRPr="00952B0D">
        <w:rPr>
          <w:rFonts w:cs="Times New Roman"/>
          <w:szCs w:val="24"/>
        </w:rPr>
        <w:t xml:space="preserve">notificar a Securitizadora e/ou o </w:t>
      </w:r>
      <w:r w:rsidR="00832E11" w:rsidRPr="00952B0D">
        <w:rPr>
          <w:rFonts w:cs="Times New Roman"/>
          <w:szCs w:val="24"/>
        </w:rPr>
        <w:t xml:space="preserve">Agente Fiduciário </w:t>
      </w:r>
      <w:r w:rsidRPr="00952B0D">
        <w:rPr>
          <w:rFonts w:cs="Times New Roman"/>
          <w:szCs w:val="24"/>
        </w:rPr>
        <w:t>dos CRI, tampouco aditar est</w:t>
      </w:r>
      <w:r w:rsidR="00A409D9" w:rsidRPr="00952B0D">
        <w:rPr>
          <w:rFonts w:cs="Times New Roman"/>
          <w:szCs w:val="24"/>
        </w:rPr>
        <w:t>a</w:t>
      </w:r>
      <w:r w:rsidRPr="00952B0D">
        <w:rPr>
          <w:rFonts w:cs="Times New Roman"/>
          <w:szCs w:val="24"/>
        </w:rPr>
        <w:t xml:space="preserve"> </w:t>
      </w:r>
      <w:r w:rsidR="00A409D9" w:rsidRPr="00952B0D">
        <w:rPr>
          <w:rFonts w:cs="Times New Roman"/>
          <w:szCs w:val="24"/>
        </w:rPr>
        <w:t xml:space="preserve">Escritura </w:t>
      </w:r>
      <w:r w:rsidRPr="00952B0D">
        <w:rPr>
          <w:rFonts w:cs="Times New Roman"/>
          <w:szCs w:val="24"/>
        </w:rPr>
        <w:t>de Emissão</w:t>
      </w:r>
      <w:r w:rsidR="00A409D9" w:rsidRPr="00952B0D">
        <w:rPr>
          <w:rFonts w:cs="Times New Roman"/>
          <w:szCs w:val="24"/>
        </w:rPr>
        <w:t>,</w:t>
      </w:r>
      <w:r w:rsidRPr="00952B0D">
        <w:rPr>
          <w:rFonts w:cs="Times New Roman"/>
          <w:szCs w:val="24"/>
        </w:rPr>
        <w:t xml:space="preserve"> o Termo de Securitização</w:t>
      </w:r>
      <w:bookmarkEnd w:id="56"/>
      <w:r w:rsidR="00A409D9" w:rsidRPr="00952B0D">
        <w:rPr>
          <w:rFonts w:cs="Times New Roman"/>
          <w:szCs w:val="24"/>
        </w:rPr>
        <w:t xml:space="preserve"> ou quaisquer outros Documentos da Operação; </w:t>
      </w:r>
      <w:r w:rsidRPr="000862FF">
        <w:rPr>
          <w:rFonts w:cs="Times New Roman"/>
          <w:szCs w:val="24"/>
        </w:rPr>
        <w:t xml:space="preserve">e (ii) não será configurada qualquer hipótese de vencimento antecipado desta Escritura de Emissão e </w:t>
      </w:r>
      <w:r w:rsidR="00613119" w:rsidRPr="00952B0D">
        <w:rPr>
          <w:rFonts w:cs="Times New Roman"/>
          <w:szCs w:val="24"/>
        </w:rPr>
        <w:t>ou</w:t>
      </w:r>
      <w:r w:rsidRPr="00DC075B">
        <w:rPr>
          <w:rFonts w:cs="Times New Roman"/>
          <w:szCs w:val="24"/>
        </w:rPr>
        <w:t xml:space="preserve"> dos CRI, desde que a Emissora comprove a integral destinação de recursos até a </w:t>
      </w:r>
      <w:r w:rsidR="00613119" w:rsidRPr="00952B0D">
        <w:rPr>
          <w:rFonts w:cs="Times New Roman"/>
          <w:szCs w:val="24"/>
        </w:rPr>
        <w:t xml:space="preserve">data de vencimento </w:t>
      </w:r>
      <w:r w:rsidRPr="00DC075B">
        <w:rPr>
          <w:rFonts w:cs="Times New Roman"/>
          <w:szCs w:val="24"/>
        </w:rPr>
        <w:t xml:space="preserve">dos CRI. </w:t>
      </w:r>
    </w:p>
    <w:p w14:paraId="10606629" w14:textId="77777777" w:rsidR="00A83F00" w:rsidRPr="00DC075B" w:rsidRDefault="00A83F00" w:rsidP="00C07C36">
      <w:pPr>
        <w:pStyle w:val="Nvel111"/>
        <w:numPr>
          <w:ilvl w:val="0"/>
          <w:numId w:val="0"/>
        </w:numPr>
        <w:spacing w:line="300" w:lineRule="exact"/>
        <w:ind w:left="709"/>
        <w:rPr>
          <w:rFonts w:cs="Times New Roman"/>
          <w:b/>
          <w:smallCaps/>
          <w:szCs w:val="24"/>
        </w:rPr>
      </w:pPr>
    </w:p>
    <w:p w14:paraId="0472ED22" w14:textId="212E8D23" w:rsidR="00DA6833" w:rsidRPr="000862FF" w:rsidRDefault="00DA6833" w:rsidP="00C07C36">
      <w:pPr>
        <w:pStyle w:val="Nvel111"/>
        <w:tabs>
          <w:tab w:val="clear" w:pos="2126"/>
          <w:tab w:val="num" w:pos="709"/>
        </w:tabs>
        <w:spacing w:line="300" w:lineRule="exact"/>
        <w:rPr>
          <w:rFonts w:cs="Times New Roman"/>
          <w:b/>
          <w:smallCaps/>
          <w:szCs w:val="24"/>
        </w:rPr>
      </w:pPr>
      <w:r w:rsidRPr="00952B0D">
        <w:rPr>
          <w:rFonts w:cs="Times New Roman"/>
          <w:szCs w:val="24"/>
        </w:rPr>
        <w:t xml:space="preserve">Em caso de vencimento antecipado das obrigações decorrentes desta Escritura de Emissão, com o consequente resgate antecipado da totalidade dos CRI, o Agente Fiduciário dos CRI poderá ainda ser exigido por Autoridade a comprovar a destinação dos recursos obtidos pela Emissora com a emissão desta Escritura de Emissão até a data de vencimento originalmente prevista para os CRI, determinada no Termo de Securitização, qual seja, </w:t>
      </w:r>
      <w:r w:rsidR="00DC075B" w:rsidRPr="000862FF">
        <w:rPr>
          <w:rFonts w:eastAsia="Arial Unicode MS" w:cs="Times New Roman"/>
          <w:szCs w:val="24"/>
        </w:rPr>
        <w:t xml:space="preserve">19 </w:t>
      </w:r>
      <w:r w:rsidR="0037020E" w:rsidRPr="000862FF">
        <w:rPr>
          <w:rFonts w:eastAsia="Arial Unicode MS" w:cs="Times New Roman"/>
          <w:szCs w:val="24"/>
        </w:rPr>
        <w:t>de abril de 2029</w:t>
      </w:r>
      <w:r w:rsidRPr="00952B0D">
        <w:rPr>
          <w:rFonts w:cs="Times New Roman"/>
          <w:szCs w:val="24"/>
        </w:rPr>
        <w:t xml:space="preserve">, de modo que a Emissora permanecerá obrigada a enviar os documentos e/ou informações necessários à comprovação da destinação dos recursos na forma desta Cláusula </w:t>
      </w:r>
      <w:r w:rsidRPr="00952B0D">
        <w:rPr>
          <w:rFonts w:cs="Times New Roman"/>
          <w:szCs w:val="24"/>
        </w:rPr>
        <w:fldChar w:fldCharType="begin"/>
      </w:r>
      <w:r w:rsidRPr="00952B0D">
        <w:rPr>
          <w:rFonts w:cs="Times New Roman"/>
          <w:szCs w:val="24"/>
        </w:rPr>
        <w:instrText xml:space="preserve"> REF _Ref97876097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3.2</w:t>
      </w:r>
      <w:r w:rsidRPr="00952B0D">
        <w:rPr>
          <w:rFonts w:cs="Times New Roman"/>
          <w:szCs w:val="24"/>
        </w:rPr>
        <w:fldChar w:fldCharType="end"/>
      </w:r>
      <w:r w:rsidRPr="00952B0D">
        <w:rPr>
          <w:rFonts w:cs="Times New Roman"/>
          <w:szCs w:val="24"/>
        </w:rPr>
        <w:t>.</w:t>
      </w:r>
      <w:bookmarkEnd w:id="55"/>
      <w:r w:rsidRPr="00952B0D">
        <w:rPr>
          <w:rFonts w:cs="Times New Roman"/>
          <w:b/>
          <w:bCs/>
          <w:szCs w:val="24"/>
        </w:rPr>
        <w:t xml:space="preserve"> </w:t>
      </w:r>
    </w:p>
    <w:p w14:paraId="4F3372FB" w14:textId="77777777" w:rsidR="00613119" w:rsidRPr="00952B0D" w:rsidRDefault="00613119" w:rsidP="00C07C36">
      <w:pPr>
        <w:pStyle w:val="Nvel111"/>
        <w:numPr>
          <w:ilvl w:val="0"/>
          <w:numId w:val="0"/>
        </w:numPr>
        <w:spacing w:line="300" w:lineRule="exact"/>
        <w:rPr>
          <w:rFonts w:cs="Times New Roman"/>
          <w:b/>
          <w:smallCaps/>
          <w:szCs w:val="24"/>
        </w:rPr>
      </w:pPr>
    </w:p>
    <w:p w14:paraId="5B5B2B3D" w14:textId="00563760" w:rsidR="00DA6833" w:rsidRPr="00952B0D" w:rsidRDefault="00A776E6" w:rsidP="00C07C36">
      <w:pPr>
        <w:pStyle w:val="Nvel111"/>
        <w:tabs>
          <w:tab w:val="clear" w:pos="2126"/>
          <w:tab w:val="num" w:pos="709"/>
        </w:tabs>
        <w:spacing w:line="300" w:lineRule="exact"/>
        <w:rPr>
          <w:rFonts w:eastAsia="Arial Unicode MS" w:cs="Times New Roman"/>
          <w:b/>
          <w:bCs/>
          <w:szCs w:val="24"/>
        </w:rPr>
      </w:pPr>
      <w:bookmarkStart w:id="57" w:name="_Ref7736452"/>
      <w:r w:rsidRPr="00952B0D">
        <w:rPr>
          <w:rFonts w:cs="Times New Roman"/>
          <w:szCs w:val="24"/>
        </w:rPr>
        <w:t xml:space="preserve">Não obstante o </w:t>
      </w:r>
      <w:r w:rsidR="00DA6833" w:rsidRPr="00952B0D">
        <w:rPr>
          <w:rFonts w:cs="Times New Roman"/>
          <w:szCs w:val="24"/>
        </w:rPr>
        <w:t xml:space="preserve">previsto na Cláusula </w:t>
      </w:r>
      <w:r w:rsidR="00DA6833" w:rsidRPr="00952B0D">
        <w:rPr>
          <w:rFonts w:cs="Times New Roman"/>
          <w:szCs w:val="24"/>
        </w:rPr>
        <w:fldChar w:fldCharType="begin"/>
      </w:r>
      <w:r w:rsidR="00DA6833" w:rsidRPr="00952B0D">
        <w:rPr>
          <w:rFonts w:cs="Times New Roman"/>
          <w:szCs w:val="24"/>
        </w:rPr>
        <w:instrText xml:space="preserve"> REF _Ref97876170 \r \h </w:instrText>
      </w:r>
      <w:r w:rsidR="00B41332" w:rsidRPr="00952B0D">
        <w:rPr>
          <w:rFonts w:cs="Times New Roman"/>
          <w:szCs w:val="24"/>
        </w:rPr>
        <w:instrText xml:space="preserve"> \* MERGEFORMAT </w:instrText>
      </w:r>
      <w:r w:rsidR="00DA6833" w:rsidRPr="00952B0D">
        <w:rPr>
          <w:rFonts w:cs="Times New Roman"/>
          <w:szCs w:val="24"/>
        </w:rPr>
      </w:r>
      <w:r w:rsidR="00DA6833" w:rsidRPr="00952B0D">
        <w:rPr>
          <w:rFonts w:cs="Times New Roman"/>
          <w:szCs w:val="24"/>
        </w:rPr>
        <w:fldChar w:fldCharType="separate"/>
      </w:r>
      <w:r w:rsidR="00756F50" w:rsidRPr="00952B0D">
        <w:rPr>
          <w:rFonts w:cs="Times New Roman"/>
          <w:szCs w:val="24"/>
        </w:rPr>
        <w:t>3.2.3</w:t>
      </w:r>
      <w:r w:rsidR="00DA6833" w:rsidRPr="00952B0D">
        <w:rPr>
          <w:rFonts w:cs="Times New Roman"/>
          <w:szCs w:val="24"/>
        </w:rPr>
        <w:fldChar w:fldCharType="end"/>
      </w:r>
      <w:r w:rsidR="00DA6833" w:rsidRPr="00952B0D">
        <w:rPr>
          <w:rFonts w:cs="Times New Roman"/>
          <w:szCs w:val="24"/>
        </w:rPr>
        <w:t xml:space="preserve"> acima, a Titular das Notas Comerciais ou o Agente Fiduciário dos CRI poderá solicitar, sempre que julgar necessário, </w:t>
      </w:r>
      <w:r w:rsidRPr="00952B0D">
        <w:rPr>
          <w:rFonts w:cs="Times New Roman"/>
          <w:szCs w:val="24"/>
        </w:rPr>
        <w:t xml:space="preserve">outros </w:t>
      </w:r>
      <w:r w:rsidR="00DA6833" w:rsidRPr="00952B0D">
        <w:rPr>
          <w:rFonts w:cs="Times New Roman"/>
          <w:szCs w:val="24"/>
        </w:rPr>
        <w:t xml:space="preserve">documentos comprobatórios da destinação dos recursos para o pagamento de aluguéis decorrentes dos </w:t>
      </w:r>
      <w:r w:rsidR="00B124B4" w:rsidRPr="00AD334E">
        <w:t>Contratos de Locação</w:t>
      </w:r>
      <w:r w:rsidR="00DA6833" w:rsidRPr="00952B0D">
        <w:rPr>
          <w:rFonts w:cs="Times New Roman"/>
          <w:szCs w:val="24"/>
        </w:rPr>
        <w:t xml:space="preserve"> que julgar necessário para acompanhamento da utilização dos recursos oriundos das Notas Comerciais, os quais deverão ser apresentados pela Emissora, por meio eletrônico ou físico,</w:t>
      </w:r>
      <w:r w:rsidR="00DA6833" w:rsidRPr="00952B0D">
        <w:rPr>
          <w:rFonts w:cs="Times New Roman"/>
          <w:i/>
          <w:szCs w:val="24"/>
        </w:rPr>
        <w:t xml:space="preserve"> </w:t>
      </w:r>
      <w:r w:rsidR="00DA6833" w:rsidRPr="00952B0D">
        <w:rPr>
          <w:rFonts w:cs="Times New Roman"/>
          <w:szCs w:val="24"/>
        </w:rPr>
        <w:t>no prazo de até 30 (trinta) Dias Úteis contados do recebimento da referida solicitação ou em prazo menor em caso de solicitação realizada por Autoridade.</w:t>
      </w:r>
      <w:bookmarkEnd w:id="57"/>
      <w:r w:rsidR="00DA6833" w:rsidRPr="00952B0D">
        <w:rPr>
          <w:rFonts w:cs="Times New Roman"/>
          <w:szCs w:val="24"/>
        </w:rPr>
        <w:t xml:space="preserve"> </w:t>
      </w:r>
    </w:p>
    <w:p w14:paraId="5396B3DA" w14:textId="77777777" w:rsidR="00DA6833" w:rsidRPr="00952B0D" w:rsidRDefault="00DA6833" w:rsidP="00C07C36">
      <w:pPr>
        <w:pStyle w:val="Nvel11"/>
        <w:numPr>
          <w:ilvl w:val="0"/>
          <w:numId w:val="0"/>
        </w:numPr>
        <w:spacing w:line="300" w:lineRule="exact"/>
        <w:rPr>
          <w:rFonts w:eastAsia="Arial Unicode MS" w:cs="Times New Roman"/>
          <w:b/>
          <w:bCs/>
          <w:szCs w:val="24"/>
        </w:rPr>
      </w:pPr>
    </w:p>
    <w:p w14:paraId="577E933A" w14:textId="50657834" w:rsidR="00DA6833" w:rsidRPr="00952B0D" w:rsidRDefault="00DA6833" w:rsidP="00C07C36">
      <w:pPr>
        <w:pStyle w:val="Nvel1111"/>
        <w:tabs>
          <w:tab w:val="clear" w:pos="2835"/>
          <w:tab w:val="num" w:pos="1418"/>
        </w:tabs>
        <w:spacing w:line="300" w:lineRule="exact"/>
        <w:rPr>
          <w:rFonts w:eastAsia="Arial Unicode MS" w:cs="Times New Roman"/>
          <w:b/>
          <w:bCs/>
          <w:szCs w:val="24"/>
        </w:rPr>
      </w:pPr>
      <w:r w:rsidRPr="00952B0D">
        <w:rPr>
          <w:rFonts w:cs="Times New Roman"/>
          <w:szCs w:val="24"/>
        </w:rPr>
        <w:t xml:space="preserve">A Titular das Notas Comerciais e o Agente Fiduciário dos CRI deverão tratar todas e quaisquer informações recebidas nos termos desta Cláusula </w:t>
      </w:r>
      <w:r w:rsidRPr="00952B0D">
        <w:rPr>
          <w:rFonts w:cs="Times New Roman"/>
          <w:szCs w:val="24"/>
        </w:rPr>
        <w:fldChar w:fldCharType="begin"/>
      </w:r>
      <w:r w:rsidRPr="00952B0D">
        <w:rPr>
          <w:rFonts w:cs="Times New Roman"/>
          <w:szCs w:val="24"/>
        </w:rPr>
        <w:instrText xml:space="preserve"> REF _Ref97876097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3.2</w:t>
      </w:r>
      <w:r w:rsidRPr="00952B0D">
        <w:rPr>
          <w:rFonts w:cs="Times New Roman"/>
          <w:szCs w:val="24"/>
        </w:rPr>
        <w:fldChar w:fldCharType="end"/>
      </w:r>
      <w:r w:rsidRPr="00952B0D">
        <w:rPr>
          <w:rFonts w:cs="Times New Roman"/>
          <w:szCs w:val="24"/>
        </w:rPr>
        <w:t xml:space="preserve"> em caráter sigiloso, com o fim exclusivo de verificar o cumprimento da destinação de recursos aqui estabelecida, sem prejuízo de disponibilizar tais informações aos Titulares de CRI.</w:t>
      </w:r>
      <w:bookmarkEnd w:id="53"/>
      <w:r w:rsidRPr="00952B0D">
        <w:rPr>
          <w:rFonts w:cs="Times New Roman"/>
          <w:szCs w:val="24"/>
        </w:rPr>
        <w:t xml:space="preserve"> </w:t>
      </w:r>
    </w:p>
    <w:p w14:paraId="2DE2FA87" w14:textId="77777777" w:rsidR="00DA6833" w:rsidRPr="00952B0D" w:rsidRDefault="00DA6833" w:rsidP="00C07C36">
      <w:pPr>
        <w:pStyle w:val="Nvel1111"/>
        <w:numPr>
          <w:ilvl w:val="0"/>
          <w:numId w:val="0"/>
        </w:numPr>
        <w:spacing w:line="300" w:lineRule="exact"/>
        <w:ind w:left="1418"/>
        <w:rPr>
          <w:rFonts w:eastAsia="Arial Unicode MS" w:cs="Times New Roman"/>
          <w:b/>
          <w:bCs/>
          <w:szCs w:val="24"/>
        </w:rPr>
      </w:pPr>
    </w:p>
    <w:p w14:paraId="77B1DA71" w14:textId="5FC13BD4" w:rsidR="00DA6833" w:rsidRPr="00952B0D" w:rsidRDefault="00DA6833" w:rsidP="00C07C36">
      <w:pPr>
        <w:pStyle w:val="Nvel1111"/>
        <w:tabs>
          <w:tab w:val="clear" w:pos="2835"/>
          <w:tab w:val="num" w:pos="1418"/>
        </w:tabs>
        <w:spacing w:line="300" w:lineRule="exact"/>
        <w:rPr>
          <w:rFonts w:eastAsia="Arial Unicode MS" w:cs="Times New Roman"/>
          <w:bCs/>
          <w:szCs w:val="24"/>
        </w:rPr>
      </w:pPr>
      <w:r w:rsidRPr="00952B0D">
        <w:rPr>
          <w:rFonts w:cs="Times New Roman"/>
          <w:szCs w:val="24"/>
        </w:rPr>
        <w:t xml:space="preserve">O Agente Fiduciário dos CRI será responsável por verificar, exclusivamente com base nos Relatórios de Verificação e nos Documentos Comprobatórios, se aplicável, o cumprimento, pela Emissora, da efetiva destinação dos recursos obtidos por meio desta Emissão nos termos previstos nesta Cláusula </w:t>
      </w:r>
      <w:r w:rsidRPr="00952B0D">
        <w:rPr>
          <w:rFonts w:cs="Times New Roman"/>
          <w:szCs w:val="24"/>
        </w:rPr>
        <w:fldChar w:fldCharType="begin"/>
      </w:r>
      <w:r w:rsidRPr="00952B0D">
        <w:rPr>
          <w:rFonts w:cs="Times New Roman"/>
          <w:szCs w:val="24"/>
        </w:rPr>
        <w:instrText xml:space="preserve"> REF _Ref97876097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3.2</w:t>
      </w:r>
      <w:r w:rsidRPr="00952B0D">
        <w:rPr>
          <w:rFonts w:cs="Times New Roman"/>
          <w:szCs w:val="24"/>
        </w:rPr>
        <w:fldChar w:fldCharType="end"/>
      </w:r>
      <w:r w:rsidRPr="00952B0D">
        <w:rPr>
          <w:rFonts w:eastAsia="Calibri" w:cs="Times New Roman"/>
          <w:szCs w:val="24"/>
        </w:rPr>
        <w:t>.</w:t>
      </w:r>
    </w:p>
    <w:p w14:paraId="7D16133D" w14:textId="77777777" w:rsidR="00DA6833" w:rsidRPr="00952B0D" w:rsidRDefault="00DA6833" w:rsidP="00C07C36">
      <w:pPr>
        <w:pStyle w:val="Nvel1111"/>
        <w:numPr>
          <w:ilvl w:val="0"/>
          <w:numId w:val="0"/>
        </w:numPr>
        <w:spacing w:line="300" w:lineRule="exact"/>
        <w:ind w:left="1418"/>
        <w:rPr>
          <w:rFonts w:eastAsia="Arial Unicode MS" w:cs="Times New Roman"/>
          <w:bCs/>
          <w:szCs w:val="24"/>
        </w:rPr>
      </w:pPr>
    </w:p>
    <w:p w14:paraId="52ED0478" w14:textId="77777777" w:rsidR="00DA6833" w:rsidRPr="00952B0D" w:rsidRDefault="00DA6833" w:rsidP="00C07C36">
      <w:pPr>
        <w:pStyle w:val="Nvel1111"/>
        <w:tabs>
          <w:tab w:val="clear" w:pos="2835"/>
          <w:tab w:val="num" w:pos="1418"/>
        </w:tabs>
        <w:spacing w:line="300" w:lineRule="exact"/>
        <w:rPr>
          <w:rFonts w:eastAsia="Arial Unicode MS" w:cs="Times New Roman"/>
          <w:bCs/>
          <w:szCs w:val="24"/>
        </w:rPr>
      </w:pPr>
      <w:r w:rsidRPr="00952B0D">
        <w:rPr>
          <w:rFonts w:cs="Times New Roman"/>
          <w:szCs w:val="24"/>
        </w:rPr>
        <w:t xml:space="preserve">Sem prejuízo do dever de diligência, o Agente Fiduciário dos CRI assumirá que as informações e os documentos encaminhados pela Emissora para fins do acompanhamento da destinação dos recursos são verídicos e não foram objeto de fraude ou adulteração, não sendo o Agente </w:t>
      </w:r>
      <w:r w:rsidRPr="00952B0D">
        <w:rPr>
          <w:rFonts w:cs="Times New Roman"/>
          <w:szCs w:val="24"/>
        </w:rPr>
        <w:lastRenderedPageBreak/>
        <w:t xml:space="preserve">Fiduciário dos CRI responsável por verificar a suficiência, validade, qualidade, veracidade ou completude das informações técnicas e financeiras constantes do Relatório de Verificação ou, ainda, em qualquer outro documento que lhe seja enviado com o fim de complementar, esclarecer, retificar ou ratificar as informações do referido Relatório de Verificação. </w:t>
      </w:r>
    </w:p>
    <w:p w14:paraId="69D14C6D" w14:textId="77777777" w:rsidR="00DA6833" w:rsidRPr="00952B0D" w:rsidRDefault="00DA6833" w:rsidP="00C07C36">
      <w:pPr>
        <w:pStyle w:val="Nvel1111"/>
        <w:numPr>
          <w:ilvl w:val="0"/>
          <w:numId w:val="0"/>
        </w:numPr>
        <w:spacing w:line="300" w:lineRule="exact"/>
        <w:ind w:left="1418"/>
        <w:rPr>
          <w:rFonts w:eastAsia="Arial Unicode MS" w:cs="Times New Roman"/>
          <w:bCs/>
          <w:szCs w:val="24"/>
        </w:rPr>
      </w:pPr>
    </w:p>
    <w:p w14:paraId="1D6DF3D3" w14:textId="77777777" w:rsidR="00DA6833" w:rsidRPr="00952B0D" w:rsidRDefault="00DA6833" w:rsidP="00C07C36">
      <w:pPr>
        <w:pStyle w:val="Nvel1111"/>
        <w:tabs>
          <w:tab w:val="clear" w:pos="2835"/>
          <w:tab w:val="num" w:pos="1418"/>
        </w:tabs>
        <w:spacing w:line="300" w:lineRule="exact"/>
        <w:rPr>
          <w:rFonts w:eastAsia="Arial Unicode MS" w:cs="Times New Roman"/>
          <w:bCs/>
          <w:szCs w:val="24"/>
        </w:rPr>
      </w:pPr>
      <w:r w:rsidRPr="00952B0D">
        <w:rPr>
          <w:rFonts w:eastAsia="Arial Unicode MS" w:cs="Times New Roman"/>
          <w:szCs w:val="24"/>
        </w:rPr>
        <w:t xml:space="preserve">O Agente Fiduciário </w:t>
      </w:r>
      <w:r w:rsidRPr="00952B0D">
        <w:rPr>
          <w:rFonts w:cs="Times New Roman"/>
          <w:szCs w:val="24"/>
        </w:rPr>
        <w:t>dos CRI</w:t>
      </w:r>
      <w:r w:rsidRPr="00952B0D">
        <w:rPr>
          <w:rFonts w:eastAsia="Arial Unicode MS" w:cs="Times New Roman"/>
          <w:szCs w:val="24"/>
        </w:rPr>
        <w:t xml:space="preserve"> envidará seus melhores esforços para obter, junto à Emissora, a documentação necessária a fim de proceder com a verificação da destinação dos recursos decorrentes da presente Emissão, observado o previsto nesta Escritura de Emissão.</w:t>
      </w:r>
    </w:p>
    <w:p w14:paraId="1E2FB3A8" w14:textId="77777777" w:rsidR="00DA6833" w:rsidRPr="00952B0D" w:rsidRDefault="00DA6833" w:rsidP="00C07C36">
      <w:pPr>
        <w:pStyle w:val="Nvel111"/>
        <w:numPr>
          <w:ilvl w:val="0"/>
          <w:numId w:val="0"/>
        </w:numPr>
        <w:spacing w:line="300" w:lineRule="exact"/>
        <w:ind w:left="709"/>
        <w:rPr>
          <w:rFonts w:cs="Times New Roman"/>
          <w:szCs w:val="24"/>
        </w:rPr>
      </w:pPr>
    </w:p>
    <w:p w14:paraId="270BEAE1" w14:textId="6334C246" w:rsidR="00DA6833" w:rsidRPr="00952B0D" w:rsidRDefault="00DA6833" w:rsidP="00C07C36">
      <w:pPr>
        <w:pStyle w:val="Nvel1111"/>
        <w:tabs>
          <w:tab w:val="clear" w:pos="2835"/>
          <w:tab w:val="num" w:pos="1418"/>
        </w:tabs>
        <w:spacing w:line="300" w:lineRule="exact"/>
        <w:rPr>
          <w:rFonts w:cs="Times New Roman"/>
          <w:szCs w:val="24"/>
        </w:rPr>
      </w:pPr>
      <w:r w:rsidRPr="00952B0D">
        <w:rPr>
          <w:rFonts w:cs="Times New Roman"/>
          <w:szCs w:val="24"/>
        </w:rPr>
        <w:t xml:space="preserve">A Emissora se responsabiliza pela veracidade dos Documentos Comprobatórios </w:t>
      </w:r>
      <w:bookmarkStart w:id="58" w:name="_Hlk75454761"/>
      <w:r w:rsidRPr="00952B0D">
        <w:rPr>
          <w:rFonts w:cs="Times New Roman"/>
          <w:szCs w:val="24"/>
        </w:rPr>
        <w:t>e demais documentos que porventura sejam solicitados</w:t>
      </w:r>
      <w:bookmarkEnd w:id="58"/>
      <w:r w:rsidRPr="00952B0D">
        <w:rPr>
          <w:rFonts w:cs="Times New Roman"/>
          <w:szCs w:val="24"/>
        </w:rPr>
        <w:t>, originais ou cópias, em via física ou eletrônica, atestando, inclusive, que estes não foram objeto de fraude ou adulteração, não cabendo ao Agente Fiduciário dos CRI e/ou à Titular das Notas Comerciais a responsabilidade por verificar a validade, qualidade, veracidade ou completude das informações técnicas e financeiras de tais documentos.</w:t>
      </w:r>
    </w:p>
    <w:p w14:paraId="0F3E9215" w14:textId="77777777" w:rsidR="00DA6833" w:rsidRPr="00952B0D" w:rsidRDefault="00DA6833" w:rsidP="00C07C36">
      <w:pPr>
        <w:pStyle w:val="Nvel1111"/>
        <w:numPr>
          <w:ilvl w:val="0"/>
          <w:numId w:val="0"/>
        </w:numPr>
        <w:spacing w:line="300" w:lineRule="exact"/>
        <w:ind w:left="1418"/>
        <w:rPr>
          <w:rFonts w:cs="Times New Roman"/>
          <w:szCs w:val="24"/>
        </w:rPr>
      </w:pPr>
    </w:p>
    <w:p w14:paraId="6E76E905" w14:textId="13212529" w:rsidR="00DA6833" w:rsidRPr="00952B0D" w:rsidRDefault="00DA6833" w:rsidP="00C07C36">
      <w:pPr>
        <w:pStyle w:val="Nvel111"/>
        <w:tabs>
          <w:tab w:val="clear" w:pos="2126"/>
          <w:tab w:val="num" w:pos="709"/>
        </w:tabs>
        <w:spacing w:line="300" w:lineRule="exact"/>
        <w:rPr>
          <w:rFonts w:eastAsia="Times New Roman" w:cs="Times New Roman"/>
          <w:szCs w:val="24"/>
        </w:rPr>
      </w:pPr>
      <w:r w:rsidRPr="00952B0D">
        <w:rPr>
          <w:rFonts w:cs="Times New Roman"/>
          <w:szCs w:val="24"/>
        </w:rPr>
        <w:t xml:space="preserve">Uma vez comprovada a </w:t>
      </w:r>
      <w:r w:rsidRPr="00952B0D">
        <w:rPr>
          <w:rFonts w:eastAsia="Arial Unicode MS" w:cs="Times New Roman"/>
          <w:bCs/>
          <w:szCs w:val="24"/>
        </w:rPr>
        <w:t>aplicação integral dos recursos oriundos da Emissão</w:t>
      </w:r>
      <w:r w:rsidRPr="00952B0D">
        <w:rPr>
          <w:rFonts w:cs="Times New Roman"/>
          <w:szCs w:val="24"/>
        </w:rPr>
        <w:t xml:space="preserve">, nos termos da presente Escritura de Emissão, o que será verificado pelo Agente Fiduciário dos CRI, a Emissora ficará desobrigada com relação às comprovações de que trata esta Cláusula </w:t>
      </w:r>
      <w:r w:rsidRPr="00952B0D">
        <w:rPr>
          <w:rFonts w:cs="Times New Roman"/>
          <w:szCs w:val="24"/>
        </w:rPr>
        <w:fldChar w:fldCharType="begin"/>
      </w:r>
      <w:r w:rsidRPr="00952B0D">
        <w:rPr>
          <w:rFonts w:cs="Times New Roman"/>
          <w:szCs w:val="24"/>
        </w:rPr>
        <w:instrText xml:space="preserve"> REF _Ref97876097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3.2</w:t>
      </w:r>
      <w:r w:rsidRPr="00952B0D">
        <w:rPr>
          <w:rFonts w:cs="Times New Roman"/>
          <w:szCs w:val="24"/>
        </w:rPr>
        <w:fldChar w:fldCharType="end"/>
      </w:r>
      <w:r w:rsidRPr="00952B0D">
        <w:rPr>
          <w:rFonts w:cs="Times New Roman"/>
          <w:szCs w:val="24"/>
        </w:rPr>
        <w:t>.</w:t>
      </w:r>
    </w:p>
    <w:p w14:paraId="62D66A43" w14:textId="77777777" w:rsidR="00DA6833" w:rsidRPr="00952B0D" w:rsidRDefault="00DA6833" w:rsidP="00C07C36">
      <w:pPr>
        <w:pStyle w:val="Nvel11"/>
        <w:numPr>
          <w:ilvl w:val="0"/>
          <w:numId w:val="0"/>
        </w:numPr>
        <w:spacing w:line="300" w:lineRule="exact"/>
        <w:rPr>
          <w:rFonts w:cs="Times New Roman"/>
          <w:szCs w:val="24"/>
        </w:rPr>
      </w:pPr>
    </w:p>
    <w:p w14:paraId="56B77982" w14:textId="72CDD20F" w:rsidR="00DA6833" w:rsidRPr="00952B0D" w:rsidRDefault="00DA6833" w:rsidP="00C07C36">
      <w:pPr>
        <w:pStyle w:val="Nvel111"/>
        <w:tabs>
          <w:tab w:val="clear" w:pos="2126"/>
          <w:tab w:val="num" w:pos="709"/>
        </w:tabs>
        <w:spacing w:line="300" w:lineRule="exact"/>
        <w:rPr>
          <w:rFonts w:cs="Times New Roman"/>
          <w:szCs w:val="24"/>
        </w:rPr>
      </w:pPr>
      <w:r w:rsidRPr="00952B0D">
        <w:rPr>
          <w:rFonts w:cs="Times New Roman"/>
          <w:szCs w:val="24"/>
        </w:rPr>
        <w:t>A Emissora se obriga, em caráter irrevogável e irretratável, a indenizar a Titular das Notas Comerciais, os titulares dos CRI e/ou o Agente Fiduciário dos CRI por todos e quaisquer prejuízos, danos, perdas, custos e/ou despesas (incluindo custas judiciais e honorários advocatícios) que estes vierem a, comprovadamente, incorrer em decorrência da utilização dos recursos oriundos das Notas Comerciais de forma diversa da estabelecida nesta Escritura de Emissão.</w:t>
      </w:r>
    </w:p>
    <w:p w14:paraId="1338CE42" w14:textId="77777777" w:rsidR="00DA6833" w:rsidRPr="00952B0D" w:rsidRDefault="00DA6833" w:rsidP="00C07C36">
      <w:pPr>
        <w:pStyle w:val="Nvel11"/>
        <w:numPr>
          <w:ilvl w:val="0"/>
          <w:numId w:val="0"/>
        </w:numPr>
        <w:spacing w:line="300" w:lineRule="exact"/>
        <w:rPr>
          <w:rFonts w:cs="Times New Roman"/>
          <w:szCs w:val="24"/>
        </w:rPr>
      </w:pPr>
    </w:p>
    <w:p w14:paraId="15F1C525" w14:textId="686AE6EC" w:rsidR="00704452" w:rsidRPr="00952B0D" w:rsidRDefault="00766CAB" w:rsidP="00C07C36">
      <w:pPr>
        <w:pStyle w:val="Nvel1"/>
        <w:tabs>
          <w:tab w:val="clear" w:pos="1418"/>
          <w:tab w:val="left" w:pos="0"/>
        </w:tabs>
        <w:spacing w:line="300" w:lineRule="exact"/>
        <w:ind w:left="0" w:firstLine="0"/>
        <w:rPr>
          <w:rFonts w:cs="Times New Roman"/>
          <w:smallCaps/>
          <w:szCs w:val="24"/>
        </w:rPr>
      </w:pPr>
      <w:r w:rsidRPr="00952B0D">
        <w:rPr>
          <w:rFonts w:cs="Times New Roman"/>
          <w:szCs w:val="24"/>
        </w:rPr>
        <w:t>CARACTERÍSTICAS DA EMISSÃO</w:t>
      </w:r>
      <w:bookmarkEnd w:id="32"/>
    </w:p>
    <w:p w14:paraId="6B43988A" w14:textId="77777777" w:rsidR="00CE05FD" w:rsidRPr="00952B0D" w:rsidRDefault="00CE05FD" w:rsidP="00C07C36">
      <w:pPr>
        <w:pStyle w:val="Nvel11"/>
        <w:numPr>
          <w:ilvl w:val="0"/>
          <w:numId w:val="0"/>
        </w:numPr>
        <w:spacing w:line="300" w:lineRule="exact"/>
        <w:rPr>
          <w:rFonts w:cs="Times New Roman"/>
          <w:szCs w:val="24"/>
        </w:rPr>
      </w:pPr>
      <w:bookmarkStart w:id="59" w:name="_DV_M47"/>
      <w:bookmarkEnd w:id="59"/>
    </w:p>
    <w:p w14:paraId="4F576F14" w14:textId="7F314097" w:rsidR="00704452" w:rsidRPr="00952B0D" w:rsidRDefault="00704452" w:rsidP="00C07C36">
      <w:pPr>
        <w:pStyle w:val="Nvel11"/>
        <w:tabs>
          <w:tab w:val="clear" w:pos="1418"/>
          <w:tab w:val="num" w:pos="0"/>
        </w:tabs>
        <w:spacing w:line="300" w:lineRule="exact"/>
        <w:rPr>
          <w:rFonts w:cs="Times New Roman"/>
          <w:szCs w:val="24"/>
        </w:rPr>
      </w:pPr>
      <w:r w:rsidRPr="00952B0D">
        <w:rPr>
          <w:rFonts w:cs="Times New Roman"/>
          <w:szCs w:val="24"/>
          <w:u w:val="single"/>
        </w:rPr>
        <w:t>Número da Emissão</w:t>
      </w:r>
      <w:r w:rsidR="00A94FEA" w:rsidRPr="00952B0D">
        <w:rPr>
          <w:rFonts w:cs="Times New Roman"/>
          <w:szCs w:val="24"/>
        </w:rPr>
        <w:t xml:space="preserve">: </w:t>
      </w:r>
      <w:bookmarkStart w:id="60" w:name="_DV_M48"/>
      <w:bookmarkEnd w:id="60"/>
      <w:r w:rsidRPr="00952B0D">
        <w:rPr>
          <w:rFonts w:cs="Times New Roman"/>
          <w:szCs w:val="24"/>
        </w:rPr>
        <w:t xml:space="preserve">A presente </w:t>
      </w:r>
      <w:r w:rsidR="00A94FEA" w:rsidRPr="00952B0D">
        <w:rPr>
          <w:rFonts w:cs="Times New Roman"/>
          <w:szCs w:val="24"/>
        </w:rPr>
        <w:t>Emissão</w:t>
      </w:r>
      <w:r w:rsidRPr="00952B0D">
        <w:rPr>
          <w:rFonts w:cs="Times New Roman"/>
          <w:szCs w:val="24"/>
        </w:rPr>
        <w:t xml:space="preserve"> constitui a </w:t>
      </w:r>
      <w:r w:rsidR="003A7258" w:rsidRPr="00952B0D">
        <w:rPr>
          <w:rFonts w:cs="Times New Roman"/>
          <w:szCs w:val="24"/>
        </w:rPr>
        <w:t xml:space="preserve">2ª </w:t>
      </w:r>
      <w:r w:rsidRPr="00952B0D">
        <w:rPr>
          <w:rFonts w:cs="Times New Roman"/>
          <w:szCs w:val="24"/>
        </w:rPr>
        <w:t>(</w:t>
      </w:r>
      <w:r w:rsidR="00AA7B51" w:rsidRPr="00952B0D">
        <w:rPr>
          <w:rFonts w:cs="Times New Roman"/>
          <w:szCs w:val="24"/>
        </w:rPr>
        <w:t>segunda</w:t>
      </w:r>
      <w:r w:rsidRPr="00952B0D">
        <w:rPr>
          <w:rFonts w:cs="Times New Roman"/>
          <w:szCs w:val="24"/>
        </w:rPr>
        <w:t xml:space="preserve">) emissão privada de </w:t>
      </w:r>
      <w:r w:rsidR="007344DA" w:rsidRPr="00952B0D">
        <w:rPr>
          <w:rFonts w:cs="Times New Roman"/>
          <w:szCs w:val="24"/>
        </w:rPr>
        <w:t>nota</w:t>
      </w:r>
      <w:r w:rsidR="00D63882" w:rsidRPr="00952B0D">
        <w:rPr>
          <w:rFonts w:cs="Times New Roman"/>
          <w:szCs w:val="24"/>
        </w:rPr>
        <w:t>s</w:t>
      </w:r>
      <w:r w:rsidR="007344DA" w:rsidRPr="00952B0D">
        <w:rPr>
          <w:rFonts w:cs="Times New Roman"/>
          <w:szCs w:val="24"/>
        </w:rPr>
        <w:t xml:space="preserve"> comercia</w:t>
      </w:r>
      <w:r w:rsidR="00D63882" w:rsidRPr="00952B0D">
        <w:rPr>
          <w:rFonts w:cs="Times New Roman"/>
          <w:szCs w:val="24"/>
        </w:rPr>
        <w:t>is</w:t>
      </w:r>
      <w:r w:rsidR="007344DA" w:rsidRPr="00952B0D">
        <w:rPr>
          <w:rFonts w:cs="Times New Roman"/>
          <w:szCs w:val="24"/>
        </w:rPr>
        <w:t xml:space="preserve"> </w:t>
      </w:r>
      <w:r w:rsidRPr="00952B0D">
        <w:rPr>
          <w:rFonts w:cs="Times New Roman"/>
          <w:szCs w:val="24"/>
        </w:rPr>
        <w:t xml:space="preserve">da </w:t>
      </w:r>
      <w:r w:rsidR="00FA2DE2" w:rsidRPr="00952B0D">
        <w:rPr>
          <w:rFonts w:cs="Times New Roman"/>
          <w:szCs w:val="24"/>
        </w:rPr>
        <w:t>Emissora</w:t>
      </w:r>
      <w:r w:rsidRPr="00952B0D">
        <w:rPr>
          <w:rFonts w:cs="Times New Roman"/>
          <w:szCs w:val="24"/>
        </w:rPr>
        <w:t xml:space="preserve">. </w:t>
      </w:r>
    </w:p>
    <w:p w14:paraId="684D3731" w14:textId="77777777" w:rsidR="00704452" w:rsidRPr="00952B0D" w:rsidRDefault="00704452" w:rsidP="00C07C36">
      <w:pPr>
        <w:spacing w:line="300" w:lineRule="exact"/>
        <w:jc w:val="both"/>
      </w:pPr>
    </w:p>
    <w:p w14:paraId="754B4656" w14:textId="4DE56518" w:rsidR="00704452" w:rsidRPr="00952B0D" w:rsidRDefault="00704452" w:rsidP="00C07C36">
      <w:pPr>
        <w:pStyle w:val="Nvel11"/>
        <w:tabs>
          <w:tab w:val="clear" w:pos="1418"/>
          <w:tab w:val="num" w:pos="0"/>
        </w:tabs>
        <w:spacing w:line="300" w:lineRule="exact"/>
        <w:rPr>
          <w:rStyle w:val="DeltaViewInsertion"/>
          <w:rFonts w:cs="Times New Roman"/>
          <w:color w:val="auto"/>
          <w:szCs w:val="24"/>
          <w:u w:val="none"/>
        </w:rPr>
      </w:pPr>
      <w:bookmarkStart w:id="61" w:name="_DV_M49"/>
      <w:bookmarkEnd w:id="61"/>
      <w:r w:rsidRPr="00952B0D">
        <w:rPr>
          <w:rFonts w:cs="Times New Roman"/>
          <w:szCs w:val="24"/>
          <w:u w:val="single"/>
        </w:rPr>
        <w:t>Valor Total da Emissão</w:t>
      </w:r>
      <w:r w:rsidR="00A94FEA" w:rsidRPr="00952B0D">
        <w:rPr>
          <w:rFonts w:cs="Times New Roman"/>
          <w:szCs w:val="24"/>
        </w:rPr>
        <w:t>:</w:t>
      </w:r>
      <w:bookmarkStart w:id="62" w:name="_DV_M50"/>
      <w:bookmarkEnd w:id="62"/>
      <w:r w:rsidR="00A94FEA" w:rsidRPr="00952B0D">
        <w:rPr>
          <w:rFonts w:cs="Times New Roman"/>
          <w:szCs w:val="24"/>
        </w:rPr>
        <w:t xml:space="preserve"> </w:t>
      </w:r>
      <w:bookmarkStart w:id="63" w:name="_DV_C40"/>
      <w:r w:rsidR="009B16A7" w:rsidRPr="00952B0D">
        <w:rPr>
          <w:rFonts w:cs="Times New Roman"/>
          <w:szCs w:val="24"/>
        </w:rPr>
        <w:t>O valor total da Emissão é de R$</w:t>
      </w:r>
      <w:r w:rsidR="007818CE">
        <w:rPr>
          <w:rFonts w:cs="Times New Roman"/>
          <w:szCs w:val="24"/>
        </w:rPr>
        <w:t xml:space="preserve"> </w:t>
      </w:r>
      <w:r w:rsidR="009B16A7" w:rsidRPr="00952B0D">
        <w:rPr>
          <w:rFonts w:cs="Times New Roman"/>
          <w:szCs w:val="24"/>
        </w:rPr>
        <w:t>90.000.000,00 (noventa milhões de reais) na Data de Emissão (conforme definido abaixo) (“</w:t>
      </w:r>
      <w:r w:rsidR="009B16A7" w:rsidRPr="00952B0D">
        <w:rPr>
          <w:rFonts w:cs="Times New Roman"/>
          <w:szCs w:val="24"/>
          <w:u w:val="single"/>
        </w:rPr>
        <w:t>Valor Total da Emissão</w:t>
      </w:r>
      <w:r w:rsidR="009B16A7" w:rsidRPr="00952B0D">
        <w:rPr>
          <w:rFonts w:cs="Times New Roman"/>
          <w:szCs w:val="24"/>
        </w:rPr>
        <w:t>”).</w:t>
      </w:r>
    </w:p>
    <w:p w14:paraId="63D654E4" w14:textId="77777777" w:rsidR="00704452" w:rsidRPr="00952B0D" w:rsidRDefault="00704452" w:rsidP="00C07C36">
      <w:pPr>
        <w:spacing w:line="300" w:lineRule="exact"/>
        <w:jc w:val="both"/>
      </w:pPr>
      <w:bookmarkStart w:id="64" w:name="_DV_M51"/>
      <w:bookmarkEnd w:id="63"/>
      <w:bookmarkEnd w:id="64"/>
    </w:p>
    <w:p w14:paraId="30838E37" w14:textId="5BF55CFD" w:rsidR="00704452" w:rsidRPr="00952B0D" w:rsidRDefault="00704452" w:rsidP="00C07C36">
      <w:pPr>
        <w:pStyle w:val="Nvel11"/>
        <w:tabs>
          <w:tab w:val="clear" w:pos="1418"/>
          <w:tab w:val="num" w:pos="0"/>
        </w:tabs>
        <w:spacing w:line="300" w:lineRule="exact"/>
        <w:rPr>
          <w:rFonts w:cs="Times New Roman"/>
          <w:szCs w:val="24"/>
        </w:rPr>
      </w:pPr>
      <w:bookmarkStart w:id="65" w:name="_DV_M52"/>
      <w:bookmarkEnd w:id="65"/>
      <w:r w:rsidRPr="00952B0D">
        <w:rPr>
          <w:rFonts w:cs="Times New Roman"/>
          <w:szCs w:val="24"/>
          <w:u w:val="single"/>
        </w:rPr>
        <w:t>Número de Séries</w:t>
      </w:r>
      <w:bookmarkStart w:id="66" w:name="_DV_C41"/>
      <w:r w:rsidR="00A94FEA" w:rsidRPr="00952B0D">
        <w:rPr>
          <w:rFonts w:cs="Times New Roman"/>
          <w:szCs w:val="24"/>
        </w:rPr>
        <w:t>:</w:t>
      </w:r>
      <w:r w:rsidRPr="00952B0D">
        <w:rPr>
          <w:rStyle w:val="DeltaViewInsertion"/>
          <w:rFonts w:cs="Times New Roman"/>
          <w:b/>
          <w:color w:val="auto"/>
          <w:szCs w:val="24"/>
          <w:u w:val="none"/>
        </w:rPr>
        <w:t xml:space="preserve"> </w:t>
      </w:r>
      <w:bookmarkStart w:id="67" w:name="_DV_M53"/>
      <w:bookmarkEnd w:id="66"/>
      <w:bookmarkEnd w:id="67"/>
      <w:r w:rsidRPr="00952B0D">
        <w:rPr>
          <w:rFonts w:cs="Times New Roman"/>
          <w:szCs w:val="24"/>
        </w:rPr>
        <w:t xml:space="preserve">A </w:t>
      </w:r>
      <w:r w:rsidRPr="00952B0D">
        <w:rPr>
          <w:rStyle w:val="DeltaViewInsertion"/>
          <w:rFonts w:cs="Times New Roman"/>
          <w:color w:val="auto"/>
          <w:szCs w:val="24"/>
          <w:u w:val="none"/>
        </w:rPr>
        <w:t>Emissão</w:t>
      </w:r>
      <w:r w:rsidRPr="00952B0D">
        <w:rPr>
          <w:rFonts w:cs="Times New Roman"/>
          <w:szCs w:val="24"/>
        </w:rPr>
        <w:t xml:space="preserve"> será realizada em série única.</w:t>
      </w:r>
    </w:p>
    <w:p w14:paraId="0559852E" w14:textId="77777777" w:rsidR="003830DF" w:rsidRPr="00952B0D" w:rsidRDefault="003830DF" w:rsidP="00C07C36">
      <w:pPr>
        <w:pStyle w:val="PargrafodaLista"/>
        <w:spacing w:line="300" w:lineRule="exact"/>
        <w:rPr>
          <w:szCs w:val="24"/>
        </w:rPr>
      </w:pPr>
    </w:p>
    <w:p w14:paraId="6EFD4553" w14:textId="0A8B38A0" w:rsidR="003830DF" w:rsidRPr="00952B0D" w:rsidRDefault="003830DF" w:rsidP="00C07C36">
      <w:pPr>
        <w:pStyle w:val="Nvel11"/>
        <w:tabs>
          <w:tab w:val="clear" w:pos="1418"/>
          <w:tab w:val="num" w:pos="0"/>
        </w:tabs>
        <w:spacing w:line="300" w:lineRule="exact"/>
        <w:rPr>
          <w:rFonts w:cs="Times New Roman"/>
          <w:szCs w:val="24"/>
        </w:rPr>
      </w:pPr>
      <w:r w:rsidRPr="00952B0D">
        <w:rPr>
          <w:rFonts w:cs="Times New Roman"/>
          <w:szCs w:val="24"/>
          <w:u w:val="single"/>
        </w:rPr>
        <w:t>Escrituradora</w:t>
      </w:r>
      <w:r w:rsidRPr="00952B0D">
        <w:rPr>
          <w:rFonts w:cs="Times New Roman"/>
          <w:szCs w:val="24"/>
        </w:rPr>
        <w:t>: A escrituradora das Notas Comerciais será a Escrituradora.</w:t>
      </w:r>
    </w:p>
    <w:p w14:paraId="3F75A602" w14:textId="77777777" w:rsidR="003830DF" w:rsidRPr="00952B0D" w:rsidRDefault="003830DF" w:rsidP="00C07C36">
      <w:pPr>
        <w:pStyle w:val="PargrafodaLista"/>
        <w:spacing w:line="300" w:lineRule="exact"/>
        <w:jc w:val="both"/>
        <w:rPr>
          <w:szCs w:val="24"/>
        </w:rPr>
      </w:pPr>
    </w:p>
    <w:p w14:paraId="1A07FCB0" w14:textId="335169E3" w:rsidR="003830DF" w:rsidRPr="00952B0D" w:rsidRDefault="003830DF" w:rsidP="00C07C36">
      <w:pPr>
        <w:pStyle w:val="Nvel11"/>
        <w:tabs>
          <w:tab w:val="clear" w:pos="1418"/>
          <w:tab w:val="num" w:pos="0"/>
        </w:tabs>
        <w:spacing w:line="300" w:lineRule="exact"/>
        <w:rPr>
          <w:rFonts w:cs="Times New Roman"/>
          <w:szCs w:val="24"/>
        </w:rPr>
      </w:pPr>
      <w:r w:rsidRPr="00952B0D">
        <w:rPr>
          <w:rFonts w:cs="Times New Roman"/>
          <w:szCs w:val="24"/>
          <w:u w:val="single"/>
        </w:rPr>
        <w:lastRenderedPageBreak/>
        <w:t>Procedimento de Distribuição</w:t>
      </w:r>
      <w:r w:rsidRPr="00952B0D">
        <w:rPr>
          <w:rFonts w:cs="Times New Roman"/>
          <w:szCs w:val="24"/>
        </w:rPr>
        <w:t xml:space="preserve">: As Notas Comerciais serão objeto de emissão privada para a </w:t>
      </w:r>
      <w:r w:rsidRPr="00952B0D">
        <w:rPr>
          <w:rFonts w:cs="Times New Roman"/>
          <w:bCs/>
          <w:szCs w:val="24"/>
        </w:rPr>
        <w:t>Titular das Notas Comerciais</w:t>
      </w:r>
      <w:r w:rsidRPr="00952B0D">
        <w:rPr>
          <w:rFonts w:cs="Times New Roman"/>
          <w:szCs w:val="24"/>
        </w:rPr>
        <w:t>, sem qualquer esforço de venda perante o público em geral realizado por instituição integrante do sistema de distribuição de valores mobiliários.</w:t>
      </w:r>
    </w:p>
    <w:p w14:paraId="2B334824" w14:textId="77777777" w:rsidR="003830DF" w:rsidRPr="00952B0D" w:rsidRDefault="003830DF" w:rsidP="00C07C36">
      <w:pPr>
        <w:pStyle w:val="PargrafodaLista"/>
        <w:spacing w:line="300" w:lineRule="exact"/>
        <w:rPr>
          <w:szCs w:val="24"/>
        </w:rPr>
      </w:pPr>
    </w:p>
    <w:p w14:paraId="696355E8" w14:textId="7849170A" w:rsidR="003830DF" w:rsidRPr="00952B0D" w:rsidRDefault="003830DF" w:rsidP="00C07C36">
      <w:pPr>
        <w:pStyle w:val="Nvel11"/>
        <w:tabs>
          <w:tab w:val="clear" w:pos="1418"/>
          <w:tab w:val="num" w:pos="0"/>
        </w:tabs>
        <w:spacing w:line="300" w:lineRule="exact"/>
        <w:rPr>
          <w:rFonts w:cs="Times New Roman"/>
          <w:szCs w:val="24"/>
          <w:u w:val="single"/>
        </w:rPr>
      </w:pPr>
      <w:bookmarkStart w:id="68" w:name="_Ref513021731"/>
      <w:bookmarkStart w:id="69" w:name="_Ref9946639"/>
      <w:bookmarkStart w:id="70" w:name="_Ref115259312"/>
      <w:bookmarkStart w:id="71" w:name="_Ref86347222"/>
      <w:r w:rsidRPr="00952B0D">
        <w:rPr>
          <w:rFonts w:cs="Times New Roman"/>
          <w:szCs w:val="24"/>
          <w:u w:val="single"/>
        </w:rPr>
        <w:t>Condições Precedentes</w:t>
      </w:r>
      <w:bookmarkEnd w:id="68"/>
      <w:bookmarkEnd w:id="69"/>
      <w:r w:rsidRPr="00952B0D">
        <w:rPr>
          <w:rFonts w:cs="Times New Roman"/>
          <w:szCs w:val="24"/>
        </w:rPr>
        <w:t>:</w:t>
      </w:r>
      <w:bookmarkStart w:id="72" w:name="_Ref7690884"/>
      <w:r w:rsidRPr="00952B0D">
        <w:rPr>
          <w:rFonts w:cs="Times New Roman"/>
          <w:szCs w:val="24"/>
        </w:rPr>
        <w:t xml:space="preserve"> A integralização das Notas Comerciais pela Titular das Notas Comerciais está condicionada ao atendimento cumulativo das seguintes condições precedentes (“</w:t>
      </w:r>
      <w:r w:rsidRPr="00952B0D">
        <w:rPr>
          <w:rFonts w:cs="Times New Roman"/>
          <w:szCs w:val="24"/>
          <w:u w:val="single"/>
        </w:rPr>
        <w:t>Condições Precedentes</w:t>
      </w:r>
      <w:r w:rsidRPr="00952B0D">
        <w:rPr>
          <w:rFonts w:cs="Times New Roman"/>
          <w:szCs w:val="24"/>
        </w:rPr>
        <w:t>”), que estão sujeitas a verificação e/ou dispensa pela Titular das Notas Comerciais</w:t>
      </w:r>
      <w:r w:rsidR="00F651B2" w:rsidRPr="00952B0D">
        <w:rPr>
          <w:rFonts w:cs="Times New Roman"/>
          <w:szCs w:val="24"/>
        </w:rPr>
        <w:t>, consideradas condições suspensivas nos termos do artigo 125 da Lei nº 10.406, de 10 de janeiro de 2002, conforme alterada (“</w:t>
      </w:r>
      <w:r w:rsidR="00F651B2" w:rsidRPr="00952B0D">
        <w:rPr>
          <w:rFonts w:cs="Times New Roman"/>
          <w:szCs w:val="24"/>
          <w:u w:val="single"/>
        </w:rPr>
        <w:t>Código Civil</w:t>
      </w:r>
      <w:r w:rsidR="00F651B2" w:rsidRPr="00952B0D">
        <w:rPr>
          <w:rFonts w:cs="Times New Roman"/>
          <w:szCs w:val="24"/>
        </w:rPr>
        <w:t>”), a exclusivo critério d</w:t>
      </w:r>
      <w:r w:rsidR="00AD6E89" w:rsidRPr="00952B0D">
        <w:rPr>
          <w:rFonts w:cs="Times New Roman"/>
          <w:szCs w:val="24"/>
        </w:rPr>
        <w:t>a</w:t>
      </w:r>
      <w:r w:rsidR="00F651B2" w:rsidRPr="00952B0D">
        <w:rPr>
          <w:rFonts w:cs="Times New Roman"/>
          <w:szCs w:val="24"/>
        </w:rPr>
        <w:t xml:space="preserve"> Titular </w:t>
      </w:r>
      <w:r w:rsidR="00AD6E89" w:rsidRPr="00952B0D">
        <w:rPr>
          <w:rFonts w:cs="Times New Roman"/>
          <w:szCs w:val="24"/>
        </w:rPr>
        <w:t xml:space="preserve">das Notas Comerciais </w:t>
      </w:r>
      <w:r w:rsidR="00F651B2" w:rsidRPr="00952B0D">
        <w:rPr>
          <w:rFonts w:cs="Times New Roman"/>
          <w:szCs w:val="24"/>
        </w:rPr>
        <w:t>até a primeira data de integralização</w:t>
      </w:r>
      <w:r w:rsidRPr="00952B0D">
        <w:rPr>
          <w:rFonts w:cs="Times New Roman"/>
          <w:szCs w:val="24"/>
        </w:rPr>
        <w:t>:</w:t>
      </w:r>
      <w:bookmarkEnd w:id="70"/>
      <w:bookmarkEnd w:id="72"/>
      <w:r w:rsidRPr="00952B0D">
        <w:rPr>
          <w:rFonts w:cs="Times New Roman"/>
          <w:szCs w:val="24"/>
        </w:rPr>
        <w:t xml:space="preserve"> </w:t>
      </w:r>
      <w:bookmarkEnd w:id="71"/>
    </w:p>
    <w:p w14:paraId="22E39467" w14:textId="77777777" w:rsidR="003830DF" w:rsidRPr="00952B0D" w:rsidRDefault="003830DF" w:rsidP="00C07C36">
      <w:pPr>
        <w:pStyle w:val="Nvel111a1"/>
        <w:numPr>
          <w:ilvl w:val="0"/>
          <w:numId w:val="0"/>
        </w:numPr>
        <w:spacing w:line="300" w:lineRule="exact"/>
        <w:ind w:left="2126"/>
        <w:rPr>
          <w:rFonts w:cs="Times New Roman"/>
          <w:szCs w:val="24"/>
        </w:rPr>
      </w:pPr>
    </w:p>
    <w:p w14:paraId="7FFE669D" w14:textId="236DEA82" w:rsidR="00F651B2" w:rsidRPr="00952B0D" w:rsidRDefault="00F651B2" w:rsidP="00C07C36">
      <w:pPr>
        <w:pStyle w:val="Nvel11a"/>
        <w:spacing w:line="300" w:lineRule="exact"/>
        <w:rPr>
          <w:rFonts w:cs="Times New Roman"/>
          <w:szCs w:val="24"/>
        </w:rPr>
      </w:pPr>
      <w:r w:rsidRPr="00952B0D">
        <w:rPr>
          <w:rFonts w:cs="Times New Roman"/>
          <w:szCs w:val="24"/>
        </w:rPr>
        <w:t>obtenção, pela Emissora, de todas as aprovações e consentimentos internos, de terceiros e/ou de autoridades competentes, necessários para a realização da Emissão;</w:t>
      </w:r>
    </w:p>
    <w:p w14:paraId="4D853613" w14:textId="77777777" w:rsidR="00F651B2" w:rsidRPr="00952B0D" w:rsidRDefault="00F651B2" w:rsidP="00C07C36">
      <w:pPr>
        <w:pStyle w:val="Nvel11a"/>
        <w:numPr>
          <w:ilvl w:val="0"/>
          <w:numId w:val="0"/>
        </w:numPr>
        <w:spacing w:line="300" w:lineRule="exact"/>
        <w:ind w:left="709"/>
        <w:rPr>
          <w:rFonts w:cs="Times New Roman"/>
          <w:szCs w:val="24"/>
        </w:rPr>
      </w:pPr>
    </w:p>
    <w:p w14:paraId="4830D2FE" w14:textId="34B857B8" w:rsidR="00F651B2" w:rsidRPr="00952B0D" w:rsidRDefault="00F651B2" w:rsidP="00C07C36">
      <w:pPr>
        <w:pStyle w:val="Nvel11a"/>
        <w:spacing w:line="300" w:lineRule="exact"/>
        <w:rPr>
          <w:rFonts w:cs="Times New Roman"/>
          <w:szCs w:val="24"/>
        </w:rPr>
      </w:pPr>
      <w:r w:rsidRPr="00952B0D">
        <w:rPr>
          <w:rFonts w:cs="Times New Roman"/>
          <w:szCs w:val="24"/>
        </w:rPr>
        <w:t>escrituração das Notas Comerciais pela Escrituradora;</w:t>
      </w:r>
      <w:r w:rsidR="006664EF" w:rsidRPr="00952B0D">
        <w:rPr>
          <w:rFonts w:cs="Times New Roman"/>
          <w:szCs w:val="24"/>
        </w:rPr>
        <w:t xml:space="preserve"> </w:t>
      </w:r>
    </w:p>
    <w:p w14:paraId="141B347D" w14:textId="77777777" w:rsidR="00F651B2" w:rsidRPr="00952B0D" w:rsidRDefault="00F651B2" w:rsidP="00C07C36">
      <w:pPr>
        <w:pStyle w:val="PargrafodaLista"/>
        <w:spacing w:line="300" w:lineRule="exact"/>
        <w:rPr>
          <w:szCs w:val="24"/>
        </w:rPr>
      </w:pPr>
    </w:p>
    <w:p w14:paraId="0FC0F535" w14:textId="689E8B8A" w:rsidR="003830DF" w:rsidRPr="00952B0D" w:rsidRDefault="00176CE1" w:rsidP="00C07C36">
      <w:pPr>
        <w:pStyle w:val="Nvel11a"/>
        <w:spacing w:line="300" w:lineRule="exact"/>
        <w:rPr>
          <w:rFonts w:cs="Times New Roman"/>
          <w:szCs w:val="24"/>
        </w:rPr>
      </w:pPr>
      <w:r w:rsidRPr="00952B0D">
        <w:rPr>
          <w:rFonts w:cs="Times New Roman"/>
          <w:szCs w:val="24"/>
        </w:rPr>
        <w:t>registro</w:t>
      </w:r>
      <w:r w:rsidR="003830DF" w:rsidRPr="00952B0D">
        <w:rPr>
          <w:rFonts w:cs="Times New Roman"/>
          <w:szCs w:val="24"/>
        </w:rPr>
        <w:t>, pela Emissora</w:t>
      </w:r>
      <w:r w:rsidR="00D133F6">
        <w:rPr>
          <w:rFonts w:cs="Times New Roman"/>
          <w:szCs w:val="24"/>
        </w:rPr>
        <w:t xml:space="preserve"> </w:t>
      </w:r>
      <w:r w:rsidR="003830DF" w:rsidRPr="00952B0D">
        <w:rPr>
          <w:rFonts w:cs="Times New Roman"/>
          <w:szCs w:val="24"/>
        </w:rPr>
        <w:t xml:space="preserve">da </w:t>
      </w:r>
      <w:r w:rsidR="00995645" w:rsidRPr="00952B0D">
        <w:rPr>
          <w:rFonts w:cs="Times New Roman"/>
          <w:bCs/>
          <w:szCs w:val="24"/>
        </w:rPr>
        <w:t xml:space="preserve">Ata </w:t>
      </w:r>
      <w:r w:rsidR="00995645" w:rsidRPr="00952B0D">
        <w:rPr>
          <w:rFonts w:cs="Times New Roman"/>
          <w:szCs w:val="24"/>
        </w:rPr>
        <w:t>de</w:t>
      </w:r>
      <w:r w:rsidR="00995645" w:rsidRPr="00952B0D">
        <w:rPr>
          <w:rFonts w:cs="Times New Roman"/>
          <w:bCs/>
          <w:szCs w:val="24"/>
        </w:rPr>
        <w:t xml:space="preserve"> Aprovação da Emissora </w:t>
      </w:r>
      <w:r w:rsidR="003830DF" w:rsidRPr="00952B0D">
        <w:rPr>
          <w:rFonts w:cs="Times New Roman"/>
          <w:szCs w:val="24"/>
        </w:rPr>
        <w:t xml:space="preserve">perante a JUCESP, conforme a Cláusula </w:t>
      </w:r>
      <w:r w:rsidR="00995645" w:rsidRPr="00952B0D">
        <w:rPr>
          <w:rFonts w:cs="Times New Roman"/>
          <w:szCs w:val="24"/>
        </w:rPr>
        <w:fldChar w:fldCharType="begin"/>
      </w:r>
      <w:r w:rsidR="00995645" w:rsidRPr="00952B0D">
        <w:rPr>
          <w:rFonts w:cs="Times New Roman"/>
          <w:szCs w:val="24"/>
        </w:rPr>
        <w:instrText xml:space="preserve"> REF _Ref115265109 \r \h </w:instrText>
      </w:r>
      <w:r w:rsidR="00B41332" w:rsidRPr="00952B0D">
        <w:rPr>
          <w:rFonts w:cs="Times New Roman"/>
          <w:szCs w:val="24"/>
        </w:rPr>
        <w:instrText xml:space="preserve"> \* MERGEFORMAT </w:instrText>
      </w:r>
      <w:r w:rsidR="00995645" w:rsidRPr="00952B0D">
        <w:rPr>
          <w:rFonts w:cs="Times New Roman"/>
          <w:szCs w:val="24"/>
        </w:rPr>
      </w:r>
      <w:r w:rsidR="00995645" w:rsidRPr="00952B0D">
        <w:rPr>
          <w:rFonts w:cs="Times New Roman"/>
          <w:szCs w:val="24"/>
        </w:rPr>
        <w:fldChar w:fldCharType="separate"/>
      </w:r>
      <w:r w:rsidR="00756F50" w:rsidRPr="00952B0D">
        <w:rPr>
          <w:rFonts w:cs="Times New Roman"/>
          <w:szCs w:val="24"/>
        </w:rPr>
        <w:t>2.1.1</w:t>
      </w:r>
      <w:r w:rsidR="00995645" w:rsidRPr="00952B0D">
        <w:rPr>
          <w:rFonts w:cs="Times New Roman"/>
          <w:szCs w:val="24"/>
        </w:rPr>
        <w:fldChar w:fldCharType="end"/>
      </w:r>
      <w:r w:rsidR="003830DF" w:rsidRPr="00952B0D">
        <w:rPr>
          <w:rFonts w:cs="Times New Roman"/>
          <w:szCs w:val="24"/>
        </w:rPr>
        <w:t xml:space="preserve"> acima;</w:t>
      </w:r>
    </w:p>
    <w:p w14:paraId="788BB829" w14:textId="77777777" w:rsidR="003830DF" w:rsidRPr="00952B0D" w:rsidRDefault="003830DF" w:rsidP="00C07C36">
      <w:pPr>
        <w:pStyle w:val="Nvel111a1"/>
        <w:numPr>
          <w:ilvl w:val="0"/>
          <w:numId w:val="0"/>
        </w:numPr>
        <w:spacing w:line="300" w:lineRule="exact"/>
        <w:ind w:left="1418"/>
        <w:rPr>
          <w:rFonts w:cs="Times New Roman"/>
          <w:szCs w:val="24"/>
        </w:rPr>
      </w:pPr>
    </w:p>
    <w:p w14:paraId="2324E8CB" w14:textId="103D2F58" w:rsidR="003830DF" w:rsidRPr="00952B0D" w:rsidRDefault="00176CE1" w:rsidP="00C07C36">
      <w:pPr>
        <w:pStyle w:val="Nvel11a"/>
        <w:spacing w:line="300" w:lineRule="exact"/>
        <w:rPr>
          <w:rFonts w:cs="Times New Roman"/>
          <w:szCs w:val="24"/>
        </w:rPr>
      </w:pPr>
      <w:bookmarkStart w:id="73" w:name="_Ref115299805"/>
      <w:r w:rsidRPr="00952B0D">
        <w:rPr>
          <w:rFonts w:cs="Times New Roman"/>
          <w:szCs w:val="24"/>
        </w:rPr>
        <w:t>registro</w:t>
      </w:r>
      <w:r w:rsidR="003830DF" w:rsidRPr="00952B0D">
        <w:rPr>
          <w:rFonts w:cs="Times New Roman"/>
          <w:szCs w:val="24"/>
        </w:rPr>
        <w:t>, pela Emissora</w:t>
      </w:r>
      <w:r w:rsidR="00D133F6">
        <w:rPr>
          <w:rFonts w:cs="Times New Roman"/>
          <w:szCs w:val="24"/>
        </w:rPr>
        <w:t xml:space="preserve">, </w:t>
      </w:r>
      <w:r w:rsidR="003830DF" w:rsidRPr="00952B0D">
        <w:rPr>
          <w:rFonts w:cs="Times New Roman"/>
          <w:szCs w:val="24"/>
        </w:rPr>
        <w:t>do</w:t>
      </w:r>
      <w:r w:rsidR="00F651B2" w:rsidRPr="00952B0D">
        <w:rPr>
          <w:rFonts w:cs="Times New Roman"/>
          <w:szCs w:val="24"/>
        </w:rPr>
        <w:t>s</w:t>
      </w:r>
      <w:r w:rsidR="003830DF" w:rsidRPr="00952B0D">
        <w:rPr>
          <w:rFonts w:cs="Times New Roman"/>
          <w:szCs w:val="24"/>
        </w:rPr>
        <w:t xml:space="preserve"> </w:t>
      </w:r>
      <w:r w:rsidR="00995645" w:rsidRPr="00952B0D">
        <w:rPr>
          <w:rFonts w:cs="Times New Roman"/>
          <w:szCs w:val="24"/>
        </w:rPr>
        <w:t>Contrato</w:t>
      </w:r>
      <w:r w:rsidR="00FC2F7F" w:rsidRPr="00952B0D">
        <w:rPr>
          <w:rFonts w:cs="Times New Roman"/>
          <w:szCs w:val="24"/>
        </w:rPr>
        <w:t>s</w:t>
      </w:r>
      <w:r w:rsidR="00995645" w:rsidRPr="00952B0D">
        <w:rPr>
          <w:rFonts w:cs="Times New Roman"/>
          <w:szCs w:val="24"/>
        </w:rPr>
        <w:t xml:space="preserve"> de </w:t>
      </w:r>
      <w:r w:rsidR="00F651B2" w:rsidRPr="00952B0D">
        <w:rPr>
          <w:rFonts w:cs="Times New Roman"/>
          <w:szCs w:val="24"/>
        </w:rPr>
        <w:t xml:space="preserve">Garantia perante os Cartórios de Registro de Títulos e Documentos </w:t>
      </w:r>
      <w:r w:rsidR="003830DF" w:rsidRPr="00952B0D">
        <w:rPr>
          <w:rFonts w:cs="Times New Roman"/>
          <w:szCs w:val="24"/>
        </w:rPr>
        <w:t>competentes;</w:t>
      </w:r>
      <w:bookmarkEnd w:id="73"/>
    </w:p>
    <w:p w14:paraId="5A037CCD" w14:textId="77777777" w:rsidR="003830DF" w:rsidRPr="00952B0D" w:rsidRDefault="003830DF" w:rsidP="00C07C36">
      <w:pPr>
        <w:pStyle w:val="PargrafodaLista"/>
        <w:spacing w:line="300" w:lineRule="exact"/>
        <w:rPr>
          <w:szCs w:val="24"/>
          <w:lang w:val="pt-BR"/>
        </w:rPr>
      </w:pPr>
    </w:p>
    <w:p w14:paraId="36B8021C" w14:textId="3692B188" w:rsidR="003830DF" w:rsidRPr="00952B0D" w:rsidRDefault="00176CE1" w:rsidP="00C07C36">
      <w:pPr>
        <w:pStyle w:val="Nvel11a"/>
        <w:spacing w:line="300" w:lineRule="exact"/>
        <w:rPr>
          <w:rFonts w:cs="Times New Roman"/>
          <w:szCs w:val="24"/>
        </w:rPr>
      </w:pPr>
      <w:r w:rsidRPr="00952B0D">
        <w:rPr>
          <w:rFonts w:cs="Times New Roman"/>
          <w:szCs w:val="24"/>
        </w:rPr>
        <w:t>registro</w:t>
      </w:r>
      <w:r w:rsidR="003830DF" w:rsidRPr="00952B0D">
        <w:rPr>
          <w:rFonts w:cs="Times New Roman"/>
          <w:szCs w:val="24"/>
        </w:rPr>
        <w:t xml:space="preserve">, pela Emissora, da </w:t>
      </w:r>
      <w:r w:rsidR="003830DF" w:rsidRPr="00952B0D">
        <w:rPr>
          <w:rFonts w:cs="Times New Roman"/>
          <w:w w:val="0"/>
          <w:szCs w:val="24"/>
        </w:rPr>
        <w:t xml:space="preserve">presente Escritura de Emissão </w:t>
      </w:r>
      <w:r w:rsidR="00FC2F7F" w:rsidRPr="00952B0D">
        <w:rPr>
          <w:rFonts w:cs="Times New Roman"/>
          <w:w w:val="0"/>
          <w:szCs w:val="24"/>
        </w:rPr>
        <w:t xml:space="preserve">perante os </w:t>
      </w:r>
      <w:r w:rsidR="00F651B2" w:rsidRPr="00952B0D">
        <w:rPr>
          <w:rFonts w:cs="Times New Roman"/>
          <w:szCs w:val="24"/>
        </w:rPr>
        <w:t>Cartório</w:t>
      </w:r>
      <w:r w:rsidR="00FC2F7F" w:rsidRPr="00952B0D">
        <w:rPr>
          <w:rFonts w:cs="Times New Roman"/>
          <w:szCs w:val="24"/>
        </w:rPr>
        <w:t>s</w:t>
      </w:r>
      <w:r w:rsidR="00F651B2" w:rsidRPr="00952B0D">
        <w:rPr>
          <w:rFonts w:cs="Times New Roman"/>
          <w:szCs w:val="24"/>
        </w:rPr>
        <w:t xml:space="preserve"> de Registro de Títulos e Documentos competentes</w:t>
      </w:r>
      <w:r w:rsidR="003830DF" w:rsidRPr="00952B0D">
        <w:rPr>
          <w:rFonts w:cs="Times New Roman"/>
          <w:w w:val="0"/>
          <w:szCs w:val="24"/>
        </w:rPr>
        <w:t>;</w:t>
      </w:r>
    </w:p>
    <w:p w14:paraId="4C35CD81" w14:textId="77777777" w:rsidR="003830DF" w:rsidRPr="00952B0D" w:rsidRDefault="003830DF" w:rsidP="00C07C36">
      <w:pPr>
        <w:pStyle w:val="PargrafodaLista"/>
        <w:tabs>
          <w:tab w:val="num" w:pos="709"/>
        </w:tabs>
        <w:spacing w:line="300" w:lineRule="exact"/>
        <w:ind w:left="709"/>
        <w:rPr>
          <w:szCs w:val="24"/>
        </w:rPr>
      </w:pPr>
    </w:p>
    <w:p w14:paraId="4719A5D4" w14:textId="77777777" w:rsidR="003830DF" w:rsidRPr="00952B0D" w:rsidRDefault="003830DF" w:rsidP="00C07C36">
      <w:pPr>
        <w:pStyle w:val="Nvel11a"/>
        <w:spacing w:line="300" w:lineRule="exact"/>
        <w:rPr>
          <w:rFonts w:cs="Times New Roman"/>
          <w:szCs w:val="24"/>
        </w:rPr>
      </w:pPr>
      <w:r w:rsidRPr="00952B0D">
        <w:rPr>
          <w:rFonts w:cs="Times New Roman"/>
          <w:szCs w:val="24"/>
        </w:rPr>
        <w:t>perfeita formalização de todos os Documentos da Operação,</w:t>
      </w:r>
      <w:r w:rsidRPr="00952B0D">
        <w:rPr>
          <w:rFonts w:cs="Times New Roman"/>
          <w:spacing w:val="5"/>
          <w:szCs w:val="24"/>
        </w:rPr>
        <w:t xml:space="preserve"> </w:t>
      </w:r>
      <w:r w:rsidRPr="00952B0D">
        <w:rPr>
          <w:rFonts w:cs="Times New Roman"/>
          <w:szCs w:val="24"/>
        </w:rPr>
        <w:t>entendendo-se como tal a sua assinatura pelas respectivas partes, bem como a verificação da validade dos poderes dos representantes das respectivas partes e obtenção das aprovações societárias das respectivas partes, caso</w:t>
      </w:r>
      <w:r w:rsidRPr="00952B0D">
        <w:rPr>
          <w:rFonts w:cs="Times New Roman"/>
          <w:spacing w:val="-2"/>
          <w:szCs w:val="24"/>
        </w:rPr>
        <w:t xml:space="preserve"> </w:t>
      </w:r>
      <w:r w:rsidRPr="00952B0D">
        <w:rPr>
          <w:rFonts w:cs="Times New Roman"/>
          <w:szCs w:val="24"/>
        </w:rPr>
        <w:t>aplicáveis;</w:t>
      </w:r>
    </w:p>
    <w:p w14:paraId="3DFB994C" w14:textId="77777777" w:rsidR="003830DF" w:rsidRPr="00952B0D" w:rsidRDefault="003830DF" w:rsidP="00C07C36">
      <w:pPr>
        <w:pStyle w:val="Corpodetexto"/>
        <w:tabs>
          <w:tab w:val="left" w:pos="567"/>
          <w:tab w:val="num" w:pos="709"/>
          <w:tab w:val="left" w:pos="1134"/>
        </w:tabs>
        <w:spacing w:line="300" w:lineRule="exact"/>
        <w:ind w:left="709" w:firstLine="0"/>
        <w:rPr>
          <w:rFonts w:ascii="Times New Roman" w:hAnsi="Times New Roman" w:cs="Times New Roman"/>
          <w:sz w:val="24"/>
          <w:szCs w:val="24"/>
        </w:rPr>
      </w:pPr>
    </w:p>
    <w:p w14:paraId="7834C5EF" w14:textId="56437BF8" w:rsidR="003830DF" w:rsidRPr="00952B0D" w:rsidRDefault="003830DF" w:rsidP="00C07C36">
      <w:pPr>
        <w:pStyle w:val="Nvel11a"/>
        <w:spacing w:line="300" w:lineRule="exact"/>
        <w:rPr>
          <w:rFonts w:cs="Times New Roman"/>
          <w:szCs w:val="24"/>
        </w:rPr>
      </w:pPr>
      <w:r w:rsidRPr="00952B0D">
        <w:rPr>
          <w:rFonts w:cs="Times New Roman"/>
          <w:szCs w:val="24"/>
        </w:rPr>
        <w:t>emissão das Notas Comerciais, nos termos desta Escritura de Emissão, de forma plena, válida, vinculativa, eficaz e exequível, incluindo a celebração do boletim de subscrição pela Titular das Notas Comerciais, na forma do modelo consta</w:t>
      </w:r>
      <w:r w:rsidR="00F651B2" w:rsidRPr="00952B0D">
        <w:rPr>
          <w:rFonts w:cs="Times New Roman"/>
          <w:szCs w:val="24"/>
        </w:rPr>
        <w:t>n</w:t>
      </w:r>
      <w:r w:rsidRPr="00952B0D">
        <w:rPr>
          <w:rFonts w:cs="Times New Roman"/>
          <w:szCs w:val="24"/>
        </w:rPr>
        <w:t xml:space="preserve">te no </w:t>
      </w:r>
      <w:r w:rsidRPr="00952B0D">
        <w:rPr>
          <w:rFonts w:cs="Times New Roman"/>
          <w:szCs w:val="24"/>
          <w:u w:val="single"/>
        </w:rPr>
        <w:t xml:space="preserve">Anexo </w:t>
      </w:r>
      <w:r w:rsidR="00742306">
        <w:rPr>
          <w:rFonts w:cs="Times New Roman"/>
          <w:szCs w:val="24"/>
          <w:u w:val="single"/>
        </w:rPr>
        <w:t>I</w:t>
      </w:r>
      <w:r w:rsidRPr="00952B0D">
        <w:rPr>
          <w:rFonts w:cs="Times New Roman"/>
          <w:szCs w:val="24"/>
          <w:u w:val="single"/>
        </w:rPr>
        <w:t>V</w:t>
      </w:r>
      <w:r w:rsidRPr="00952B0D">
        <w:rPr>
          <w:rFonts w:cs="Times New Roman"/>
          <w:szCs w:val="24"/>
        </w:rPr>
        <w:t xml:space="preserve"> a esta Escritura de Emissão;</w:t>
      </w:r>
    </w:p>
    <w:p w14:paraId="1B9A4D0D" w14:textId="77777777" w:rsidR="003830DF" w:rsidRPr="00952B0D" w:rsidRDefault="003830DF" w:rsidP="00C07C36">
      <w:pPr>
        <w:pStyle w:val="Nvel11a"/>
        <w:numPr>
          <w:ilvl w:val="0"/>
          <w:numId w:val="0"/>
        </w:numPr>
        <w:spacing w:line="300" w:lineRule="exact"/>
        <w:ind w:left="709"/>
        <w:rPr>
          <w:rFonts w:cs="Times New Roman"/>
          <w:szCs w:val="24"/>
        </w:rPr>
      </w:pPr>
    </w:p>
    <w:p w14:paraId="098A9C81" w14:textId="77777777" w:rsidR="003830DF" w:rsidRPr="00952B0D" w:rsidRDefault="003830DF" w:rsidP="00C07C36">
      <w:pPr>
        <w:pStyle w:val="Nvel11a"/>
        <w:spacing w:line="300" w:lineRule="exact"/>
        <w:rPr>
          <w:rFonts w:cs="Times New Roman"/>
          <w:szCs w:val="24"/>
        </w:rPr>
      </w:pPr>
      <w:r w:rsidRPr="00952B0D">
        <w:rPr>
          <w:rFonts w:cs="Times New Roman"/>
          <w:szCs w:val="24"/>
        </w:rPr>
        <w:t>registro da emissão dos CRI na B3;</w:t>
      </w:r>
    </w:p>
    <w:p w14:paraId="25A2BDDB" w14:textId="77777777" w:rsidR="003830DF" w:rsidRPr="00952B0D" w:rsidRDefault="003830DF" w:rsidP="00C07C36">
      <w:pPr>
        <w:pStyle w:val="PargrafodaLista"/>
        <w:spacing w:line="300" w:lineRule="exact"/>
        <w:rPr>
          <w:szCs w:val="24"/>
        </w:rPr>
      </w:pPr>
    </w:p>
    <w:p w14:paraId="6F5A4EDA" w14:textId="77777777" w:rsidR="003830DF" w:rsidRPr="00952B0D" w:rsidRDefault="003830DF" w:rsidP="00C07C36">
      <w:pPr>
        <w:pStyle w:val="Nvel11a"/>
        <w:spacing w:line="300" w:lineRule="exact"/>
        <w:rPr>
          <w:rFonts w:cs="Times New Roman"/>
          <w:szCs w:val="24"/>
        </w:rPr>
      </w:pPr>
      <w:r w:rsidRPr="00952B0D">
        <w:rPr>
          <w:rFonts w:cs="Times New Roman"/>
          <w:szCs w:val="24"/>
        </w:rPr>
        <w:t>efetiva subscrição e integralização da quantidade necessária de CRI para arcar com a integralização das Notas Comerciais;</w:t>
      </w:r>
    </w:p>
    <w:p w14:paraId="768FE84B" w14:textId="77777777" w:rsidR="003830DF" w:rsidRPr="00952B0D" w:rsidRDefault="003830DF" w:rsidP="00C07C36">
      <w:pPr>
        <w:pStyle w:val="Nvel11a"/>
        <w:numPr>
          <w:ilvl w:val="0"/>
          <w:numId w:val="0"/>
        </w:numPr>
        <w:spacing w:line="300" w:lineRule="exact"/>
        <w:ind w:left="709"/>
        <w:rPr>
          <w:rFonts w:cs="Times New Roman"/>
          <w:szCs w:val="24"/>
        </w:rPr>
      </w:pPr>
    </w:p>
    <w:p w14:paraId="09CF830E" w14:textId="77777777" w:rsidR="003830DF" w:rsidRPr="00952B0D" w:rsidRDefault="003830DF" w:rsidP="00C07C36">
      <w:pPr>
        <w:pStyle w:val="Nvel11a"/>
        <w:spacing w:line="300" w:lineRule="exact"/>
        <w:rPr>
          <w:rFonts w:cs="Times New Roman"/>
          <w:szCs w:val="24"/>
        </w:rPr>
      </w:pPr>
      <w:r w:rsidRPr="00952B0D">
        <w:rPr>
          <w:rFonts w:cs="Times New Roman"/>
          <w:szCs w:val="24"/>
        </w:rPr>
        <w:t>não imposição de exigências pela B3 que torne a emissão dos CRI impossível;</w:t>
      </w:r>
    </w:p>
    <w:p w14:paraId="78E362A9" w14:textId="77777777" w:rsidR="003830DF" w:rsidRPr="00952B0D" w:rsidRDefault="003830DF" w:rsidP="00C07C36">
      <w:pPr>
        <w:pStyle w:val="Nvel11a"/>
        <w:numPr>
          <w:ilvl w:val="0"/>
          <w:numId w:val="0"/>
        </w:numPr>
        <w:spacing w:line="300" w:lineRule="exact"/>
        <w:ind w:left="709"/>
        <w:rPr>
          <w:rFonts w:cs="Times New Roman"/>
          <w:szCs w:val="24"/>
        </w:rPr>
      </w:pPr>
    </w:p>
    <w:p w14:paraId="13232AA8" w14:textId="531EFA45" w:rsidR="00F651B2" w:rsidRPr="00952B0D" w:rsidRDefault="00F651B2" w:rsidP="00C07C36">
      <w:pPr>
        <w:pStyle w:val="Nvel11a"/>
        <w:spacing w:line="300" w:lineRule="exact"/>
        <w:rPr>
          <w:rFonts w:cs="Times New Roman"/>
          <w:szCs w:val="24"/>
        </w:rPr>
      </w:pPr>
      <w:r w:rsidRPr="00952B0D">
        <w:rPr>
          <w:rFonts w:cs="Times New Roman"/>
          <w:szCs w:val="24"/>
        </w:rPr>
        <w:t>inexistência de violação, imprecisão, incorreção ou falsidade de qualquer das declarações e garantias prestadas nest</w:t>
      </w:r>
      <w:r w:rsidR="00F21AB1" w:rsidRPr="00952B0D">
        <w:rPr>
          <w:rFonts w:cs="Times New Roman"/>
          <w:szCs w:val="24"/>
        </w:rPr>
        <w:t>a</w:t>
      </w:r>
      <w:r w:rsidRPr="00952B0D">
        <w:rPr>
          <w:rFonts w:cs="Times New Roman"/>
          <w:szCs w:val="24"/>
        </w:rPr>
        <w:t xml:space="preserve"> </w:t>
      </w:r>
      <w:r w:rsidR="00F21AB1" w:rsidRPr="00952B0D">
        <w:rPr>
          <w:rFonts w:cs="Times New Roman"/>
          <w:szCs w:val="24"/>
        </w:rPr>
        <w:t xml:space="preserve">Escritura </w:t>
      </w:r>
      <w:r w:rsidRPr="00952B0D">
        <w:rPr>
          <w:rFonts w:cs="Times New Roman"/>
          <w:szCs w:val="24"/>
        </w:rPr>
        <w:t xml:space="preserve">de Emissão, nos Contratos de </w:t>
      </w:r>
      <w:r w:rsidRPr="00952B0D">
        <w:rPr>
          <w:rFonts w:cs="Times New Roman"/>
          <w:szCs w:val="24"/>
        </w:rPr>
        <w:lastRenderedPageBreak/>
        <w:t>Garantia</w:t>
      </w:r>
      <w:r w:rsidR="00FC2F7F" w:rsidRPr="00952B0D">
        <w:rPr>
          <w:rFonts w:cs="Times New Roman"/>
          <w:szCs w:val="24"/>
        </w:rPr>
        <w:t xml:space="preserve"> ou</w:t>
      </w:r>
      <w:r w:rsidRPr="00952B0D">
        <w:rPr>
          <w:rFonts w:cs="Times New Roman"/>
          <w:szCs w:val="24"/>
        </w:rPr>
        <w:t xml:space="preserve"> em qualquer dos demais </w:t>
      </w:r>
      <w:r w:rsidR="00F21AB1" w:rsidRPr="00952B0D">
        <w:rPr>
          <w:rFonts w:cs="Times New Roman"/>
          <w:szCs w:val="24"/>
        </w:rPr>
        <w:t>Documentos da Operação</w:t>
      </w:r>
      <w:r w:rsidRPr="00952B0D">
        <w:rPr>
          <w:rFonts w:cs="Times New Roman"/>
          <w:szCs w:val="24"/>
        </w:rPr>
        <w:t>, permanecendo todas as declarações e garantias válidas, corretas, verdadeiras e vigentes na Data de Emissão;</w:t>
      </w:r>
    </w:p>
    <w:p w14:paraId="18850543" w14:textId="77777777" w:rsidR="00F21AB1" w:rsidRPr="00952B0D" w:rsidRDefault="00F21AB1" w:rsidP="00C07C36">
      <w:pPr>
        <w:pStyle w:val="PargrafodaLista"/>
        <w:spacing w:line="300" w:lineRule="exact"/>
        <w:rPr>
          <w:szCs w:val="24"/>
        </w:rPr>
      </w:pPr>
    </w:p>
    <w:p w14:paraId="23F7FE39" w14:textId="644D0964" w:rsidR="00F21AB1" w:rsidRPr="00952B0D" w:rsidRDefault="00F21AB1" w:rsidP="00C07C36">
      <w:pPr>
        <w:pStyle w:val="Nvel11a"/>
        <w:spacing w:line="300" w:lineRule="exact"/>
        <w:rPr>
          <w:rFonts w:cs="Times New Roman"/>
          <w:szCs w:val="24"/>
        </w:rPr>
      </w:pPr>
      <w:r w:rsidRPr="00952B0D">
        <w:rPr>
          <w:rFonts w:cs="Times New Roman"/>
          <w:szCs w:val="24"/>
        </w:rPr>
        <w:t>não seja verificado qualquer Evento de Vencimento Antecipado nos termos d</w:t>
      </w:r>
      <w:r w:rsidR="007318AC">
        <w:rPr>
          <w:rFonts w:cs="Times New Roman"/>
          <w:szCs w:val="24"/>
        </w:rPr>
        <w:t>est</w:t>
      </w:r>
      <w:r w:rsidRPr="00952B0D">
        <w:rPr>
          <w:rFonts w:cs="Times New Roman"/>
          <w:szCs w:val="24"/>
        </w:rPr>
        <w:t>a Escritura de Emissão, desconsiderando-se, para tais fins, qualquer eventual prazo ou decurso de tempo para caracterização do Evento de Vencimento Antecipado em si ou de cura;</w:t>
      </w:r>
    </w:p>
    <w:p w14:paraId="0117AEAC" w14:textId="77777777" w:rsidR="00F21AB1" w:rsidRPr="00952B0D" w:rsidRDefault="00F21AB1" w:rsidP="00C07C36">
      <w:pPr>
        <w:pStyle w:val="PargrafodaLista"/>
        <w:spacing w:line="300" w:lineRule="exact"/>
        <w:rPr>
          <w:szCs w:val="24"/>
        </w:rPr>
      </w:pPr>
    </w:p>
    <w:p w14:paraId="6FBD2AEC" w14:textId="3F5B780E" w:rsidR="00F21AB1" w:rsidRPr="00952B0D" w:rsidRDefault="00FE0CE1" w:rsidP="00C07C36">
      <w:pPr>
        <w:pStyle w:val="Nvel11a"/>
        <w:spacing w:line="300" w:lineRule="exact"/>
        <w:rPr>
          <w:rFonts w:cs="Times New Roman"/>
          <w:szCs w:val="24"/>
        </w:rPr>
      </w:pPr>
      <w:r w:rsidRPr="00952B0D">
        <w:rPr>
          <w:rFonts w:cs="Times New Roman"/>
          <w:szCs w:val="24"/>
        </w:rPr>
        <w:t xml:space="preserve">conclusão da diligência jurídica da </w:t>
      </w:r>
      <w:r w:rsidR="0067590A" w:rsidRPr="00952B0D">
        <w:rPr>
          <w:rFonts w:cs="Times New Roman"/>
          <w:szCs w:val="24"/>
        </w:rPr>
        <w:t xml:space="preserve">operação de securitização </w:t>
      </w:r>
      <w:r w:rsidRPr="00952B0D">
        <w:rPr>
          <w:rFonts w:cs="Times New Roman"/>
          <w:szCs w:val="24"/>
        </w:rPr>
        <w:t xml:space="preserve">realizada </w:t>
      </w:r>
      <w:r w:rsidR="00E35D5C">
        <w:rPr>
          <w:rFonts w:cs="Times New Roman"/>
          <w:szCs w:val="24"/>
        </w:rPr>
        <w:t>pelo assessor legal</w:t>
      </w:r>
      <w:r w:rsidR="00E35D5C" w:rsidRPr="00952B0D">
        <w:rPr>
          <w:rFonts w:cs="Times New Roman"/>
          <w:szCs w:val="24"/>
        </w:rPr>
        <w:t xml:space="preserve"> contratado</w:t>
      </w:r>
      <w:r w:rsidR="00E35D5C">
        <w:rPr>
          <w:rFonts w:cs="Times New Roman"/>
          <w:szCs w:val="24"/>
        </w:rPr>
        <w:t xml:space="preserve"> pelo </w:t>
      </w:r>
      <w:r w:rsidR="00E35D5C" w:rsidRPr="00952B0D">
        <w:rPr>
          <w:rFonts w:cs="Times New Roman"/>
          <w:szCs w:val="24"/>
        </w:rPr>
        <w:t>Titular das Notas Comerciais</w:t>
      </w:r>
      <w:r w:rsidRPr="00952B0D">
        <w:rPr>
          <w:rFonts w:cs="Times New Roman"/>
          <w:szCs w:val="24"/>
        </w:rPr>
        <w:t xml:space="preserve"> no âmbito da Operação de Securitização, em padrão de mercado, atestando, em termos satisfatórios à Titular das Notas Comerciais e a seu exclusivo critério, a inexistência de contingências de qualquer natureza que impeçam ou tornem desaconselhável a realização da Operação de Securitização; </w:t>
      </w:r>
    </w:p>
    <w:p w14:paraId="5C34C08E" w14:textId="77777777" w:rsidR="00FE0CE1" w:rsidRPr="00952B0D" w:rsidRDefault="00FE0CE1" w:rsidP="00C07C36">
      <w:pPr>
        <w:pStyle w:val="PargrafodaLista"/>
        <w:spacing w:line="300" w:lineRule="exact"/>
        <w:rPr>
          <w:szCs w:val="24"/>
        </w:rPr>
      </w:pPr>
    </w:p>
    <w:p w14:paraId="471DC5A9" w14:textId="75F7AC90" w:rsidR="00FE0CE1" w:rsidRPr="00952B0D" w:rsidRDefault="00FE0CE1" w:rsidP="00C07C36">
      <w:pPr>
        <w:pStyle w:val="Nvel11a"/>
        <w:spacing w:line="300" w:lineRule="exact"/>
        <w:rPr>
          <w:rFonts w:cs="Times New Roman"/>
          <w:szCs w:val="24"/>
        </w:rPr>
      </w:pPr>
      <w:r w:rsidRPr="00952B0D">
        <w:rPr>
          <w:rFonts w:cs="Times New Roman"/>
          <w:szCs w:val="24"/>
        </w:rPr>
        <w:t>recebimento, pela Titular das Notas Comerciais, do parecer legal (</w:t>
      </w:r>
      <w:r w:rsidRPr="009C2386">
        <w:rPr>
          <w:rFonts w:cs="Times New Roman"/>
          <w:i/>
          <w:iCs/>
          <w:szCs w:val="24"/>
        </w:rPr>
        <w:t>legal opinion</w:t>
      </w:r>
      <w:r w:rsidRPr="00952B0D">
        <w:rPr>
          <w:rFonts w:cs="Times New Roman"/>
          <w:szCs w:val="24"/>
        </w:rPr>
        <w:t xml:space="preserve">) preparado </w:t>
      </w:r>
      <w:r w:rsidR="00E35D5C">
        <w:rPr>
          <w:rFonts w:cs="Times New Roman"/>
          <w:szCs w:val="24"/>
        </w:rPr>
        <w:t>pelo assessor legal</w:t>
      </w:r>
      <w:r w:rsidRPr="00952B0D">
        <w:rPr>
          <w:rFonts w:cs="Times New Roman"/>
          <w:szCs w:val="24"/>
        </w:rPr>
        <w:t xml:space="preserve"> contratado</w:t>
      </w:r>
      <w:r w:rsidR="00E35D5C">
        <w:rPr>
          <w:rFonts w:cs="Times New Roman"/>
          <w:szCs w:val="24"/>
        </w:rPr>
        <w:t xml:space="preserve"> pelo </w:t>
      </w:r>
      <w:r w:rsidR="00E35D5C" w:rsidRPr="00952B0D">
        <w:rPr>
          <w:rFonts w:cs="Times New Roman"/>
          <w:szCs w:val="24"/>
        </w:rPr>
        <w:t>Titular das Notas Comerciais</w:t>
      </w:r>
      <w:r w:rsidRPr="00952B0D">
        <w:rPr>
          <w:rFonts w:cs="Times New Roman"/>
          <w:szCs w:val="24"/>
        </w:rPr>
        <w:t xml:space="preserve"> no âmbito da </w:t>
      </w:r>
      <w:r w:rsidR="0067590A" w:rsidRPr="00952B0D">
        <w:rPr>
          <w:rFonts w:cs="Times New Roman"/>
          <w:szCs w:val="24"/>
        </w:rPr>
        <w:t>operação de securitização</w:t>
      </w:r>
      <w:r w:rsidRPr="00952B0D">
        <w:rPr>
          <w:rFonts w:cs="Times New Roman"/>
          <w:szCs w:val="24"/>
        </w:rPr>
        <w:t xml:space="preserve">, atestando, em termos satisfatórios à Titular das Notas Comerciais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 de Securitização; </w:t>
      </w:r>
    </w:p>
    <w:p w14:paraId="4724A5EE" w14:textId="77777777" w:rsidR="00F21AB1" w:rsidRPr="00952B0D" w:rsidRDefault="00F21AB1" w:rsidP="00C07C36">
      <w:pPr>
        <w:pStyle w:val="PargrafodaLista"/>
        <w:spacing w:line="300" w:lineRule="exact"/>
        <w:rPr>
          <w:szCs w:val="24"/>
        </w:rPr>
      </w:pPr>
    </w:p>
    <w:p w14:paraId="561A6F1A" w14:textId="77777777" w:rsidR="003830DF" w:rsidRPr="00952B0D" w:rsidRDefault="003830DF" w:rsidP="00C07C36">
      <w:pPr>
        <w:pStyle w:val="Nvel11a"/>
        <w:spacing w:line="300" w:lineRule="exact"/>
        <w:rPr>
          <w:rFonts w:cs="Times New Roman"/>
          <w:szCs w:val="24"/>
        </w:rPr>
      </w:pPr>
      <w:r w:rsidRPr="00952B0D">
        <w:rPr>
          <w:rFonts w:cs="Times New Roman"/>
          <w:szCs w:val="24"/>
        </w:rPr>
        <w:t>recebimento, pela Titular das Notas Comerciais, de 1 (um) arquivo eletrônico (</w:t>
      </w:r>
      <w:r w:rsidRPr="00952B0D">
        <w:rPr>
          <w:rFonts w:cs="Times New Roman"/>
          <w:i/>
          <w:iCs/>
          <w:szCs w:val="24"/>
        </w:rPr>
        <w:t>.pdf</w:t>
      </w:r>
      <w:r w:rsidRPr="00952B0D">
        <w:rPr>
          <w:rFonts w:cs="Times New Roman"/>
          <w:szCs w:val="24"/>
        </w:rPr>
        <w:t>) de todos os Documentos da Operação; e</w:t>
      </w:r>
    </w:p>
    <w:p w14:paraId="4F251AFA" w14:textId="77777777" w:rsidR="003830DF" w:rsidRPr="00952B0D" w:rsidRDefault="003830DF" w:rsidP="00C07C36">
      <w:pPr>
        <w:pStyle w:val="PargrafodaLista"/>
        <w:tabs>
          <w:tab w:val="num" w:pos="709"/>
          <w:tab w:val="left" w:pos="1134"/>
        </w:tabs>
        <w:spacing w:line="300" w:lineRule="exact"/>
        <w:ind w:left="709"/>
        <w:jc w:val="both"/>
        <w:rPr>
          <w:szCs w:val="24"/>
        </w:rPr>
      </w:pPr>
    </w:p>
    <w:p w14:paraId="5D88BD30" w14:textId="77777777" w:rsidR="003830DF" w:rsidRPr="00952B0D" w:rsidRDefault="003830DF" w:rsidP="00C07C36">
      <w:pPr>
        <w:pStyle w:val="Nvel11a"/>
        <w:spacing w:line="300" w:lineRule="exact"/>
        <w:rPr>
          <w:rFonts w:cs="Times New Roman"/>
          <w:szCs w:val="24"/>
        </w:rPr>
      </w:pPr>
      <w:r w:rsidRPr="00952B0D">
        <w:rPr>
          <w:rFonts w:cs="Times New Roman"/>
          <w:szCs w:val="24"/>
        </w:rPr>
        <w:t>o cumprimento (ou dispensa do cumprimento) da totalidade das condições precedentes previstas nos demais Documentos da Operação.</w:t>
      </w:r>
    </w:p>
    <w:p w14:paraId="61CEC881" w14:textId="77777777" w:rsidR="003830DF" w:rsidRPr="00952B0D" w:rsidRDefault="003830DF" w:rsidP="00C07C36">
      <w:pPr>
        <w:pStyle w:val="Nvel1111"/>
        <w:numPr>
          <w:ilvl w:val="0"/>
          <w:numId w:val="0"/>
        </w:numPr>
        <w:tabs>
          <w:tab w:val="num" w:pos="709"/>
        </w:tabs>
        <w:spacing w:line="300" w:lineRule="exact"/>
        <w:ind w:left="709"/>
        <w:rPr>
          <w:rFonts w:cs="Times New Roman"/>
          <w:szCs w:val="24"/>
        </w:rPr>
      </w:pPr>
      <w:bookmarkStart w:id="74" w:name="_Ref6138938"/>
    </w:p>
    <w:p w14:paraId="54EEF68C" w14:textId="2128022B" w:rsidR="003830DF" w:rsidRPr="00952B0D" w:rsidRDefault="003830DF" w:rsidP="00C07C36">
      <w:pPr>
        <w:pStyle w:val="Nvel111"/>
        <w:tabs>
          <w:tab w:val="clear" w:pos="2126"/>
          <w:tab w:val="num" w:pos="709"/>
        </w:tabs>
        <w:spacing w:line="300" w:lineRule="exact"/>
        <w:rPr>
          <w:rFonts w:cs="Times New Roman"/>
          <w:szCs w:val="24"/>
        </w:rPr>
      </w:pPr>
      <w:bookmarkStart w:id="75" w:name="_Ref85736715"/>
      <w:r w:rsidRPr="00952B0D">
        <w:rPr>
          <w:rFonts w:cs="Times New Roman"/>
          <w:szCs w:val="24"/>
        </w:rPr>
        <w:t>O não cumprimento cumulativo das Condições Precedentes em até 90 (noventa) dias a contar da Data de Emissão acarretará o cancelamento das Notas Comerciais</w:t>
      </w:r>
      <w:r w:rsidRPr="00952B0D" w:rsidDel="001B45A2">
        <w:rPr>
          <w:rFonts w:cs="Times New Roman"/>
          <w:szCs w:val="24"/>
        </w:rPr>
        <w:t xml:space="preserve"> </w:t>
      </w:r>
      <w:r w:rsidRPr="00952B0D">
        <w:rPr>
          <w:rFonts w:cs="Times New Roman"/>
          <w:szCs w:val="24"/>
        </w:rPr>
        <w:t>e a rescisão dos Documentos da Operação</w:t>
      </w:r>
      <w:r w:rsidR="00FC2F7F" w:rsidRPr="00952B0D">
        <w:rPr>
          <w:rFonts w:cs="Times New Roman"/>
          <w:szCs w:val="24"/>
        </w:rPr>
        <w:t>,</w:t>
      </w:r>
      <w:r w:rsidRPr="00952B0D">
        <w:rPr>
          <w:rFonts w:cs="Times New Roman"/>
          <w:szCs w:val="24"/>
        </w:rPr>
        <w:t xml:space="preserve"> sem ônus para as respectivas Partes, ressalvada a obrigação da Emissora de, no prazo de até 5 (cinco) Dias Úteis contados do recebimento de notificação da Titular das Notas Comerciais</w:t>
      </w:r>
      <w:r w:rsidRPr="00952B0D" w:rsidDel="001E250F">
        <w:rPr>
          <w:rFonts w:cs="Times New Roman"/>
          <w:szCs w:val="24"/>
        </w:rPr>
        <w:t xml:space="preserve"> </w:t>
      </w:r>
      <w:r w:rsidRPr="00952B0D">
        <w:rPr>
          <w:rFonts w:cs="Times New Roman"/>
          <w:szCs w:val="24"/>
        </w:rPr>
        <w:t>neste sentido, pagar ou reembolsar, conforme o caso, a Titular das Notas Comerciais</w:t>
      </w:r>
      <w:r w:rsidRPr="00952B0D" w:rsidDel="001E250F">
        <w:rPr>
          <w:rFonts w:cs="Times New Roman"/>
          <w:szCs w:val="24"/>
        </w:rPr>
        <w:t xml:space="preserve"> </w:t>
      </w:r>
      <w:r w:rsidRPr="00952B0D">
        <w:rPr>
          <w:rFonts w:cs="Times New Roman"/>
          <w:szCs w:val="24"/>
        </w:rPr>
        <w:t>de todos os custos e despesas efetivamente incorridos pela Titular das Notas Comerciais até a data da rescisão.</w:t>
      </w:r>
      <w:bookmarkEnd w:id="74"/>
      <w:bookmarkEnd w:id="75"/>
    </w:p>
    <w:p w14:paraId="0357A621" w14:textId="77777777" w:rsidR="000E319D" w:rsidRPr="00952B0D" w:rsidRDefault="000E319D" w:rsidP="00C07C36">
      <w:pPr>
        <w:pStyle w:val="PargrafodaLista"/>
        <w:spacing w:line="300" w:lineRule="exact"/>
        <w:jc w:val="both"/>
        <w:rPr>
          <w:szCs w:val="24"/>
          <w:lang w:val="pt-BR"/>
        </w:rPr>
      </w:pPr>
      <w:bookmarkStart w:id="76" w:name="_DV_M55"/>
      <w:bookmarkStart w:id="77" w:name="_DV_M56"/>
      <w:bookmarkEnd w:id="76"/>
      <w:bookmarkEnd w:id="77"/>
    </w:p>
    <w:p w14:paraId="0E01E808" w14:textId="1EA275B9" w:rsidR="00704452" w:rsidRPr="00952B0D" w:rsidRDefault="00213DB7" w:rsidP="007318AC">
      <w:pPr>
        <w:pStyle w:val="Nvel1"/>
        <w:keepLines/>
        <w:spacing w:line="300" w:lineRule="exact"/>
        <w:ind w:left="0" w:firstLine="0"/>
        <w:rPr>
          <w:rFonts w:cs="Times New Roman"/>
          <w:smallCaps/>
          <w:szCs w:val="24"/>
        </w:rPr>
      </w:pPr>
      <w:bookmarkStart w:id="78" w:name="_DV_M78"/>
      <w:bookmarkStart w:id="79" w:name="_Toc499990325"/>
      <w:bookmarkEnd w:id="78"/>
      <w:r w:rsidRPr="00952B0D">
        <w:rPr>
          <w:rFonts w:cs="Times New Roman"/>
          <w:szCs w:val="24"/>
        </w:rPr>
        <w:lastRenderedPageBreak/>
        <w:t xml:space="preserve">CARACTERÍSTICAS </w:t>
      </w:r>
      <w:r w:rsidR="0055358B" w:rsidRPr="00952B0D">
        <w:rPr>
          <w:rFonts w:cs="Times New Roman"/>
          <w:szCs w:val="24"/>
        </w:rPr>
        <w:t xml:space="preserve">GERAIS </w:t>
      </w:r>
      <w:r w:rsidRPr="00952B0D">
        <w:rPr>
          <w:rFonts w:cs="Times New Roman"/>
          <w:szCs w:val="24"/>
        </w:rPr>
        <w:t>DAS NOTAS COMERCIAIS</w:t>
      </w:r>
      <w:bookmarkEnd w:id="79"/>
    </w:p>
    <w:p w14:paraId="7A2F3100" w14:textId="77777777" w:rsidR="00704452" w:rsidRPr="00952B0D" w:rsidRDefault="00704452" w:rsidP="007318AC">
      <w:pPr>
        <w:keepNext/>
        <w:keepLines/>
        <w:spacing w:line="300" w:lineRule="exact"/>
        <w:jc w:val="both"/>
      </w:pPr>
      <w:bookmarkStart w:id="80" w:name="_DV_M79"/>
      <w:bookmarkStart w:id="81" w:name="_Toc499990326"/>
      <w:bookmarkEnd w:id="80"/>
    </w:p>
    <w:p w14:paraId="7F77D2BE" w14:textId="77777777" w:rsidR="00704452" w:rsidRPr="00952B0D" w:rsidRDefault="00704452" w:rsidP="007318AC">
      <w:pPr>
        <w:pStyle w:val="Nvel11"/>
        <w:keepNext/>
        <w:keepLines/>
        <w:tabs>
          <w:tab w:val="clear" w:pos="1418"/>
          <w:tab w:val="num" w:pos="0"/>
        </w:tabs>
        <w:spacing w:line="300" w:lineRule="exact"/>
        <w:rPr>
          <w:rFonts w:cs="Times New Roman"/>
          <w:szCs w:val="24"/>
          <w:u w:val="single"/>
        </w:rPr>
      </w:pPr>
      <w:r w:rsidRPr="00952B0D">
        <w:rPr>
          <w:rFonts w:cs="Times New Roman"/>
          <w:szCs w:val="24"/>
          <w:u w:val="single"/>
        </w:rPr>
        <w:t>Características Básicas</w:t>
      </w:r>
    </w:p>
    <w:p w14:paraId="32DCCC12" w14:textId="77777777" w:rsidR="00704452" w:rsidRPr="00952B0D" w:rsidRDefault="00704452" w:rsidP="007318AC">
      <w:pPr>
        <w:pStyle w:val="sub"/>
        <w:keepNext/>
        <w:keepLines/>
        <w:widowControl/>
        <w:tabs>
          <w:tab w:val="clear" w:pos="0"/>
          <w:tab w:val="clear" w:pos="1440"/>
          <w:tab w:val="clear" w:pos="2880"/>
          <w:tab w:val="clear" w:pos="4320"/>
        </w:tabs>
        <w:spacing w:before="0" w:after="0" w:line="300" w:lineRule="exact"/>
        <w:rPr>
          <w:rFonts w:ascii="Times New Roman" w:hAnsi="Times New Roman"/>
          <w:sz w:val="24"/>
          <w:szCs w:val="24"/>
        </w:rPr>
      </w:pPr>
    </w:p>
    <w:p w14:paraId="04076D35" w14:textId="3E734F66" w:rsidR="00AC798B" w:rsidRPr="00952B0D" w:rsidRDefault="00AC798B" w:rsidP="007318AC">
      <w:pPr>
        <w:pStyle w:val="Nvel111"/>
        <w:keepNext/>
        <w:keepLines/>
        <w:tabs>
          <w:tab w:val="clear" w:pos="2126"/>
          <w:tab w:val="num" w:pos="709"/>
        </w:tabs>
        <w:spacing w:line="300" w:lineRule="exact"/>
        <w:rPr>
          <w:rFonts w:cs="Times New Roman"/>
          <w:szCs w:val="24"/>
        </w:rPr>
      </w:pPr>
      <w:bookmarkStart w:id="82" w:name="_DV_M80"/>
      <w:bookmarkEnd w:id="82"/>
      <w:r w:rsidRPr="00952B0D">
        <w:rPr>
          <w:rFonts w:cs="Times New Roman"/>
          <w:szCs w:val="24"/>
          <w:u w:val="single"/>
        </w:rPr>
        <w:t>Local de Emissão</w:t>
      </w:r>
      <w:r w:rsidRPr="00952B0D">
        <w:rPr>
          <w:rFonts w:cs="Times New Roman"/>
          <w:szCs w:val="24"/>
        </w:rPr>
        <w:t>: Para todos os fins e efeitos legais, o local de emissão da</w:t>
      </w:r>
      <w:r w:rsidR="001B45A2" w:rsidRPr="00952B0D">
        <w:rPr>
          <w:rFonts w:cs="Times New Roman"/>
          <w:szCs w:val="24"/>
        </w:rPr>
        <w:t>s</w:t>
      </w:r>
      <w:r w:rsidRPr="00952B0D">
        <w:rPr>
          <w:rFonts w:cs="Times New Roman"/>
          <w:szCs w:val="24"/>
        </w:rPr>
        <w:t xml:space="preserve"> Nota</w:t>
      </w:r>
      <w:r w:rsidR="001B45A2" w:rsidRPr="00952B0D">
        <w:rPr>
          <w:rFonts w:cs="Times New Roman"/>
          <w:szCs w:val="24"/>
        </w:rPr>
        <w:t>s</w:t>
      </w:r>
      <w:r w:rsidRPr="00952B0D">
        <w:rPr>
          <w:rFonts w:cs="Times New Roman"/>
          <w:szCs w:val="24"/>
        </w:rPr>
        <w:t xml:space="preserve"> Comercia</w:t>
      </w:r>
      <w:r w:rsidR="001B45A2" w:rsidRPr="00952B0D">
        <w:rPr>
          <w:rFonts w:cs="Times New Roman"/>
          <w:szCs w:val="24"/>
        </w:rPr>
        <w:t>is</w:t>
      </w:r>
      <w:r w:rsidRPr="00952B0D">
        <w:rPr>
          <w:rFonts w:cs="Times New Roman"/>
          <w:szCs w:val="24"/>
        </w:rPr>
        <w:t xml:space="preserve"> é a cidade de São Paulo, estado de São Paulo.</w:t>
      </w:r>
    </w:p>
    <w:p w14:paraId="55406C6C" w14:textId="77777777" w:rsidR="00AC798B" w:rsidRPr="00952B0D" w:rsidRDefault="00AC798B" w:rsidP="00C07C36">
      <w:pPr>
        <w:pStyle w:val="Nvel111"/>
        <w:numPr>
          <w:ilvl w:val="0"/>
          <w:numId w:val="0"/>
        </w:numPr>
        <w:spacing w:line="300" w:lineRule="exact"/>
        <w:ind w:left="709"/>
        <w:rPr>
          <w:rFonts w:cs="Times New Roman"/>
          <w:szCs w:val="24"/>
        </w:rPr>
      </w:pPr>
    </w:p>
    <w:p w14:paraId="5B8D8A8E" w14:textId="75BEEF17" w:rsidR="00704452" w:rsidRPr="00952B0D" w:rsidRDefault="00704452" w:rsidP="00C07C36">
      <w:pPr>
        <w:pStyle w:val="Nvel111"/>
        <w:tabs>
          <w:tab w:val="clear" w:pos="2126"/>
          <w:tab w:val="num" w:pos="709"/>
        </w:tabs>
        <w:spacing w:line="300" w:lineRule="exact"/>
        <w:rPr>
          <w:rFonts w:cs="Times New Roman"/>
          <w:szCs w:val="24"/>
        </w:rPr>
      </w:pPr>
      <w:r w:rsidRPr="00952B0D">
        <w:rPr>
          <w:rFonts w:cs="Times New Roman"/>
          <w:szCs w:val="24"/>
          <w:u w:val="single"/>
        </w:rPr>
        <w:t>Data de Emissão</w:t>
      </w:r>
      <w:r w:rsidRPr="00952B0D">
        <w:rPr>
          <w:rFonts w:cs="Times New Roman"/>
          <w:szCs w:val="24"/>
        </w:rPr>
        <w:t xml:space="preserve">: Para todos os fins e efeitos legais, </w:t>
      </w:r>
      <w:r w:rsidR="00F52DD9" w:rsidRPr="00952B0D">
        <w:rPr>
          <w:rFonts w:cs="Times New Roman"/>
          <w:szCs w:val="24"/>
        </w:rPr>
        <w:t>a data da emissão da</w:t>
      </w:r>
      <w:r w:rsidR="001B45A2" w:rsidRPr="00952B0D">
        <w:rPr>
          <w:rFonts w:cs="Times New Roman"/>
          <w:szCs w:val="24"/>
        </w:rPr>
        <w:t>s</w:t>
      </w:r>
      <w:r w:rsidR="00F52DD9" w:rsidRPr="00952B0D">
        <w:rPr>
          <w:rFonts w:cs="Times New Roman"/>
          <w:szCs w:val="24"/>
        </w:rPr>
        <w:t xml:space="preserve"> Nota</w:t>
      </w:r>
      <w:r w:rsidR="001B45A2" w:rsidRPr="00952B0D">
        <w:rPr>
          <w:rFonts w:cs="Times New Roman"/>
          <w:szCs w:val="24"/>
        </w:rPr>
        <w:t>s</w:t>
      </w:r>
      <w:r w:rsidR="00F52DD9" w:rsidRPr="00952B0D">
        <w:rPr>
          <w:rFonts w:cs="Times New Roman"/>
          <w:szCs w:val="24"/>
        </w:rPr>
        <w:t xml:space="preserve"> Comercia</w:t>
      </w:r>
      <w:r w:rsidR="001B45A2" w:rsidRPr="00952B0D">
        <w:rPr>
          <w:rFonts w:cs="Times New Roman"/>
          <w:szCs w:val="24"/>
        </w:rPr>
        <w:t>is</w:t>
      </w:r>
      <w:r w:rsidRPr="00952B0D">
        <w:rPr>
          <w:rFonts w:cs="Times New Roman"/>
          <w:szCs w:val="24"/>
        </w:rPr>
        <w:t xml:space="preserve"> será o dia</w:t>
      </w:r>
      <w:r w:rsidR="00B51DEB" w:rsidRPr="00952B0D">
        <w:rPr>
          <w:rFonts w:eastAsia="Arial Unicode MS" w:cs="Times New Roman"/>
          <w:szCs w:val="24"/>
        </w:rPr>
        <w:t xml:space="preserve"> </w:t>
      </w:r>
      <w:r w:rsidR="007818CE" w:rsidRPr="007818CE">
        <w:rPr>
          <w:rFonts w:eastAsia="Arial Unicode MS" w:cs="Times New Roman"/>
          <w:szCs w:val="24"/>
        </w:rPr>
        <w:t xml:space="preserve">19 </w:t>
      </w:r>
      <w:r w:rsidR="00726DDF" w:rsidRPr="000862FF">
        <w:rPr>
          <w:rFonts w:cs="Times New Roman"/>
          <w:bCs/>
          <w:szCs w:val="24"/>
        </w:rPr>
        <w:t xml:space="preserve">de </w:t>
      </w:r>
      <w:r w:rsidR="0037020E" w:rsidRPr="000862FF">
        <w:rPr>
          <w:rFonts w:eastAsia="Arial Unicode MS" w:cs="Times New Roman"/>
          <w:szCs w:val="24"/>
        </w:rPr>
        <w:t xml:space="preserve">outubro </w:t>
      </w:r>
      <w:r w:rsidR="00726DDF" w:rsidRPr="000862FF">
        <w:rPr>
          <w:rFonts w:cs="Times New Roman"/>
          <w:bCs/>
          <w:szCs w:val="24"/>
        </w:rPr>
        <w:t>de 2022</w:t>
      </w:r>
      <w:r w:rsidRPr="00952B0D">
        <w:rPr>
          <w:rFonts w:cs="Times New Roman"/>
          <w:szCs w:val="24"/>
        </w:rPr>
        <w:t xml:space="preserve"> (“</w:t>
      </w:r>
      <w:r w:rsidRPr="00952B0D">
        <w:rPr>
          <w:rFonts w:cs="Times New Roman"/>
          <w:szCs w:val="24"/>
          <w:u w:val="single"/>
        </w:rPr>
        <w:t>Data de Emissão</w:t>
      </w:r>
      <w:r w:rsidRPr="00952B0D">
        <w:rPr>
          <w:rFonts w:cs="Times New Roman"/>
          <w:szCs w:val="24"/>
        </w:rPr>
        <w:t>”).</w:t>
      </w:r>
    </w:p>
    <w:p w14:paraId="2F0FA28A" w14:textId="77777777" w:rsidR="00552947" w:rsidRPr="00952B0D" w:rsidRDefault="00552947" w:rsidP="00C07C36">
      <w:pPr>
        <w:pStyle w:val="PargrafodaLista"/>
        <w:spacing w:line="300" w:lineRule="exact"/>
        <w:rPr>
          <w:szCs w:val="24"/>
        </w:rPr>
      </w:pPr>
    </w:p>
    <w:p w14:paraId="3D1022B1" w14:textId="00C12CDB" w:rsidR="00552947" w:rsidRPr="00952B0D" w:rsidRDefault="00552947" w:rsidP="00C07C36">
      <w:pPr>
        <w:pStyle w:val="Nvel111"/>
        <w:tabs>
          <w:tab w:val="clear" w:pos="2126"/>
          <w:tab w:val="num" w:pos="709"/>
        </w:tabs>
        <w:spacing w:line="300" w:lineRule="exact"/>
        <w:rPr>
          <w:rFonts w:cs="Times New Roman"/>
          <w:szCs w:val="24"/>
        </w:rPr>
      </w:pPr>
      <w:r w:rsidRPr="00952B0D">
        <w:rPr>
          <w:rFonts w:cs="Times New Roman"/>
          <w:szCs w:val="24"/>
          <w:u w:val="single"/>
        </w:rPr>
        <w:t>Emissão</w:t>
      </w:r>
      <w:r w:rsidRPr="00952B0D">
        <w:rPr>
          <w:rFonts w:cs="Times New Roman"/>
          <w:szCs w:val="24"/>
        </w:rPr>
        <w:t>:</w:t>
      </w:r>
      <w:r w:rsidR="00D5374E" w:rsidRPr="00952B0D">
        <w:rPr>
          <w:rFonts w:cs="Times New Roman"/>
          <w:szCs w:val="24"/>
        </w:rPr>
        <w:t xml:space="preserve"> </w:t>
      </w:r>
      <w:r w:rsidR="002916BD" w:rsidRPr="00952B0D">
        <w:rPr>
          <w:rFonts w:cs="Times New Roman"/>
          <w:szCs w:val="24"/>
        </w:rPr>
        <w:t xml:space="preserve">A </w:t>
      </w:r>
      <w:r w:rsidR="00A12B65" w:rsidRPr="00952B0D">
        <w:rPr>
          <w:rFonts w:cs="Times New Roman"/>
          <w:szCs w:val="24"/>
        </w:rPr>
        <w:t xml:space="preserve">Emissão constitui a </w:t>
      </w:r>
      <w:r w:rsidR="008E6B98" w:rsidRPr="00952B0D">
        <w:rPr>
          <w:rFonts w:cs="Times New Roman"/>
          <w:szCs w:val="24"/>
        </w:rPr>
        <w:t xml:space="preserve">2ª </w:t>
      </w:r>
      <w:r w:rsidR="008B4C32" w:rsidRPr="00952B0D">
        <w:rPr>
          <w:rFonts w:cs="Times New Roman"/>
          <w:szCs w:val="24"/>
        </w:rPr>
        <w:t>(</w:t>
      </w:r>
      <w:r w:rsidR="00AA7B51" w:rsidRPr="00952B0D">
        <w:rPr>
          <w:rFonts w:cs="Times New Roman"/>
          <w:szCs w:val="24"/>
        </w:rPr>
        <w:t>segunda</w:t>
      </w:r>
      <w:r w:rsidR="005055DD" w:rsidRPr="00952B0D">
        <w:rPr>
          <w:rFonts w:cs="Times New Roman"/>
          <w:szCs w:val="24"/>
        </w:rPr>
        <w:t>) emissão de notas comerciais</w:t>
      </w:r>
      <w:r w:rsidR="00AC210C" w:rsidRPr="00952B0D">
        <w:rPr>
          <w:rFonts w:cs="Times New Roman"/>
          <w:szCs w:val="24"/>
        </w:rPr>
        <w:t xml:space="preserve"> da Emissora.</w:t>
      </w:r>
    </w:p>
    <w:p w14:paraId="7EFF844A" w14:textId="77777777" w:rsidR="00AC210C" w:rsidRPr="00952B0D" w:rsidRDefault="00AC210C" w:rsidP="00C07C36">
      <w:pPr>
        <w:pStyle w:val="PargrafodaLista"/>
        <w:spacing w:line="300" w:lineRule="exact"/>
        <w:rPr>
          <w:szCs w:val="24"/>
        </w:rPr>
      </w:pPr>
    </w:p>
    <w:p w14:paraId="60095661" w14:textId="0427527B" w:rsidR="00704452" w:rsidRPr="00952B0D" w:rsidRDefault="00AC210C" w:rsidP="00C07C36">
      <w:pPr>
        <w:pStyle w:val="Nvel111"/>
        <w:tabs>
          <w:tab w:val="clear" w:pos="2126"/>
          <w:tab w:val="num" w:pos="709"/>
        </w:tabs>
        <w:spacing w:line="300" w:lineRule="exact"/>
        <w:rPr>
          <w:rFonts w:cs="Times New Roman"/>
          <w:szCs w:val="24"/>
        </w:rPr>
      </w:pPr>
      <w:r w:rsidRPr="00952B0D">
        <w:rPr>
          <w:rFonts w:cs="Times New Roman"/>
          <w:szCs w:val="24"/>
          <w:u w:val="single"/>
        </w:rPr>
        <w:t>Número de Séries</w:t>
      </w:r>
      <w:r w:rsidRPr="00952B0D">
        <w:rPr>
          <w:rFonts w:cs="Times New Roman"/>
          <w:szCs w:val="24"/>
        </w:rPr>
        <w:t>:</w:t>
      </w:r>
      <w:r w:rsidR="00412D3F" w:rsidRPr="00952B0D">
        <w:rPr>
          <w:rFonts w:cs="Times New Roman"/>
          <w:szCs w:val="24"/>
        </w:rPr>
        <w:t xml:space="preserve"> A Emissão será realizada em série única.</w:t>
      </w:r>
      <w:r w:rsidR="00DC53F6" w:rsidRPr="00952B0D">
        <w:rPr>
          <w:rFonts w:cs="Times New Roman"/>
          <w:szCs w:val="24"/>
        </w:rPr>
        <w:t xml:space="preserve"> </w:t>
      </w:r>
    </w:p>
    <w:p w14:paraId="375121FF" w14:textId="77777777" w:rsidR="00A52161" w:rsidRPr="00952B0D" w:rsidRDefault="00A52161" w:rsidP="00C07C36">
      <w:pPr>
        <w:pStyle w:val="Nvel111"/>
        <w:numPr>
          <w:ilvl w:val="0"/>
          <w:numId w:val="0"/>
        </w:numPr>
        <w:spacing w:line="300" w:lineRule="exact"/>
        <w:ind w:left="709"/>
        <w:rPr>
          <w:rFonts w:cs="Times New Roman"/>
          <w:szCs w:val="24"/>
        </w:rPr>
      </w:pPr>
    </w:p>
    <w:p w14:paraId="31F8E776" w14:textId="7ADEEC2F" w:rsidR="00E85857" w:rsidRPr="00952B0D" w:rsidRDefault="00704452" w:rsidP="00C07C36">
      <w:pPr>
        <w:pStyle w:val="Nvel111"/>
        <w:tabs>
          <w:tab w:val="clear" w:pos="2126"/>
          <w:tab w:val="num" w:pos="709"/>
        </w:tabs>
        <w:spacing w:line="300" w:lineRule="exact"/>
        <w:rPr>
          <w:rFonts w:cs="Times New Roman"/>
          <w:szCs w:val="24"/>
        </w:rPr>
      </w:pPr>
      <w:bookmarkStart w:id="83" w:name="_DV_M82"/>
      <w:bookmarkStart w:id="84" w:name="_DV_M83"/>
      <w:bookmarkEnd w:id="83"/>
      <w:bookmarkEnd w:id="84"/>
      <w:r w:rsidRPr="00952B0D">
        <w:rPr>
          <w:rFonts w:cs="Times New Roman"/>
          <w:szCs w:val="24"/>
          <w:u w:val="single"/>
        </w:rPr>
        <w:t>Tipo e Forma</w:t>
      </w:r>
      <w:r w:rsidRPr="00952B0D">
        <w:rPr>
          <w:rFonts w:cs="Times New Roman"/>
          <w:szCs w:val="24"/>
        </w:rPr>
        <w:t>: A</w:t>
      </w:r>
      <w:r w:rsidR="001B45A2" w:rsidRPr="00952B0D">
        <w:rPr>
          <w:rFonts w:cs="Times New Roman"/>
          <w:szCs w:val="24"/>
        </w:rPr>
        <w:t>s</w:t>
      </w:r>
      <w:r w:rsidR="000B0B04" w:rsidRPr="00952B0D">
        <w:rPr>
          <w:rFonts w:cs="Times New Roman"/>
          <w:szCs w:val="24"/>
        </w:rPr>
        <w:t xml:space="preserve"> Nota</w:t>
      </w:r>
      <w:r w:rsidR="001B45A2" w:rsidRPr="00952B0D">
        <w:rPr>
          <w:rFonts w:cs="Times New Roman"/>
          <w:szCs w:val="24"/>
        </w:rPr>
        <w:t>s</w:t>
      </w:r>
      <w:r w:rsidR="000B0B04" w:rsidRPr="00952B0D">
        <w:rPr>
          <w:rFonts w:cs="Times New Roman"/>
          <w:szCs w:val="24"/>
        </w:rPr>
        <w:t xml:space="preserve"> Comercia</w:t>
      </w:r>
      <w:r w:rsidR="001B45A2" w:rsidRPr="00952B0D">
        <w:rPr>
          <w:rFonts w:cs="Times New Roman"/>
          <w:szCs w:val="24"/>
        </w:rPr>
        <w:t>is</w:t>
      </w:r>
      <w:r w:rsidRPr="00952B0D">
        <w:rPr>
          <w:rFonts w:cs="Times New Roman"/>
          <w:szCs w:val="24"/>
        </w:rPr>
        <w:t xml:space="preserve"> </w:t>
      </w:r>
      <w:r w:rsidR="000B0B04" w:rsidRPr="00952B0D">
        <w:rPr>
          <w:rFonts w:cs="Times New Roman"/>
          <w:szCs w:val="24"/>
        </w:rPr>
        <w:t>ser</w:t>
      </w:r>
      <w:r w:rsidR="001B45A2" w:rsidRPr="00952B0D">
        <w:rPr>
          <w:rFonts w:cs="Times New Roman"/>
          <w:szCs w:val="24"/>
        </w:rPr>
        <w:t xml:space="preserve">ão </w:t>
      </w:r>
      <w:r w:rsidRPr="00952B0D">
        <w:rPr>
          <w:rFonts w:cs="Times New Roman"/>
          <w:szCs w:val="24"/>
        </w:rPr>
        <w:t>escritura</w:t>
      </w:r>
      <w:r w:rsidR="001B45A2" w:rsidRPr="00952B0D">
        <w:rPr>
          <w:rFonts w:cs="Times New Roman"/>
          <w:szCs w:val="24"/>
        </w:rPr>
        <w:t xml:space="preserve">is </w:t>
      </w:r>
      <w:r w:rsidRPr="00952B0D">
        <w:rPr>
          <w:rFonts w:cs="Times New Roman"/>
          <w:szCs w:val="24"/>
        </w:rPr>
        <w:t>e nominativa</w:t>
      </w:r>
      <w:r w:rsidR="001B45A2" w:rsidRPr="00952B0D">
        <w:rPr>
          <w:rFonts w:cs="Times New Roman"/>
          <w:szCs w:val="24"/>
        </w:rPr>
        <w:t>s</w:t>
      </w:r>
      <w:r w:rsidRPr="00952B0D">
        <w:rPr>
          <w:rFonts w:cs="Times New Roman"/>
          <w:szCs w:val="24"/>
        </w:rPr>
        <w:t>, sem emissão de cautelas ou certificados.</w:t>
      </w:r>
    </w:p>
    <w:p w14:paraId="48EB048A" w14:textId="77777777" w:rsidR="005652F5" w:rsidRPr="00952B0D" w:rsidRDefault="005652F5" w:rsidP="00C07C36">
      <w:pPr>
        <w:pStyle w:val="PargrafodaLista"/>
        <w:spacing w:line="300" w:lineRule="exact"/>
        <w:rPr>
          <w:szCs w:val="24"/>
        </w:rPr>
      </w:pPr>
    </w:p>
    <w:p w14:paraId="1A1C608E" w14:textId="1F61549C" w:rsidR="00F93984" w:rsidRPr="00952B0D" w:rsidRDefault="00F93984" w:rsidP="00C07C36">
      <w:pPr>
        <w:pStyle w:val="Nvel111"/>
        <w:tabs>
          <w:tab w:val="clear" w:pos="2126"/>
          <w:tab w:val="num" w:pos="709"/>
        </w:tabs>
        <w:spacing w:line="300" w:lineRule="exact"/>
        <w:rPr>
          <w:rFonts w:cs="Times New Roman"/>
          <w:szCs w:val="24"/>
        </w:rPr>
      </w:pPr>
      <w:bookmarkStart w:id="85" w:name="_DV_M84"/>
      <w:bookmarkStart w:id="86" w:name="_DV_M85"/>
      <w:bookmarkEnd w:id="85"/>
      <w:bookmarkEnd w:id="86"/>
      <w:r w:rsidRPr="00952B0D">
        <w:rPr>
          <w:rFonts w:cs="Times New Roman"/>
          <w:szCs w:val="24"/>
          <w:u w:val="single"/>
        </w:rPr>
        <w:t>Conversibilidade</w:t>
      </w:r>
      <w:r w:rsidRPr="00952B0D">
        <w:rPr>
          <w:rFonts w:cs="Times New Roman"/>
          <w:szCs w:val="24"/>
        </w:rPr>
        <w:t xml:space="preserve">: As Notas Comerciais não serão conversíveis em </w:t>
      </w:r>
      <w:r w:rsidR="0037020E" w:rsidRPr="00952B0D">
        <w:rPr>
          <w:rFonts w:cs="Times New Roman"/>
          <w:szCs w:val="24"/>
        </w:rPr>
        <w:t xml:space="preserve">ações de emissão da Emissora </w:t>
      </w:r>
      <w:r w:rsidRPr="00952B0D">
        <w:rPr>
          <w:rFonts w:cs="Times New Roman"/>
          <w:szCs w:val="24"/>
        </w:rPr>
        <w:t>ou em qualquer outra forma de participação societária na Emissora.</w:t>
      </w:r>
    </w:p>
    <w:p w14:paraId="4DB0F357" w14:textId="77777777" w:rsidR="00F93984" w:rsidRPr="00952B0D" w:rsidRDefault="00F93984" w:rsidP="00C07C36">
      <w:pPr>
        <w:pStyle w:val="PargrafodaLista"/>
        <w:spacing w:line="300" w:lineRule="exact"/>
        <w:rPr>
          <w:szCs w:val="24"/>
          <w:u w:val="single"/>
        </w:rPr>
      </w:pPr>
    </w:p>
    <w:p w14:paraId="219C6C1E" w14:textId="02DA1FB0" w:rsidR="00704452" w:rsidRPr="00952B0D" w:rsidRDefault="004A5423" w:rsidP="00C07C36">
      <w:pPr>
        <w:pStyle w:val="Nvel111"/>
        <w:tabs>
          <w:tab w:val="clear" w:pos="2126"/>
          <w:tab w:val="num" w:pos="709"/>
        </w:tabs>
        <w:spacing w:line="300" w:lineRule="exact"/>
        <w:rPr>
          <w:rFonts w:cs="Times New Roman"/>
          <w:szCs w:val="24"/>
        </w:rPr>
      </w:pPr>
      <w:r w:rsidRPr="007818CE">
        <w:rPr>
          <w:rFonts w:cs="Times New Roman"/>
          <w:szCs w:val="24"/>
          <w:u w:val="single"/>
        </w:rPr>
        <w:t xml:space="preserve">Prazo e </w:t>
      </w:r>
      <w:r w:rsidR="00704452" w:rsidRPr="007818CE">
        <w:rPr>
          <w:rFonts w:cs="Times New Roman"/>
          <w:szCs w:val="24"/>
          <w:u w:val="single"/>
        </w:rPr>
        <w:t>Data de Vencimento</w:t>
      </w:r>
      <w:r w:rsidR="00704452" w:rsidRPr="007818CE">
        <w:rPr>
          <w:rFonts w:cs="Times New Roman"/>
          <w:szCs w:val="24"/>
        </w:rPr>
        <w:t>: A</w:t>
      </w:r>
      <w:r w:rsidR="001B45A2" w:rsidRPr="007818CE">
        <w:rPr>
          <w:rFonts w:cs="Times New Roman"/>
          <w:szCs w:val="24"/>
        </w:rPr>
        <w:t>s</w:t>
      </w:r>
      <w:r w:rsidR="00704452" w:rsidRPr="007818CE">
        <w:rPr>
          <w:rFonts w:cs="Times New Roman"/>
          <w:szCs w:val="24"/>
        </w:rPr>
        <w:t xml:space="preserve"> </w:t>
      </w:r>
      <w:r w:rsidRPr="007818CE">
        <w:rPr>
          <w:rFonts w:cs="Times New Roman"/>
          <w:szCs w:val="24"/>
        </w:rPr>
        <w:t>Nota</w:t>
      </w:r>
      <w:r w:rsidR="001B45A2" w:rsidRPr="007818CE">
        <w:rPr>
          <w:rFonts w:cs="Times New Roman"/>
          <w:szCs w:val="24"/>
        </w:rPr>
        <w:t>s</w:t>
      </w:r>
      <w:r w:rsidRPr="007818CE">
        <w:rPr>
          <w:rFonts w:cs="Times New Roman"/>
          <w:szCs w:val="24"/>
        </w:rPr>
        <w:t xml:space="preserve"> Comercia</w:t>
      </w:r>
      <w:r w:rsidR="001B45A2" w:rsidRPr="007818CE">
        <w:rPr>
          <w:rFonts w:cs="Times New Roman"/>
          <w:szCs w:val="24"/>
        </w:rPr>
        <w:t>is</w:t>
      </w:r>
      <w:r w:rsidRPr="007818CE">
        <w:rPr>
          <w:rFonts w:cs="Times New Roman"/>
          <w:szCs w:val="24"/>
        </w:rPr>
        <w:t xml:space="preserve"> ter</w:t>
      </w:r>
      <w:r w:rsidR="001B45A2" w:rsidRPr="007818CE">
        <w:rPr>
          <w:rFonts w:cs="Times New Roman"/>
          <w:szCs w:val="24"/>
        </w:rPr>
        <w:t>ão</w:t>
      </w:r>
      <w:r w:rsidRPr="007818CE">
        <w:rPr>
          <w:rFonts w:cs="Times New Roman"/>
          <w:szCs w:val="24"/>
        </w:rPr>
        <w:t xml:space="preserve"> prazo de </w:t>
      </w:r>
      <w:r w:rsidR="0037020E" w:rsidRPr="007818CE">
        <w:rPr>
          <w:rFonts w:cs="Times New Roman"/>
          <w:szCs w:val="24"/>
        </w:rPr>
        <w:t xml:space="preserve">78 </w:t>
      </w:r>
      <w:r w:rsidR="00BE6B3F" w:rsidRPr="007818CE">
        <w:rPr>
          <w:rFonts w:cs="Times New Roman"/>
          <w:szCs w:val="24"/>
        </w:rPr>
        <w:t>(</w:t>
      </w:r>
      <w:r w:rsidR="0037020E" w:rsidRPr="007818CE">
        <w:rPr>
          <w:rFonts w:cs="Times New Roman"/>
          <w:szCs w:val="24"/>
        </w:rPr>
        <w:t>setenta e oito</w:t>
      </w:r>
      <w:r w:rsidR="00BE6B3F" w:rsidRPr="007818CE">
        <w:rPr>
          <w:rFonts w:cs="Times New Roman"/>
          <w:szCs w:val="24"/>
        </w:rPr>
        <w:t>)</w:t>
      </w:r>
      <w:r w:rsidR="00074E0E" w:rsidRPr="007818CE">
        <w:rPr>
          <w:rFonts w:cs="Times New Roman"/>
          <w:szCs w:val="24"/>
        </w:rPr>
        <w:t xml:space="preserve"> </w:t>
      </w:r>
      <w:r w:rsidR="0037020E" w:rsidRPr="007818CE">
        <w:rPr>
          <w:rFonts w:cs="Times New Roman"/>
          <w:szCs w:val="24"/>
        </w:rPr>
        <w:t xml:space="preserve">meses </w:t>
      </w:r>
      <w:r w:rsidRPr="007818CE">
        <w:rPr>
          <w:rFonts w:cs="Times New Roman"/>
          <w:szCs w:val="24"/>
        </w:rPr>
        <w:t xml:space="preserve">contados da Data de Emissão, vencendo-se, portanto, em </w:t>
      </w:r>
      <w:r w:rsidR="007818CE" w:rsidRPr="000862FF">
        <w:rPr>
          <w:rFonts w:cs="Times New Roman"/>
          <w:szCs w:val="24"/>
        </w:rPr>
        <w:t xml:space="preserve">19 </w:t>
      </w:r>
      <w:r w:rsidR="0037020E" w:rsidRPr="000862FF">
        <w:rPr>
          <w:rFonts w:cs="Times New Roman"/>
          <w:szCs w:val="24"/>
        </w:rPr>
        <w:t>de abril de 2029</w:t>
      </w:r>
      <w:r w:rsidR="008E6B98" w:rsidRPr="00952B0D">
        <w:rPr>
          <w:rFonts w:eastAsia="Arial Unicode MS" w:cs="Times New Roman"/>
          <w:szCs w:val="24"/>
        </w:rPr>
        <w:t xml:space="preserve"> </w:t>
      </w:r>
      <w:r w:rsidR="00704452" w:rsidRPr="00952B0D">
        <w:rPr>
          <w:rFonts w:cs="Times New Roman"/>
          <w:szCs w:val="24"/>
        </w:rPr>
        <w:t>(“</w:t>
      </w:r>
      <w:r w:rsidR="00704452" w:rsidRPr="00952B0D">
        <w:rPr>
          <w:rFonts w:cs="Times New Roman"/>
          <w:szCs w:val="24"/>
          <w:u w:val="single"/>
        </w:rPr>
        <w:t>Data de Vencimento</w:t>
      </w:r>
      <w:r w:rsidR="00704452" w:rsidRPr="00952B0D">
        <w:rPr>
          <w:rFonts w:cs="Times New Roman"/>
          <w:szCs w:val="24"/>
        </w:rPr>
        <w:t xml:space="preserve">”), ressalvadas as hipóteses de vencimento antecipado </w:t>
      </w:r>
      <w:r w:rsidR="001B45A2" w:rsidRPr="00952B0D">
        <w:rPr>
          <w:rFonts w:cs="Times New Roman"/>
          <w:szCs w:val="24"/>
        </w:rPr>
        <w:t>das Notas Comerciais</w:t>
      </w:r>
      <w:r w:rsidR="00704452" w:rsidRPr="00952B0D">
        <w:rPr>
          <w:rFonts w:cs="Times New Roman"/>
          <w:szCs w:val="24"/>
        </w:rPr>
        <w:t>, nos termos desta Escritura</w:t>
      </w:r>
      <w:r w:rsidR="006F6877" w:rsidRPr="00952B0D">
        <w:rPr>
          <w:rFonts w:cs="Times New Roman"/>
          <w:szCs w:val="24"/>
        </w:rPr>
        <w:t xml:space="preserve"> de Emissão</w:t>
      </w:r>
      <w:r w:rsidR="00704452" w:rsidRPr="00952B0D">
        <w:rPr>
          <w:rFonts w:cs="Times New Roman"/>
          <w:szCs w:val="24"/>
        </w:rPr>
        <w:t>.</w:t>
      </w:r>
      <w:r w:rsidR="006D5461" w:rsidRPr="00952B0D">
        <w:rPr>
          <w:rFonts w:cs="Times New Roman"/>
          <w:szCs w:val="24"/>
        </w:rPr>
        <w:t xml:space="preserve"> </w:t>
      </w:r>
    </w:p>
    <w:p w14:paraId="08EC7EDD" w14:textId="77777777" w:rsidR="00704452" w:rsidRPr="00952B0D" w:rsidRDefault="00704452" w:rsidP="00C07C36">
      <w:pPr>
        <w:pStyle w:val="sub"/>
        <w:widowControl/>
        <w:tabs>
          <w:tab w:val="clear" w:pos="0"/>
          <w:tab w:val="clear" w:pos="1440"/>
          <w:tab w:val="clear" w:pos="2880"/>
          <w:tab w:val="clear" w:pos="4320"/>
        </w:tabs>
        <w:spacing w:before="0" w:after="0" w:line="300" w:lineRule="exact"/>
        <w:rPr>
          <w:rFonts w:ascii="Times New Roman" w:hAnsi="Times New Roman"/>
          <w:sz w:val="24"/>
          <w:szCs w:val="24"/>
        </w:rPr>
      </w:pPr>
    </w:p>
    <w:p w14:paraId="73CB8E18" w14:textId="5022EB4C" w:rsidR="00704452" w:rsidRPr="00952B0D" w:rsidRDefault="00704452" w:rsidP="00C07C36">
      <w:pPr>
        <w:pStyle w:val="Nvel111"/>
        <w:tabs>
          <w:tab w:val="clear" w:pos="2126"/>
          <w:tab w:val="num" w:pos="709"/>
        </w:tabs>
        <w:spacing w:line="300" w:lineRule="exact"/>
        <w:rPr>
          <w:rFonts w:cs="Times New Roman"/>
          <w:szCs w:val="24"/>
        </w:rPr>
      </w:pPr>
      <w:bookmarkStart w:id="87" w:name="_DV_M92"/>
      <w:bookmarkEnd w:id="87"/>
      <w:r w:rsidRPr="00952B0D">
        <w:rPr>
          <w:rFonts w:cs="Times New Roman"/>
          <w:szCs w:val="24"/>
          <w:u w:val="single"/>
        </w:rPr>
        <w:t>Valor Nominal Unitário</w:t>
      </w:r>
      <w:r w:rsidRPr="00952B0D">
        <w:rPr>
          <w:rFonts w:cs="Times New Roman"/>
          <w:szCs w:val="24"/>
        </w:rPr>
        <w:t xml:space="preserve">: O valor nominal unitário </w:t>
      </w:r>
      <w:r w:rsidR="001D3289" w:rsidRPr="00952B0D">
        <w:rPr>
          <w:rFonts w:cs="Times New Roman"/>
          <w:szCs w:val="24"/>
        </w:rPr>
        <w:t>da</w:t>
      </w:r>
      <w:r w:rsidR="001B45A2" w:rsidRPr="00952B0D">
        <w:rPr>
          <w:rFonts w:cs="Times New Roman"/>
          <w:szCs w:val="24"/>
        </w:rPr>
        <w:t>s</w:t>
      </w:r>
      <w:r w:rsidR="001D3289" w:rsidRPr="00952B0D">
        <w:rPr>
          <w:rFonts w:cs="Times New Roman"/>
          <w:szCs w:val="24"/>
        </w:rPr>
        <w:t xml:space="preserve"> Nota</w:t>
      </w:r>
      <w:r w:rsidR="001B45A2" w:rsidRPr="00952B0D">
        <w:rPr>
          <w:rFonts w:cs="Times New Roman"/>
          <w:szCs w:val="24"/>
        </w:rPr>
        <w:t>s</w:t>
      </w:r>
      <w:r w:rsidR="001D3289" w:rsidRPr="00952B0D">
        <w:rPr>
          <w:rFonts w:cs="Times New Roman"/>
          <w:szCs w:val="24"/>
        </w:rPr>
        <w:t xml:space="preserve"> Comercia</w:t>
      </w:r>
      <w:r w:rsidR="001B45A2" w:rsidRPr="00952B0D">
        <w:rPr>
          <w:rFonts w:cs="Times New Roman"/>
          <w:szCs w:val="24"/>
        </w:rPr>
        <w:t>is</w:t>
      </w:r>
      <w:r w:rsidRPr="00952B0D">
        <w:rPr>
          <w:rFonts w:cs="Times New Roman"/>
          <w:szCs w:val="24"/>
        </w:rPr>
        <w:t xml:space="preserve"> será de R$</w:t>
      </w:r>
      <w:r w:rsidR="00446D01" w:rsidRPr="00952B0D">
        <w:rPr>
          <w:rFonts w:cs="Times New Roman"/>
          <w:szCs w:val="24"/>
        </w:rPr>
        <w:t> </w:t>
      </w:r>
      <w:r w:rsidR="00176CE1" w:rsidRPr="00952B0D">
        <w:rPr>
          <w:rFonts w:eastAsia="Arial Unicode MS" w:cs="Times New Roman"/>
          <w:szCs w:val="24"/>
        </w:rPr>
        <w:t>1.000,00</w:t>
      </w:r>
      <w:r w:rsidR="00176CE1" w:rsidRPr="00952B0D">
        <w:rPr>
          <w:rFonts w:cs="Times New Roman"/>
          <w:szCs w:val="24"/>
        </w:rPr>
        <w:t xml:space="preserve"> (</w:t>
      </w:r>
      <w:r w:rsidR="00176CE1" w:rsidRPr="00952B0D">
        <w:rPr>
          <w:rFonts w:eastAsia="Arial Unicode MS" w:cs="Times New Roman"/>
          <w:szCs w:val="24"/>
        </w:rPr>
        <w:t xml:space="preserve">um mil </w:t>
      </w:r>
      <w:r w:rsidR="00BE6B3F" w:rsidRPr="00952B0D">
        <w:rPr>
          <w:rFonts w:eastAsia="Arial Unicode MS" w:cs="Times New Roman"/>
          <w:szCs w:val="24"/>
        </w:rPr>
        <w:t>rea</w:t>
      </w:r>
      <w:r w:rsidR="00112653" w:rsidRPr="00952B0D">
        <w:rPr>
          <w:rFonts w:eastAsia="Arial Unicode MS" w:cs="Times New Roman"/>
          <w:szCs w:val="24"/>
        </w:rPr>
        <w:t>is</w:t>
      </w:r>
      <w:r w:rsidRPr="00952B0D">
        <w:rPr>
          <w:rFonts w:cs="Times New Roman"/>
          <w:szCs w:val="24"/>
        </w:rPr>
        <w:t>), na Data de Emissão (“</w:t>
      </w:r>
      <w:r w:rsidRPr="00952B0D">
        <w:rPr>
          <w:rFonts w:cs="Times New Roman"/>
          <w:szCs w:val="24"/>
          <w:u w:val="single"/>
        </w:rPr>
        <w:t>Valor Nominal Unitário</w:t>
      </w:r>
      <w:r w:rsidRPr="00952B0D">
        <w:rPr>
          <w:rFonts w:cs="Times New Roman"/>
          <w:szCs w:val="24"/>
        </w:rPr>
        <w:t>”).</w:t>
      </w:r>
    </w:p>
    <w:p w14:paraId="63171631" w14:textId="77777777" w:rsidR="00704452" w:rsidRPr="00952B0D" w:rsidRDefault="00704452" w:rsidP="00C07C36">
      <w:pPr>
        <w:numPr>
          <w:ilvl w:val="12"/>
          <w:numId w:val="0"/>
        </w:numPr>
        <w:spacing w:line="300" w:lineRule="exact"/>
        <w:jc w:val="both"/>
      </w:pPr>
    </w:p>
    <w:p w14:paraId="07BB502A" w14:textId="3C6C96A8" w:rsidR="00704452" w:rsidRPr="00952B0D" w:rsidRDefault="00704452" w:rsidP="00C07C36">
      <w:pPr>
        <w:pStyle w:val="Nvel111"/>
        <w:tabs>
          <w:tab w:val="clear" w:pos="2126"/>
          <w:tab w:val="num" w:pos="709"/>
        </w:tabs>
        <w:spacing w:line="300" w:lineRule="exact"/>
        <w:rPr>
          <w:rFonts w:cs="Times New Roman"/>
          <w:szCs w:val="24"/>
        </w:rPr>
      </w:pPr>
      <w:bookmarkStart w:id="88" w:name="_DV_M93"/>
      <w:bookmarkEnd w:id="88"/>
      <w:r w:rsidRPr="00952B0D">
        <w:rPr>
          <w:rFonts w:cs="Times New Roman"/>
          <w:szCs w:val="24"/>
          <w:u w:val="single"/>
        </w:rPr>
        <w:t xml:space="preserve">Quantidade de </w:t>
      </w:r>
      <w:r w:rsidR="009146C3" w:rsidRPr="00952B0D">
        <w:rPr>
          <w:rFonts w:cs="Times New Roman"/>
          <w:szCs w:val="24"/>
          <w:u w:val="single"/>
        </w:rPr>
        <w:t>Nota</w:t>
      </w:r>
      <w:r w:rsidR="001B45A2" w:rsidRPr="00952B0D">
        <w:rPr>
          <w:rFonts w:cs="Times New Roman"/>
          <w:szCs w:val="24"/>
          <w:u w:val="single"/>
        </w:rPr>
        <w:t>s</w:t>
      </w:r>
      <w:r w:rsidR="009146C3" w:rsidRPr="00952B0D">
        <w:rPr>
          <w:rFonts w:cs="Times New Roman"/>
          <w:szCs w:val="24"/>
          <w:u w:val="single"/>
        </w:rPr>
        <w:t xml:space="preserve"> Comercia</w:t>
      </w:r>
      <w:r w:rsidR="001B45A2" w:rsidRPr="00952B0D">
        <w:rPr>
          <w:rFonts w:cs="Times New Roman"/>
          <w:szCs w:val="24"/>
          <w:u w:val="single"/>
        </w:rPr>
        <w:t>is</w:t>
      </w:r>
      <w:r w:rsidRPr="00952B0D">
        <w:rPr>
          <w:rFonts w:cs="Times New Roman"/>
          <w:szCs w:val="24"/>
        </w:rPr>
        <w:t xml:space="preserve">: </w:t>
      </w:r>
      <w:r w:rsidR="00172CB4" w:rsidRPr="00952B0D">
        <w:rPr>
          <w:rFonts w:cs="Times New Roman"/>
          <w:szCs w:val="24"/>
        </w:rPr>
        <w:t>Ser</w:t>
      </w:r>
      <w:r w:rsidR="001B45A2" w:rsidRPr="00952B0D">
        <w:rPr>
          <w:rFonts w:cs="Times New Roman"/>
          <w:szCs w:val="24"/>
        </w:rPr>
        <w:t>ão</w:t>
      </w:r>
      <w:r w:rsidR="00172CB4" w:rsidRPr="00952B0D">
        <w:rPr>
          <w:rFonts w:cs="Times New Roman"/>
          <w:szCs w:val="24"/>
        </w:rPr>
        <w:t xml:space="preserve"> </w:t>
      </w:r>
      <w:r w:rsidRPr="00952B0D">
        <w:rPr>
          <w:rFonts w:cs="Times New Roman"/>
          <w:szCs w:val="24"/>
        </w:rPr>
        <w:t>emitida</w:t>
      </w:r>
      <w:r w:rsidR="001B45A2" w:rsidRPr="00952B0D">
        <w:rPr>
          <w:rFonts w:cs="Times New Roman"/>
          <w:szCs w:val="24"/>
        </w:rPr>
        <w:t>s</w:t>
      </w:r>
      <w:r w:rsidRPr="00952B0D">
        <w:rPr>
          <w:rFonts w:cs="Times New Roman"/>
          <w:szCs w:val="24"/>
        </w:rPr>
        <w:t xml:space="preserve"> </w:t>
      </w:r>
      <w:bookmarkStart w:id="89" w:name="_Hlk113287835"/>
      <w:r w:rsidR="00176CE1" w:rsidRPr="00952B0D">
        <w:rPr>
          <w:rFonts w:eastAsia="Arial Unicode MS" w:cs="Times New Roman"/>
          <w:szCs w:val="24"/>
        </w:rPr>
        <w:t>90.000</w:t>
      </w:r>
      <w:r w:rsidR="00176CE1" w:rsidRPr="00952B0D">
        <w:rPr>
          <w:rFonts w:cs="Times New Roman"/>
          <w:szCs w:val="24"/>
        </w:rPr>
        <w:t xml:space="preserve"> </w:t>
      </w:r>
      <w:bookmarkStart w:id="90" w:name="_DV_M97"/>
      <w:bookmarkStart w:id="91" w:name="_DV_M94"/>
      <w:bookmarkStart w:id="92" w:name="_DV_M95"/>
      <w:bookmarkStart w:id="93" w:name="_DV_M96"/>
      <w:bookmarkEnd w:id="89"/>
      <w:bookmarkEnd w:id="90"/>
      <w:bookmarkEnd w:id="91"/>
      <w:bookmarkEnd w:id="92"/>
      <w:bookmarkEnd w:id="93"/>
      <w:r w:rsidR="00176CE1" w:rsidRPr="00952B0D">
        <w:rPr>
          <w:rFonts w:cs="Times New Roman"/>
          <w:szCs w:val="24"/>
        </w:rPr>
        <w:t>(</w:t>
      </w:r>
      <w:r w:rsidR="00176CE1" w:rsidRPr="00952B0D">
        <w:rPr>
          <w:rFonts w:eastAsia="Arial Unicode MS" w:cs="Times New Roman"/>
          <w:szCs w:val="24"/>
        </w:rPr>
        <w:t>noventa mil</w:t>
      </w:r>
      <w:r w:rsidR="00176CE1" w:rsidRPr="00952B0D">
        <w:rPr>
          <w:rFonts w:cs="Times New Roman"/>
          <w:szCs w:val="24"/>
        </w:rPr>
        <w:t xml:space="preserve">) </w:t>
      </w:r>
      <w:r w:rsidR="009146C3" w:rsidRPr="00952B0D">
        <w:rPr>
          <w:rFonts w:cs="Times New Roman"/>
          <w:szCs w:val="24"/>
        </w:rPr>
        <w:t>Nota</w:t>
      </w:r>
      <w:r w:rsidR="001B45A2" w:rsidRPr="00952B0D">
        <w:rPr>
          <w:rFonts w:cs="Times New Roman"/>
          <w:szCs w:val="24"/>
        </w:rPr>
        <w:t>s</w:t>
      </w:r>
      <w:r w:rsidR="009146C3" w:rsidRPr="00952B0D">
        <w:rPr>
          <w:rFonts w:cs="Times New Roman"/>
          <w:szCs w:val="24"/>
        </w:rPr>
        <w:t xml:space="preserve"> Comercia</w:t>
      </w:r>
      <w:r w:rsidR="001B45A2" w:rsidRPr="00952B0D">
        <w:rPr>
          <w:rFonts w:cs="Times New Roman"/>
          <w:szCs w:val="24"/>
        </w:rPr>
        <w:t>is</w:t>
      </w:r>
      <w:r w:rsidRPr="00952B0D">
        <w:rPr>
          <w:rFonts w:cs="Times New Roman"/>
          <w:szCs w:val="24"/>
        </w:rPr>
        <w:t xml:space="preserve">, </w:t>
      </w:r>
      <w:r w:rsidR="001B45A2" w:rsidRPr="00952B0D">
        <w:rPr>
          <w:rFonts w:cs="Times New Roman"/>
          <w:szCs w:val="24"/>
        </w:rPr>
        <w:t xml:space="preserve">perfazendo o montante total de </w:t>
      </w:r>
      <w:bookmarkStart w:id="94" w:name="_Hlk113287858"/>
      <w:r w:rsidR="00A55761" w:rsidRPr="00952B0D">
        <w:rPr>
          <w:rFonts w:cs="Times New Roman"/>
          <w:szCs w:val="24"/>
        </w:rPr>
        <w:t>R$ </w:t>
      </w:r>
      <w:r w:rsidR="00176CE1" w:rsidRPr="00952B0D">
        <w:rPr>
          <w:rFonts w:eastAsia="Arial Unicode MS" w:cs="Times New Roman"/>
          <w:szCs w:val="24"/>
        </w:rPr>
        <w:t>90.000.000,00</w:t>
      </w:r>
      <w:r w:rsidR="00176CE1" w:rsidRPr="00952B0D">
        <w:rPr>
          <w:rFonts w:cs="Times New Roman"/>
          <w:szCs w:val="24"/>
        </w:rPr>
        <w:t xml:space="preserve"> (</w:t>
      </w:r>
      <w:r w:rsidR="00176CE1" w:rsidRPr="00952B0D">
        <w:rPr>
          <w:rFonts w:eastAsia="Arial Unicode MS" w:cs="Times New Roman"/>
          <w:szCs w:val="24"/>
        </w:rPr>
        <w:t xml:space="preserve">noventa milhões de </w:t>
      </w:r>
      <w:r w:rsidR="00A55761" w:rsidRPr="00952B0D">
        <w:rPr>
          <w:rFonts w:eastAsia="Arial Unicode MS" w:cs="Times New Roman"/>
          <w:szCs w:val="24"/>
        </w:rPr>
        <w:t>reais</w:t>
      </w:r>
      <w:r w:rsidR="00A55761" w:rsidRPr="00952B0D">
        <w:rPr>
          <w:rFonts w:cs="Times New Roman"/>
          <w:szCs w:val="24"/>
        </w:rPr>
        <w:t>)</w:t>
      </w:r>
      <w:bookmarkEnd w:id="94"/>
      <w:r w:rsidRPr="00952B0D">
        <w:rPr>
          <w:rFonts w:cs="Times New Roman"/>
          <w:szCs w:val="24"/>
        </w:rPr>
        <w:t>, na Data de Emissão.</w:t>
      </w:r>
    </w:p>
    <w:p w14:paraId="37FF0020" w14:textId="174878CC" w:rsidR="00704452" w:rsidRPr="00952B0D" w:rsidRDefault="00704452" w:rsidP="00C07C36">
      <w:pPr>
        <w:numPr>
          <w:ilvl w:val="12"/>
          <w:numId w:val="0"/>
        </w:numPr>
        <w:spacing w:line="300" w:lineRule="exact"/>
        <w:jc w:val="both"/>
      </w:pPr>
    </w:p>
    <w:p w14:paraId="4CB48D30" w14:textId="75BD884D" w:rsidR="00704452" w:rsidRPr="00952B0D" w:rsidRDefault="008B7972" w:rsidP="00C07C36">
      <w:pPr>
        <w:pStyle w:val="Nvel1111"/>
        <w:tabs>
          <w:tab w:val="clear" w:pos="2835"/>
          <w:tab w:val="num" w:pos="1418"/>
        </w:tabs>
        <w:spacing w:line="300" w:lineRule="exact"/>
        <w:rPr>
          <w:rFonts w:cs="Times New Roman"/>
          <w:szCs w:val="24"/>
        </w:rPr>
      </w:pPr>
      <w:bookmarkStart w:id="95" w:name="_Ref515020648"/>
      <w:r w:rsidRPr="00952B0D">
        <w:rPr>
          <w:rFonts w:cs="Times New Roman"/>
          <w:szCs w:val="24"/>
        </w:rPr>
        <w:t xml:space="preserve">Não é admitida </w:t>
      </w:r>
      <w:r w:rsidR="00704452" w:rsidRPr="00952B0D">
        <w:rPr>
          <w:rFonts w:cs="Times New Roman"/>
          <w:szCs w:val="24"/>
        </w:rPr>
        <w:t xml:space="preserve">a subscrição parcial das </w:t>
      </w:r>
      <w:r w:rsidR="008B6A9F" w:rsidRPr="00952B0D">
        <w:rPr>
          <w:rFonts w:cs="Times New Roman"/>
          <w:szCs w:val="24"/>
        </w:rPr>
        <w:t>Notas Comerciais</w:t>
      </w:r>
      <w:r w:rsidR="00704452" w:rsidRPr="00952B0D">
        <w:rPr>
          <w:rFonts w:cs="Times New Roman"/>
          <w:szCs w:val="24"/>
        </w:rPr>
        <w:t>.</w:t>
      </w:r>
      <w:bookmarkEnd w:id="95"/>
      <w:r w:rsidR="00704452" w:rsidRPr="00952B0D">
        <w:rPr>
          <w:rFonts w:cs="Times New Roman"/>
          <w:szCs w:val="24"/>
        </w:rPr>
        <w:t xml:space="preserve"> </w:t>
      </w:r>
    </w:p>
    <w:p w14:paraId="65CDA2E7" w14:textId="77777777" w:rsidR="00663980" w:rsidRPr="00952B0D" w:rsidRDefault="00663980" w:rsidP="00C07C36">
      <w:pPr>
        <w:pStyle w:val="PargrafodaLista"/>
        <w:spacing w:line="300" w:lineRule="exact"/>
        <w:rPr>
          <w:szCs w:val="24"/>
        </w:rPr>
      </w:pPr>
    </w:p>
    <w:p w14:paraId="1D31B24C" w14:textId="77777777" w:rsidR="00704452" w:rsidRPr="00952B0D" w:rsidRDefault="00704452" w:rsidP="00C07C36">
      <w:pPr>
        <w:pStyle w:val="Nvel11"/>
        <w:tabs>
          <w:tab w:val="clear" w:pos="1418"/>
          <w:tab w:val="num" w:pos="0"/>
        </w:tabs>
        <w:spacing w:line="300" w:lineRule="exact"/>
        <w:rPr>
          <w:rFonts w:cs="Times New Roman"/>
          <w:szCs w:val="24"/>
          <w:u w:val="single"/>
        </w:rPr>
      </w:pPr>
      <w:bookmarkStart w:id="96" w:name="_DV_M98"/>
      <w:bookmarkStart w:id="97" w:name="_Ref84393444"/>
      <w:bookmarkStart w:id="98" w:name="_Toc499990343"/>
      <w:bookmarkEnd w:id="81"/>
      <w:bookmarkEnd w:id="96"/>
      <w:r w:rsidRPr="00952B0D">
        <w:rPr>
          <w:rFonts w:cs="Times New Roman"/>
          <w:szCs w:val="24"/>
          <w:u w:val="single"/>
        </w:rPr>
        <w:t>Atualização e Remuneração</w:t>
      </w:r>
      <w:bookmarkEnd w:id="97"/>
    </w:p>
    <w:p w14:paraId="4E69FBBE" w14:textId="5C35B119" w:rsidR="004D65C4" w:rsidRPr="00952B0D" w:rsidRDefault="004D65C4" w:rsidP="00C07C36">
      <w:pPr>
        <w:pStyle w:val="Nvel111"/>
        <w:numPr>
          <w:ilvl w:val="0"/>
          <w:numId w:val="0"/>
        </w:numPr>
        <w:spacing w:line="300" w:lineRule="exact"/>
        <w:ind w:left="709"/>
        <w:rPr>
          <w:rFonts w:cs="Times New Roman"/>
          <w:szCs w:val="24"/>
        </w:rPr>
      </w:pPr>
      <w:bookmarkStart w:id="99" w:name="_DV_M99"/>
      <w:bookmarkEnd w:id="99"/>
    </w:p>
    <w:p w14:paraId="3D053AE9" w14:textId="50A1416A" w:rsidR="00CD5F58" w:rsidRPr="00952B0D" w:rsidRDefault="00CD5F58" w:rsidP="00C07C36">
      <w:pPr>
        <w:pStyle w:val="Nvel111"/>
        <w:tabs>
          <w:tab w:val="clear" w:pos="2126"/>
          <w:tab w:val="num" w:pos="709"/>
        </w:tabs>
        <w:spacing w:line="300" w:lineRule="exact"/>
        <w:rPr>
          <w:rFonts w:cs="Times New Roman"/>
          <w:szCs w:val="24"/>
        </w:rPr>
      </w:pPr>
      <w:r w:rsidRPr="00952B0D">
        <w:rPr>
          <w:rFonts w:cs="Times New Roman"/>
          <w:szCs w:val="24"/>
          <w:u w:val="single"/>
        </w:rPr>
        <w:t>Atualização Monetária</w:t>
      </w:r>
      <w:r w:rsidRPr="00952B0D">
        <w:rPr>
          <w:rFonts w:cs="Times New Roman"/>
          <w:szCs w:val="24"/>
        </w:rPr>
        <w:t xml:space="preserve">: </w:t>
      </w:r>
      <w:r w:rsidR="008B7972" w:rsidRPr="00952B0D">
        <w:rPr>
          <w:rFonts w:cs="Times New Roman"/>
          <w:szCs w:val="24"/>
        </w:rPr>
        <w:t xml:space="preserve">As </w:t>
      </w:r>
      <w:r w:rsidR="002F3557" w:rsidRPr="00952B0D">
        <w:rPr>
          <w:rFonts w:cs="Times New Roman"/>
          <w:szCs w:val="24"/>
        </w:rPr>
        <w:t>Nota</w:t>
      </w:r>
      <w:r w:rsidR="001B45A2" w:rsidRPr="00952B0D">
        <w:rPr>
          <w:rFonts w:cs="Times New Roman"/>
          <w:szCs w:val="24"/>
        </w:rPr>
        <w:t>s</w:t>
      </w:r>
      <w:r w:rsidR="002F3557" w:rsidRPr="00952B0D">
        <w:rPr>
          <w:rFonts w:cs="Times New Roman"/>
          <w:szCs w:val="24"/>
        </w:rPr>
        <w:t xml:space="preserve"> Comercia</w:t>
      </w:r>
      <w:r w:rsidR="001B45A2" w:rsidRPr="00952B0D">
        <w:rPr>
          <w:rFonts w:cs="Times New Roman"/>
          <w:szCs w:val="24"/>
        </w:rPr>
        <w:t>is</w:t>
      </w:r>
      <w:r w:rsidRPr="00952B0D">
        <w:rPr>
          <w:rFonts w:cs="Times New Roman"/>
          <w:szCs w:val="24"/>
        </w:rPr>
        <w:t xml:space="preserve"> </w:t>
      </w:r>
      <w:r w:rsidR="008B7972" w:rsidRPr="00952B0D">
        <w:rPr>
          <w:rFonts w:cs="Times New Roman"/>
          <w:szCs w:val="24"/>
        </w:rPr>
        <w:t>não sofrerão atualização monet</w:t>
      </w:r>
      <w:r w:rsidR="00994EA9" w:rsidRPr="00952B0D">
        <w:rPr>
          <w:rFonts w:cs="Times New Roman"/>
          <w:szCs w:val="24"/>
        </w:rPr>
        <w:t>á</w:t>
      </w:r>
      <w:r w:rsidR="008B7972" w:rsidRPr="00952B0D">
        <w:rPr>
          <w:rFonts w:cs="Times New Roman"/>
          <w:szCs w:val="24"/>
        </w:rPr>
        <w:t>ria.</w:t>
      </w:r>
      <w:r w:rsidR="00112653" w:rsidRPr="00952B0D">
        <w:rPr>
          <w:rFonts w:cs="Times New Roman"/>
          <w:szCs w:val="24"/>
        </w:rPr>
        <w:t xml:space="preserve"> </w:t>
      </w:r>
    </w:p>
    <w:p w14:paraId="664A8E77" w14:textId="77777777" w:rsidR="00CD5F58" w:rsidRPr="00952B0D" w:rsidRDefault="00CD5F58" w:rsidP="00C07C36">
      <w:pPr>
        <w:pStyle w:val="Nvel1111"/>
        <w:numPr>
          <w:ilvl w:val="0"/>
          <w:numId w:val="0"/>
        </w:numPr>
        <w:spacing w:line="300" w:lineRule="exact"/>
        <w:rPr>
          <w:rFonts w:cs="Times New Roman"/>
          <w:szCs w:val="24"/>
        </w:rPr>
      </w:pPr>
    </w:p>
    <w:p w14:paraId="4D1BACBA" w14:textId="0D301764" w:rsidR="00A72980" w:rsidRPr="00952B0D" w:rsidRDefault="00CD5F58" w:rsidP="00C07C36">
      <w:pPr>
        <w:pStyle w:val="Nvel111"/>
        <w:tabs>
          <w:tab w:val="clear" w:pos="2126"/>
          <w:tab w:val="num" w:pos="709"/>
        </w:tabs>
        <w:spacing w:line="300" w:lineRule="exact"/>
        <w:rPr>
          <w:rFonts w:cs="Times New Roman"/>
          <w:szCs w:val="24"/>
        </w:rPr>
      </w:pPr>
      <w:bookmarkStart w:id="100" w:name="_Ref115289968"/>
      <w:r w:rsidRPr="00952B0D">
        <w:rPr>
          <w:rFonts w:cs="Times New Roman"/>
          <w:szCs w:val="24"/>
          <w:u w:val="single"/>
        </w:rPr>
        <w:t>Remuneração</w:t>
      </w:r>
      <w:r w:rsidRPr="00952B0D">
        <w:rPr>
          <w:rFonts w:cs="Times New Roman"/>
          <w:szCs w:val="24"/>
        </w:rPr>
        <w:t xml:space="preserve">: </w:t>
      </w:r>
      <w:r w:rsidR="00A72980" w:rsidRPr="00952B0D">
        <w:rPr>
          <w:rFonts w:cs="Times New Roman"/>
          <w:szCs w:val="24"/>
        </w:rPr>
        <w:t>A partir da primeira data de integralização das Notas Comerciais (“</w:t>
      </w:r>
      <w:r w:rsidR="00A72980" w:rsidRPr="00952B0D">
        <w:rPr>
          <w:rFonts w:cs="Times New Roman"/>
          <w:szCs w:val="24"/>
          <w:u w:val="single"/>
        </w:rPr>
        <w:t>Primeira Data de Integralização</w:t>
      </w:r>
      <w:r w:rsidR="00A72980" w:rsidRPr="00952B0D">
        <w:rPr>
          <w:rFonts w:cs="Times New Roman"/>
          <w:szCs w:val="24"/>
        </w:rPr>
        <w:t xml:space="preserve">”), sobre o Valor Nominal Unitário das Notas Comerciais, incidirão juros remuneratórios correspondentes </w:t>
      </w:r>
      <w:r w:rsidR="006F6626" w:rsidRPr="00952B0D">
        <w:rPr>
          <w:rFonts w:cs="Times New Roman"/>
          <w:szCs w:val="24"/>
        </w:rPr>
        <w:t>a 100,00% (cem por cento)</w:t>
      </w:r>
      <w:r w:rsidR="00A72980" w:rsidRPr="00952B0D">
        <w:rPr>
          <w:rFonts w:cs="Times New Roman"/>
          <w:szCs w:val="24"/>
        </w:rPr>
        <w:t xml:space="preserve"> </w:t>
      </w:r>
      <w:r w:rsidR="00DE54D3" w:rsidRPr="00952B0D">
        <w:rPr>
          <w:rFonts w:cs="Times New Roman"/>
          <w:szCs w:val="24"/>
        </w:rPr>
        <w:t xml:space="preserve">da variação acumulada das taxas médias diárias de juros do DI – </w:t>
      </w:r>
      <w:r w:rsidR="00DE54D3" w:rsidRPr="00952B0D">
        <w:rPr>
          <w:rFonts w:cs="Times New Roman"/>
          <w:szCs w:val="24"/>
        </w:rPr>
        <w:lastRenderedPageBreak/>
        <w:t xml:space="preserve">Depósitos Interfinanceiros </w:t>
      </w:r>
      <w:r w:rsidR="00C03843" w:rsidRPr="00952B0D">
        <w:rPr>
          <w:rFonts w:cs="Times New Roman"/>
          <w:szCs w:val="24"/>
        </w:rPr>
        <w:t>de um dia, “over e</w:t>
      </w:r>
      <w:r w:rsidR="001203B1" w:rsidRPr="00952B0D">
        <w:rPr>
          <w:rFonts w:cs="Times New Roman"/>
          <w:szCs w:val="24"/>
        </w:rPr>
        <w:t>x</w:t>
      </w:r>
      <w:r w:rsidR="00C03843" w:rsidRPr="00952B0D">
        <w:rPr>
          <w:rFonts w:cs="Times New Roman"/>
          <w:szCs w:val="24"/>
        </w:rPr>
        <w:t xml:space="preserve">tra grupo”, expressa na forma percentual </w:t>
      </w:r>
      <w:r w:rsidR="00A72980" w:rsidRPr="00952B0D">
        <w:rPr>
          <w:rFonts w:cs="Times New Roman"/>
          <w:szCs w:val="24"/>
        </w:rPr>
        <w:t xml:space="preserve">ao ano, base 252 (duzentos e cinquenta e dois) Dias Úteis, </w:t>
      </w:r>
      <w:r w:rsidR="00C03843" w:rsidRPr="00952B0D">
        <w:rPr>
          <w:rFonts w:cs="Times New Roman"/>
          <w:szCs w:val="24"/>
        </w:rPr>
        <w:t>calculada e divulgada diariamente pela B3 S.A. – Brasil, Bolsa, Balcão, no informativo diário, disponibilizado em sua página na internet (http://www.b3.com.br) (“</w:t>
      </w:r>
      <w:r w:rsidR="00C03843" w:rsidRPr="00952B0D">
        <w:rPr>
          <w:rFonts w:cs="Times New Roman"/>
          <w:szCs w:val="24"/>
          <w:u w:val="single"/>
        </w:rPr>
        <w:t>Taxa DI</w:t>
      </w:r>
      <w:r w:rsidR="00C03843" w:rsidRPr="00952B0D">
        <w:rPr>
          <w:rFonts w:cs="Times New Roman"/>
          <w:szCs w:val="24"/>
        </w:rPr>
        <w:t xml:space="preserve">”) </w:t>
      </w:r>
      <w:r w:rsidR="004419C2" w:rsidRPr="00952B0D">
        <w:rPr>
          <w:rFonts w:cs="Times New Roman"/>
          <w:szCs w:val="24"/>
        </w:rPr>
        <w:t>acrescida exponencialmente de sobretaxa (</w:t>
      </w:r>
      <w:r w:rsidR="004419C2" w:rsidRPr="00952B0D">
        <w:rPr>
          <w:rFonts w:cs="Times New Roman"/>
          <w:i/>
          <w:iCs/>
          <w:szCs w:val="24"/>
        </w:rPr>
        <w:t xml:space="preserve">spread) </w:t>
      </w:r>
      <w:r w:rsidR="00E3413A">
        <w:rPr>
          <w:rFonts w:cs="Times New Roman"/>
          <w:szCs w:val="24"/>
        </w:rPr>
        <w:t>de</w:t>
      </w:r>
      <w:r w:rsidR="00A72980" w:rsidRPr="00952B0D">
        <w:rPr>
          <w:rFonts w:cs="Times New Roman"/>
          <w:szCs w:val="24"/>
        </w:rPr>
        <w:t xml:space="preserve"> </w:t>
      </w:r>
      <w:r w:rsidR="009C2386" w:rsidRPr="009C2386">
        <w:rPr>
          <w:rFonts w:cs="Times New Roman"/>
          <w:szCs w:val="24"/>
        </w:rPr>
        <w:t>3,25</w:t>
      </w:r>
      <w:r w:rsidR="00A72980" w:rsidRPr="009C2386">
        <w:rPr>
          <w:rFonts w:cs="Times New Roman"/>
          <w:szCs w:val="24"/>
        </w:rPr>
        <w:t>% (</w:t>
      </w:r>
      <w:r w:rsidR="009C2386" w:rsidRPr="009C2386">
        <w:rPr>
          <w:rFonts w:cs="Times New Roman"/>
          <w:szCs w:val="24"/>
        </w:rPr>
        <w:t xml:space="preserve">três inteiros e vinte e cinco </w:t>
      </w:r>
      <w:r w:rsidR="003A089A" w:rsidRPr="000862FF">
        <w:rPr>
          <w:rFonts w:cs="Times New Roman"/>
          <w:szCs w:val="24"/>
        </w:rPr>
        <w:t>centésimos</w:t>
      </w:r>
      <w:r w:rsidR="00A72980" w:rsidRPr="00952B0D">
        <w:rPr>
          <w:rFonts w:cs="Times New Roman"/>
          <w:szCs w:val="24"/>
        </w:rPr>
        <w:t xml:space="preserve"> por cento)</w:t>
      </w:r>
      <w:r w:rsidR="00C03843" w:rsidRPr="00952B0D">
        <w:rPr>
          <w:rFonts w:cs="Times New Roman"/>
          <w:szCs w:val="24"/>
        </w:rPr>
        <w:t xml:space="preserve"> </w:t>
      </w:r>
      <w:r w:rsidR="00A72980" w:rsidRPr="00952B0D">
        <w:rPr>
          <w:rFonts w:cs="Times New Roman"/>
          <w:szCs w:val="24"/>
        </w:rPr>
        <w:t>ao ano, base 252 (duzentos e cinquenta e dois) Dias Úteis (“</w:t>
      </w:r>
      <w:r w:rsidR="00A72980" w:rsidRPr="00952B0D">
        <w:rPr>
          <w:rFonts w:cs="Times New Roman"/>
          <w:szCs w:val="24"/>
          <w:u w:val="single"/>
        </w:rPr>
        <w:t>Remuneração</w:t>
      </w:r>
      <w:r w:rsidR="00A72980" w:rsidRPr="00952B0D">
        <w:rPr>
          <w:rFonts w:cs="Times New Roman"/>
          <w:szCs w:val="24"/>
        </w:rPr>
        <w:t>”).</w:t>
      </w:r>
      <w:bookmarkEnd w:id="100"/>
      <w:r w:rsidR="00FC01ED" w:rsidRPr="00952B0D">
        <w:rPr>
          <w:rFonts w:cs="Times New Roman"/>
          <w:szCs w:val="24"/>
        </w:rPr>
        <w:t> </w:t>
      </w:r>
    </w:p>
    <w:p w14:paraId="51A94817" w14:textId="77777777" w:rsidR="00A72980" w:rsidRPr="00952B0D" w:rsidRDefault="00A72980" w:rsidP="00C07C36">
      <w:pPr>
        <w:pStyle w:val="Nvel111"/>
        <w:numPr>
          <w:ilvl w:val="0"/>
          <w:numId w:val="0"/>
        </w:numPr>
        <w:spacing w:line="300" w:lineRule="exact"/>
        <w:ind w:left="709"/>
        <w:rPr>
          <w:rFonts w:cs="Times New Roman"/>
          <w:szCs w:val="24"/>
        </w:rPr>
      </w:pPr>
    </w:p>
    <w:p w14:paraId="55484881" w14:textId="0858AE7D" w:rsidR="00CD5F58" w:rsidRPr="00952B0D" w:rsidRDefault="00A12B83" w:rsidP="00C07C36">
      <w:pPr>
        <w:pStyle w:val="Nvel111"/>
        <w:tabs>
          <w:tab w:val="clear" w:pos="2126"/>
          <w:tab w:val="num" w:pos="709"/>
        </w:tabs>
        <w:spacing w:line="300" w:lineRule="exact"/>
        <w:rPr>
          <w:rFonts w:cs="Times New Roman"/>
          <w:szCs w:val="24"/>
        </w:rPr>
      </w:pPr>
      <w:r w:rsidRPr="00952B0D">
        <w:rPr>
          <w:rFonts w:cs="Times New Roman"/>
          <w:szCs w:val="24"/>
        </w:rPr>
        <w:t xml:space="preserve">O cálculo da Remuneração das Notas Comerciais obedecerá à seguinte fórmula, a qual atende aos requisitos definidos no caderno de fórmulas da B3: </w:t>
      </w:r>
    </w:p>
    <w:p w14:paraId="58823B96" w14:textId="77777777" w:rsidR="00756F50" w:rsidRPr="00952B0D" w:rsidRDefault="00756F50" w:rsidP="00C07C36">
      <w:pPr>
        <w:pStyle w:val="Nvel111"/>
        <w:numPr>
          <w:ilvl w:val="0"/>
          <w:numId w:val="0"/>
        </w:numPr>
        <w:spacing w:line="300" w:lineRule="exact"/>
        <w:ind w:left="709"/>
        <w:rPr>
          <w:rFonts w:cs="Times New Roman"/>
          <w:szCs w:val="24"/>
        </w:rPr>
      </w:pPr>
    </w:p>
    <w:p w14:paraId="4BDC37CA" w14:textId="77777777" w:rsidR="00CD5F58" w:rsidRPr="00952B0D" w:rsidRDefault="00CD5F58" w:rsidP="00C07C36">
      <w:pPr>
        <w:spacing w:line="300" w:lineRule="exact"/>
        <w:jc w:val="both"/>
        <w:rPr>
          <w:b/>
        </w:rPr>
      </w:pPr>
      <m:oMathPara>
        <m:oMathParaPr>
          <m:jc m:val="center"/>
        </m:oMathParaPr>
        <m:oMath>
          <m:r>
            <m:rPr>
              <m:sty m:val="bi"/>
            </m:rPr>
            <w:rPr>
              <w:rFonts w:ascii="Cambria Math" w:hAnsi="Cambria Math"/>
            </w:rPr>
            <m:t>J=</m:t>
          </m:r>
          <m:d>
            <m:dPr>
              <m:begChr m:val="["/>
              <m:endChr m:val="]"/>
              <m:ctrlPr>
                <w:rPr>
                  <w:rFonts w:ascii="Cambria Math" w:hAnsi="Cambria Math"/>
                  <w:b/>
                  <w:i/>
                </w:rPr>
              </m:ctrlPr>
            </m:dPr>
            <m:e>
              <m:r>
                <m:rPr>
                  <m:sty m:val="bi"/>
                </m:rPr>
                <w:rPr>
                  <w:rFonts w:ascii="Cambria Math" w:hAnsi="Cambria Math"/>
                </w:rPr>
                <m:t xml:space="preserve">VNa × </m:t>
              </m:r>
              <m:d>
                <m:dPr>
                  <m:ctrlPr>
                    <w:rPr>
                      <w:rFonts w:ascii="Cambria Math" w:hAnsi="Cambria Math"/>
                      <w:b/>
                      <w:i/>
                    </w:rPr>
                  </m:ctrlPr>
                </m:dPr>
                <m:e>
                  <m:r>
                    <m:rPr>
                      <m:sty m:val="bi"/>
                    </m:rPr>
                    <w:rPr>
                      <w:rFonts w:ascii="Cambria Math" w:hAnsi="Cambria Math"/>
                    </w:rPr>
                    <m:t>Fator de Juros-1</m:t>
                  </m:r>
                </m:e>
              </m:d>
            </m:e>
          </m:d>
        </m:oMath>
      </m:oMathPara>
    </w:p>
    <w:p w14:paraId="5DE8C90B" w14:textId="77777777" w:rsidR="00756F50" w:rsidRPr="00952B0D" w:rsidRDefault="00756F50" w:rsidP="00C07C36">
      <w:pPr>
        <w:spacing w:line="300" w:lineRule="exact"/>
        <w:jc w:val="both"/>
      </w:pPr>
    </w:p>
    <w:p w14:paraId="0E34EA60" w14:textId="25F917BE" w:rsidR="00CD5F58" w:rsidRPr="00952B0D" w:rsidRDefault="00732965" w:rsidP="00C07C36">
      <w:pPr>
        <w:spacing w:line="300" w:lineRule="exact"/>
        <w:ind w:left="709"/>
        <w:jc w:val="both"/>
      </w:pPr>
      <w:r w:rsidRPr="00952B0D">
        <w:t>onde:</w:t>
      </w:r>
    </w:p>
    <w:p w14:paraId="6010AD43" w14:textId="77777777" w:rsidR="00732965" w:rsidRPr="00952B0D" w:rsidRDefault="00732965" w:rsidP="00C07C36">
      <w:pPr>
        <w:spacing w:line="300" w:lineRule="exact"/>
        <w:ind w:left="709"/>
        <w:jc w:val="both"/>
      </w:pPr>
    </w:p>
    <w:tbl>
      <w:tblPr>
        <w:tblW w:w="4636" w:type="pct"/>
        <w:tblInd w:w="709" w:type="dxa"/>
        <w:tblLook w:val="0000" w:firstRow="0" w:lastRow="0" w:firstColumn="0" w:lastColumn="0" w:noHBand="0" w:noVBand="0"/>
      </w:tblPr>
      <w:tblGrid>
        <w:gridCol w:w="1732"/>
        <w:gridCol w:w="6154"/>
      </w:tblGrid>
      <w:tr w:rsidR="00CD5F58" w:rsidRPr="00952B0D" w14:paraId="0D8731E1" w14:textId="77777777" w:rsidTr="00F71830">
        <w:tc>
          <w:tcPr>
            <w:tcW w:w="1098" w:type="pct"/>
            <w:tcBorders>
              <w:top w:val="nil"/>
              <w:left w:val="nil"/>
              <w:bottom w:val="nil"/>
              <w:right w:val="nil"/>
            </w:tcBorders>
          </w:tcPr>
          <w:p w14:paraId="1F100B3E" w14:textId="1A2F33DB" w:rsidR="00CD5F58" w:rsidRPr="00952B0D" w:rsidRDefault="00CD5F58" w:rsidP="00C07C36">
            <w:pPr>
              <w:widowControl w:val="0"/>
              <w:spacing w:line="300" w:lineRule="exact"/>
              <w:jc w:val="both"/>
              <w:rPr>
                <w:rFonts w:eastAsia="Arial Unicode MS"/>
                <w:i/>
              </w:rPr>
            </w:pPr>
            <w:r w:rsidRPr="00952B0D">
              <w:rPr>
                <w:rFonts w:eastAsia="Arial Unicode MS"/>
                <w:i/>
              </w:rPr>
              <w:t>J</w:t>
            </w:r>
            <w:r w:rsidR="006070A4" w:rsidRPr="00952B0D">
              <w:rPr>
                <w:rFonts w:eastAsia="Arial Unicode MS"/>
                <w:i/>
              </w:rPr>
              <w:t xml:space="preserve"> = </w:t>
            </w:r>
          </w:p>
        </w:tc>
        <w:tc>
          <w:tcPr>
            <w:tcW w:w="3902" w:type="pct"/>
            <w:tcBorders>
              <w:top w:val="nil"/>
              <w:left w:val="nil"/>
              <w:bottom w:val="nil"/>
              <w:right w:val="nil"/>
            </w:tcBorders>
          </w:tcPr>
          <w:p w14:paraId="458BFD00" w14:textId="77777777" w:rsidR="00CD5F58" w:rsidRPr="00952B0D" w:rsidRDefault="00CD5F58"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Valor unitário dos juros acumulados no período, calculada com 8 (oito) casas decimais, sem arredondamento.</w:t>
            </w:r>
          </w:p>
          <w:p w14:paraId="2675BAAC" w14:textId="77777777" w:rsidR="00CD5F58" w:rsidRPr="00952B0D" w:rsidRDefault="00CD5F58" w:rsidP="00C07C36">
            <w:pPr>
              <w:pStyle w:val="p0"/>
              <w:tabs>
                <w:tab w:val="clear" w:pos="720"/>
              </w:tabs>
              <w:spacing w:line="300" w:lineRule="exact"/>
              <w:ind w:firstLine="0"/>
              <w:rPr>
                <w:rFonts w:ascii="Times New Roman" w:hAnsi="Times New Roman" w:cs="Times New Roman"/>
              </w:rPr>
            </w:pPr>
          </w:p>
        </w:tc>
      </w:tr>
      <w:tr w:rsidR="00CD5F58" w:rsidRPr="00952B0D" w14:paraId="250EBD3F" w14:textId="77777777" w:rsidTr="00F71830">
        <w:tc>
          <w:tcPr>
            <w:tcW w:w="1098" w:type="pct"/>
            <w:tcBorders>
              <w:top w:val="nil"/>
              <w:left w:val="nil"/>
              <w:bottom w:val="nil"/>
              <w:right w:val="nil"/>
            </w:tcBorders>
          </w:tcPr>
          <w:p w14:paraId="16912C9A" w14:textId="1FE52A02" w:rsidR="00CD5F58" w:rsidRPr="00952B0D" w:rsidRDefault="00CD5F58" w:rsidP="00C07C36">
            <w:pPr>
              <w:widowControl w:val="0"/>
              <w:spacing w:line="300" w:lineRule="exact"/>
              <w:jc w:val="both"/>
            </w:pPr>
            <w:r w:rsidRPr="00952B0D">
              <w:rPr>
                <w:rFonts w:eastAsia="Arial Unicode MS"/>
                <w:i/>
              </w:rPr>
              <w:t>VNa</w:t>
            </w:r>
            <w:r w:rsidR="006070A4" w:rsidRPr="00952B0D">
              <w:rPr>
                <w:rFonts w:eastAsia="Arial Unicode MS"/>
                <w:i/>
              </w:rPr>
              <w:t xml:space="preserve"> = </w:t>
            </w:r>
          </w:p>
        </w:tc>
        <w:tc>
          <w:tcPr>
            <w:tcW w:w="3902" w:type="pct"/>
            <w:tcBorders>
              <w:top w:val="nil"/>
              <w:left w:val="nil"/>
              <w:bottom w:val="nil"/>
              <w:right w:val="nil"/>
            </w:tcBorders>
          </w:tcPr>
          <w:p w14:paraId="17DAAD7B" w14:textId="0AC18062" w:rsidR="00CD5F58" w:rsidRPr="00952B0D" w:rsidRDefault="006070A4"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Valor Nominal Unitário, calculado com 8 (oito) casas decimais, sem arredondamento</w:t>
            </w:r>
            <w:r w:rsidR="00CD5F58" w:rsidRPr="00952B0D">
              <w:rPr>
                <w:rFonts w:ascii="Times New Roman" w:hAnsi="Times New Roman" w:cs="Times New Roman"/>
              </w:rPr>
              <w:t>.</w:t>
            </w:r>
          </w:p>
          <w:p w14:paraId="03C12E02" w14:textId="20312164" w:rsidR="00BF38DC" w:rsidRPr="00952B0D" w:rsidRDefault="00BF38DC" w:rsidP="00C07C36">
            <w:pPr>
              <w:pStyle w:val="p0"/>
              <w:tabs>
                <w:tab w:val="clear" w:pos="720"/>
              </w:tabs>
              <w:spacing w:line="300" w:lineRule="exact"/>
              <w:ind w:firstLine="0"/>
              <w:rPr>
                <w:rFonts w:ascii="Times New Roman" w:hAnsi="Times New Roman" w:cs="Times New Roman"/>
              </w:rPr>
            </w:pPr>
          </w:p>
        </w:tc>
      </w:tr>
      <w:tr w:rsidR="00CD5F58" w:rsidRPr="00952B0D" w14:paraId="7C350FD5" w14:textId="77777777" w:rsidTr="00F71830">
        <w:tc>
          <w:tcPr>
            <w:tcW w:w="1098" w:type="pct"/>
            <w:tcBorders>
              <w:top w:val="nil"/>
              <w:left w:val="nil"/>
              <w:bottom w:val="nil"/>
              <w:right w:val="nil"/>
            </w:tcBorders>
          </w:tcPr>
          <w:p w14:paraId="417EEE68" w14:textId="35895336" w:rsidR="00CD5F58" w:rsidRPr="00952B0D" w:rsidRDefault="00CD5F58" w:rsidP="00C07C36">
            <w:pPr>
              <w:widowControl w:val="0"/>
              <w:spacing w:line="300" w:lineRule="exact"/>
              <w:jc w:val="both"/>
              <w:rPr>
                <w:rFonts w:eastAsia="Arial Unicode MS"/>
                <w:i/>
              </w:rPr>
            </w:pPr>
            <w:r w:rsidRPr="00952B0D">
              <w:rPr>
                <w:rFonts w:eastAsia="Arial Unicode MS"/>
                <w:i/>
              </w:rPr>
              <w:t>Fator de Juros</w:t>
            </w:r>
            <w:r w:rsidR="006070A4" w:rsidRPr="00952B0D">
              <w:rPr>
                <w:rFonts w:eastAsia="Arial Unicode MS"/>
                <w:i/>
              </w:rPr>
              <w:t xml:space="preserve"> =</w:t>
            </w:r>
          </w:p>
          <w:p w14:paraId="3D8CE16D" w14:textId="77777777" w:rsidR="00CD5F58" w:rsidRPr="00952B0D" w:rsidRDefault="00CD5F58" w:rsidP="00C07C36">
            <w:pPr>
              <w:widowControl w:val="0"/>
              <w:spacing w:line="300" w:lineRule="exact"/>
              <w:jc w:val="both"/>
              <w:rPr>
                <w:rFonts w:eastAsia="Arial Unicode MS"/>
                <w:i/>
              </w:rPr>
            </w:pPr>
          </w:p>
        </w:tc>
        <w:tc>
          <w:tcPr>
            <w:tcW w:w="3902" w:type="pct"/>
            <w:tcBorders>
              <w:top w:val="nil"/>
              <w:left w:val="nil"/>
              <w:bottom w:val="nil"/>
              <w:right w:val="nil"/>
            </w:tcBorders>
          </w:tcPr>
          <w:p w14:paraId="60B0DDAD" w14:textId="77777777" w:rsidR="00CD5F58" w:rsidRPr="00952B0D" w:rsidRDefault="00CD5F58"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 xml:space="preserve">Fator de juros composto pelo </w:t>
            </w:r>
            <w:r w:rsidRPr="00952B0D">
              <w:rPr>
                <w:rFonts w:ascii="Times New Roman" w:hAnsi="Times New Roman" w:cs="Times New Roman"/>
                <w:i/>
                <w:iCs/>
              </w:rPr>
              <w:t>spread</w:t>
            </w:r>
            <w:r w:rsidRPr="00952B0D">
              <w:rPr>
                <w:rFonts w:ascii="Times New Roman" w:hAnsi="Times New Roman" w:cs="Times New Roman"/>
              </w:rPr>
              <w:t>, calculado com 9 (nove) casas decimais, com arredondamento, apurado da seguinte forma:</w:t>
            </w:r>
          </w:p>
        </w:tc>
      </w:tr>
    </w:tbl>
    <w:p w14:paraId="08EFA1D9" w14:textId="1A3BB5D5" w:rsidR="00CD5F58" w:rsidRPr="00952B0D" w:rsidRDefault="00CD5F58" w:rsidP="00C07C36">
      <w:pPr>
        <w:spacing w:line="300" w:lineRule="exact"/>
        <w:jc w:val="both"/>
      </w:pPr>
    </w:p>
    <w:p w14:paraId="7FBB6971" w14:textId="77777777" w:rsidR="00756F50" w:rsidRPr="00952B0D" w:rsidRDefault="00756F50" w:rsidP="00C07C36">
      <w:pPr>
        <w:spacing w:line="300" w:lineRule="exact"/>
        <w:jc w:val="both"/>
      </w:pPr>
    </w:p>
    <w:p w14:paraId="6C20AA71" w14:textId="004FAB04" w:rsidR="00CD5F58" w:rsidRPr="00952B0D" w:rsidRDefault="00CD5F58" w:rsidP="00C07C36">
      <w:pPr>
        <w:spacing w:line="300" w:lineRule="exact"/>
        <w:jc w:val="both"/>
        <w:rPr>
          <w:b/>
        </w:rPr>
      </w:pPr>
      <m:oMathPara>
        <m:oMath>
          <m:r>
            <m:rPr>
              <m:sty m:val="bi"/>
            </m:rPr>
            <w:rPr>
              <w:rFonts w:ascii="Cambria Math" w:hAnsi="Cambria Math"/>
            </w:rPr>
            <m:t>Fator de Juros=FatorDI x FatorSpread</m:t>
          </m:r>
        </m:oMath>
      </m:oMathPara>
    </w:p>
    <w:p w14:paraId="645170FA" w14:textId="77777777" w:rsidR="00756F50" w:rsidRPr="00952B0D" w:rsidRDefault="00756F50" w:rsidP="00C07C36">
      <w:pPr>
        <w:spacing w:line="300" w:lineRule="exact"/>
        <w:ind w:left="709"/>
        <w:jc w:val="both"/>
      </w:pPr>
    </w:p>
    <w:p w14:paraId="2D0E7200" w14:textId="53C915AD" w:rsidR="00732965" w:rsidRPr="00952B0D" w:rsidRDefault="00732965" w:rsidP="00C07C36">
      <w:pPr>
        <w:spacing w:line="300" w:lineRule="exact"/>
        <w:ind w:left="709"/>
        <w:jc w:val="both"/>
      </w:pPr>
      <w:r w:rsidRPr="00952B0D">
        <w:t>onde:</w:t>
      </w:r>
    </w:p>
    <w:p w14:paraId="1E382E0A" w14:textId="6C4AE669" w:rsidR="00732965" w:rsidRPr="00952B0D" w:rsidRDefault="00732965" w:rsidP="00C07C36">
      <w:pPr>
        <w:spacing w:line="300" w:lineRule="exact"/>
        <w:ind w:left="709"/>
        <w:jc w:val="both"/>
      </w:pPr>
    </w:p>
    <w:tbl>
      <w:tblPr>
        <w:tblW w:w="4636" w:type="pct"/>
        <w:tblInd w:w="709" w:type="dxa"/>
        <w:tblLook w:val="0000" w:firstRow="0" w:lastRow="0" w:firstColumn="0" w:lastColumn="0" w:noHBand="0" w:noVBand="0"/>
      </w:tblPr>
      <w:tblGrid>
        <w:gridCol w:w="1732"/>
        <w:gridCol w:w="6154"/>
      </w:tblGrid>
      <w:tr w:rsidR="004001B0" w:rsidRPr="00952B0D" w14:paraId="022EDB08" w14:textId="77777777" w:rsidTr="00A91421">
        <w:tc>
          <w:tcPr>
            <w:tcW w:w="1098" w:type="pct"/>
            <w:tcBorders>
              <w:top w:val="nil"/>
              <w:left w:val="nil"/>
              <w:bottom w:val="nil"/>
              <w:right w:val="nil"/>
            </w:tcBorders>
          </w:tcPr>
          <w:p w14:paraId="3C496073" w14:textId="74179831" w:rsidR="004001B0" w:rsidRPr="00952B0D" w:rsidRDefault="004001B0" w:rsidP="00C07C36">
            <w:pPr>
              <w:widowControl w:val="0"/>
              <w:spacing w:line="300" w:lineRule="exact"/>
              <w:jc w:val="both"/>
              <w:rPr>
                <w:rFonts w:eastAsia="Arial Unicode MS"/>
                <w:i/>
              </w:rPr>
            </w:pPr>
            <w:r w:rsidRPr="00952B0D">
              <w:rPr>
                <w:rFonts w:eastAsia="Arial Unicode MS"/>
                <w:i/>
              </w:rPr>
              <w:t xml:space="preserve">FatorDI = </w:t>
            </w:r>
          </w:p>
        </w:tc>
        <w:tc>
          <w:tcPr>
            <w:tcW w:w="3902" w:type="pct"/>
            <w:tcBorders>
              <w:top w:val="nil"/>
              <w:left w:val="nil"/>
              <w:bottom w:val="nil"/>
              <w:right w:val="nil"/>
            </w:tcBorders>
          </w:tcPr>
          <w:p w14:paraId="0EFFB0D0" w14:textId="16068824"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 xml:space="preserve">Produtório das Taxas DI, com uso de percentual aplicado, da data de início do Período de Capitalização (conforme definido abaixo), inclusive, até a data de cálculo (exclusive), calculado com 8 (oito) casas decimais, com arredondamento, apurado da seguinte forma: </w:t>
            </w:r>
          </w:p>
        </w:tc>
      </w:tr>
    </w:tbl>
    <w:p w14:paraId="69B73080" w14:textId="1FC7129A" w:rsidR="00756F50" w:rsidRPr="00952B0D" w:rsidRDefault="00756F50" w:rsidP="00C07C36">
      <w:pPr>
        <w:pStyle w:val="Body3"/>
        <w:spacing w:after="0" w:line="300" w:lineRule="exact"/>
        <w:ind w:left="720"/>
        <w:rPr>
          <w:rFonts w:ascii="Times New Roman" w:hAnsi="Times New Roman" w:cs="Times New Roman"/>
          <w:sz w:val="24"/>
          <w:szCs w:val="24"/>
        </w:rPr>
      </w:pPr>
    </w:p>
    <w:p w14:paraId="332159BD" w14:textId="77777777" w:rsidR="004001B0" w:rsidRPr="00952B0D" w:rsidRDefault="004001B0" w:rsidP="00C07C36">
      <w:pPr>
        <w:pStyle w:val="Body3"/>
        <w:spacing w:after="0" w:line="300" w:lineRule="exact"/>
        <w:ind w:left="720"/>
        <w:rPr>
          <w:rFonts w:ascii="Times New Roman" w:hAnsi="Times New Roman" w:cs="Times New Roman"/>
          <w:sz w:val="24"/>
          <w:szCs w:val="24"/>
        </w:rPr>
      </w:pPr>
    </w:p>
    <w:p w14:paraId="2616AB19" w14:textId="77777777" w:rsidR="000D0010" w:rsidRPr="00952B0D" w:rsidRDefault="000D0010" w:rsidP="00C07C36">
      <w:pPr>
        <w:spacing w:line="300" w:lineRule="exact"/>
        <w:ind w:left="709"/>
        <w:jc w:val="center"/>
        <w:rPr>
          <w:b/>
          <w:bCs/>
        </w:rPr>
      </w:pPr>
      <m:oMathPara>
        <m:oMath>
          <m:r>
            <m:rPr>
              <m:sty m:val="bi"/>
            </m:rPr>
            <w:rPr>
              <w:rFonts w:ascii="Cambria Math" w:hAnsi="Cambria Math"/>
            </w:rPr>
            <m:t xml:space="preserve">FatorDI= </m:t>
          </m:r>
          <m:nary>
            <m:naryPr>
              <m:chr m:val="∏"/>
              <m:limLoc m:val="undOvr"/>
              <m:ctrlPr>
                <w:rPr>
                  <w:rFonts w:ascii="Cambria Math" w:hAnsi="Cambria Math"/>
                  <w:b/>
                  <w:bCs/>
                  <w:i/>
                </w:rPr>
              </m:ctrlPr>
            </m:naryPr>
            <m:sub>
              <m:r>
                <m:rPr>
                  <m:sty m:val="bi"/>
                </m:rPr>
                <w:rPr>
                  <w:rFonts w:ascii="Cambria Math" w:hAnsi="Cambria Math"/>
                </w:rPr>
                <m:t>k=1</m:t>
              </m:r>
            </m:sub>
            <m:sup>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DI</m:t>
                  </m:r>
                </m:sub>
              </m:sSub>
            </m:sup>
            <m:e>
              <m:r>
                <m:rPr>
                  <m:sty m:val="bi"/>
                </m:rPr>
                <w:rPr>
                  <w:rFonts w:ascii="Cambria Math" w:hAnsi="Cambria Math"/>
                </w:rPr>
                <m:t>[1+</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TDI</m:t>
                      </m:r>
                    </m:e>
                    <m:sub>
                      <m:r>
                        <m:rPr>
                          <m:sty m:val="bi"/>
                        </m:rPr>
                        <w:rPr>
                          <w:rFonts w:ascii="Cambria Math" w:hAnsi="Cambria Math"/>
                        </w:rPr>
                        <m:t>k</m:t>
                      </m:r>
                    </m:sub>
                  </m:sSub>
                </m:e>
              </m:d>
              <m:r>
                <m:rPr>
                  <m:sty m:val="bi"/>
                </m:rPr>
                <w:rPr>
                  <w:rFonts w:ascii="Cambria Math" w:hAnsi="Cambria Math"/>
                </w:rPr>
                <m:t>]</m:t>
              </m:r>
            </m:e>
          </m:nary>
        </m:oMath>
      </m:oMathPara>
    </w:p>
    <w:p w14:paraId="025B616B" w14:textId="33CC9B2F" w:rsidR="00CD5F58" w:rsidRPr="00952B0D" w:rsidRDefault="00CD5F58" w:rsidP="00C07C36">
      <w:pPr>
        <w:pStyle w:val="Body3"/>
        <w:spacing w:after="0" w:line="300" w:lineRule="exact"/>
        <w:ind w:left="720"/>
        <w:rPr>
          <w:rFonts w:ascii="Times New Roman" w:hAnsi="Times New Roman" w:cs="Times New Roman"/>
          <w:sz w:val="24"/>
          <w:szCs w:val="24"/>
        </w:rPr>
      </w:pPr>
    </w:p>
    <w:p w14:paraId="4B6A1724" w14:textId="2B58B81B" w:rsidR="00756F50" w:rsidRPr="00952B0D" w:rsidRDefault="00756F50" w:rsidP="00C07C36">
      <w:pPr>
        <w:pStyle w:val="Body3"/>
        <w:spacing w:after="0" w:line="300" w:lineRule="exact"/>
        <w:ind w:left="1134"/>
        <w:rPr>
          <w:rFonts w:ascii="Times New Roman" w:hAnsi="Times New Roman" w:cs="Times New Roman"/>
          <w:sz w:val="24"/>
          <w:szCs w:val="24"/>
        </w:rPr>
      </w:pPr>
      <w:r w:rsidRPr="00952B0D">
        <w:rPr>
          <w:rFonts w:ascii="Times New Roman" w:hAnsi="Times New Roman" w:cs="Times New Roman"/>
          <w:sz w:val="24"/>
          <w:szCs w:val="24"/>
        </w:rPr>
        <w:t>onde:</w:t>
      </w:r>
    </w:p>
    <w:p w14:paraId="059BB7CF" w14:textId="77777777" w:rsidR="00756F50" w:rsidRPr="00952B0D" w:rsidRDefault="00756F50" w:rsidP="00C07C36">
      <w:pPr>
        <w:pStyle w:val="Body3"/>
        <w:spacing w:after="0" w:line="300" w:lineRule="exact"/>
        <w:ind w:left="1134"/>
        <w:rPr>
          <w:rFonts w:ascii="Times New Roman" w:hAnsi="Times New Roman" w:cs="Times New Roman"/>
          <w:sz w:val="24"/>
          <w:szCs w:val="24"/>
        </w:rPr>
      </w:pPr>
    </w:p>
    <w:tbl>
      <w:tblPr>
        <w:tblW w:w="4636" w:type="pct"/>
        <w:tblInd w:w="1134" w:type="dxa"/>
        <w:tblLook w:val="0000" w:firstRow="0" w:lastRow="0" w:firstColumn="0" w:lastColumn="0" w:noHBand="0" w:noVBand="0"/>
      </w:tblPr>
      <w:tblGrid>
        <w:gridCol w:w="1732"/>
        <w:gridCol w:w="6154"/>
      </w:tblGrid>
      <w:tr w:rsidR="004001B0" w:rsidRPr="00952B0D" w14:paraId="115BFD96" w14:textId="77777777" w:rsidTr="004001B0">
        <w:tc>
          <w:tcPr>
            <w:tcW w:w="1098" w:type="pct"/>
            <w:tcBorders>
              <w:top w:val="nil"/>
              <w:left w:val="nil"/>
              <w:bottom w:val="nil"/>
              <w:right w:val="nil"/>
            </w:tcBorders>
          </w:tcPr>
          <w:p w14:paraId="3F5A5A33" w14:textId="1E78EA73" w:rsidR="004001B0" w:rsidRPr="00952B0D" w:rsidRDefault="004001B0" w:rsidP="00C07C36">
            <w:pPr>
              <w:widowControl w:val="0"/>
              <w:spacing w:line="300" w:lineRule="exact"/>
              <w:jc w:val="both"/>
              <w:rPr>
                <w:rFonts w:eastAsia="Arial Unicode MS"/>
                <w:i/>
              </w:rPr>
            </w:pPr>
            <w:r w:rsidRPr="00952B0D">
              <w:rPr>
                <w:rFonts w:eastAsia="Arial Unicode MS"/>
                <w:i/>
              </w:rPr>
              <w:t xml:space="preserve">nDI = </w:t>
            </w:r>
          </w:p>
        </w:tc>
        <w:tc>
          <w:tcPr>
            <w:tcW w:w="3902" w:type="pct"/>
            <w:tcBorders>
              <w:top w:val="nil"/>
              <w:left w:val="nil"/>
              <w:bottom w:val="nil"/>
              <w:right w:val="nil"/>
            </w:tcBorders>
          </w:tcPr>
          <w:p w14:paraId="08431A7E" w14:textId="29879DD4"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número total de Taxas DI, consideradas na atualização do ativo, sendo “nDI” um número inteiro;</w:t>
            </w:r>
          </w:p>
        </w:tc>
      </w:tr>
      <w:tr w:rsidR="004001B0" w:rsidRPr="00952B0D" w14:paraId="23F16DCB" w14:textId="77777777" w:rsidTr="004001B0">
        <w:tc>
          <w:tcPr>
            <w:tcW w:w="1098" w:type="pct"/>
            <w:tcBorders>
              <w:top w:val="nil"/>
              <w:left w:val="nil"/>
              <w:bottom w:val="nil"/>
              <w:right w:val="nil"/>
            </w:tcBorders>
          </w:tcPr>
          <w:p w14:paraId="3E24FD83" w14:textId="06C9FCD3" w:rsidR="004001B0" w:rsidRPr="00952B0D" w:rsidRDefault="004001B0" w:rsidP="00C07C36">
            <w:pPr>
              <w:widowControl w:val="0"/>
              <w:spacing w:line="300" w:lineRule="exact"/>
              <w:jc w:val="both"/>
              <w:rPr>
                <w:rFonts w:eastAsia="Arial Unicode MS"/>
                <w:i/>
              </w:rPr>
            </w:pPr>
            <w:r w:rsidRPr="00952B0D">
              <w:t>TDI</w:t>
            </w:r>
            <w:r w:rsidRPr="00952B0D">
              <w:rPr>
                <w:vertAlign w:val="subscript"/>
              </w:rPr>
              <w:t xml:space="preserve">k </w:t>
            </w:r>
            <w:r w:rsidRPr="00952B0D">
              <w:t>=</w:t>
            </w:r>
          </w:p>
        </w:tc>
        <w:tc>
          <w:tcPr>
            <w:tcW w:w="3902" w:type="pct"/>
            <w:tcBorders>
              <w:top w:val="nil"/>
              <w:left w:val="nil"/>
              <w:bottom w:val="nil"/>
              <w:right w:val="nil"/>
            </w:tcBorders>
          </w:tcPr>
          <w:p w14:paraId="2C1E5D63" w14:textId="22773346"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Taxa DI expressa ao dia, calculada com 8 (oito) casas decimais com arredondamento, apurada da seguinte forma:</w:t>
            </w:r>
          </w:p>
        </w:tc>
      </w:tr>
    </w:tbl>
    <w:p w14:paraId="671A4DAE" w14:textId="0DF4E4CD" w:rsidR="000D0010" w:rsidRPr="00952B0D" w:rsidRDefault="000D0010" w:rsidP="00C07C36">
      <w:pPr>
        <w:pStyle w:val="Body3"/>
        <w:spacing w:after="0" w:line="300" w:lineRule="exact"/>
        <w:ind w:left="720"/>
        <w:rPr>
          <w:rFonts w:ascii="Times New Roman" w:hAnsi="Times New Roman" w:cs="Times New Roman"/>
          <w:sz w:val="24"/>
          <w:szCs w:val="24"/>
        </w:rPr>
      </w:pPr>
    </w:p>
    <w:p w14:paraId="06FA3E27" w14:textId="77777777" w:rsidR="004001B0" w:rsidRPr="00952B0D" w:rsidRDefault="004001B0" w:rsidP="00C07C36">
      <w:pPr>
        <w:pStyle w:val="Body3"/>
        <w:spacing w:after="0" w:line="300" w:lineRule="exact"/>
        <w:ind w:left="720"/>
        <w:rPr>
          <w:rFonts w:ascii="Times New Roman" w:hAnsi="Times New Roman" w:cs="Times New Roman"/>
          <w:sz w:val="24"/>
          <w:szCs w:val="24"/>
        </w:rPr>
      </w:pPr>
    </w:p>
    <w:bookmarkStart w:id="101" w:name="_Hlk115456507"/>
    <w:p w14:paraId="5F117296" w14:textId="0E57EC2A" w:rsidR="00756F50" w:rsidRPr="00952B0D" w:rsidRDefault="00000000" w:rsidP="00C07C36">
      <w:pPr>
        <w:pStyle w:val="Body3"/>
        <w:spacing w:after="0" w:line="300" w:lineRule="exact"/>
        <w:ind w:left="720"/>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TDI</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DI</m:t>
                          </m:r>
                        </m:e>
                        <m:sub>
                          <m:r>
                            <m:rPr>
                              <m:sty m:val="bi"/>
                            </m:rPr>
                            <w:rPr>
                              <w:rFonts w:ascii="Cambria Math" w:hAnsi="Cambria Math" w:cs="Times New Roman"/>
                              <w:sz w:val="24"/>
                              <w:szCs w:val="24"/>
                            </w:rPr>
                            <m:t>k</m:t>
                          </m:r>
                        </m:sub>
                      </m:sSub>
                    </m:num>
                    <m:den>
                      <m:r>
                        <m:rPr>
                          <m:sty m:val="bi"/>
                        </m:rPr>
                        <w:rPr>
                          <w:rFonts w:ascii="Cambria Math" w:hAnsi="Cambria Math" w:cs="Times New Roman"/>
                          <w:sz w:val="24"/>
                          <w:szCs w:val="24"/>
                        </w:rPr>
                        <m:t>100</m:t>
                      </m:r>
                    </m:den>
                  </m:f>
                  <m:r>
                    <m:rPr>
                      <m:sty m:val="bi"/>
                    </m:rPr>
                    <w:rPr>
                      <w:rFonts w:ascii="Cambria Math" w:hAnsi="Cambria Math" w:cs="Times New Roman"/>
                      <w:sz w:val="24"/>
                      <w:szCs w:val="24"/>
                    </w:rPr>
                    <m:t>+1</m:t>
                  </m:r>
                </m:e>
              </m:d>
            </m:e>
            <m:sup>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252</m:t>
                  </m:r>
                </m:den>
              </m:f>
            </m:sup>
          </m:sSup>
          <m:r>
            <m:rPr>
              <m:sty m:val="bi"/>
            </m:rPr>
            <w:rPr>
              <w:rFonts w:ascii="Cambria Math" w:hAnsi="Cambria Math" w:cs="Times New Roman"/>
              <w:sz w:val="24"/>
              <w:szCs w:val="24"/>
            </w:rPr>
            <m:t>-1</m:t>
          </m:r>
        </m:oMath>
      </m:oMathPara>
    </w:p>
    <w:bookmarkEnd w:id="101"/>
    <w:p w14:paraId="06322B81" w14:textId="77777777" w:rsidR="00A14A09" w:rsidRPr="00952B0D" w:rsidRDefault="00A14A09" w:rsidP="00C07C36">
      <w:pPr>
        <w:pStyle w:val="Body3"/>
        <w:spacing w:after="0" w:line="300" w:lineRule="exact"/>
        <w:ind w:left="720"/>
        <w:rPr>
          <w:rFonts w:ascii="Times New Roman" w:hAnsi="Times New Roman" w:cs="Times New Roman"/>
          <w:sz w:val="24"/>
          <w:szCs w:val="24"/>
        </w:rPr>
      </w:pPr>
    </w:p>
    <w:p w14:paraId="6F4508FF" w14:textId="77777777" w:rsidR="00756F50" w:rsidRPr="00952B0D" w:rsidRDefault="00756F50" w:rsidP="00C07C36">
      <w:pPr>
        <w:pStyle w:val="Body3"/>
        <w:keepNext/>
        <w:keepLines/>
        <w:spacing w:after="0" w:line="300" w:lineRule="exact"/>
        <w:ind w:left="2160"/>
        <w:rPr>
          <w:rFonts w:ascii="Times New Roman" w:hAnsi="Times New Roman" w:cs="Times New Roman"/>
          <w:sz w:val="24"/>
          <w:szCs w:val="24"/>
        </w:rPr>
      </w:pPr>
      <w:r w:rsidRPr="00952B0D">
        <w:rPr>
          <w:rFonts w:ascii="Times New Roman" w:hAnsi="Times New Roman" w:cs="Times New Roman"/>
          <w:sz w:val="24"/>
          <w:szCs w:val="24"/>
        </w:rPr>
        <w:t>onde:</w:t>
      </w:r>
    </w:p>
    <w:p w14:paraId="46772103" w14:textId="7A935736" w:rsidR="00756F50" w:rsidRPr="00952B0D" w:rsidRDefault="00756F50" w:rsidP="00C07C36">
      <w:pPr>
        <w:pStyle w:val="Body3"/>
        <w:keepNext/>
        <w:keepLines/>
        <w:spacing w:after="0" w:line="300" w:lineRule="exact"/>
        <w:ind w:left="2160"/>
        <w:rPr>
          <w:rFonts w:ascii="Times New Roman" w:hAnsi="Times New Roman" w:cs="Times New Roman"/>
          <w:sz w:val="24"/>
          <w:szCs w:val="24"/>
        </w:rPr>
      </w:pPr>
    </w:p>
    <w:tbl>
      <w:tblPr>
        <w:tblW w:w="4000" w:type="pct"/>
        <w:tblInd w:w="2127" w:type="dxa"/>
        <w:tblLook w:val="0000" w:firstRow="0" w:lastRow="0" w:firstColumn="0" w:lastColumn="0" w:noHBand="0" w:noVBand="0"/>
      </w:tblPr>
      <w:tblGrid>
        <w:gridCol w:w="1732"/>
        <w:gridCol w:w="5072"/>
      </w:tblGrid>
      <w:tr w:rsidR="004001B0" w:rsidRPr="00952B0D" w14:paraId="0EA42050" w14:textId="77777777" w:rsidTr="004001B0">
        <w:tc>
          <w:tcPr>
            <w:tcW w:w="1273" w:type="pct"/>
            <w:tcBorders>
              <w:top w:val="nil"/>
              <w:left w:val="nil"/>
              <w:bottom w:val="nil"/>
              <w:right w:val="nil"/>
            </w:tcBorders>
          </w:tcPr>
          <w:p w14:paraId="013B3344" w14:textId="7B790566" w:rsidR="004001B0" w:rsidRPr="00952B0D" w:rsidRDefault="004001B0" w:rsidP="00C07C36">
            <w:pPr>
              <w:keepNext/>
              <w:keepLines/>
              <w:spacing w:line="300" w:lineRule="exact"/>
              <w:jc w:val="both"/>
              <w:rPr>
                <w:rFonts w:eastAsia="Arial Unicode MS"/>
                <w:i/>
              </w:rPr>
            </w:pPr>
            <w:r w:rsidRPr="00952B0D">
              <w:rPr>
                <w:i/>
                <w:iCs/>
              </w:rPr>
              <w:t>DI</w:t>
            </w:r>
            <w:r w:rsidRPr="00952B0D">
              <w:rPr>
                <w:i/>
                <w:iCs/>
                <w:vertAlign w:val="subscript"/>
              </w:rPr>
              <w:t>k</w:t>
            </w:r>
            <w:r w:rsidRPr="00952B0D">
              <w:rPr>
                <w:rFonts w:eastAsia="Arial Unicode MS"/>
                <w:i/>
              </w:rPr>
              <w:t xml:space="preserve"> = </w:t>
            </w:r>
          </w:p>
        </w:tc>
        <w:tc>
          <w:tcPr>
            <w:tcW w:w="3727" w:type="pct"/>
            <w:tcBorders>
              <w:top w:val="nil"/>
              <w:left w:val="nil"/>
              <w:bottom w:val="nil"/>
              <w:right w:val="nil"/>
            </w:tcBorders>
          </w:tcPr>
          <w:p w14:paraId="572A58F9" w14:textId="42DCECF1" w:rsidR="004001B0" w:rsidRPr="00952B0D" w:rsidRDefault="004001B0" w:rsidP="00C07C36">
            <w:pPr>
              <w:pStyle w:val="p0"/>
              <w:keepNext/>
              <w:keepLines/>
              <w:widowControl/>
              <w:tabs>
                <w:tab w:val="clear" w:pos="720"/>
              </w:tabs>
              <w:spacing w:line="300" w:lineRule="exact"/>
              <w:ind w:firstLine="0"/>
              <w:rPr>
                <w:rFonts w:ascii="Times New Roman" w:hAnsi="Times New Roman" w:cs="Times New Roman"/>
              </w:rPr>
            </w:pPr>
            <w:r w:rsidRPr="00952B0D">
              <w:rPr>
                <w:rFonts w:ascii="Times New Roman" w:hAnsi="Times New Roman" w:cs="Times New Roman"/>
              </w:rPr>
              <w:t>Taxa DI válida por 1 (um) Dia Útil (</w:t>
            </w:r>
            <w:r w:rsidRPr="00952B0D">
              <w:rPr>
                <w:rFonts w:ascii="Times New Roman" w:hAnsi="Times New Roman" w:cs="Times New Roman"/>
                <w:i/>
                <w:iCs/>
              </w:rPr>
              <w:t>overnight</w:t>
            </w:r>
            <w:r w:rsidRPr="00952B0D">
              <w:rPr>
                <w:rFonts w:ascii="Times New Roman" w:hAnsi="Times New Roman" w:cs="Times New Roman"/>
              </w:rPr>
              <w:t>), utilizada com 2 (duas) casas decimais;</w:t>
            </w:r>
          </w:p>
        </w:tc>
      </w:tr>
    </w:tbl>
    <w:p w14:paraId="4D206810" w14:textId="77777777" w:rsidR="00756F50" w:rsidRPr="00952B0D" w:rsidRDefault="00756F50" w:rsidP="00C07C36">
      <w:pPr>
        <w:pStyle w:val="Body3"/>
        <w:spacing w:after="0" w:line="300" w:lineRule="exact"/>
        <w:ind w:left="720"/>
        <w:rPr>
          <w:rFonts w:ascii="Times New Roman" w:hAnsi="Times New Roman" w:cs="Times New Roman"/>
          <w:sz w:val="24"/>
          <w:szCs w:val="24"/>
        </w:rPr>
      </w:pPr>
    </w:p>
    <w:tbl>
      <w:tblPr>
        <w:tblW w:w="4834" w:type="pct"/>
        <w:tblInd w:w="709" w:type="dxa"/>
        <w:tblLook w:val="0000" w:firstRow="0" w:lastRow="0" w:firstColumn="0" w:lastColumn="0" w:noHBand="0" w:noVBand="0"/>
      </w:tblPr>
      <w:tblGrid>
        <w:gridCol w:w="1732"/>
        <w:gridCol w:w="6491"/>
      </w:tblGrid>
      <w:tr w:rsidR="004001B0" w:rsidRPr="00952B0D" w14:paraId="70B5E422" w14:textId="77777777" w:rsidTr="004001B0">
        <w:tc>
          <w:tcPr>
            <w:tcW w:w="1053" w:type="pct"/>
            <w:tcBorders>
              <w:top w:val="nil"/>
              <w:left w:val="nil"/>
              <w:bottom w:val="nil"/>
              <w:right w:val="nil"/>
            </w:tcBorders>
          </w:tcPr>
          <w:p w14:paraId="23B49347" w14:textId="2F8C248E" w:rsidR="004001B0" w:rsidRPr="00952B0D" w:rsidRDefault="004001B0" w:rsidP="00C07C36">
            <w:pPr>
              <w:widowControl w:val="0"/>
              <w:spacing w:line="300" w:lineRule="exact"/>
              <w:jc w:val="both"/>
              <w:rPr>
                <w:rFonts w:eastAsia="Arial Unicode MS"/>
                <w:i/>
              </w:rPr>
            </w:pPr>
            <w:r w:rsidRPr="00952B0D">
              <w:rPr>
                <w:rFonts w:eastAsia="Arial Unicode MS"/>
                <w:i/>
              </w:rPr>
              <w:t xml:space="preserve">FatorSpread = </w:t>
            </w:r>
          </w:p>
        </w:tc>
        <w:tc>
          <w:tcPr>
            <w:tcW w:w="3947" w:type="pct"/>
            <w:tcBorders>
              <w:top w:val="nil"/>
              <w:left w:val="nil"/>
              <w:bottom w:val="nil"/>
              <w:right w:val="nil"/>
            </w:tcBorders>
          </w:tcPr>
          <w:p w14:paraId="6182C469" w14:textId="41438EDE"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Sobretaxa de juros fixos calculada com 9 (nove) casas decimais, com arredondamento, apurada conforme fórmula abaixo:</w:t>
            </w:r>
          </w:p>
        </w:tc>
      </w:tr>
    </w:tbl>
    <w:p w14:paraId="47730C88" w14:textId="77777777" w:rsidR="004001B0" w:rsidRPr="00952B0D" w:rsidRDefault="004001B0" w:rsidP="00C07C36">
      <w:pPr>
        <w:pStyle w:val="Body3"/>
        <w:spacing w:after="0" w:line="300" w:lineRule="exact"/>
        <w:ind w:left="720"/>
        <w:rPr>
          <w:rFonts w:ascii="Times New Roman" w:hAnsi="Times New Roman" w:cs="Times New Roman"/>
          <w:sz w:val="24"/>
          <w:szCs w:val="24"/>
        </w:rPr>
      </w:pPr>
    </w:p>
    <w:p w14:paraId="15DC98FA" w14:textId="1A174FD6" w:rsidR="000D0010" w:rsidRPr="00952B0D" w:rsidRDefault="000D0010" w:rsidP="00C07C36">
      <w:pPr>
        <w:pStyle w:val="Body3"/>
        <w:spacing w:after="0" w:line="300" w:lineRule="exact"/>
        <w:ind w:left="720"/>
        <w:rPr>
          <w:rFonts w:ascii="Times New Roman" w:hAnsi="Times New Roman" w:cs="Times New Roman"/>
          <w:sz w:val="24"/>
          <w:szCs w:val="24"/>
        </w:rPr>
      </w:pPr>
    </w:p>
    <w:p w14:paraId="0B5E7646" w14:textId="336B2073" w:rsidR="00A14A09" w:rsidRPr="00952B0D" w:rsidRDefault="00A14A09" w:rsidP="00C07C36">
      <w:pPr>
        <w:pStyle w:val="Body3"/>
        <w:spacing w:after="0" w:line="300" w:lineRule="exact"/>
        <w:ind w:left="720"/>
        <w:rPr>
          <w:rFonts w:ascii="Times New Roman" w:hAnsi="Times New Roman" w:cs="Times New Roman"/>
          <w:b/>
          <w:bCs/>
          <w:sz w:val="24"/>
          <w:szCs w:val="24"/>
        </w:rPr>
      </w:pPr>
      <m:oMathPara>
        <m:oMath>
          <m:r>
            <m:rPr>
              <m:sty m:val="bi"/>
            </m:rPr>
            <w:rPr>
              <w:rFonts w:ascii="Cambria Math" w:hAnsi="Cambria Math" w:cs="Times New Roman"/>
              <w:sz w:val="24"/>
              <w:szCs w:val="24"/>
            </w:rPr>
            <m:t xml:space="preserve">Fator Spread= </m:t>
          </m:r>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spread</m:t>
                              </m:r>
                            </m:num>
                            <m:den>
                              <m:r>
                                <m:rPr>
                                  <m:sty m:val="bi"/>
                                </m:rPr>
                                <w:rPr>
                                  <w:rFonts w:ascii="Cambria Math" w:hAnsi="Cambria Math" w:cs="Times New Roman"/>
                                  <w:sz w:val="24"/>
                                  <w:szCs w:val="24"/>
                                </w:rPr>
                                <m:t>100</m:t>
                              </m:r>
                            </m:den>
                          </m:f>
                          <m:r>
                            <m:rPr>
                              <m:sty m:val="bi"/>
                            </m:rPr>
                            <w:rPr>
                              <w:rFonts w:ascii="Cambria Math" w:hAnsi="Cambria Math" w:cs="Times New Roman"/>
                              <w:sz w:val="24"/>
                              <w:szCs w:val="24"/>
                            </w:rPr>
                            <m:t>+1</m:t>
                          </m:r>
                        </m:e>
                      </m:d>
                    </m:e>
                    <m:sup>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252</m:t>
                          </m:r>
                        </m:den>
                      </m:f>
                    </m:sup>
                  </m:sSup>
                </m:e>
              </m:d>
            </m:e>
            <m:sup>
              <m:f>
                <m:fPr>
                  <m:ctrlPr>
                    <w:rPr>
                      <w:rFonts w:ascii="Cambria Math" w:hAnsi="Cambria Math" w:cs="Times New Roman"/>
                      <w:b/>
                      <w:bCs/>
                      <w:i/>
                      <w:sz w:val="24"/>
                      <w:szCs w:val="24"/>
                    </w:rPr>
                  </m:ctrlPr>
                </m:fPr>
                <m:num>
                  <m:r>
                    <m:rPr>
                      <m:sty m:val="bi"/>
                    </m:rPr>
                    <w:rPr>
                      <w:rFonts w:ascii="Cambria Math" w:hAnsi="Cambria Math" w:cs="Times New Roman"/>
                      <w:sz w:val="24"/>
                      <w:szCs w:val="24"/>
                    </w:rPr>
                    <m:t>DP</m:t>
                  </m:r>
                </m:num>
                <m:den>
                  <m:r>
                    <m:rPr>
                      <m:sty m:val="bi"/>
                    </m:rPr>
                    <w:rPr>
                      <w:rFonts w:ascii="Cambria Math" w:hAnsi="Cambria Math" w:cs="Times New Roman"/>
                      <w:sz w:val="24"/>
                      <w:szCs w:val="24"/>
                    </w:rPr>
                    <m:t>DT</m:t>
                  </m:r>
                </m:den>
              </m:f>
            </m:sup>
          </m:sSup>
        </m:oMath>
      </m:oMathPara>
    </w:p>
    <w:p w14:paraId="186387B0" w14:textId="77777777" w:rsidR="00A14A09" w:rsidRPr="00952B0D" w:rsidRDefault="00A14A09" w:rsidP="00C07C36">
      <w:pPr>
        <w:pStyle w:val="Body3"/>
        <w:spacing w:after="0" w:line="300" w:lineRule="exact"/>
        <w:ind w:left="720"/>
        <w:rPr>
          <w:rFonts w:ascii="Times New Roman" w:hAnsi="Times New Roman" w:cs="Times New Roman"/>
          <w:sz w:val="24"/>
          <w:szCs w:val="24"/>
        </w:rPr>
      </w:pPr>
    </w:p>
    <w:p w14:paraId="40E1D4CB" w14:textId="77777777" w:rsidR="00A14A09" w:rsidRPr="00952B0D" w:rsidRDefault="00A14A09" w:rsidP="00C07C36">
      <w:pPr>
        <w:pStyle w:val="Body3"/>
        <w:spacing w:after="0" w:line="300" w:lineRule="exact"/>
        <w:ind w:left="1440"/>
        <w:rPr>
          <w:rFonts w:ascii="Times New Roman" w:hAnsi="Times New Roman" w:cs="Times New Roman"/>
          <w:sz w:val="24"/>
          <w:szCs w:val="24"/>
        </w:rPr>
      </w:pPr>
      <w:r w:rsidRPr="00952B0D">
        <w:rPr>
          <w:rFonts w:ascii="Times New Roman" w:hAnsi="Times New Roman" w:cs="Times New Roman"/>
          <w:sz w:val="24"/>
          <w:szCs w:val="24"/>
        </w:rPr>
        <w:t xml:space="preserve">Sendo que: </w:t>
      </w:r>
    </w:p>
    <w:p w14:paraId="32AD46D0" w14:textId="7F69A9F8" w:rsidR="00A14A09" w:rsidRPr="00952B0D" w:rsidRDefault="00A14A09" w:rsidP="00C07C36">
      <w:pPr>
        <w:pStyle w:val="Body3"/>
        <w:spacing w:after="0" w:line="300" w:lineRule="exact"/>
        <w:ind w:left="1440"/>
        <w:rPr>
          <w:rFonts w:ascii="Times New Roman" w:hAnsi="Times New Roman" w:cs="Times New Roman"/>
          <w:i/>
          <w:iCs/>
          <w:sz w:val="24"/>
          <w:szCs w:val="24"/>
        </w:rPr>
      </w:pPr>
    </w:p>
    <w:tbl>
      <w:tblPr>
        <w:tblW w:w="4333" w:type="pct"/>
        <w:tblInd w:w="1560" w:type="dxa"/>
        <w:tblLook w:val="0000" w:firstRow="0" w:lastRow="0" w:firstColumn="0" w:lastColumn="0" w:noHBand="0" w:noVBand="0"/>
      </w:tblPr>
      <w:tblGrid>
        <w:gridCol w:w="1732"/>
        <w:gridCol w:w="5638"/>
      </w:tblGrid>
      <w:tr w:rsidR="004001B0" w:rsidRPr="00952B0D" w14:paraId="0274BA1E" w14:textId="77777777" w:rsidTr="004001B0">
        <w:tc>
          <w:tcPr>
            <w:tcW w:w="1175" w:type="pct"/>
            <w:tcBorders>
              <w:top w:val="nil"/>
              <w:left w:val="nil"/>
              <w:bottom w:val="nil"/>
              <w:right w:val="nil"/>
            </w:tcBorders>
          </w:tcPr>
          <w:p w14:paraId="0F45B683" w14:textId="406F7CD4" w:rsidR="004001B0" w:rsidRPr="00952B0D" w:rsidRDefault="004001B0" w:rsidP="00C07C36">
            <w:pPr>
              <w:widowControl w:val="0"/>
              <w:spacing w:line="300" w:lineRule="exact"/>
              <w:jc w:val="both"/>
              <w:rPr>
                <w:rFonts w:eastAsia="Arial Unicode MS"/>
                <w:i/>
              </w:rPr>
            </w:pPr>
            <w:r w:rsidRPr="00952B0D">
              <w:rPr>
                <w:rFonts w:eastAsia="Arial Unicode MS"/>
                <w:i/>
              </w:rPr>
              <w:t xml:space="preserve">spread = </w:t>
            </w:r>
          </w:p>
        </w:tc>
        <w:tc>
          <w:tcPr>
            <w:tcW w:w="3825" w:type="pct"/>
            <w:tcBorders>
              <w:top w:val="nil"/>
              <w:left w:val="nil"/>
              <w:bottom w:val="nil"/>
              <w:right w:val="nil"/>
            </w:tcBorders>
          </w:tcPr>
          <w:p w14:paraId="3610648F" w14:textId="3F5F4785"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taxa fixa informada com 4 (quatro) casas decimais ;</w:t>
            </w:r>
          </w:p>
          <w:p w14:paraId="0077794A" w14:textId="48E28B8C" w:rsidR="004001B0" w:rsidRPr="00952B0D" w:rsidRDefault="004001B0" w:rsidP="00C07C36">
            <w:pPr>
              <w:pStyle w:val="p0"/>
              <w:tabs>
                <w:tab w:val="clear" w:pos="720"/>
              </w:tabs>
              <w:spacing w:line="300" w:lineRule="exact"/>
              <w:ind w:firstLine="0"/>
              <w:rPr>
                <w:rFonts w:ascii="Times New Roman" w:hAnsi="Times New Roman" w:cs="Times New Roman"/>
              </w:rPr>
            </w:pPr>
          </w:p>
        </w:tc>
      </w:tr>
      <w:tr w:rsidR="004001B0" w:rsidRPr="00952B0D" w14:paraId="3BA40F63" w14:textId="77777777" w:rsidTr="004001B0">
        <w:tc>
          <w:tcPr>
            <w:tcW w:w="1175" w:type="pct"/>
            <w:tcBorders>
              <w:top w:val="nil"/>
              <w:left w:val="nil"/>
              <w:bottom w:val="nil"/>
              <w:right w:val="nil"/>
            </w:tcBorders>
          </w:tcPr>
          <w:p w14:paraId="5314C726" w14:textId="06020D2E" w:rsidR="004001B0" w:rsidRPr="00952B0D" w:rsidRDefault="004001B0" w:rsidP="00C07C36">
            <w:pPr>
              <w:widowControl w:val="0"/>
              <w:spacing w:line="300" w:lineRule="exact"/>
              <w:jc w:val="both"/>
              <w:rPr>
                <w:rFonts w:eastAsia="Arial Unicode MS"/>
                <w:i/>
              </w:rPr>
            </w:pPr>
            <w:r w:rsidRPr="00952B0D">
              <w:rPr>
                <w:rFonts w:eastAsia="Arial Unicode MS"/>
                <w:i/>
              </w:rPr>
              <w:t xml:space="preserve">n = </w:t>
            </w:r>
          </w:p>
        </w:tc>
        <w:tc>
          <w:tcPr>
            <w:tcW w:w="3825" w:type="pct"/>
            <w:tcBorders>
              <w:top w:val="nil"/>
              <w:left w:val="nil"/>
              <w:bottom w:val="nil"/>
              <w:right w:val="nil"/>
            </w:tcBorders>
          </w:tcPr>
          <w:p w14:paraId="506243C9" w14:textId="77777777"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número de Dias Úteis entre a Primeira Data de Integralização, para o caso do primeiro Período de Capitalização, ou da Data de Pagamento da Remuneração imediatamente anterior, para os demais Períodos de Capitalização, e a próxima Data de Pagamento da Remuneração, sendo “n” um número inteiro;</w:t>
            </w:r>
          </w:p>
          <w:p w14:paraId="5F28CF42" w14:textId="04A8877C" w:rsidR="004001B0" w:rsidRPr="00952B0D" w:rsidRDefault="004001B0" w:rsidP="00C07C36">
            <w:pPr>
              <w:pStyle w:val="p0"/>
              <w:tabs>
                <w:tab w:val="clear" w:pos="720"/>
              </w:tabs>
              <w:spacing w:line="300" w:lineRule="exact"/>
              <w:ind w:firstLine="0"/>
              <w:rPr>
                <w:rFonts w:ascii="Times New Roman" w:hAnsi="Times New Roman" w:cs="Times New Roman"/>
              </w:rPr>
            </w:pPr>
          </w:p>
        </w:tc>
      </w:tr>
      <w:tr w:rsidR="004001B0" w:rsidRPr="00952B0D" w14:paraId="1E670A6A" w14:textId="77777777" w:rsidTr="004001B0">
        <w:tc>
          <w:tcPr>
            <w:tcW w:w="1175" w:type="pct"/>
            <w:tcBorders>
              <w:top w:val="nil"/>
              <w:left w:val="nil"/>
              <w:bottom w:val="nil"/>
              <w:right w:val="nil"/>
            </w:tcBorders>
          </w:tcPr>
          <w:p w14:paraId="1FEF1ED6" w14:textId="33AE6320" w:rsidR="004001B0" w:rsidRPr="00952B0D" w:rsidRDefault="004001B0" w:rsidP="00C07C36">
            <w:pPr>
              <w:widowControl w:val="0"/>
              <w:spacing w:line="300" w:lineRule="exact"/>
              <w:jc w:val="both"/>
              <w:rPr>
                <w:rFonts w:eastAsia="Arial Unicode MS"/>
                <w:i/>
              </w:rPr>
            </w:pPr>
            <w:r w:rsidRPr="00952B0D">
              <w:rPr>
                <w:rFonts w:eastAsia="Arial Unicode MS"/>
                <w:i/>
              </w:rPr>
              <w:t xml:space="preserve">DT = </w:t>
            </w:r>
          </w:p>
        </w:tc>
        <w:tc>
          <w:tcPr>
            <w:tcW w:w="3825" w:type="pct"/>
            <w:tcBorders>
              <w:top w:val="nil"/>
              <w:left w:val="nil"/>
              <w:bottom w:val="nil"/>
              <w:right w:val="nil"/>
            </w:tcBorders>
          </w:tcPr>
          <w:p w14:paraId="6FEB878B" w14:textId="77777777"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número de dias úteis entre a primeira data de integralização, para o caso do primeiro Período de Capitalização, ou da Data de Pagamento da Remuneração imediatamente anterior, para os demais Períodos de Capitalização, e a próxima Data de Pagamento da Remuneração, sendo “DT” um número inteiro;</w:t>
            </w:r>
          </w:p>
          <w:p w14:paraId="337EB15D" w14:textId="1EE26FE6" w:rsidR="004001B0" w:rsidRPr="00952B0D" w:rsidRDefault="004001B0" w:rsidP="00C07C36">
            <w:pPr>
              <w:pStyle w:val="p0"/>
              <w:tabs>
                <w:tab w:val="clear" w:pos="720"/>
              </w:tabs>
              <w:spacing w:line="300" w:lineRule="exact"/>
              <w:ind w:firstLine="0"/>
              <w:rPr>
                <w:rFonts w:ascii="Times New Roman" w:hAnsi="Times New Roman" w:cs="Times New Roman"/>
              </w:rPr>
            </w:pPr>
          </w:p>
        </w:tc>
      </w:tr>
      <w:tr w:rsidR="004001B0" w:rsidRPr="00952B0D" w14:paraId="04269BD4" w14:textId="77777777" w:rsidTr="004001B0">
        <w:tc>
          <w:tcPr>
            <w:tcW w:w="1175" w:type="pct"/>
            <w:tcBorders>
              <w:top w:val="nil"/>
              <w:left w:val="nil"/>
              <w:bottom w:val="nil"/>
              <w:right w:val="nil"/>
            </w:tcBorders>
          </w:tcPr>
          <w:p w14:paraId="72073EE0" w14:textId="163F6A12" w:rsidR="004001B0" w:rsidRPr="00952B0D" w:rsidRDefault="004001B0" w:rsidP="00C07C36">
            <w:pPr>
              <w:widowControl w:val="0"/>
              <w:spacing w:line="300" w:lineRule="exact"/>
              <w:jc w:val="both"/>
              <w:rPr>
                <w:rFonts w:eastAsia="Arial Unicode MS"/>
                <w:i/>
              </w:rPr>
            </w:pPr>
            <w:r w:rsidRPr="00952B0D">
              <w:rPr>
                <w:rFonts w:eastAsia="Arial Unicode MS"/>
                <w:i/>
              </w:rPr>
              <w:t xml:space="preserve">DP = </w:t>
            </w:r>
          </w:p>
        </w:tc>
        <w:tc>
          <w:tcPr>
            <w:tcW w:w="3825" w:type="pct"/>
            <w:tcBorders>
              <w:top w:val="nil"/>
              <w:left w:val="nil"/>
              <w:bottom w:val="nil"/>
              <w:right w:val="nil"/>
            </w:tcBorders>
          </w:tcPr>
          <w:p w14:paraId="1B040453" w14:textId="0A6503BC" w:rsidR="004001B0" w:rsidRPr="00952B0D" w:rsidRDefault="004001B0" w:rsidP="00C07C36">
            <w:pPr>
              <w:pStyle w:val="p0"/>
              <w:tabs>
                <w:tab w:val="clear" w:pos="720"/>
              </w:tabs>
              <w:spacing w:line="300" w:lineRule="exact"/>
              <w:ind w:firstLine="0"/>
              <w:rPr>
                <w:rFonts w:ascii="Times New Roman" w:hAnsi="Times New Roman" w:cs="Times New Roman"/>
              </w:rPr>
            </w:pPr>
            <w:r w:rsidRPr="00952B0D">
              <w:rPr>
                <w:rFonts w:ascii="Times New Roman" w:hAnsi="Times New Roman" w:cs="Times New Roman"/>
              </w:rPr>
              <w:t>número de Dias Úteis entre a primeira data de integralização, para o caso do primeiro Período de Capitalização, ou da Data de Pagamento da Remuneração imediatamente anterior, para dos demais Períodos de Capitalização e a data atual, sendo “DP” um número inteiro.</w:t>
            </w:r>
          </w:p>
        </w:tc>
      </w:tr>
    </w:tbl>
    <w:p w14:paraId="43763C9C" w14:textId="77777777" w:rsidR="00A14A09" w:rsidRPr="00952B0D" w:rsidRDefault="00A14A09" w:rsidP="00C07C36">
      <w:pPr>
        <w:pStyle w:val="PargrafodaLista"/>
        <w:spacing w:line="300" w:lineRule="exact"/>
        <w:ind w:left="1260"/>
        <w:rPr>
          <w:szCs w:val="24"/>
        </w:rPr>
      </w:pPr>
    </w:p>
    <w:p w14:paraId="2A000850" w14:textId="77777777" w:rsidR="00A14A09" w:rsidRPr="00952B0D" w:rsidRDefault="00A14A09"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t>Efetua-se o produtório dos fatores diários (1 + TDI</w:t>
      </w:r>
      <w:r w:rsidRPr="00952B0D">
        <w:rPr>
          <w:szCs w:val="24"/>
          <w:vertAlign w:val="subscript"/>
        </w:rPr>
        <w:t>k</w:t>
      </w:r>
      <w:r w:rsidRPr="00952B0D">
        <w:rPr>
          <w:szCs w:val="24"/>
        </w:rPr>
        <w:t xml:space="preserve">), sendo que a cada fator diário acumulado, trunca-se o resultado com 16 (dezesseis) casas decimais, aplicando-se o próximo fator diário, e assim por diante até o último considerado. </w:t>
      </w:r>
    </w:p>
    <w:p w14:paraId="5E4B9E28" w14:textId="77777777" w:rsidR="00A14A09" w:rsidRPr="00952B0D" w:rsidRDefault="00A14A09" w:rsidP="00C07C36">
      <w:pPr>
        <w:pStyle w:val="PargrafodaLista"/>
        <w:spacing w:line="300" w:lineRule="exact"/>
        <w:ind w:left="1260" w:hanging="540"/>
        <w:rPr>
          <w:szCs w:val="24"/>
        </w:rPr>
      </w:pPr>
    </w:p>
    <w:p w14:paraId="15FF4E1C" w14:textId="77777777" w:rsidR="00A14A09" w:rsidRPr="00952B0D" w:rsidRDefault="00A14A09"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lastRenderedPageBreak/>
        <w:t xml:space="preserve">Se os fatores diários estiverem acumulados, considerar-se-á o fator resultante “Fator DI” com 8 (oito) casas decimais, com arredondamento. </w:t>
      </w:r>
    </w:p>
    <w:p w14:paraId="7E643906" w14:textId="77777777" w:rsidR="00A14A09" w:rsidRPr="00952B0D" w:rsidRDefault="00A14A09" w:rsidP="00C07C36">
      <w:pPr>
        <w:pStyle w:val="PargrafodaLista"/>
        <w:spacing w:line="300" w:lineRule="exact"/>
        <w:ind w:left="1260" w:hanging="540"/>
        <w:rPr>
          <w:szCs w:val="24"/>
        </w:rPr>
      </w:pPr>
    </w:p>
    <w:p w14:paraId="65EC8580" w14:textId="77777777" w:rsidR="00A14A09" w:rsidRPr="00952B0D" w:rsidRDefault="00A14A09"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t xml:space="preserve">O fator resultante da expressão (Fator DI x Fator Spread) é considerado com 9 (nove) casas decimais, com arredondamento. </w:t>
      </w:r>
    </w:p>
    <w:p w14:paraId="3DCA761D" w14:textId="77777777" w:rsidR="00A14A09" w:rsidRPr="00952B0D" w:rsidRDefault="00A14A09" w:rsidP="00C07C36">
      <w:pPr>
        <w:pStyle w:val="PargrafodaLista"/>
        <w:spacing w:line="300" w:lineRule="exact"/>
        <w:ind w:left="1260" w:hanging="540"/>
        <w:rPr>
          <w:szCs w:val="24"/>
        </w:rPr>
      </w:pPr>
    </w:p>
    <w:p w14:paraId="1B21FE9E" w14:textId="30A46756" w:rsidR="00A14A09" w:rsidRPr="00952B0D" w:rsidRDefault="00A14A09"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t>A Taxa DI deverá ser utilizada considerando idêntico número de casas decimais divulgado pelo órgão responsável pelo seu cálculo.</w:t>
      </w:r>
    </w:p>
    <w:p w14:paraId="2E838BB8" w14:textId="77777777" w:rsidR="00176CE1" w:rsidRPr="00952B0D" w:rsidRDefault="00176CE1" w:rsidP="00C07C36">
      <w:pPr>
        <w:pStyle w:val="PargrafodaLista"/>
        <w:spacing w:line="300" w:lineRule="exact"/>
        <w:rPr>
          <w:szCs w:val="24"/>
        </w:rPr>
      </w:pPr>
    </w:p>
    <w:p w14:paraId="2E1D20E4" w14:textId="58EC9DA9" w:rsidR="00176CE1" w:rsidRPr="00952B0D" w:rsidRDefault="00176CE1"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t xml:space="preserve">Para efeito do cálculo de </w:t>
      </w:r>
      <w:r w:rsidRPr="00952B0D">
        <w:rPr>
          <w:rFonts w:ascii="Cambria Math" w:hAnsi="Cambria Math" w:cs="Cambria Math"/>
          <w:szCs w:val="24"/>
        </w:rPr>
        <w:t>𝐷𝐼𝑘</w:t>
      </w:r>
      <w:r w:rsidRPr="00952B0D">
        <w:rPr>
          <w:szCs w:val="24"/>
        </w:rPr>
        <w:t xml:space="preserve"> será sempre considerada a Taxa DI, divulgada no </w:t>
      </w:r>
      <w:r w:rsidRPr="00952B0D">
        <w:rPr>
          <w:szCs w:val="24"/>
          <w:lang w:val="pt-BR"/>
        </w:rPr>
        <w:t>1</w:t>
      </w:r>
      <w:r w:rsidRPr="00952B0D">
        <w:rPr>
          <w:szCs w:val="24"/>
        </w:rPr>
        <w:t>º (</w:t>
      </w:r>
      <w:r w:rsidRPr="00952B0D">
        <w:rPr>
          <w:szCs w:val="24"/>
          <w:lang w:val="pt-BR"/>
        </w:rPr>
        <w:t>primeiro</w:t>
      </w:r>
      <w:r w:rsidRPr="00952B0D">
        <w:rPr>
          <w:szCs w:val="24"/>
        </w:rPr>
        <w:t>) Dia Útil anterior à data do cálculo da Remuneração;</w:t>
      </w:r>
    </w:p>
    <w:p w14:paraId="0231C333" w14:textId="77777777" w:rsidR="00A14A09" w:rsidRPr="00952B0D" w:rsidRDefault="00A14A09" w:rsidP="00C07C36">
      <w:pPr>
        <w:pStyle w:val="PargrafodaLista"/>
        <w:spacing w:line="300" w:lineRule="exact"/>
        <w:ind w:left="1260" w:hanging="540"/>
        <w:rPr>
          <w:szCs w:val="24"/>
        </w:rPr>
      </w:pPr>
    </w:p>
    <w:p w14:paraId="450EADA3" w14:textId="00DEC6C1" w:rsidR="00A14A09" w:rsidRPr="00952B0D" w:rsidRDefault="00A14A09"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t>Se, a qualquer tempo durante a vigência desta Nota Comercial, não houver divulgação da Taxa DI, será aplicada para apuração de TDI</w:t>
      </w:r>
      <w:r w:rsidRPr="00952B0D">
        <w:rPr>
          <w:szCs w:val="24"/>
          <w:vertAlign w:val="subscript"/>
        </w:rPr>
        <w:t>k</w:t>
      </w:r>
      <w:r w:rsidRPr="00952B0D">
        <w:rPr>
          <w:szCs w:val="24"/>
        </w:rPr>
        <w:t xml:space="preserve"> a última Taxa DI disponível e divulgada oficialmente até a data do cálculo, não sendo devidas quaisquer compensações entre a Emissora e </w:t>
      </w:r>
      <w:r w:rsidR="00AD6E89" w:rsidRPr="00952B0D">
        <w:rPr>
          <w:szCs w:val="24"/>
          <w:lang w:val="pt-BR"/>
        </w:rPr>
        <w:t>a</w:t>
      </w:r>
      <w:r w:rsidRPr="00952B0D">
        <w:rPr>
          <w:szCs w:val="24"/>
        </w:rPr>
        <w:t xml:space="preserve"> Titular </w:t>
      </w:r>
      <w:r w:rsidR="00AD6E89" w:rsidRPr="00952B0D">
        <w:rPr>
          <w:szCs w:val="24"/>
          <w:lang w:val="pt-BR"/>
        </w:rPr>
        <w:t xml:space="preserve">das Notas Comerciais </w:t>
      </w:r>
      <w:r w:rsidRPr="00952B0D">
        <w:rPr>
          <w:szCs w:val="24"/>
        </w:rPr>
        <w:t>quando da divulgação posterior da Taxa DI que seria aplicável.</w:t>
      </w:r>
    </w:p>
    <w:p w14:paraId="09581B7F" w14:textId="77777777" w:rsidR="00176CE1" w:rsidRPr="00952B0D" w:rsidRDefault="00176CE1" w:rsidP="00C07C36">
      <w:pPr>
        <w:pStyle w:val="PargrafodaLista"/>
        <w:spacing w:line="300" w:lineRule="exact"/>
        <w:rPr>
          <w:szCs w:val="24"/>
        </w:rPr>
      </w:pPr>
    </w:p>
    <w:p w14:paraId="7D7B96E0" w14:textId="51F149AE" w:rsidR="00176CE1" w:rsidRPr="00952B0D" w:rsidRDefault="00176CE1" w:rsidP="00C07C36">
      <w:pPr>
        <w:pStyle w:val="PargrafodaLista"/>
        <w:numPr>
          <w:ilvl w:val="0"/>
          <w:numId w:val="15"/>
        </w:numPr>
        <w:autoSpaceDE/>
        <w:autoSpaceDN/>
        <w:adjustRightInd/>
        <w:spacing w:line="300" w:lineRule="exact"/>
        <w:ind w:left="1260" w:hanging="540"/>
        <w:contextualSpacing/>
        <w:jc w:val="both"/>
        <w:rPr>
          <w:szCs w:val="24"/>
        </w:rPr>
      </w:pPr>
      <w:r w:rsidRPr="00952B0D">
        <w:rPr>
          <w:szCs w:val="24"/>
        </w:rPr>
        <w:t xml:space="preserve">Exclusivamente para o primeiro Período de Capitalização, deverá ser capitalizado ao “FatorJuros” um prêmio de remuneração equivalente ao produtório de 2 (dois) Dias úteis que antecede a primeira Data de Integralização dos </w:t>
      </w:r>
      <w:r w:rsidRPr="00952B0D">
        <w:rPr>
          <w:szCs w:val="24"/>
          <w:lang w:val="pt-BR"/>
        </w:rPr>
        <w:t>CRI</w:t>
      </w:r>
      <w:r w:rsidRPr="00952B0D">
        <w:rPr>
          <w:szCs w:val="24"/>
        </w:rPr>
        <w:t xml:space="preserve"> dos recursos pro rata temporis, calculado conforme acima.</w:t>
      </w:r>
    </w:p>
    <w:p w14:paraId="488B2491" w14:textId="2E6C8329" w:rsidR="00756F50" w:rsidRPr="00952B0D" w:rsidRDefault="00756F50" w:rsidP="00C07C36">
      <w:pPr>
        <w:pStyle w:val="Body3"/>
        <w:spacing w:after="0" w:line="300" w:lineRule="exact"/>
        <w:ind w:left="720"/>
        <w:rPr>
          <w:rFonts w:ascii="Times New Roman" w:hAnsi="Times New Roman" w:cs="Times New Roman"/>
          <w:sz w:val="24"/>
          <w:szCs w:val="24"/>
        </w:rPr>
      </w:pPr>
    </w:p>
    <w:p w14:paraId="13F083E7" w14:textId="71A0A407" w:rsidR="00BF229E" w:rsidRPr="00952B0D" w:rsidRDefault="00BF229E" w:rsidP="00C07C36">
      <w:pPr>
        <w:pStyle w:val="Nvel1111"/>
        <w:tabs>
          <w:tab w:val="clear" w:pos="2835"/>
          <w:tab w:val="num" w:pos="1418"/>
        </w:tabs>
        <w:spacing w:line="300" w:lineRule="exact"/>
        <w:rPr>
          <w:rFonts w:cs="Times New Roman"/>
          <w:szCs w:val="24"/>
        </w:rPr>
      </w:pPr>
      <w:r w:rsidRPr="00952B0D">
        <w:rPr>
          <w:rFonts w:cs="Times New Roman"/>
          <w:szCs w:val="24"/>
        </w:rPr>
        <w:t xml:space="preserve">Na hipótese de indisponibilidade temporária da Taxa DI, a última Taxa DI oficialmente publicada até a data do cálculo será utilizada como substituta referente ao mês imediatamente anterior, calculado </w:t>
      </w:r>
      <w:r w:rsidRPr="00952B0D">
        <w:rPr>
          <w:rFonts w:cs="Times New Roman"/>
          <w:i/>
          <w:iCs/>
          <w:szCs w:val="24"/>
        </w:rPr>
        <w:t>pro rata temporis</w:t>
      </w:r>
      <w:r w:rsidRPr="00952B0D">
        <w:rPr>
          <w:rFonts w:cs="Times New Roman"/>
          <w:szCs w:val="24"/>
        </w:rPr>
        <w:t>, por Dias Úteis, sem nenhuma compensação financeira, multas ou penalidades, pela Emissora e/ou pel</w:t>
      </w:r>
      <w:r w:rsidR="00AD6E89" w:rsidRPr="00952B0D">
        <w:rPr>
          <w:rFonts w:cs="Times New Roman"/>
          <w:szCs w:val="24"/>
        </w:rPr>
        <w:t>a</w:t>
      </w:r>
      <w:r w:rsidRPr="00952B0D">
        <w:rPr>
          <w:rFonts w:cs="Times New Roman"/>
          <w:szCs w:val="24"/>
        </w:rPr>
        <w:t xml:space="preserve"> Titular</w:t>
      </w:r>
      <w:r w:rsidR="003250E8" w:rsidRPr="00952B0D">
        <w:rPr>
          <w:rFonts w:cs="Times New Roman"/>
          <w:szCs w:val="24"/>
        </w:rPr>
        <w:t xml:space="preserve"> das Notas Comerciais</w:t>
      </w:r>
      <w:r w:rsidRPr="00952B0D">
        <w:rPr>
          <w:rFonts w:cs="Times New Roman"/>
          <w:szCs w:val="24"/>
        </w:rPr>
        <w:t>.</w:t>
      </w:r>
    </w:p>
    <w:p w14:paraId="79965F0B" w14:textId="77777777" w:rsidR="00BF229E" w:rsidRPr="00952B0D" w:rsidRDefault="00BF229E" w:rsidP="00C07C36">
      <w:pPr>
        <w:pStyle w:val="Nvel1111"/>
        <w:numPr>
          <w:ilvl w:val="0"/>
          <w:numId w:val="0"/>
        </w:numPr>
        <w:spacing w:line="300" w:lineRule="exact"/>
        <w:ind w:left="1418"/>
        <w:rPr>
          <w:rFonts w:cs="Times New Roman"/>
          <w:szCs w:val="24"/>
        </w:rPr>
      </w:pPr>
    </w:p>
    <w:p w14:paraId="649BBD49" w14:textId="48E54D8A" w:rsidR="00BF229E" w:rsidRPr="00952B0D" w:rsidRDefault="00BF229E" w:rsidP="00C07C36">
      <w:pPr>
        <w:pStyle w:val="Nvel1111"/>
        <w:tabs>
          <w:tab w:val="clear" w:pos="2835"/>
          <w:tab w:val="num" w:pos="1418"/>
        </w:tabs>
        <w:spacing w:line="300" w:lineRule="exact"/>
        <w:rPr>
          <w:rFonts w:cs="Times New Roman"/>
          <w:szCs w:val="24"/>
        </w:rPr>
      </w:pPr>
      <w:bookmarkStart w:id="102" w:name="_Ref115289332"/>
      <w:r w:rsidRPr="00952B0D">
        <w:rPr>
          <w:rFonts w:cs="Times New Roman"/>
          <w:szCs w:val="24"/>
        </w:rPr>
        <w:t>Na hipótese de a Taxa DI</w:t>
      </w:r>
      <w:r w:rsidR="0067590A" w:rsidRPr="00952B0D">
        <w:rPr>
          <w:rFonts w:cs="Times New Roman"/>
          <w:szCs w:val="24"/>
        </w:rPr>
        <w:t xml:space="preserve"> deixar de ser divulgada por prazo superior a 30 (trinta) dias, ou em caso de extinção </w:t>
      </w:r>
      <w:r w:rsidR="001B74CE" w:rsidRPr="00952B0D">
        <w:rPr>
          <w:rFonts w:cs="Times New Roman"/>
          <w:szCs w:val="24"/>
        </w:rPr>
        <w:t xml:space="preserve">ou substituição da Taxa DI, a Securitizadora deverá, no prazo máximo de até 5 (cinco) Dias Úteis a contar do final do prazo de 30 (trinta) dias acima mencionado ou do evento de extinção ou substituição, conforme o caso, convocar assembleia geral dos Titulares de CRI na forma e nos prazos estipulados no artigo 124 da Lei das Sociedades por Ações e neste Termo de Securitização, a qual terá como objeto a deliberação pelos Titulares dos CRI, de comum acordo com a Emissora e com a Securitizadora, do novo parâmetro de remuneração dos CRI, parâmetro este que deverá preservar o valor real e os mesmos níveis de remuneração. Caso não haja acordo sobre o novo parâmetro de remuneração, ou caso não seja atingido o quórum necessário, a Emissora deverá realizar o Resgate Antecipado Obrigatório das Notas Comerciais, com seu consequente cancelamento, nos termos da Cláusula </w:t>
      </w:r>
      <w:r w:rsidR="001B74CE" w:rsidRPr="00952B0D">
        <w:rPr>
          <w:rFonts w:cs="Times New Roman"/>
          <w:szCs w:val="24"/>
        </w:rPr>
        <w:fldChar w:fldCharType="begin"/>
      </w:r>
      <w:r w:rsidR="001B74CE" w:rsidRPr="00952B0D">
        <w:rPr>
          <w:rFonts w:cs="Times New Roman"/>
          <w:szCs w:val="24"/>
        </w:rPr>
        <w:instrText xml:space="preserve"> REF _Ref115383981 \r \h </w:instrText>
      </w:r>
      <w:r w:rsidR="00952B0D" w:rsidRPr="00952B0D">
        <w:rPr>
          <w:rFonts w:cs="Times New Roman"/>
          <w:szCs w:val="24"/>
        </w:rPr>
        <w:instrText xml:space="preserve"> \* MERGEFORMAT </w:instrText>
      </w:r>
      <w:r w:rsidR="001B74CE" w:rsidRPr="00952B0D">
        <w:rPr>
          <w:rFonts w:cs="Times New Roman"/>
          <w:szCs w:val="24"/>
        </w:rPr>
      </w:r>
      <w:r w:rsidR="001B74CE" w:rsidRPr="00952B0D">
        <w:rPr>
          <w:rFonts w:cs="Times New Roman"/>
          <w:szCs w:val="24"/>
        </w:rPr>
        <w:fldChar w:fldCharType="separate"/>
      </w:r>
      <w:r w:rsidR="001B74CE" w:rsidRPr="00952B0D">
        <w:rPr>
          <w:rFonts w:cs="Times New Roman"/>
          <w:szCs w:val="24"/>
        </w:rPr>
        <w:t>5.5</w:t>
      </w:r>
      <w:r w:rsidR="001B74CE" w:rsidRPr="00952B0D">
        <w:rPr>
          <w:rFonts w:cs="Times New Roman"/>
          <w:szCs w:val="24"/>
        </w:rPr>
        <w:fldChar w:fldCharType="end"/>
      </w:r>
      <w:r w:rsidR="001B74CE" w:rsidRPr="00952B0D">
        <w:rPr>
          <w:rFonts w:cs="Times New Roman"/>
          <w:szCs w:val="24"/>
        </w:rPr>
        <w:t xml:space="preserve"> abaixo</w:t>
      </w:r>
      <w:r w:rsidRPr="00952B0D">
        <w:rPr>
          <w:rFonts w:cs="Times New Roman"/>
          <w:szCs w:val="24"/>
        </w:rPr>
        <w:t>.</w:t>
      </w:r>
      <w:bookmarkEnd w:id="102"/>
      <w:r w:rsidR="0001795B" w:rsidRPr="00952B0D">
        <w:rPr>
          <w:rFonts w:cs="Times New Roman"/>
          <w:szCs w:val="24"/>
        </w:rPr>
        <w:t xml:space="preserve"> </w:t>
      </w:r>
    </w:p>
    <w:p w14:paraId="524B52C1" w14:textId="77777777" w:rsidR="00BF229E" w:rsidRPr="00952B0D" w:rsidRDefault="00BF229E" w:rsidP="00C07C36">
      <w:pPr>
        <w:pStyle w:val="PargrafodaLista"/>
        <w:spacing w:line="300" w:lineRule="exact"/>
        <w:rPr>
          <w:szCs w:val="24"/>
        </w:rPr>
      </w:pPr>
    </w:p>
    <w:p w14:paraId="7E926C22" w14:textId="7EE6B5E3" w:rsidR="00BF229E" w:rsidRPr="00952B0D" w:rsidRDefault="00BF229E" w:rsidP="00C07C36">
      <w:pPr>
        <w:pStyle w:val="Nvel1111"/>
        <w:tabs>
          <w:tab w:val="clear" w:pos="2835"/>
          <w:tab w:val="num" w:pos="1418"/>
        </w:tabs>
        <w:spacing w:line="300" w:lineRule="exact"/>
        <w:rPr>
          <w:rFonts w:cs="Times New Roman"/>
          <w:szCs w:val="24"/>
        </w:rPr>
      </w:pPr>
      <w:r w:rsidRPr="00952B0D">
        <w:rPr>
          <w:rFonts w:cs="Times New Roman"/>
          <w:szCs w:val="24"/>
        </w:rPr>
        <w:lastRenderedPageBreak/>
        <w:t>O Período de Capitalização da Remuneração (“</w:t>
      </w:r>
      <w:r w:rsidRPr="00952B0D">
        <w:rPr>
          <w:rFonts w:cs="Times New Roman"/>
          <w:szCs w:val="24"/>
          <w:u w:val="single"/>
        </w:rPr>
        <w:t>Período de Capitalização</w:t>
      </w:r>
      <w:r w:rsidRPr="00952B0D">
        <w:rPr>
          <w:rFonts w:cs="Times New Roman"/>
          <w:szCs w:val="24"/>
        </w:rPr>
        <w:t xml:space="preserve">”) é, para o primeiro Período de Capitalização, o intervalo de tempo que se inicia na </w:t>
      </w:r>
      <w:r w:rsidR="002F29B6" w:rsidRPr="00952B0D">
        <w:rPr>
          <w:rFonts w:cs="Times New Roman"/>
          <w:szCs w:val="24"/>
        </w:rPr>
        <w:t>Primeira Data de Integralização</w:t>
      </w:r>
      <w:r w:rsidRPr="00952B0D">
        <w:rPr>
          <w:rFonts w:cs="Times New Roman"/>
          <w:szCs w:val="24"/>
        </w:rPr>
        <w:t xml:space="preserve">, inclusive, e termina na primeira </w:t>
      </w:r>
      <w:r w:rsidR="002F29B6" w:rsidRPr="00952B0D">
        <w:rPr>
          <w:rFonts w:cs="Times New Roman"/>
          <w:szCs w:val="24"/>
        </w:rPr>
        <w:t xml:space="preserve">data de pagamento </w:t>
      </w:r>
      <w:r w:rsidRPr="00952B0D">
        <w:rPr>
          <w:rFonts w:cs="Times New Roman"/>
          <w:szCs w:val="24"/>
        </w:rPr>
        <w:t>da Remuneração</w:t>
      </w:r>
      <w:r w:rsidR="002F29B6" w:rsidRPr="00952B0D">
        <w:rPr>
          <w:rFonts w:cs="Times New Roman"/>
          <w:szCs w:val="24"/>
        </w:rPr>
        <w:t xml:space="preserve">, conforme previsto no </w:t>
      </w:r>
      <w:r w:rsidR="002F29B6" w:rsidRPr="00952B0D">
        <w:rPr>
          <w:rFonts w:cs="Times New Roman"/>
          <w:szCs w:val="24"/>
          <w:u w:val="single"/>
        </w:rPr>
        <w:t>Anexo I</w:t>
      </w:r>
      <w:r w:rsidR="002F29B6" w:rsidRPr="00952B0D">
        <w:rPr>
          <w:rFonts w:cs="Times New Roman"/>
          <w:szCs w:val="24"/>
        </w:rPr>
        <w:t xml:space="preserve"> da presente Escritura de Emissão</w:t>
      </w:r>
      <w:r w:rsidRPr="00952B0D">
        <w:rPr>
          <w:rFonts w:cs="Times New Roman"/>
          <w:szCs w:val="24"/>
        </w:rPr>
        <w:t xml:space="preserve">, exclusive, e, para os demais Períodos de Capitalização, o intervalo de tempo que se inicia na </w:t>
      </w:r>
      <w:r w:rsidR="002F29B6" w:rsidRPr="00952B0D">
        <w:rPr>
          <w:rFonts w:cs="Times New Roman"/>
          <w:szCs w:val="24"/>
        </w:rPr>
        <w:t xml:space="preserve">data de pagamento da </w:t>
      </w:r>
      <w:r w:rsidRPr="00952B0D">
        <w:rPr>
          <w:rFonts w:cs="Times New Roman"/>
          <w:szCs w:val="24"/>
        </w:rPr>
        <w:t xml:space="preserve">Remuneração imediatamente anterior, inclusive, e termina na </w:t>
      </w:r>
      <w:r w:rsidR="002F29B6" w:rsidRPr="00952B0D">
        <w:rPr>
          <w:rFonts w:cs="Times New Roman"/>
          <w:szCs w:val="24"/>
        </w:rPr>
        <w:t xml:space="preserve">data de pagamento da </w:t>
      </w:r>
      <w:r w:rsidRPr="00952B0D">
        <w:rPr>
          <w:rFonts w:cs="Times New Roman"/>
          <w:szCs w:val="24"/>
        </w:rPr>
        <w:t>Remuneração subsequente, exclusive</w:t>
      </w:r>
      <w:r w:rsidR="002F29B6" w:rsidRPr="00952B0D">
        <w:rPr>
          <w:rFonts w:cs="Times New Roman"/>
          <w:szCs w:val="24"/>
        </w:rPr>
        <w:t xml:space="preserve">, conforme disposto no </w:t>
      </w:r>
      <w:r w:rsidR="002F29B6" w:rsidRPr="00952B0D">
        <w:rPr>
          <w:rFonts w:cs="Times New Roman"/>
          <w:szCs w:val="24"/>
          <w:u w:val="single"/>
        </w:rPr>
        <w:t>Anexo I</w:t>
      </w:r>
      <w:r w:rsidR="002F29B6" w:rsidRPr="00952B0D">
        <w:rPr>
          <w:rFonts w:cs="Times New Roman"/>
          <w:szCs w:val="24"/>
        </w:rPr>
        <w:t xml:space="preserve"> à presente Escritura de Emissão</w:t>
      </w:r>
      <w:r w:rsidRPr="00952B0D">
        <w:rPr>
          <w:rFonts w:cs="Times New Roman"/>
          <w:szCs w:val="24"/>
        </w:rPr>
        <w:t>. Cada Período de Capitalização sucede o anterior sem solução de continuidade, até a Data de Vencimento.</w:t>
      </w:r>
    </w:p>
    <w:p w14:paraId="7A137781" w14:textId="77777777" w:rsidR="00BF229E" w:rsidRPr="00952B0D" w:rsidRDefault="00BF229E" w:rsidP="00C07C36">
      <w:pPr>
        <w:pStyle w:val="Body3"/>
        <w:spacing w:after="0" w:line="300" w:lineRule="exact"/>
        <w:ind w:left="720"/>
        <w:rPr>
          <w:rFonts w:ascii="Times New Roman" w:hAnsi="Times New Roman" w:cs="Times New Roman"/>
          <w:sz w:val="24"/>
          <w:szCs w:val="24"/>
        </w:rPr>
      </w:pPr>
    </w:p>
    <w:p w14:paraId="540EE484" w14:textId="54192D5B" w:rsidR="007D6C98" w:rsidRPr="00952B0D" w:rsidRDefault="00704452" w:rsidP="00C07C36">
      <w:pPr>
        <w:pStyle w:val="Nvel11"/>
        <w:tabs>
          <w:tab w:val="clear" w:pos="1418"/>
          <w:tab w:val="num" w:pos="0"/>
        </w:tabs>
        <w:spacing w:line="300" w:lineRule="exact"/>
        <w:rPr>
          <w:rFonts w:cs="Times New Roman"/>
          <w:szCs w:val="24"/>
          <w:u w:val="single"/>
        </w:rPr>
      </w:pPr>
      <w:bookmarkStart w:id="103" w:name="_DV_M192"/>
      <w:bookmarkStart w:id="104" w:name="_DV_M199"/>
      <w:bookmarkEnd w:id="103"/>
      <w:bookmarkEnd w:id="104"/>
      <w:r w:rsidRPr="00952B0D">
        <w:rPr>
          <w:rFonts w:cs="Times New Roman"/>
          <w:szCs w:val="24"/>
          <w:u w:val="single"/>
        </w:rPr>
        <w:t xml:space="preserve">Pagamento </w:t>
      </w:r>
      <w:r w:rsidR="00CD5F58" w:rsidRPr="00952B0D">
        <w:rPr>
          <w:rFonts w:cs="Times New Roman"/>
          <w:szCs w:val="24"/>
          <w:u w:val="single"/>
        </w:rPr>
        <w:t>do Valor Nominal</w:t>
      </w:r>
      <w:r w:rsidR="007D6C98" w:rsidRPr="00952B0D">
        <w:rPr>
          <w:rFonts w:cs="Times New Roman"/>
          <w:szCs w:val="24"/>
          <w:u w:val="single"/>
        </w:rPr>
        <w:t xml:space="preserve"> Unitário</w:t>
      </w:r>
      <w:r w:rsidR="00CD5F58" w:rsidRPr="00952B0D">
        <w:rPr>
          <w:rFonts w:cs="Times New Roman"/>
          <w:szCs w:val="24"/>
          <w:u w:val="single"/>
        </w:rPr>
        <w:t xml:space="preserve"> e </w:t>
      </w:r>
      <w:r w:rsidRPr="00952B0D">
        <w:rPr>
          <w:rFonts w:cs="Times New Roman"/>
          <w:szCs w:val="24"/>
          <w:u w:val="single"/>
        </w:rPr>
        <w:t>da Remuneração</w:t>
      </w:r>
      <w:r w:rsidR="00D20B9C" w:rsidRPr="00952B0D">
        <w:rPr>
          <w:rFonts w:cs="Times New Roman"/>
          <w:szCs w:val="24"/>
        </w:rPr>
        <w:t xml:space="preserve">: </w:t>
      </w:r>
      <w:r w:rsidR="00C73EB0" w:rsidRPr="00952B0D">
        <w:rPr>
          <w:rFonts w:cs="Times New Roman"/>
          <w:bCs/>
          <w:szCs w:val="24"/>
        </w:rPr>
        <w:t xml:space="preserve">Ressalvados </w:t>
      </w:r>
      <w:r w:rsidR="00C73EB0" w:rsidRPr="00952B0D">
        <w:rPr>
          <w:rFonts w:cs="Times New Roman"/>
          <w:szCs w:val="24"/>
        </w:rPr>
        <w:t xml:space="preserve">os pagamentos </w:t>
      </w:r>
      <w:r w:rsidR="00D20B9C" w:rsidRPr="00952B0D">
        <w:rPr>
          <w:rFonts w:cs="Times New Roman"/>
          <w:szCs w:val="24"/>
        </w:rPr>
        <w:t xml:space="preserve">devidos </w:t>
      </w:r>
      <w:r w:rsidR="00C73EB0" w:rsidRPr="00952B0D">
        <w:rPr>
          <w:rFonts w:cs="Times New Roman"/>
          <w:szCs w:val="24"/>
        </w:rPr>
        <w:t xml:space="preserve">em decorrência do vencimento antecipado </w:t>
      </w:r>
      <w:r w:rsidR="001B45A2" w:rsidRPr="00952B0D">
        <w:rPr>
          <w:rFonts w:cs="Times New Roman"/>
          <w:szCs w:val="24"/>
        </w:rPr>
        <w:t>das Notas Comerciais</w:t>
      </w:r>
      <w:r w:rsidR="00C73EB0" w:rsidRPr="00952B0D">
        <w:rPr>
          <w:rFonts w:cs="Times New Roman"/>
          <w:szCs w:val="24"/>
        </w:rPr>
        <w:t xml:space="preserve">, </w:t>
      </w:r>
      <w:r w:rsidR="00D20B9C" w:rsidRPr="00952B0D">
        <w:rPr>
          <w:rFonts w:cs="Times New Roman"/>
          <w:szCs w:val="24"/>
        </w:rPr>
        <w:t xml:space="preserve">a Emissora obriga-se a amortizar o saldo do Valor Nominal Unitário, acrescido da Remuneração, calculada </w:t>
      </w:r>
      <w:r w:rsidR="00D20B9C" w:rsidRPr="00952B0D">
        <w:rPr>
          <w:rFonts w:cs="Times New Roman"/>
          <w:i/>
          <w:szCs w:val="24"/>
        </w:rPr>
        <w:t>pro rata temporis</w:t>
      </w:r>
      <w:r w:rsidR="00D20B9C" w:rsidRPr="00952B0D">
        <w:rPr>
          <w:rFonts w:cs="Times New Roman"/>
          <w:szCs w:val="24"/>
        </w:rPr>
        <w:t xml:space="preserve">, conforme definido na </w:t>
      </w:r>
      <w:r w:rsidR="002C71FC" w:rsidRPr="00952B0D">
        <w:rPr>
          <w:rFonts w:cs="Times New Roman"/>
          <w:szCs w:val="24"/>
        </w:rPr>
        <w:t>C</w:t>
      </w:r>
      <w:r w:rsidR="00D01EF1" w:rsidRPr="00952B0D">
        <w:rPr>
          <w:rFonts w:cs="Times New Roman"/>
          <w:szCs w:val="24"/>
        </w:rPr>
        <w:t xml:space="preserve">láusula </w:t>
      </w:r>
      <w:r w:rsidR="00D20B9C" w:rsidRPr="00952B0D">
        <w:rPr>
          <w:rFonts w:cs="Times New Roman"/>
          <w:szCs w:val="24"/>
        </w:rPr>
        <w:fldChar w:fldCharType="begin"/>
      </w:r>
      <w:r w:rsidR="00D20B9C" w:rsidRPr="00952B0D">
        <w:rPr>
          <w:rFonts w:cs="Times New Roman"/>
          <w:szCs w:val="24"/>
        </w:rPr>
        <w:instrText xml:space="preserve"> REF _Ref84393444 \r \h </w:instrText>
      </w:r>
      <w:r w:rsidR="00752DDF" w:rsidRPr="00952B0D">
        <w:rPr>
          <w:rFonts w:cs="Times New Roman"/>
          <w:szCs w:val="24"/>
        </w:rPr>
        <w:instrText xml:space="preserve"> \* MERGEFORMAT </w:instrText>
      </w:r>
      <w:r w:rsidR="00D20B9C" w:rsidRPr="00952B0D">
        <w:rPr>
          <w:rFonts w:cs="Times New Roman"/>
          <w:szCs w:val="24"/>
        </w:rPr>
      </w:r>
      <w:r w:rsidR="00D20B9C" w:rsidRPr="00952B0D">
        <w:rPr>
          <w:rFonts w:cs="Times New Roman"/>
          <w:szCs w:val="24"/>
        </w:rPr>
        <w:fldChar w:fldCharType="separate"/>
      </w:r>
      <w:r w:rsidR="002F29B6" w:rsidRPr="00952B0D">
        <w:rPr>
          <w:rFonts w:cs="Times New Roman"/>
          <w:szCs w:val="24"/>
        </w:rPr>
        <w:t>5.2</w:t>
      </w:r>
      <w:r w:rsidR="00D20B9C" w:rsidRPr="00952B0D">
        <w:rPr>
          <w:rFonts w:cs="Times New Roman"/>
          <w:szCs w:val="24"/>
        </w:rPr>
        <w:fldChar w:fldCharType="end"/>
      </w:r>
      <w:r w:rsidR="00D20B9C" w:rsidRPr="00952B0D">
        <w:rPr>
          <w:rFonts w:cs="Times New Roman"/>
          <w:szCs w:val="24"/>
        </w:rPr>
        <w:t xml:space="preserve"> acima, conforme cronograma indicativo que encontra-se no </w:t>
      </w:r>
      <w:r w:rsidR="00D20B9C" w:rsidRPr="00952B0D">
        <w:rPr>
          <w:rFonts w:cs="Times New Roman"/>
          <w:szCs w:val="24"/>
          <w:u w:val="single"/>
        </w:rPr>
        <w:t>Anexo I</w:t>
      </w:r>
      <w:r w:rsidR="00D20B9C" w:rsidRPr="00952B0D">
        <w:rPr>
          <w:rFonts w:cs="Times New Roman"/>
          <w:szCs w:val="24"/>
        </w:rPr>
        <w:t xml:space="preserve"> desta Escritura de Emissão.</w:t>
      </w:r>
    </w:p>
    <w:p w14:paraId="00DFABE0" w14:textId="3E328D59" w:rsidR="00CE05FD" w:rsidRPr="00952B0D" w:rsidRDefault="00CE05FD" w:rsidP="00C07C36">
      <w:pPr>
        <w:pStyle w:val="Nvel111"/>
        <w:numPr>
          <w:ilvl w:val="0"/>
          <w:numId w:val="0"/>
        </w:numPr>
        <w:spacing w:line="300" w:lineRule="exact"/>
        <w:rPr>
          <w:rFonts w:cs="Times New Roman"/>
          <w:szCs w:val="24"/>
        </w:rPr>
      </w:pPr>
    </w:p>
    <w:p w14:paraId="65F6CEF6" w14:textId="1E8F509E" w:rsidR="00FF188B" w:rsidRPr="00952B0D" w:rsidRDefault="00B62B5D" w:rsidP="00C07C36">
      <w:pPr>
        <w:pStyle w:val="Nvel11"/>
        <w:tabs>
          <w:tab w:val="clear" w:pos="1418"/>
          <w:tab w:val="num" w:pos="0"/>
        </w:tabs>
        <w:spacing w:line="300" w:lineRule="exact"/>
        <w:rPr>
          <w:rFonts w:cs="Times New Roman"/>
          <w:b/>
          <w:szCs w:val="24"/>
        </w:rPr>
      </w:pPr>
      <w:bookmarkStart w:id="105" w:name="_DV_M193"/>
      <w:bookmarkStart w:id="106" w:name="_DV_M194"/>
      <w:bookmarkStart w:id="107" w:name="_DV_M195"/>
      <w:bookmarkStart w:id="108" w:name="_Ref98749807"/>
      <w:bookmarkEnd w:id="98"/>
      <w:bookmarkEnd w:id="105"/>
      <w:bookmarkEnd w:id="106"/>
      <w:bookmarkEnd w:id="107"/>
      <w:r w:rsidRPr="00952B0D">
        <w:rPr>
          <w:rFonts w:cs="Times New Roman"/>
          <w:szCs w:val="24"/>
          <w:u w:val="single"/>
        </w:rPr>
        <w:t>Resgate Antecipado</w:t>
      </w:r>
      <w:r w:rsidR="00733C81" w:rsidRPr="00952B0D">
        <w:rPr>
          <w:rFonts w:cs="Times New Roman"/>
          <w:szCs w:val="24"/>
          <w:u w:val="single"/>
        </w:rPr>
        <w:t xml:space="preserve"> Facultativo</w:t>
      </w:r>
      <w:r w:rsidRPr="00952B0D">
        <w:rPr>
          <w:rFonts w:cs="Times New Roman"/>
          <w:szCs w:val="24"/>
        </w:rPr>
        <w:t xml:space="preserve">: </w:t>
      </w:r>
      <w:bookmarkStart w:id="109" w:name="_Ref88145866"/>
      <w:bookmarkStart w:id="110" w:name="_Ref83824286"/>
      <w:r w:rsidR="00FF188B" w:rsidRPr="00952B0D">
        <w:rPr>
          <w:rFonts w:cs="Times New Roman"/>
          <w:szCs w:val="24"/>
        </w:rPr>
        <w:t xml:space="preserve">A Emissora poderá, </w:t>
      </w:r>
      <w:r w:rsidR="00C60E19" w:rsidRPr="00952B0D">
        <w:rPr>
          <w:rFonts w:cs="Times New Roman"/>
          <w:szCs w:val="24"/>
        </w:rPr>
        <w:t xml:space="preserve">após 3 (três) </w:t>
      </w:r>
      <w:r w:rsidR="00D406A8" w:rsidRPr="00952B0D">
        <w:rPr>
          <w:rFonts w:cs="Times New Roman"/>
          <w:szCs w:val="24"/>
        </w:rPr>
        <w:t xml:space="preserve">anos </w:t>
      </w:r>
      <w:r w:rsidR="00C60E19" w:rsidRPr="00952B0D">
        <w:rPr>
          <w:rFonts w:cs="Times New Roman"/>
          <w:szCs w:val="24"/>
        </w:rPr>
        <w:t xml:space="preserve">contados </w:t>
      </w:r>
      <w:r w:rsidR="0079501C" w:rsidRPr="00952B0D">
        <w:rPr>
          <w:rFonts w:cs="Times New Roman"/>
          <w:szCs w:val="24"/>
        </w:rPr>
        <w:t>a partir da Data de Emissão</w:t>
      </w:r>
      <w:r w:rsidR="00C60E19" w:rsidRPr="00952B0D">
        <w:rPr>
          <w:rFonts w:cs="Times New Roman"/>
          <w:szCs w:val="24"/>
        </w:rPr>
        <w:t xml:space="preserve">, ou seja, a partir de </w:t>
      </w:r>
      <w:r w:rsidR="007818CE" w:rsidRPr="007818CE">
        <w:rPr>
          <w:rFonts w:cs="Times New Roman"/>
          <w:szCs w:val="24"/>
        </w:rPr>
        <w:t xml:space="preserve">19 </w:t>
      </w:r>
      <w:r w:rsidR="00C60E19" w:rsidRPr="000862FF">
        <w:rPr>
          <w:rFonts w:cs="Times New Roman"/>
          <w:szCs w:val="24"/>
        </w:rPr>
        <w:t>de outubro de 2025</w:t>
      </w:r>
      <w:r w:rsidR="0079501C" w:rsidRPr="00952B0D">
        <w:rPr>
          <w:rFonts w:cs="Times New Roman"/>
          <w:szCs w:val="24"/>
        </w:rPr>
        <w:t>,</w:t>
      </w:r>
      <w:r w:rsidR="00FF188B" w:rsidRPr="00952B0D">
        <w:rPr>
          <w:rFonts w:cs="Times New Roman"/>
          <w:szCs w:val="24"/>
        </w:rPr>
        <w:t xml:space="preserve"> a seu exclusivo critério</w:t>
      </w:r>
      <w:r w:rsidR="0079501C" w:rsidRPr="00952B0D">
        <w:rPr>
          <w:rFonts w:cs="Times New Roman"/>
          <w:szCs w:val="24"/>
        </w:rPr>
        <w:t>, independentemente da anuência d</w:t>
      </w:r>
      <w:r w:rsidR="00AD6E89" w:rsidRPr="00952B0D">
        <w:rPr>
          <w:rFonts w:cs="Times New Roman"/>
          <w:szCs w:val="24"/>
        </w:rPr>
        <w:t>a</w:t>
      </w:r>
      <w:r w:rsidR="0079501C" w:rsidRPr="00952B0D">
        <w:rPr>
          <w:rFonts w:cs="Times New Roman"/>
          <w:szCs w:val="24"/>
        </w:rPr>
        <w:t xml:space="preserve"> Titular das Notas Comerciais ou dos Titulares dos CRI</w:t>
      </w:r>
      <w:r w:rsidR="00FF188B" w:rsidRPr="00952B0D">
        <w:rPr>
          <w:rFonts w:cs="Times New Roman"/>
          <w:szCs w:val="24"/>
        </w:rPr>
        <w:t>, realizar o resgate antecipado da totalidade das Notas Comerciais (“</w:t>
      </w:r>
      <w:r w:rsidR="00FF188B" w:rsidRPr="00952B0D">
        <w:rPr>
          <w:rFonts w:cs="Times New Roman"/>
          <w:szCs w:val="24"/>
          <w:u w:val="single"/>
        </w:rPr>
        <w:t xml:space="preserve">Resgate Antecipado </w:t>
      </w:r>
      <w:r w:rsidR="00DD3A4C" w:rsidRPr="00952B0D">
        <w:rPr>
          <w:rFonts w:cs="Times New Roman"/>
          <w:szCs w:val="24"/>
          <w:u w:val="single"/>
        </w:rPr>
        <w:t>Facultativo</w:t>
      </w:r>
      <w:r w:rsidR="00FF188B" w:rsidRPr="00952B0D">
        <w:rPr>
          <w:rFonts w:cs="Times New Roman"/>
          <w:szCs w:val="24"/>
        </w:rPr>
        <w:t>”), observados os termos e condições previstos nas cláusulas abaixo.</w:t>
      </w:r>
      <w:bookmarkEnd w:id="108"/>
      <w:bookmarkEnd w:id="109"/>
      <w:bookmarkEnd w:id="110"/>
    </w:p>
    <w:p w14:paraId="486E96DF" w14:textId="77777777" w:rsidR="00FF188B" w:rsidRPr="00952B0D" w:rsidRDefault="00FF188B" w:rsidP="00C07C36">
      <w:pPr>
        <w:pStyle w:val="Nvel111"/>
        <w:numPr>
          <w:ilvl w:val="0"/>
          <w:numId w:val="0"/>
        </w:numPr>
        <w:spacing w:line="300" w:lineRule="exact"/>
        <w:ind w:left="709"/>
        <w:rPr>
          <w:rFonts w:cs="Times New Roman"/>
          <w:szCs w:val="24"/>
        </w:rPr>
      </w:pPr>
    </w:p>
    <w:p w14:paraId="559ECB3E" w14:textId="747EAD24" w:rsidR="00FF188B" w:rsidRPr="00952B0D" w:rsidRDefault="00FF188B" w:rsidP="00C07C36">
      <w:pPr>
        <w:pStyle w:val="Nvel111"/>
        <w:tabs>
          <w:tab w:val="clear" w:pos="2126"/>
          <w:tab w:val="num" w:pos="709"/>
        </w:tabs>
        <w:spacing w:line="300" w:lineRule="exact"/>
        <w:rPr>
          <w:rFonts w:cs="Times New Roman"/>
          <w:szCs w:val="24"/>
        </w:rPr>
      </w:pPr>
      <w:bookmarkStart w:id="111" w:name="_Ref88145923"/>
      <w:r w:rsidRPr="00952B0D">
        <w:rPr>
          <w:rFonts w:cs="Times New Roman"/>
          <w:szCs w:val="24"/>
        </w:rPr>
        <w:t xml:space="preserve">A Emissora realizará o Resgate Antecipado </w:t>
      </w:r>
      <w:r w:rsidR="00DD3A4C" w:rsidRPr="00952B0D">
        <w:rPr>
          <w:rFonts w:cs="Times New Roman"/>
          <w:szCs w:val="24"/>
        </w:rPr>
        <w:t xml:space="preserve">Facultativo </w:t>
      </w:r>
      <w:r w:rsidRPr="00952B0D">
        <w:rPr>
          <w:rFonts w:cs="Times New Roman"/>
          <w:szCs w:val="24"/>
        </w:rPr>
        <w:t xml:space="preserve">por meio do envio de comunicado à Titular das Notas Comerciais e ao Agente Fiduciário dos CRI com antecedência mínima de </w:t>
      </w:r>
      <w:r w:rsidR="0079501C" w:rsidRPr="00952B0D">
        <w:rPr>
          <w:rFonts w:cs="Times New Roman"/>
          <w:szCs w:val="24"/>
        </w:rPr>
        <w:t>10</w:t>
      </w:r>
      <w:r w:rsidRPr="00952B0D">
        <w:rPr>
          <w:rFonts w:cs="Times New Roman"/>
          <w:szCs w:val="24"/>
        </w:rPr>
        <w:t xml:space="preserve"> (</w:t>
      </w:r>
      <w:r w:rsidR="0079501C" w:rsidRPr="00952B0D">
        <w:rPr>
          <w:rFonts w:cs="Times New Roman"/>
          <w:szCs w:val="24"/>
        </w:rPr>
        <w:t>dez</w:t>
      </w:r>
      <w:r w:rsidRPr="00952B0D">
        <w:rPr>
          <w:rFonts w:cs="Times New Roman"/>
          <w:szCs w:val="24"/>
        </w:rPr>
        <w:t>) Dias Úteis</w:t>
      </w:r>
      <w:r w:rsidR="0079501C" w:rsidRPr="00952B0D">
        <w:rPr>
          <w:rFonts w:cs="Times New Roman"/>
          <w:szCs w:val="24"/>
        </w:rPr>
        <w:t xml:space="preserve"> da data em que pretende realizar o efetivo Resgate Antecipado Facultativo (“</w:t>
      </w:r>
      <w:r w:rsidR="0079501C" w:rsidRPr="00952B0D">
        <w:rPr>
          <w:rFonts w:cs="Times New Roman"/>
          <w:szCs w:val="24"/>
          <w:u w:val="single"/>
        </w:rPr>
        <w:t>Comunicação de Resgate</w:t>
      </w:r>
      <w:r w:rsidR="0079501C" w:rsidRPr="00952B0D">
        <w:rPr>
          <w:rFonts w:cs="Times New Roman"/>
          <w:szCs w:val="24"/>
        </w:rPr>
        <w:t>”)</w:t>
      </w:r>
      <w:r w:rsidRPr="00952B0D">
        <w:rPr>
          <w:rFonts w:cs="Times New Roman"/>
          <w:szCs w:val="24"/>
        </w:rPr>
        <w:t xml:space="preserve">, devendo tal comunicação conter: </w:t>
      </w:r>
      <w:r w:rsidRPr="00952B0D">
        <w:rPr>
          <w:rFonts w:cs="Times New Roman"/>
          <w:b/>
          <w:bCs/>
          <w:szCs w:val="24"/>
        </w:rPr>
        <w:t>(a)</w:t>
      </w:r>
      <w:r w:rsidRPr="00952B0D">
        <w:rPr>
          <w:rFonts w:cs="Times New Roman"/>
          <w:szCs w:val="24"/>
        </w:rPr>
        <w:t xml:space="preserve"> o Valor do Resgate Antecipado </w:t>
      </w:r>
      <w:r w:rsidR="00DD3A4C" w:rsidRPr="00952B0D">
        <w:rPr>
          <w:rFonts w:cs="Times New Roman"/>
          <w:szCs w:val="24"/>
        </w:rPr>
        <w:t>Facultativo</w:t>
      </w:r>
      <w:r w:rsidRPr="00952B0D">
        <w:rPr>
          <w:rFonts w:cs="Times New Roman"/>
          <w:szCs w:val="24"/>
        </w:rPr>
        <w:t xml:space="preserve">, calculado nos termos da </w:t>
      </w:r>
      <w:r w:rsidR="002C71FC" w:rsidRPr="00952B0D">
        <w:rPr>
          <w:rFonts w:cs="Times New Roman"/>
          <w:szCs w:val="24"/>
        </w:rPr>
        <w:t>C</w:t>
      </w:r>
      <w:r w:rsidRPr="00952B0D">
        <w:rPr>
          <w:rFonts w:cs="Times New Roman"/>
          <w:szCs w:val="24"/>
        </w:rPr>
        <w:t xml:space="preserve">láusula </w:t>
      </w:r>
      <w:r w:rsidRPr="00952B0D">
        <w:rPr>
          <w:rFonts w:cs="Times New Roman"/>
          <w:szCs w:val="24"/>
        </w:rPr>
        <w:fldChar w:fldCharType="begin"/>
      </w:r>
      <w:r w:rsidRPr="00952B0D">
        <w:rPr>
          <w:rFonts w:cs="Times New Roman"/>
          <w:szCs w:val="24"/>
        </w:rPr>
        <w:instrText xml:space="preserve"> REF _Ref88145961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9501C" w:rsidRPr="00952B0D">
        <w:rPr>
          <w:rFonts w:cs="Times New Roman"/>
          <w:szCs w:val="24"/>
        </w:rPr>
        <w:t>5.4.2</w:t>
      </w:r>
      <w:r w:rsidRPr="00952B0D">
        <w:rPr>
          <w:rFonts w:cs="Times New Roman"/>
          <w:szCs w:val="24"/>
        </w:rPr>
        <w:fldChar w:fldCharType="end"/>
      </w:r>
      <w:r w:rsidRPr="00952B0D">
        <w:rPr>
          <w:rFonts w:cs="Times New Roman"/>
          <w:szCs w:val="24"/>
        </w:rPr>
        <w:t xml:space="preserve"> abaixo; </w:t>
      </w:r>
      <w:r w:rsidRPr="00952B0D">
        <w:rPr>
          <w:rFonts w:cs="Times New Roman"/>
          <w:b/>
          <w:bCs/>
          <w:szCs w:val="24"/>
        </w:rPr>
        <w:t>(b)</w:t>
      </w:r>
      <w:r w:rsidRPr="00952B0D">
        <w:rPr>
          <w:rFonts w:cs="Times New Roman"/>
          <w:szCs w:val="24"/>
        </w:rPr>
        <w:t xml:space="preserve"> a data do efetivo pagamento do Valor do Resgate Antecipado </w:t>
      </w:r>
      <w:r w:rsidR="00DD3A4C" w:rsidRPr="00952B0D">
        <w:rPr>
          <w:rFonts w:cs="Times New Roman"/>
          <w:szCs w:val="24"/>
        </w:rPr>
        <w:t>Facultativo</w:t>
      </w:r>
      <w:r w:rsidRPr="00952B0D">
        <w:rPr>
          <w:rFonts w:cs="Times New Roman"/>
          <w:szCs w:val="24"/>
        </w:rPr>
        <w:t xml:space="preserve">, que não poderá ser inferior a </w:t>
      </w:r>
      <w:r w:rsidR="0079501C" w:rsidRPr="00952B0D">
        <w:rPr>
          <w:rFonts w:cs="Times New Roman"/>
          <w:szCs w:val="24"/>
        </w:rPr>
        <w:t>10</w:t>
      </w:r>
      <w:r w:rsidRPr="00952B0D">
        <w:rPr>
          <w:rFonts w:cs="Times New Roman"/>
          <w:szCs w:val="24"/>
        </w:rPr>
        <w:t xml:space="preserve"> (</w:t>
      </w:r>
      <w:r w:rsidR="0079501C" w:rsidRPr="00952B0D">
        <w:rPr>
          <w:rFonts w:cs="Times New Roman"/>
          <w:szCs w:val="24"/>
        </w:rPr>
        <w:t>dez</w:t>
      </w:r>
      <w:r w:rsidRPr="00952B0D">
        <w:rPr>
          <w:rFonts w:cs="Times New Roman"/>
          <w:szCs w:val="24"/>
        </w:rPr>
        <w:t>) Dias Úteis contados da data do envio da referida comunicação (“</w:t>
      </w:r>
      <w:r w:rsidRPr="00952B0D">
        <w:rPr>
          <w:rFonts w:cs="Times New Roman"/>
          <w:szCs w:val="24"/>
          <w:u w:val="single"/>
        </w:rPr>
        <w:t xml:space="preserve">Data do Resgate Antecipado </w:t>
      </w:r>
      <w:r w:rsidR="00DD3A4C" w:rsidRPr="00952B0D">
        <w:rPr>
          <w:rFonts w:cs="Times New Roman"/>
          <w:szCs w:val="24"/>
          <w:u w:val="single"/>
        </w:rPr>
        <w:t>Facultativo</w:t>
      </w:r>
      <w:r w:rsidRPr="00952B0D">
        <w:rPr>
          <w:rFonts w:cs="Times New Roman"/>
          <w:szCs w:val="24"/>
        </w:rPr>
        <w:t xml:space="preserve">”); e </w:t>
      </w:r>
      <w:r w:rsidRPr="00952B0D">
        <w:rPr>
          <w:rFonts w:cs="Times New Roman"/>
          <w:b/>
          <w:bCs/>
          <w:szCs w:val="24"/>
        </w:rPr>
        <w:t>(c)</w:t>
      </w:r>
      <w:r w:rsidRPr="00952B0D">
        <w:rPr>
          <w:rFonts w:cs="Times New Roman"/>
          <w:szCs w:val="24"/>
        </w:rPr>
        <w:t xml:space="preserve"> demais informações eventualmente necessárias para a operacionalização do Resgate Antecipado </w:t>
      </w:r>
      <w:r w:rsidR="00DD3A4C" w:rsidRPr="00952B0D">
        <w:rPr>
          <w:rFonts w:cs="Times New Roman"/>
          <w:szCs w:val="24"/>
        </w:rPr>
        <w:t>Facultativo</w:t>
      </w:r>
      <w:r w:rsidRPr="00952B0D">
        <w:rPr>
          <w:rFonts w:cs="Times New Roman"/>
          <w:szCs w:val="24"/>
        </w:rPr>
        <w:t>, bem como quaisquer valores eventualmente devidos pela Emissora, incluindo despesas, nos termos desta Escritura de Emissão.</w:t>
      </w:r>
      <w:bookmarkEnd w:id="111"/>
    </w:p>
    <w:p w14:paraId="47E7E862" w14:textId="77777777" w:rsidR="00FF188B" w:rsidRPr="00952B0D" w:rsidRDefault="00FF188B" w:rsidP="00C07C36">
      <w:pPr>
        <w:pStyle w:val="Nvel111"/>
        <w:numPr>
          <w:ilvl w:val="0"/>
          <w:numId w:val="0"/>
        </w:numPr>
        <w:spacing w:line="300" w:lineRule="exact"/>
        <w:ind w:left="709"/>
        <w:rPr>
          <w:rFonts w:cs="Times New Roman"/>
          <w:szCs w:val="24"/>
        </w:rPr>
      </w:pPr>
    </w:p>
    <w:p w14:paraId="26CACFCB" w14:textId="37F1151D" w:rsidR="00FF188B" w:rsidRPr="00952B0D" w:rsidRDefault="00FF188B" w:rsidP="00C07C36">
      <w:pPr>
        <w:pStyle w:val="Nvel111"/>
        <w:tabs>
          <w:tab w:val="clear" w:pos="2126"/>
          <w:tab w:val="num" w:pos="709"/>
        </w:tabs>
        <w:spacing w:line="300" w:lineRule="exact"/>
        <w:rPr>
          <w:rFonts w:cs="Times New Roman"/>
          <w:szCs w:val="24"/>
        </w:rPr>
      </w:pPr>
      <w:bookmarkStart w:id="112" w:name="_Ref83824343"/>
      <w:bookmarkStart w:id="113" w:name="_Ref88145961"/>
      <w:r w:rsidRPr="00952B0D">
        <w:rPr>
          <w:rFonts w:cs="Times New Roman"/>
          <w:szCs w:val="24"/>
        </w:rPr>
        <w:t xml:space="preserve">O Resgate Antecipado </w:t>
      </w:r>
      <w:r w:rsidR="00DD3A4C" w:rsidRPr="00952B0D">
        <w:rPr>
          <w:rFonts w:cs="Times New Roman"/>
          <w:szCs w:val="24"/>
        </w:rPr>
        <w:t xml:space="preserve">Facultativo </w:t>
      </w:r>
      <w:r w:rsidRPr="00952B0D">
        <w:rPr>
          <w:rFonts w:cs="Times New Roman"/>
          <w:szCs w:val="24"/>
        </w:rPr>
        <w:t>será realizado mediante o pagamento, na respectiva Data do Resgate Antecipado</w:t>
      </w:r>
      <w:r w:rsidR="00DD3A4C" w:rsidRPr="00952B0D">
        <w:rPr>
          <w:rFonts w:cs="Times New Roman"/>
          <w:szCs w:val="24"/>
        </w:rPr>
        <w:t xml:space="preserve"> Facultativo </w:t>
      </w:r>
      <w:r w:rsidRPr="00952B0D">
        <w:rPr>
          <w:rFonts w:cs="Times New Roman"/>
          <w:szCs w:val="24"/>
        </w:rPr>
        <w:t xml:space="preserve">do saldo do Valor Nominal Unitário das </w:t>
      </w:r>
      <w:r w:rsidR="00334162" w:rsidRPr="00952B0D">
        <w:rPr>
          <w:rFonts w:cs="Times New Roman"/>
          <w:szCs w:val="24"/>
        </w:rPr>
        <w:t xml:space="preserve">Notas Comerciais </w:t>
      </w:r>
      <w:r w:rsidRPr="00952B0D">
        <w:rPr>
          <w:rFonts w:cs="Times New Roman"/>
          <w:szCs w:val="24"/>
        </w:rPr>
        <w:t>acrescido</w:t>
      </w:r>
      <w:r w:rsidR="009D0F48" w:rsidRPr="00952B0D">
        <w:rPr>
          <w:rFonts w:cs="Times New Roman"/>
          <w:szCs w:val="24"/>
        </w:rPr>
        <w:t xml:space="preserve"> </w:t>
      </w:r>
      <w:r w:rsidRPr="00952B0D">
        <w:rPr>
          <w:rFonts w:cs="Times New Roman"/>
          <w:szCs w:val="24"/>
        </w:rPr>
        <w:t>d</w:t>
      </w:r>
      <w:r w:rsidR="00334162" w:rsidRPr="00952B0D">
        <w:rPr>
          <w:rFonts w:cs="Times New Roman"/>
          <w:szCs w:val="24"/>
        </w:rPr>
        <w:t>a</w:t>
      </w:r>
      <w:r w:rsidRPr="00952B0D">
        <w:rPr>
          <w:rFonts w:cs="Times New Roman"/>
          <w:szCs w:val="24"/>
        </w:rPr>
        <w:t xml:space="preserve"> </w:t>
      </w:r>
      <w:r w:rsidR="00334162" w:rsidRPr="00952B0D">
        <w:rPr>
          <w:rFonts w:cs="Times New Roman"/>
          <w:szCs w:val="24"/>
        </w:rPr>
        <w:t xml:space="preserve">Remuneração </w:t>
      </w:r>
      <w:r w:rsidRPr="00952B0D">
        <w:rPr>
          <w:rFonts w:cs="Times New Roman"/>
          <w:szCs w:val="24"/>
        </w:rPr>
        <w:t xml:space="preserve">das </w:t>
      </w:r>
      <w:r w:rsidR="00334162" w:rsidRPr="00952B0D">
        <w:rPr>
          <w:rFonts w:cs="Times New Roman"/>
          <w:szCs w:val="24"/>
        </w:rPr>
        <w:t>Notas Comerciais</w:t>
      </w:r>
      <w:r w:rsidRPr="00952B0D">
        <w:rPr>
          <w:rFonts w:cs="Times New Roman"/>
          <w:szCs w:val="24"/>
        </w:rPr>
        <w:t xml:space="preserve">, calculados, </w:t>
      </w:r>
      <w:r w:rsidRPr="00952B0D">
        <w:rPr>
          <w:rFonts w:cs="Times New Roman"/>
          <w:i/>
          <w:iCs/>
          <w:szCs w:val="24"/>
        </w:rPr>
        <w:t>pro rata temporis</w:t>
      </w:r>
      <w:r w:rsidRPr="00952B0D">
        <w:rPr>
          <w:rFonts w:cs="Times New Roman"/>
          <w:szCs w:val="24"/>
        </w:rPr>
        <w:t xml:space="preserve">, desde a Data de </w:t>
      </w:r>
      <w:r w:rsidR="00176CE1" w:rsidRPr="00952B0D">
        <w:rPr>
          <w:rFonts w:cs="Times New Roman"/>
          <w:szCs w:val="24"/>
        </w:rPr>
        <w:t xml:space="preserve">Pagamento </w:t>
      </w:r>
      <w:r w:rsidRPr="00952B0D">
        <w:rPr>
          <w:rFonts w:cs="Times New Roman"/>
          <w:szCs w:val="24"/>
        </w:rPr>
        <w:t>imediatamente anterior (inclusive), até a data do efetivo pagamento (exclusive), sem prejuízo, ainda, do acréscimo de quaisquer outras obrigações pecuniárias referentes às Notas Comerciais, incluindo eventuais Encargos Moratórios</w:t>
      </w:r>
      <w:r w:rsidR="00B76E4E" w:rsidRPr="00952B0D">
        <w:rPr>
          <w:rFonts w:cs="Times New Roman"/>
          <w:szCs w:val="24"/>
        </w:rPr>
        <w:t xml:space="preserve"> </w:t>
      </w:r>
      <w:r w:rsidRPr="00952B0D">
        <w:rPr>
          <w:rFonts w:cs="Times New Roman"/>
          <w:szCs w:val="24"/>
        </w:rPr>
        <w:t>(“</w:t>
      </w:r>
      <w:r w:rsidRPr="00952B0D">
        <w:rPr>
          <w:rFonts w:cs="Times New Roman"/>
          <w:szCs w:val="24"/>
          <w:u w:val="single"/>
        </w:rPr>
        <w:t xml:space="preserve">Valor do Resgate Antecipado </w:t>
      </w:r>
      <w:r w:rsidR="00DD3A4C" w:rsidRPr="00952B0D">
        <w:rPr>
          <w:rFonts w:cs="Times New Roman"/>
          <w:szCs w:val="24"/>
          <w:u w:val="single"/>
        </w:rPr>
        <w:t>Facultativo</w:t>
      </w:r>
      <w:r w:rsidRPr="00952B0D">
        <w:rPr>
          <w:rFonts w:cs="Times New Roman"/>
          <w:szCs w:val="24"/>
        </w:rPr>
        <w:t>”).</w:t>
      </w:r>
      <w:bookmarkEnd w:id="112"/>
      <w:bookmarkEnd w:id="113"/>
    </w:p>
    <w:p w14:paraId="6461EB15" w14:textId="77777777" w:rsidR="009D0F48" w:rsidRPr="00952B0D" w:rsidRDefault="009D0F48" w:rsidP="00C07C36">
      <w:pPr>
        <w:pStyle w:val="PargrafodaLista"/>
        <w:spacing w:line="300" w:lineRule="exact"/>
        <w:rPr>
          <w:szCs w:val="24"/>
        </w:rPr>
      </w:pPr>
    </w:p>
    <w:p w14:paraId="4D927091" w14:textId="4D52E5E0" w:rsidR="00FF188B" w:rsidRPr="00952B0D" w:rsidRDefault="009D0F48" w:rsidP="00C07C36">
      <w:pPr>
        <w:pStyle w:val="Nvel111"/>
        <w:numPr>
          <w:ilvl w:val="0"/>
          <w:numId w:val="0"/>
        </w:numPr>
        <w:spacing w:line="300" w:lineRule="exact"/>
        <w:ind w:left="709"/>
        <w:rPr>
          <w:rFonts w:cs="Times New Roman"/>
          <w:szCs w:val="24"/>
        </w:rPr>
      </w:pPr>
      <w:bookmarkStart w:id="114" w:name="_Ref115372273"/>
      <w:r w:rsidRPr="00952B0D">
        <w:rPr>
          <w:rFonts w:cs="Times New Roman"/>
          <w:szCs w:val="24"/>
        </w:rPr>
        <w:t>Por ocasião do Resgate Antecipado Facultativo a Emissora deverá realizar o pagamento de prêmio de resgate</w:t>
      </w:r>
      <w:r w:rsidR="00D7506D" w:rsidRPr="00952B0D">
        <w:rPr>
          <w:rFonts w:cs="Times New Roman"/>
          <w:szCs w:val="24"/>
        </w:rPr>
        <w:t>,</w:t>
      </w:r>
      <w:r w:rsidRPr="00952B0D">
        <w:rPr>
          <w:rFonts w:cs="Times New Roman"/>
          <w:szCs w:val="24"/>
        </w:rPr>
        <w:t xml:space="preserve"> que incidirá sobre o Valor do Resgate Antecipado </w:t>
      </w:r>
      <w:r w:rsidR="00995CA8">
        <w:rPr>
          <w:rFonts w:cs="Times New Roman"/>
          <w:szCs w:val="24"/>
        </w:rPr>
        <w:t xml:space="preserve">Facultativo </w:t>
      </w:r>
      <w:r w:rsidRPr="00952B0D">
        <w:rPr>
          <w:rFonts w:cs="Times New Roman"/>
          <w:szCs w:val="24"/>
        </w:rPr>
        <w:t xml:space="preserve">da seguinte forma: </w:t>
      </w:r>
      <w:bookmarkEnd w:id="114"/>
    </w:p>
    <w:p w14:paraId="22CDF926" w14:textId="52DBE179" w:rsidR="006364F5" w:rsidRPr="00952B0D" w:rsidRDefault="006364F5" w:rsidP="00C07C36">
      <w:pPr>
        <w:pStyle w:val="Nvel111"/>
        <w:numPr>
          <w:ilvl w:val="0"/>
          <w:numId w:val="0"/>
        </w:numPr>
        <w:spacing w:line="300" w:lineRule="exact"/>
        <w:ind w:left="709"/>
        <w:rPr>
          <w:rFonts w:cs="Times New Roman"/>
          <w:szCs w:val="24"/>
        </w:rPr>
      </w:pPr>
    </w:p>
    <w:p w14:paraId="3E975779" w14:textId="4BF06E45" w:rsidR="006364F5" w:rsidRPr="00952B0D" w:rsidRDefault="006364F5" w:rsidP="00C07C36">
      <w:pPr>
        <w:pStyle w:val="Level3"/>
        <w:numPr>
          <w:ilvl w:val="0"/>
          <w:numId w:val="0"/>
        </w:numPr>
        <w:spacing w:line="300" w:lineRule="exact"/>
        <w:ind w:left="1247"/>
        <w:jc w:val="center"/>
      </w:pPr>
      <w:bookmarkStart w:id="115" w:name="_Hlk112967592"/>
      <m:oMathPara>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1+1,25%</m:t>
                      </m:r>
                    </m:e>
                  </m:d>
                </m:e>
                <m:sup>
                  <m:f>
                    <m:fPr>
                      <m:ctrlPr>
                        <w:rPr>
                          <w:rFonts w:ascii="Cambria Math" w:hAnsi="Cambria Math"/>
                          <w:i/>
                        </w:rPr>
                      </m:ctrlPr>
                    </m:fPr>
                    <m:num>
                      <m:r>
                        <w:rPr>
                          <w:rFonts w:ascii="Cambria Math" w:hAnsi="Cambria Math"/>
                        </w:rPr>
                        <m:t>DU</m:t>
                      </m:r>
                    </m:num>
                    <m:den>
                      <m:r>
                        <w:rPr>
                          <w:rFonts w:ascii="Cambria Math" w:hAnsi="Cambria Math"/>
                        </w:rPr>
                        <m:t>252</m:t>
                      </m:r>
                    </m:den>
                  </m:f>
                </m:sup>
              </m:sSup>
              <m:r>
                <w:rPr>
                  <w:rFonts w:ascii="Cambria Math" w:hAnsi="Cambria Math"/>
                </w:rPr>
                <m:t>-1</m:t>
              </m:r>
            </m:e>
          </m:d>
          <m:r>
            <w:rPr>
              <w:rFonts w:ascii="Cambria Math" w:hAnsi="Cambria Math"/>
            </w:rPr>
            <m:t>*VR</m:t>
          </m:r>
        </m:oMath>
      </m:oMathPara>
    </w:p>
    <w:bookmarkEnd w:id="115"/>
    <w:p w14:paraId="4DB23655" w14:textId="77777777" w:rsidR="006364F5" w:rsidRPr="00952B0D" w:rsidRDefault="006364F5" w:rsidP="00C07C36">
      <w:pPr>
        <w:pStyle w:val="Level3"/>
        <w:numPr>
          <w:ilvl w:val="0"/>
          <w:numId w:val="0"/>
        </w:numPr>
        <w:spacing w:line="300" w:lineRule="exact"/>
        <w:ind w:left="1247"/>
      </w:pPr>
    </w:p>
    <w:p w14:paraId="4F038AF5" w14:textId="42B8FC42" w:rsidR="006364F5" w:rsidRPr="00952B0D" w:rsidRDefault="006364F5" w:rsidP="00C07C36">
      <w:pPr>
        <w:pStyle w:val="Level3"/>
        <w:numPr>
          <w:ilvl w:val="0"/>
          <w:numId w:val="0"/>
        </w:numPr>
        <w:spacing w:line="300" w:lineRule="exact"/>
        <w:ind w:left="1247"/>
      </w:pPr>
      <w:r w:rsidRPr="00952B0D">
        <w:t>Sendo:</w:t>
      </w:r>
    </w:p>
    <w:p w14:paraId="1A68AF32" w14:textId="77777777" w:rsidR="001B74CE" w:rsidRPr="00952B0D" w:rsidRDefault="001B74CE" w:rsidP="00C07C36">
      <w:pPr>
        <w:pStyle w:val="Level3"/>
        <w:numPr>
          <w:ilvl w:val="0"/>
          <w:numId w:val="0"/>
        </w:numPr>
        <w:spacing w:line="300" w:lineRule="exact"/>
        <w:ind w:left="1247"/>
        <w:jc w:val="both"/>
      </w:pPr>
    </w:p>
    <w:p w14:paraId="55F6B637" w14:textId="381EF50A" w:rsidR="006364F5" w:rsidRPr="00952B0D" w:rsidRDefault="006364F5" w:rsidP="00C07C36">
      <w:pPr>
        <w:pStyle w:val="Level3"/>
        <w:numPr>
          <w:ilvl w:val="0"/>
          <w:numId w:val="0"/>
        </w:numPr>
        <w:spacing w:line="300" w:lineRule="exact"/>
        <w:ind w:left="1247"/>
        <w:jc w:val="both"/>
      </w:pPr>
      <w:r w:rsidRPr="00952B0D">
        <w:t>P = prêmio de Resgate Antecipado Facultativo, calculado com 8 (oito) casas decimais, sem arredondamento</w:t>
      </w:r>
      <w:r w:rsidR="00E623B9" w:rsidRPr="00952B0D">
        <w:t>;</w:t>
      </w:r>
    </w:p>
    <w:p w14:paraId="278FF49D" w14:textId="77777777" w:rsidR="001B74CE" w:rsidRPr="000862FF" w:rsidRDefault="001B74CE" w:rsidP="00C07C36">
      <w:pPr>
        <w:pStyle w:val="Level3"/>
        <w:numPr>
          <w:ilvl w:val="0"/>
          <w:numId w:val="0"/>
        </w:numPr>
        <w:spacing w:line="300" w:lineRule="exact"/>
        <w:ind w:left="1247"/>
        <w:jc w:val="both"/>
      </w:pPr>
    </w:p>
    <w:p w14:paraId="74B93451" w14:textId="76C2BB14" w:rsidR="006364F5" w:rsidRPr="00952B0D" w:rsidRDefault="006364F5" w:rsidP="00C07C36">
      <w:pPr>
        <w:pStyle w:val="Level3"/>
        <w:numPr>
          <w:ilvl w:val="0"/>
          <w:numId w:val="0"/>
        </w:numPr>
        <w:spacing w:line="300" w:lineRule="exact"/>
        <w:ind w:left="1247"/>
        <w:jc w:val="both"/>
      </w:pPr>
      <m:oMath>
        <m:r>
          <w:rPr>
            <w:rFonts w:ascii="Cambria Math" w:hAnsi="Cambria Math"/>
          </w:rPr>
          <m:t>DU</m:t>
        </m:r>
      </m:oMath>
      <w:r w:rsidRPr="00952B0D">
        <w:t xml:space="preserve"> = Quantidade de Dias Úteis a transcorrer entre a data do efetivo resgate e a Data de Vencimento;</w:t>
      </w:r>
    </w:p>
    <w:p w14:paraId="7F2AB27F" w14:textId="77777777" w:rsidR="001B74CE" w:rsidRPr="00952B0D" w:rsidRDefault="001B74CE" w:rsidP="00C07C36">
      <w:pPr>
        <w:pStyle w:val="Level3"/>
        <w:numPr>
          <w:ilvl w:val="0"/>
          <w:numId w:val="0"/>
        </w:numPr>
        <w:spacing w:line="300" w:lineRule="exact"/>
        <w:ind w:left="1247"/>
        <w:jc w:val="both"/>
      </w:pPr>
    </w:p>
    <w:p w14:paraId="00190D8D" w14:textId="6E0A50E6" w:rsidR="006364F5" w:rsidRPr="00952B0D" w:rsidRDefault="006364F5" w:rsidP="00C07C36">
      <w:pPr>
        <w:pStyle w:val="Level3"/>
        <w:numPr>
          <w:ilvl w:val="0"/>
          <w:numId w:val="0"/>
        </w:numPr>
        <w:spacing w:line="300" w:lineRule="exact"/>
        <w:ind w:left="1247"/>
        <w:jc w:val="both"/>
      </w:pPr>
      <w:r w:rsidRPr="00952B0D">
        <w:t xml:space="preserve">VR = Valor Nominal Unitário ou saldo do Valor Nominal Unitário, conforme o caso, acrescido da Remuneração, calculada </w:t>
      </w:r>
      <w:r w:rsidRPr="00841CAD">
        <w:rPr>
          <w:i/>
          <w:iCs/>
        </w:rPr>
        <w:t>pro rata temporis</w:t>
      </w:r>
      <w:r w:rsidRPr="00952B0D">
        <w:t xml:space="preserve">, desde a </w:t>
      </w:r>
      <w:r w:rsidR="00E623B9" w:rsidRPr="00952B0D">
        <w:t xml:space="preserve">data de início da rentabilidade </w:t>
      </w:r>
      <w:r w:rsidRPr="00952B0D">
        <w:t>ou a Data de Pagamento de Remuneração imediatamente anterior, conforme o caso, até a data do efetivo pagamento, somado aos encargos devidos e não pagos até a data do efetivo resgate.</w:t>
      </w:r>
    </w:p>
    <w:p w14:paraId="3CF6D279" w14:textId="77777777" w:rsidR="006364F5" w:rsidRPr="00952B0D" w:rsidRDefault="006364F5" w:rsidP="00C07C36">
      <w:pPr>
        <w:pStyle w:val="Nvel111"/>
        <w:numPr>
          <w:ilvl w:val="0"/>
          <w:numId w:val="0"/>
        </w:numPr>
        <w:spacing w:line="300" w:lineRule="exact"/>
        <w:ind w:left="709"/>
        <w:rPr>
          <w:rFonts w:cs="Times New Roman"/>
          <w:szCs w:val="24"/>
        </w:rPr>
      </w:pPr>
    </w:p>
    <w:p w14:paraId="05F55201" w14:textId="6F4CA649" w:rsidR="00FF188B" w:rsidRPr="00952B0D" w:rsidRDefault="00FF188B" w:rsidP="00C07C36">
      <w:pPr>
        <w:pStyle w:val="Nvel111"/>
        <w:tabs>
          <w:tab w:val="clear" w:pos="2126"/>
          <w:tab w:val="num" w:pos="709"/>
        </w:tabs>
        <w:spacing w:line="300" w:lineRule="exact"/>
        <w:rPr>
          <w:rFonts w:cs="Times New Roman"/>
          <w:szCs w:val="24"/>
        </w:rPr>
      </w:pPr>
      <w:r w:rsidRPr="00952B0D">
        <w:rPr>
          <w:rFonts w:cs="Times New Roman"/>
          <w:szCs w:val="24"/>
        </w:rPr>
        <w:t xml:space="preserve">O Resgate Antecipado </w:t>
      </w:r>
      <w:r w:rsidR="00DD3A4C" w:rsidRPr="00952B0D">
        <w:rPr>
          <w:rFonts w:cs="Times New Roman"/>
          <w:szCs w:val="24"/>
        </w:rPr>
        <w:t xml:space="preserve">Facultativo </w:t>
      </w:r>
      <w:r w:rsidRPr="00952B0D">
        <w:rPr>
          <w:rFonts w:cs="Times New Roman"/>
          <w:szCs w:val="24"/>
        </w:rPr>
        <w:t>será liquidado mediante Transferência Eletrônica Disponível (TED) ou por outra forma permitida ou não vedada pelas normas então vigentes para a Conta do Patrimônio Separado.</w:t>
      </w:r>
    </w:p>
    <w:p w14:paraId="2F57B659" w14:textId="77777777" w:rsidR="00FF188B" w:rsidRPr="00952B0D" w:rsidRDefault="00FF188B" w:rsidP="00C07C36">
      <w:pPr>
        <w:pStyle w:val="Nvel111"/>
        <w:numPr>
          <w:ilvl w:val="0"/>
          <w:numId w:val="0"/>
        </w:numPr>
        <w:spacing w:line="300" w:lineRule="exact"/>
        <w:ind w:left="709"/>
        <w:rPr>
          <w:rFonts w:cs="Times New Roman"/>
          <w:szCs w:val="24"/>
        </w:rPr>
      </w:pPr>
    </w:p>
    <w:p w14:paraId="52FB40D5" w14:textId="5337E4A7" w:rsidR="00FF188B" w:rsidRPr="00952B0D" w:rsidRDefault="00FF188B" w:rsidP="00C07C36">
      <w:pPr>
        <w:pStyle w:val="Nvel111"/>
        <w:tabs>
          <w:tab w:val="clear" w:pos="2126"/>
          <w:tab w:val="num" w:pos="709"/>
        </w:tabs>
        <w:spacing w:line="300" w:lineRule="exact"/>
        <w:rPr>
          <w:rFonts w:cs="Times New Roman"/>
          <w:szCs w:val="24"/>
        </w:rPr>
      </w:pPr>
      <w:r w:rsidRPr="00952B0D">
        <w:rPr>
          <w:rFonts w:cs="Times New Roman"/>
          <w:szCs w:val="24"/>
        </w:rPr>
        <w:t xml:space="preserve">As Notas Comerciais resgatadas nos termos desta </w:t>
      </w:r>
      <w:r w:rsidR="0079501C" w:rsidRPr="00952B0D">
        <w:rPr>
          <w:rFonts w:cs="Times New Roman"/>
          <w:szCs w:val="24"/>
        </w:rPr>
        <w:t>Cláusula </w:t>
      </w:r>
      <w:r w:rsidRPr="00952B0D">
        <w:rPr>
          <w:rFonts w:cs="Times New Roman"/>
          <w:szCs w:val="24"/>
        </w:rPr>
        <w:fldChar w:fldCharType="begin"/>
      </w:r>
      <w:r w:rsidRPr="00952B0D">
        <w:rPr>
          <w:rFonts w:cs="Times New Roman"/>
          <w:szCs w:val="24"/>
        </w:rPr>
        <w:instrText xml:space="preserve"> REF _Ref98749807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9501C" w:rsidRPr="00952B0D">
        <w:rPr>
          <w:rFonts w:cs="Times New Roman"/>
          <w:szCs w:val="24"/>
        </w:rPr>
        <w:t>5.4</w:t>
      </w:r>
      <w:r w:rsidRPr="00952B0D">
        <w:rPr>
          <w:rFonts w:cs="Times New Roman"/>
          <w:szCs w:val="24"/>
        </w:rPr>
        <w:fldChar w:fldCharType="end"/>
      </w:r>
      <w:r w:rsidRPr="00952B0D">
        <w:rPr>
          <w:rFonts w:cs="Times New Roman"/>
          <w:szCs w:val="24"/>
        </w:rPr>
        <w:t xml:space="preserve"> serão obrigatoriamente canceladas pela Emissora.</w:t>
      </w:r>
    </w:p>
    <w:p w14:paraId="7D5C5E5D" w14:textId="77777777" w:rsidR="00FF188B" w:rsidRPr="00952B0D" w:rsidRDefault="00FF188B" w:rsidP="00C07C36">
      <w:pPr>
        <w:pStyle w:val="Nvel111"/>
        <w:numPr>
          <w:ilvl w:val="0"/>
          <w:numId w:val="0"/>
        </w:numPr>
        <w:spacing w:line="300" w:lineRule="exact"/>
        <w:ind w:left="709"/>
        <w:rPr>
          <w:rFonts w:cs="Times New Roman"/>
          <w:szCs w:val="24"/>
        </w:rPr>
      </w:pPr>
    </w:p>
    <w:p w14:paraId="2F89C6CA" w14:textId="61D5532C" w:rsidR="00FF188B" w:rsidRPr="00952B0D" w:rsidRDefault="00FF188B" w:rsidP="00C07C36">
      <w:pPr>
        <w:pStyle w:val="Nvel111"/>
        <w:tabs>
          <w:tab w:val="clear" w:pos="2126"/>
          <w:tab w:val="num" w:pos="709"/>
        </w:tabs>
        <w:spacing w:line="300" w:lineRule="exact"/>
        <w:rPr>
          <w:rFonts w:cs="Times New Roman"/>
          <w:szCs w:val="24"/>
        </w:rPr>
      </w:pPr>
      <w:r w:rsidRPr="00952B0D">
        <w:rPr>
          <w:rFonts w:cs="Times New Roman"/>
          <w:szCs w:val="24"/>
        </w:rPr>
        <w:t>As Notas Comerciais não estarão sujeitas ao resgate antecipado facultativo parcial pela Emissora.</w:t>
      </w:r>
    </w:p>
    <w:p w14:paraId="4B149B8E" w14:textId="29BCCF69" w:rsidR="00FF188B" w:rsidRPr="00952B0D" w:rsidRDefault="00FF188B" w:rsidP="00C07C36">
      <w:pPr>
        <w:pStyle w:val="Nvel1111"/>
        <w:numPr>
          <w:ilvl w:val="0"/>
          <w:numId w:val="0"/>
        </w:numPr>
        <w:spacing w:line="300" w:lineRule="exact"/>
        <w:rPr>
          <w:rFonts w:eastAsia="Arial Unicode MS" w:cs="Times New Roman"/>
          <w:b/>
          <w:bCs/>
          <w:szCs w:val="24"/>
        </w:rPr>
      </w:pPr>
    </w:p>
    <w:p w14:paraId="4B6DACF6" w14:textId="2DE97196" w:rsidR="00DD3A4C" w:rsidRPr="00952B0D" w:rsidRDefault="00DD3A4C" w:rsidP="00C07C36">
      <w:pPr>
        <w:pStyle w:val="Nvel11"/>
        <w:tabs>
          <w:tab w:val="clear" w:pos="1418"/>
          <w:tab w:val="num" w:pos="0"/>
        </w:tabs>
        <w:spacing w:line="300" w:lineRule="exact"/>
        <w:rPr>
          <w:rFonts w:eastAsia="Arial Unicode MS" w:cs="Times New Roman"/>
          <w:szCs w:val="24"/>
        </w:rPr>
      </w:pPr>
      <w:bookmarkStart w:id="116" w:name="_Ref98956347"/>
      <w:bookmarkStart w:id="117" w:name="_Ref115383981"/>
      <w:r w:rsidRPr="00952B0D">
        <w:rPr>
          <w:rFonts w:eastAsia="Arial Unicode MS" w:cs="Times New Roman"/>
          <w:szCs w:val="24"/>
          <w:u w:val="single"/>
        </w:rPr>
        <w:t>Resgate Antecipado Obrigatório</w:t>
      </w:r>
      <w:r w:rsidRPr="00952B0D">
        <w:rPr>
          <w:rFonts w:eastAsia="Arial Unicode MS" w:cs="Times New Roman"/>
          <w:szCs w:val="24"/>
        </w:rPr>
        <w:t xml:space="preserve">: A Emissora deverá realizar o </w:t>
      </w:r>
      <w:r w:rsidRPr="00952B0D">
        <w:rPr>
          <w:rFonts w:cs="Times New Roman"/>
          <w:szCs w:val="24"/>
        </w:rPr>
        <w:t xml:space="preserve">resgate antecipado da totalidade das Notas Comerciais, nos termos da Cláusula </w:t>
      </w:r>
      <w:r w:rsidR="002B4DCE" w:rsidRPr="00952B0D">
        <w:rPr>
          <w:rFonts w:cs="Times New Roman"/>
          <w:szCs w:val="24"/>
        </w:rPr>
        <w:fldChar w:fldCharType="begin"/>
      </w:r>
      <w:r w:rsidR="002B4DCE" w:rsidRPr="00952B0D">
        <w:rPr>
          <w:rFonts w:cs="Times New Roman"/>
          <w:szCs w:val="24"/>
        </w:rPr>
        <w:instrText xml:space="preserve"> REF _Ref115289332 \r \h </w:instrText>
      </w:r>
      <w:r w:rsidR="00B41332" w:rsidRPr="00952B0D">
        <w:rPr>
          <w:rFonts w:cs="Times New Roman"/>
          <w:szCs w:val="24"/>
        </w:rPr>
        <w:instrText xml:space="preserve"> \* MERGEFORMAT </w:instrText>
      </w:r>
      <w:r w:rsidR="002B4DCE" w:rsidRPr="00952B0D">
        <w:rPr>
          <w:rFonts w:cs="Times New Roman"/>
          <w:szCs w:val="24"/>
        </w:rPr>
      </w:r>
      <w:r w:rsidR="002B4DCE" w:rsidRPr="00952B0D">
        <w:rPr>
          <w:rFonts w:cs="Times New Roman"/>
          <w:szCs w:val="24"/>
        </w:rPr>
        <w:fldChar w:fldCharType="separate"/>
      </w:r>
      <w:r w:rsidR="002B4DCE" w:rsidRPr="00952B0D">
        <w:rPr>
          <w:rFonts w:cs="Times New Roman"/>
          <w:szCs w:val="24"/>
        </w:rPr>
        <w:t>5.2.3.2</w:t>
      </w:r>
      <w:r w:rsidR="002B4DCE" w:rsidRPr="00952B0D">
        <w:rPr>
          <w:rFonts w:cs="Times New Roman"/>
          <w:szCs w:val="24"/>
        </w:rPr>
        <w:fldChar w:fldCharType="end"/>
      </w:r>
      <w:r w:rsidR="000B4623" w:rsidRPr="00952B0D">
        <w:rPr>
          <w:rFonts w:cs="Times New Roman"/>
          <w:szCs w:val="24"/>
        </w:rPr>
        <w:t xml:space="preserve"> acima</w:t>
      </w:r>
      <w:r w:rsidRPr="00952B0D">
        <w:rPr>
          <w:rFonts w:cs="Times New Roman"/>
          <w:szCs w:val="24"/>
        </w:rPr>
        <w:t xml:space="preserve">, </w:t>
      </w:r>
      <w:bookmarkStart w:id="118" w:name="_Hlk116062295"/>
      <w:r w:rsidRPr="00952B0D">
        <w:rPr>
          <w:rFonts w:cs="Times New Roman"/>
          <w:szCs w:val="24"/>
        </w:rPr>
        <w:t xml:space="preserve">caso </w:t>
      </w:r>
      <w:r w:rsidRPr="00952B0D">
        <w:rPr>
          <w:rFonts w:cs="Times New Roman"/>
          <w:b/>
          <w:bCs/>
          <w:szCs w:val="24"/>
        </w:rPr>
        <w:t>(a)</w:t>
      </w:r>
      <w:r w:rsidR="002B4DCE" w:rsidRPr="00952B0D">
        <w:rPr>
          <w:rFonts w:cs="Times New Roman"/>
          <w:szCs w:val="24"/>
        </w:rPr>
        <w:t> </w:t>
      </w:r>
      <w:r w:rsidRPr="00952B0D">
        <w:rPr>
          <w:rFonts w:cs="Times New Roman"/>
          <w:szCs w:val="24"/>
        </w:rPr>
        <w:t xml:space="preserve">não haja acordo </w:t>
      </w:r>
      <w:r w:rsidR="000B4623" w:rsidRPr="00952B0D">
        <w:rPr>
          <w:rFonts w:cs="Times New Roman"/>
          <w:szCs w:val="24"/>
        </w:rPr>
        <w:t xml:space="preserve">entre a Emissora, a Titular das Notas Comerciais e os Titulares de CRI </w:t>
      </w:r>
      <w:r w:rsidRPr="00952B0D">
        <w:rPr>
          <w:rFonts w:cs="Times New Roman"/>
          <w:szCs w:val="24"/>
        </w:rPr>
        <w:t xml:space="preserve">sobre </w:t>
      </w:r>
      <w:r w:rsidR="00C27F88">
        <w:rPr>
          <w:rFonts w:cs="Times New Roman"/>
          <w:szCs w:val="24"/>
        </w:rPr>
        <w:t>o novo parâmetro de remuneração</w:t>
      </w:r>
      <w:r w:rsidR="002B4DCE" w:rsidRPr="00952B0D">
        <w:rPr>
          <w:rFonts w:cs="Times New Roman"/>
          <w:szCs w:val="24"/>
        </w:rPr>
        <w:t>, na hipótese de</w:t>
      </w:r>
      <w:r w:rsidR="00C27F88">
        <w:rPr>
          <w:rFonts w:cs="Times New Roman"/>
          <w:szCs w:val="24"/>
        </w:rPr>
        <w:t xml:space="preserve"> </w:t>
      </w:r>
      <w:r w:rsidR="002B4DCE" w:rsidRPr="00952B0D">
        <w:rPr>
          <w:rFonts w:cs="Times New Roman"/>
          <w:szCs w:val="24"/>
        </w:rPr>
        <w:t xml:space="preserve">a </w:t>
      </w:r>
      <w:r w:rsidR="00C27F88">
        <w:rPr>
          <w:rFonts w:cs="Times New Roman"/>
          <w:szCs w:val="24"/>
        </w:rPr>
        <w:t xml:space="preserve">Taxa DI </w:t>
      </w:r>
      <w:r w:rsidR="002B4DCE" w:rsidRPr="00952B0D">
        <w:rPr>
          <w:rFonts w:cs="Times New Roman"/>
          <w:szCs w:val="24"/>
        </w:rPr>
        <w:t xml:space="preserve">vir a ser extinta; </w:t>
      </w:r>
      <w:r w:rsidRPr="00952B0D">
        <w:rPr>
          <w:rFonts w:cs="Times New Roman"/>
          <w:b/>
          <w:bCs/>
          <w:szCs w:val="24"/>
        </w:rPr>
        <w:t xml:space="preserve">(b) </w:t>
      </w:r>
      <w:r w:rsidRPr="00952B0D">
        <w:rPr>
          <w:rFonts w:cs="Times New Roman"/>
          <w:szCs w:val="24"/>
        </w:rPr>
        <w:t xml:space="preserve">não seja </w:t>
      </w:r>
      <w:r w:rsidR="00E3413A">
        <w:rPr>
          <w:rFonts w:cs="Times New Roman"/>
          <w:szCs w:val="24"/>
        </w:rPr>
        <w:t>instalada</w:t>
      </w:r>
      <w:r w:rsidR="00E3413A" w:rsidRPr="00952B0D">
        <w:rPr>
          <w:rFonts w:cs="Times New Roman"/>
          <w:szCs w:val="24"/>
        </w:rPr>
        <w:t xml:space="preserve"> </w:t>
      </w:r>
      <w:r w:rsidRPr="00952B0D">
        <w:rPr>
          <w:rFonts w:cs="Times New Roman"/>
          <w:szCs w:val="24"/>
        </w:rPr>
        <w:t>a assembleia gera</w:t>
      </w:r>
      <w:r w:rsidR="00CB79D5" w:rsidRPr="00952B0D">
        <w:rPr>
          <w:rFonts w:cs="Times New Roman"/>
          <w:szCs w:val="24"/>
        </w:rPr>
        <w:t>l</w:t>
      </w:r>
      <w:r w:rsidRPr="00952B0D">
        <w:rPr>
          <w:rFonts w:cs="Times New Roman"/>
          <w:szCs w:val="24"/>
        </w:rPr>
        <w:t xml:space="preserve"> de Titulares de CRI mencionada na Cláusula</w:t>
      </w:r>
      <w:r w:rsidR="002B4DCE" w:rsidRPr="00952B0D">
        <w:rPr>
          <w:rFonts w:cs="Times New Roman"/>
          <w:szCs w:val="24"/>
        </w:rPr>
        <w:t xml:space="preserve"> </w:t>
      </w:r>
      <w:r w:rsidR="002B4DCE" w:rsidRPr="00952B0D">
        <w:rPr>
          <w:rFonts w:cs="Times New Roman"/>
          <w:szCs w:val="24"/>
        </w:rPr>
        <w:fldChar w:fldCharType="begin"/>
      </w:r>
      <w:r w:rsidR="002B4DCE" w:rsidRPr="00952B0D">
        <w:rPr>
          <w:rFonts w:cs="Times New Roman"/>
          <w:szCs w:val="24"/>
        </w:rPr>
        <w:instrText xml:space="preserve"> REF _Ref115289332 \r \h </w:instrText>
      </w:r>
      <w:r w:rsidR="00B41332" w:rsidRPr="00952B0D">
        <w:rPr>
          <w:rFonts w:cs="Times New Roman"/>
          <w:szCs w:val="24"/>
        </w:rPr>
        <w:instrText xml:space="preserve"> \* MERGEFORMAT </w:instrText>
      </w:r>
      <w:r w:rsidR="002B4DCE" w:rsidRPr="00952B0D">
        <w:rPr>
          <w:rFonts w:cs="Times New Roman"/>
          <w:szCs w:val="24"/>
        </w:rPr>
      </w:r>
      <w:r w:rsidR="002B4DCE" w:rsidRPr="00952B0D">
        <w:rPr>
          <w:rFonts w:cs="Times New Roman"/>
          <w:szCs w:val="24"/>
        </w:rPr>
        <w:fldChar w:fldCharType="separate"/>
      </w:r>
      <w:r w:rsidR="002B4DCE" w:rsidRPr="00952B0D">
        <w:rPr>
          <w:rFonts w:cs="Times New Roman"/>
          <w:szCs w:val="24"/>
        </w:rPr>
        <w:t>5.2.3.2</w:t>
      </w:r>
      <w:r w:rsidR="002B4DCE" w:rsidRPr="00952B0D">
        <w:rPr>
          <w:rFonts w:cs="Times New Roman"/>
          <w:szCs w:val="24"/>
        </w:rPr>
        <w:fldChar w:fldCharType="end"/>
      </w:r>
      <w:r w:rsidR="002B4DCE" w:rsidRPr="00952B0D">
        <w:rPr>
          <w:rFonts w:cs="Times New Roman"/>
          <w:szCs w:val="24"/>
        </w:rPr>
        <w:t xml:space="preserve"> </w:t>
      </w:r>
      <w:r w:rsidRPr="00952B0D">
        <w:rPr>
          <w:rFonts w:cs="Times New Roman"/>
          <w:szCs w:val="24"/>
        </w:rPr>
        <w:t>acima</w:t>
      </w:r>
      <w:r w:rsidR="00A80AF5" w:rsidRPr="00952B0D">
        <w:rPr>
          <w:rFonts w:cs="Times New Roman"/>
          <w:szCs w:val="24"/>
        </w:rPr>
        <w:t xml:space="preserve">; ou </w:t>
      </w:r>
      <w:r w:rsidR="00A80AF5" w:rsidRPr="00952B0D">
        <w:rPr>
          <w:rFonts w:cs="Times New Roman"/>
          <w:b/>
          <w:bCs/>
          <w:szCs w:val="24"/>
        </w:rPr>
        <w:t>(c)</w:t>
      </w:r>
      <w:r w:rsidR="00A80AF5" w:rsidRPr="00952B0D">
        <w:rPr>
          <w:rFonts w:cs="Times New Roman"/>
          <w:szCs w:val="24"/>
        </w:rPr>
        <w:t> caso seja decretado o vencimento antecipado das Notas Comerciais</w:t>
      </w:r>
      <w:bookmarkEnd w:id="118"/>
      <w:r w:rsidR="00A80AF5" w:rsidRPr="00952B0D">
        <w:rPr>
          <w:rFonts w:cs="Times New Roman"/>
          <w:szCs w:val="24"/>
        </w:rPr>
        <w:t xml:space="preserve">, nos termos da Cláusula </w:t>
      </w:r>
      <w:r w:rsidR="00A80AF5" w:rsidRPr="00952B0D">
        <w:rPr>
          <w:rFonts w:cs="Times New Roman"/>
          <w:szCs w:val="24"/>
        </w:rPr>
        <w:fldChar w:fldCharType="begin"/>
      </w:r>
      <w:r w:rsidR="00A80AF5" w:rsidRPr="00952B0D">
        <w:rPr>
          <w:rFonts w:cs="Times New Roman"/>
          <w:szCs w:val="24"/>
        </w:rPr>
        <w:instrText xml:space="preserve"> REF _Ref115264435 \r \h </w:instrText>
      </w:r>
      <w:r w:rsidR="00952B0D" w:rsidRPr="00952B0D">
        <w:rPr>
          <w:rFonts w:cs="Times New Roman"/>
          <w:szCs w:val="24"/>
        </w:rPr>
        <w:instrText xml:space="preserve"> \* MERGEFORMAT </w:instrText>
      </w:r>
      <w:r w:rsidR="00A80AF5" w:rsidRPr="00952B0D">
        <w:rPr>
          <w:rFonts w:cs="Times New Roman"/>
          <w:szCs w:val="24"/>
        </w:rPr>
      </w:r>
      <w:r w:rsidR="00A80AF5" w:rsidRPr="00952B0D">
        <w:rPr>
          <w:rFonts w:cs="Times New Roman"/>
          <w:szCs w:val="24"/>
        </w:rPr>
        <w:fldChar w:fldCharType="separate"/>
      </w:r>
      <w:r w:rsidR="00A80AF5" w:rsidRPr="00952B0D">
        <w:rPr>
          <w:rFonts w:cs="Times New Roman"/>
          <w:szCs w:val="24"/>
        </w:rPr>
        <w:t>7</w:t>
      </w:r>
      <w:r w:rsidR="00A80AF5" w:rsidRPr="00952B0D">
        <w:rPr>
          <w:rFonts w:cs="Times New Roman"/>
          <w:szCs w:val="24"/>
        </w:rPr>
        <w:fldChar w:fldCharType="end"/>
      </w:r>
      <w:r w:rsidR="00A80AF5" w:rsidRPr="00952B0D">
        <w:rPr>
          <w:rFonts w:cs="Times New Roman"/>
          <w:szCs w:val="24"/>
        </w:rPr>
        <w:t xml:space="preserve"> abaixo</w:t>
      </w:r>
      <w:r w:rsidRPr="00952B0D">
        <w:rPr>
          <w:rFonts w:cs="Times New Roman"/>
          <w:szCs w:val="24"/>
        </w:rPr>
        <w:t xml:space="preserve"> (“</w:t>
      </w:r>
      <w:r w:rsidRPr="00952B0D">
        <w:rPr>
          <w:rFonts w:cs="Times New Roman"/>
          <w:szCs w:val="24"/>
          <w:u w:val="single"/>
        </w:rPr>
        <w:t>Resgate Antecipado Obrigatório</w:t>
      </w:r>
      <w:r w:rsidRPr="00952B0D">
        <w:rPr>
          <w:rFonts w:cs="Times New Roman"/>
          <w:szCs w:val="24"/>
        </w:rPr>
        <w:t>”)</w:t>
      </w:r>
      <w:bookmarkEnd w:id="116"/>
      <w:r w:rsidR="00A80AF5" w:rsidRPr="00952B0D">
        <w:rPr>
          <w:rFonts w:cs="Times New Roman"/>
          <w:szCs w:val="24"/>
        </w:rPr>
        <w:t>.</w:t>
      </w:r>
      <w:bookmarkEnd w:id="117"/>
    </w:p>
    <w:p w14:paraId="618EB3A0" w14:textId="27EE3BDA" w:rsidR="00DD3A4C" w:rsidRPr="00952B0D" w:rsidRDefault="00DD3A4C" w:rsidP="00C07C36">
      <w:pPr>
        <w:pStyle w:val="Nvel1111"/>
        <w:numPr>
          <w:ilvl w:val="0"/>
          <w:numId w:val="0"/>
        </w:numPr>
        <w:spacing w:line="300" w:lineRule="exact"/>
        <w:rPr>
          <w:rFonts w:eastAsia="Arial Unicode MS" w:cs="Times New Roman"/>
          <w:b/>
          <w:bCs/>
          <w:szCs w:val="24"/>
        </w:rPr>
      </w:pPr>
    </w:p>
    <w:p w14:paraId="797AE3C6" w14:textId="0C0D55FA" w:rsidR="00334162" w:rsidRPr="00952B0D" w:rsidRDefault="00334162" w:rsidP="00C07C36">
      <w:pPr>
        <w:pStyle w:val="Nvel111"/>
        <w:tabs>
          <w:tab w:val="clear" w:pos="2126"/>
          <w:tab w:val="num" w:pos="709"/>
        </w:tabs>
        <w:spacing w:line="300" w:lineRule="exact"/>
        <w:rPr>
          <w:rFonts w:eastAsia="Arial Unicode MS" w:cs="Times New Roman"/>
          <w:b/>
          <w:bCs/>
          <w:szCs w:val="24"/>
        </w:rPr>
      </w:pPr>
      <w:r w:rsidRPr="00952B0D">
        <w:rPr>
          <w:rFonts w:cs="Times New Roman"/>
          <w:szCs w:val="24"/>
        </w:rPr>
        <w:t xml:space="preserve">O Resgate Antecipado Obrigatório deverá ocorrer </w:t>
      </w:r>
      <w:r w:rsidRPr="00952B0D">
        <w:rPr>
          <w:rFonts w:cs="Times New Roman"/>
          <w:b/>
          <w:bCs/>
          <w:szCs w:val="24"/>
        </w:rPr>
        <w:t>(a)</w:t>
      </w:r>
      <w:r w:rsidRPr="00952B0D">
        <w:rPr>
          <w:rFonts w:cs="Times New Roman"/>
          <w:szCs w:val="24"/>
        </w:rPr>
        <w:t xml:space="preserve"> no prazo de até </w:t>
      </w:r>
      <w:r w:rsidR="000E5004" w:rsidRPr="00952B0D">
        <w:rPr>
          <w:rFonts w:cs="Times New Roman"/>
          <w:szCs w:val="24"/>
        </w:rPr>
        <w:t xml:space="preserve">30 </w:t>
      </w:r>
      <w:r w:rsidRPr="00952B0D">
        <w:rPr>
          <w:rFonts w:cs="Times New Roman"/>
          <w:szCs w:val="24"/>
        </w:rPr>
        <w:t>(</w:t>
      </w:r>
      <w:r w:rsidR="000E5004" w:rsidRPr="00952B0D">
        <w:rPr>
          <w:rFonts w:cs="Times New Roman"/>
          <w:szCs w:val="24"/>
        </w:rPr>
        <w:t>trinta</w:t>
      </w:r>
      <w:r w:rsidRPr="00952B0D">
        <w:rPr>
          <w:rFonts w:cs="Times New Roman"/>
          <w:szCs w:val="24"/>
        </w:rPr>
        <w:t xml:space="preserve">) dias corridos da data de encerramento da respectiva assembleia geral de Titulares de CRI mencionada na </w:t>
      </w:r>
      <w:r w:rsidR="002B4DCE" w:rsidRPr="00952B0D">
        <w:rPr>
          <w:rFonts w:cs="Times New Roman"/>
          <w:szCs w:val="24"/>
        </w:rPr>
        <w:t xml:space="preserve">Cláusula </w:t>
      </w:r>
      <w:r w:rsidR="002B4DCE" w:rsidRPr="00952B0D">
        <w:rPr>
          <w:rFonts w:cs="Times New Roman"/>
          <w:szCs w:val="24"/>
        </w:rPr>
        <w:fldChar w:fldCharType="begin"/>
      </w:r>
      <w:r w:rsidR="002B4DCE" w:rsidRPr="00952B0D">
        <w:rPr>
          <w:rFonts w:cs="Times New Roman"/>
          <w:szCs w:val="24"/>
        </w:rPr>
        <w:instrText xml:space="preserve"> REF _Ref115289332 \r \h </w:instrText>
      </w:r>
      <w:r w:rsidR="00B41332" w:rsidRPr="00952B0D">
        <w:rPr>
          <w:rFonts w:cs="Times New Roman"/>
          <w:szCs w:val="24"/>
        </w:rPr>
        <w:instrText xml:space="preserve"> \* MERGEFORMAT </w:instrText>
      </w:r>
      <w:r w:rsidR="002B4DCE" w:rsidRPr="00952B0D">
        <w:rPr>
          <w:rFonts w:cs="Times New Roman"/>
          <w:szCs w:val="24"/>
        </w:rPr>
      </w:r>
      <w:r w:rsidR="002B4DCE" w:rsidRPr="00952B0D">
        <w:rPr>
          <w:rFonts w:cs="Times New Roman"/>
          <w:szCs w:val="24"/>
        </w:rPr>
        <w:fldChar w:fldCharType="separate"/>
      </w:r>
      <w:r w:rsidR="002B4DCE" w:rsidRPr="00952B0D">
        <w:rPr>
          <w:rFonts w:cs="Times New Roman"/>
          <w:szCs w:val="24"/>
        </w:rPr>
        <w:t>5.2.3.2</w:t>
      </w:r>
      <w:r w:rsidR="002B4DCE" w:rsidRPr="00952B0D">
        <w:rPr>
          <w:rFonts w:cs="Times New Roman"/>
          <w:szCs w:val="24"/>
        </w:rPr>
        <w:fldChar w:fldCharType="end"/>
      </w:r>
      <w:r w:rsidR="002B4DCE" w:rsidRPr="00952B0D">
        <w:rPr>
          <w:rFonts w:cs="Times New Roman"/>
          <w:szCs w:val="24"/>
        </w:rPr>
        <w:t xml:space="preserve"> </w:t>
      </w:r>
      <w:r w:rsidRPr="00952B0D">
        <w:rPr>
          <w:rFonts w:cs="Times New Roman"/>
          <w:szCs w:val="24"/>
        </w:rPr>
        <w:t xml:space="preserve">acima ou da data em que tal assembleia geral deveria ter ocorrido; </w:t>
      </w:r>
      <w:r w:rsidR="00A80AF5" w:rsidRPr="00952B0D">
        <w:rPr>
          <w:rFonts w:cs="Times New Roman"/>
          <w:b/>
          <w:bCs/>
          <w:szCs w:val="24"/>
        </w:rPr>
        <w:t>(b)</w:t>
      </w:r>
      <w:r w:rsidR="00A80AF5" w:rsidRPr="00952B0D">
        <w:rPr>
          <w:rFonts w:cs="Times New Roman"/>
          <w:szCs w:val="24"/>
        </w:rPr>
        <w:t xml:space="preserve"> em outro prazo que venha a ser definido em referida assembleia geral, sendo que, para o item (a) acima, o que ocorrer primeiro ou </w:t>
      </w:r>
      <w:r w:rsidRPr="00952B0D">
        <w:rPr>
          <w:rFonts w:eastAsia="Arial Unicode MS" w:cs="Times New Roman"/>
          <w:b/>
          <w:bCs/>
          <w:szCs w:val="24"/>
        </w:rPr>
        <w:t>(</w:t>
      </w:r>
      <w:r w:rsidR="00A80AF5" w:rsidRPr="00952B0D">
        <w:rPr>
          <w:rFonts w:eastAsia="Arial Unicode MS" w:cs="Times New Roman"/>
          <w:b/>
          <w:bCs/>
          <w:szCs w:val="24"/>
        </w:rPr>
        <w:t>c</w:t>
      </w:r>
      <w:r w:rsidRPr="00952B0D">
        <w:rPr>
          <w:rFonts w:eastAsia="Arial Unicode MS" w:cs="Times New Roman"/>
          <w:b/>
          <w:bCs/>
          <w:szCs w:val="24"/>
        </w:rPr>
        <w:t>)</w:t>
      </w:r>
      <w:r w:rsidRPr="00952B0D">
        <w:rPr>
          <w:rFonts w:cs="Times New Roman"/>
          <w:b/>
          <w:szCs w:val="24"/>
        </w:rPr>
        <w:t> </w:t>
      </w:r>
      <w:r w:rsidR="00A80AF5" w:rsidRPr="00952B0D">
        <w:rPr>
          <w:rFonts w:cs="Times New Roman"/>
          <w:szCs w:val="24"/>
        </w:rPr>
        <w:t xml:space="preserve">no prazo de até 3 (três) dias Úteis contados da data em que for </w:t>
      </w:r>
      <w:r w:rsidR="00A80AF5" w:rsidRPr="00952B0D">
        <w:rPr>
          <w:rFonts w:cs="Times New Roman"/>
          <w:szCs w:val="24"/>
        </w:rPr>
        <w:lastRenderedPageBreak/>
        <w:t xml:space="preserve">decretado o vencimento antecipado das Notas Comerciais; </w:t>
      </w:r>
      <w:r w:rsidRPr="00952B0D">
        <w:rPr>
          <w:rFonts w:cs="Times New Roman"/>
          <w:szCs w:val="24"/>
        </w:rPr>
        <w:t>(“</w:t>
      </w:r>
      <w:r w:rsidRPr="00952B0D">
        <w:rPr>
          <w:rFonts w:cs="Times New Roman"/>
          <w:szCs w:val="24"/>
          <w:u w:val="single"/>
        </w:rPr>
        <w:t>Data do Resgate Antecipado Obrigatório</w:t>
      </w:r>
      <w:r w:rsidRPr="00952B0D">
        <w:rPr>
          <w:rFonts w:cs="Times New Roman"/>
          <w:szCs w:val="24"/>
        </w:rPr>
        <w:t>”).</w:t>
      </w:r>
    </w:p>
    <w:p w14:paraId="5F0CBE11" w14:textId="68503F2F" w:rsidR="00334162" w:rsidRPr="00952B0D" w:rsidRDefault="00334162" w:rsidP="00C07C36">
      <w:pPr>
        <w:pStyle w:val="Nvel1111"/>
        <w:numPr>
          <w:ilvl w:val="0"/>
          <w:numId w:val="0"/>
        </w:numPr>
        <w:spacing w:line="300" w:lineRule="exact"/>
        <w:rPr>
          <w:rFonts w:eastAsia="Arial Unicode MS" w:cs="Times New Roman"/>
          <w:b/>
          <w:bCs/>
          <w:szCs w:val="24"/>
        </w:rPr>
      </w:pPr>
    </w:p>
    <w:p w14:paraId="102CFAFD" w14:textId="4842261C" w:rsidR="00334162" w:rsidRPr="00952B0D" w:rsidRDefault="00334162" w:rsidP="00C07C36">
      <w:pPr>
        <w:pStyle w:val="Nvel111"/>
        <w:tabs>
          <w:tab w:val="clear" w:pos="2126"/>
          <w:tab w:val="num" w:pos="709"/>
        </w:tabs>
        <w:spacing w:line="300" w:lineRule="exact"/>
        <w:rPr>
          <w:rFonts w:cs="Times New Roman"/>
          <w:szCs w:val="24"/>
        </w:rPr>
      </w:pPr>
      <w:r w:rsidRPr="00952B0D">
        <w:rPr>
          <w:rFonts w:cs="Times New Roman"/>
          <w:szCs w:val="24"/>
        </w:rPr>
        <w:t>O Resgate Antecipado Obrigatório previsto acima deverá ocorrer em relação à totalidade das Notas Comerciais, sendo vedado o resgate parcial.</w:t>
      </w:r>
    </w:p>
    <w:p w14:paraId="28A56ABE" w14:textId="77777777" w:rsidR="00334162" w:rsidRPr="00952B0D" w:rsidRDefault="00334162" w:rsidP="00C07C36">
      <w:pPr>
        <w:pStyle w:val="BodyText21"/>
        <w:tabs>
          <w:tab w:val="left" w:pos="993"/>
          <w:tab w:val="left" w:pos="1418"/>
        </w:tabs>
        <w:spacing w:line="300" w:lineRule="exact"/>
        <w:rPr>
          <w:rFonts w:ascii="Times New Roman" w:hAnsi="Times New Roman" w:cs="Times New Roman"/>
        </w:rPr>
      </w:pPr>
    </w:p>
    <w:p w14:paraId="27A66D67" w14:textId="53E6B8EE" w:rsidR="00334162" w:rsidRPr="00952B0D" w:rsidRDefault="00334162" w:rsidP="00C07C36">
      <w:pPr>
        <w:pStyle w:val="Nvel111"/>
        <w:tabs>
          <w:tab w:val="clear" w:pos="2126"/>
          <w:tab w:val="num" w:pos="709"/>
        </w:tabs>
        <w:spacing w:line="300" w:lineRule="exact"/>
        <w:rPr>
          <w:rFonts w:cs="Times New Roman"/>
          <w:szCs w:val="24"/>
        </w:rPr>
      </w:pPr>
      <w:r w:rsidRPr="00952B0D">
        <w:rPr>
          <w:rFonts w:cs="Times New Roman"/>
          <w:szCs w:val="24"/>
        </w:rPr>
        <w:t>O Resgate Antecipado Obrigatório será realizado mediante o pagamento, na respectiva Data do Resgate Antecipado Obrigatório do saldo do Valor Nominal Unitário das Notas Comerciais acrescido</w:t>
      </w:r>
      <w:r w:rsidR="00A01A81" w:rsidRPr="00952B0D">
        <w:rPr>
          <w:rFonts w:cs="Times New Roman"/>
          <w:szCs w:val="24"/>
        </w:rPr>
        <w:t xml:space="preserve"> </w:t>
      </w:r>
      <w:r w:rsidRPr="00952B0D">
        <w:rPr>
          <w:rFonts w:cs="Times New Roman"/>
          <w:szCs w:val="24"/>
        </w:rPr>
        <w:t xml:space="preserve">da Remuneração das Notas Comerciais, calculados, </w:t>
      </w:r>
      <w:r w:rsidRPr="00952B0D">
        <w:rPr>
          <w:rFonts w:cs="Times New Roman"/>
          <w:i/>
          <w:iCs/>
          <w:szCs w:val="24"/>
        </w:rPr>
        <w:t>pro rata temporis</w:t>
      </w:r>
      <w:r w:rsidRPr="00952B0D">
        <w:rPr>
          <w:rFonts w:cs="Times New Roman"/>
          <w:szCs w:val="24"/>
        </w:rPr>
        <w:t>, desde a Data de Aniversário imediatamente anterior (inclusive), até a data do efetivo pagamento (exclusive), sem prejuízo, ainda, do acréscimo de quaisquer outras obrigações pecuniárias referentes às Notas Comerciais, incluindo eventuais Encargos Moratórios</w:t>
      </w:r>
      <w:r w:rsidR="005B4369" w:rsidRPr="00952B0D">
        <w:rPr>
          <w:rFonts w:cs="Times New Roman"/>
          <w:szCs w:val="24"/>
        </w:rPr>
        <w:t>, porém</w:t>
      </w:r>
      <w:r w:rsidRPr="00952B0D">
        <w:rPr>
          <w:rFonts w:cs="Times New Roman"/>
          <w:szCs w:val="24"/>
        </w:rPr>
        <w:t xml:space="preserve"> </w:t>
      </w:r>
      <w:r w:rsidR="005B4369" w:rsidRPr="00952B0D">
        <w:rPr>
          <w:rFonts w:cs="Times New Roman"/>
          <w:szCs w:val="24"/>
        </w:rPr>
        <w:t xml:space="preserve">sem a incidência do prêmio previsto na Cláusula </w:t>
      </w:r>
      <w:r w:rsidR="00B253FC" w:rsidRPr="00952B0D">
        <w:rPr>
          <w:rFonts w:cs="Times New Roman"/>
          <w:szCs w:val="24"/>
        </w:rPr>
        <w:fldChar w:fldCharType="begin"/>
      </w:r>
      <w:r w:rsidR="00B253FC" w:rsidRPr="00952B0D">
        <w:rPr>
          <w:rFonts w:cs="Times New Roman"/>
          <w:szCs w:val="24"/>
        </w:rPr>
        <w:instrText xml:space="preserve"> REF _Ref115372273 \r \h </w:instrText>
      </w:r>
      <w:r w:rsidR="00952B0D" w:rsidRPr="00952B0D">
        <w:rPr>
          <w:rFonts w:cs="Times New Roman"/>
          <w:szCs w:val="24"/>
        </w:rPr>
        <w:instrText xml:space="preserve"> \* MERGEFORMAT </w:instrText>
      </w:r>
      <w:r w:rsidR="00B253FC" w:rsidRPr="00952B0D">
        <w:rPr>
          <w:rFonts w:cs="Times New Roman"/>
          <w:szCs w:val="24"/>
        </w:rPr>
      </w:r>
      <w:r w:rsidR="00B253FC" w:rsidRPr="00952B0D">
        <w:rPr>
          <w:rFonts w:cs="Times New Roman"/>
          <w:szCs w:val="24"/>
        </w:rPr>
        <w:fldChar w:fldCharType="separate"/>
      </w:r>
      <w:r w:rsidR="00B253FC" w:rsidRPr="00952B0D">
        <w:rPr>
          <w:rFonts w:cs="Times New Roman"/>
          <w:szCs w:val="24"/>
        </w:rPr>
        <w:t>5.4.3</w:t>
      </w:r>
      <w:r w:rsidR="00B253FC" w:rsidRPr="00952B0D">
        <w:rPr>
          <w:rFonts w:cs="Times New Roman"/>
          <w:szCs w:val="24"/>
        </w:rPr>
        <w:fldChar w:fldCharType="end"/>
      </w:r>
      <w:r w:rsidR="005B4369" w:rsidRPr="00952B0D">
        <w:rPr>
          <w:rFonts w:cs="Times New Roman"/>
          <w:szCs w:val="24"/>
        </w:rPr>
        <w:t xml:space="preserve"> </w:t>
      </w:r>
      <w:r w:rsidRPr="00952B0D">
        <w:rPr>
          <w:rFonts w:cs="Times New Roman"/>
          <w:szCs w:val="24"/>
        </w:rPr>
        <w:t>(“</w:t>
      </w:r>
      <w:r w:rsidRPr="00952B0D">
        <w:rPr>
          <w:rFonts w:cs="Times New Roman"/>
          <w:szCs w:val="24"/>
          <w:u w:val="single"/>
        </w:rPr>
        <w:t>Valor do Resgate Antecipado Obrigatório</w:t>
      </w:r>
      <w:r w:rsidRPr="00952B0D">
        <w:rPr>
          <w:rFonts w:cs="Times New Roman"/>
          <w:szCs w:val="24"/>
        </w:rPr>
        <w:t>”).</w:t>
      </w:r>
    </w:p>
    <w:p w14:paraId="36BFBE98" w14:textId="77777777" w:rsidR="00334162" w:rsidRPr="00952B0D" w:rsidRDefault="00334162" w:rsidP="00C07C36">
      <w:pPr>
        <w:pStyle w:val="Nvel111"/>
        <w:numPr>
          <w:ilvl w:val="0"/>
          <w:numId w:val="0"/>
        </w:numPr>
        <w:spacing w:line="300" w:lineRule="exact"/>
        <w:ind w:left="709"/>
        <w:rPr>
          <w:rFonts w:cs="Times New Roman"/>
          <w:szCs w:val="24"/>
        </w:rPr>
      </w:pPr>
    </w:p>
    <w:p w14:paraId="74FF8D34" w14:textId="4194CD5E" w:rsidR="00334162" w:rsidRPr="00952B0D" w:rsidRDefault="00334162" w:rsidP="00C07C36">
      <w:pPr>
        <w:pStyle w:val="Nvel111"/>
        <w:tabs>
          <w:tab w:val="clear" w:pos="2126"/>
          <w:tab w:val="num" w:pos="709"/>
        </w:tabs>
        <w:spacing w:line="300" w:lineRule="exact"/>
        <w:rPr>
          <w:rFonts w:cs="Times New Roman"/>
          <w:szCs w:val="24"/>
        </w:rPr>
      </w:pPr>
      <w:r w:rsidRPr="00952B0D">
        <w:rPr>
          <w:rFonts w:cs="Times New Roman"/>
          <w:szCs w:val="24"/>
        </w:rPr>
        <w:t>O pagamento do Valor do Resgate Antecipado Obrigatório será liquidado mediante Transferência Eletrônica Disponível (TED) ou por outra forma permitida ou não vedada pelas normas então vigentes para a Conta do Patrimônio Separado.</w:t>
      </w:r>
    </w:p>
    <w:p w14:paraId="0AD908BE" w14:textId="77777777" w:rsidR="00334162" w:rsidRPr="00952B0D" w:rsidRDefault="00334162" w:rsidP="00C07C36">
      <w:pPr>
        <w:pStyle w:val="Nvel111"/>
        <w:numPr>
          <w:ilvl w:val="0"/>
          <w:numId w:val="0"/>
        </w:numPr>
        <w:spacing w:line="300" w:lineRule="exact"/>
        <w:ind w:left="709"/>
        <w:rPr>
          <w:rFonts w:cs="Times New Roman"/>
          <w:szCs w:val="24"/>
        </w:rPr>
      </w:pPr>
    </w:p>
    <w:p w14:paraId="43311673" w14:textId="45BD2635" w:rsidR="00334162" w:rsidRPr="00952B0D" w:rsidRDefault="00334162" w:rsidP="00C07C36">
      <w:pPr>
        <w:pStyle w:val="Nvel111"/>
        <w:tabs>
          <w:tab w:val="clear" w:pos="2126"/>
          <w:tab w:val="num" w:pos="709"/>
        </w:tabs>
        <w:spacing w:line="300" w:lineRule="exact"/>
        <w:rPr>
          <w:rFonts w:cs="Times New Roman"/>
          <w:szCs w:val="24"/>
        </w:rPr>
      </w:pPr>
      <w:r w:rsidRPr="00952B0D">
        <w:rPr>
          <w:rFonts w:cs="Times New Roman"/>
          <w:szCs w:val="24"/>
        </w:rPr>
        <w:t xml:space="preserve">As Notas Comerciais resgatadas nos termos desta </w:t>
      </w:r>
      <w:r w:rsidR="00E510A9" w:rsidRPr="00952B0D">
        <w:rPr>
          <w:rFonts w:cs="Times New Roman"/>
          <w:szCs w:val="24"/>
        </w:rPr>
        <w:t>Cláusula </w:t>
      </w:r>
      <w:r w:rsidRPr="00952B0D">
        <w:rPr>
          <w:rFonts w:cs="Times New Roman"/>
          <w:szCs w:val="24"/>
        </w:rPr>
        <w:fldChar w:fldCharType="begin"/>
      </w:r>
      <w:r w:rsidRPr="00952B0D">
        <w:rPr>
          <w:rFonts w:cs="Times New Roman"/>
          <w:szCs w:val="24"/>
        </w:rPr>
        <w:instrText xml:space="preserve"> REF _Ref98956347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E510A9" w:rsidRPr="00952B0D">
        <w:rPr>
          <w:rFonts w:cs="Times New Roman"/>
          <w:szCs w:val="24"/>
        </w:rPr>
        <w:t>5.5</w:t>
      </w:r>
      <w:r w:rsidRPr="00952B0D">
        <w:rPr>
          <w:rFonts w:cs="Times New Roman"/>
          <w:szCs w:val="24"/>
        </w:rPr>
        <w:fldChar w:fldCharType="end"/>
      </w:r>
      <w:r w:rsidRPr="00952B0D">
        <w:rPr>
          <w:rFonts w:cs="Times New Roman"/>
          <w:szCs w:val="24"/>
        </w:rPr>
        <w:t xml:space="preserve"> serão obrigatoriamente canceladas pela Emissora.</w:t>
      </w:r>
    </w:p>
    <w:p w14:paraId="0804799B" w14:textId="77777777" w:rsidR="00334162" w:rsidRPr="00952B0D" w:rsidRDefault="00334162" w:rsidP="00C07C36">
      <w:pPr>
        <w:pStyle w:val="Nvel1111"/>
        <w:numPr>
          <w:ilvl w:val="0"/>
          <w:numId w:val="0"/>
        </w:numPr>
        <w:spacing w:line="300" w:lineRule="exact"/>
        <w:rPr>
          <w:rFonts w:eastAsia="Arial Unicode MS" w:cs="Times New Roman"/>
          <w:b/>
          <w:bCs/>
          <w:szCs w:val="24"/>
        </w:rPr>
      </w:pPr>
    </w:p>
    <w:p w14:paraId="19CBA86C" w14:textId="6EBC799E" w:rsidR="00B76E4E" w:rsidRPr="000862FF" w:rsidRDefault="00B76E4E" w:rsidP="00C07C36">
      <w:pPr>
        <w:pStyle w:val="Nvel11"/>
        <w:tabs>
          <w:tab w:val="clear" w:pos="1418"/>
          <w:tab w:val="num" w:pos="0"/>
        </w:tabs>
        <w:spacing w:line="300" w:lineRule="exact"/>
        <w:rPr>
          <w:rFonts w:cs="Times New Roman"/>
          <w:i/>
          <w:szCs w:val="24"/>
          <w:u w:val="single"/>
        </w:rPr>
      </w:pPr>
      <w:bookmarkStart w:id="119" w:name="_DV_M198"/>
      <w:bookmarkStart w:id="120" w:name="_DV_M202"/>
      <w:bookmarkStart w:id="121" w:name="_DV_M204"/>
      <w:bookmarkStart w:id="122" w:name="_Toc499990356"/>
      <w:bookmarkStart w:id="123" w:name="_Ref115258641"/>
      <w:bookmarkEnd w:id="119"/>
      <w:bookmarkEnd w:id="120"/>
      <w:bookmarkEnd w:id="121"/>
      <w:r w:rsidRPr="00952B0D">
        <w:rPr>
          <w:rFonts w:cs="Times New Roman"/>
          <w:iCs/>
          <w:szCs w:val="24"/>
          <w:u w:val="single"/>
        </w:rPr>
        <w:t>Amortização Extraordinária</w:t>
      </w:r>
      <w:r w:rsidR="00763EAB">
        <w:rPr>
          <w:rFonts w:cs="Times New Roman"/>
          <w:iCs/>
          <w:szCs w:val="24"/>
          <w:u w:val="single"/>
        </w:rPr>
        <w:t xml:space="preserve"> Obrigatória</w:t>
      </w:r>
      <w:r w:rsidRPr="00952B0D">
        <w:rPr>
          <w:rFonts w:cs="Times New Roman"/>
          <w:iCs/>
          <w:szCs w:val="24"/>
        </w:rPr>
        <w:t xml:space="preserve">: </w:t>
      </w:r>
      <w:r w:rsidR="00763EAB">
        <w:rPr>
          <w:rFonts w:cs="Times New Roman"/>
          <w:szCs w:val="24"/>
        </w:rPr>
        <w:t xml:space="preserve">Na hipótese de haver rescisão de </w:t>
      </w:r>
      <w:r w:rsidR="00B124B4" w:rsidRPr="00AD334E">
        <w:t>Contratos de Locação</w:t>
      </w:r>
      <w:r w:rsidR="00763EAB">
        <w:rPr>
          <w:rFonts w:cs="Times New Roman"/>
          <w:szCs w:val="24"/>
        </w:rPr>
        <w:t xml:space="preserve"> e a Emissora não possuir novos </w:t>
      </w:r>
      <w:r w:rsidR="00B124B4" w:rsidRPr="00AD334E">
        <w:t>Contratos de Locação</w:t>
      </w:r>
      <w:r w:rsidR="00763EAB">
        <w:rPr>
          <w:rFonts w:cs="Times New Roman"/>
          <w:szCs w:val="24"/>
        </w:rPr>
        <w:t xml:space="preserve"> que atendam aos critérios legais e previstos na presente Escritura de Emissão de Notas Comerciais para substituir os </w:t>
      </w:r>
      <w:r w:rsidR="00B124B4" w:rsidRPr="00AD334E">
        <w:t>Contratos de Locação</w:t>
      </w:r>
      <w:r w:rsidR="00763EAB">
        <w:rPr>
          <w:rFonts w:cs="Times New Roman"/>
          <w:szCs w:val="24"/>
        </w:rPr>
        <w:t xml:space="preserve"> rescindidos</w:t>
      </w:r>
      <w:r w:rsidR="00093782">
        <w:rPr>
          <w:rFonts w:cs="Times New Roman"/>
          <w:szCs w:val="24"/>
        </w:rPr>
        <w:t xml:space="preserve"> e/ou caso a substituição não seja aprovada na assembleia geral de titulares dos CRI prevista na Cláusula </w:t>
      </w:r>
      <w:r w:rsidR="00444A6E">
        <w:rPr>
          <w:rFonts w:cs="Times New Roman"/>
          <w:szCs w:val="24"/>
        </w:rPr>
        <w:fldChar w:fldCharType="begin"/>
      </w:r>
      <w:r w:rsidR="00444A6E">
        <w:rPr>
          <w:rFonts w:cs="Times New Roman"/>
          <w:szCs w:val="24"/>
        </w:rPr>
        <w:instrText xml:space="preserve"> REF _Ref116067500 \r \h </w:instrText>
      </w:r>
      <w:r w:rsidR="00444A6E">
        <w:rPr>
          <w:rFonts w:cs="Times New Roman"/>
          <w:szCs w:val="24"/>
        </w:rPr>
      </w:r>
      <w:r w:rsidR="00444A6E">
        <w:rPr>
          <w:rFonts w:cs="Times New Roman"/>
          <w:szCs w:val="24"/>
        </w:rPr>
        <w:fldChar w:fldCharType="separate"/>
      </w:r>
      <w:r w:rsidR="00444A6E">
        <w:rPr>
          <w:rFonts w:cs="Times New Roman"/>
          <w:szCs w:val="24"/>
        </w:rPr>
        <w:t>3.2.2</w:t>
      </w:r>
      <w:r w:rsidR="00444A6E">
        <w:rPr>
          <w:rFonts w:cs="Times New Roman"/>
          <w:szCs w:val="24"/>
        </w:rPr>
        <w:fldChar w:fldCharType="end"/>
      </w:r>
      <w:r w:rsidR="00093782">
        <w:rPr>
          <w:rFonts w:cs="Times New Roman"/>
          <w:szCs w:val="24"/>
        </w:rPr>
        <w:t xml:space="preserve"> acima</w:t>
      </w:r>
      <w:r w:rsidR="00763EAB">
        <w:rPr>
          <w:rFonts w:cs="Times New Roman"/>
          <w:szCs w:val="24"/>
        </w:rPr>
        <w:t xml:space="preserve">, a Emissora deverá realizar a Amortização Extraordinária Obrigatória de Notas Comerciais em </w:t>
      </w:r>
      <w:r w:rsidR="0088561A">
        <w:rPr>
          <w:rFonts w:cs="Times New Roman"/>
          <w:szCs w:val="24"/>
        </w:rPr>
        <w:t xml:space="preserve">montante </w:t>
      </w:r>
      <w:r w:rsidR="00763EAB">
        <w:rPr>
          <w:rFonts w:cs="Times New Roman"/>
          <w:szCs w:val="24"/>
        </w:rPr>
        <w:t>suficiente para que</w:t>
      </w:r>
      <w:r w:rsidR="0088561A" w:rsidRPr="0088561A">
        <w:t xml:space="preserve"> </w:t>
      </w:r>
      <w:r w:rsidR="0088561A">
        <w:t>após a efetiva realização da Amortização Extraordinária Obrigatória,</w:t>
      </w:r>
      <w:r w:rsidR="0088561A">
        <w:rPr>
          <w:rFonts w:cs="Times New Roman"/>
          <w:szCs w:val="24"/>
        </w:rPr>
        <w:t xml:space="preserve"> </w:t>
      </w:r>
      <w:r w:rsidR="00763EAB">
        <w:rPr>
          <w:rFonts w:cs="Times New Roman"/>
          <w:szCs w:val="24"/>
        </w:rPr>
        <w:t>o saldo devedor das Notas Comerciais volte a corresponder ao saldo devedor dos CRI</w:t>
      </w:r>
      <w:r w:rsidR="00A056C1">
        <w:rPr>
          <w:rFonts w:cs="Times New Roman"/>
          <w:szCs w:val="24"/>
        </w:rPr>
        <w:t xml:space="preserve"> ("</w:t>
      </w:r>
      <w:r w:rsidR="00A056C1" w:rsidRPr="00841CAD">
        <w:rPr>
          <w:rFonts w:cs="Times New Roman"/>
          <w:szCs w:val="24"/>
          <w:u w:val="single"/>
        </w:rPr>
        <w:t>Amortização Extraordinária Obrigatória</w:t>
      </w:r>
      <w:r w:rsidR="00A056C1">
        <w:rPr>
          <w:rFonts w:cs="Times New Roman"/>
          <w:szCs w:val="24"/>
        </w:rPr>
        <w:t>”)</w:t>
      </w:r>
      <w:r w:rsidRPr="00952B0D">
        <w:rPr>
          <w:rFonts w:cs="Times New Roman"/>
          <w:szCs w:val="24"/>
        </w:rPr>
        <w:t>.</w:t>
      </w:r>
    </w:p>
    <w:p w14:paraId="4149705C" w14:textId="77777777" w:rsidR="00763EAB" w:rsidRPr="000862FF" w:rsidRDefault="00763EAB" w:rsidP="00C07C36">
      <w:pPr>
        <w:pStyle w:val="Nvel11"/>
        <w:numPr>
          <w:ilvl w:val="0"/>
          <w:numId w:val="0"/>
        </w:numPr>
        <w:spacing w:line="300" w:lineRule="exact"/>
        <w:rPr>
          <w:rFonts w:cs="Times New Roman"/>
          <w:i/>
          <w:szCs w:val="24"/>
          <w:u w:val="single"/>
        </w:rPr>
      </w:pPr>
    </w:p>
    <w:p w14:paraId="474220AB" w14:textId="716D559B" w:rsidR="00A056C1" w:rsidRPr="00952B0D" w:rsidRDefault="00A056C1" w:rsidP="00C07C36">
      <w:pPr>
        <w:pStyle w:val="Nvel111"/>
        <w:tabs>
          <w:tab w:val="clear" w:pos="2126"/>
          <w:tab w:val="num" w:pos="709"/>
        </w:tabs>
        <w:spacing w:line="300" w:lineRule="exact"/>
        <w:rPr>
          <w:rFonts w:cs="Times New Roman"/>
          <w:szCs w:val="24"/>
        </w:rPr>
      </w:pPr>
      <w:bookmarkStart w:id="124" w:name="_Hlk116064238"/>
      <w:bookmarkStart w:id="125" w:name="_Hlk116063615"/>
      <w:r>
        <w:rPr>
          <w:rFonts w:cs="Times New Roman"/>
          <w:szCs w:val="24"/>
        </w:rPr>
        <w:t>A</w:t>
      </w:r>
      <w:r w:rsidRPr="00952B0D">
        <w:rPr>
          <w:rFonts w:cs="Times New Roman"/>
          <w:szCs w:val="24"/>
        </w:rPr>
        <w:t xml:space="preserve"> </w:t>
      </w:r>
      <w:r>
        <w:rPr>
          <w:rFonts w:cs="Times New Roman"/>
          <w:szCs w:val="24"/>
        </w:rPr>
        <w:t xml:space="preserve">Amortização Extraordinária Obrigatória </w:t>
      </w:r>
      <w:r w:rsidR="00402158">
        <w:rPr>
          <w:rFonts w:cs="Times New Roman"/>
          <w:szCs w:val="24"/>
        </w:rPr>
        <w:t xml:space="preserve">deve ser </w:t>
      </w:r>
      <w:r w:rsidR="008B7A35">
        <w:rPr>
          <w:rFonts w:cs="Times New Roman"/>
          <w:szCs w:val="24"/>
        </w:rPr>
        <w:t xml:space="preserve">informada à Titular das Notas Comerciais e ao Agente Fiduciário dos CRI </w:t>
      </w:r>
      <w:r w:rsidR="00662389">
        <w:rPr>
          <w:rFonts w:cs="Times New Roman"/>
          <w:szCs w:val="24"/>
        </w:rPr>
        <w:t xml:space="preserve">e </w:t>
      </w:r>
      <w:r w:rsidRPr="00952B0D">
        <w:rPr>
          <w:rFonts w:cs="Times New Roman"/>
          <w:szCs w:val="24"/>
        </w:rPr>
        <w:t>será realizad</w:t>
      </w:r>
      <w:r>
        <w:rPr>
          <w:rFonts w:cs="Times New Roman"/>
          <w:szCs w:val="24"/>
        </w:rPr>
        <w:t>a</w:t>
      </w:r>
      <w:r w:rsidRPr="00952B0D">
        <w:rPr>
          <w:rFonts w:cs="Times New Roman"/>
          <w:szCs w:val="24"/>
        </w:rPr>
        <w:t xml:space="preserve"> mediante o pagamento do saldo do Valor Nominal Unitário das Notas Comerciais acrescido da Remuneração das Notas Comerciais, calculados, </w:t>
      </w:r>
      <w:r w:rsidRPr="00952B0D">
        <w:rPr>
          <w:rFonts w:cs="Times New Roman"/>
          <w:i/>
          <w:iCs/>
          <w:szCs w:val="24"/>
        </w:rPr>
        <w:t>pro rata temporis</w:t>
      </w:r>
      <w:r w:rsidRPr="00952B0D">
        <w:rPr>
          <w:rFonts w:cs="Times New Roman"/>
          <w:szCs w:val="24"/>
        </w:rPr>
        <w:t>, desde a Data de Pagamento imediatamente anterior (inclusive), até a data do efetivo pagamento (exclusive), sem prejuízo, ainda, do acréscimo de quaisquer outras obrigações pecuniárias referentes às Notas Comerciais, incluindo eventuais Encargos Moratórios</w:t>
      </w:r>
      <w:r>
        <w:rPr>
          <w:rFonts w:cs="Times New Roman"/>
          <w:szCs w:val="24"/>
        </w:rPr>
        <w:t>, proporcionalmente à quantidade de Notas Comerciais que serão objeto da Amortização Extraordinária Obrigatória</w:t>
      </w:r>
      <w:r w:rsidRPr="00952B0D">
        <w:rPr>
          <w:rFonts w:cs="Times New Roman"/>
          <w:szCs w:val="24"/>
        </w:rPr>
        <w:t xml:space="preserve"> (“</w:t>
      </w:r>
      <w:r w:rsidRPr="007818CE">
        <w:rPr>
          <w:rFonts w:cs="Times New Roman"/>
          <w:szCs w:val="24"/>
          <w:u w:val="single"/>
        </w:rPr>
        <w:t xml:space="preserve">Valor da </w:t>
      </w:r>
      <w:r w:rsidRPr="000862FF">
        <w:rPr>
          <w:rFonts w:cs="Times New Roman"/>
          <w:szCs w:val="24"/>
          <w:u w:val="single"/>
        </w:rPr>
        <w:t>Amortização Extraordinária Obrigatória</w:t>
      </w:r>
      <w:r w:rsidRPr="00952B0D">
        <w:rPr>
          <w:rFonts w:cs="Times New Roman"/>
          <w:szCs w:val="24"/>
        </w:rPr>
        <w:t>”).</w:t>
      </w:r>
      <w:bookmarkEnd w:id="124"/>
    </w:p>
    <w:p w14:paraId="4EEC23B3" w14:textId="77777777" w:rsidR="00A056C1" w:rsidRPr="00952B0D" w:rsidRDefault="00A056C1" w:rsidP="00C07C36">
      <w:pPr>
        <w:pStyle w:val="PargrafodaLista"/>
        <w:spacing w:line="300" w:lineRule="exact"/>
        <w:rPr>
          <w:szCs w:val="24"/>
        </w:rPr>
      </w:pPr>
    </w:p>
    <w:p w14:paraId="5422733A" w14:textId="6D44DC96" w:rsidR="00A056C1" w:rsidRPr="00952B0D" w:rsidRDefault="00A056C1" w:rsidP="00C07C36">
      <w:pPr>
        <w:pStyle w:val="Nvel111"/>
        <w:numPr>
          <w:ilvl w:val="0"/>
          <w:numId w:val="0"/>
        </w:numPr>
        <w:spacing w:line="300" w:lineRule="exact"/>
        <w:ind w:left="709"/>
        <w:rPr>
          <w:rFonts w:cs="Times New Roman"/>
          <w:szCs w:val="24"/>
        </w:rPr>
      </w:pPr>
      <w:bookmarkStart w:id="126" w:name="_Hlk116064249"/>
      <w:r w:rsidRPr="00952B0D">
        <w:rPr>
          <w:rFonts w:cs="Times New Roman"/>
          <w:szCs w:val="24"/>
        </w:rPr>
        <w:lastRenderedPageBreak/>
        <w:t xml:space="preserve">Por ocasião do </w:t>
      </w:r>
      <w:r>
        <w:rPr>
          <w:rFonts w:cs="Times New Roman"/>
          <w:szCs w:val="24"/>
        </w:rPr>
        <w:t xml:space="preserve">Amortização Extraordinária Obrigatória </w:t>
      </w:r>
      <w:r w:rsidRPr="00952B0D">
        <w:rPr>
          <w:rFonts w:cs="Times New Roman"/>
          <w:szCs w:val="24"/>
        </w:rPr>
        <w:t>a Emissora deverá realizar o pagamento de prêmio, que incidirá sobre o Valor d</w:t>
      </w:r>
      <w:r>
        <w:rPr>
          <w:rFonts w:cs="Times New Roman"/>
          <w:szCs w:val="24"/>
        </w:rPr>
        <w:t>a</w:t>
      </w:r>
      <w:r w:rsidRPr="00952B0D">
        <w:rPr>
          <w:rFonts w:cs="Times New Roman"/>
          <w:szCs w:val="24"/>
        </w:rPr>
        <w:t xml:space="preserve"> </w:t>
      </w:r>
      <w:r>
        <w:rPr>
          <w:rFonts w:cs="Times New Roman"/>
          <w:szCs w:val="24"/>
        </w:rPr>
        <w:t>Amortização Extraordinária Obrigatória</w:t>
      </w:r>
      <w:r w:rsidRPr="00952B0D">
        <w:rPr>
          <w:rFonts w:cs="Times New Roman"/>
          <w:szCs w:val="24"/>
        </w:rPr>
        <w:t xml:space="preserve"> da seguinte forma: </w:t>
      </w:r>
    </w:p>
    <w:p w14:paraId="48AB52CF" w14:textId="77777777" w:rsidR="00A056C1" w:rsidRPr="00952B0D" w:rsidRDefault="00A056C1" w:rsidP="00C07C36">
      <w:pPr>
        <w:pStyle w:val="Nvel111"/>
        <w:numPr>
          <w:ilvl w:val="0"/>
          <w:numId w:val="0"/>
        </w:numPr>
        <w:spacing w:line="300" w:lineRule="exact"/>
        <w:ind w:left="709"/>
        <w:rPr>
          <w:rFonts w:cs="Times New Roman"/>
          <w:szCs w:val="24"/>
        </w:rPr>
      </w:pPr>
    </w:p>
    <w:p w14:paraId="6F94A7C3" w14:textId="0E16A029" w:rsidR="00A056C1" w:rsidRPr="00952B0D" w:rsidRDefault="00A056C1" w:rsidP="00C07C36">
      <w:pPr>
        <w:pStyle w:val="Level3"/>
        <w:numPr>
          <w:ilvl w:val="0"/>
          <w:numId w:val="0"/>
        </w:numPr>
        <w:spacing w:line="300" w:lineRule="exact"/>
        <w:ind w:left="1247"/>
        <w:jc w:val="center"/>
      </w:pPr>
      <m:oMathPara>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1+1,25%</m:t>
                      </m:r>
                    </m:e>
                  </m:d>
                </m:e>
                <m:sup>
                  <m:f>
                    <m:fPr>
                      <m:ctrlPr>
                        <w:rPr>
                          <w:rFonts w:ascii="Cambria Math" w:hAnsi="Cambria Math"/>
                          <w:i/>
                        </w:rPr>
                      </m:ctrlPr>
                    </m:fPr>
                    <m:num>
                      <m:r>
                        <w:rPr>
                          <w:rFonts w:ascii="Cambria Math" w:hAnsi="Cambria Math"/>
                        </w:rPr>
                        <m:t>DU</m:t>
                      </m:r>
                    </m:num>
                    <m:den>
                      <m:r>
                        <w:rPr>
                          <w:rFonts w:ascii="Cambria Math" w:hAnsi="Cambria Math"/>
                        </w:rPr>
                        <m:t>252</m:t>
                      </m:r>
                    </m:den>
                  </m:f>
                </m:sup>
              </m:sSup>
              <m:r>
                <w:rPr>
                  <w:rFonts w:ascii="Cambria Math" w:hAnsi="Cambria Math"/>
                </w:rPr>
                <m:t>-1</m:t>
              </m:r>
            </m:e>
          </m:d>
          <m:r>
            <w:rPr>
              <w:rFonts w:ascii="Cambria Math" w:hAnsi="Cambria Math"/>
            </w:rPr>
            <m:t>*VR</m:t>
          </m:r>
        </m:oMath>
      </m:oMathPara>
    </w:p>
    <w:p w14:paraId="34F4D881" w14:textId="77777777" w:rsidR="00A056C1" w:rsidRPr="00952B0D" w:rsidRDefault="00A056C1" w:rsidP="00C07C36">
      <w:pPr>
        <w:pStyle w:val="Level3"/>
        <w:numPr>
          <w:ilvl w:val="0"/>
          <w:numId w:val="0"/>
        </w:numPr>
        <w:spacing w:line="300" w:lineRule="exact"/>
        <w:ind w:left="1247"/>
      </w:pPr>
    </w:p>
    <w:p w14:paraId="30229FA9" w14:textId="77777777" w:rsidR="00A056C1" w:rsidRPr="00952B0D" w:rsidRDefault="00A056C1" w:rsidP="00C07C36">
      <w:pPr>
        <w:pStyle w:val="Level3"/>
        <w:numPr>
          <w:ilvl w:val="0"/>
          <w:numId w:val="0"/>
        </w:numPr>
        <w:spacing w:line="300" w:lineRule="exact"/>
        <w:ind w:left="1247"/>
      </w:pPr>
      <w:r w:rsidRPr="00952B0D">
        <w:t>Sendo:</w:t>
      </w:r>
    </w:p>
    <w:p w14:paraId="3B53E538" w14:textId="77777777" w:rsidR="00A056C1" w:rsidRPr="00952B0D" w:rsidRDefault="00A056C1" w:rsidP="00C07C36">
      <w:pPr>
        <w:pStyle w:val="Level3"/>
        <w:numPr>
          <w:ilvl w:val="0"/>
          <w:numId w:val="0"/>
        </w:numPr>
        <w:spacing w:line="300" w:lineRule="exact"/>
        <w:ind w:left="1247"/>
        <w:jc w:val="both"/>
      </w:pPr>
    </w:p>
    <w:p w14:paraId="1C8D727B" w14:textId="5A71A0AE" w:rsidR="00A056C1" w:rsidRPr="00952B0D" w:rsidRDefault="00A056C1" w:rsidP="00C07C36">
      <w:pPr>
        <w:pStyle w:val="Level3"/>
        <w:numPr>
          <w:ilvl w:val="0"/>
          <w:numId w:val="0"/>
        </w:numPr>
        <w:spacing w:line="300" w:lineRule="exact"/>
        <w:ind w:left="1247"/>
        <w:jc w:val="both"/>
      </w:pPr>
      <w:r w:rsidRPr="00952B0D">
        <w:t xml:space="preserve">P = prêmio de </w:t>
      </w:r>
      <w:r>
        <w:t>Amortização Extraordinária Obrigatória</w:t>
      </w:r>
      <w:r w:rsidRPr="00952B0D">
        <w:t>, calculado com 8 (oito) casas decimais, sem arredondamento;</w:t>
      </w:r>
    </w:p>
    <w:p w14:paraId="796DAA0D" w14:textId="77777777" w:rsidR="00A056C1" w:rsidRPr="002B001D" w:rsidRDefault="00A056C1" w:rsidP="00C07C36">
      <w:pPr>
        <w:pStyle w:val="Level3"/>
        <w:numPr>
          <w:ilvl w:val="0"/>
          <w:numId w:val="0"/>
        </w:numPr>
        <w:spacing w:line="300" w:lineRule="exact"/>
        <w:ind w:left="1247"/>
        <w:jc w:val="both"/>
      </w:pPr>
    </w:p>
    <w:p w14:paraId="7F21BEF6" w14:textId="301ADBEF" w:rsidR="00A056C1" w:rsidRPr="00952B0D" w:rsidRDefault="00A056C1" w:rsidP="00C07C36">
      <w:pPr>
        <w:pStyle w:val="Level3"/>
        <w:numPr>
          <w:ilvl w:val="0"/>
          <w:numId w:val="0"/>
        </w:numPr>
        <w:spacing w:line="300" w:lineRule="exact"/>
        <w:ind w:left="1247"/>
        <w:jc w:val="both"/>
      </w:pPr>
      <m:oMath>
        <m:r>
          <w:rPr>
            <w:rFonts w:ascii="Cambria Math" w:hAnsi="Cambria Math"/>
          </w:rPr>
          <m:t>DU</m:t>
        </m:r>
      </m:oMath>
      <w:r w:rsidRPr="00952B0D">
        <w:t xml:space="preserve"> = Quantidade de Dias Úteis a transcorrer entre a data do efetivo </w:t>
      </w:r>
      <w:r w:rsidR="007818CE">
        <w:t xml:space="preserve">pagamento </w:t>
      </w:r>
      <w:r w:rsidRPr="00952B0D">
        <w:t>e a Data de Vencimento;</w:t>
      </w:r>
    </w:p>
    <w:p w14:paraId="4CA7E884" w14:textId="77777777" w:rsidR="00A056C1" w:rsidRPr="00952B0D" w:rsidRDefault="00A056C1" w:rsidP="00C07C36">
      <w:pPr>
        <w:pStyle w:val="Level3"/>
        <w:numPr>
          <w:ilvl w:val="0"/>
          <w:numId w:val="0"/>
        </w:numPr>
        <w:spacing w:line="300" w:lineRule="exact"/>
        <w:ind w:left="1247"/>
        <w:jc w:val="both"/>
      </w:pPr>
    </w:p>
    <w:p w14:paraId="608FE140" w14:textId="20646CCF" w:rsidR="00A056C1" w:rsidRDefault="00A056C1" w:rsidP="00C07C36">
      <w:pPr>
        <w:pStyle w:val="Level3"/>
        <w:numPr>
          <w:ilvl w:val="0"/>
          <w:numId w:val="0"/>
        </w:numPr>
        <w:spacing w:line="300" w:lineRule="exact"/>
        <w:ind w:left="1247"/>
        <w:jc w:val="both"/>
      </w:pPr>
      <w:r w:rsidRPr="00952B0D">
        <w:t xml:space="preserve">VR = Valor Nominal Unitário ou saldo do Valor Nominal Unitário, conforme o caso, </w:t>
      </w:r>
      <w:r w:rsidR="000E24C4">
        <w:t xml:space="preserve">proporcional ao montante da Amortização Extraordinária, </w:t>
      </w:r>
      <w:r w:rsidRPr="00952B0D">
        <w:t xml:space="preserve">acrescido da Remuneração, calculada </w:t>
      </w:r>
      <w:r w:rsidRPr="002B001D">
        <w:rPr>
          <w:i/>
          <w:iCs/>
        </w:rPr>
        <w:t>pro rata temporis</w:t>
      </w:r>
      <w:r w:rsidRPr="00952B0D">
        <w:t>, desde a data de início da rentabilidade ou a Data de Pagamento de Remuneração imediatamente anterior, conforme o caso, até a data do efetivo pagamento, somado aos encargos devidos e não pagos até a data do efetivo resgate.</w:t>
      </w:r>
      <w:r>
        <w:t xml:space="preserve"> </w:t>
      </w:r>
    </w:p>
    <w:bookmarkEnd w:id="126"/>
    <w:p w14:paraId="53612445" w14:textId="4973AB0A" w:rsidR="0088561A" w:rsidRDefault="0088561A" w:rsidP="00C07C36">
      <w:pPr>
        <w:pStyle w:val="Level3"/>
        <w:numPr>
          <w:ilvl w:val="0"/>
          <w:numId w:val="0"/>
        </w:numPr>
        <w:spacing w:line="300" w:lineRule="exact"/>
        <w:ind w:left="1247"/>
        <w:jc w:val="both"/>
      </w:pPr>
    </w:p>
    <w:p w14:paraId="7575814F" w14:textId="6C63BDE9" w:rsidR="0088561A" w:rsidRPr="00952B0D" w:rsidRDefault="0088561A" w:rsidP="00C07C36">
      <w:pPr>
        <w:pStyle w:val="Nvel111"/>
        <w:tabs>
          <w:tab w:val="clear" w:pos="2126"/>
          <w:tab w:val="num" w:pos="709"/>
        </w:tabs>
        <w:spacing w:line="300" w:lineRule="exact"/>
      </w:pPr>
      <w:r>
        <w:rPr>
          <w:rFonts w:cs="Times New Roman"/>
          <w:szCs w:val="24"/>
        </w:rPr>
        <w:t>A Amortização Extraordinária Obrigatória</w:t>
      </w:r>
      <w:r w:rsidRPr="00952B0D">
        <w:rPr>
          <w:rFonts w:cs="Times New Roman"/>
          <w:szCs w:val="24"/>
        </w:rPr>
        <w:t xml:space="preserve"> será liquidad</w:t>
      </w:r>
      <w:r>
        <w:rPr>
          <w:rFonts w:cs="Times New Roman"/>
          <w:szCs w:val="24"/>
        </w:rPr>
        <w:t>a</w:t>
      </w:r>
      <w:r w:rsidRPr="00952B0D">
        <w:rPr>
          <w:rFonts w:cs="Times New Roman"/>
          <w:szCs w:val="24"/>
        </w:rPr>
        <w:t xml:space="preserve"> mediante Transferência Eletrônica Disponível (TED) ou por outra forma permitida ou não vedada pelas normas então vigentes para a Conta do Patrimônio Separado.</w:t>
      </w:r>
    </w:p>
    <w:bookmarkEnd w:id="125"/>
    <w:p w14:paraId="3146A39E" w14:textId="77777777" w:rsidR="00B76E4E" w:rsidRPr="00952B0D" w:rsidRDefault="00B76E4E" w:rsidP="00C07C36">
      <w:pPr>
        <w:pStyle w:val="Nvel11"/>
        <w:numPr>
          <w:ilvl w:val="0"/>
          <w:numId w:val="0"/>
        </w:numPr>
        <w:spacing w:line="300" w:lineRule="exact"/>
        <w:rPr>
          <w:rFonts w:cs="Times New Roman"/>
          <w:i/>
          <w:szCs w:val="24"/>
          <w:u w:val="single"/>
        </w:rPr>
      </w:pPr>
    </w:p>
    <w:p w14:paraId="44FCE391" w14:textId="6F401EAA" w:rsidR="00704452" w:rsidRPr="00952B0D" w:rsidRDefault="00704452" w:rsidP="00C07C36">
      <w:pPr>
        <w:pStyle w:val="Nvel11"/>
        <w:tabs>
          <w:tab w:val="clear" w:pos="1418"/>
          <w:tab w:val="num" w:pos="0"/>
        </w:tabs>
        <w:spacing w:line="300" w:lineRule="exact"/>
        <w:rPr>
          <w:rFonts w:cs="Times New Roman"/>
          <w:i/>
          <w:szCs w:val="24"/>
          <w:u w:val="single"/>
        </w:rPr>
      </w:pPr>
      <w:bookmarkStart w:id="127" w:name="_Ref115299739"/>
      <w:r w:rsidRPr="00952B0D">
        <w:rPr>
          <w:rFonts w:cs="Times New Roman"/>
          <w:szCs w:val="24"/>
          <w:u w:val="single"/>
        </w:rPr>
        <w:t>Local de Pagamento</w:t>
      </w:r>
      <w:bookmarkStart w:id="128" w:name="_DV_M205"/>
      <w:bookmarkEnd w:id="122"/>
      <w:bookmarkEnd w:id="128"/>
      <w:r w:rsidR="00D20B9C" w:rsidRPr="00952B0D">
        <w:rPr>
          <w:rFonts w:cs="Times New Roman"/>
          <w:szCs w:val="24"/>
        </w:rPr>
        <w:t xml:space="preserve">: </w:t>
      </w:r>
      <w:r w:rsidRPr="00952B0D">
        <w:rPr>
          <w:rFonts w:cs="Times New Roman"/>
          <w:szCs w:val="24"/>
        </w:rPr>
        <w:t xml:space="preserve">Os pagamentos devidos pela </w:t>
      </w:r>
      <w:r w:rsidR="00FA2DE2" w:rsidRPr="00952B0D">
        <w:rPr>
          <w:rFonts w:cs="Times New Roman"/>
          <w:szCs w:val="24"/>
        </w:rPr>
        <w:t>Emissora</w:t>
      </w:r>
      <w:r w:rsidRPr="00952B0D">
        <w:rPr>
          <w:rFonts w:cs="Times New Roman"/>
          <w:szCs w:val="24"/>
        </w:rPr>
        <w:t xml:space="preserve"> em decorrência desta Emissão serão efetuados </w:t>
      </w:r>
      <w:r w:rsidR="005F6561" w:rsidRPr="00952B0D">
        <w:rPr>
          <w:rFonts w:cs="Times New Roman"/>
          <w:szCs w:val="24"/>
        </w:rPr>
        <w:t xml:space="preserve">na </w:t>
      </w:r>
      <w:r w:rsidR="00C5062E" w:rsidRPr="00952B0D">
        <w:rPr>
          <w:rFonts w:cs="Times New Roman"/>
          <w:szCs w:val="24"/>
        </w:rPr>
        <w:t xml:space="preserve">cidade </w:t>
      </w:r>
      <w:r w:rsidR="005F6561" w:rsidRPr="00952B0D">
        <w:rPr>
          <w:rFonts w:cs="Times New Roman"/>
          <w:szCs w:val="24"/>
        </w:rPr>
        <w:t xml:space="preserve">de São Paulo, </w:t>
      </w:r>
      <w:r w:rsidR="0052399C" w:rsidRPr="00952B0D">
        <w:rPr>
          <w:rFonts w:cs="Times New Roman"/>
          <w:szCs w:val="24"/>
        </w:rPr>
        <w:t>e</w:t>
      </w:r>
      <w:r w:rsidR="005F6561" w:rsidRPr="00952B0D">
        <w:rPr>
          <w:rFonts w:cs="Times New Roman"/>
          <w:szCs w:val="24"/>
        </w:rPr>
        <w:t xml:space="preserve">stado de São Paulo, </w:t>
      </w:r>
      <w:r w:rsidRPr="00952B0D">
        <w:rPr>
          <w:rFonts w:cs="Times New Roman"/>
          <w:szCs w:val="24"/>
        </w:rPr>
        <w:t xml:space="preserve">mediante depósito na </w:t>
      </w:r>
      <w:r w:rsidR="00082CC0" w:rsidRPr="00952B0D">
        <w:rPr>
          <w:rFonts w:cs="Times New Roman"/>
          <w:szCs w:val="24"/>
        </w:rPr>
        <w:t xml:space="preserve">conta corrente nº </w:t>
      </w:r>
      <w:r w:rsidR="00FB02C7" w:rsidRPr="00952B0D">
        <w:rPr>
          <w:rFonts w:cs="Times New Roman"/>
          <w:szCs w:val="24"/>
        </w:rPr>
        <w:t>15846-8</w:t>
      </w:r>
      <w:r w:rsidR="00CE28CD" w:rsidRPr="00952B0D">
        <w:rPr>
          <w:rFonts w:cs="Times New Roman"/>
          <w:szCs w:val="24"/>
        </w:rPr>
        <w:t xml:space="preserve">, </w:t>
      </w:r>
      <w:r w:rsidR="00B76E4E" w:rsidRPr="00952B0D">
        <w:rPr>
          <w:rFonts w:cs="Times New Roman"/>
          <w:szCs w:val="24"/>
        </w:rPr>
        <w:t xml:space="preserve">mantida junto à </w:t>
      </w:r>
      <w:r w:rsidR="00C5062E" w:rsidRPr="00952B0D">
        <w:rPr>
          <w:rFonts w:cs="Times New Roman"/>
          <w:szCs w:val="24"/>
        </w:rPr>
        <w:t xml:space="preserve">agência </w:t>
      </w:r>
      <w:r w:rsidR="00B76E4E" w:rsidRPr="00952B0D">
        <w:rPr>
          <w:rFonts w:cs="Times New Roman"/>
          <w:szCs w:val="24"/>
        </w:rPr>
        <w:t xml:space="preserve">nº </w:t>
      </w:r>
      <w:r w:rsidR="00FB02C7" w:rsidRPr="00952B0D">
        <w:rPr>
          <w:rFonts w:cs="Times New Roman"/>
          <w:szCs w:val="24"/>
        </w:rPr>
        <w:t>0910</w:t>
      </w:r>
      <w:r w:rsidR="00CE28CD" w:rsidRPr="00952B0D">
        <w:rPr>
          <w:rFonts w:cs="Times New Roman"/>
          <w:szCs w:val="24"/>
        </w:rPr>
        <w:t xml:space="preserve">, </w:t>
      </w:r>
      <w:r w:rsidR="008B6A9F" w:rsidRPr="00952B0D">
        <w:rPr>
          <w:rFonts w:cs="Times New Roman"/>
          <w:szCs w:val="24"/>
        </w:rPr>
        <w:t xml:space="preserve">do </w:t>
      </w:r>
      <w:r w:rsidR="00FB02C7" w:rsidRPr="00952B0D">
        <w:rPr>
          <w:rFonts w:cs="Times New Roman"/>
          <w:szCs w:val="24"/>
        </w:rPr>
        <w:t xml:space="preserve">Banco Itaú </w:t>
      </w:r>
      <w:r w:rsidR="00C36C56" w:rsidRPr="00952B0D">
        <w:rPr>
          <w:rFonts w:cs="Times New Roman"/>
          <w:szCs w:val="24"/>
        </w:rPr>
        <w:t>(</w:t>
      </w:r>
      <w:r w:rsidR="008B6A9F" w:rsidRPr="00952B0D">
        <w:rPr>
          <w:rFonts w:cs="Times New Roman"/>
          <w:szCs w:val="24"/>
        </w:rPr>
        <w:t xml:space="preserve">cód. </w:t>
      </w:r>
      <w:r w:rsidR="00FB02C7" w:rsidRPr="00952B0D">
        <w:rPr>
          <w:rFonts w:cs="Times New Roman"/>
          <w:szCs w:val="24"/>
        </w:rPr>
        <w:t>341</w:t>
      </w:r>
      <w:r w:rsidR="00C36C56" w:rsidRPr="00952B0D">
        <w:rPr>
          <w:rFonts w:cs="Times New Roman"/>
          <w:szCs w:val="24"/>
        </w:rPr>
        <w:t>)</w:t>
      </w:r>
      <w:r w:rsidR="006C4797" w:rsidRPr="00952B0D">
        <w:rPr>
          <w:rFonts w:cs="Times New Roman"/>
          <w:szCs w:val="24"/>
        </w:rPr>
        <w:t xml:space="preserve">, </w:t>
      </w:r>
      <w:r w:rsidR="00082CC0" w:rsidRPr="00952B0D">
        <w:rPr>
          <w:rFonts w:cs="Times New Roman"/>
          <w:szCs w:val="24"/>
        </w:rPr>
        <w:t>de titularidade d</w:t>
      </w:r>
      <w:r w:rsidR="005B7A6A" w:rsidRPr="00952B0D">
        <w:rPr>
          <w:rFonts w:cs="Times New Roman"/>
          <w:szCs w:val="24"/>
        </w:rPr>
        <w:t>a</w:t>
      </w:r>
      <w:r w:rsidR="00C5062E" w:rsidRPr="00952B0D">
        <w:rPr>
          <w:rFonts w:cs="Times New Roman"/>
          <w:szCs w:val="24"/>
        </w:rPr>
        <w:t xml:space="preserve"> Titular </w:t>
      </w:r>
      <w:r w:rsidR="001B45A2" w:rsidRPr="00952B0D">
        <w:rPr>
          <w:rFonts w:cs="Times New Roman"/>
          <w:szCs w:val="24"/>
        </w:rPr>
        <w:t>das Notas Comerciais</w:t>
      </w:r>
      <w:r w:rsidR="00DD49B4" w:rsidRPr="00952B0D">
        <w:rPr>
          <w:rFonts w:cs="Times New Roman"/>
          <w:szCs w:val="24"/>
        </w:rPr>
        <w:t xml:space="preserve"> (“</w:t>
      </w:r>
      <w:r w:rsidR="00DD49B4" w:rsidRPr="00952B0D">
        <w:rPr>
          <w:rFonts w:cs="Times New Roman"/>
          <w:szCs w:val="24"/>
          <w:u w:val="single"/>
        </w:rPr>
        <w:t xml:space="preserve">Conta </w:t>
      </w:r>
      <w:r w:rsidR="00C91028" w:rsidRPr="00952B0D">
        <w:rPr>
          <w:rFonts w:cs="Times New Roman"/>
          <w:szCs w:val="24"/>
          <w:u w:val="single"/>
        </w:rPr>
        <w:t>do Patrimônio Separado</w:t>
      </w:r>
      <w:r w:rsidR="00DD49B4" w:rsidRPr="00952B0D">
        <w:rPr>
          <w:rFonts w:cs="Times New Roman"/>
          <w:szCs w:val="24"/>
        </w:rPr>
        <w:t>”)</w:t>
      </w:r>
      <w:r w:rsidRPr="00952B0D">
        <w:rPr>
          <w:rFonts w:cs="Times New Roman"/>
          <w:szCs w:val="24"/>
        </w:rPr>
        <w:t>.</w:t>
      </w:r>
      <w:bookmarkEnd w:id="123"/>
      <w:bookmarkEnd w:id="127"/>
      <w:r w:rsidR="00842B8F" w:rsidRPr="00952B0D">
        <w:rPr>
          <w:rFonts w:cs="Times New Roman"/>
          <w:szCs w:val="24"/>
        </w:rPr>
        <w:t xml:space="preserve"> </w:t>
      </w:r>
    </w:p>
    <w:p w14:paraId="30993D79" w14:textId="1CD17844" w:rsidR="005652F5" w:rsidRPr="00952B0D" w:rsidRDefault="005652F5" w:rsidP="00C07C36">
      <w:pPr>
        <w:pStyle w:val="Nvel111"/>
        <w:numPr>
          <w:ilvl w:val="0"/>
          <w:numId w:val="0"/>
        </w:numPr>
        <w:spacing w:line="300" w:lineRule="exact"/>
        <w:ind w:left="709"/>
        <w:rPr>
          <w:rFonts w:cs="Times New Roman"/>
          <w:szCs w:val="24"/>
        </w:rPr>
      </w:pPr>
    </w:p>
    <w:p w14:paraId="54CA8D3E" w14:textId="569C9DC6" w:rsidR="00ED294D" w:rsidRPr="00952B0D" w:rsidRDefault="00AF65B2" w:rsidP="00C07C36">
      <w:pPr>
        <w:pStyle w:val="Nvel11"/>
        <w:tabs>
          <w:tab w:val="clear" w:pos="1418"/>
          <w:tab w:val="num" w:pos="0"/>
        </w:tabs>
        <w:spacing w:line="300" w:lineRule="exact"/>
        <w:rPr>
          <w:rFonts w:cs="Times New Roman"/>
          <w:szCs w:val="24"/>
        </w:rPr>
      </w:pPr>
      <w:r w:rsidRPr="00952B0D">
        <w:rPr>
          <w:rFonts w:cs="Times New Roman"/>
          <w:szCs w:val="24"/>
          <w:u w:val="single"/>
        </w:rPr>
        <w:t>Custos e Tributos</w:t>
      </w:r>
      <w:r w:rsidRPr="00952B0D">
        <w:rPr>
          <w:rFonts w:cs="Times New Roman"/>
          <w:szCs w:val="24"/>
        </w:rPr>
        <w:t xml:space="preserve">. </w:t>
      </w:r>
      <w:r w:rsidR="00AD02E9" w:rsidRPr="00952B0D">
        <w:rPr>
          <w:rFonts w:eastAsia="CIDFont+F1" w:cs="Times New Roman"/>
          <w:szCs w:val="24"/>
        </w:rPr>
        <w:t>A Emissora será responsável pelo pagamento de todos os tributos (inclusive na fonte), incidentes, a qualquer momento, sobre os pagamentos, remuneração e reembolso devidos na forma desta Escritura de Emissão</w:t>
      </w:r>
      <w:r w:rsidR="006364F5" w:rsidRPr="00952B0D">
        <w:rPr>
          <w:rFonts w:eastAsia="CIDFont+F1" w:cs="Times New Roman"/>
          <w:szCs w:val="24"/>
        </w:rPr>
        <w:t xml:space="preserve"> ou sobre os CRI</w:t>
      </w:r>
      <w:r w:rsidR="00AD02E9" w:rsidRPr="00952B0D">
        <w:rPr>
          <w:rFonts w:eastAsia="CIDFont+F1" w:cs="Times New Roman"/>
          <w:szCs w:val="24"/>
        </w:rPr>
        <w:t>, inclusive após eventual cessão, endosso ou qualquer outra forma de transferência das Notas Comerciais (“</w:t>
      </w:r>
      <w:r w:rsidR="00AD02E9" w:rsidRPr="00952B0D">
        <w:rPr>
          <w:rFonts w:eastAsia="CIDFont+F1" w:cs="Times New Roman"/>
          <w:szCs w:val="24"/>
          <w:u w:val="single"/>
        </w:rPr>
        <w:t>Tributos</w:t>
      </w:r>
      <w:r w:rsidR="00AD02E9" w:rsidRPr="00952B0D">
        <w:rPr>
          <w:rFonts w:eastAsia="CIDFont+F1" w:cs="Times New Roman"/>
          <w:szCs w:val="24"/>
        </w:rPr>
        <w:t xml:space="preserve">”). Todos os Tributos que incidam ou venham a incidir sobre os pagamentos feitos pela Emissora em virtude das Notas Comerciais </w:t>
      </w:r>
      <w:r w:rsidR="006364F5" w:rsidRPr="00952B0D">
        <w:rPr>
          <w:rFonts w:eastAsia="CIDFont+F1" w:cs="Times New Roman"/>
          <w:szCs w:val="24"/>
        </w:rPr>
        <w:t xml:space="preserve">ou dos CRI </w:t>
      </w:r>
      <w:r w:rsidR="00AD02E9" w:rsidRPr="00952B0D">
        <w:rPr>
          <w:rFonts w:eastAsia="CIDFont+F1" w:cs="Times New Roman"/>
          <w:szCs w:val="24"/>
        </w:rPr>
        <w:t>serão suportados pela Emissora, de modo que referidos pagamentos devem ser acrescidos dos valores correspondentes a quaisquer Tributos que incidam sobre os mesmos, de forma que a Securitizadora sempre receba o valor programado líquido de Tributos ou qualquer forma de retenção.</w:t>
      </w:r>
    </w:p>
    <w:p w14:paraId="130731E6" w14:textId="77777777" w:rsidR="00470646" w:rsidRPr="00952B0D" w:rsidRDefault="00470646" w:rsidP="00C07C36">
      <w:pPr>
        <w:spacing w:line="300" w:lineRule="exact"/>
        <w:jc w:val="both"/>
      </w:pPr>
    </w:p>
    <w:p w14:paraId="0EB32706" w14:textId="2C11C452" w:rsidR="00ED294D" w:rsidRPr="00952B0D" w:rsidRDefault="00AD02E9" w:rsidP="00C07C36">
      <w:pPr>
        <w:pStyle w:val="Nvel111"/>
        <w:tabs>
          <w:tab w:val="clear" w:pos="2126"/>
          <w:tab w:val="num" w:pos="709"/>
        </w:tabs>
        <w:spacing w:line="300" w:lineRule="exact"/>
        <w:rPr>
          <w:rFonts w:cs="Times New Roman"/>
          <w:szCs w:val="24"/>
        </w:rPr>
      </w:pPr>
      <w:bookmarkStart w:id="129" w:name="_Ref115373642"/>
      <w:r w:rsidRPr="00952B0D">
        <w:rPr>
          <w:rFonts w:cs="Times New Roman"/>
          <w:szCs w:val="24"/>
        </w:rPr>
        <w:t>Caso qualquer órgão competente venha a criar ou exigir o recolhimento, retenção ou pagamento de impostos, taxas, contribuições sobre a Remuneração estipulada nas Notas Comerciais</w:t>
      </w:r>
      <w:r w:rsidR="006364F5" w:rsidRPr="00952B0D">
        <w:rPr>
          <w:rFonts w:cs="Times New Roman"/>
          <w:szCs w:val="24"/>
        </w:rPr>
        <w:t xml:space="preserve"> ou nos CRI</w:t>
      </w:r>
      <w:r w:rsidRPr="00952B0D">
        <w:rPr>
          <w:rFonts w:cs="Times New Roman"/>
          <w:szCs w:val="24"/>
        </w:rPr>
        <w:t>, a Emissora, a seu exclusivo critério, deverá:</w:t>
      </w:r>
      <w:bookmarkEnd w:id="129"/>
    </w:p>
    <w:p w14:paraId="3FC8DC44" w14:textId="13C065B4" w:rsidR="00AD02E9" w:rsidRPr="00952B0D" w:rsidRDefault="00AD02E9" w:rsidP="00C07C36">
      <w:pPr>
        <w:pStyle w:val="Nvel111"/>
        <w:numPr>
          <w:ilvl w:val="0"/>
          <w:numId w:val="0"/>
        </w:numPr>
        <w:spacing w:line="300" w:lineRule="exact"/>
        <w:ind w:left="709"/>
        <w:rPr>
          <w:rFonts w:cs="Times New Roman"/>
          <w:szCs w:val="24"/>
        </w:rPr>
      </w:pPr>
    </w:p>
    <w:p w14:paraId="570A5E9D" w14:textId="30BC5EAA" w:rsidR="00AD02E9" w:rsidRPr="00952B0D" w:rsidRDefault="00AD02E9" w:rsidP="00C07C36">
      <w:pPr>
        <w:pStyle w:val="Nvel11a"/>
        <w:numPr>
          <w:ilvl w:val="2"/>
          <w:numId w:val="19"/>
        </w:numPr>
        <w:spacing w:line="300" w:lineRule="exact"/>
        <w:ind w:firstLine="0"/>
        <w:rPr>
          <w:rFonts w:cs="Times New Roman"/>
          <w:szCs w:val="24"/>
        </w:rPr>
      </w:pPr>
      <w:r w:rsidRPr="00952B0D">
        <w:rPr>
          <w:rFonts w:cs="Times New Roman"/>
          <w:szCs w:val="24"/>
        </w:rPr>
        <w:lastRenderedPageBreak/>
        <w:t xml:space="preserve">arcar com tais tributos, na medida em que seja a responsável tributária conforme estabelecido pela legislação tributária, acrescentando tais valores no pagamento da Remuneração, de modo que a Securitizadora e os Titulares dos CRI recebam os mesmos valores caso tais tributos não existissem; ou, </w:t>
      </w:r>
      <w:r w:rsidRPr="00952B0D">
        <w:rPr>
          <w:rFonts w:cs="Times New Roman"/>
          <w:b/>
          <w:bCs/>
          <w:szCs w:val="24"/>
          <w:u w:val="single"/>
        </w:rPr>
        <w:t>alternativamente</w:t>
      </w:r>
      <w:r w:rsidRPr="00952B0D">
        <w:rPr>
          <w:rFonts w:cs="Times New Roman"/>
          <w:szCs w:val="24"/>
        </w:rPr>
        <w:t>:</w:t>
      </w:r>
    </w:p>
    <w:p w14:paraId="458866DD" w14:textId="77777777" w:rsidR="00AD02E9" w:rsidRPr="00952B0D" w:rsidRDefault="00AD02E9" w:rsidP="00C07C36">
      <w:pPr>
        <w:pStyle w:val="Nvel11a"/>
        <w:numPr>
          <w:ilvl w:val="0"/>
          <w:numId w:val="0"/>
        </w:numPr>
        <w:spacing w:line="300" w:lineRule="exact"/>
        <w:ind w:left="709"/>
        <w:rPr>
          <w:rFonts w:cs="Times New Roman"/>
          <w:szCs w:val="24"/>
        </w:rPr>
      </w:pPr>
    </w:p>
    <w:p w14:paraId="159A166D" w14:textId="4AEDC2EB" w:rsidR="00AD02E9" w:rsidRPr="00952B0D" w:rsidRDefault="00AD02E9" w:rsidP="00C07C36">
      <w:pPr>
        <w:pStyle w:val="Nvel11a"/>
        <w:numPr>
          <w:ilvl w:val="2"/>
          <w:numId w:val="19"/>
        </w:numPr>
        <w:spacing w:line="300" w:lineRule="exact"/>
        <w:ind w:firstLine="0"/>
        <w:rPr>
          <w:rFonts w:cs="Times New Roman"/>
          <w:szCs w:val="24"/>
        </w:rPr>
      </w:pPr>
      <w:bookmarkStart w:id="130" w:name="_Ref115373651"/>
      <w:r w:rsidRPr="00952B0D">
        <w:rPr>
          <w:rFonts w:cs="Times New Roman"/>
          <w:szCs w:val="24"/>
        </w:rPr>
        <w:t>promover o resgate antecipado das Notas Comerciais, no prazo de até 30 (trinta) Dias Úteis contados da data em que seja devido o primeiro recolhimento, retenção ou pagamento referido nesta Cláusula 5.4 acima, pelo Valor Nominal Unitário das Notas Comerciais, ou seu saldo, caso já tenha ocorrido qualquer amortização de principal, acrescido da Remuneração devida, calculada pro rata temporis, a partir da primeira Data de Integralização ou da última data de pagamento, conforme o caso, até a data do efetivo resgate e acrescido de eventuais despesas e encargos moratórios, sem a incidência do Prêmio de Pré-Pagamento, conforme definido abaixo (“</w:t>
      </w:r>
      <w:r w:rsidRPr="00952B0D">
        <w:rPr>
          <w:rFonts w:cs="Times New Roman"/>
          <w:szCs w:val="24"/>
          <w:u w:val="single"/>
        </w:rPr>
        <w:t>Resgate Antecipado por Evento de Tributos</w:t>
      </w:r>
      <w:r w:rsidRPr="00952B0D">
        <w:rPr>
          <w:rFonts w:cs="Times New Roman"/>
          <w:szCs w:val="24"/>
        </w:rPr>
        <w:t>”).</w:t>
      </w:r>
      <w:bookmarkEnd w:id="130"/>
    </w:p>
    <w:p w14:paraId="7F99F16D" w14:textId="77777777" w:rsidR="00C9180A" w:rsidRPr="00952B0D" w:rsidRDefault="00C9180A" w:rsidP="00C07C36">
      <w:pPr>
        <w:pStyle w:val="Nvel1111"/>
        <w:numPr>
          <w:ilvl w:val="0"/>
          <w:numId w:val="0"/>
        </w:numPr>
        <w:spacing w:line="300" w:lineRule="exact"/>
        <w:ind w:left="1418"/>
        <w:rPr>
          <w:rFonts w:cs="Times New Roman"/>
          <w:szCs w:val="24"/>
        </w:rPr>
      </w:pPr>
    </w:p>
    <w:p w14:paraId="5E718DF9" w14:textId="2EC476D5" w:rsidR="00704452" w:rsidRPr="00952B0D" w:rsidRDefault="00AD02E9" w:rsidP="00C07C36">
      <w:pPr>
        <w:pStyle w:val="Nvel1111"/>
        <w:tabs>
          <w:tab w:val="clear" w:pos="2835"/>
          <w:tab w:val="num" w:pos="2268"/>
        </w:tabs>
        <w:spacing w:line="300" w:lineRule="exact"/>
        <w:rPr>
          <w:rFonts w:cs="Times New Roman"/>
          <w:szCs w:val="24"/>
        </w:rPr>
      </w:pPr>
      <w:r w:rsidRPr="00952B0D">
        <w:rPr>
          <w:rFonts w:cs="Times New Roman"/>
          <w:szCs w:val="24"/>
        </w:rPr>
        <w:t xml:space="preserve">Na hipótese prevista na Cláusula </w:t>
      </w:r>
      <w:r w:rsidRPr="00952B0D">
        <w:rPr>
          <w:rFonts w:cs="Times New Roman"/>
          <w:szCs w:val="24"/>
        </w:rPr>
        <w:fldChar w:fldCharType="begin"/>
      </w:r>
      <w:r w:rsidRPr="00952B0D">
        <w:rPr>
          <w:rFonts w:cs="Times New Roman"/>
          <w:szCs w:val="24"/>
        </w:rPr>
        <w:instrText xml:space="preserve"> REF _Ref115373642 \r \h </w:instrText>
      </w:r>
      <w:r w:rsidR="00952B0D"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Pr="00952B0D">
        <w:rPr>
          <w:rFonts w:cs="Times New Roman"/>
          <w:szCs w:val="24"/>
        </w:rPr>
        <w:t>5.8.1</w:t>
      </w:r>
      <w:r w:rsidRPr="00952B0D">
        <w:rPr>
          <w:rFonts w:cs="Times New Roman"/>
          <w:szCs w:val="24"/>
        </w:rPr>
        <w:fldChar w:fldCharType="end"/>
      </w:r>
      <w:r w:rsidRPr="00952B0D">
        <w:rPr>
          <w:rFonts w:cs="Times New Roman"/>
          <w:szCs w:val="24"/>
        </w:rPr>
        <w:t xml:space="preserve"> </w:t>
      </w:r>
      <w:r w:rsidRPr="00952B0D">
        <w:rPr>
          <w:rFonts w:cs="Times New Roman"/>
          <w:szCs w:val="24"/>
        </w:rPr>
        <w:fldChar w:fldCharType="begin"/>
      </w:r>
      <w:r w:rsidRPr="00952B0D">
        <w:rPr>
          <w:rFonts w:cs="Times New Roman"/>
          <w:szCs w:val="24"/>
        </w:rPr>
        <w:instrText xml:space="preserve"> REF _Ref115373651 \r \h </w:instrText>
      </w:r>
      <w:r w:rsidR="00952B0D"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Pr="00952B0D">
        <w:rPr>
          <w:rFonts w:cs="Times New Roman"/>
          <w:szCs w:val="24"/>
        </w:rPr>
        <w:t>(b)</w:t>
      </w:r>
      <w:r w:rsidRPr="00952B0D">
        <w:rPr>
          <w:rFonts w:cs="Times New Roman"/>
          <w:szCs w:val="24"/>
        </w:rPr>
        <w:fldChar w:fldCharType="end"/>
      </w:r>
      <w:r w:rsidRPr="00952B0D">
        <w:rPr>
          <w:rFonts w:cs="Times New Roman"/>
          <w:szCs w:val="24"/>
        </w:rPr>
        <w:t xml:space="preserve"> acima, não será devido qualquer prêmio adicional.</w:t>
      </w:r>
    </w:p>
    <w:p w14:paraId="06C29646" w14:textId="7C5F7895" w:rsidR="00AD02E9" w:rsidRPr="00952B0D" w:rsidRDefault="00AD02E9" w:rsidP="00C07C36">
      <w:pPr>
        <w:pStyle w:val="Nvel1111"/>
        <w:numPr>
          <w:ilvl w:val="0"/>
          <w:numId w:val="0"/>
        </w:numPr>
        <w:spacing w:line="300" w:lineRule="exact"/>
        <w:ind w:left="1418"/>
        <w:rPr>
          <w:rFonts w:cs="Times New Roman"/>
          <w:szCs w:val="24"/>
        </w:rPr>
      </w:pPr>
    </w:p>
    <w:p w14:paraId="42FCB58D" w14:textId="683C34BE" w:rsidR="00AD02E9" w:rsidRPr="00952B0D" w:rsidRDefault="00AD02E9" w:rsidP="00C07C36">
      <w:pPr>
        <w:pStyle w:val="Nvel111"/>
        <w:tabs>
          <w:tab w:val="clear" w:pos="2126"/>
          <w:tab w:val="num" w:pos="709"/>
        </w:tabs>
        <w:spacing w:line="300" w:lineRule="exact"/>
        <w:rPr>
          <w:rFonts w:cs="Times New Roman"/>
          <w:szCs w:val="24"/>
        </w:rPr>
      </w:pPr>
      <w:r w:rsidRPr="00952B0D">
        <w:rPr>
          <w:rFonts w:cs="Times New Roman"/>
          <w:szCs w:val="24"/>
        </w:rPr>
        <w:t>Os CRI lastr</w:t>
      </w:r>
      <w:r w:rsidR="00987157">
        <w:rPr>
          <w:rFonts w:cs="Times New Roman"/>
          <w:szCs w:val="24"/>
        </w:rPr>
        <w:t>e</w:t>
      </w:r>
      <w:r w:rsidRPr="00952B0D">
        <w:rPr>
          <w:rFonts w:cs="Times New Roman"/>
          <w:szCs w:val="24"/>
        </w:rPr>
        <w:t>ados nos créditos decorrentes das Notas Comerciais serão tributados de acordo com a legislação aplicável.</w:t>
      </w:r>
    </w:p>
    <w:p w14:paraId="06085450" w14:textId="77777777" w:rsidR="00A72B87" w:rsidRPr="00952B0D" w:rsidRDefault="00A72B87" w:rsidP="00C07C36">
      <w:pPr>
        <w:pStyle w:val="Nvel1111"/>
        <w:numPr>
          <w:ilvl w:val="0"/>
          <w:numId w:val="0"/>
        </w:numPr>
        <w:spacing w:line="300" w:lineRule="exact"/>
        <w:rPr>
          <w:rFonts w:cs="Times New Roman"/>
          <w:szCs w:val="24"/>
        </w:rPr>
      </w:pPr>
    </w:p>
    <w:p w14:paraId="20914C78" w14:textId="581C9D1A" w:rsidR="00704452" w:rsidRPr="00952B0D" w:rsidRDefault="00704452" w:rsidP="00C07C36">
      <w:pPr>
        <w:pStyle w:val="Nvel11"/>
        <w:tabs>
          <w:tab w:val="clear" w:pos="1418"/>
          <w:tab w:val="num" w:pos="0"/>
        </w:tabs>
        <w:spacing w:line="300" w:lineRule="exact"/>
        <w:rPr>
          <w:rFonts w:cs="Times New Roman"/>
          <w:i/>
          <w:szCs w:val="24"/>
          <w:u w:val="single"/>
        </w:rPr>
      </w:pPr>
      <w:bookmarkStart w:id="131" w:name="_DV_M206"/>
      <w:bookmarkStart w:id="132" w:name="_Toc499990357"/>
      <w:bookmarkEnd w:id="131"/>
      <w:r w:rsidRPr="00952B0D">
        <w:rPr>
          <w:rFonts w:cs="Times New Roman"/>
          <w:szCs w:val="24"/>
          <w:u w:val="single"/>
        </w:rPr>
        <w:t>Prorrogação dos Prazos</w:t>
      </w:r>
      <w:bookmarkStart w:id="133" w:name="_DV_M207"/>
      <w:bookmarkEnd w:id="132"/>
      <w:bookmarkEnd w:id="133"/>
      <w:r w:rsidR="00D20B9C" w:rsidRPr="00952B0D">
        <w:rPr>
          <w:rFonts w:cs="Times New Roman"/>
          <w:szCs w:val="24"/>
        </w:rPr>
        <w:t xml:space="preserve">: Considerar-se-ão </w:t>
      </w:r>
      <w:bookmarkStart w:id="134" w:name="_Hlk13214113"/>
      <w:r w:rsidR="00D20B9C" w:rsidRPr="00952B0D">
        <w:rPr>
          <w:rFonts w:cs="Times New Roman"/>
          <w:szCs w:val="24"/>
        </w:rPr>
        <w:t>automaticamente prorrogados os prazos referentes ao pagamento de qualquer obrigação por quaisquer das Partes prevista nesta Escritura de Emissão, inclusive pel</w:t>
      </w:r>
      <w:r w:rsidR="005B7A6A" w:rsidRPr="00952B0D">
        <w:rPr>
          <w:rFonts w:cs="Times New Roman"/>
          <w:szCs w:val="24"/>
        </w:rPr>
        <w:t>a</w:t>
      </w:r>
      <w:r w:rsidR="00D20B9C" w:rsidRPr="00952B0D">
        <w:rPr>
          <w:rFonts w:cs="Times New Roman"/>
          <w:szCs w:val="24"/>
        </w:rPr>
        <w:t xml:space="preserve"> Titular das Notas Comerciais, até o 1º (primeiro) Dia Útil subsequente, se na data de vencimento da respectiva obrigação não for um Dia Útil, sem qualquer acréscimo de valores a serem pagos</w:t>
      </w:r>
      <w:bookmarkEnd w:id="134"/>
      <w:r w:rsidR="00D20B9C" w:rsidRPr="00952B0D">
        <w:rPr>
          <w:rFonts w:cs="Times New Roman"/>
          <w:szCs w:val="24"/>
        </w:rPr>
        <w:t>.</w:t>
      </w:r>
    </w:p>
    <w:p w14:paraId="012F60A7" w14:textId="77777777" w:rsidR="00704452" w:rsidRPr="00952B0D" w:rsidRDefault="00704452" w:rsidP="00C07C36">
      <w:pPr>
        <w:keepNext/>
        <w:spacing w:line="300" w:lineRule="exact"/>
        <w:jc w:val="both"/>
        <w:rPr>
          <w:i/>
        </w:rPr>
      </w:pPr>
    </w:p>
    <w:p w14:paraId="1A07E885" w14:textId="3EC9A1C6" w:rsidR="00704452" w:rsidRPr="00952B0D" w:rsidRDefault="004624EF" w:rsidP="00C07C36">
      <w:pPr>
        <w:pStyle w:val="Nvel111"/>
        <w:tabs>
          <w:tab w:val="clear" w:pos="2126"/>
          <w:tab w:val="num" w:pos="709"/>
        </w:tabs>
        <w:spacing w:line="300" w:lineRule="exact"/>
        <w:rPr>
          <w:rFonts w:cs="Times New Roman"/>
          <w:szCs w:val="24"/>
        </w:rPr>
      </w:pPr>
      <w:bookmarkStart w:id="135" w:name="_DV_M208"/>
      <w:bookmarkEnd w:id="135"/>
      <w:r w:rsidRPr="00952B0D">
        <w:rPr>
          <w:rFonts w:cs="Times New Roman"/>
          <w:noProof/>
          <w:szCs w:val="24"/>
        </w:rPr>
        <w:t>Para fins da</w:t>
      </w:r>
      <w:r w:rsidR="009B0544" w:rsidRPr="00952B0D">
        <w:rPr>
          <w:rFonts w:cs="Times New Roman"/>
          <w:noProof/>
          <w:szCs w:val="24"/>
        </w:rPr>
        <w:t xml:space="preserve"> presente</w:t>
      </w:r>
      <w:r w:rsidRPr="00952B0D">
        <w:rPr>
          <w:rFonts w:cs="Times New Roman"/>
          <w:noProof/>
          <w:szCs w:val="24"/>
        </w:rPr>
        <w:t xml:space="preserve"> Escritura de Emissão, serão considerados “</w:t>
      </w:r>
      <w:r w:rsidRPr="00952B0D">
        <w:rPr>
          <w:rFonts w:cs="Times New Roman"/>
          <w:noProof/>
          <w:szCs w:val="24"/>
          <w:u w:val="single"/>
        </w:rPr>
        <w:t>Dias Úteis</w:t>
      </w:r>
      <w:r w:rsidRPr="00952B0D">
        <w:rPr>
          <w:rFonts w:cs="Times New Roman"/>
          <w:noProof/>
          <w:szCs w:val="24"/>
        </w:rPr>
        <w:t>” ou “</w:t>
      </w:r>
      <w:r w:rsidRPr="00952B0D">
        <w:rPr>
          <w:rFonts w:cs="Times New Roman"/>
          <w:noProof/>
          <w:szCs w:val="24"/>
          <w:u w:val="single"/>
        </w:rPr>
        <w:t>Dia Útil</w:t>
      </w:r>
      <w:r w:rsidRPr="00952B0D">
        <w:rPr>
          <w:rFonts w:cs="Times New Roman"/>
          <w:noProof/>
          <w:szCs w:val="24"/>
        </w:rPr>
        <w:t xml:space="preserve">” qualquer dia que não seja sábado, domingo ou feriados, considerando-se como feriados: </w:t>
      </w:r>
      <w:r w:rsidRPr="00952B0D">
        <w:rPr>
          <w:rFonts w:cs="Times New Roman"/>
          <w:b/>
          <w:bCs/>
          <w:noProof/>
          <w:szCs w:val="24"/>
        </w:rPr>
        <w:t>(</w:t>
      </w:r>
      <w:r w:rsidR="00F447B9" w:rsidRPr="00952B0D">
        <w:rPr>
          <w:rFonts w:cs="Times New Roman"/>
          <w:b/>
          <w:bCs/>
          <w:noProof/>
          <w:szCs w:val="24"/>
        </w:rPr>
        <w:t>a</w:t>
      </w:r>
      <w:r w:rsidRPr="00952B0D">
        <w:rPr>
          <w:rFonts w:cs="Times New Roman"/>
          <w:b/>
          <w:bCs/>
          <w:noProof/>
          <w:szCs w:val="24"/>
        </w:rPr>
        <w:t>)</w:t>
      </w:r>
      <w:r w:rsidRPr="00952B0D">
        <w:rPr>
          <w:rFonts w:cs="Times New Roman"/>
          <w:noProof/>
          <w:szCs w:val="24"/>
        </w:rPr>
        <w:t xml:space="preserve"> os feriados nacionais para o Brasil; </w:t>
      </w:r>
      <w:r w:rsidRPr="00952B0D">
        <w:rPr>
          <w:rFonts w:cs="Times New Roman"/>
          <w:b/>
          <w:bCs/>
          <w:noProof/>
          <w:szCs w:val="24"/>
        </w:rPr>
        <w:t>(</w:t>
      </w:r>
      <w:r w:rsidR="00F447B9" w:rsidRPr="00952B0D">
        <w:rPr>
          <w:rFonts w:cs="Times New Roman"/>
          <w:b/>
          <w:bCs/>
          <w:noProof/>
          <w:szCs w:val="24"/>
        </w:rPr>
        <w:t>b</w:t>
      </w:r>
      <w:r w:rsidRPr="00952B0D">
        <w:rPr>
          <w:rFonts w:cs="Times New Roman"/>
          <w:b/>
          <w:bCs/>
          <w:noProof/>
          <w:szCs w:val="24"/>
        </w:rPr>
        <w:t>)</w:t>
      </w:r>
      <w:r w:rsidRPr="00952B0D">
        <w:rPr>
          <w:rFonts w:cs="Times New Roman"/>
          <w:noProof/>
          <w:szCs w:val="24"/>
        </w:rPr>
        <w:t xml:space="preserve"> os feriados estaduais para o </w:t>
      </w:r>
      <w:r w:rsidR="0076675A" w:rsidRPr="00952B0D">
        <w:rPr>
          <w:rFonts w:cs="Times New Roman"/>
          <w:noProof/>
          <w:szCs w:val="24"/>
        </w:rPr>
        <w:t xml:space="preserve">estado </w:t>
      </w:r>
      <w:r w:rsidRPr="00952B0D">
        <w:rPr>
          <w:rFonts w:cs="Times New Roman"/>
          <w:noProof/>
          <w:szCs w:val="24"/>
        </w:rPr>
        <w:t>de São Paulo;</w:t>
      </w:r>
      <w:r w:rsidR="00676E08" w:rsidRPr="00952B0D">
        <w:rPr>
          <w:rFonts w:cs="Times New Roman"/>
          <w:noProof/>
          <w:szCs w:val="24"/>
        </w:rPr>
        <w:t xml:space="preserve"> e</w:t>
      </w:r>
      <w:r w:rsidRPr="00952B0D">
        <w:rPr>
          <w:rFonts w:cs="Times New Roman"/>
          <w:noProof/>
          <w:szCs w:val="24"/>
        </w:rPr>
        <w:t xml:space="preserve"> </w:t>
      </w:r>
      <w:r w:rsidRPr="00952B0D">
        <w:rPr>
          <w:rFonts w:cs="Times New Roman"/>
          <w:b/>
          <w:bCs/>
          <w:noProof/>
          <w:szCs w:val="24"/>
        </w:rPr>
        <w:t>(</w:t>
      </w:r>
      <w:r w:rsidR="00F447B9" w:rsidRPr="00952B0D">
        <w:rPr>
          <w:rFonts w:cs="Times New Roman"/>
          <w:b/>
          <w:bCs/>
          <w:noProof/>
          <w:szCs w:val="24"/>
        </w:rPr>
        <w:t>c</w:t>
      </w:r>
      <w:r w:rsidRPr="00952B0D">
        <w:rPr>
          <w:rFonts w:cs="Times New Roman"/>
          <w:b/>
          <w:bCs/>
          <w:noProof/>
          <w:szCs w:val="24"/>
        </w:rPr>
        <w:t>)</w:t>
      </w:r>
      <w:r w:rsidRPr="00952B0D">
        <w:rPr>
          <w:rFonts w:cs="Times New Roman"/>
          <w:noProof/>
          <w:szCs w:val="24"/>
        </w:rPr>
        <w:t xml:space="preserve"> os feriados municipais para a </w:t>
      </w:r>
      <w:r w:rsidR="00BA0EB6" w:rsidRPr="00952B0D">
        <w:rPr>
          <w:rFonts w:cs="Times New Roman"/>
          <w:noProof/>
          <w:szCs w:val="24"/>
        </w:rPr>
        <w:t xml:space="preserve">cidade </w:t>
      </w:r>
      <w:r w:rsidRPr="00952B0D">
        <w:rPr>
          <w:rFonts w:cs="Times New Roman"/>
          <w:noProof/>
          <w:szCs w:val="24"/>
        </w:rPr>
        <w:t>de São Paulo.</w:t>
      </w:r>
    </w:p>
    <w:p w14:paraId="31105CD0" w14:textId="77777777" w:rsidR="00704452" w:rsidRPr="00952B0D" w:rsidRDefault="00704452" w:rsidP="00C07C36">
      <w:pPr>
        <w:spacing w:line="300" w:lineRule="exact"/>
        <w:jc w:val="both"/>
      </w:pPr>
      <w:bookmarkStart w:id="136" w:name="_Toc499990358"/>
    </w:p>
    <w:p w14:paraId="3A612E61" w14:textId="370388A2" w:rsidR="00C91028" w:rsidRPr="00952B0D" w:rsidRDefault="00704452" w:rsidP="00C07C36">
      <w:pPr>
        <w:pStyle w:val="Nvel11"/>
        <w:tabs>
          <w:tab w:val="clear" w:pos="1418"/>
          <w:tab w:val="num" w:pos="0"/>
        </w:tabs>
        <w:spacing w:line="300" w:lineRule="exact"/>
        <w:rPr>
          <w:rFonts w:cs="Times New Roman"/>
          <w:szCs w:val="24"/>
          <w:u w:val="single"/>
        </w:rPr>
      </w:pPr>
      <w:bookmarkStart w:id="137" w:name="_DV_M210"/>
      <w:bookmarkStart w:id="138" w:name="_Ref517257267"/>
      <w:bookmarkEnd w:id="137"/>
      <w:r w:rsidRPr="00952B0D">
        <w:rPr>
          <w:rFonts w:cs="Times New Roman"/>
          <w:szCs w:val="24"/>
          <w:u w:val="single"/>
        </w:rPr>
        <w:t>Encargos Moratórios</w:t>
      </w:r>
      <w:bookmarkStart w:id="139" w:name="_DV_M211"/>
      <w:bookmarkStart w:id="140" w:name="_DV_M212"/>
      <w:bookmarkEnd w:id="136"/>
      <w:bookmarkEnd w:id="138"/>
      <w:bookmarkEnd w:id="139"/>
      <w:bookmarkEnd w:id="140"/>
      <w:r w:rsidR="00D20B9C" w:rsidRPr="00952B0D">
        <w:rPr>
          <w:rFonts w:cs="Times New Roman"/>
          <w:szCs w:val="24"/>
        </w:rPr>
        <w:t xml:space="preserve">: </w:t>
      </w:r>
      <w:r w:rsidRPr="00952B0D">
        <w:rPr>
          <w:rFonts w:cs="Times New Roman"/>
          <w:szCs w:val="24"/>
        </w:rPr>
        <w:t xml:space="preserve">Sem prejuízo da Remuneração, ocorrendo impontualidade no pagamento de qualquer quantia devida </w:t>
      </w:r>
      <w:r w:rsidR="00A32FB6" w:rsidRPr="00952B0D">
        <w:rPr>
          <w:rFonts w:cs="Times New Roman"/>
          <w:bCs/>
          <w:szCs w:val="24"/>
        </w:rPr>
        <w:t>por uma Parte a outra</w:t>
      </w:r>
      <w:r w:rsidR="001B45A2" w:rsidRPr="00952B0D" w:rsidDel="007A3F3A">
        <w:rPr>
          <w:rFonts w:cs="Times New Roman"/>
          <w:szCs w:val="24"/>
        </w:rPr>
        <w:t xml:space="preserve"> </w:t>
      </w:r>
      <w:r w:rsidRPr="00952B0D">
        <w:rPr>
          <w:rFonts w:cs="Times New Roman"/>
          <w:szCs w:val="24"/>
        </w:rPr>
        <w:t>nos termos desta Escritura</w:t>
      </w:r>
      <w:r w:rsidR="006F6877" w:rsidRPr="00952B0D">
        <w:rPr>
          <w:rFonts w:cs="Times New Roman"/>
          <w:szCs w:val="24"/>
        </w:rPr>
        <w:t xml:space="preserve"> de Emissão</w:t>
      </w:r>
      <w:r w:rsidRPr="00952B0D">
        <w:rPr>
          <w:rFonts w:cs="Times New Roman"/>
          <w:szCs w:val="24"/>
        </w:rPr>
        <w:t xml:space="preserve">, os débitos em atraso ficarão sujeitos a </w:t>
      </w:r>
      <w:r w:rsidR="00386565" w:rsidRPr="00952B0D">
        <w:rPr>
          <w:rFonts w:cs="Times New Roman"/>
          <w:b/>
          <w:szCs w:val="24"/>
        </w:rPr>
        <w:t>(</w:t>
      </w:r>
      <w:r w:rsidR="00F447B9" w:rsidRPr="00952B0D">
        <w:rPr>
          <w:rFonts w:cs="Times New Roman"/>
          <w:b/>
          <w:szCs w:val="24"/>
        </w:rPr>
        <w:t>a</w:t>
      </w:r>
      <w:r w:rsidR="00386565" w:rsidRPr="00952B0D">
        <w:rPr>
          <w:rFonts w:cs="Times New Roman"/>
          <w:b/>
          <w:szCs w:val="24"/>
        </w:rPr>
        <w:t>)</w:t>
      </w:r>
      <w:r w:rsidR="00B76E4E" w:rsidRPr="00952B0D">
        <w:rPr>
          <w:rFonts w:cs="Times New Roman"/>
          <w:bCs/>
          <w:szCs w:val="24"/>
        </w:rPr>
        <w:t> </w:t>
      </w:r>
      <w:r w:rsidR="00386565" w:rsidRPr="00952B0D">
        <w:rPr>
          <w:rFonts w:cs="Times New Roman"/>
          <w:bCs/>
          <w:szCs w:val="24"/>
        </w:rPr>
        <w:t xml:space="preserve">juros moratórios de 1,00% (um por cento) ao mês, desde a data em que se configurar a mora pela Parte inadimplente até </w:t>
      </w:r>
      <w:r w:rsidR="00187C49" w:rsidRPr="00952B0D">
        <w:rPr>
          <w:rFonts w:cs="Times New Roman"/>
          <w:bCs/>
          <w:szCs w:val="24"/>
        </w:rPr>
        <w:t>a data d</w:t>
      </w:r>
      <w:r w:rsidR="00386565" w:rsidRPr="00952B0D">
        <w:rPr>
          <w:rFonts w:cs="Times New Roman"/>
          <w:bCs/>
          <w:szCs w:val="24"/>
        </w:rPr>
        <w:t>o efetivo cumprimento da obrigação</w:t>
      </w:r>
      <w:r w:rsidR="00187C49" w:rsidRPr="00952B0D">
        <w:rPr>
          <w:rFonts w:cs="Times New Roman"/>
          <w:bCs/>
          <w:szCs w:val="24"/>
        </w:rPr>
        <w:t xml:space="preserve"> inadimplida</w:t>
      </w:r>
      <w:r w:rsidR="00386565" w:rsidRPr="00952B0D">
        <w:rPr>
          <w:rFonts w:cs="Times New Roman"/>
          <w:bCs/>
          <w:szCs w:val="24"/>
        </w:rPr>
        <w:t xml:space="preserve">; e </w:t>
      </w:r>
      <w:r w:rsidR="00386565" w:rsidRPr="00952B0D">
        <w:rPr>
          <w:rFonts w:cs="Times New Roman"/>
          <w:b/>
          <w:szCs w:val="24"/>
        </w:rPr>
        <w:t>(</w:t>
      </w:r>
      <w:r w:rsidR="00F447B9" w:rsidRPr="00952B0D">
        <w:rPr>
          <w:rFonts w:cs="Times New Roman"/>
          <w:b/>
          <w:szCs w:val="24"/>
        </w:rPr>
        <w:t>b</w:t>
      </w:r>
      <w:r w:rsidR="00386565" w:rsidRPr="00952B0D">
        <w:rPr>
          <w:rFonts w:cs="Times New Roman"/>
          <w:b/>
          <w:szCs w:val="24"/>
        </w:rPr>
        <w:t>)</w:t>
      </w:r>
      <w:r w:rsidR="00386565" w:rsidRPr="00952B0D">
        <w:rPr>
          <w:rFonts w:cs="Times New Roman"/>
          <w:bCs/>
          <w:szCs w:val="24"/>
        </w:rPr>
        <w:t xml:space="preserve"> multa </w:t>
      </w:r>
      <w:r w:rsidR="00930F09" w:rsidRPr="00952B0D">
        <w:rPr>
          <w:rFonts w:cs="Times New Roman"/>
          <w:bCs/>
          <w:szCs w:val="24"/>
        </w:rPr>
        <w:t xml:space="preserve">de mora </w:t>
      </w:r>
      <w:r w:rsidR="00386565" w:rsidRPr="00952B0D">
        <w:rPr>
          <w:rFonts w:cs="Times New Roman"/>
          <w:bCs/>
          <w:szCs w:val="24"/>
        </w:rPr>
        <w:t>de 2,00% (dois por cento) incidente sobre o valor devido e não pago</w:t>
      </w:r>
      <w:r w:rsidR="00E20BA8" w:rsidRPr="00952B0D">
        <w:rPr>
          <w:rFonts w:cs="Times New Roman"/>
          <w:bCs/>
          <w:szCs w:val="24"/>
        </w:rPr>
        <w:t xml:space="preserve"> </w:t>
      </w:r>
      <w:r w:rsidR="00E20BA8" w:rsidRPr="00952B0D">
        <w:rPr>
          <w:rFonts w:cs="Times New Roman"/>
          <w:szCs w:val="24"/>
        </w:rPr>
        <w:t>(“</w:t>
      </w:r>
      <w:r w:rsidR="00E20BA8" w:rsidRPr="00952B0D">
        <w:rPr>
          <w:rFonts w:cs="Times New Roman"/>
          <w:szCs w:val="24"/>
          <w:u w:val="single"/>
        </w:rPr>
        <w:t>Encargos Moratórios</w:t>
      </w:r>
      <w:r w:rsidR="00E20BA8" w:rsidRPr="00952B0D">
        <w:rPr>
          <w:rFonts w:cs="Times New Roman"/>
          <w:szCs w:val="24"/>
        </w:rPr>
        <w:t>”).</w:t>
      </w:r>
    </w:p>
    <w:p w14:paraId="38F084E0" w14:textId="77777777" w:rsidR="00582C02" w:rsidRPr="00952B0D" w:rsidRDefault="00582C02" w:rsidP="00C07C36">
      <w:pPr>
        <w:spacing w:line="300" w:lineRule="exact"/>
        <w:jc w:val="both"/>
      </w:pPr>
    </w:p>
    <w:p w14:paraId="6A37885E" w14:textId="16F97058" w:rsidR="00704452" w:rsidRPr="00952B0D" w:rsidRDefault="00704452" w:rsidP="00C07C36">
      <w:pPr>
        <w:pStyle w:val="Nvel11"/>
        <w:tabs>
          <w:tab w:val="clear" w:pos="1418"/>
          <w:tab w:val="num" w:pos="0"/>
        </w:tabs>
        <w:spacing w:line="300" w:lineRule="exact"/>
        <w:rPr>
          <w:rFonts w:cs="Times New Roman"/>
          <w:szCs w:val="24"/>
          <w:u w:val="single"/>
        </w:rPr>
      </w:pPr>
      <w:bookmarkStart w:id="141" w:name="_DV_M213"/>
      <w:bookmarkStart w:id="142" w:name="_Toc499990359"/>
      <w:bookmarkEnd w:id="141"/>
      <w:r w:rsidRPr="00952B0D">
        <w:rPr>
          <w:rFonts w:cs="Times New Roman"/>
          <w:szCs w:val="24"/>
          <w:u w:val="single"/>
        </w:rPr>
        <w:t>Decadência dos Direitos aos Acréscimos</w:t>
      </w:r>
      <w:bookmarkEnd w:id="142"/>
      <w:r w:rsidR="00D20B9C" w:rsidRPr="00952B0D">
        <w:rPr>
          <w:rFonts w:cs="Times New Roman"/>
          <w:szCs w:val="24"/>
        </w:rPr>
        <w:t>:</w:t>
      </w:r>
      <w:bookmarkStart w:id="143" w:name="_DV_M214"/>
      <w:bookmarkEnd w:id="143"/>
      <w:r w:rsidR="00D20B9C" w:rsidRPr="00952B0D">
        <w:rPr>
          <w:rFonts w:cs="Times New Roman"/>
          <w:szCs w:val="24"/>
        </w:rPr>
        <w:t xml:space="preserve"> </w:t>
      </w:r>
      <w:r w:rsidRPr="00952B0D">
        <w:rPr>
          <w:rFonts w:cs="Times New Roman"/>
          <w:szCs w:val="24"/>
        </w:rPr>
        <w:t>Sem prejuízo do disposto n</w:t>
      </w:r>
      <w:r w:rsidR="00ED294D" w:rsidRPr="00952B0D">
        <w:rPr>
          <w:rFonts w:cs="Times New Roman"/>
          <w:szCs w:val="24"/>
        </w:rPr>
        <w:t xml:space="preserve">a </w:t>
      </w:r>
      <w:r w:rsidR="007F356E" w:rsidRPr="00952B0D">
        <w:rPr>
          <w:rFonts w:cs="Times New Roman"/>
          <w:szCs w:val="24"/>
        </w:rPr>
        <w:t>C</w:t>
      </w:r>
      <w:r w:rsidR="006A65A5" w:rsidRPr="00952B0D">
        <w:rPr>
          <w:rFonts w:cs="Times New Roman"/>
          <w:szCs w:val="24"/>
        </w:rPr>
        <w:t xml:space="preserve">láusula </w:t>
      </w:r>
      <w:r w:rsidRPr="00952B0D">
        <w:rPr>
          <w:rFonts w:cs="Times New Roman"/>
          <w:szCs w:val="24"/>
        </w:rPr>
        <w:fldChar w:fldCharType="begin"/>
      </w:r>
      <w:r w:rsidRPr="00952B0D">
        <w:rPr>
          <w:rFonts w:cs="Times New Roman"/>
          <w:szCs w:val="24"/>
        </w:rPr>
        <w:instrText xml:space="preserve"> REF _Ref517257267 \r \h </w:instrText>
      </w:r>
      <w:r w:rsidR="00C124CF"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5.9</w:t>
      </w:r>
      <w:r w:rsidRPr="00952B0D">
        <w:rPr>
          <w:rFonts w:cs="Times New Roman"/>
          <w:szCs w:val="24"/>
        </w:rPr>
        <w:fldChar w:fldCharType="end"/>
      </w:r>
      <w:r w:rsidRPr="00952B0D">
        <w:rPr>
          <w:rFonts w:cs="Times New Roman"/>
          <w:szCs w:val="24"/>
        </w:rPr>
        <w:t xml:space="preserve"> acima, o não comparecimento d</w:t>
      </w:r>
      <w:r w:rsidR="005B7A6A" w:rsidRPr="00952B0D">
        <w:rPr>
          <w:rFonts w:cs="Times New Roman"/>
          <w:szCs w:val="24"/>
        </w:rPr>
        <w:t>a</w:t>
      </w:r>
      <w:r w:rsidRPr="00952B0D">
        <w:rPr>
          <w:rFonts w:cs="Times New Roman"/>
          <w:szCs w:val="24"/>
        </w:rPr>
        <w:t xml:space="preserve"> </w:t>
      </w:r>
      <w:r w:rsidR="00D50A7D" w:rsidRPr="00952B0D">
        <w:rPr>
          <w:rFonts w:cs="Times New Roman"/>
          <w:bCs/>
          <w:szCs w:val="24"/>
        </w:rPr>
        <w:t xml:space="preserve">Titular </w:t>
      </w:r>
      <w:r w:rsidR="001B45A2" w:rsidRPr="00952B0D">
        <w:rPr>
          <w:rFonts w:cs="Times New Roman"/>
          <w:szCs w:val="24"/>
        </w:rPr>
        <w:t>das Notas Comerciais</w:t>
      </w:r>
      <w:r w:rsidR="001B45A2" w:rsidRPr="00952B0D" w:rsidDel="00D50A7D">
        <w:rPr>
          <w:rFonts w:cs="Times New Roman"/>
          <w:szCs w:val="24"/>
        </w:rPr>
        <w:t xml:space="preserve"> </w:t>
      </w:r>
      <w:r w:rsidRPr="00952B0D">
        <w:rPr>
          <w:rFonts w:cs="Times New Roman"/>
          <w:szCs w:val="24"/>
        </w:rPr>
        <w:t xml:space="preserve">para receber o valor correspondente a quaisquer das obrigações pecuniárias da </w:t>
      </w:r>
      <w:r w:rsidR="00FA2DE2" w:rsidRPr="00952B0D">
        <w:rPr>
          <w:rFonts w:cs="Times New Roman"/>
          <w:szCs w:val="24"/>
        </w:rPr>
        <w:t>Emissora</w:t>
      </w:r>
      <w:r w:rsidRPr="00952B0D">
        <w:rPr>
          <w:rFonts w:cs="Times New Roman"/>
          <w:szCs w:val="24"/>
        </w:rPr>
        <w:t>, nas datas previstas nesta Escritura</w:t>
      </w:r>
      <w:r w:rsidR="006F6877" w:rsidRPr="00952B0D">
        <w:rPr>
          <w:rFonts w:cs="Times New Roman"/>
          <w:szCs w:val="24"/>
        </w:rPr>
        <w:t xml:space="preserve"> de Emissão</w:t>
      </w:r>
      <w:r w:rsidRPr="00952B0D">
        <w:rPr>
          <w:rFonts w:cs="Times New Roman"/>
          <w:szCs w:val="24"/>
        </w:rPr>
        <w:t xml:space="preserve">, ou em comunicado enviado pela </w:t>
      </w:r>
      <w:r w:rsidR="00FA2DE2" w:rsidRPr="00952B0D">
        <w:rPr>
          <w:rFonts w:cs="Times New Roman"/>
          <w:szCs w:val="24"/>
        </w:rPr>
        <w:t>Emissora</w:t>
      </w:r>
      <w:r w:rsidRPr="00952B0D">
        <w:rPr>
          <w:rFonts w:cs="Times New Roman"/>
          <w:szCs w:val="24"/>
        </w:rPr>
        <w:t xml:space="preserve"> </w:t>
      </w:r>
      <w:r w:rsidR="005B7A6A" w:rsidRPr="00952B0D">
        <w:rPr>
          <w:rFonts w:cs="Times New Roman"/>
          <w:szCs w:val="24"/>
        </w:rPr>
        <w:t>à</w:t>
      </w:r>
      <w:r w:rsidR="00D50A7D" w:rsidRPr="00952B0D">
        <w:rPr>
          <w:rFonts w:cs="Times New Roman"/>
          <w:szCs w:val="24"/>
        </w:rPr>
        <w:t xml:space="preserve"> </w:t>
      </w:r>
      <w:r w:rsidR="00D50A7D" w:rsidRPr="00952B0D">
        <w:rPr>
          <w:rFonts w:cs="Times New Roman"/>
          <w:bCs/>
          <w:szCs w:val="24"/>
        </w:rPr>
        <w:t xml:space="preserve">Titular </w:t>
      </w:r>
      <w:r w:rsidR="001B45A2" w:rsidRPr="00952B0D">
        <w:rPr>
          <w:rFonts w:cs="Times New Roman"/>
          <w:szCs w:val="24"/>
        </w:rPr>
        <w:t xml:space="preserve">das Notas </w:t>
      </w:r>
      <w:r w:rsidR="001B45A2" w:rsidRPr="00952B0D">
        <w:rPr>
          <w:rFonts w:cs="Times New Roman"/>
          <w:szCs w:val="24"/>
        </w:rPr>
        <w:lastRenderedPageBreak/>
        <w:t>Comerciais</w:t>
      </w:r>
      <w:r w:rsidRPr="00952B0D">
        <w:rPr>
          <w:rFonts w:cs="Times New Roman"/>
          <w:szCs w:val="24"/>
        </w:rPr>
        <w:t>, não lhe dará direito ao recebimento de Remuneração e/ou Encargos Moratórios</w:t>
      </w:r>
      <w:r w:rsidR="006A65A5" w:rsidRPr="00952B0D">
        <w:rPr>
          <w:rFonts w:cs="Times New Roman"/>
          <w:szCs w:val="24"/>
        </w:rPr>
        <w:t>, conforme o caso,</w:t>
      </w:r>
      <w:r w:rsidRPr="00952B0D">
        <w:rPr>
          <w:rFonts w:cs="Times New Roman"/>
          <w:szCs w:val="24"/>
        </w:rPr>
        <w:t xml:space="preserve"> no período relativo ao atraso no recebimento, sendo-lhe, todavia, assegurados os direitos adquiridos até a data do respectivo vencimento.</w:t>
      </w:r>
    </w:p>
    <w:p w14:paraId="6F776E50" w14:textId="77777777" w:rsidR="00704452" w:rsidRPr="00952B0D" w:rsidRDefault="00704452" w:rsidP="00C07C36">
      <w:pPr>
        <w:spacing w:line="300" w:lineRule="exact"/>
        <w:jc w:val="both"/>
      </w:pPr>
    </w:p>
    <w:p w14:paraId="7984233A" w14:textId="63076870" w:rsidR="00BE710B" w:rsidRPr="00952B0D" w:rsidRDefault="00704452" w:rsidP="00C07C36">
      <w:pPr>
        <w:pStyle w:val="Nvel11"/>
        <w:tabs>
          <w:tab w:val="clear" w:pos="1418"/>
          <w:tab w:val="num" w:pos="0"/>
        </w:tabs>
        <w:spacing w:line="300" w:lineRule="exact"/>
        <w:rPr>
          <w:rFonts w:cs="Times New Roman"/>
          <w:szCs w:val="24"/>
        </w:rPr>
      </w:pPr>
      <w:bookmarkStart w:id="144" w:name="_DV_M215"/>
      <w:bookmarkEnd w:id="144"/>
      <w:r w:rsidRPr="00952B0D">
        <w:rPr>
          <w:rFonts w:cs="Times New Roman"/>
          <w:szCs w:val="24"/>
          <w:u w:val="single"/>
        </w:rPr>
        <w:t>Forma de Subscrição e Integralização</w:t>
      </w:r>
      <w:r w:rsidR="00D20B9C" w:rsidRPr="00952B0D">
        <w:rPr>
          <w:rFonts w:cs="Times New Roman"/>
          <w:szCs w:val="24"/>
        </w:rPr>
        <w:t>:</w:t>
      </w:r>
      <w:bookmarkStart w:id="145" w:name="_DV_M216"/>
      <w:bookmarkStart w:id="146" w:name="_DV_M217"/>
      <w:bookmarkStart w:id="147" w:name="_DV_M218"/>
      <w:bookmarkStart w:id="148" w:name="_DV_M219"/>
      <w:bookmarkEnd w:id="145"/>
      <w:bookmarkEnd w:id="146"/>
      <w:bookmarkEnd w:id="147"/>
      <w:bookmarkEnd w:id="148"/>
      <w:r w:rsidR="00D20B9C" w:rsidRPr="00952B0D">
        <w:rPr>
          <w:rFonts w:cs="Times New Roman"/>
          <w:szCs w:val="24"/>
        </w:rPr>
        <w:t xml:space="preserve"> </w:t>
      </w:r>
      <w:r w:rsidR="00671104" w:rsidRPr="00952B0D">
        <w:rPr>
          <w:rFonts w:cs="Times New Roman"/>
          <w:szCs w:val="24"/>
        </w:rPr>
        <w:t>As Notas Comerciais</w:t>
      </w:r>
      <w:r w:rsidRPr="00952B0D">
        <w:rPr>
          <w:rFonts w:cs="Times New Roman"/>
          <w:szCs w:val="24"/>
        </w:rPr>
        <w:t xml:space="preserve"> serão </w:t>
      </w:r>
      <w:r w:rsidR="00E20BA8" w:rsidRPr="00952B0D">
        <w:rPr>
          <w:rFonts w:cs="Times New Roman"/>
          <w:szCs w:val="24"/>
        </w:rPr>
        <w:t xml:space="preserve">subscritas e </w:t>
      </w:r>
      <w:r w:rsidRPr="00952B0D">
        <w:rPr>
          <w:rFonts w:cs="Times New Roman"/>
          <w:szCs w:val="24"/>
        </w:rPr>
        <w:t xml:space="preserve">integralizadas </w:t>
      </w:r>
      <w:r w:rsidR="0076186F" w:rsidRPr="00952B0D">
        <w:rPr>
          <w:rFonts w:cs="Times New Roman"/>
          <w:szCs w:val="24"/>
        </w:rPr>
        <w:t>pel</w:t>
      </w:r>
      <w:r w:rsidR="005B7A6A" w:rsidRPr="00952B0D">
        <w:rPr>
          <w:rFonts w:cs="Times New Roman"/>
          <w:szCs w:val="24"/>
        </w:rPr>
        <w:t>a</w:t>
      </w:r>
      <w:r w:rsidR="0076186F" w:rsidRPr="00952B0D">
        <w:rPr>
          <w:rFonts w:cs="Times New Roman"/>
          <w:szCs w:val="24"/>
        </w:rPr>
        <w:t xml:space="preserve"> Titular das Notas Comerciais, </w:t>
      </w:r>
      <w:r w:rsidRPr="00952B0D">
        <w:rPr>
          <w:rFonts w:cs="Times New Roman"/>
          <w:szCs w:val="24"/>
        </w:rPr>
        <w:t xml:space="preserve">pelo seu Valor Nominal Unitário </w:t>
      </w:r>
      <w:r w:rsidR="00C16799" w:rsidRPr="00952B0D">
        <w:rPr>
          <w:rFonts w:cs="Times New Roman"/>
          <w:szCs w:val="24"/>
        </w:rPr>
        <w:t>acrescido da Remuneração</w:t>
      </w:r>
      <w:r w:rsidR="00E20BA8" w:rsidRPr="00952B0D">
        <w:rPr>
          <w:rFonts w:cs="Times New Roman"/>
          <w:szCs w:val="24"/>
        </w:rPr>
        <w:t xml:space="preserve">, na forma do boletim de subscrição cujo modelo integra o </w:t>
      </w:r>
      <w:r w:rsidR="00E20BA8" w:rsidRPr="00952B0D">
        <w:rPr>
          <w:rFonts w:cs="Times New Roman"/>
          <w:szCs w:val="24"/>
          <w:u w:val="single"/>
        </w:rPr>
        <w:t xml:space="preserve">Anexo </w:t>
      </w:r>
      <w:r w:rsidR="00742306">
        <w:rPr>
          <w:rFonts w:cs="Times New Roman"/>
          <w:szCs w:val="24"/>
          <w:u w:val="single"/>
        </w:rPr>
        <w:t>I</w:t>
      </w:r>
      <w:r w:rsidR="00E20BA8" w:rsidRPr="00952B0D">
        <w:rPr>
          <w:rFonts w:cs="Times New Roman"/>
          <w:szCs w:val="24"/>
          <w:u w:val="single"/>
        </w:rPr>
        <w:t>V</w:t>
      </w:r>
      <w:r w:rsidR="00E20BA8" w:rsidRPr="00952B0D">
        <w:rPr>
          <w:rFonts w:cs="Times New Roman"/>
          <w:szCs w:val="24"/>
        </w:rPr>
        <w:t xml:space="preserve"> à presente Escritura de Emissão</w:t>
      </w:r>
      <w:r w:rsidR="000A1431" w:rsidRPr="00952B0D">
        <w:rPr>
          <w:rFonts w:cs="Times New Roman"/>
          <w:szCs w:val="24"/>
        </w:rPr>
        <w:t>.</w:t>
      </w:r>
      <w:r w:rsidR="00C60E19" w:rsidRPr="00952B0D">
        <w:rPr>
          <w:rFonts w:cs="Times New Roman"/>
          <w:szCs w:val="24"/>
        </w:rPr>
        <w:t xml:space="preserve"> </w:t>
      </w:r>
    </w:p>
    <w:p w14:paraId="1E0DCD9D" w14:textId="77777777" w:rsidR="000D076A" w:rsidRPr="00952B0D" w:rsidRDefault="000D076A" w:rsidP="00C07C36">
      <w:pPr>
        <w:pStyle w:val="PargrafodaLista"/>
        <w:spacing w:line="300" w:lineRule="exact"/>
        <w:rPr>
          <w:szCs w:val="24"/>
        </w:rPr>
      </w:pPr>
    </w:p>
    <w:p w14:paraId="39C16A19" w14:textId="6647419B" w:rsidR="006749F5" w:rsidRPr="00952B0D" w:rsidRDefault="006749F5" w:rsidP="00C07C36">
      <w:pPr>
        <w:pStyle w:val="Nvel111"/>
        <w:tabs>
          <w:tab w:val="clear" w:pos="2126"/>
          <w:tab w:val="num" w:pos="709"/>
        </w:tabs>
        <w:spacing w:line="300" w:lineRule="exact"/>
        <w:rPr>
          <w:rFonts w:cs="Times New Roman"/>
          <w:szCs w:val="24"/>
        </w:rPr>
      </w:pPr>
      <w:r w:rsidRPr="00952B0D">
        <w:rPr>
          <w:rFonts w:cs="Times New Roman"/>
          <w:szCs w:val="24"/>
        </w:rPr>
        <w:t>Uma vez satisfeitas as Condições Precedentes</w:t>
      </w:r>
      <w:r w:rsidR="00EC7F2F" w:rsidRPr="00952B0D">
        <w:rPr>
          <w:rFonts w:cs="Times New Roman"/>
          <w:szCs w:val="24"/>
        </w:rPr>
        <w:t xml:space="preserve">, </w:t>
      </w:r>
      <w:r w:rsidR="00DC5B97" w:rsidRPr="00952B0D">
        <w:rPr>
          <w:rFonts w:cs="Times New Roman"/>
          <w:szCs w:val="24"/>
        </w:rPr>
        <w:t>a</w:t>
      </w:r>
      <w:r w:rsidR="001E250F" w:rsidRPr="00952B0D">
        <w:rPr>
          <w:rFonts w:cs="Times New Roman"/>
          <w:szCs w:val="24"/>
        </w:rPr>
        <w:t xml:space="preserve"> Titular </w:t>
      </w:r>
      <w:r w:rsidR="001B45A2" w:rsidRPr="00952B0D">
        <w:rPr>
          <w:rFonts w:cs="Times New Roman"/>
          <w:szCs w:val="24"/>
        </w:rPr>
        <w:t xml:space="preserve">das Notas Comerciais </w:t>
      </w:r>
      <w:r w:rsidR="00EC7F2F" w:rsidRPr="00952B0D">
        <w:rPr>
          <w:rFonts w:cs="Times New Roman"/>
          <w:szCs w:val="24"/>
        </w:rPr>
        <w:t>realizará</w:t>
      </w:r>
      <w:r w:rsidR="009E7062" w:rsidRPr="00952B0D">
        <w:rPr>
          <w:rFonts w:cs="Times New Roman"/>
          <w:szCs w:val="24"/>
        </w:rPr>
        <w:t xml:space="preserve"> </w:t>
      </w:r>
      <w:r w:rsidR="00EC7F2F" w:rsidRPr="00952B0D">
        <w:rPr>
          <w:rFonts w:cs="Times New Roman"/>
          <w:szCs w:val="24"/>
        </w:rPr>
        <w:t xml:space="preserve">a integralização </w:t>
      </w:r>
      <w:r w:rsidR="009E7062" w:rsidRPr="00952B0D">
        <w:rPr>
          <w:rFonts w:cs="Times New Roman"/>
          <w:szCs w:val="24"/>
        </w:rPr>
        <w:t xml:space="preserve">da totalidade </w:t>
      </w:r>
      <w:r w:rsidR="00EC7F2F" w:rsidRPr="00952B0D">
        <w:rPr>
          <w:rFonts w:cs="Times New Roman"/>
          <w:szCs w:val="24"/>
        </w:rPr>
        <w:t xml:space="preserve">das </w:t>
      </w:r>
      <w:r w:rsidR="00085EB3" w:rsidRPr="00952B0D">
        <w:rPr>
          <w:rFonts w:cs="Times New Roman"/>
          <w:szCs w:val="24"/>
        </w:rPr>
        <w:t>Notas Comerciais</w:t>
      </w:r>
      <w:r w:rsidR="009E7062" w:rsidRPr="00952B0D">
        <w:rPr>
          <w:rFonts w:cs="Times New Roman"/>
          <w:szCs w:val="24"/>
        </w:rPr>
        <w:t xml:space="preserve">, </w:t>
      </w:r>
      <w:r w:rsidRPr="00952B0D">
        <w:rPr>
          <w:rFonts w:cs="Times New Roman"/>
          <w:szCs w:val="24"/>
        </w:rPr>
        <w:t xml:space="preserve">sem a incidência de quaisquer remunerações, encargos ou penalidades, observadas as eventuais deduções </w:t>
      </w:r>
      <w:r w:rsidR="002C1C0A" w:rsidRPr="00952B0D">
        <w:rPr>
          <w:rFonts w:cs="Times New Roman"/>
          <w:szCs w:val="24"/>
        </w:rPr>
        <w:t xml:space="preserve">e demais condições </w:t>
      </w:r>
      <w:r w:rsidRPr="00952B0D">
        <w:rPr>
          <w:rFonts w:cs="Times New Roman"/>
          <w:szCs w:val="24"/>
        </w:rPr>
        <w:t>previstas nesta Escritura de Emissão.</w:t>
      </w:r>
      <w:r w:rsidR="00503D52" w:rsidRPr="00952B0D">
        <w:rPr>
          <w:rFonts w:cs="Times New Roman"/>
          <w:szCs w:val="24"/>
        </w:rPr>
        <w:t xml:space="preserve"> </w:t>
      </w:r>
    </w:p>
    <w:p w14:paraId="668037A6" w14:textId="77777777" w:rsidR="00CE05FD" w:rsidRPr="00952B0D" w:rsidRDefault="00CE05FD" w:rsidP="00C07C36">
      <w:pPr>
        <w:pStyle w:val="Nvel111"/>
        <w:numPr>
          <w:ilvl w:val="0"/>
          <w:numId w:val="0"/>
        </w:numPr>
        <w:spacing w:line="300" w:lineRule="exact"/>
        <w:ind w:left="709"/>
        <w:rPr>
          <w:rFonts w:cs="Times New Roman"/>
          <w:szCs w:val="24"/>
        </w:rPr>
      </w:pPr>
    </w:p>
    <w:p w14:paraId="0F31D6D4" w14:textId="220D4C64" w:rsidR="002C1C0A" w:rsidRPr="00952B0D" w:rsidRDefault="004E6909" w:rsidP="00C07C36">
      <w:pPr>
        <w:pStyle w:val="Nvel111"/>
        <w:tabs>
          <w:tab w:val="clear" w:pos="2126"/>
          <w:tab w:val="num" w:pos="709"/>
        </w:tabs>
        <w:spacing w:line="300" w:lineRule="exact"/>
        <w:rPr>
          <w:rFonts w:cs="Times New Roman"/>
          <w:szCs w:val="24"/>
        </w:rPr>
      </w:pPr>
      <w:bookmarkStart w:id="149" w:name="_Ref98959427"/>
      <w:bookmarkStart w:id="150" w:name="_Ref6146414"/>
      <w:r w:rsidRPr="00952B0D">
        <w:rPr>
          <w:rFonts w:cs="Times New Roman"/>
          <w:szCs w:val="24"/>
        </w:rPr>
        <w:t>O</w:t>
      </w:r>
      <w:r w:rsidR="00F275C5" w:rsidRPr="00952B0D">
        <w:rPr>
          <w:rFonts w:cs="Times New Roman"/>
          <w:szCs w:val="24"/>
        </w:rPr>
        <w:t xml:space="preserve"> valor d</w:t>
      </w:r>
      <w:r w:rsidR="0076186F" w:rsidRPr="00952B0D">
        <w:rPr>
          <w:rFonts w:cs="Times New Roman"/>
          <w:szCs w:val="24"/>
        </w:rPr>
        <w:t>a</w:t>
      </w:r>
      <w:r w:rsidR="00F275C5" w:rsidRPr="00952B0D">
        <w:rPr>
          <w:rFonts w:cs="Times New Roman"/>
          <w:szCs w:val="24"/>
        </w:rPr>
        <w:t xml:space="preserve"> </w:t>
      </w:r>
      <w:r w:rsidR="0076186F" w:rsidRPr="00952B0D">
        <w:rPr>
          <w:rFonts w:cs="Times New Roman"/>
          <w:szCs w:val="24"/>
        </w:rPr>
        <w:t>integralização de Notas Comerciais</w:t>
      </w:r>
      <w:r w:rsidR="00F275C5" w:rsidRPr="00952B0D">
        <w:rPr>
          <w:rFonts w:cs="Times New Roman"/>
          <w:szCs w:val="24"/>
        </w:rPr>
        <w:t xml:space="preserve"> ser</w:t>
      </w:r>
      <w:r w:rsidR="009E7062" w:rsidRPr="00952B0D">
        <w:rPr>
          <w:rFonts w:cs="Times New Roman"/>
          <w:szCs w:val="24"/>
        </w:rPr>
        <w:t>á</w:t>
      </w:r>
      <w:r w:rsidR="00F275C5" w:rsidRPr="00952B0D">
        <w:rPr>
          <w:rFonts w:cs="Times New Roman"/>
          <w:szCs w:val="24"/>
        </w:rPr>
        <w:t xml:space="preserve"> </w:t>
      </w:r>
      <w:r w:rsidR="009E7062" w:rsidRPr="00952B0D">
        <w:rPr>
          <w:rFonts w:cs="Times New Roman"/>
          <w:szCs w:val="24"/>
        </w:rPr>
        <w:t xml:space="preserve">disponibilizado </w:t>
      </w:r>
      <w:r w:rsidR="0076186F" w:rsidRPr="00952B0D">
        <w:rPr>
          <w:rFonts w:cs="Times New Roman"/>
          <w:szCs w:val="24"/>
        </w:rPr>
        <w:t>à Emissora</w:t>
      </w:r>
      <w:r w:rsidR="00F275C5" w:rsidRPr="00952B0D">
        <w:rPr>
          <w:rFonts w:cs="Times New Roman"/>
          <w:szCs w:val="24"/>
        </w:rPr>
        <w:t xml:space="preserve"> em até 2 (dois) Dias Úteis contados </w:t>
      </w:r>
      <w:r w:rsidR="000D1E85" w:rsidRPr="00952B0D">
        <w:rPr>
          <w:rFonts w:cs="Times New Roman"/>
          <w:szCs w:val="24"/>
        </w:rPr>
        <w:t xml:space="preserve">da verificação </w:t>
      </w:r>
      <w:r w:rsidR="00CF0F53" w:rsidRPr="00952B0D">
        <w:rPr>
          <w:rFonts w:cs="Times New Roman"/>
          <w:szCs w:val="24"/>
        </w:rPr>
        <w:t>do atendimento da totalidade</w:t>
      </w:r>
      <w:r w:rsidR="00F275C5" w:rsidRPr="00952B0D">
        <w:rPr>
          <w:rFonts w:cs="Times New Roman"/>
          <w:szCs w:val="24"/>
        </w:rPr>
        <w:t xml:space="preserve"> das Condições Precedentes</w:t>
      </w:r>
      <w:r w:rsidR="009E7062" w:rsidRPr="00952B0D">
        <w:rPr>
          <w:rFonts w:cs="Times New Roman"/>
          <w:szCs w:val="24"/>
        </w:rPr>
        <w:t xml:space="preserve">, deduzidos dos seguintes montantes: </w:t>
      </w:r>
      <w:r w:rsidR="000B2966" w:rsidRPr="00952B0D">
        <w:rPr>
          <w:rFonts w:cs="Times New Roman"/>
          <w:b/>
          <w:bCs/>
          <w:szCs w:val="24"/>
        </w:rPr>
        <w:t>(a)</w:t>
      </w:r>
      <w:r w:rsidR="007E61F0" w:rsidRPr="00952B0D">
        <w:rPr>
          <w:rFonts w:cs="Times New Roman"/>
          <w:szCs w:val="24"/>
        </w:rPr>
        <w:t> </w:t>
      </w:r>
      <w:r w:rsidR="000B2966" w:rsidRPr="00952B0D">
        <w:rPr>
          <w:rFonts w:cs="Times New Roman"/>
          <w:szCs w:val="24"/>
        </w:rPr>
        <w:t>R$</w:t>
      </w:r>
      <w:r w:rsidR="007E61F0" w:rsidRPr="00952B0D">
        <w:rPr>
          <w:rFonts w:cs="Times New Roman"/>
          <w:szCs w:val="24"/>
        </w:rPr>
        <w:t> </w:t>
      </w:r>
      <w:r w:rsidR="00562C08">
        <w:rPr>
          <w:rFonts w:cs="Times New Roman"/>
          <w:szCs w:val="24"/>
        </w:rPr>
        <w:t>25</w:t>
      </w:r>
      <w:r w:rsidR="00ED2D9B">
        <w:rPr>
          <w:rFonts w:cs="Times New Roman"/>
          <w:szCs w:val="24"/>
        </w:rPr>
        <w:t>2</w:t>
      </w:r>
      <w:r w:rsidR="00562C08">
        <w:rPr>
          <w:rFonts w:cs="Times New Roman"/>
          <w:szCs w:val="24"/>
        </w:rPr>
        <w:t>.</w:t>
      </w:r>
      <w:r w:rsidR="00ED2D9B">
        <w:rPr>
          <w:rFonts w:cs="Times New Roman"/>
          <w:szCs w:val="24"/>
        </w:rPr>
        <w:t>239</w:t>
      </w:r>
      <w:r w:rsidR="00562C08">
        <w:rPr>
          <w:rFonts w:cs="Times New Roman"/>
          <w:szCs w:val="24"/>
        </w:rPr>
        <w:t>,</w:t>
      </w:r>
      <w:r w:rsidR="00ED2D9B">
        <w:rPr>
          <w:rFonts w:cs="Times New Roman"/>
          <w:szCs w:val="24"/>
        </w:rPr>
        <w:t xml:space="preserve">23 </w:t>
      </w:r>
      <w:r w:rsidR="00562C08" w:rsidRPr="00952B0D">
        <w:rPr>
          <w:rFonts w:cs="Times New Roman"/>
          <w:szCs w:val="24"/>
        </w:rPr>
        <w:t>(</w:t>
      </w:r>
      <w:r w:rsidR="00562C08">
        <w:rPr>
          <w:rFonts w:cs="Times New Roman"/>
          <w:szCs w:val="24"/>
        </w:rPr>
        <w:t xml:space="preserve">duzentos e cinquenta e </w:t>
      </w:r>
      <w:r w:rsidR="00ED2D9B">
        <w:rPr>
          <w:rFonts w:cs="Times New Roman"/>
          <w:szCs w:val="24"/>
        </w:rPr>
        <w:t xml:space="preserve">dois </w:t>
      </w:r>
      <w:r w:rsidR="00562C08">
        <w:rPr>
          <w:rFonts w:cs="Times New Roman"/>
          <w:szCs w:val="24"/>
        </w:rPr>
        <w:t xml:space="preserve">mil, </w:t>
      </w:r>
      <w:r w:rsidR="00ED2D9B">
        <w:rPr>
          <w:rFonts w:cs="Times New Roman"/>
          <w:szCs w:val="24"/>
        </w:rPr>
        <w:t>duzentos e trinta e nove reais e vinte e três centavos</w:t>
      </w:r>
      <w:r w:rsidR="000B2966" w:rsidRPr="00952B0D">
        <w:rPr>
          <w:rFonts w:cs="Times New Roman"/>
          <w:szCs w:val="24"/>
        </w:rPr>
        <w:t>)</w:t>
      </w:r>
      <w:r w:rsidR="00D130B0" w:rsidRPr="00952B0D">
        <w:rPr>
          <w:rFonts w:cs="Times New Roman"/>
          <w:szCs w:val="24"/>
        </w:rPr>
        <w:t xml:space="preserve"> </w:t>
      </w:r>
      <w:r w:rsidR="000B2966" w:rsidRPr="00952B0D">
        <w:rPr>
          <w:rFonts w:cs="Times New Roman"/>
          <w:szCs w:val="24"/>
        </w:rPr>
        <w:t xml:space="preserve">referentes às despesas </w:t>
      </w:r>
      <w:r w:rsidR="000B2966" w:rsidRPr="00952B0D">
        <w:rPr>
          <w:rFonts w:cs="Times New Roman"/>
          <w:i/>
          <w:iCs/>
          <w:szCs w:val="24"/>
        </w:rPr>
        <w:t>flat</w:t>
      </w:r>
      <w:r w:rsidR="000B2966" w:rsidRPr="00952B0D">
        <w:rPr>
          <w:rFonts w:cs="Times New Roman"/>
          <w:szCs w:val="24"/>
        </w:rPr>
        <w:t xml:space="preserve"> relacionadas à Operação de Securitização, conforme descritas no</w:t>
      </w:r>
      <w:r w:rsidR="006D4201" w:rsidRPr="00952B0D">
        <w:rPr>
          <w:rFonts w:cs="Times New Roman"/>
          <w:szCs w:val="24"/>
        </w:rPr>
        <w:t xml:space="preserve"> </w:t>
      </w:r>
      <w:r w:rsidR="006D4201" w:rsidRPr="00952B0D">
        <w:rPr>
          <w:rFonts w:cs="Times New Roman"/>
          <w:szCs w:val="24"/>
          <w:u w:val="single"/>
        </w:rPr>
        <w:t>Anexo V</w:t>
      </w:r>
      <w:r w:rsidR="006D4201" w:rsidRPr="00952B0D">
        <w:rPr>
          <w:rFonts w:cs="Times New Roman"/>
          <w:szCs w:val="24"/>
        </w:rPr>
        <w:t xml:space="preserve"> a esta Escritura de Emissão;</w:t>
      </w:r>
      <w:r w:rsidR="001F3CAB" w:rsidRPr="00952B0D">
        <w:rPr>
          <w:rFonts w:cs="Times New Roman"/>
          <w:szCs w:val="24"/>
        </w:rPr>
        <w:t xml:space="preserve"> </w:t>
      </w:r>
      <w:r w:rsidR="006D4201" w:rsidRPr="00952B0D">
        <w:rPr>
          <w:rFonts w:cs="Times New Roman"/>
          <w:b/>
          <w:bCs/>
          <w:szCs w:val="24"/>
        </w:rPr>
        <w:t>(b)</w:t>
      </w:r>
      <w:r w:rsidR="007E61F0" w:rsidRPr="00952B0D">
        <w:rPr>
          <w:rFonts w:cs="Times New Roman"/>
          <w:b/>
          <w:bCs/>
          <w:szCs w:val="24"/>
        </w:rPr>
        <w:t> </w:t>
      </w:r>
      <w:r w:rsidR="006D4201" w:rsidRPr="00952B0D">
        <w:rPr>
          <w:rFonts w:cs="Times New Roman"/>
          <w:szCs w:val="24"/>
        </w:rPr>
        <w:t>R$</w:t>
      </w:r>
      <w:r w:rsidR="006A7442" w:rsidRPr="00952B0D">
        <w:rPr>
          <w:rFonts w:cs="Times New Roman"/>
          <w:szCs w:val="24"/>
        </w:rPr>
        <w:t> </w:t>
      </w:r>
      <w:r w:rsidR="00913B57">
        <w:rPr>
          <w:rFonts w:cs="Times New Roman"/>
          <w:szCs w:val="24"/>
        </w:rPr>
        <w:t>63.000,00</w:t>
      </w:r>
      <w:r w:rsidR="00913B57" w:rsidRPr="00952B0D">
        <w:rPr>
          <w:rFonts w:cs="Times New Roman"/>
          <w:szCs w:val="24"/>
        </w:rPr>
        <w:t xml:space="preserve"> (</w:t>
      </w:r>
      <w:r w:rsidR="00913B57">
        <w:rPr>
          <w:rFonts w:cs="Times New Roman"/>
          <w:szCs w:val="24"/>
        </w:rPr>
        <w:t xml:space="preserve">sessenta e três mil </w:t>
      </w:r>
      <w:r w:rsidR="007E61F0" w:rsidRPr="00952B0D">
        <w:rPr>
          <w:rFonts w:cs="Times New Roman"/>
          <w:szCs w:val="24"/>
        </w:rPr>
        <w:t xml:space="preserve">reais) </w:t>
      </w:r>
      <w:r w:rsidR="006D4201" w:rsidRPr="00952B0D">
        <w:rPr>
          <w:rFonts w:cs="Times New Roman"/>
          <w:szCs w:val="24"/>
        </w:rPr>
        <w:t>referentes à constituição de fundo de despesas da Emissão (“</w:t>
      </w:r>
      <w:r w:rsidR="006D4201" w:rsidRPr="00952B0D">
        <w:rPr>
          <w:rFonts w:cs="Times New Roman"/>
          <w:szCs w:val="24"/>
          <w:u w:val="single"/>
        </w:rPr>
        <w:t>Fundo de Despesas</w:t>
      </w:r>
      <w:r w:rsidR="006D4201" w:rsidRPr="00952B0D">
        <w:rPr>
          <w:rFonts w:cs="Times New Roman"/>
          <w:szCs w:val="24"/>
        </w:rPr>
        <w:t>”)</w:t>
      </w:r>
      <w:r w:rsidR="00CC6F24">
        <w:rPr>
          <w:rFonts w:cs="Times New Roman"/>
          <w:szCs w:val="24"/>
        </w:rPr>
        <w:t xml:space="preserve">; </w:t>
      </w:r>
      <w:r w:rsidR="00A47D62">
        <w:rPr>
          <w:rFonts w:cs="Times New Roman"/>
          <w:szCs w:val="24"/>
        </w:rPr>
        <w:t xml:space="preserve">e </w:t>
      </w:r>
      <w:r w:rsidR="00CC6F24" w:rsidRPr="000862FF">
        <w:rPr>
          <w:rFonts w:cs="Times New Roman"/>
          <w:b/>
          <w:bCs/>
          <w:szCs w:val="24"/>
        </w:rPr>
        <w:t>(c)</w:t>
      </w:r>
      <w:r w:rsidR="00CC6F24">
        <w:rPr>
          <w:rFonts w:cs="Times New Roman"/>
          <w:b/>
          <w:bCs/>
          <w:szCs w:val="24"/>
        </w:rPr>
        <w:t xml:space="preserve"> </w:t>
      </w:r>
      <w:r w:rsidR="00CC6F24" w:rsidRPr="00952B0D">
        <w:rPr>
          <w:rFonts w:cs="Times New Roman"/>
          <w:szCs w:val="24"/>
        </w:rPr>
        <w:t>R$ </w:t>
      </w:r>
      <w:r w:rsidR="00095F67">
        <w:rPr>
          <w:rFonts w:cs="Times New Roman"/>
          <w:szCs w:val="24"/>
        </w:rPr>
        <w:t>1.260.000,00</w:t>
      </w:r>
      <w:r w:rsidR="00413860" w:rsidRPr="00952B0D">
        <w:rPr>
          <w:rFonts w:cs="Times New Roman"/>
          <w:szCs w:val="24"/>
        </w:rPr>
        <w:t xml:space="preserve"> (</w:t>
      </w:r>
      <w:r w:rsidR="00095F67">
        <w:rPr>
          <w:rFonts w:cs="Times New Roman"/>
          <w:szCs w:val="24"/>
        </w:rPr>
        <w:t>um milhão, duzentos e sessenta mil reais</w:t>
      </w:r>
      <w:r w:rsidR="00CC6F24" w:rsidRPr="00952B0D">
        <w:rPr>
          <w:rFonts w:cs="Times New Roman"/>
          <w:szCs w:val="24"/>
        </w:rPr>
        <w:t xml:space="preserve">) referentes à constituição de fundo de </w:t>
      </w:r>
      <w:r w:rsidR="00CC6F24">
        <w:rPr>
          <w:rFonts w:cs="Times New Roman"/>
          <w:szCs w:val="24"/>
        </w:rPr>
        <w:t xml:space="preserve">reserva </w:t>
      </w:r>
      <w:r w:rsidR="00CC6F24" w:rsidRPr="00952B0D">
        <w:rPr>
          <w:rFonts w:cs="Times New Roman"/>
          <w:szCs w:val="24"/>
        </w:rPr>
        <w:t>da Emissão (“</w:t>
      </w:r>
      <w:r w:rsidR="00CC6F24" w:rsidRPr="00952B0D">
        <w:rPr>
          <w:rFonts w:cs="Times New Roman"/>
          <w:szCs w:val="24"/>
          <w:u w:val="single"/>
        </w:rPr>
        <w:t xml:space="preserve">Fundo de </w:t>
      </w:r>
      <w:r w:rsidR="00CC6F24">
        <w:rPr>
          <w:rFonts w:cs="Times New Roman"/>
          <w:szCs w:val="24"/>
          <w:u w:val="single"/>
        </w:rPr>
        <w:t>Reserva</w:t>
      </w:r>
      <w:r w:rsidR="00CC6F24" w:rsidRPr="00952B0D">
        <w:rPr>
          <w:rFonts w:cs="Times New Roman"/>
          <w:szCs w:val="24"/>
        </w:rPr>
        <w:t>”)</w:t>
      </w:r>
      <w:r w:rsidR="001F3CAB" w:rsidRPr="00952B0D">
        <w:rPr>
          <w:rFonts w:cs="Times New Roman"/>
          <w:szCs w:val="24"/>
        </w:rPr>
        <w:t>.</w:t>
      </w:r>
      <w:bookmarkEnd w:id="149"/>
      <w:r w:rsidR="000B2966" w:rsidRPr="00952B0D">
        <w:rPr>
          <w:rFonts w:cs="Times New Roman"/>
          <w:szCs w:val="24"/>
        </w:rPr>
        <w:t xml:space="preserve"> </w:t>
      </w:r>
    </w:p>
    <w:p w14:paraId="209685FC" w14:textId="77777777" w:rsidR="003C5223" w:rsidRPr="00952B0D" w:rsidRDefault="003C5223" w:rsidP="00C07C36">
      <w:pPr>
        <w:pStyle w:val="Nvel1111"/>
        <w:numPr>
          <w:ilvl w:val="0"/>
          <w:numId w:val="0"/>
        </w:numPr>
        <w:spacing w:line="300" w:lineRule="exact"/>
        <w:ind w:left="1418"/>
        <w:rPr>
          <w:rFonts w:cs="Times New Roman"/>
          <w:szCs w:val="24"/>
        </w:rPr>
      </w:pPr>
    </w:p>
    <w:p w14:paraId="741F57AE" w14:textId="3C547CF6" w:rsidR="006749F5" w:rsidRPr="00952B0D" w:rsidRDefault="009E7062" w:rsidP="00C07C36">
      <w:pPr>
        <w:pStyle w:val="Nvel1111"/>
        <w:tabs>
          <w:tab w:val="clear" w:pos="2835"/>
          <w:tab w:val="num" w:pos="2268"/>
        </w:tabs>
        <w:spacing w:line="300" w:lineRule="exact"/>
        <w:rPr>
          <w:rFonts w:cs="Times New Roman"/>
          <w:szCs w:val="24"/>
        </w:rPr>
      </w:pPr>
      <w:r w:rsidRPr="00952B0D">
        <w:rPr>
          <w:rFonts w:cs="Times New Roman"/>
          <w:szCs w:val="24"/>
        </w:rPr>
        <w:t>Os valores líquidos a serem disponibilizados à Emissora</w:t>
      </w:r>
      <w:r w:rsidR="0088293C" w:rsidRPr="00952B0D">
        <w:rPr>
          <w:rFonts w:cs="Times New Roman"/>
          <w:szCs w:val="24"/>
        </w:rPr>
        <w:t xml:space="preserve"> serão </w:t>
      </w:r>
      <w:r w:rsidR="00D01EF1" w:rsidRPr="00952B0D">
        <w:rPr>
          <w:rFonts w:cs="Times New Roman"/>
          <w:szCs w:val="24"/>
        </w:rPr>
        <w:t xml:space="preserve">transferidos </w:t>
      </w:r>
      <w:r w:rsidR="00D50A1F" w:rsidRPr="00952B0D">
        <w:rPr>
          <w:rFonts w:cs="Times New Roman"/>
          <w:szCs w:val="24"/>
        </w:rPr>
        <w:t>pel</w:t>
      </w:r>
      <w:r w:rsidR="00DC5B97" w:rsidRPr="00952B0D">
        <w:rPr>
          <w:rFonts w:cs="Times New Roman"/>
          <w:szCs w:val="24"/>
        </w:rPr>
        <w:t>a</w:t>
      </w:r>
      <w:r w:rsidR="00D50A1F" w:rsidRPr="00952B0D">
        <w:rPr>
          <w:rFonts w:cs="Times New Roman"/>
          <w:szCs w:val="24"/>
        </w:rPr>
        <w:t xml:space="preserve"> Titular das Notas Comerciais</w:t>
      </w:r>
      <w:r w:rsidR="006749F5" w:rsidRPr="00952B0D">
        <w:rPr>
          <w:rFonts w:cs="Times New Roman"/>
          <w:szCs w:val="24"/>
        </w:rPr>
        <w:t xml:space="preserve"> à </w:t>
      </w:r>
      <w:r w:rsidR="00FA2DE2" w:rsidRPr="00952B0D">
        <w:rPr>
          <w:rFonts w:cs="Times New Roman"/>
          <w:szCs w:val="24"/>
        </w:rPr>
        <w:t>Emissora</w:t>
      </w:r>
      <w:r w:rsidR="006749F5" w:rsidRPr="00952B0D">
        <w:rPr>
          <w:rFonts w:cs="Times New Roman"/>
          <w:szCs w:val="24"/>
        </w:rPr>
        <w:t xml:space="preserve"> por meio de Transferência Eletrônica Disponível (“</w:t>
      </w:r>
      <w:r w:rsidR="006749F5" w:rsidRPr="00952B0D">
        <w:rPr>
          <w:rFonts w:cs="Times New Roman"/>
          <w:szCs w:val="24"/>
          <w:u w:val="single"/>
        </w:rPr>
        <w:t>TED</w:t>
      </w:r>
      <w:r w:rsidR="006749F5" w:rsidRPr="00952B0D">
        <w:rPr>
          <w:rFonts w:cs="Times New Roman"/>
          <w:szCs w:val="24"/>
        </w:rPr>
        <w:t xml:space="preserve">”) para a conta corrente nº </w:t>
      </w:r>
      <w:r w:rsidR="003F7E46">
        <w:rPr>
          <w:rFonts w:cs="Times New Roman"/>
          <w:szCs w:val="24"/>
        </w:rPr>
        <w:t>06466-6</w:t>
      </w:r>
      <w:r w:rsidR="003F7E46" w:rsidRPr="00952B0D">
        <w:rPr>
          <w:rFonts w:cs="Times New Roman"/>
          <w:szCs w:val="24"/>
        </w:rPr>
        <w:t xml:space="preserve">, </w:t>
      </w:r>
      <w:r w:rsidR="007E61F0" w:rsidRPr="00952B0D">
        <w:rPr>
          <w:rFonts w:cs="Times New Roman"/>
          <w:szCs w:val="24"/>
        </w:rPr>
        <w:t xml:space="preserve">mantida junto à </w:t>
      </w:r>
      <w:r w:rsidR="006749F5" w:rsidRPr="00952B0D">
        <w:rPr>
          <w:rFonts w:cs="Times New Roman"/>
          <w:szCs w:val="24"/>
        </w:rPr>
        <w:t xml:space="preserve">agência nº </w:t>
      </w:r>
      <w:r w:rsidR="003F7E46">
        <w:rPr>
          <w:rFonts w:cs="Times New Roman"/>
          <w:szCs w:val="24"/>
        </w:rPr>
        <w:t>0845</w:t>
      </w:r>
      <w:r w:rsidR="003F7E46" w:rsidRPr="00952B0D">
        <w:rPr>
          <w:rFonts w:cs="Times New Roman"/>
          <w:szCs w:val="24"/>
        </w:rPr>
        <w:t xml:space="preserve"> </w:t>
      </w:r>
      <w:r w:rsidR="007E61F0" w:rsidRPr="00952B0D">
        <w:rPr>
          <w:rFonts w:cs="Times New Roman"/>
          <w:szCs w:val="24"/>
        </w:rPr>
        <w:t>d</w:t>
      </w:r>
      <w:r w:rsidR="006749F5" w:rsidRPr="00952B0D">
        <w:rPr>
          <w:rFonts w:cs="Times New Roman"/>
          <w:szCs w:val="24"/>
        </w:rPr>
        <w:t xml:space="preserve">o </w:t>
      </w:r>
      <w:r w:rsidR="003F7E46">
        <w:rPr>
          <w:rFonts w:cs="Times New Roman"/>
          <w:szCs w:val="24"/>
        </w:rPr>
        <w:t xml:space="preserve">Banco Itaú </w:t>
      </w:r>
      <w:r w:rsidR="00C14993" w:rsidRPr="00952B0D">
        <w:rPr>
          <w:rFonts w:eastAsia="Arial Unicode MS" w:cs="Times New Roman"/>
          <w:szCs w:val="24"/>
        </w:rPr>
        <w:t xml:space="preserve">(cód. </w:t>
      </w:r>
      <w:r w:rsidR="003F7E46">
        <w:rPr>
          <w:rFonts w:cs="Times New Roman"/>
          <w:szCs w:val="24"/>
        </w:rPr>
        <w:t>341</w:t>
      </w:r>
      <w:r w:rsidR="003F7E46" w:rsidRPr="00952B0D">
        <w:rPr>
          <w:rFonts w:eastAsia="Arial Unicode MS" w:cs="Times New Roman"/>
          <w:szCs w:val="24"/>
        </w:rPr>
        <w:t>)</w:t>
      </w:r>
      <w:r w:rsidR="003F7E46" w:rsidRPr="00952B0D">
        <w:rPr>
          <w:rFonts w:cs="Times New Roman"/>
          <w:szCs w:val="24"/>
        </w:rPr>
        <w:t xml:space="preserve">, </w:t>
      </w:r>
      <w:r w:rsidR="006749F5" w:rsidRPr="00952B0D">
        <w:rPr>
          <w:rFonts w:cs="Times New Roman"/>
          <w:szCs w:val="24"/>
        </w:rPr>
        <w:t xml:space="preserve">de titularidade da </w:t>
      </w:r>
      <w:r w:rsidR="00FA2DE2" w:rsidRPr="00952B0D">
        <w:rPr>
          <w:rFonts w:cs="Times New Roman"/>
          <w:szCs w:val="24"/>
        </w:rPr>
        <w:t>Emissora</w:t>
      </w:r>
      <w:r w:rsidR="006749F5" w:rsidRPr="00952B0D">
        <w:rPr>
          <w:rFonts w:cs="Times New Roman"/>
          <w:szCs w:val="24"/>
        </w:rPr>
        <w:t xml:space="preserve"> (“</w:t>
      </w:r>
      <w:r w:rsidR="006749F5" w:rsidRPr="00952B0D">
        <w:rPr>
          <w:rFonts w:cs="Times New Roman"/>
          <w:szCs w:val="24"/>
          <w:u w:val="single"/>
        </w:rPr>
        <w:t xml:space="preserve">Conta da </w:t>
      </w:r>
      <w:r w:rsidR="00FA2DE2" w:rsidRPr="00952B0D">
        <w:rPr>
          <w:rFonts w:cs="Times New Roman"/>
          <w:szCs w:val="24"/>
          <w:u w:val="single"/>
        </w:rPr>
        <w:t>Emissora</w:t>
      </w:r>
      <w:r w:rsidR="006749F5" w:rsidRPr="00952B0D">
        <w:rPr>
          <w:rFonts w:cs="Times New Roman"/>
          <w:szCs w:val="24"/>
        </w:rPr>
        <w:t>”).</w:t>
      </w:r>
      <w:bookmarkEnd w:id="150"/>
      <w:r w:rsidR="00D1422C" w:rsidRPr="00952B0D">
        <w:rPr>
          <w:rFonts w:cs="Times New Roman"/>
          <w:szCs w:val="24"/>
        </w:rPr>
        <w:t xml:space="preserve"> </w:t>
      </w:r>
    </w:p>
    <w:p w14:paraId="22D70442" w14:textId="77777777" w:rsidR="00F37D2F" w:rsidRPr="00952B0D" w:rsidRDefault="00F37D2F" w:rsidP="00C07C36">
      <w:pPr>
        <w:spacing w:line="300" w:lineRule="exact"/>
      </w:pPr>
    </w:p>
    <w:p w14:paraId="1A80E102" w14:textId="0157B7F8" w:rsidR="00704452" w:rsidRPr="00952B0D" w:rsidRDefault="00704452" w:rsidP="00C07C36">
      <w:pPr>
        <w:pStyle w:val="Nvel11"/>
        <w:tabs>
          <w:tab w:val="clear" w:pos="1418"/>
          <w:tab w:val="num" w:pos="0"/>
        </w:tabs>
        <w:spacing w:line="300" w:lineRule="exact"/>
        <w:rPr>
          <w:rFonts w:cs="Times New Roman"/>
          <w:szCs w:val="24"/>
        </w:rPr>
      </w:pPr>
      <w:bookmarkStart w:id="151" w:name="_DV_M224"/>
      <w:bookmarkStart w:id="152" w:name="_DV_M225"/>
      <w:bookmarkStart w:id="153" w:name="_DV_M226"/>
      <w:bookmarkStart w:id="154" w:name="_DV_M227"/>
      <w:bookmarkStart w:id="155" w:name="_DV_M228"/>
      <w:bookmarkEnd w:id="151"/>
      <w:bookmarkEnd w:id="152"/>
      <w:bookmarkEnd w:id="153"/>
      <w:bookmarkEnd w:id="154"/>
      <w:bookmarkEnd w:id="155"/>
      <w:r w:rsidRPr="00952B0D">
        <w:rPr>
          <w:rFonts w:cs="Times New Roman"/>
          <w:szCs w:val="24"/>
          <w:u w:val="single"/>
        </w:rPr>
        <w:t>Publicidade</w:t>
      </w:r>
      <w:bookmarkStart w:id="156" w:name="_DV_M229"/>
      <w:bookmarkEnd w:id="156"/>
      <w:r w:rsidR="00D33114" w:rsidRPr="00952B0D">
        <w:rPr>
          <w:rFonts w:cs="Times New Roman"/>
          <w:szCs w:val="24"/>
        </w:rPr>
        <w:t xml:space="preserve">: </w:t>
      </w:r>
      <w:r w:rsidRPr="00952B0D">
        <w:rPr>
          <w:rFonts w:cs="Times New Roman"/>
          <w:szCs w:val="24"/>
        </w:rPr>
        <w:t xml:space="preserve">Todos os atos, anúncios, avisos e decisões decorrentes desta Emissão que, de qualquer forma, vierem a envolver interesses </w:t>
      </w:r>
      <w:r w:rsidR="00130CF4" w:rsidRPr="00952B0D">
        <w:rPr>
          <w:rFonts w:cs="Times New Roman"/>
          <w:szCs w:val="24"/>
        </w:rPr>
        <w:t>d</w:t>
      </w:r>
      <w:r w:rsidR="00DC5B97" w:rsidRPr="00952B0D">
        <w:rPr>
          <w:rFonts w:cs="Times New Roman"/>
          <w:szCs w:val="24"/>
        </w:rPr>
        <w:t>a</w:t>
      </w:r>
      <w:r w:rsidR="00130CF4" w:rsidRPr="00952B0D">
        <w:rPr>
          <w:rFonts w:cs="Times New Roman"/>
          <w:szCs w:val="24"/>
        </w:rPr>
        <w:t xml:space="preserve"> Titular </w:t>
      </w:r>
      <w:r w:rsidR="001B45A2" w:rsidRPr="00952B0D">
        <w:rPr>
          <w:rFonts w:cs="Times New Roman"/>
          <w:szCs w:val="24"/>
        </w:rPr>
        <w:t>das Notas Comerciais</w:t>
      </w:r>
      <w:r w:rsidRPr="00952B0D">
        <w:rPr>
          <w:rFonts w:cs="Times New Roman"/>
          <w:szCs w:val="24"/>
        </w:rPr>
        <w:t xml:space="preserve">, deverão ser </w:t>
      </w:r>
      <w:r w:rsidR="00D92F43" w:rsidRPr="00952B0D">
        <w:rPr>
          <w:rFonts w:cs="Times New Roman"/>
          <w:szCs w:val="24"/>
        </w:rPr>
        <w:t xml:space="preserve">informados previamente </w:t>
      </w:r>
      <w:r w:rsidR="00DC5B97" w:rsidRPr="00952B0D">
        <w:rPr>
          <w:rFonts w:cs="Times New Roman"/>
          <w:szCs w:val="24"/>
        </w:rPr>
        <w:t>à</w:t>
      </w:r>
      <w:r w:rsidR="00D92F43" w:rsidRPr="00952B0D">
        <w:rPr>
          <w:rFonts w:cs="Times New Roman"/>
          <w:szCs w:val="24"/>
        </w:rPr>
        <w:t xml:space="preserve"> Titular das Notas Comerciais </w:t>
      </w:r>
      <w:r w:rsidR="00546906" w:rsidRPr="00952B0D">
        <w:rPr>
          <w:rFonts w:cs="Times New Roman"/>
          <w:szCs w:val="24"/>
        </w:rPr>
        <w:t xml:space="preserve">mediante envio de </w:t>
      </w:r>
      <w:r w:rsidR="000C4805" w:rsidRPr="00952B0D">
        <w:rPr>
          <w:rFonts w:cs="Times New Roman"/>
          <w:szCs w:val="24"/>
        </w:rPr>
        <w:t xml:space="preserve">carta, com aviso de recebimento </w:t>
      </w:r>
      <w:r w:rsidR="00546906" w:rsidRPr="00952B0D">
        <w:rPr>
          <w:rFonts w:cs="Times New Roman"/>
          <w:szCs w:val="24"/>
        </w:rPr>
        <w:t xml:space="preserve">pela Emissora para os dados de comunicação indicados na </w:t>
      </w:r>
      <w:r w:rsidR="00AB3524" w:rsidRPr="00952B0D">
        <w:rPr>
          <w:rFonts w:cs="Times New Roman"/>
          <w:szCs w:val="24"/>
        </w:rPr>
        <w:t>C</w:t>
      </w:r>
      <w:r w:rsidR="00546906" w:rsidRPr="00952B0D">
        <w:rPr>
          <w:rFonts w:cs="Times New Roman"/>
          <w:szCs w:val="24"/>
        </w:rPr>
        <w:t xml:space="preserve">láusula </w:t>
      </w:r>
      <w:r w:rsidR="00546906" w:rsidRPr="00952B0D">
        <w:rPr>
          <w:rFonts w:cs="Times New Roman"/>
          <w:szCs w:val="24"/>
        </w:rPr>
        <w:fldChar w:fldCharType="begin"/>
      </w:r>
      <w:r w:rsidR="00546906" w:rsidRPr="00952B0D">
        <w:rPr>
          <w:rFonts w:cs="Times New Roman"/>
          <w:szCs w:val="24"/>
        </w:rPr>
        <w:instrText xml:space="preserve"> REF _Ref83685784 \r \h </w:instrText>
      </w:r>
      <w:r w:rsidR="00390E1F" w:rsidRPr="00952B0D">
        <w:rPr>
          <w:rFonts w:cs="Times New Roman"/>
          <w:szCs w:val="24"/>
        </w:rPr>
        <w:instrText xml:space="preserve"> \* MERGEFORMAT </w:instrText>
      </w:r>
      <w:r w:rsidR="00546906" w:rsidRPr="00952B0D">
        <w:rPr>
          <w:rFonts w:cs="Times New Roman"/>
          <w:szCs w:val="24"/>
        </w:rPr>
      </w:r>
      <w:r w:rsidR="00546906" w:rsidRPr="00952B0D">
        <w:rPr>
          <w:rFonts w:cs="Times New Roman"/>
          <w:szCs w:val="24"/>
        </w:rPr>
        <w:fldChar w:fldCharType="separate"/>
      </w:r>
      <w:r w:rsidR="0001795B" w:rsidRPr="00952B0D">
        <w:rPr>
          <w:rFonts w:cs="Times New Roman"/>
          <w:szCs w:val="24"/>
        </w:rPr>
        <w:t>11.1</w:t>
      </w:r>
      <w:r w:rsidR="00546906" w:rsidRPr="00952B0D">
        <w:rPr>
          <w:rFonts w:cs="Times New Roman"/>
          <w:szCs w:val="24"/>
        </w:rPr>
        <w:fldChar w:fldCharType="end"/>
      </w:r>
      <w:r w:rsidR="00546906" w:rsidRPr="00952B0D">
        <w:rPr>
          <w:rFonts w:cs="Times New Roman"/>
          <w:szCs w:val="24"/>
        </w:rPr>
        <w:t xml:space="preserve"> abaixo ou</w:t>
      </w:r>
      <w:r w:rsidR="00D92F43" w:rsidRPr="00952B0D">
        <w:rPr>
          <w:rFonts w:cs="Times New Roman"/>
          <w:szCs w:val="24"/>
        </w:rPr>
        <w:t xml:space="preserve"> </w:t>
      </w:r>
      <w:r w:rsidRPr="00952B0D">
        <w:rPr>
          <w:rFonts w:cs="Times New Roman"/>
          <w:szCs w:val="24"/>
        </w:rPr>
        <w:t xml:space="preserve">publicados conforme venha a ser exigido nos termos da legislação aplicável, à época do acontecimento de tais eventos. </w:t>
      </w:r>
    </w:p>
    <w:p w14:paraId="47059159" w14:textId="77777777" w:rsidR="008D2D7C" w:rsidRPr="00952B0D" w:rsidRDefault="008D2D7C" w:rsidP="00C07C36">
      <w:pPr>
        <w:pStyle w:val="Nvel111"/>
        <w:numPr>
          <w:ilvl w:val="0"/>
          <w:numId w:val="0"/>
        </w:numPr>
        <w:spacing w:line="300" w:lineRule="exact"/>
        <w:ind w:left="709"/>
        <w:rPr>
          <w:rFonts w:cs="Times New Roman"/>
          <w:szCs w:val="24"/>
        </w:rPr>
      </w:pPr>
    </w:p>
    <w:p w14:paraId="6F0A08BF" w14:textId="4D2CCC39" w:rsidR="00704452" w:rsidRPr="00952B0D" w:rsidRDefault="00582C02" w:rsidP="00C07C36">
      <w:pPr>
        <w:pStyle w:val="Nvel11"/>
        <w:tabs>
          <w:tab w:val="clear" w:pos="1418"/>
          <w:tab w:val="num" w:pos="0"/>
        </w:tabs>
        <w:spacing w:line="300" w:lineRule="exact"/>
        <w:rPr>
          <w:rFonts w:cs="Times New Roman"/>
          <w:szCs w:val="24"/>
          <w:u w:val="single"/>
        </w:rPr>
      </w:pPr>
      <w:bookmarkStart w:id="157" w:name="_DV_M231"/>
      <w:bookmarkEnd w:id="157"/>
      <w:r w:rsidRPr="00952B0D">
        <w:rPr>
          <w:rFonts w:eastAsia="Calibri" w:cs="Times New Roman"/>
          <w:szCs w:val="24"/>
          <w:u w:val="single"/>
        </w:rPr>
        <w:t>Comprovação de Titularidade das Notas Comerciais</w:t>
      </w:r>
      <w:r w:rsidRPr="00952B0D">
        <w:rPr>
          <w:rFonts w:eastAsia="Calibri" w:cs="Times New Roman"/>
          <w:szCs w:val="24"/>
        </w:rPr>
        <w:t>: Para todos os fins e efeitos legais, a titularidade das Notas Comerciais será comprovada pelo extrato na conta de depósito emitido extrato na conta de depósito emitido pel</w:t>
      </w:r>
      <w:r w:rsidR="004F6257" w:rsidRPr="00952B0D">
        <w:rPr>
          <w:rFonts w:eastAsia="Calibri" w:cs="Times New Roman"/>
          <w:szCs w:val="24"/>
        </w:rPr>
        <w:t>a</w:t>
      </w:r>
      <w:r w:rsidRPr="00952B0D">
        <w:rPr>
          <w:rFonts w:eastAsia="Calibri" w:cs="Times New Roman"/>
          <w:szCs w:val="24"/>
        </w:rPr>
        <w:t xml:space="preserve"> Escriturador</w:t>
      </w:r>
      <w:bookmarkStart w:id="158" w:name="_DV_M232"/>
      <w:bookmarkEnd w:id="158"/>
      <w:r w:rsidR="004F6257" w:rsidRPr="00952B0D">
        <w:rPr>
          <w:rFonts w:eastAsia="Calibri" w:cs="Times New Roman"/>
          <w:szCs w:val="24"/>
        </w:rPr>
        <w:t>a</w:t>
      </w:r>
      <w:r w:rsidRPr="00952B0D">
        <w:rPr>
          <w:rFonts w:eastAsia="Calibri" w:cs="Times New Roman"/>
          <w:szCs w:val="24"/>
        </w:rPr>
        <w:t>.</w:t>
      </w:r>
    </w:p>
    <w:p w14:paraId="6A680490" w14:textId="77777777" w:rsidR="00E8685F" w:rsidRPr="00952B0D" w:rsidRDefault="00E8685F" w:rsidP="00C07C36">
      <w:pPr>
        <w:pStyle w:val="PargrafodaLista"/>
        <w:spacing w:line="300" w:lineRule="exact"/>
        <w:rPr>
          <w:szCs w:val="24"/>
          <w:u w:val="single"/>
        </w:rPr>
      </w:pPr>
    </w:p>
    <w:p w14:paraId="65683938" w14:textId="4323E2CF" w:rsidR="00E8685F" w:rsidRPr="00952B0D" w:rsidRDefault="00E8685F" w:rsidP="00C07C36">
      <w:pPr>
        <w:pStyle w:val="Nvel111"/>
        <w:tabs>
          <w:tab w:val="clear" w:pos="2126"/>
          <w:tab w:val="num" w:pos="709"/>
        </w:tabs>
        <w:spacing w:line="300" w:lineRule="exact"/>
        <w:rPr>
          <w:rFonts w:eastAsia="Calibri" w:cs="Times New Roman"/>
          <w:szCs w:val="24"/>
        </w:rPr>
      </w:pPr>
      <w:r w:rsidRPr="00952B0D">
        <w:rPr>
          <w:rFonts w:eastAsia="Calibri" w:cs="Times New Roman"/>
          <w:szCs w:val="24"/>
        </w:rPr>
        <w:t xml:space="preserve">Sempre que houver negociação das Notas Comerciais, </w:t>
      </w:r>
      <w:r w:rsidR="00B37ED3" w:rsidRPr="00952B0D">
        <w:rPr>
          <w:rFonts w:eastAsia="Calibri" w:cs="Times New Roman"/>
          <w:szCs w:val="24"/>
        </w:rPr>
        <w:t>a</w:t>
      </w:r>
      <w:r w:rsidRPr="00952B0D">
        <w:rPr>
          <w:rFonts w:eastAsia="Calibri" w:cs="Times New Roman"/>
          <w:szCs w:val="24"/>
        </w:rPr>
        <w:t xml:space="preserve"> Titular da Notas Comerciais anterior deverá comunicar </w:t>
      </w:r>
      <w:r w:rsidR="004F6257" w:rsidRPr="00952B0D">
        <w:rPr>
          <w:rFonts w:eastAsia="Calibri" w:cs="Times New Roman"/>
          <w:szCs w:val="24"/>
        </w:rPr>
        <w:t>a</w:t>
      </w:r>
      <w:r w:rsidRPr="00952B0D">
        <w:rPr>
          <w:rFonts w:eastAsia="Calibri" w:cs="Times New Roman"/>
          <w:szCs w:val="24"/>
        </w:rPr>
        <w:t xml:space="preserve"> Escriturador</w:t>
      </w:r>
      <w:r w:rsidR="004F6257" w:rsidRPr="00952B0D">
        <w:rPr>
          <w:rFonts w:eastAsia="Calibri" w:cs="Times New Roman"/>
          <w:szCs w:val="24"/>
        </w:rPr>
        <w:t>a</w:t>
      </w:r>
      <w:r w:rsidRPr="00952B0D">
        <w:rPr>
          <w:rFonts w:eastAsia="Calibri" w:cs="Times New Roman"/>
          <w:szCs w:val="24"/>
        </w:rPr>
        <w:t xml:space="preserve"> das Notas Comerciais acerca da negociação realizada, informando, inclusive, os dados cadastrais do nov</w:t>
      </w:r>
      <w:r w:rsidR="00B37ED3" w:rsidRPr="00952B0D">
        <w:rPr>
          <w:rFonts w:eastAsia="Calibri" w:cs="Times New Roman"/>
          <w:szCs w:val="24"/>
        </w:rPr>
        <w:t>a</w:t>
      </w:r>
      <w:r w:rsidRPr="00952B0D">
        <w:rPr>
          <w:rFonts w:eastAsia="Calibri" w:cs="Times New Roman"/>
          <w:szCs w:val="24"/>
        </w:rPr>
        <w:t xml:space="preserve"> Titular da Notas Comerciais. </w:t>
      </w:r>
    </w:p>
    <w:p w14:paraId="37827CBC" w14:textId="77777777" w:rsidR="0055358B" w:rsidRPr="00952B0D" w:rsidRDefault="0055358B" w:rsidP="00C07C36">
      <w:pPr>
        <w:pStyle w:val="Nvel1"/>
        <w:tabs>
          <w:tab w:val="clear" w:pos="1418"/>
          <w:tab w:val="left" w:pos="0"/>
        </w:tabs>
        <w:spacing w:line="300" w:lineRule="exact"/>
        <w:ind w:left="0" w:firstLine="0"/>
        <w:rPr>
          <w:rFonts w:cs="Times New Roman"/>
          <w:szCs w:val="24"/>
        </w:rPr>
      </w:pPr>
      <w:bookmarkStart w:id="159" w:name="_DV_M233"/>
      <w:bookmarkStart w:id="160" w:name="_DV_M235"/>
      <w:bookmarkStart w:id="161" w:name="_DV_M236"/>
      <w:bookmarkStart w:id="162" w:name="_DV_M238"/>
      <w:bookmarkStart w:id="163" w:name="_Ref9941573"/>
      <w:bookmarkStart w:id="164" w:name="_Toc499990365"/>
      <w:bookmarkStart w:id="165" w:name="_Ref115258596"/>
      <w:bookmarkStart w:id="166" w:name="_Hlk494883762"/>
      <w:bookmarkEnd w:id="159"/>
      <w:bookmarkEnd w:id="160"/>
      <w:bookmarkEnd w:id="161"/>
      <w:bookmarkEnd w:id="162"/>
      <w:r w:rsidRPr="00952B0D">
        <w:rPr>
          <w:rFonts w:cs="Times New Roman"/>
          <w:szCs w:val="24"/>
        </w:rPr>
        <w:lastRenderedPageBreak/>
        <w:t>GARANTIAS</w:t>
      </w:r>
      <w:bookmarkEnd w:id="163"/>
    </w:p>
    <w:p w14:paraId="23F80387" w14:textId="77777777" w:rsidR="0055358B" w:rsidRPr="00952B0D" w:rsidRDefault="0055358B" w:rsidP="00C07C36">
      <w:pPr>
        <w:pStyle w:val="PargrafodaLista"/>
        <w:keepNext/>
        <w:tabs>
          <w:tab w:val="left" w:pos="567"/>
        </w:tabs>
        <w:spacing w:line="300" w:lineRule="exact"/>
        <w:ind w:left="0"/>
        <w:jc w:val="both"/>
        <w:rPr>
          <w:b/>
          <w:szCs w:val="24"/>
        </w:rPr>
      </w:pPr>
    </w:p>
    <w:p w14:paraId="7CAC139A" w14:textId="3FE37C48" w:rsidR="0055358B" w:rsidRPr="00952B0D" w:rsidRDefault="0055358B" w:rsidP="00C07C36">
      <w:pPr>
        <w:pStyle w:val="Nvel11"/>
        <w:tabs>
          <w:tab w:val="clear" w:pos="1418"/>
          <w:tab w:val="num" w:pos="0"/>
        </w:tabs>
        <w:spacing w:line="300" w:lineRule="exact"/>
        <w:rPr>
          <w:rFonts w:cs="Times New Roman"/>
          <w:szCs w:val="24"/>
          <w:u w:val="single"/>
        </w:rPr>
      </w:pPr>
      <w:bookmarkStart w:id="167" w:name="_Hlk83385085"/>
      <w:bookmarkStart w:id="168" w:name="_Ref513048819"/>
      <w:r w:rsidRPr="00952B0D">
        <w:rPr>
          <w:rFonts w:cs="Times New Roman"/>
          <w:szCs w:val="24"/>
          <w:u w:val="single"/>
        </w:rPr>
        <w:t>Garantia Fidejussória</w:t>
      </w:r>
      <w:r w:rsidRPr="00952B0D">
        <w:rPr>
          <w:rFonts w:cs="Times New Roman"/>
          <w:szCs w:val="24"/>
        </w:rPr>
        <w:t xml:space="preserve">. </w:t>
      </w:r>
      <w:bookmarkEnd w:id="167"/>
      <w:r w:rsidRPr="00952B0D">
        <w:rPr>
          <w:rFonts w:cs="Times New Roman"/>
          <w:szCs w:val="24"/>
        </w:rPr>
        <w:t>Para assegurar o fiel, integral e pontual cumprimento de quaisquer das obrigações principais, acessórias e/ou moratórias, presentes e/ou futuras, assumidas ou que venham a sê-lo, perante a Titular das Notas Comerciais no âmbito da Emissão, nos termos desta Escritura de Emissão, o que inclui, mas não se limita, ao pagamento das Notas Comerciais, abrangendo o Valor Nominal Unitário, Remuneração</w:t>
      </w:r>
      <w:r w:rsidRPr="00952B0D">
        <w:rPr>
          <w:rFonts w:cs="Times New Roman"/>
          <w:bCs/>
          <w:szCs w:val="24"/>
        </w:rPr>
        <w:t xml:space="preserve"> e dos Encargos Moratórios aplicáveis, </w:t>
      </w:r>
      <w:r w:rsidRPr="00952B0D">
        <w:rPr>
          <w:rFonts w:cs="Times New Roman"/>
          <w:szCs w:val="24"/>
        </w:rPr>
        <w:t>bem como o ressarcimento de todo e qualquer custo, encargo, despesa ou importância que comprovadamente venha a ser desembolsada pel</w:t>
      </w:r>
      <w:r w:rsidR="00AD6E89" w:rsidRPr="00952B0D">
        <w:rPr>
          <w:rFonts w:cs="Times New Roman"/>
          <w:szCs w:val="24"/>
        </w:rPr>
        <w:t>a</w:t>
      </w:r>
      <w:r w:rsidRPr="00952B0D">
        <w:rPr>
          <w:rFonts w:cs="Times New Roman"/>
          <w:szCs w:val="24"/>
        </w:rPr>
        <w:t xml:space="preserve"> Titular das Notas Comerciais por conta da constituição e/ou aperfeiçoamento das Garantias, e todos e quaisquer outros pagamentos devidos pela Emissora no âmbito desta Escritura de Emissão e dos Contratos de Garantia (conforme definidos abaixo), incluindo o pagamento dos custos, comissões, encargos e despesas desta Escritura de Emissão e a totalidade das obrigações acessórias, tais como, mas não se limitando a, encargos moratórios, multas, penalidades, despesas, custas, honorários extrajudiciais ou arbitrados em juízo, indenizações, comissões e demais encargos contratuais e legais previstos, bem como todo e qualquer custo ou despesa incorrido pela Titular das Notas Comerciais em decorrência de processos, procedimentos e/ou outras medidas judiciais ou extrajudiciais necessários à salvaguarda dos direitos e prerrogativas da Titular das Notas Comerciais e da execução de garantias prestadas e quaisquer outros acréscimos devidos à Titular das Notas Comerciais, decorrentes desta Escritura de Emissão e dos Contratos de Garantia, devidamente comprovados (“</w:t>
      </w:r>
      <w:r w:rsidRPr="00952B0D">
        <w:rPr>
          <w:rFonts w:cs="Times New Roman"/>
          <w:szCs w:val="24"/>
          <w:u w:val="single"/>
        </w:rPr>
        <w:t>Obrigações Garantidas</w:t>
      </w:r>
      <w:r w:rsidRPr="00952B0D">
        <w:rPr>
          <w:rFonts w:cs="Times New Roman"/>
          <w:szCs w:val="24"/>
        </w:rPr>
        <w:t>”), as Notas Comerciais contam com o aval do Avalista, que responde, de maneira irrevogável e irretratável, como devedor solidário e principal pagador pelo cumprimento de todas as Obrigações Garantidas, até sua plena liquidação, conforme melhor descrito nesta Escritura de Emissão (“</w:t>
      </w:r>
      <w:r w:rsidRPr="00952B0D">
        <w:rPr>
          <w:rFonts w:cs="Times New Roman"/>
          <w:szCs w:val="24"/>
          <w:u w:val="single"/>
        </w:rPr>
        <w:t>Aval</w:t>
      </w:r>
      <w:r w:rsidRPr="00952B0D">
        <w:rPr>
          <w:rFonts w:cs="Times New Roman"/>
          <w:szCs w:val="24"/>
        </w:rPr>
        <w:t>”), nos termos e condições a seguir descritos.</w:t>
      </w:r>
    </w:p>
    <w:p w14:paraId="7078F8AC" w14:textId="77777777" w:rsidR="0055358B" w:rsidRPr="00952B0D" w:rsidRDefault="0055358B" w:rsidP="00C07C36">
      <w:pPr>
        <w:pStyle w:val="Nvel11"/>
        <w:numPr>
          <w:ilvl w:val="0"/>
          <w:numId w:val="0"/>
        </w:numPr>
        <w:spacing w:line="300" w:lineRule="exact"/>
        <w:rPr>
          <w:rFonts w:cs="Times New Roman"/>
          <w:szCs w:val="24"/>
          <w:u w:val="single"/>
        </w:rPr>
      </w:pPr>
    </w:p>
    <w:p w14:paraId="6BE8D6E4" w14:textId="3FEFD1BA"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 xml:space="preserve">As Obrigações Garantidas serão pagas pelo Avalista no prazo máximo de </w:t>
      </w:r>
      <w:r w:rsidR="006364F5" w:rsidRPr="00952B0D">
        <w:rPr>
          <w:rFonts w:cs="Times New Roman"/>
          <w:szCs w:val="24"/>
        </w:rPr>
        <w:t xml:space="preserve">2 </w:t>
      </w:r>
      <w:r w:rsidRPr="00952B0D">
        <w:rPr>
          <w:rFonts w:cs="Times New Roman"/>
          <w:szCs w:val="24"/>
        </w:rPr>
        <w:t>(</w:t>
      </w:r>
      <w:r w:rsidR="006364F5" w:rsidRPr="00952B0D">
        <w:rPr>
          <w:rFonts w:cs="Times New Roman"/>
          <w:szCs w:val="24"/>
        </w:rPr>
        <w:t>dois</w:t>
      </w:r>
      <w:r w:rsidRPr="00952B0D">
        <w:rPr>
          <w:rFonts w:cs="Times New Roman"/>
          <w:szCs w:val="24"/>
        </w:rPr>
        <w:t>) Dias Úteis após a falta de pagamento, na respectiva data de pagamento, de qualquer valor devido pela Emissora, inclusive quando da decretação de vencimento antecipado das Notas Comerciais, conforme o caso, nos termos desta Escritura de Emissão. Os pagamentos serão realizados pelo Avalista de acordo com os procedimentos estabelecidos nesta Escritura de Emissão, sendo certo que a realização do pagamento pelo Avalista dentro do prazo de cura estabelecido nesta Escritura de Emissão não ensejará o vencimento antecipado das Notas Comerciais.</w:t>
      </w:r>
    </w:p>
    <w:p w14:paraId="5E88E522" w14:textId="77777777" w:rsidR="0055358B" w:rsidRPr="00952B0D" w:rsidRDefault="0055358B" w:rsidP="00C07C36">
      <w:pPr>
        <w:pStyle w:val="Nvel111"/>
        <w:numPr>
          <w:ilvl w:val="0"/>
          <w:numId w:val="0"/>
        </w:numPr>
        <w:spacing w:line="300" w:lineRule="exact"/>
        <w:ind w:left="709"/>
        <w:rPr>
          <w:rFonts w:cs="Times New Roman"/>
          <w:szCs w:val="24"/>
          <w:u w:val="single"/>
        </w:rPr>
      </w:pPr>
    </w:p>
    <w:p w14:paraId="44CB3061" w14:textId="77777777"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O Avalista declara e garante que: (i) possui plena capacidade e legitimidade para a prestação do Aval; e (ii) vive em união estável com regime de separação de bens, portanto a prestação do Aval não depende da anuência de cônjuge ou companheira.</w:t>
      </w:r>
    </w:p>
    <w:p w14:paraId="420BC9B6" w14:textId="77777777" w:rsidR="0055358B" w:rsidRPr="00952B0D" w:rsidRDefault="0055358B" w:rsidP="00C07C36">
      <w:pPr>
        <w:pStyle w:val="PargrafodaLista"/>
        <w:spacing w:line="300" w:lineRule="exact"/>
        <w:rPr>
          <w:szCs w:val="24"/>
          <w:u w:val="single"/>
        </w:rPr>
      </w:pPr>
    </w:p>
    <w:p w14:paraId="5946281A" w14:textId="77777777"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 xml:space="preserve">Nenhuma objeção ou oposição da Emissora poderá ser admitida ou invocada pelo Avalista com o objetivo de escusar-se do cumprimento de suas obrigações perante a Titular das Notas Comerciais, desde que tais obrigações </w:t>
      </w:r>
      <w:r w:rsidRPr="00952B0D">
        <w:rPr>
          <w:rFonts w:cs="Times New Roman"/>
          <w:szCs w:val="24"/>
        </w:rPr>
        <w:lastRenderedPageBreak/>
        <w:t>estejam em conformidade aos termos da presente Escritura de Emissão ou se de outra forma acordado com a Titular das Notas Comerciais.</w:t>
      </w:r>
    </w:p>
    <w:p w14:paraId="737D573E" w14:textId="77777777" w:rsidR="0055358B" w:rsidRPr="00952B0D" w:rsidRDefault="0055358B" w:rsidP="00C07C36">
      <w:pPr>
        <w:pStyle w:val="PargrafodaLista"/>
        <w:spacing w:line="300" w:lineRule="exact"/>
        <w:rPr>
          <w:szCs w:val="24"/>
          <w:u w:val="single"/>
        </w:rPr>
      </w:pPr>
    </w:p>
    <w:p w14:paraId="2A88D1A6" w14:textId="77777777"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O Avalista sub-roga-se nos direitos de crédito da Titular das Notas Comerciais contra a Emissora, caso venha a honrar, total ou parcialmente, o Aval, até o limite da parcela da dívida efetivamente por ele honrada. O Avalista desde já, concorda e se obriga a: (i) somente após a integral quitação das Obrigações Garantidas, exigir e/ou demandar a Emissora em decorrência de qualquer valor que tiver honrado nos termos das Obrigações Garantidas; e (ii) caso receba qualquer valor da Emissora em decorrência de qualquer valor que tiver honrado nos termos desta Escritura de Emissão, antes da integral quitação das Obrigações Garantidas, repassar, no prazo de 2 (dois) Dias Úteis contados da data de seu recebimento, tal valor à Titular das Notas Comerciais, sendo certo que a presente cláusula não deve ser interpretada de forma a obstar o recebimento pelo Avalista de quaisquer valores a título de salário, pró-labore ou remuneração a que tenha direito em decorrência do exercício do cargo de diretor da Emissora, ou criar qualquer obrigação ao Avalista de restituir tais valores, desde que tais valores sejam pagos em conformidade com as políticas atualmente adotadas pela Emissora e/ou com os padrões de mercado.</w:t>
      </w:r>
    </w:p>
    <w:p w14:paraId="5DDF84FA" w14:textId="77777777" w:rsidR="0055358B" w:rsidRPr="00952B0D" w:rsidRDefault="0055358B" w:rsidP="00C07C36">
      <w:pPr>
        <w:pStyle w:val="Nvel111"/>
        <w:numPr>
          <w:ilvl w:val="0"/>
          <w:numId w:val="0"/>
        </w:numPr>
        <w:spacing w:line="300" w:lineRule="exact"/>
        <w:ind w:left="709"/>
        <w:rPr>
          <w:rFonts w:cs="Times New Roman"/>
          <w:szCs w:val="24"/>
          <w:u w:val="single"/>
        </w:rPr>
      </w:pPr>
    </w:p>
    <w:p w14:paraId="62FD4316" w14:textId="77777777"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O Aval poderá ser excutido e exigido, judicial ou extrajudicialmente, quantas vezes forem necessárias até a integral e efetiva quitação de todas as Obrigações Garantidas, sendo certo que a não execução do Aval não ensejará perda do direito de execução do Aval pela Titular das Notas Comerciais.</w:t>
      </w:r>
    </w:p>
    <w:p w14:paraId="29037BC9" w14:textId="77777777" w:rsidR="0055358B" w:rsidRPr="00952B0D" w:rsidRDefault="0055358B" w:rsidP="00C07C36">
      <w:pPr>
        <w:pStyle w:val="PargrafodaLista"/>
        <w:spacing w:line="300" w:lineRule="exact"/>
        <w:rPr>
          <w:szCs w:val="24"/>
          <w:u w:val="single"/>
        </w:rPr>
      </w:pPr>
    </w:p>
    <w:p w14:paraId="05B08ADD" w14:textId="4A030BDD" w:rsidR="0055358B" w:rsidRPr="00952B0D" w:rsidRDefault="0055358B" w:rsidP="00C07C36">
      <w:pPr>
        <w:pStyle w:val="Nvel111"/>
        <w:tabs>
          <w:tab w:val="clear" w:pos="2126"/>
          <w:tab w:val="num" w:pos="709"/>
        </w:tabs>
        <w:spacing w:line="300" w:lineRule="exact"/>
        <w:rPr>
          <w:rFonts w:cs="Times New Roman"/>
          <w:szCs w:val="24"/>
          <w:u w:val="single"/>
        </w:rPr>
      </w:pPr>
      <w:bookmarkStart w:id="169" w:name="_Ref115293144"/>
      <w:r w:rsidRPr="00952B0D">
        <w:rPr>
          <w:rFonts w:cs="Times New Roman"/>
          <w:szCs w:val="24"/>
        </w:rPr>
        <w:t xml:space="preserve">Em caso de morte, interdição, prisão, incapacidade ou insolvência do Avalista, a Emissora terá o prazo de 30 (trinta) dias, contados da notificação da Titular das Notas Comerciais neste sentido, para indicar um novo avalista, que seja aceito pela Titular das Notas Comerciais. Caso a Titular das Notas Comerciais aceite o novo avalista indicado pela Emissora, as Partes aditarão o presente instrumento, no prazo de 5 (cinco) Dias Úteis contados da data da aceitação, para implementar a substituição do Avalista pelo novo avalista em todas as obrigações aqui previstas. Caso as Partes não cheguem a um consenso com relação à substituição do Avalista no referido prazo, tal fato será considerado um Evento de Vencimento Antecipado, nos termos da Cláusula </w:t>
      </w:r>
      <w:r w:rsidRPr="00952B0D">
        <w:rPr>
          <w:rFonts w:cs="Times New Roman"/>
          <w:szCs w:val="24"/>
        </w:rPr>
        <w:fldChar w:fldCharType="begin"/>
      </w:r>
      <w:r w:rsidRPr="00952B0D">
        <w:rPr>
          <w:rFonts w:cs="Times New Roman"/>
          <w:szCs w:val="24"/>
        </w:rPr>
        <w:instrText xml:space="preserve"> REF _Ref115264435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7</w:t>
      </w:r>
      <w:r w:rsidRPr="00952B0D">
        <w:rPr>
          <w:rFonts w:cs="Times New Roman"/>
          <w:szCs w:val="24"/>
        </w:rPr>
        <w:fldChar w:fldCharType="end"/>
      </w:r>
      <w:r w:rsidRPr="00952B0D">
        <w:rPr>
          <w:rFonts w:cs="Times New Roman"/>
          <w:szCs w:val="24"/>
        </w:rPr>
        <w:t xml:space="preserve"> abaixo.</w:t>
      </w:r>
      <w:bookmarkEnd w:id="169"/>
    </w:p>
    <w:p w14:paraId="60CC06A4" w14:textId="77777777" w:rsidR="0055358B" w:rsidRPr="00952B0D" w:rsidRDefault="0055358B" w:rsidP="00C07C36">
      <w:pPr>
        <w:pStyle w:val="PargrafodaLista"/>
        <w:spacing w:line="300" w:lineRule="exact"/>
        <w:rPr>
          <w:szCs w:val="24"/>
          <w:u w:val="single"/>
        </w:rPr>
      </w:pPr>
    </w:p>
    <w:p w14:paraId="0E27B0ED" w14:textId="3C0BAF1B" w:rsidR="0055358B" w:rsidRPr="00952B0D" w:rsidRDefault="0055358B" w:rsidP="00C07C36">
      <w:pPr>
        <w:pStyle w:val="Nvel111"/>
        <w:tabs>
          <w:tab w:val="clear" w:pos="2126"/>
          <w:tab w:val="num" w:pos="709"/>
        </w:tabs>
        <w:spacing w:line="300" w:lineRule="exact"/>
        <w:rPr>
          <w:rFonts w:cs="Times New Roman"/>
          <w:szCs w:val="24"/>
          <w:u w:val="single"/>
        </w:rPr>
      </w:pPr>
      <w:bookmarkStart w:id="170" w:name="_Hlk115299675"/>
      <w:r w:rsidRPr="00952B0D">
        <w:rPr>
          <w:rFonts w:cs="Times New Roman"/>
          <w:szCs w:val="24"/>
        </w:rPr>
        <w:t xml:space="preserve">Os pagamentos previstos nesta Cláusula deverão ser realizados de acordo com instruções recebidas do Emissor, observado o disposto </w:t>
      </w:r>
      <w:bookmarkEnd w:id="170"/>
      <w:r w:rsidRPr="00952B0D">
        <w:rPr>
          <w:rFonts w:cs="Times New Roman"/>
          <w:szCs w:val="24"/>
        </w:rPr>
        <w:t xml:space="preserve">na Cláusula </w:t>
      </w:r>
      <w:r w:rsidR="0001795B" w:rsidRPr="00952B0D">
        <w:rPr>
          <w:rFonts w:cs="Times New Roman"/>
          <w:szCs w:val="24"/>
        </w:rPr>
        <w:fldChar w:fldCharType="begin"/>
      </w:r>
      <w:r w:rsidR="0001795B" w:rsidRPr="00952B0D">
        <w:rPr>
          <w:rFonts w:cs="Times New Roman"/>
          <w:szCs w:val="24"/>
        </w:rPr>
        <w:instrText xml:space="preserve"> REF _Ref115299739 \r \h </w:instrText>
      </w:r>
      <w:r w:rsidR="00952B0D" w:rsidRPr="00952B0D">
        <w:rPr>
          <w:rFonts w:cs="Times New Roman"/>
          <w:szCs w:val="24"/>
        </w:rPr>
        <w:instrText xml:space="preserve"> \* MERGEFORMAT </w:instrText>
      </w:r>
      <w:r w:rsidR="0001795B" w:rsidRPr="00952B0D">
        <w:rPr>
          <w:rFonts w:cs="Times New Roman"/>
          <w:szCs w:val="24"/>
        </w:rPr>
      </w:r>
      <w:r w:rsidR="0001795B" w:rsidRPr="00952B0D">
        <w:rPr>
          <w:rFonts w:cs="Times New Roman"/>
          <w:szCs w:val="24"/>
        </w:rPr>
        <w:fldChar w:fldCharType="separate"/>
      </w:r>
      <w:r w:rsidR="00032C0C">
        <w:rPr>
          <w:rFonts w:cs="Times New Roman"/>
          <w:szCs w:val="24"/>
        </w:rPr>
        <w:t>5.7</w:t>
      </w:r>
      <w:r w:rsidR="0001795B" w:rsidRPr="00952B0D">
        <w:rPr>
          <w:rFonts w:cs="Times New Roman"/>
          <w:szCs w:val="24"/>
        </w:rPr>
        <w:fldChar w:fldCharType="end"/>
      </w:r>
      <w:r w:rsidRPr="00952B0D">
        <w:rPr>
          <w:rFonts w:cs="Times New Roman"/>
          <w:szCs w:val="24"/>
        </w:rPr>
        <w:t xml:space="preserve"> acima.</w:t>
      </w:r>
    </w:p>
    <w:p w14:paraId="23BB246E" w14:textId="77777777" w:rsidR="0055358B" w:rsidRPr="00952B0D" w:rsidRDefault="0055358B" w:rsidP="00C07C36">
      <w:pPr>
        <w:pStyle w:val="PargrafodaLista"/>
        <w:spacing w:line="300" w:lineRule="exact"/>
        <w:rPr>
          <w:szCs w:val="24"/>
          <w:u w:val="single"/>
        </w:rPr>
      </w:pPr>
    </w:p>
    <w:p w14:paraId="5D714981" w14:textId="77777777"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 xml:space="preserve">Todos e quaisquer pagamentos realizados em relação ao Aval serão efetuados livres e líquidos, sem a dedução de quaisquer tributos, impostos, taxas, contribuições de qualquer natureza, encargos ou retenções, presentes ou futuros, bem como de quaisquer juros, multas ou demais exigibilidades fiscais, devendo o Avalista pagar as quantias adicionais que sejam necessárias para que a Titular das Notas Comerciais receba, após tais deduções, recolhimentos ou pagamentos, uma </w:t>
      </w:r>
      <w:r w:rsidRPr="00952B0D">
        <w:rPr>
          <w:rFonts w:cs="Times New Roman"/>
          <w:szCs w:val="24"/>
        </w:rPr>
        <w:lastRenderedPageBreak/>
        <w:t>quantia equivalente à que teria sido recebida se tais deduções, recolhimentos ou pagamentos não fossem aplicáveis.</w:t>
      </w:r>
    </w:p>
    <w:p w14:paraId="5E1DC6E2" w14:textId="77777777" w:rsidR="0055358B" w:rsidRPr="00952B0D" w:rsidRDefault="0055358B" w:rsidP="00C07C36">
      <w:pPr>
        <w:pStyle w:val="PargrafodaLista"/>
        <w:spacing w:line="300" w:lineRule="exact"/>
        <w:rPr>
          <w:szCs w:val="24"/>
          <w:u w:val="single"/>
        </w:rPr>
      </w:pPr>
    </w:p>
    <w:p w14:paraId="3763B0F5" w14:textId="77777777" w:rsidR="0055358B" w:rsidRPr="00952B0D" w:rsidRDefault="0055358B" w:rsidP="00C07C36">
      <w:pPr>
        <w:pStyle w:val="Nvel111"/>
        <w:tabs>
          <w:tab w:val="clear" w:pos="2126"/>
          <w:tab w:val="num" w:pos="709"/>
        </w:tabs>
        <w:spacing w:line="300" w:lineRule="exact"/>
        <w:rPr>
          <w:rFonts w:cs="Times New Roman"/>
          <w:szCs w:val="24"/>
          <w:u w:val="single"/>
        </w:rPr>
      </w:pPr>
      <w:r w:rsidRPr="00952B0D">
        <w:rPr>
          <w:rFonts w:cs="Times New Roman"/>
          <w:szCs w:val="24"/>
        </w:rPr>
        <w:t>Fica desde já certo e ajustado que a inobservância dos prazos para execução do Aval em favor da Titular das Notas Comerciais não ensejará, sob hipótese nenhuma, perda de qualquer direito ou faculdade aqui previsto.</w:t>
      </w:r>
    </w:p>
    <w:p w14:paraId="06886D37" w14:textId="77777777" w:rsidR="0055358B" w:rsidRPr="00952B0D" w:rsidRDefault="0055358B" w:rsidP="00C07C36">
      <w:pPr>
        <w:pStyle w:val="Nvel11"/>
        <w:numPr>
          <w:ilvl w:val="0"/>
          <w:numId w:val="0"/>
        </w:numPr>
        <w:spacing w:line="300" w:lineRule="exact"/>
        <w:rPr>
          <w:rFonts w:cs="Times New Roman"/>
          <w:szCs w:val="24"/>
        </w:rPr>
      </w:pPr>
    </w:p>
    <w:bookmarkEnd w:id="168"/>
    <w:p w14:paraId="3AD29206" w14:textId="7E56B2BE" w:rsidR="0055358B" w:rsidRPr="00952B0D" w:rsidRDefault="0055358B" w:rsidP="00C07C36">
      <w:pPr>
        <w:pStyle w:val="Nvel11"/>
        <w:tabs>
          <w:tab w:val="clear" w:pos="1418"/>
          <w:tab w:val="num" w:pos="0"/>
        </w:tabs>
        <w:spacing w:line="300" w:lineRule="exact"/>
        <w:rPr>
          <w:rFonts w:cs="Times New Roman"/>
          <w:szCs w:val="24"/>
          <w:u w:val="single"/>
        </w:rPr>
      </w:pPr>
      <w:r w:rsidRPr="00952B0D">
        <w:rPr>
          <w:rFonts w:eastAsia="Calibri" w:cs="Times New Roman"/>
          <w:szCs w:val="24"/>
          <w:u w:val="single"/>
        </w:rPr>
        <w:t>Garantias Reais</w:t>
      </w:r>
      <w:r w:rsidRPr="00952B0D">
        <w:rPr>
          <w:rFonts w:eastAsia="Calibri" w:cs="Times New Roman"/>
          <w:szCs w:val="24"/>
        </w:rPr>
        <w:t xml:space="preserve">: </w:t>
      </w:r>
      <w:r w:rsidRPr="00952B0D">
        <w:rPr>
          <w:rFonts w:cs="Times New Roman"/>
          <w:szCs w:val="24"/>
        </w:rPr>
        <w:t>De forma a garantir o fiel, integral e pontual cumprimento de todas as Obrigações Garantidas, as Notas Comerciais contarão com as seguintes garantias reais (as “</w:t>
      </w:r>
      <w:r w:rsidRPr="00952B0D">
        <w:rPr>
          <w:rFonts w:cs="Times New Roman"/>
          <w:szCs w:val="24"/>
          <w:u w:val="single"/>
        </w:rPr>
        <w:t>Garantias Reais</w:t>
      </w:r>
      <w:r w:rsidRPr="00952B0D">
        <w:rPr>
          <w:rFonts w:cs="Times New Roman"/>
          <w:szCs w:val="24"/>
        </w:rPr>
        <w:t>” e, em conjunto com o Aval, as “</w:t>
      </w:r>
      <w:r w:rsidRPr="00952B0D">
        <w:rPr>
          <w:rFonts w:cs="Times New Roman"/>
          <w:szCs w:val="24"/>
          <w:u w:val="single"/>
        </w:rPr>
        <w:t>Garantias</w:t>
      </w:r>
      <w:r w:rsidRPr="00952B0D">
        <w:rPr>
          <w:rFonts w:cs="Times New Roman"/>
          <w:szCs w:val="24"/>
        </w:rPr>
        <w:t>”):</w:t>
      </w:r>
    </w:p>
    <w:p w14:paraId="3B38CF1D" w14:textId="77777777" w:rsidR="0055358B" w:rsidRPr="00952B0D" w:rsidRDefault="0055358B" w:rsidP="00C07C36">
      <w:pPr>
        <w:pStyle w:val="Nvel11"/>
        <w:numPr>
          <w:ilvl w:val="0"/>
          <w:numId w:val="0"/>
        </w:numPr>
        <w:spacing w:line="300" w:lineRule="exact"/>
        <w:rPr>
          <w:rFonts w:cs="Times New Roman"/>
          <w:szCs w:val="24"/>
          <w:u w:val="single"/>
        </w:rPr>
      </w:pPr>
    </w:p>
    <w:p w14:paraId="0D6E6AB3" w14:textId="217141CF" w:rsidR="0055358B" w:rsidRPr="00952B0D" w:rsidRDefault="0055358B" w:rsidP="00C07C36">
      <w:pPr>
        <w:pStyle w:val="Nvel111a"/>
        <w:spacing w:line="300" w:lineRule="exact"/>
        <w:rPr>
          <w:rFonts w:cs="Times New Roman"/>
          <w:szCs w:val="24"/>
        </w:rPr>
      </w:pPr>
      <w:r w:rsidRPr="00952B0D">
        <w:rPr>
          <w:rFonts w:cs="Times New Roman"/>
          <w:bCs/>
          <w:szCs w:val="24"/>
        </w:rPr>
        <w:t>cessão fiduciária (i) dos direitos creditórios, presentes e futuros, de titularidade da Emissora decorrentes das transações de vendas de produtos e/ou serviços por el</w:t>
      </w:r>
      <w:r w:rsidR="00755437" w:rsidRPr="00952B0D">
        <w:rPr>
          <w:rFonts w:cs="Times New Roman"/>
          <w:bCs/>
          <w:szCs w:val="24"/>
        </w:rPr>
        <w:t>a</w:t>
      </w:r>
      <w:r w:rsidRPr="00952B0D">
        <w:rPr>
          <w:rFonts w:cs="Times New Roman"/>
          <w:bCs/>
          <w:szCs w:val="24"/>
        </w:rPr>
        <w:t xml:space="preserve"> oferecidos e pagos pelos clientes da Emissora por meio de cartões de crédito e/ou débito, </w:t>
      </w:r>
      <w:bookmarkStart w:id="171" w:name="_Hlk40971935"/>
      <w:r w:rsidR="00C44530" w:rsidRPr="00952B0D">
        <w:rPr>
          <w:rFonts w:cs="Times New Roman"/>
          <w:bCs/>
          <w:szCs w:val="24"/>
        </w:rPr>
        <w:t xml:space="preserve">nos pontos de venda listados no </w:t>
      </w:r>
      <w:bookmarkEnd w:id="171"/>
      <w:r w:rsidRPr="00952B0D">
        <w:rPr>
          <w:rFonts w:cs="Times New Roman"/>
          <w:bCs/>
          <w:szCs w:val="24"/>
        </w:rPr>
        <w:t xml:space="preserve">Anexo II do Contrato de Cessão Fiduciária de Recebíveis de Cartão (conforme definido abaixo), cujo processamento seja realizado pelas credenciadoras e/ou subcredenciadoras indicadas também no Anexo II mencionado, e por elas devidos à Emissora; (ii) da titularidade de todos e quaisquer valores e direitos, atuais ou futuros, detidos e a serem detidos como resultado dos valores depositados, a qualquer tempo, na conta vinculada de titularidade da Emissora </w:t>
      </w:r>
      <w:r w:rsidR="00E4108F" w:rsidRPr="00216CE5">
        <w:t xml:space="preserve">de nº </w:t>
      </w:r>
      <w:r w:rsidR="00E4108F">
        <w:t>1319-0</w:t>
      </w:r>
      <w:r w:rsidR="00E4108F" w:rsidRPr="00216CE5">
        <w:t xml:space="preserve">, mantida na agência </w:t>
      </w:r>
      <w:r w:rsidR="00E4108F">
        <w:t>00001</w:t>
      </w:r>
      <w:r w:rsidR="00E4108F" w:rsidRPr="00216CE5">
        <w:t>, d</w:t>
      </w:r>
      <w:r w:rsidR="00E4108F">
        <w:t>a</w:t>
      </w:r>
      <w:r w:rsidR="00E4108F" w:rsidRPr="00216CE5">
        <w:t xml:space="preserve"> </w:t>
      </w:r>
      <w:r w:rsidR="00E4108F">
        <w:t>Vórtx DTVM Ltda.</w:t>
      </w:r>
      <w:r w:rsidR="00E4108F" w:rsidRPr="00952B0D">
        <w:rPr>
          <w:rFonts w:cs="Times New Roman"/>
          <w:bCs/>
          <w:szCs w:val="24"/>
        </w:rPr>
        <w:t xml:space="preserve"> </w:t>
      </w:r>
      <w:r w:rsidRPr="00952B0D">
        <w:rPr>
          <w:rFonts w:cs="Times New Roman"/>
          <w:bCs/>
          <w:szCs w:val="24"/>
        </w:rPr>
        <w:t>(“</w:t>
      </w:r>
      <w:r w:rsidRPr="00952B0D">
        <w:rPr>
          <w:rFonts w:cs="Times New Roman"/>
          <w:bCs/>
          <w:szCs w:val="24"/>
          <w:u w:val="single"/>
        </w:rPr>
        <w:t>Conta Vinculada</w:t>
      </w:r>
      <w:r w:rsidRPr="00952B0D">
        <w:rPr>
          <w:rFonts w:cs="Times New Roman"/>
          <w:bCs/>
          <w:szCs w:val="24"/>
        </w:rPr>
        <w:t>”) assim como os valores enquanto em trânsito ou em processo de compensação bancária; e (iii) da titularidade da própria Conta Vinculada, nos termos do “</w:t>
      </w:r>
      <w:r w:rsidRPr="00952B0D">
        <w:rPr>
          <w:rFonts w:cs="Times New Roman"/>
          <w:bCs/>
          <w:i/>
          <w:iCs/>
          <w:szCs w:val="24"/>
        </w:rPr>
        <w:t>Instrumento Particular de Cessão Fiduciária</w:t>
      </w:r>
      <w:r w:rsidR="00E623B9" w:rsidRPr="00952B0D">
        <w:rPr>
          <w:rFonts w:cs="Times New Roman"/>
          <w:bCs/>
          <w:i/>
          <w:iCs/>
          <w:szCs w:val="24"/>
        </w:rPr>
        <w:t xml:space="preserve"> de Direitos Creditórios e de Conta Vinculada e Outras Avenças</w:t>
      </w:r>
      <w:r w:rsidRPr="00952B0D">
        <w:rPr>
          <w:rFonts w:cs="Times New Roman"/>
          <w:bCs/>
          <w:szCs w:val="24"/>
        </w:rPr>
        <w:t xml:space="preserve">”, celebrado </w:t>
      </w:r>
      <w:r w:rsidRPr="000862FF">
        <w:rPr>
          <w:rFonts w:cs="Times New Roman"/>
          <w:bCs/>
          <w:szCs w:val="24"/>
        </w:rPr>
        <w:t>na presente data</w:t>
      </w:r>
      <w:r w:rsidRPr="00952B0D">
        <w:rPr>
          <w:rFonts w:cs="Times New Roman"/>
          <w:bCs/>
          <w:szCs w:val="24"/>
        </w:rPr>
        <w:t xml:space="preserve"> (“</w:t>
      </w:r>
      <w:r w:rsidRPr="00952B0D">
        <w:rPr>
          <w:rFonts w:cs="Times New Roman"/>
          <w:bCs/>
          <w:szCs w:val="24"/>
          <w:u w:val="single"/>
        </w:rPr>
        <w:t>Contrato de Cessão Fiduciária de Recebíveis de Cartão</w:t>
      </w:r>
      <w:r w:rsidRPr="00952B0D">
        <w:rPr>
          <w:rFonts w:cs="Times New Roman"/>
          <w:bCs/>
          <w:szCs w:val="24"/>
        </w:rPr>
        <w:t>”); e</w:t>
      </w:r>
      <w:r w:rsidR="0013588C" w:rsidRPr="00952B0D">
        <w:rPr>
          <w:rFonts w:cs="Times New Roman"/>
          <w:bCs/>
          <w:szCs w:val="24"/>
        </w:rPr>
        <w:t xml:space="preserve"> </w:t>
      </w:r>
    </w:p>
    <w:p w14:paraId="5FFFFC5D" w14:textId="77777777" w:rsidR="0055358B" w:rsidRPr="00952B0D" w:rsidRDefault="0055358B" w:rsidP="00C07C36">
      <w:pPr>
        <w:pStyle w:val="Nvel111a"/>
        <w:numPr>
          <w:ilvl w:val="0"/>
          <w:numId w:val="0"/>
        </w:numPr>
        <w:spacing w:line="300" w:lineRule="exact"/>
        <w:ind w:left="1418"/>
        <w:rPr>
          <w:rFonts w:cs="Times New Roman"/>
          <w:szCs w:val="24"/>
        </w:rPr>
      </w:pPr>
    </w:p>
    <w:p w14:paraId="7A81637C" w14:textId="0E122BAC" w:rsidR="0055358B" w:rsidRPr="00952B0D" w:rsidRDefault="0055358B" w:rsidP="00C07C36">
      <w:pPr>
        <w:pStyle w:val="Nvel111a"/>
        <w:spacing w:line="300" w:lineRule="exact"/>
        <w:rPr>
          <w:rFonts w:cs="Times New Roman"/>
          <w:szCs w:val="24"/>
        </w:rPr>
      </w:pPr>
      <w:r w:rsidRPr="00952B0D">
        <w:rPr>
          <w:rFonts w:cs="Times New Roman"/>
          <w:bCs/>
          <w:szCs w:val="24"/>
        </w:rPr>
        <w:t xml:space="preserve">alienação fiduciária </w:t>
      </w:r>
      <w:r w:rsidR="0013588C" w:rsidRPr="00952B0D">
        <w:rPr>
          <w:rFonts w:cs="Times New Roman"/>
          <w:bCs/>
          <w:szCs w:val="24"/>
        </w:rPr>
        <w:t xml:space="preserve">dos equipamentos </w:t>
      </w:r>
      <w:r w:rsidRPr="00952B0D">
        <w:rPr>
          <w:rFonts w:cs="Times New Roman"/>
          <w:bCs/>
          <w:szCs w:val="24"/>
        </w:rPr>
        <w:t>descritos no Anexo II do “</w:t>
      </w:r>
      <w:r w:rsidRPr="00952B0D">
        <w:rPr>
          <w:rFonts w:cs="Times New Roman"/>
          <w:bCs/>
          <w:i/>
          <w:iCs/>
          <w:szCs w:val="24"/>
        </w:rPr>
        <w:t xml:space="preserve">Instrumento Particular de Alienação Fiduciária de Bens Móveis em Garantia </w:t>
      </w:r>
      <w:r w:rsidR="00E623B9" w:rsidRPr="00952B0D">
        <w:rPr>
          <w:rFonts w:cs="Times New Roman"/>
          <w:bCs/>
          <w:i/>
          <w:iCs/>
          <w:szCs w:val="24"/>
        </w:rPr>
        <w:t>e Outras Avenças</w:t>
      </w:r>
      <w:r w:rsidRPr="00952B0D">
        <w:rPr>
          <w:rFonts w:cs="Times New Roman"/>
          <w:bCs/>
          <w:szCs w:val="24"/>
        </w:rPr>
        <w:t xml:space="preserve">”, celebrado </w:t>
      </w:r>
      <w:r w:rsidRPr="000862FF">
        <w:rPr>
          <w:rFonts w:cs="Times New Roman"/>
          <w:bCs/>
          <w:szCs w:val="24"/>
        </w:rPr>
        <w:t>na presente data</w:t>
      </w:r>
      <w:r w:rsidRPr="00952B0D">
        <w:rPr>
          <w:rFonts w:cs="Times New Roman"/>
          <w:bCs/>
          <w:szCs w:val="24"/>
        </w:rPr>
        <w:t xml:space="preserve"> (“</w:t>
      </w:r>
      <w:r w:rsidRPr="00952B0D">
        <w:rPr>
          <w:rFonts w:cs="Times New Roman"/>
          <w:bCs/>
          <w:szCs w:val="24"/>
          <w:u w:val="single"/>
        </w:rPr>
        <w:t>Contrato de Alienação Fiduciária de Equipamentos</w:t>
      </w:r>
      <w:r w:rsidRPr="00952B0D">
        <w:rPr>
          <w:rFonts w:cs="Times New Roman"/>
          <w:bCs/>
          <w:szCs w:val="24"/>
        </w:rPr>
        <w:t xml:space="preserve">” e, em conjunto com </w:t>
      </w:r>
      <w:r w:rsidR="00C44530" w:rsidRPr="00952B0D">
        <w:rPr>
          <w:rFonts w:cs="Times New Roman"/>
          <w:bCs/>
          <w:szCs w:val="24"/>
        </w:rPr>
        <w:t>o</w:t>
      </w:r>
      <w:r w:rsidRPr="00952B0D">
        <w:rPr>
          <w:rFonts w:cs="Times New Roman"/>
          <w:bCs/>
          <w:szCs w:val="24"/>
        </w:rPr>
        <w:t xml:space="preserve"> </w:t>
      </w:r>
      <w:r w:rsidR="00C44530" w:rsidRPr="00952B0D">
        <w:rPr>
          <w:rFonts w:cs="Times New Roman"/>
          <w:bCs/>
          <w:szCs w:val="24"/>
        </w:rPr>
        <w:t xml:space="preserve">Contrato de </w:t>
      </w:r>
      <w:r w:rsidRPr="00952B0D">
        <w:rPr>
          <w:rFonts w:cs="Times New Roman"/>
          <w:bCs/>
          <w:szCs w:val="24"/>
        </w:rPr>
        <w:t>Cessão Fiduciária de Recebíveis de Cartão, os “</w:t>
      </w:r>
      <w:r w:rsidRPr="00952B0D">
        <w:rPr>
          <w:rFonts w:cs="Times New Roman"/>
          <w:bCs/>
          <w:szCs w:val="24"/>
          <w:u w:val="single"/>
        </w:rPr>
        <w:t>Contratos de Garantia</w:t>
      </w:r>
      <w:r w:rsidRPr="00952B0D">
        <w:rPr>
          <w:rFonts w:cs="Times New Roman"/>
          <w:bCs/>
          <w:szCs w:val="24"/>
        </w:rPr>
        <w:t>”)</w:t>
      </w:r>
      <w:r w:rsidR="0013588C" w:rsidRPr="00952B0D">
        <w:rPr>
          <w:rFonts w:cs="Times New Roman"/>
          <w:bCs/>
          <w:szCs w:val="24"/>
        </w:rPr>
        <w:t>, e os seus respectivos acessórios, benfeitorias, valorizações e bens vinculados por acessão física ou industrial, nos termos do referido contrato</w:t>
      </w:r>
      <w:r w:rsidRPr="00952B0D">
        <w:rPr>
          <w:rFonts w:cs="Times New Roman"/>
          <w:bCs/>
          <w:szCs w:val="24"/>
        </w:rPr>
        <w:t>.</w:t>
      </w:r>
    </w:p>
    <w:p w14:paraId="3AA1BD1C" w14:textId="77777777" w:rsidR="0055358B" w:rsidRPr="00952B0D" w:rsidRDefault="0055358B" w:rsidP="00C07C36">
      <w:pPr>
        <w:pStyle w:val="Nvel11"/>
        <w:numPr>
          <w:ilvl w:val="0"/>
          <w:numId w:val="0"/>
        </w:numPr>
        <w:spacing w:line="300" w:lineRule="exact"/>
        <w:rPr>
          <w:rFonts w:cs="Times New Roman"/>
          <w:szCs w:val="24"/>
        </w:rPr>
      </w:pPr>
      <w:bookmarkStart w:id="172" w:name="_Ref98959640"/>
    </w:p>
    <w:p w14:paraId="69E0A37A" w14:textId="7DE7FC15" w:rsidR="0055358B" w:rsidRPr="00952B0D" w:rsidRDefault="0055358B" w:rsidP="00C07C36">
      <w:pPr>
        <w:pStyle w:val="Nvel11"/>
        <w:tabs>
          <w:tab w:val="clear" w:pos="1418"/>
          <w:tab w:val="num" w:pos="0"/>
        </w:tabs>
        <w:spacing w:line="300" w:lineRule="exact"/>
        <w:rPr>
          <w:rFonts w:cs="Times New Roman"/>
          <w:szCs w:val="24"/>
        </w:rPr>
      </w:pPr>
      <w:bookmarkStart w:id="173" w:name="_Ref115292075"/>
      <w:r w:rsidRPr="00952B0D">
        <w:rPr>
          <w:rFonts w:cs="Times New Roman"/>
          <w:szCs w:val="24"/>
          <w:u w:val="single"/>
        </w:rPr>
        <w:t>Fundo de Despesas</w:t>
      </w:r>
      <w:r w:rsidRPr="00952B0D">
        <w:rPr>
          <w:rFonts w:cs="Times New Roman"/>
          <w:szCs w:val="24"/>
        </w:rPr>
        <w:t xml:space="preserve">: Adicionalmente à Garantia Fidejussória e às Garantias Reais, em garantia das obrigações da Emissora referentes ao pagamento das despesas previstas Cláusula </w:t>
      </w:r>
      <w:r w:rsidRPr="00952B0D">
        <w:rPr>
          <w:rFonts w:cs="Times New Roman"/>
          <w:szCs w:val="24"/>
        </w:rPr>
        <w:fldChar w:fldCharType="begin"/>
      </w:r>
      <w:r w:rsidRPr="00952B0D">
        <w:rPr>
          <w:rFonts w:cs="Times New Roman"/>
          <w:szCs w:val="24"/>
        </w:rPr>
        <w:instrText xml:space="preserve"> REF _Ref115264192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180CA5" w:rsidRPr="00952B0D">
        <w:rPr>
          <w:rFonts w:cs="Times New Roman"/>
          <w:szCs w:val="24"/>
        </w:rPr>
        <w:t>8.1.1</w:t>
      </w:r>
      <w:r w:rsidRPr="00952B0D">
        <w:rPr>
          <w:rFonts w:cs="Times New Roman"/>
          <w:szCs w:val="24"/>
        </w:rPr>
        <w:fldChar w:fldCharType="end"/>
      </w:r>
      <w:r w:rsidRPr="00952B0D">
        <w:rPr>
          <w:rFonts w:cs="Times New Roman"/>
          <w:szCs w:val="24"/>
        </w:rPr>
        <w:t xml:space="preserve"> abaixo (“</w:t>
      </w:r>
      <w:r w:rsidRPr="00952B0D">
        <w:rPr>
          <w:rFonts w:cs="Times New Roman"/>
          <w:szCs w:val="24"/>
          <w:u w:val="single"/>
        </w:rPr>
        <w:t>Despesas</w:t>
      </w:r>
      <w:r w:rsidRPr="00952B0D">
        <w:rPr>
          <w:rFonts w:cs="Times New Roman"/>
          <w:szCs w:val="24"/>
        </w:rPr>
        <w:t>”), será constituído pela Titular das Notas Comerciais, por conta e ordem da Emissora, o Fundo de Despesas.</w:t>
      </w:r>
      <w:bookmarkEnd w:id="172"/>
      <w:bookmarkEnd w:id="173"/>
    </w:p>
    <w:p w14:paraId="69EC6406" w14:textId="77777777" w:rsidR="0055358B" w:rsidRPr="00952B0D" w:rsidRDefault="0055358B" w:rsidP="00C07C36">
      <w:pPr>
        <w:pStyle w:val="Nvel11a"/>
        <w:numPr>
          <w:ilvl w:val="0"/>
          <w:numId w:val="0"/>
        </w:numPr>
        <w:spacing w:line="300" w:lineRule="exact"/>
        <w:ind w:left="709"/>
        <w:rPr>
          <w:rFonts w:cs="Times New Roman"/>
          <w:szCs w:val="24"/>
        </w:rPr>
      </w:pPr>
      <w:bookmarkStart w:id="174" w:name="_Ref98958932"/>
      <w:bookmarkStart w:id="175" w:name="_Ref75271219"/>
    </w:p>
    <w:p w14:paraId="2CC618D1" w14:textId="51C9ECBD" w:rsidR="0055358B" w:rsidRPr="00952B0D" w:rsidRDefault="0055358B" w:rsidP="00C07C36">
      <w:pPr>
        <w:pStyle w:val="Nvel111"/>
        <w:numPr>
          <w:ilvl w:val="4"/>
          <w:numId w:val="14"/>
        </w:numPr>
        <w:tabs>
          <w:tab w:val="clear" w:pos="2126"/>
          <w:tab w:val="num" w:pos="709"/>
        </w:tabs>
        <w:spacing w:line="300" w:lineRule="exact"/>
        <w:rPr>
          <w:rFonts w:cs="Times New Roman"/>
          <w:szCs w:val="24"/>
        </w:rPr>
      </w:pPr>
      <w:r w:rsidRPr="00952B0D">
        <w:rPr>
          <w:rFonts w:cs="Times New Roman"/>
          <w:szCs w:val="24"/>
        </w:rPr>
        <w:t xml:space="preserve">Nos termos da Cláusula </w:t>
      </w:r>
      <w:r w:rsidR="00E401E3" w:rsidRPr="00952B0D">
        <w:rPr>
          <w:rFonts w:cs="Times New Roman"/>
          <w:szCs w:val="24"/>
        </w:rPr>
        <w:fldChar w:fldCharType="begin"/>
      </w:r>
      <w:r w:rsidR="00E401E3" w:rsidRPr="00952B0D">
        <w:rPr>
          <w:rFonts w:cs="Times New Roman"/>
          <w:szCs w:val="24"/>
        </w:rPr>
        <w:instrText xml:space="preserve"> REF _Ref98959427 \r \h  \* MERGEFORMAT </w:instrText>
      </w:r>
      <w:r w:rsidR="00E401E3" w:rsidRPr="00952B0D">
        <w:rPr>
          <w:rFonts w:cs="Times New Roman"/>
          <w:szCs w:val="24"/>
        </w:rPr>
      </w:r>
      <w:r w:rsidR="00E401E3" w:rsidRPr="00952B0D">
        <w:rPr>
          <w:rFonts w:cs="Times New Roman"/>
          <w:szCs w:val="24"/>
        </w:rPr>
        <w:fldChar w:fldCharType="separate"/>
      </w:r>
      <w:r w:rsidR="00E4108F">
        <w:rPr>
          <w:rFonts w:cs="Times New Roman"/>
          <w:szCs w:val="24"/>
        </w:rPr>
        <w:t>5.12.2</w:t>
      </w:r>
      <w:r w:rsidR="00E401E3" w:rsidRPr="00952B0D">
        <w:rPr>
          <w:rFonts w:cs="Times New Roman"/>
          <w:szCs w:val="24"/>
        </w:rPr>
        <w:fldChar w:fldCharType="end"/>
      </w:r>
      <w:r w:rsidR="00E401E3" w:rsidRPr="00952B0D">
        <w:rPr>
          <w:rFonts w:cs="Times New Roman"/>
          <w:szCs w:val="24"/>
        </w:rPr>
        <w:t xml:space="preserve"> </w:t>
      </w:r>
      <w:r w:rsidR="00180CA5" w:rsidRPr="00952B0D">
        <w:rPr>
          <w:rFonts w:cs="Times New Roman"/>
          <w:szCs w:val="24"/>
        </w:rPr>
        <w:t>acima</w:t>
      </w:r>
      <w:r w:rsidRPr="00952B0D">
        <w:rPr>
          <w:rFonts w:cs="Times New Roman"/>
          <w:szCs w:val="24"/>
        </w:rPr>
        <w:t xml:space="preserve">, a Titular das Notas Comerciais descontará, dos valores referentes à integralização das Notas Comerciais a serem disponibilizados à Emissora, um montante para constituição de um </w:t>
      </w:r>
      <w:r w:rsidR="00180CA5" w:rsidRPr="00952B0D">
        <w:rPr>
          <w:rFonts w:cs="Times New Roman"/>
          <w:szCs w:val="24"/>
        </w:rPr>
        <w:t xml:space="preserve">Fundo de </w:t>
      </w:r>
      <w:r w:rsidR="00180CA5" w:rsidRPr="00952B0D">
        <w:rPr>
          <w:rFonts w:cs="Times New Roman"/>
          <w:szCs w:val="24"/>
        </w:rPr>
        <w:lastRenderedPageBreak/>
        <w:t xml:space="preserve">Despesas </w:t>
      </w:r>
      <w:r w:rsidRPr="00952B0D">
        <w:rPr>
          <w:rFonts w:cs="Times New Roman"/>
          <w:szCs w:val="24"/>
        </w:rPr>
        <w:t>para pagamento das Despesas, que será mantido na Conta do Patrimônio Separado durante toda a vigência dos CRI.</w:t>
      </w:r>
      <w:bookmarkEnd w:id="174"/>
      <w:r w:rsidRPr="00952B0D">
        <w:rPr>
          <w:rFonts w:cs="Times New Roman"/>
          <w:szCs w:val="24"/>
        </w:rPr>
        <w:t xml:space="preserve"> </w:t>
      </w:r>
    </w:p>
    <w:p w14:paraId="46B2CD36" w14:textId="77777777" w:rsidR="0055358B" w:rsidRPr="00952B0D" w:rsidRDefault="0055358B" w:rsidP="00C07C36">
      <w:pPr>
        <w:pStyle w:val="PargrafodaLista"/>
        <w:tabs>
          <w:tab w:val="left" w:pos="993"/>
        </w:tabs>
        <w:spacing w:line="300" w:lineRule="exact"/>
        <w:ind w:left="0"/>
        <w:jc w:val="both"/>
        <w:rPr>
          <w:rFonts w:eastAsia="Arial Unicode MS"/>
          <w:szCs w:val="24"/>
        </w:rPr>
      </w:pPr>
    </w:p>
    <w:p w14:paraId="54776ECD" w14:textId="369F0112" w:rsidR="0055358B" w:rsidRPr="00952B0D" w:rsidRDefault="00CC6F24" w:rsidP="00C07C36">
      <w:pPr>
        <w:pStyle w:val="Nvel111"/>
        <w:numPr>
          <w:ilvl w:val="4"/>
          <w:numId w:val="14"/>
        </w:numPr>
        <w:tabs>
          <w:tab w:val="clear" w:pos="2126"/>
          <w:tab w:val="num" w:pos="709"/>
        </w:tabs>
        <w:spacing w:line="300" w:lineRule="exact"/>
        <w:rPr>
          <w:rFonts w:eastAsia="Arial Unicode MS" w:cs="Times New Roman"/>
          <w:szCs w:val="24"/>
        </w:rPr>
      </w:pPr>
      <w:bookmarkStart w:id="176" w:name="_Ref98958824"/>
      <w:r>
        <w:rPr>
          <w:rFonts w:eastAsia="Arial Unicode MS" w:cs="Times New Roman"/>
          <w:szCs w:val="24"/>
        </w:rPr>
        <w:t>Quando da sua constituição</w:t>
      </w:r>
      <w:r w:rsidR="0055358B" w:rsidRPr="00952B0D">
        <w:rPr>
          <w:rFonts w:eastAsia="Arial Unicode MS" w:cs="Times New Roman"/>
          <w:szCs w:val="24"/>
        </w:rPr>
        <w:t xml:space="preserve">, o Fundo de Despesas deverá </w:t>
      </w:r>
      <w:r w:rsidR="00957CFE">
        <w:rPr>
          <w:rFonts w:eastAsia="Arial Unicode MS" w:cs="Times New Roman"/>
          <w:szCs w:val="24"/>
        </w:rPr>
        <w:t xml:space="preserve">observar </w:t>
      </w:r>
      <w:r w:rsidR="0055358B" w:rsidRPr="00952B0D">
        <w:rPr>
          <w:rFonts w:eastAsia="Arial Unicode MS" w:cs="Times New Roman"/>
          <w:szCs w:val="24"/>
        </w:rPr>
        <w:t xml:space="preserve">um valor equivalente a </w:t>
      </w:r>
      <w:r w:rsidR="00C56F90">
        <w:rPr>
          <w:rFonts w:eastAsia="Arial Unicode MS" w:cs="Times New Roman"/>
          <w:szCs w:val="24"/>
        </w:rPr>
        <w:t xml:space="preserve">6 </w:t>
      </w:r>
      <w:r w:rsidR="0055358B" w:rsidRPr="00952B0D">
        <w:rPr>
          <w:rFonts w:eastAsia="Arial Unicode MS" w:cs="Times New Roman"/>
          <w:szCs w:val="24"/>
        </w:rPr>
        <w:t>(</w:t>
      </w:r>
      <w:r w:rsidR="00C56F90">
        <w:rPr>
          <w:rFonts w:eastAsia="Arial Unicode MS" w:cs="Times New Roman"/>
          <w:szCs w:val="24"/>
        </w:rPr>
        <w:t>seis</w:t>
      </w:r>
      <w:r w:rsidR="0055358B" w:rsidRPr="00952B0D">
        <w:rPr>
          <w:rFonts w:eastAsia="Arial Unicode MS" w:cs="Times New Roman"/>
          <w:szCs w:val="24"/>
        </w:rPr>
        <w:t xml:space="preserve">) </w:t>
      </w:r>
      <w:r w:rsidR="00C56F90">
        <w:rPr>
          <w:rFonts w:eastAsia="Arial Unicode MS" w:cs="Times New Roman"/>
          <w:szCs w:val="24"/>
        </w:rPr>
        <w:t xml:space="preserve">meses </w:t>
      </w:r>
      <w:r w:rsidR="0055358B" w:rsidRPr="00952B0D">
        <w:rPr>
          <w:rFonts w:eastAsia="Arial Unicode MS" w:cs="Times New Roman"/>
          <w:szCs w:val="24"/>
        </w:rPr>
        <w:t>de despesas recorrentes do Patrimônio Separado (</w:t>
      </w:r>
      <w:r w:rsidR="00180CA5" w:rsidRPr="00952B0D">
        <w:rPr>
          <w:rFonts w:eastAsia="Arial Unicode MS" w:cs="Times New Roman"/>
          <w:szCs w:val="24"/>
        </w:rPr>
        <w:t>“</w:t>
      </w:r>
      <w:r w:rsidR="0055358B" w:rsidRPr="00952B0D">
        <w:rPr>
          <w:rFonts w:eastAsia="Arial Unicode MS" w:cs="Times New Roman"/>
          <w:szCs w:val="24"/>
          <w:u w:val="single"/>
        </w:rPr>
        <w:t>Valor do Fundo de Despesas</w:t>
      </w:r>
      <w:r w:rsidR="00180CA5" w:rsidRPr="00952B0D">
        <w:rPr>
          <w:rFonts w:eastAsia="Arial Unicode MS" w:cs="Times New Roman"/>
          <w:szCs w:val="24"/>
        </w:rPr>
        <w:t>”</w:t>
      </w:r>
      <w:r w:rsidR="0055358B" w:rsidRPr="00952B0D">
        <w:rPr>
          <w:rFonts w:eastAsia="Arial Unicode MS" w:cs="Times New Roman"/>
          <w:szCs w:val="24"/>
        </w:rPr>
        <w:t>)</w:t>
      </w:r>
      <w:r>
        <w:rPr>
          <w:rFonts w:eastAsia="Arial Unicode MS" w:cs="Times New Roman"/>
          <w:szCs w:val="24"/>
        </w:rPr>
        <w:t xml:space="preserve">, </w:t>
      </w:r>
      <w:bookmarkStart w:id="177" w:name="_Hlk116931603"/>
      <w:r>
        <w:rPr>
          <w:rFonts w:eastAsia="Arial Unicode MS" w:cs="Times New Roman"/>
          <w:szCs w:val="24"/>
        </w:rPr>
        <w:t xml:space="preserve">observado que, na Data de Emissão, o referido valor corresponderá a </w:t>
      </w:r>
      <w:r w:rsidRPr="00B41332">
        <w:rPr>
          <w:rFonts w:eastAsia="Arial Unicode MS"/>
        </w:rPr>
        <w:t xml:space="preserve">R$ </w:t>
      </w:r>
      <w:r w:rsidR="00DC31D5">
        <w:rPr>
          <w:rFonts w:eastAsia="Arial Unicode MS"/>
        </w:rPr>
        <w:t xml:space="preserve">63.000,00 </w:t>
      </w:r>
      <w:r w:rsidR="00DC31D5" w:rsidRPr="00B41332">
        <w:rPr>
          <w:rFonts w:eastAsia="Arial Unicode MS"/>
        </w:rPr>
        <w:t>(</w:t>
      </w:r>
      <w:r w:rsidR="00DC31D5">
        <w:rPr>
          <w:rFonts w:eastAsia="Arial Unicode MS"/>
        </w:rPr>
        <w:t>sessenta e três mil</w:t>
      </w:r>
      <w:r w:rsidR="00DC31D5" w:rsidRPr="00B41332">
        <w:rPr>
          <w:rFonts w:eastAsia="Arial Unicode MS"/>
        </w:rPr>
        <w:t xml:space="preserve"> </w:t>
      </w:r>
      <w:r w:rsidRPr="00B41332">
        <w:rPr>
          <w:rFonts w:eastAsia="Arial Unicode MS"/>
        </w:rPr>
        <w:t>reais)</w:t>
      </w:r>
      <w:bookmarkEnd w:id="177"/>
      <w:r w:rsidRPr="00CC6F24">
        <w:rPr>
          <w:rFonts w:eastAsia="Arial Unicode MS"/>
        </w:rPr>
        <w:t xml:space="preserve"> </w:t>
      </w:r>
      <w:r>
        <w:rPr>
          <w:rFonts w:eastAsia="Arial Unicode MS"/>
        </w:rPr>
        <w:t xml:space="preserve">e, até o resgate integral da totalidade dos CRI, o Fundo de Despesas deverá corresponder a </w:t>
      </w:r>
      <w:r w:rsidR="00647438">
        <w:rPr>
          <w:rFonts w:eastAsia="Arial Unicode MS"/>
        </w:rPr>
        <w:t xml:space="preserve">R$ 31.000,00 (trinta e um mil reais), </w:t>
      </w:r>
      <w:r>
        <w:rPr>
          <w:rFonts w:eastAsia="Arial Unicode MS"/>
        </w:rPr>
        <w:t>equivalente a 3 (três) meses de despesas recorrentes do Patrimônio Separado (“</w:t>
      </w:r>
      <w:r w:rsidRPr="00E24C38">
        <w:rPr>
          <w:rFonts w:eastAsia="Arial Unicode MS"/>
          <w:u w:val="single"/>
        </w:rPr>
        <w:t>Valor Mínimo do Fundo de Despesas</w:t>
      </w:r>
      <w:r>
        <w:rPr>
          <w:rFonts w:eastAsia="Arial Unicode MS"/>
        </w:rPr>
        <w:t>”)</w:t>
      </w:r>
      <w:r w:rsidR="0055358B" w:rsidRPr="00952B0D">
        <w:rPr>
          <w:rFonts w:eastAsia="Arial Unicode MS" w:cs="Times New Roman"/>
          <w:szCs w:val="24"/>
        </w:rPr>
        <w:t>.</w:t>
      </w:r>
      <w:bookmarkEnd w:id="175"/>
      <w:bookmarkEnd w:id="176"/>
    </w:p>
    <w:p w14:paraId="04E294AE"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036E8166" w14:textId="03406033"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r w:rsidRPr="00952B0D">
        <w:rPr>
          <w:rFonts w:eastAsia="Arial Unicode MS" w:cs="Times New Roman"/>
          <w:szCs w:val="24"/>
        </w:rPr>
        <w:t>Sempre que, por qualquer motivo, os recursos do Fundo de Despesas vierem a ser inferiores a</w:t>
      </w:r>
      <w:r w:rsidR="00CC6F24">
        <w:rPr>
          <w:rFonts w:eastAsia="Arial Unicode MS" w:cs="Times New Roman"/>
          <w:szCs w:val="24"/>
        </w:rPr>
        <w:t>o</w:t>
      </w:r>
      <w:r w:rsidR="00B51824" w:rsidRPr="00952B0D">
        <w:rPr>
          <w:rFonts w:eastAsia="Arial Unicode MS" w:cs="Times New Roman"/>
          <w:szCs w:val="24"/>
        </w:rPr>
        <w:t xml:space="preserve"> </w:t>
      </w:r>
      <w:r w:rsidRPr="00CC6F24">
        <w:rPr>
          <w:rFonts w:eastAsia="Arial Unicode MS" w:cs="Times New Roman"/>
          <w:szCs w:val="24"/>
        </w:rPr>
        <w:t xml:space="preserve">Valor </w:t>
      </w:r>
      <w:r w:rsidR="00B51824" w:rsidRPr="00CC6F24">
        <w:rPr>
          <w:rFonts w:eastAsia="Arial Unicode MS" w:cs="Times New Roman"/>
          <w:szCs w:val="24"/>
        </w:rPr>
        <w:t xml:space="preserve">Mínimo </w:t>
      </w:r>
      <w:r w:rsidRPr="00CC6F24">
        <w:rPr>
          <w:rFonts w:eastAsia="Arial Unicode MS" w:cs="Times New Roman"/>
          <w:szCs w:val="24"/>
        </w:rPr>
        <w:t>do Fundo de Despesas</w:t>
      </w:r>
      <w:r w:rsidRPr="00952B0D">
        <w:rPr>
          <w:rFonts w:eastAsia="Arial Unicode MS" w:cs="Times New Roman"/>
          <w:szCs w:val="24"/>
        </w:rPr>
        <w:t>, a Titular das Notas Comerciais deverá, em até 5 (cinco) Dias Úteis contados da verificação, enviar notificação neste sentido para a Emissora, solicitando a sua recomposição.</w:t>
      </w:r>
      <w:r w:rsidR="00B51824" w:rsidRPr="00952B0D">
        <w:rPr>
          <w:rFonts w:eastAsia="Arial Unicode MS" w:cs="Times New Roman"/>
          <w:szCs w:val="24"/>
        </w:rPr>
        <w:t xml:space="preserve"> </w:t>
      </w:r>
    </w:p>
    <w:p w14:paraId="4166E3A5" w14:textId="77777777" w:rsidR="0055358B" w:rsidRPr="00952B0D" w:rsidRDefault="0055358B" w:rsidP="00C07C36">
      <w:pPr>
        <w:pStyle w:val="PargrafodaLista"/>
        <w:tabs>
          <w:tab w:val="left" w:pos="993"/>
        </w:tabs>
        <w:spacing w:line="300" w:lineRule="exact"/>
        <w:ind w:left="0"/>
        <w:jc w:val="both"/>
        <w:rPr>
          <w:rFonts w:eastAsia="Arial Unicode MS"/>
          <w:szCs w:val="24"/>
        </w:rPr>
      </w:pPr>
    </w:p>
    <w:p w14:paraId="2338169F" w14:textId="2472A334"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r w:rsidRPr="00952B0D">
        <w:rPr>
          <w:rFonts w:eastAsia="Arial Unicode MS" w:cs="Times New Roman"/>
          <w:szCs w:val="24"/>
        </w:rPr>
        <w:t>A Emissora deverá, em até 5 (cinco) Dias Úteis contados do recebimento da referida notificação, recompor o Fundo de Despesas com o montante necessário para que os recursos existentes no Fundo de Despesas, após a recomposição</w:t>
      </w:r>
      <w:r w:rsidR="00180CA5" w:rsidRPr="00952B0D">
        <w:rPr>
          <w:rFonts w:eastAsia="Arial Unicode MS" w:cs="Times New Roman"/>
          <w:szCs w:val="24"/>
        </w:rPr>
        <w:t>,</w:t>
      </w:r>
      <w:r w:rsidRPr="00952B0D">
        <w:rPr>
          <w:rFonts w:eastAsia="Arial Unicode MS" w:cs="Times New Roman"/>
          <w:szCs w:val="24"/>
        </w:rPr>
        <w:t xml:space="preserve"> correspondam ao Valor </w:t>
      </w:r>
      <w:r w:rsidR="00CC6F24">
        <w:rPr>
          <w:rFonts w:eastAsia="Arial Unicode MS" w:cs="Times New Roman"/>
          <w:szCs w:val="24"/>
        </w:rPr>
        <w:t xml:space="preserve">Mínimo </w:t>
      </w:r>
      <w:r w:rsidRPr="00952B0D">
        <w:rPr>
          <w:rFonts w:eastAsia="Arial Unicode MS" w:cs="Times New Roman"/>
          <w:szCs w:val="24"/>
        </w:rPr>
        <w:t xml:space="preserve">do Fundo de Despesas, mediante transferência dos valores necessários à sua recomposição diretamente para a Conta do Patrimônio Separado. </w:t>
      </w:r>
    </w:p>
    <w:p w14:paraId="39C897E5"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5F7806A1" w14:textId="78183CF3"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bookmarkStart w:id="178" w:name="_Ref98959181"/>
      <w:r w:rsidRPr="00952B0D">
        <w:rPr>
          <w:rFonts w:eastAsia="Arial Unicode MS" w:cs="Times New Roman"/>
          <w:szCs w:val="24"/>
        </w:rPr>
        <w:t xml:space="preserve">Sem prejuízo do disposto na Cláusula </w:t>
      </w:r>
      <w:r w:rsidR="008B4AA8" w:rsidRPr="00952B0D">
        <w:rPr>
          <w:rFonts w:eastAsia="Arial Unicode MS" w:cs="Times New Roman"/>
          <w:szCs w:val="24"/>
        </w:rPr>
        <w:fldChar w:fldCharType="begin"/>
      </w:r>
      <w:r w:rsidR="008B4AA8" w:rsidRPr="00952B0D">
        <w:rPr>
          <w:rFonts w:eastAsia="Arial Unicode MS" w:cs="Times New Roman"/>
          <w:szCs w:val="24"/>
        </w:rPr>
        <w:instrText xml:space="preserve"> REF _Ref115292075 \r \h </w:instrText>
      </w:r>
      <w:r w:rsidR="00B41332" w:rsidRPr="00952B0D">
        <w:rPr>
          <w:rFonts w:eastAsia="Arial Unicode MS" w:cs="Times New Roman"/>
          <w:szCs w:val="24"/>
        </w:rPr>
        <w:instrText xml:space="preserve"> \* MERGEFORMAT </w:instrText>
      </w:r>
      <w:r w:rsidR="008B4AA8" w:rsidRPr="00952B0D">
        <w:rPr>
          <w:rFonts w:eastAsia="Arial Unicode MS" w:cs="Times New Roman"/>
          <w:szCs w:val="24"/>
        </w:rPr>
      </w:r>
      <w:r w:rsidR="008B4AA8" w:rsidRPr="00952B0D">
        <w:rPr>
          <w:rFonts w:eastAsia="Arial Unicode MS" w:cs="Times New Roman"/>
          <w:szCs w:val="24"/>
        </w:rPr>
        <w:fldChar w:fldCharType="separate"/>
      </w:r>
      <w:r w:rsidR="008B4AA8" w:rsidRPr="00952B0D">
        <w:rPr>
          <w:rFonts w:eastAsia="Arial Unicode MS" w:cs="Times New Roman"/>
          <w:szCs w:val="24"/>
        </w:rPr>
        <w:t>6.3</w:t>
      </w:r>
      <w:r w:rsidR="008B4AA8" w:rsidRPr="00952B0D">
        <w:rPr>
          <w:rFonts w:eastAsia="Arial Unicode MS" w:cs="Times New Roman"/>
          <w:szCs w:val="24"/>
        </w:rPr>
        <w:fldChar w:fldCharType="end"/>
      </w:r>
      <w:r w:rsidRPr="00952B0D">
        <w:rPr>
          <w:rFonts w:eastAsia="Arial Unicode MS" w:cs="Times New Roman"/>
          <w:szCs w:val="24"/>
        </w:rPr>
        <w:t xml:space="preserve"> acima, caso os recursos existentes no Fundo de Despesas sejam insuficientes para pagamento das </w:t>
      </w:r>
      <w:r w:rsidR="008B4AA8" w:rsidRPr="00952B0D">
        <w:rPr>
          <w:rFonts w:eastAsia="Arial Unicode MS" w:cs="Times New Roman"/>
          <w:szCs w:val="24"/>
        </w:rPr>
        <w:t>Despesas</w:t>
      </w:r>
      <w:r w:rsidRPr="00952B0D">
        <w:rPr>
          <w:rFonts w:eastAsia="Arial Unicode MS" w:cs="Times New Roman"/>
          <w:szCs w:val="24"/>
        </w:rPr>
        <w:t xml:space="preserve"> e a Emissora não efetue diretamente tais pagamentos, tais Despesas deverão ser arcadas pela Titular das Notas Comerciais exclusivamente com os demais recursos integrantes do Patrimônio Separado e reembolsados pela </w:t>
      </w:r>
      <w:bookmarkStart w:id="179" w:name="_Ref98958953"/>
      <w:r w:rsidRPr="00952B0D">
        <w:rPr>
          <w:rFonts w:eastAsia="Arial Unicode MS" w:cs="Times New Roman"/>
          <w:szCs w:val="24"/>
        </w:rPr>
        <w:t>Emissora à Titular das Notas Comerciais no prazo de até 5 (cinco) Dias Úteis, mediante a apresentação, pela Titular das Notas Comerciais, de comunicação indicando as despesas incorridas, acompanhada dos recibos/notas fiscais correspondentes</w:t>
      </w:r>
      <w:bookmarkEnd w:id="179"/>
      <w:r w:rsidRPr="00952B0D">
        <w:rPr>
          <w:rFonts w:eastAsia="Arial Unicode MS" w:cs="Times New Roman"/>
          <w:szCs w:val="24"/>
        </w:rPr>
        <w:t>.</w:t>
      </w:r>
      <w:bookmarkEnd w:id="178"/>
    </w:p>
    <w:p w14:paraId="1AA3318C"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076490FC" w14:textId="02AF5B40" w:rsidR="008B4AA8"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bookmarkStart w:id="180" w:name="_Ref98951227"/>
      <w:r w:rsidRPr="00952B0D">
        <w:rPr>
          <w:rFonts w:eastAsia="Arial Unicode MS" w:cs="Times New Roman"/>
          <w:szCs w:val="24"/>
        </w:rPr>
        <w:t xml:space="preserve">Caso os recursos do Patrimônio Separado não sejam suficientes para arcar com as Despesas, a Titular das Notas Comerciais e/ou qualquer prestador de serviços no âmbito da operação de securitização, conforme o caso, poderão cobrar tal pagamento da Emissora com as penalidades previstas na Cláusula </w:t>
      </w:r>
      <w:r w:rsidR="00210D77" w:rsidRPr="00952B0D">
        <w:rPr>
          <w:rFonts w:eastAsia="Arial Unicode MS" w:cs="Times New Roman"/>
          <w:szCs w:val="24"/>
        </w:rPr>
        <w:fldChar w:fldCharType="begin"/>
      </w:r>
      <w:r w:rsidR="00210D77" w:rsidRPr="00952B0D">
        <w:rPr>
          <w:rFonts w:eastAsia="Arial Unicode MS" w:cs="Times New Roman"/>
          <w:szCs w:val="24"/>
        </w:rPr>
        <w:instrText xml:space="preserve"> REF _Ref98950925 \r \h  \* MERGEFORMAT </w:instrText>
      </w:r>
      <w:r w:rsidR="00210D77" w:rsidRPr="00952B0D">
        <w:rPr>
          <w:rFonts w:eastAsia="Arial Unicode MS" w:cs="Times New Roman"/>
          <w:szCs w:val="24"/>
        </w:rPr>
      </w:r>
      <w:r w:rsidR="00210D77" w:rsidRPr="00952B0D">
        <w:rPr>
          <w:rFonts w:eastAsia="Arial Unicode MS" w:cs="Times New Roman"/>
          <w:szCs w:val="24"/>
        </w:rPr>
        <w:fldChar w:fldCharType="separate"/>
      </w:r>
      <w:r w:rsidR="00210D77" w:rsidRPr="00952B0D">
        <w:rPr>
          <w:rFonts w:eastAsia="Arial Unicode MS" w:cs="Times New Roman"/>
          <w:szCs w:val="24"/>
        </w:rPr>
        <w:t>6.3.9</w:t>
      </w:r>
      <w:r w:rsidR="00210D77" w:rsidRPr="00952B0D">
        <w:rPr>
          <w:rFonts w:eastAsia="Arial Unicode MS" w:cs="Times New Roman"/>
          <w:szCs w:val="24"/>
        </w:rPr>
        <w:fldChar w:fldCharType="end"/>
      </w:r>
      <w:r w:rsidR="00210D77" w:rsidRPr="00952B0D">
        <w:rPr>
          <w:rFonts w:eastAsia="Arial Unicode MS" w:cs="Times New Roman"/>
          <w:szCs w:val="24"/>
        </w:rPr>
        <w:t xml:space="preserve"> </w:t>
      </w:r>
      <w:r w:rsidRPr="00952B0D">
        <w:rPr>
          <w:rFonts w:eastAsia="Arial Unicode MS" w:cs="Times New Roman"/>
          <w:szCs w:val="24"/>
        </w:rPr>
        <w:t>abaixo</w:t>
      </w:r>
      <w:r w:rsidR="008B4AA8" w:rsidRPr="00952B0D">
        <w:rPr>
          <w:rFonts w:eastAsia="Arial Unicode MS" w:cs="Times New Roman"/>
          <w:szCs w:val="24"/>
        </w:rPr>
        <w:t>.</w:t>
      </w:r>
    </w:p>
    <w:p w14:paraId="381AB6B0" w14:textId="77777777" w:rsidR="008B4AA8" w:rsidRPr="00952B0D" w:rsidRDefault="008B4AA8" w:rsidP="00C07C36">
      <w:pPr>
        <w:pStyle w:val="PargrafodaLista"/>
        <w:spacing w:line="300" w:lineRule="exact"/>
        <w:rPr>
          <w:rFonts w:eastAsia="Arial Unicode MS"/>
          <w:szCs w:val="24"/>
          <w:lang w:val="pt-BR"/>
        </w:rPr>
      </w:pPr>
    </w:p>
    <w:p w14:paraId="01B08049" w14:textId="58F00852" w:rsidR="0055358B" w:rsidRPr="00952B0D" w:rsidRDefault="008B4AA8" w:rsidP="00C07C36">
      <w:pPr>
        <w:pStyle w:val="Nvel111"/>
        <w:numPr>
          <w:ilvl w:val="4"/>
          <w:numId w:val="14"/>
        </w:numPr>
        <w:tabs>
          <w:tab w:val="clear" w:pos="2126"/>
          <w:tab w:val="num" w:pos="709"/>
        </w:tabs>
        <w:spacing w:line="300" w:lineRule="exact"/>
        <w:rPr>
          <w:rFonts w:eastAsia="Arial Unicode MS" w:cs="Times New Roman"/>
          <w:szCs w:val="24"/>
        </w:rPr>
      </w:pPr>
      <w:bookmarkStart w:id="181" w:name="_Ref115292464"/>
      <w:r w:rsidRPr="00952B0D">
        <w:rPr>
          <w:rFonts w:eastAsia="Arial Unicode MS" w:cs="Times New Roman"/>
          <w:szCs w:val="24"/>
        </w:rPr>
        <w:t>Se</w:t>
      </w:r>
      <w:r w:rsidR="0055358B" w:rsidRPr="00952B0D">
        <w:rPr>
          <w:rFonts w:eastAsia="Arial Unicode MS" w:cs="Times New Roman"/>
          <w:szCs w:val="24"/>
        </w:rPr>
        <w:t xml:space="preserve"> a Emissora não efetuar tal pagamento com as penalidades previstas na Cláusula </w:t>
      </w:r>
      <w:r w:rsidR="00210D77" w:rsidRPr="00952B0D">
        <w:rPr>
          <w:rFonts w:eastAsia="Arial Unicode MS" w:cs="Times New Roman"/>
          <w:szCs w:val="24"/>
        </w:rPr>
        <w:fldChar w:fldCharType="begin"/>
      </w:r>
      <w:r w:rsidR="00210D77" w:rsidRPr="00952B0D">
        <w:rPr>
          <w:rFonts w:eastAsia="Arial Unicode MS" w:cs="Times New Roman"/>
          <w:szCs w:val="24"/>
        </w:rPr>
        <w:instrText xml:space="preserve"> REF _Ref98950925 \r \h  \* MERGEFORMAT </w:instrText>
      </w:r>
      <w:r w:rsidR="00210D77" w:rsidRPr="00952B0D">
        <w:rPr>
          <w:rFonts w:eastAsia="Arial Unicode MS" w:cs="Times New Roman"/>
          <w:szCs w:val="24"/>
        </w:rPr>
      </w:r>
      <w:r w:rsidR="00210D77" w:rsidRPr="00952B0D">
        <w:rPr>
          <w:rFonts w:eastAsia="Arial Unicode MS" w:cs="Times New Roman"/>
          <w:szCs w:val="24"/>
        </w:rPr>
        <w:fldChar w:fldCharType="separate"/>
      </w:r>
      <w:r w:rsidR="00210D77" w:rsidRPr="00952B0D">
        <w:rPr>
          <w:rFonts w:eastAsia="Arial Unicode MS" w:cs="Times New Roman"/>
          <w:szCs w:val="24"/>
        </w:rPr>
        <w:t>6.3.9</w:t>
      </w:r>
      <w:r w:rsidR="00210D77" w:rsidRPr="00952B0D">
        <w:rPr>
          <w:rFonts w:eastAsia="Arial Unicode MS" w:cs="Times New Roman"/>
          <w:szCs w:val="24"/>
        </w:rPr>
        <w:fldChar w:fldCharType="end"/>
      </w:r>
      <w:r w:rsidR="00210D77" w:rsidRPr="00952B0D">
        <w:rPr>
          <w:rFonts w:eastAsia="Arial Unicode MS" w:cs="Times New Roman"/>
          <w:szCs w:val="24"/>
        </w:rPr>
        <w:t xml:space="preserve"> </w:t>
      </w:r>
      <w:r w:rsidR="0055358B" w:rsidRPr="00952B0D">
        <w:rPr>
          <w:rFonts w:eastAsia="Arial Unicode MS" w:cs="Times New Roman"/>
          <w:szCs w:val="24"/>
        </w:rPr>
        <w:t xml:space="preserve">abaixo, e os recursos do Patrimônio Separado não </w:t>
      </w:r>
      <w:r w:rsidRPr="00952B0D">
        <w:rPr>
          <w:rFonts w:eastAsia="Arial Unicode MS" w:cs="Times New Roman"/>
          <w:szCs w:val="24"/>
        </w:rPr>
        <w:t>forem</w:t>
      </w:r>
      <w:r w:rsidR="0055358B" w:rsidRPr="00952B0D">
        <w:rPr>
          <w:rFonts w:eastAsia="Arial Unicode MS" w:cs="Times New Roman"/>
          <w:szCs w:val="24"/>
        </w:rPr>
        <w:t xml:space="preserve"> suficientes, a Titular das Notas Comerciais e/ou qualquer prestador de serviços no âmbito da operação de securitização, conforme o caso, poderão solicitar aos Titulares de CRI que arquem com o referido pagamento mediante aporte de recursos no Patrimônios Separado</w:t>
      </w:r>
      <w:r w:rsidR="0055358B" w:rsidRPr="00952B0D">
        <w:rPr>
          <w:rFonts w:cs="Times New Roman"/>
          <w:bCs/>
          <w:szCs w:val="24"/>
        </w:rPr>
        <w:t>.</w:t>
      </w:r>
      <w:bookmarkEnd w:id="180"/>
      <w:bookmarkEnd w:id="181"/>
    </w:p>
    <w:p w14:paraId="6B361B60"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15C52E30" w14:textId="6EE3D33C"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bookmarkStart w:id="182" w:name="_Ref98951275"/>
      <w:r w:rsidRPr="00952B0D">
        <w:rPr>
          <w:rFonts w:eastAsia="Arial Unicode MS" w:cs="Times New Roman"/>
          <w:szCs w:val="24"/>
        </w:rPr>
        <w:lastRenderedPageBreak/>
        <w:t xml:space="preserve">Sem prejuízo do disposto na Cláusula </w:t>
      </w:r>
      <w:r w:rsidRPr="00952B0D">
        <w:rPr>
          <w:rFonts w:eastAsia="Arial Unicode MS" w:cs="Times New Roman"/>
          <w:szCs w:val="24"/>
        </w:rPr>
        <w:fldChar w:fldCharType="begin"/>
      </w:r>
      <w:r w:rsidRPr="00952B0D">
        <w:rPr>
          <w:rFonts w:eastAsia="Arial Unicode MS" w:cs="Times New Roman"/>
          <w:szCs w:val="24"/>
        </w:rPr>
        <w:instrText xml:space="preserve"> REF _Ref98959181 \r \h </w:instrText>
      </w:r>
      <w:r w:rsidR="00B41332" w:rsidRPr="00952B0D">
        <w:rPr>
          <w:rFonts w:eastAsia="Arial Unicode MS" w:cs="Times New Roman"/>
          <w:szCs w:val="24"/>
        </w:rPr>
        <w:instrText xml:space="preserve"> \* MERGEFORMAT </w:instrText>
      </w:r>
      <w:r w:rsidRPr="00952B0D">
        <w:rPr>
          <w:rFonts w:eastAsia="Arial Unicode MS" w:cs="Times New Roman"/>
          <w:szCs w:val="24"/>
        </w:rPr>
      </w:r>
      <w:r w:rsidRPr="00952B0D">
        <w:rPr>
          <w:rFonts w:eastAsia="Arial Unicode MS" w:cs="Times New Roman"/>
          <w:szCs w:val="24"/>
        </w:rPr>
        <w:fldChar w:fldCharType="separate"/>
      </w:r>
      <w:r w:rsidR="00AE1916">
        <w:rPr>
          <w:rFonts w:eastAsia="Arial Unicode MS" w:cs="Times New Roman"/>
          <w:szCs w:val="24"/>
        </w:rPr>
        <w:t>6.3.5</w:t>
      </w:r>
      <w:r w:rsidRPr="00952B0D">
        <w:rPr>
          <w:rFonts w:eastAsia="Arial Unicode MS" w:cs="Times New Roman"/>
          <w:szCs w:val="24"/>
        </w:rPr>
        <w:fldChar w:fldCharType="end"/>
      </w:r>
      <w:r w:rsidRPr="00952B0D">
        <w:rPr>
          <w:rFonts w:eastAsia="Arial Unicode MS" w:cs="Times New Roman"/>
          <w:szCs w:val="24"/>
        </w:rPr>
        <w:t xml:space="preserve"> acima, na hipótese da Cláusula </w:t>
      </w:r>
      <w:r w:rsidR="000A2FF3" w:rsidRPr="00952B0D">
        <w:rPr>
          <w:rFonts w:eastAsia="Arial Unicode MS" w:cs="Times New Roman"/>
          <w:szCs w:val="24"/>
        </w:rPr>
        <w:fldChar w:fldCharType="begin"/>
      </w:r>
      <w:r w:rsidR="000A2FF3" w:rsidRPr="00952B0D">
        <w:rPr>
          <w:rFonts w:eastAsia="Arial Unicode MS" w:cs="Times New Roman"/>
          <w:szCs w:val="24"/>
        </w:rPr>
        <w:instrText xml:space="preserve"> REF _Ref115292464 \r \h </w:instrText>
      </w:r>
      <w:r w:rsidR="00B41332" w:rsidRPr="00952B0D">
        <w:rPr>
          <w:rFonts w:eastAsia="Arial Unicode MS" w:cs="Times New Roman"/>
          <w:szCs w:val="24"/>
        </w:rPr>
        <w:instrText xml:space="preserve"> \* MERGEFORMAT </w:instrText>
      </w:r>
      <w:r w:rsidR="000A2FF3" w:rsidRPr="00952B0D">
        <w:rPr>
          <w:rFonts w:eastAsia="Arial Unicode MS" w:cs="Times New Roman"/>
          <w:szCs w:val="24"/>
        </w:rPr>
      </w:r>
      <w:r w:rsidR="000A2FF3" w:rsidRPr="00952B0D">
        <w:rPr>
          <w:rFonts w:eastAsia="Arial Unicode MS" w:cs="Times New Roman"/>
          <w:szCs w:val="24"/>
        </w:rPr>
        <w:fldChar w:fldCharType="separate"/>
      </w:r>
      <w:r w:rsidR="000A2FF3" w:rsidRPr="00952B0D">
        <w:rPr>
          <w:rFonts w:eastAsia="Arial Unicode MS" w:cs="Times New Roman"/>
          <w:szCs w:val="24"/>
        </w:rPr>
        <w:t>6.3.7</w:t>
      </w:r>
      <w:r w:rsidR="000A2FF3" w:rsidRPr="00952B0D">
        <w:rPr>
          <w:rFonts w:eastAsia="Arial Unicode MS" w:cs="Times New Roman"/>
          <w:szCs w:val="24"/>
        </w:rPr>
        <w:fldChar w:fldCharType="end"/>
      </w:r>
      <w:r w:rsidRPr="00952B0D">
        <w:rPr>
          <w:rFonts w:eastAsia="Arial Unicode MS" w:cs="Times New Roman"/>
          <w:szCs w:val="24"/>
        </w:rPr>
        <w:t xml:space="preserve"> acima, os Titulares de CRI reunidos em Assembleia Geral convocada com este fim, na forma prevista no Termo de Securitização, deverão deliberar sobre o aporte de recursos observado que, caso concordem com tal aporte, possuirão o direito de regresso contra a Emissora.</w:t>
      </w:r>
    </w:p>
    <w:p w14:paraId="488998AA" w14:textId="77777777" w:rsidR="0055358B" w:rsidRPr="00952B0D" w:rsidRDefault="0055358B" w:rsidP="00C07C36">
      <w:pPr>
        <w:pStyle w:val="PargrafodaLista"/>
        <w:spacing w:line="300" w:lineRule="exact"/>
        <w:rPr>
          <w:rFonts w:eastAsia="Arial Unicode MS"/>
          <w:szCs w:val="24"/>
        </w:rPr>
      </w:pPr>
    </w:p>
    <w:p w14:paraId="61B2988F" w14:textId="442E4E74" w:rsidR="0055358B" w:rsidRPr="00952B0D" w:rsidRDefault="0055358B" w:rsidP="00C07C36">
      <w:pPr>
        <w:pStyle w:val="Nvel1111"/>
        <w:tabs>
          <w:tab w:val="clear" w:pos="2835"/>
          <w:tab w:val="num" w:pos="2268"/>
        </w:tabs>
        <w:spacing w:line="300" w:lineRule="exact"/>
        <w:rPr>
          <w:rFonts w:cs="Times New Roman"/>
          <w:szCs w:val="24"/>
        </w:rPr>
      </w:pPr>
      <w:r w:rsidRPr="00952B0D">
        <w:rPr>
          <w:rFonts w:cs="Times New Roman"/>
          <w:szCs w:val="24"/>
        </w:rPr>
        <w:t xml:space="preserve">As despesas que eventualmente não tenham sido </w:t>
      </w:r>
      <w:r w:rsidR="00E401E3" w:rsidRPr="00952B0D">
        <w:rPr>
          <w:rFonts w:cs="Times New Roman"/>
          <w:szCs w:val="24"/>
        </w:rPr>
        <w:t xml:space="preserve">quitadas </w:t>
      </w:r>
      <w:r w:rsidRPr="00952B0D">
        <w:rPr>
          <w:rFonts w:cs="Times New Roman"/>
          <w:szCs w:val="24"/>
        </w:rPr>
        <w:t xml:space="preserve">na forma da Cláusula </w:t>
      </w:r>
      <w:r w:rsidRPr="00952B0D">
        <w:rPr>
          <w:rFonts w:cs="Times New Roman"/>
          <w:szCs w:val="24"/>
        </w:rPr>
        <w:fldChar w:fldCharType="begin"/>
      </w:r>
      <w:r w:rsidRPr="00952B0D">
        <w:rPr>
          <w:rFonts w:cs="Times New Roman"/>
          <w:szCs w:val="24"/>
        </w:rPr>
        <w:instrText xml:space="preserve"> REF _Ref98951275 \r \h </w:instrText>
      </w:r>
      <w:r w:rsidR="00B41332"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0A2FF3" w:rsidRPr="00952B0D">
        <w:rPr>
          <w:rFonts w:cs="Times New Roman"/>
          <w:szCs w:val="24"/>
        </w:rPr>
        <w:t>6.3.8</w:t>
      </w:r>
      <w:r w:rsidRPr="00952B0D">
        <w:rPr>
          <w:rFonts w:cs="Times New Roman"/>
          <w:szCs w:val="24"/>
        </w:rPr>
        <w:fldChar w:fldCharType="end"/>
      </w:r>
      <w:r w:rsidRPr="00952B0D">
        <w:rPr>
          <w:rFonts w:cs="Times New Roman"/>
          <w:szCs w:val="24"/>
        </w:rPr>
        <w:t xml:space="preserve"> acima serão acrescid</w:t>
      </w:r>
      <w:r w:rsidR="00E401E3" w:rsidRPr="00952B0D">
        <w:rPr>
          <w:rFonts w:cs="Times New Roman"/>
          <w:szCs w:val="24"/>
        </w:rPr>
        <w:t>a</w:t>
      </w:r>
      <w:r w:rsidRPr="00952B0D">
        <w:rPr>
          <w:rFonts w:cs="Times New Roman"/>
          <w:szCs w:val="24"/>
        </w:rPr>
        <w:t>s à dívida da Emissora correspondente às Notas Comerciais.</w:t>
      </w:r>
      <w:bookmarkEnd w:id="182"/>
    </w:p>
    <w:p w14:paraId="1B9387E2"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05D0AC17" w14:textId="77777777"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r w:rsidRPr="00952B0D">
        <w:rPr>
          <w:rFonts w:eastAsia="Arial Unicode MS" w:cs="Times New Roman"/>
          <w:szCs w:val="24"/>
        </w:rPr>
        <w:t xml:space="preserve">No caso de inadimplemento no pagamento ou reembolso pela Emissora de qualquer das despesas, sobre todos e quaisquer valores em atraso, incidirão, independentemente de aviso, notificação ou interpelação judicial ou extrajudicial, </w:t>
      </w:r>
      <w:r w:rsidRPr="00952B0D">
        <w:rPr>
          <w:rFonts w:cs="Times New Roman"/>
          <w:b/>
          <w:bCs/>
          <w:szCs w:val="24"/>
        </w:rPr>
        <w:t>(a)</w:t>
      </w:r>
      <w:r w:rsidRPr="00952B0D">
        <w:rPr>
          <w:rFonts w:eastAsia="Arial Unicode MS" w:cs="Times New Roman"/>
          <w:szCs w:val="24"/>
        </w:rPr>
        <w:t xml:space="preserve"> juros de mora de 1% (um por cento) ao mês, calculados </w:t>
      </w:r>
      <w:r w:rsidRPr="00952B0D">
        <w:rPr>
          <w:rFonts w:eastAsia="Arial Unicode MS" w:cs="Times New Roman"/>
          <w:i/>
          <w:iCs/>
          <w:szCs w:val="24"/>
        </w:rPr>
        <w:t>pro rata temporis</w:t>
      </w:r>
      <w:r w:rsidRPr="00952B0D">
        <w:rPr>
          <w:rFonts w:eastAsia="Arial Unicode MS" w:cs="Times New Roman"/>
          <w:szCs w:val="24"/>
        </w:rPr>
        <w:t xml:space="preserve"> desde a data de inadimplemento até a data do efetivo pagamento; e </w:t>
      </w:r>
      <w:r w:rsidRPr="00952B0D">
        <w:rPr>
          <w:rFonts w:eastAsia="Arial Unicode MS" w:cs="Times New Roman"/>
          <w:b/>
          <w:bCs/>
          <w:szCs w:val="24"/>
        </w:rPr>
        <w:t>(b)</w:t>
      </w:r>
      <w:r w:rsidRPr="00952B0D">
        <w:rPr>
          <w:rFonts w:eastAsia="Arial Unicode MS" w:cs="Times New Roman"/>
          <w:szCs w:val="24"/>
        </w:rPr>
        <w:t xml:space="preserve"> multa moratória de natureza não compensatória de 2% (dois por cento), ficando o valor do débito em atraso sujeito a atualização monetária pelo IPCA acumulado, incidente desde a data da inadimplência até a data do efetivo pagamento, calculado </w:t>
      </w:r>
      <w:r w:rsidRPr="00952B0D">
        <w:rPr>
          <w:rFonts w:eastAsia="Arial Unicode MS" w:cs="Times New Roman"/>
          <w:i/>
          <w:iCs/>
          <w:szCs w:val="24"/>
        </w:rPr>
        <w:t>pro rata die</w:t>
      </w:r>
      <w:r w:rsidRPr="00952B0D">
        <w:rPr>
          <w:rFonts w:eastAsia="Arial Unicode MS" w:cs="Times New Roman"/>
          <w:szCs w:val="24"/>
        </w:rPr>
        <w:t>.</w:t>
      </w:r>
    </w:p>
    <w:p w14:paraId="3166B0AB"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4B946072" w14:textId="77777777"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bookmarkStart w:id="183" w:name="_Ref98950925"/>
      <w:r w:rsidRPr="00952B0D">
        <w:rPr>
          <w:rFonts w:eastAsia="Arial Unicode MS" w:cs="Times New Roman"/>
          <w:szCs w:val="24"/>
        </w:rPr>
        <w:t>Caso a Emissora venha a arcar com quaisquer despesas ou custos incorridos por motivo imputável à Titular das Notas Comerciais a título de dolo ou culpa grave com decisão transitada em julgado nesse sentido, a Titular das Notas Comerciais obriga-se a ressarcir a Emissora pelos valores por ela pagos em até 5 (cinco) Dias Úteis contados do envio dos comprovantes de pagamentos à Titular das Notas Comerciais.</w:t>
      </w:r>
      <w:bookmarkEnd w:id="183"/>
    </w:p>
    <w:p w14:paraId="1644C477" w14:textId="77777777" w:rsidR="0055358B" w:rsidRPr="00952B0D" w:rsidRDefault="0055358B" w:rsidP="00C07C36">
      <w:pPr>
        <w:pStyle w:val="PargrafodaLista"/>
        <w:tabs>
          <w:tab w:val="left" w:pos="993"/>
        </w:tabs>
        <w:autoSpaceDE/>
        <w:autoSpaceDN/>
        <w:adjustRightInd/>
        <w:spacing w:line="300" w:lineRule="exact"/>
        <w:ind w:left="0"/>
        <w:jc w:val="both"/>
        <w:rPr>
          <w:rFonts w:eastAsia="Arial Unicode MS"/>
          <w:szCs w:val="24"/>
        </w:rPr>
      </w:pPr>
    </w:p>
    <w:p w14:paraId="6731D4E8" w14:textId="2AF4BC07" w:rsidR="0055358B" w:rsidRPr="00952B0D" w:rsidRDefault="0055358B" w:rsidP="00C07C36">
      <w:pPr>
        <w:pStyle w:val="Nvel111"/>
        <w:numPr>
          <w:ilvl w:val="4"/>
          <w:numId w:val="14"/>
        </w:numPr>
        <w:tabs>
          <w:tab w:val="clear" w:pos="2126"/>
          <w:tab w:val="num" w:pos="709"/>
        </w:tabs>
        <w:spacing w:line="300" w:lineRule="exact"/>
        <w:rPr>
          <w:rFonts w:eastAsia="Arial Unicode MS" w:cs="Times New Roman"/>
          <w:szCs w:val="24"/>
        </w:rPr>
      </w:pPr>
      <w:r w:rsidRPr="00952B0D">
        <w:rPr>
          <w:rFonts w:eastAsia="Arial Unicode MS" w:cs="Times New Roman"/>
          <w:szCs w:val="24"/>
        </w:rPr>
        <w:t>Os recursos do Fundo de Despesas estarão abrangidos pelo Regime Fiduciário a ser instituído pela Titular das Notas Comerciais e integrar</w:t>
      </w:r>
      <w:r w:rsidR="00E401E3" w:rsidRPr="00952B0D">
        <w:rPr>
          <w:rFonts w:eastAsia="Arial Unicode MS" w:cs="Times New Roman"/>
          <w:szCs w:val="24"/>
        </w:rPr>
        <w:t>ão</w:t>
      </w:r>
      <w:r w:rsidRPr="00952B0D">
        <w:rPr>
          <w:rFonts w:eastAsia="Arial Unicode MS" w:cs="Times New Roman"/>
          <w:szCs w:val="24"/>
        </w:rPr>
        <w:t xml:space="preserve"> o Patrimônio Separado, sendo certo que a titular das Notas Comerciais, na qualidade de titular da Conta do Patrimônio Separado, envidará seus melhores esforços para aplicar tais recursos nas Aplicações Financeiras Permitidas, não sendo a Titular das Notas Comerciais responsabilizada por qualquer garantia mínima de rentabilidade. </w:t>
      </w:r>
    </w:p>
    <w:p w14:paraId="7DC1B3A6" w14:textId="77777777" w:rsidR="0055358B" w:rsidRPr="00952B0D" w:rsidRDefault="0055358B" w:rsidP="00C07C36">
      <w:pPr>
        <w:pStyle w:val="PargrafodaLista"/>
        <w:spacing w:line="300" w:lineRule="exact"/>
        <w:rPr>
          <w:rFonts w:eastAsia="Arial Unicode MS"/>
          <w:szCs w:val="24"/>
        </w:rPr>
      </w:pPr>
    </w:p>
    <w:p w14:paraId="0B15F2AD" w14:textId="77777777" w:rsidR="0055358B" w:rsidRPr="00952B0D" w:rsidRDefault="0055358B" w:rsidP="00C07C36">
      <w:pPr>
        <w:pStyle w:val="Nvel1111"/>
        <w:tabs>
          <w:tab w:val="clear" w:pos="2835"/>
          <w:tab w:val="num" w:pos="2268"/>
        </w:tabs>
        <w:spacing w:line="300" w:lineRule="exact"/>
        <w:rPr>
          <w:rFonts w:cs="Times New Roman"/>
          <w:szCs w:val="24"/>
        </w:rPr>
      </w:pPr>
      <w:r w:rsidRPr="00952B0D">
        <w:rPr>
          <w:rFonts w:cs="Times New Roman"/>
          <w:szCs w:val="24"/>
        </w:rPr>
        <w:t>Os resultados decorrentes desse investimento integrarão automaticamente o Fundo de Despesas.</w:t>
      </w:r>
    </w:p>
    <w:p w14:paraId="640B84A1" w14:textId="77777777" w:rsidR="0055358B" w:rsidRPr="00952B0D" w:rsidRDefault="0055358B" w:rsidP="00C07C36">
      <w:pPr>
        <w:pStyle w:val="PargrafodaLista"/>
        <w:spacing w:line="300" w:lineRule="exact"/>
        <w:rPr>
          <w:rFonts w:eastAsia="Arial Unicode MS"/>
          <w:szCs w:val="24"/>
        </w:rPr>
      </w:pPr>
    </w:p>
    <w:p w14:paraId="17E99BEB" w14:textId="0B72F2F1" w:rsidR="00CC6F24" w:rsidRDefault="0055358B" w:rsidP="00C07C36">
      <w:pPr>
        <w:pStyle w:val="Nvel1111"/>
        <w:tabs>
          <w:tab w:val="clear" w:pos="2835"/>
          <w:tab w:val="num" w:pos="2268"/>
        </w:tabs>
        <w:spacing w:line="300" w:lineRule="exact"/>
        <w:rPr>
          <w:rFonts w:cs="Times New Roman"/>
          <w:szCs w:val="24"/>
        </w:rPr>
      </w:pPr>
      <w:r w:rsidRPr="00952B0D">
        <w:rPr>
          <w:rFonts w:cs="Times New Roman"/>
          <w:szCs w:val="24"/>
        </w:rPr>
        <w:t>Para fins do disposto nesta Escritura de Emissão, “</w:t>
      </w:r>
      <w:r w:rsidRPr="00952B0D">
        <w:rPr>
          <w:rFonts w:cs="Times New Roman"/>
          <w:szCs w:val="24"/>
          <w:u w:val="single"/>
        </w:rPr>
        <w:t>Aplicações Financeiras Permitidas</w:t>
      </w:r>
      <w:r w:rsidRPr="00952B0D">
        <w:rPr>
          <w:rFonts w:cs="Times New Roman"/>
          <w:szCs w:val="24"/>
        </w:rPr>
        <w:t xml:space="preserve">” </w:t>
      </w:r>
      <w:r w:rsidRPr="00952B0D">
        <w:rPr>
          <w:rFonts w:eastAsia="Arial Unicode MS" w:cs="Times New Roman"/>
          <w:szCs w:val="24"/>
        </w:rPr>
        <w:t>significa</w:t>
      </w:r>
      <w:r w:rsidR="00E401E3" w:rsidRPr="00952B0D">
        <w:rPr>
          <w:rFonts w:eastAsia="Arial Unicode MS" w:cs="Times New Roman"/>
          <w:szCs w:val="24"/>
        </w:rPr>
        <w:t xml:space="preserve"> </w:t>
      </w:r>
      <w:r w:rsidR="00210D77" w:rsidRPr="00952B0D">
        <w:rPr>
          <w:rFonts w:eastAsia="Arial Unicode MS" w:cs="Times New Roman"/>
          <w:szCs w:val="24"/>
        </w:rPr>
        <w:t xml:space="preserve">a aplicação em </w:t>
      </w:r>
      <w:r w:rsidR="00E401E3" w:rsidRPr="00952B0D">
        <w:rPr>
          <w:rFonts w:eastAsia="Arial Unicode MS" w:cs="Times New Roman"/>
          <w:szCs w:val="24"/>
        </w:rPr>
        <w:t xml:space="preserve">qualquer </w:t>
      </w:r>
      <w:r w:rsidR="00210D77" w:rsidRPr="00952B0D">
        <w:rPr>
          <w:rFonts w:eastAsia="Arial Unicode MS" w:cs="Times New Roman"/>
          <w:szCs w:val="24"/>
        </w:rPr>
        <w:t xml:space="preserve">dos </w:t>
      </w:r>
      <w:r w:rsidR="00E401E3" w:rsidRPr="00952B0D">
        <w:rPr>
          <w:rFonts w:eastAsia="Arial Unicode MS" w:cs="Times New Roman"/>
          <w:szCs w:val="24"/>
        </w:rPr>
        <w:t xml:space="preserve">seguintes </w:t>
      </w:r>
      <w:r w:rsidR="00210D77" w:rsidRPr="00952B0D">
        <w:rPr>
          <w:rFonts w:eastAsia="Arial Unicode MS" w:cs="Times New Roman"/>
          <w:szCs w:val="24"/>
        </w:rPr>
        <w:t>ativos financeiros</w:t>
      </w:r>
      <w:r w:rsidRPr="00952B0D">
        <w:rPr>
          <w:rFonts w:eastAsia="Arial Unicode MS" w:cs="Times New Roman"/>
          <w:szCs w:val="24"/>
        </w:rPr>
        <w:t xml:space="preserve">: </w:t>
      </w:r>
      <w:r w:rsidR="00B51824" w:rsidRPr="00952B0D">
        <w:rPr>
          <w:rFonts w:cs="Times New Roman"/>
          <w:b/>
          <w:szCs w:val="24"/>
        </w:rPr>
        <w:t>(a)</w:t>
      </w:r>
      <w:r w:rsidR="00B51824" w:rsidRPr="00952B0D">
        <w:rPr>
          <w:rFonts w:cs="Times New Roman"/>
          <w:szCs w:val="24"/>
        </w:rPr>
        <w:t xml:space="preserve"> </w:t>
      </w:r>
      <w:r w:rsidR="00643FFE">
        <w:rPr>
          <w:rFonts w:cs="Times New Roman"/>
          <w:szCs w:val="24"/>
        </w:rPr>
        <w:t xml:space="preserve">Letras Financeiras do Tesouro de emissão do Tesouro Nacional; </w:t>
      </w:r>
      <w:r w:rsidR="0073071C">
        <w:rPr>
          <w:rFonts w:cs="Times New Roman"/>
          <w:szCs w:val="24"/>
        </w:rPr>
        <w:t xml:space="preserve">e </w:t>
      </w:r>
      <w:r w:rsidR="00643FFE" w:rsidRPr="00643FFE">
        <w:rPr>
          <w:rFonts w:cs="Times New Roman"/>
          <w:b/>
          <w:bCs/>
          <w:szCs w:val="24"/>
        </w:rPr>
        <w:t>(b)</w:t>
      </w:r>
      <w:r w:rsidR="00643FFE">
        <w:rPr>
          <w:rFonts w:eastAsia="Arial Unicode MS" w:cs="Times New Roman"/>
          <w:szCs w:val="24"/>
        </w:rPr>
        <w:t> </w:t>
      </w:r>
      <w:r w:rsidR="00B51824" w:rsidRPr="00952B0D">
        <w:rPr>
          <w:rFonts w:eastAsia="Arial Unicode MS" w:cs="Times New Roman"/>
          <w:szCs w:val="24"/>
        </w:rPr>
        <w:t xml:space="preserve">certificados de depósitos bancários com liquidez diária </w:t>
      </w:r>
      <w:r w:rsidR="0073071C" w:rsidRPr="00216CE5">
        <w:rPr>
          <w:rFonts w:eastAsia="Arial Unicode MS"/>
        </w:rPr>
        <w:t xml:space="preserve">ou operações compromissadas contratadas com o Itaú Unibanco S.A., Banco </w:t>
      </w:r>
      <w:r w:rsidR="0073071C">
        <w:rPr>
          <w:rFonts w:eastAsia="Arial Unicode MS"/>
        </w:rPr>
        <w:t xml:space="preserve">BTG Pactual S.A., </w:t>
      </w:r>
      <w:r w:rsidR="0073071C" w:rsidRPr="00216CE5">
        <w:rPr>
          <w:rFonts w:eastAsia="Arial Unicode MS"/>
        </w:rPr>
        <w:t xml:space="preserve">Banco Bradesco S.A., Banco do Brasil S.A., Banco Safra S.A. ou Banco Santander (Brasil) S.A., ou com qualquer </w:t>
      </w:r>
      <w:r w:rsidR="0073071C">
        <w:rPr>
          <w:rFonts w:eastAsia="Arial Unicode MS"/>
        </w:rPr>
        <w:t>instituição financeira</w:t>
      </w:r>
      <w:r w:rsidR="0073071C" w:rsidRPr="00216CE5">
        <w:rPr>
          <w:rFonts w:eastAsia="Arial Unicode MS"/>
        </w:rPr>
        <w:t xml:space="preserve"> que na data do investimento tenham a classificação </w:t>
      </w:r>
      <w:r w:rsidR="0073071C" w:rsidRPr="00216CE5">
        <w:rPr>
          <w:rFonts w:eastAsia="Arial Unicode MS"/>
        </w:rPr>
        <w:lastRenderedPageBreak/>
        <w:t xml:space="preserve">de risco, em escala local, igual ou superior ao </w:t>
      </w:r>
      <w:r w:rsidR="0073071C" w:rsidRPr="00216CE5">
        <w:rPr>
          <w:rFonts w:eastAsia="Arial Unicode MS"/>
          <w:i/>
          <w:iCs/>
        </w:rPr>
        <w:t>rating</w:t>
      </w:r>
      <w:r w:rsidR="0073071C" w:rsidRPr="00216CE5">
        <w:rPr>
          <w:rFonts w:eastAsia="Arial Unicode MS"/>
        </w:rPr>
        <w:t xml:space="preserve"> correspondente a “AAA”.</w:t>
      </w:r>
    </w:p>
    <w:p w14:paraId="40A4E641" w14:textId="77777777" w:rsidR="00CC6F24" w:rsidRDefault="00CC6F24" w:rsidP="00C07C36">
      <w:pPr>
        <w:pStyle w:val="PargrafodaLista"/>
        <w:spacing w:line="300" w:lineRule="exact"/>
        <w:rPr>
          <w:szCs w:val="24"/>
        </w:rPr>
      </w:pPr>
    </w:p>
    <w:p w14:paraId="1EE1346C" w14:textId="3AEC97A8" w:rsidR="00CC6F24" w:rsidRPr="000862FF" w:rsidRDefault="00CC6F24" w:rsidP="00C07C36">
      <w:pPr>
        <w:pStyle w:val="Nvel11"/>
        <w:tabs>
          <w:tab w:val="clear" w:pos="1418"/>
          <w:tab w:val="num" w:pos="0"/>
        </w:tabs>
        <w:spacing w:line="300" w:lineRule="exact"/>
        <w:rPr>
          <w:rFonts w:cs="Times New Roman"/>
          <w:szCs w:val="24"/>
        </w:rPr>
      </w:pPr>
      <w:r w:rsidRPr="00952B0D">
        <w:rPr>
          <w:rFonts w:cs="Times New Roman"/>
          <w:szCs w:val="24"/>
          <w:u w:val="single"/>
        </w:rPr>
        <w:t xml:space="preserve">Fundo de </w:t>
      </w:r>
      <w:r>
        <w:rPr>
          <w:rFonts w:cs="Times New Roman"/>
          <w:szCs w:val="24"/>
          <w:u w:val="single"/>
        </w:rPr>
        <w:t>Reserva</w:t>
      </w:r>
      <w:r w:rsidRPr="00952B0D">
        <w:rPr>
          <w:rFonts w:cs="Times New Roman"/>
          <w:szCs w:val="24"/>
        </w:rPr>
        <w:t>: Adicionalmente à Garantia Fidejussória</w:t>
      </w:r>
      <w:r>
        <w:rPr>
          <w:rFonts w:cs="Times New Roman"/>
          <w:szCs w:val="24"/>
        </w:rPr>
        <w:t>,</w:t>
      </w:r>
      <w:r w:rsidRPr="00952B0D">
        <w:rPr>
          <w:rFonts w:cs="Times New Roman"/>
          <w:szCs w:val="24"/>
        </w:rPr>
        <w:t xml:space="preserve"> às Garantias Reais</w:t>
      </w:r>
      <w:r>
        <w:rPr>
          <w:rFonts w:cs="Times New Roman"/>
          <w:szCs w:val="24"/>
        </w:rPr>
        <w:t xml:space="preserve"> e ao Fundo de Despesas, </w:t>
      </w:r>
      <w:r>
        <w:rPr>
          <w:rFonts w:eastAsia="Arial Unicode MS"/>
        </w:rPr>
        <w:t xml:space="preserve">será constituído e mantido na </w:t>
      </w:r>
      <w:r w:rsidRPr="00216CE5">
        <w:rPr>
          <w:rFonts w:eastAsia="Arial Unicode MS"/>
        </w:rPr>
        <w:t>Conta do Patrimônio Separado</w:t>
      </w:r>
      <w:r>
        <w:rPr>
          <w:rFonts w:eastAsia="Arial Unicode MS"/>
        </w:rPr>
        <w:t>,</w:t>
      </w:r>
      <w:r w:rsidRPr="00216CE5">
        <w:rPr>
          <w:rFonts w:eastAsia="Arial Unicode MS"/>
        </w:rPr>
        <w:t xml:space="preserve"> durante toda a vigência dos CRI</w:t>
      </w:r>
      <w:r>
        <w:rPr>
          <w:rFonts w:eastAsia="Arial Unicode MS"/>
        </w:rPr>
        <w:t>, o Fundo de Reserva</w:t>
      </w:r>
      <w:r w:rsidRPr="00216CE5">
        <w:rPr>
          <w:rFonts w:eastAsia="Arial Unicode MS"/>
        </w:rPr>
        <w:t>.</w:t>
      </w:r>
    </w:p>
    <w:p w14:paraId="2182DF1A" w14:textId="77777777" w:rsidR="00CC6F24" w:rsidRPr="000862FF" w:rsidRDefault="00CC6F24" w:rsidP="00C07C36">
      <w:pPr>
        <w:pStyle w:val="Nvel11"/>
        <w:numPr>
          <w:ilvl w:val="0"/>
          <w:numId w:val="0"/>
        </w:numPr>
        <w:spacing w:line="300" w:lineRule="exact"/>
        <w:rPr>
          <w:rFonts w:cs="Times New Roman"/>
          <w:szCs w:val="24"/>
        </w:rPr>
      </w:pPr>
    </w:p>
    <w:p w14:paraId="64C9CDD3" w14:textId="2C0B0C9F" w:rsidR="00CC6F24" w:rsidRPr="000862FF" w:rsidRDefault="00CC6F24" w:rsidP="00C07C36">
      <w:pPr>
        <w:pStyle w:val="Nvel111"/>
        <w:numPr>
          <w:ilvl w:val="4"/>
          <w:numId w:val="14"/>
        </w:numPr>
        <w:tabs>
          <w:tab w:val="clear" w:pos="2126"/>
          <w:tab w:val="num" w:pos="709"/>
        </w:tabs>
        <w:spacing w:line="300" w:lineRule="exact"/>
        <w:rPr>
          <w:rFonts w:cs="Times New Roman"/>
          <w:szCs w:val="24"/>
        </w:rPr>
      </w:pPr>
      <w:r>
        <w:rPr>
          <w:rFonts w:cs="Times New Roman"/>
          <w:szCs w:val="24"/>
        </w:rPr>
        <w:t xml:space="preserve"> </w:t>
      </w:r>
      <w:r w:rsidRPr="00216CE5">
        <w:rPr>
          <w:rFonts w:eastAsia="Arial Unicode MS"/>
        </w:rPr>
        <w:t xml:space="preserve">Até o resgate integral da totalidade dos CRI, o Fundo de </w:t>
      </w:r>
      <w:r>
        <w:rPr>
          <w:rFonts w:eastAsia="Arial Unicode MS"/>
        </w:rPr>
        <w:t xml:space="preserve">Reserva </w:t>
      </w:r>
      <w:r w:rsidRPr="00216CE5">
        <w:rPr>
          <w:rFonts w:eastAsia="Arial Unicode MS"/>
        </w:rPr>
        <w:t xml:space="preserve">deverá </w:t>
      </w:r>
      <w:r>
        <w:rPr>
          <w:rFonts w:eastAsia="Arial Unicode MS"/>
        </w:rPr>
        <w:t xml:space="preserve">corresponder a um valor </w:t>
      </w:r>
      <w:r w:rsidRPr="00B41332">
        <w:rPr>
          <w:rFonts w:eastAsia="Arial Unicode MS"/>
        </w:rPr>
        <w:t xml:space="preserve">equivalente </w:t>
      </w:r>
      <w:r>
        <w:rPr>
          <w:rFonts w:eastAsia="Arial Unicode MS"/>
        </w:rPr>
        <w:t>a 1 (uma) Remuneração devida para o os CRI (“</w:t>
      </w:r>
      <w:r w:rsidRPr="000862FF">
        <w:rPr>
          <w:rFonts w:eastAsia="Arial Unicode MS"/>
          <w:u w:val="single"/>
        </w:rPr>
        <w:t>Valor do Fundo de Reserva</w:t>
      </w:r>
      <w:r>
        <w:rPr>
          <w:rFonts w:eastAsia="Arial Unicode MS"/>
        </w:rPr>
        <w:t>”).</w:t>
      </w:r>
    </w:p>
    <w:p w14:paraId="3EEFFE10" w14:textId="77777777" w:rsidR="00CC6F24" w:rsidRPr="000862FF" w:rsidRDefault="00CC6F24" w:rsidP="00C07C36">
      <w:pPr>
        <w:pStyle w:val="Nvel111"/>
        <w:numPr>
          <w:ilvl w:val="0"/>
          <w:numId w:val="0"/>
        </w:numPr>
        <w:spacing w:line="300" w:lineRule="exact"/>
        <w:ind w:left="709"/>
        <w:rPr>
          <w:rFonts w:cs="Times New Roman"/>
          <w:szCs w:val="24"/>
        </w:rPr>
      </w:pPr>
    </w:p>
    <w:p w14:paraId="5AE56648" w14:textId="04307A54" w:rsidR="00CC6F24" w:rsidRPr="000862FF" w:rsidRDefault="00CC6F24" w:rsidP="00C07C36">
      <w:pPr>
        <w:pStyle w:val="Nvel111"/>
        <w:numPr>
          <w:ilvl w:val="4"/>
          <w:numId w:val="14"/>
        </w:numPr>
        <w:tabs>
          <w:tab w:val="clear" w:pos="2126"/>
          <w:tab w:val="num" w:pos="709"/>
        </w:tabs>
        <w:spacing w:line="300" w:lineRule="exact"/>
        <w:rPr>
          <w:rFonts w:cs="Times New Roman"/>
          <w:szCs w:val="24"/>
        </w:rPr>
      </w:pPr>
      <w:r w:rsidRPr="00216CE5">
        <w:rPr>
          <w:rFonts w:eastAsia="Arial Unicode MS"/>
        </w:rPr>
        <w:t xml:space="preserve">Sempre que, por qualquer motivo, os recursos do Fundo de </w:t>
      </w:r>
      <w:r>
        <w:rPr>
          <w:rFonts w:eastAsia="Arial Unicode MS"/>
        </w:rPr>
        <w:t xml:space="preserve">Reserva </w:t>
      </w:r>
      <w:r w:rsidRPr="00216CE5">
        <w:rPr>
          <w:rFonts w:eastAsia="Arial Unicode MS"/>
        </w:rPr>
        <w:t xml:space="preserve">vierem a ser inferiores ao Valor do Fundo de </w:t>
      </w:r>
      <w:r>
        <w:rPr>
          <w:rFonts w:eastAsia="Arial Unicode MS"/>
        </w:rPr>
        <w:t>Reserva</w:t>
      </w:r>
      <w:r w:rsidRPr="00216CE5">
        <w:rPr>
          <w:rFonts w:eastAsia="Arial Unicode MS"/>
        </w:rPr>
        <w:t xml:space="preserve">, a </w:t>
      </w:r>
      <w:r>
        <w:rPr>
          <w:rFonts w:eastAsia="Arial Unicode MS"/>
        </w:rPr>
        <w:t xml:space="preserve">Securitizadora </w:t>
      </w:r>
      <w:r w:rsidRPr="00216CE5">
        <w:rPr>
          <w:rFonts w:eastAsia="Arial Unicode MS"/>
        </w:rPr>
        <w:t xml:space="preserve">deverá, em até 5 (cinco) Dias Úteis contados da verificação, enviar notificação neste sentido para a </w:t>
      </w:r>
      <w:r>
        <w:rPr>
          <w:rFonts w:eastAsia="Arial Unicode MS"/>
        </w:rPr>
        <w:t>Emissora</w:t>
      </w:r>
      <w:r w:rsidRPr="00216CE5">
        <w:rPr>
          <w:rFonts w:eastAsia="Arial Unicode MS"/>
        </w:rPr>
        <w:t>, solicitando a sua recomposição.</w:t>
      </w:r>
    </w:p>
    <w:p w14:paraId="442C3B79" w14:textId="77777777" w:rsidR="00CC6F24" w:rsidRDefault="00CC6F24" w:rsidP="00C07C36">
      <w:pPr>
        <w:pStyle w:val="PargrafodaLista"/>
        <w:spacing w:line="300" w:lineRule="exact"/>
        <w:rPr>
          <w:szCs w:val="24"/>
        </w:rPr>
      </w:pPr>
    </w:p>
    <w:p w14:paraId="6A9729D2" w14:textId="508C1C4E" w:rsidR="00CC6F24" w:rsidRPr="000862FF" w:rsidRDefault="00CC6F24" w:rsidP="00C07C36">
      <w:pPr>
        <w:pStyle w:val="Nvel111"/>
        <w:numPr>
          <w:ilvl w:val="4"/>
          <w:numId w:val="14"/>
        </w:numPr>
        <w:tabs>
          <w:tab w:val="clear" w:pos="2126"/>
          <w:tab w:val="num" w:pos="709"/>
        </w:tabs>
        <w:spacing w:line="300" w:lineRule="exact"/>
        <w:rPr>
          <w:rFonts w:cs="Times New Roman"/>
          <w:szCs w:val="24"/>
        </w:rPr>
      </w:pPr>
      <w:r>
        <w:rPr>
          <w:rFonts w:eastAsia="Arial Unicode MS"/>
        </w:rPr>
        <w:t>A</w:t>
      </w:r>
      <w:r w:rsidRPr="00216CE5">
        <w:rPr>
          <w:rFonts w:eastAsia="Arial Unicode MS"/>
        </w:rPr>
        <w:t xml:space="preserve"> </w:t>
      </w:r>
      <w:r>
        <w:rPr>
          <w:rFonts w:eastAsia="Arial Unicode MS"/>
        </w:rPr>
        <w:t xml:space="preserve">Emissora </w:t>
      </w:r>
      <w:r w:rsidRPr="00216CE5">
        <w:rPr>
          <w:rFonts w:eastAsia="Arial Unicode MS"/>
        </w:rPr>
        <w:t xml:space="preserve">deverá, em até 5 (cinco) Dias Úteis contados do recebimento da referida notificação, recompor o Fundo de </w:t>
      </w:r>
      <w:r>
        <w:rPr>
          <w:rFonts w:eastAsia="Arial Unicode MS"/>
        </w:rPr>
        <w:t xml:space="preserve">Reserva </w:t>
      </w:r>
      <w:r w:rsidRPr="00216CE5">
        <w:rPr>
          <w:rFonts w:eastAsia="Arial Unicode MS"/>
        </w:rPr>
        <w:t xml:space="preserve">com o montante necessário para que os recursos existentes no Fundo de </w:t>
      </w:r>
      <w:r>
        <w:rPr>
          <w:rFonts w:eastAsia="Arial Unicode MS"/>
        </w:rPr>
        <w:t>Reserva</w:t>
      </w:r>
      <w:r w:rsidRPr="00216CE5">
        <w:rPr>
          <w:rFonts w:eastAsia="Arial Unicode MS"/>
        </w:rPr>
        <w:t xml:space="preserve">, após a recomposição correspondam ao Valor do Fundo de </w:t>
      </w:r>
      <w:r>
        <w:rPr>
          <w:rFonts w:eastAsia="Arial Unicode MS"/>
        </w:rPr>
        <w:t>Reserva</w:t>
      </w:r>
      <w:r w:rsidRPr="00216CE5">
        <w:rPr>
          <w:rFonts w:eastAsia="Arial Unicode MS"/>
        </w:rPr>
        <w:t>, mediante transferência dos valores necessários à sua recomposição diretamente para a Conta do Patrimônio Separado.</w:t>
      </w:r>
    </w:p>
    <w:p w14:paraId="7AC5CBBC" w14:textId="77777777" w:rsidR="00CC6F24" w:rsidRDefault="00CC6F24" w:rsidP="00C07C36">
      <w:pPr>
        <w:pStyle w:val="PargrafodaLista"/>
        <w:spacing w:line="300" w:lineRule="exact"/>
        <w:ind w:left="709"/>
        <w:rPr>
          <w:szCs w:val="24"/>
        </w:rPr>
      </w:pPr>
    </w:p>
    <w:p w14:paraId="25479375" w14:textId="77777777" w:rsidR="004130DE" w:rsidRPr="00952B0D" w:rsidRDefault="00CC6F24" w:rsidP="004130DE">
      <w:pPr>
        <w:pStyle w:val="Nvel111"/>
        <w:numPr>
          <w:ilvl w:val="4"/>
          <w:numId w:val="14"/>
        </w:numPr>
        <w:tabs>
          <w:tab w:val="clear" w:pos="2126"/>
          <w:tab w:val="num" w:pos="709"/>
        </w:tabs>
        <w:spacing w:line="300" w:lineRule="exact"/>
        <w:rPr>
          <w:rFonts w:eastAsia="Arial Unicode MS" w:cs="Times New Roman"/>
          <w:szCs w:val="24"/>
        </w:rPr>
      </w:pPr>
      <w:r w:rsidRPr="00216CE5">
        <w:rPr>
          <w:rFonts w:eastAsia="Arial Unicode MS"/>
        </w:rPr>
        <w:t xml:space="preserve">Os recursos do Fundo de </w:t>
      </w:r>
      <w:r>
        <w:rPr>
          <w:rFonts w:eastAsia="Arial Unicode MS"/>
        </w:rPr>
        <w:t xml:space="preserve">Reserva </w:t>
      </w:r>
      <w:r w:rsidRPr="00216CE5">
        <w:rPr>
          <w:rFonts w:eastAsia="Arial Unicode MS"/>
        </w:rPr>
        <w:t>estarão abrangidos pelo Regime Fiduciário a ser instituído pela Emissora e integrará o Patrimônio Separado</w:t>
      </w:r>
      <w:r w:rsidR="004130DE">
        <w:rPr>
          <w:rFonts w:eastAsia="Arial Unicode MS"/>
        </w:rPr>
        <w:t xml:space="preserve">, </w:t>
      </w:r>
      <w:r w:rsidR="004130DE" w:rsidRPr="00952B0D">
        <w:rPr>
          <w:rFonts w:eastAsia="Arial Unicode MS" w:cs="Times New Roman"/>
          <w:szCs w:val="24"/>
        </w:rPr>
        <w:t xml:space="preserve">sendo certo que a titular das Notas Comerciais, na qualidade de titular da Conta do Patrimônio Separado, envidará seus melhores esforços para aplicar tais recursos nas Aplicações Financeiras Permitidas, não sendo a Titular das Notas Comerciais responsabilizada por qualquer garantia mínima de rentabilidade. </w:t>
      </w:r>
    </w:p>
    <w:p w14:paraId="45F0AAFF" w14:textId="77777777" w:rsidR="004130DE" w:rsidRPr="00952B0D" w:rsidRDefault="004130DE" w:rsidP="004130DE">
      <w:pPr>
        <w:pStyle w:val="PargrafodaLista"/>
        <w:spacing w:line="300" w:lineRule="exact"/>
        <w:rPr>
          <w:rFonts w:eastAsia="Arial Unicode MS"/>
          <w:szCs w:val="24"/>
        </w:rPr>
      </w:pPr>
    </w:p>
    <w:p w14:paraId="7D2E7830" w14:textId="4BA32664" w:rsidR="00CC6F24" w:rsidRPr="00CC6F24" w:rsidRDefault="004130DE" w:rsidP="004130DE">
      <w:pPr>
        <w:pStyle w:val="Nvel111"/>
        <w:numPr>
          <w:ilvl w:val="4"/>
          <w:numId w:val="14"/>
        </w:numPr>
        <w:tabs>
          <w:tab w:val="clear" w:pos="2126"/>
          <w:tab w:val="num" w:pos="709"/>
        </w:tabs>
        <w:spacing w:line="300" w:lineRule="exact"/>
        <w:rPr>
          <w:rFonts w:cs="Times New Roman"/>
          <w:szCs w:val="24"/>
        </w:rPr>
      </w:pPr>
      <w:r w:rsidRPr="00952B0D">
        <w:rPr>
          <w:rFonts w:cs="Times New Roman"/>
          <w:szCs w:val="24"/>
        </w:rPr>
        <w:t xml:space="preserve">Os resultados decorrentes desse investimento integrarão automaticamente o Fundo de </w:t>
      </w:r>
      <w:r>
        <w:rPr>
          <w:rFonts w:cs="Times New Roman"/>
          <w:szCs w:val="24"/>
        </w:rPr>
        <w:t>Reserva</w:t>
      </w:r>
      <w:r w:rsidRPr="00952B0D">
        <w:rPr>
          <w:rFonts w:cs="Times New Roman"/>
          <w:szCs w:val="24"/>
        </w:rPr>
        <w:t>.</w:t>
      </w:r>
    </w:p>
    <w:p w14:paraId="7E08FF59" w14:textId="77777777" w:rsidR="0055358B" w:rsidRPr="00952B0D" w:rsidRDefault="0055358B" w:rsidP="00C07C36">
      <w:pPr>
        <w:pStyle w:val="Nvel1"/>
        <w:numPr>
          <w:ilvl w:val="0"/>
          <w:numId w:val="0"/>
        </w:numPr>
        <w:tabs>
          <w:tab w:val="clear" w:pos="1418"/>
          <w:tab w:val="left" w:pos="0"/>
        </w:tabs>
        <w:spacing w:line="300" w:lineRule="exact"/>
        <w:outlineLvl w:val="9"/>
        <w:rPr>
          <w:rFonts w:cs="Times New Roman"/>
          <w:smallCaps/>
          <w:szCs w:val="24"/>
        </w:rPr>
      </w:pPr>
    </w:p>
    <w:p w14:paraId="13296E4D" w14:textId="2C0BF3E6" w:rsidR="00704452" w:rsidRPr="00952B0D" w:rsidRDefault="00E77E25" w:rsidP="00C07C36">
      <w:pPr>
        <w:pStyle w:val="Nvel1"/>
        <w:tabs>
          <w:tab w:val="clear" w:pos="1418"/>
          <w:tab w:val="left" w:pos="0"/>
        </w:tabs>
        <w:spacing w:line="300" w:lineRule="exact"/>
        <w:ind w:left="0" w:firstLine="0"/>
        <w:rPr>
          <w:rFonts w:cs="Times New Roman"/>
          <w:smallCaps/>
          <w:szCs w:val="24"/>
        </w:rPr>
      </w:pPr>
      <w:bookmarkStart w:id="184" w:name="_Ref115264435"/>
      <w:r w:rsidRPr="00952B0D">
        <w:rPr>
          <w:rFonts w:cs="Times New Roman"/>
          <w:szCs w:val="24"/>
        </w:rPr>
        <w:t>VENCIMENTO ANTECIPADO</w:t>
      </w:r>
      <w:bookmarkEnd w:id="164"/>
      <w:bookmarkEnd w:id="165"/>
      <w:bookmarkEnd w:id="184"/>
    </w:p>
    <w:p w14:paraId="377946DB" w14:textId="77777777" w:rsidR="00173C65" w:rsidRPr="00952B0D" w:rsidRDefault="00173C65" w:rsidP="00C07C36">
      <w:pPr>
        <w:keepNext/>
        <w:spacing w:line="300" w:lineRule="exact"/>
        <w:jc w:val="both"/>
      </w:pPr>
    </w:p>
    <w:p w14:paraId="42A012F4" w14:textId="6B04DC11" w:rsidR="00704452" w:rsidRPr="00952B0D" w:rsidRDefault="00E15B84" w:rsidP="00C07C36">
      <w:pPr>
        <w:pStyle w:val="Nvel11"/>
        <w:tabs>
          <w:tab w:val="clear" w:pos="1418"/>
          <w:tab w:val="num" w:pos="0"/>
        </w:tabs>
        <w:spacing w:line="300" w:lineRule="exact"/>
        <w:rPr>
          <w:rFonts w:cs="Times New Roman"/>
          <w:szCs w:val="24"/>
        </w:rPr>
      </w:pPr>
      <w:bookmarkStart w:id="185" w:name="_Ref513019777"/>
      <w:bookmarkStart w:id="186" w:name="_Ref7098955"/>
      <w:r w:rsidRPr="00952B0D">
        <w:rPr>
          <w:rFonts w:cs="Times New Roman"/>
          <w:szCs w:val="24"/>
        </w:rPr>
        <w:t xml:space="preserve">Na ocorrência das hipóteses descritas nesta Cláusula, observados os eventuais prazos de cura e a deliberação dos Titulares dos CRI, quando aplicáveis, serão declaradas vencidas antecipadamente as Notas Comerciais e todas as obrigações constantes desta Escritura de Emissão, tornando-se exigível pela </w:t>
      </w:r>
      <w:r w:rsidR="00527C40" w:rsidRPr="00952B0D">
        <w:rPr>
          <w:rFonts w:cs="Times New Roman"/>
          <w:szCs w:val="24"/>
        </w:rPr>
        <w:t xml:space="preserve">Titular das Notas Comerciais </w:t>
      </w:r>
      <w:r w:rsidRPr="00952B0D">
        <w:rPr>
          <w:rFonts w:cs="Times New Roman"/>
          <w:szCs w:val="24"/>
        </w:rPr>
        <w:t xml:space="preserve">o pagamento do Valor Nominal Unitário </w:t>
      </w:r>
      <w:r w:rsidRPr="00952B0D">
        <w:rPr>
          <w:rFonts w:cs="Times New Roman"/>
          <w:color w:val="000000" w:themeColor="text1"/>
          <w:szCs w:val="24"/>
        </w:rPr>
        <w:t xml:space="preserve">das </w:t>
      </w:r>
      <w:r w:rsidRPr="00952B0D">
        <w:rPr>
          <w:rFonts w:cs="Times New Roman"/>
          <w:szCs w:val="24"/>
        </w:rPr>
        <w:t>Notas Comerciais</w:t>
      </w:r>
      <w:r w:rsidRPr="00952B0D">
        <w:rPr>
          <w:rFonts w:cs="Times New Roman"/>
          <w:color w:val="000000" w:themeColor="text1"/>
          <w:szCs w:val="24"/>
        </w:rPr>
        <w:t xml:space="preserve"> ou seu saldo</w:t>
      </w:r>
      <w:r w:rsidRPr="00952B0D">
        <w:rPr>
          <w:rFonts w:cs="Times New Roman"/>
          <w:szCs w:val="24"/>
        </w:rPr>
        <w:t xml:space="preserve">, acrescido da Remuneração, calculada </w:t>
      </w:r>
      <w:r w:rsidRPr="00952B0D">
        <w:rPr>
          <w:rFonts w:cs="Times New Roman"/>
          <w:i/>
          <w:szCs w:val="24"/>
        </w:rPr>
        <w:t>pro rata temporis</w:t>
      </w:r>
      <w:r w:rsidRPr="00952B0D">
        <w:rPr>
          <w:rFonts w:cs="Times New Roman"/>
          <w:szCs w:val="24"/>
        </w:rPr>
        <w:t xml:space="preserve"> desde a primeira Data de Integralização, ou da última data de pagamento, até a data do efetivo pagamento, </w:t>
      </w:r>
      <w:bookmarkStart w:id="187" w:name="_Hlk493018574"/>
      <w:r w:rsidRPr="00952B0D">
        <w:rPr>
          <w:rFonts w:cs="Times New Roman"/>
          <w:szCs w:val="24"/>
        </w:rPr>
        <w:t xml:space="preserve">bem como </w:t>
      </w:r>
      <w:bookmarkEnd w:id="187"/>
      <w:r w:rsidRPr="00952B0D">
        <w:rPr>
          <w:rFonts w:cs="Times New Roman"/>
          <w:szCs w:val="24"/>
        </w:rPr>
        <w:t>da cobrança dos Encargos Moratórios e de quaisquer outros valores eventualmente devidos pela Emissora (“</w:t>
      </w:r>
      <w:r w:rsidRPr="00952B0D">
        <w:rPr>
          <w:rFonts w:cs="Times New Roman"/>
          <w:szCs w:val="24"/>
          <w:u w:val="single"/>
        </w:rPr>
        <w:t>Montante Devido Antecipadamente</w:t>
      </w:r>
      <w:r w:rsidRPr="00952B0D">
        <w:rPr>
          <w:rFonts w:cs="Times New Roman"/>
          <w:szCs w:val="24"/>
        </w:rPr>
        <w:t>”)</w:t>
      </w:r>
      <w:r w:rsidR="00704452" w:rsidRPr="00952B0D">
        <w:rPr>
          <w:rFonts w:cs="Times New Roman"/>
          <w:szCs w:val="24"/>
        </w:rPr>
        <w:t>:</w:t>
      </w:r>
      <w:bookmarkEnd w:id="185"/>
      <w:bookmarkEnd w:id="186"/>
    </w:p>
    <w:p w14:paraId="52C63732" w14:textId="77777777" w:rsidR="00E15B84" w:rsidRPr="00952B0D" w:rsidRDefault="00E15B84" w:rsidP="00C07C36">
      <w:pPr>
        <w:pStyle w:val="Nvel11"/>
        <w:numPr>
          <w:ilvl w:val="0"/>
          <w:numId w:val="0"/>
        </w:numPr>
        <w:spacing w:line="300" w:lineRule="exact"/>
        <w:rPr>
          <w:rFonts w:cs="Times New Roman"/>
          <w:szCs w:val="24"/>
        </w:rPr>
      </w:pPr>
    </w:p>
    <w:bookmarkEnd w:id="166"/>
    <w:p w14:paraId="24F8BB3D" w14:textId="3847EF43" w:rsidR="00B60272" w:rsidRPr="00952B0D" w:rsidRDefault="00E15B84" w:rsidP="00C07C36">
      <w:pPr>
        <w:pStyle w:val="Nvel111"/>
        <w:numPr>
          <w:ilvl w:val="4"/>
          <w:numId w:val="14"/>
        </w:numPr>
        <w:tabs>
          <w:tab w:val="clear" w:pos="2126"/>
          <w:tab w:val="num" w:pos="709"/>
        </w:tabs>
        <w:spacing w:line="300" w:lineRule="exact"/>
        <w:rPr>
          <w:rFonts w:cs="Times New Roman"/>
          <w:szCs w:val="24"/>
        </w:rPr>
      </w:pPr>
      <w:r w:rsidRPr="00952B0D">
        <w:rPr>
          <w:rFonts w:cs="Times New Roman"/>
          <w:szCs w:val="24"/>
        </w:rPr>
        <w:t xml:space="preserve">A ocorrência de qualquer dos eventos indicados nesta Cláusula 7.1.1 acarretará o vencimento antecipado automático das Notas Comerciais </w:t>
      </w:r>
      <w:r w:rsidRPr="00952B0D">
        <w:rPr>
          <w:rFonts w:cs="Times New Roman"/>
          <w:szCs w:val="24"/>
        </w:rPr>
        <w:lastRenderedPageBreak/>
        <w:t>independentemente de deliberação da Securitizadora e/ou dos Titulares de CRI reunidos em assembleia geral (“</w:t>
      </w:r>
      <w:r w:rsidRPr="00952B0D">
        <w:rPr>
          <w:rFonts w:cs="Times New Roman"/>
          <w:szCs w:val="24"/>
          <w:u w:val="single"/>
        </w:rPr>
        <w:t>Eventos de Vencimento Antecipado Automático</w:t>
      </w:r>
      <w:r w:rsidRPr="00952B0D">
        <w:rPr>
          <w:rFonts w:cs="Times New Roman"/>
          <w:szCs w:val="24"/>
        </w:rPr>
        <w:t>”):</w:t>
      </w:r>
    </w:p>
    <w:p w14:paraId="3AB2A160" w14:textId="77777777" w:rsidR="00E15B84" w:rsidRPr="00952B0D" w:rsidRDefault="00E15B84" w:rsidP="00C07C36">
      <w:pPr>
        <w:pStyle w:val="Nvel111"/>
        <w:numPr>
          <w:ilvl w:val="0"/>
          <w:numId w:val="0"/>
        </w:numPr>
        <w:spacing w:line="300" w:lineRule="exact"/>
        <w:ind w:left="709"/>
        <w:rPr>
          <w:rFonts w:cs="Times New Roman"/>
          <w:szCs w:val="24"/>
        </w:rPr>
      </w:pPr>
    </w:p>
    <w:p w14:paraId="4CD1F4DF" w14:textId="77777777" w:rsidR="005F70B1" w:rsidRPr="00952B0D" w:rsidRDefault="005F70B1"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ocorrer qualquer uma das situações previstas nos artigos 333 e 1.425 do Código Civil, sendo aplicáveis seus diferentes incisos conforme as Garantias desta Emissão;</w:t>
      </w:r>
    </w:p>
    <w:p w14:paraId="36C0487D" w14:textId="77777777" w:rsidR="005F70B1" w:rsidRPr="00952B0D" w:rsidRDefault="005F70B1" w:rsidP="00C07C36">
      <w:pPr>
        <w:pStyle w:val="Nvel11a"/>
        <w:numPr>
          <w:ilvl w:val="0"/>
          <w:numId w:val="0"/>
        </w:numPr>
        <w:spacing w:line="300" w:lineRule="exact"/>
        <w:ind w:left="1418"/>
        <w:rPr>
          <w:rFonts w:cs="Times New Roman"/>
          <w:szCs w:val="24"/>
        </w:rPr>
      </w:pPr>
    </w:p>
    <w:p w14:paraId="39BF290D" w14:textId="2DABE6C1" w:rsidR="001C49C8" w:rsidRPr="00952B0D" w:rsidRDefault="00640B24"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mora ou </w:t>
      </w:r>
      <w:r w:rsidR="001C49C8" w:rsidRPr="00952B0D">
        <w:rPr>
          <w:rFonts w:cs="Times New Roman"/>
          <w:szCs w:val="24"/>
        </w:rPr>
        <w:t xml:space="preserve">inadimplemento </w:t>
      </w:r>
      <w:r w:rsidRPr="00952B0D">
        <w:rPr>
          <w:rFonts w:cs="Times New Roman"/>
          <w:szCs w:val="24"/>
        </w:rPr>
        <w:t>das obrigações pecuniárias previstas nesta Escritura de Emissão, não sanado no prazo de 1 (um) Dia Útil contado da data em que a obrigação se tornar devida</w:t>
      </w:r>
      <w:r w:rsidR="001C49C8" w:rsidRPr="00952B0D">
        <w:rPr>
          <w:rFonts w:cs="Times New Roman"/>
          <w:szCs w:val="24"/>
        </w:rPr>
        <w:t>;</w:t>
      </w:r>
    </w:p>
    <w:p w14:paraId="09A81EBD" w14:textId="77777777" w:rsidR="00640B24" w:rsidRPr="00952B0D" w:rsidRDefault="00640B24" w:rsidP="00C07C36">
      <w:pPr>
        <w:pStyle w:val="Nvel11a"/>
        <w:numPr>
          <w:ilvl w:val="0"/>
          <w:numId w:val="0"/>
        </w:numPr>
        <w:tabs>
          <w:tab w:val="num" w:pos="1418"/>
        </w:tabs>
        <w:spacing w:line="300" w:lineRule="exact"/>
        <w:ind w:left="1418"/>
        <w:rPr>
          <w:rFonts w:cs="Times New Roman"/>
          <w:szCs w:val="24"/>
        </w:rPr>
      </w:pPr>
    </w:p>
    <w:p w14:paraId="1A840B8C" w14:textId="6F3F6E4A" w:rsidR="001C49C8" w:rsidRPr="00952B0D" w:rsidRDefault="001C49C8"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vencimento antecipado de qualquer contrato, título ou outro instrumento celebrado ou que venha a ser celebrado pela Emissora</w:t>
      </w:r>
      <w:r w:rsidR="00DB117F" w:rsidRPr="00952B0D">
        <w:rPr>
          <w:rFonts w:cs="Times New Roman"/>
          <w:szCs w:val="24"/>
        </w:rPr>
        <w:t xml:space="preserve"> ou por suas Afiliadas ou pelo Avalista</w:t>
      </w:r>
      <w:r w:rsidRPr="00952B0D">
        <w:rPr>
          <w:rFonts w:cs="Times New Roman"/>
          <w:szCs w:val="24"/>
        </w:rPr>
        <w:t xml:space="preserve"> com quaisquer terceiros, no montante, individual ou agregado, igual ou superior a R$ 2.000.000,00 (dois milhões de reais);</w:t>
      </w:r>
    </w:p>
    <w:p w14:paraId="7199CD6A" w14:textId="77777777" w:rsidR="001C49C8" w:rsidRPr="00952B0D" w:rsidRDefault="001C49C8" w:rsidP="00C07C36">
      <w:pPr>
        <w:pStyle w:val="PargrafodaLista"/>
        <w:spacing w:line="300" w:lineRule="exact"/>
        <w:rPr>
          <w:szCs w:val="24"/>
        </w:rPr>
      </w:pPr>
    </w:p>
    <w:p w14:paraId="4F7AF708" w14:textId="35A811A5" w:rsidR="001C49C8" w:rsidRPr="00952B0D" w:rsidRDefault="00F5508C"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não </w:t>
      </w:r>
      <w:r w:rsidR="00DB117F" w:rsidRPr="00952B0D">
        <w:rPr>
          <w:rFonts w:cs="Times New Roman"/>
          <w:szCs w:val="24"/>
        </w:rPr>
        <w:t xml:space="preserve">utilização, pela Emissora, dos recursos obtidos com a Emissão conforme o disposto </w:t>
      </w:r>
      <w:r w:rsidR="005A3312" w:rsidRPr="00952B0D">
        <w:rPr>
          <w:rFonts w:cs="Times New Roman"/>
          <w:szCs w:val="24"/>
        </w:rPr>
        <w:t xml:space="preserve">na Cláusula </w:t>
      </w:r>
      <w:r w:rsidR="005A3312" w:rsidRPr="00952B0D">
        <w:rPr>
          <w:rFonts w:cs="Times New Roman"/>
          <w:szCs w:val="24"/>
        </w:rPr>
        <w:fldChar w:fldCharType="begin"/>
      </w:r>
      <w:r w:rsidR="005A3312" w:rsidRPr="00952B0D">
        <w:rPr>
          <w:rFonts w:cs="Times New Roman"/>
          <w:szCs w:val="24"/>
        </w:rPr>
        <w:instrText xml:space="preserve"> REF _Ref116054265 \r \h </w:instrText>
      </w:r>
      <w:r w:rsidR="00952B0D" w:rsidRPr="00952B0D">
        <w:rPr>
          <w:rFonts w:cs="Times New Roman"/>
          <w:szCs w:val="24"/>
        </w:rPr>
        <w:instrText xml:space="preserve"> \* MERGEFORMAT </w:instrText>
      </w:r>
      <w:r w:rsidR="005A3312" w:rsidRPr="00952B0D">
        <w:rPr>
          <w:rFonts w:cs="Times New Roman"/>
          <w:szCs w:val="24"/>
        </w:rPr>
      </w:r>
      <w:r w:rsidR="005A3312" w:rsidRPr="00952B0D">
        <w:rPr>
          <w:rFonts w:cs="Times New Roman"/>
          <w:szCs w:val="24"/>
        </w:rPr>
        <w:fldChar w:fldCharType="separate"/>
      </w:r>
      <w:r w:rsidR="005A3312" w:rsidRPr="00952B0D">
        <w:rPr>
          <w:rFonts w:cs="Times New Roman"/>
          <w:szCs w:val="24"/>
        </w:rPr>
        <w:t>3.2</w:t>
      </w:r>
      <w:r w:rsidR="005A3312" w:rsidRPr="00952B0D">
        <w:rPr>
          <w:rFonts w:cs="Times New Roman"/>
          <w:szCs w:val="24"/>
        </w:rPr>
        <w:fldChar w:fldCharType="end"/>
      </w:r>
      <w:r w:rsidR="005A3312" w:rsidRPr="00952B0D">
        <w:rPr>
          <w:rFonts w:cs="Times New Roman"/>
          <w:szCs w:val="24"/>
        </w:rPr>
        <w:t xml:space="preserve"> </w:t>
      </w:r>
      <w:r w:rsidR="00DB117F" w:rsidRPr="00952B0D">
        <w:rPr>
          <w:rFonts w:cs="Times New Roman"/>
          <w:szCs w:val="24"/>
        </w:rPr>
        <w:t>desta Escritura de Emissão</w:t>
      </w:r>
      <w:r w:rsidR="001C49C8" w:rsidRPr="00952B0D">
        <w:rPr>
          <w:rFonts w:cs="Times New Roman"/>
          <w:szCs w:val="24"/>
        </w:rPr>
        <w:t>;</w:t>
      </w:r>
    </w:p>
    <w:p w14:paraId="4574A862" w14:textId="77777777" w:rsidR="001C49C8" w:rsidRPr="00952B0D" w:rsidRDefault="001C49C8" w:rsidP="00C07C36">
      <w:pPr>
        <w:pStyle w:val="PargrafodaLista"/>
        <w:spacing w:line="300" w:lineRule="exact"/>
        <w:rPr>
          <w:szCs w:val="24"/>
          <w:lang w:val="pt-BR"/>
        </w:rPr>
      </w:pPr>
    </w:p>
    <w:p w14:paraId="42A7F6E1" w14:textId="22E2B829" w:rsidR="001C49C8" w:rsidRPr="00952B0D" w:rsidRDefault="001C49C8"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(i) liquidação, dissolução ou decretação de falência da Emissora </w:t>
      </w:r>
      <w:r w:rsidR="00DB117F" w:rsidRPr="00952B0D">
        <w:rPr>
          <w:rFonts w:cs="Times New Roman"/>
          <w:szCs w:val="24"/>
        </w:rPr>
        <w:t xml:space="preserve">de alguma de suas Afiliadas ou do Avalista </w:t>
      </w:r>
      <w:r w:rsidRPr="00952B0D">
        <w:rPr>
          <w:rFonts w:cs="Times New Roman"/>
          <w:szCs w:val="24"/>
        </w:rPr>
        <w:t xml:space="preserve">ou de qualquer processo similar em outra jurisdição; (ii) pedido de autofalência da Emissora </w:t>
      </w:r>
      <w:r w:rsidR="00DB117F" w:rsidRPr="00952B0D">
        <w:rPr>
          <w:rFonts w:cs="Times New Roman"/>
          <w:szCs w:val="24"/>
        </w:rPr>
        <w:t xml:space="preserve">de alguma de suas Afiliadas ou do Avalista </w:t>
      </w:r>
      <w:r w:rsidRPr="00952B0D">
        <w:rPr>
          <w:rFonts w:cs="Times New Roman"/>
          <w:szCs w:val="24"/>
        </w:rPr>
        <w:t xml:space="preserve">ou de qualquer processo similar em outra jurisdição; (iii) pedido de falência ou qualquer processo similar em outra jurisdição formulado por terceiros em face da Emissora </w:t>
      </w:r>
      <w:r w:rsidR="00DB117F" w:rsidRPr="00952B0D">
        <w:rPr>
          <w:rFonts w:cs="Times New Roman"/>
          <w:szCs w:val="24"/>
        </w:rPr>
        <w:t xml:space="preserve">de alguma de suas Afiliadas ou do Avalista </w:t>
      </w:r>
      <w:r w:rsidRPr="00952B0D">
        <w:rPr>
          <w:rFonts w:cs="Times New Roman"/>
          <w:szCs w:val="24"/>
        </w:rPr>
        <w:t xml:space="preserve">e não elidido no prazo legal; (iv) propositura pela Emissora </w:t>
      </w:r>
      <w:r w:rsidR="00DB117F" w:rsidRPr="00952B0D">
        <w:rPr>
          <w:rFonts w:cs="Times New Roman"/>
          <w:szCs w:val="24"/>
        </w:rPr>
        <w:t xml:space="preserve">de alguma de suas Afiliadas ou do Avalista </w:t>
      </w:r>
      <w:r w:rsidRPr="00952B0D">
        <w:rPr>
          <w:rFonts w:cs="Times New Roman"/>
          <w:szCs w:val="24"/>
        </w:rPr>
        <w:t>de mediação, conciliação ou plano de recuperação extrajudicial a qualquer credor ou classe de credores, independentemente de ter sido requerida ou obtida homologação judicial do referido plano, ou qualquer processo similar em outra jurisdição; (v)</w:t>
      </w:r>
      <w:r w:rsidR="00640B24" w:rsidRPr="00952B0D">
        <w:rPr>
          <w:rFonts w:cs="Times New Roman"/>
          <w:szCs w:val="24"/>
        </w:rPr>
        <w:t> </w:t>
      </w:r>
      <w:r w:rsidRPr="00952B0D">
        <w:rPr>
          <w:rFonts w:cs="Times New Roman"/>
          <w:szCs w:val="24"/>
        </w:rPr>
        <w:t xml:space="preserve">ingresso em juízo pela Emissora </w:t>
      </w:r>
      <w:r w:rsidR="00DB117F" w:rsidRPr="00952B0D">
        <w:rPr>
          <w:rFonts w:cs="Times New Roman"/>
          <w:szCs w:val="24"/>
        </w:rPr>
        <w:t xml:space="preserve">de alguma de suas Afiliadas ou do Avalista </w:t>
      </w:r>
      <w:r w:rsidRPr="00952B0D">
        <w:rPr>
          <w:rFonts w:cs="Times New Roman"/>
          <w:szCs w:val="24"/>
        </w:rPr>
        <w:t>com requerimento de recuperação judicial ou qualquer processo similar em outra jurisdição; e/ou (vi)</w:t>
      </w:r>
      <w:r w:rsidR="00527C40" w:rsidRPr="00952B0D">
        <w:rPr>
          <w:rFonts w:cs="Times New Roman"/>
          <w:szCs w:val="24"/>
        </w:rPr>
        <w:t> </w:t>
      </w:r>
      <w:r w:rsidRPr="00952B0D">
        <w:rPr>
          <w:rFonts w:cs="Times New Roman"/>
          <w:szCs w:val="24"/>
        </w:rPr>
        <w:t>encerramento das atividades da Emissora;</w:t>
      </w:r>
    </w:p>
    <w:p w14:paraId="1D8D962F" w14:textId="77777777" w:rsidR="001C49C8" w:rsidRPr="00952B0D" w:rsidRDefault="001C49C8" w:rsidP="00C07C36">
      <w:pPr>
        <w:pStyle w:val="PargrafodaLista"/>
        <w:spacing w:line="300" w:lineRule="exact"/>
        <w:rPr>
          <w:szCs w:val="24"/>
        </w:rPr>
      </w:pPr>
    </w:p>
    <w:p w14:paraId="5BC748E9" w14:textId="5DC72E5F" w:rsidR="001C49C8" w:rsidRPr="00952B0D" w:rsidRDefault="001C49C8"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cisão, fusão, incorporação ou qualquer outro tipo de reorganização societária</w:t>
      </w:r>
      <w:r w:rsidR="005E6ECF" w:rsidRPr="00952B0D">
        <w:rPr>
          <w:rFonts w:cs="Times New Roman"/>
          <w:szCs w:val="24"/>
        </w:rPr>
        <w:t xml:space="preserve"> da Emissora</w:t>
      </w:r>
      <w:r w:rsidRPr="00952B0D">
        <w:rPr>
          <w:rFonts w:cs="Times New Roman"/>
          <w:szCs w:val="24"/>
        </w:rPr>
        <w:t>, sem o consentimento prévio por escrito da Titular das Notas Comerciais;</w:t>
      </w:r>
    </w:p>
    <w:p w14:paraId="4355802D" w14:textId="77777777" w:rsidR="00640B24" w:rsidRPr="00952B0D" w:rsidRDefault="00640B24" w:rsidP="00C07C36">
      <w:pPr>
        <w:pStyle w:val="PargrafodaLista"/>
        <w:spacing w:line="300" w:lineRule="exact"/>
        <w:rPr>
          <w:szCs w:val="24"/>
        </w:rPr>
      </w:pPr>
    </w:p>
    <w:p w14:paraId="4223230D" w14:textId="198BA1F1" w:rsidR="00640B24" w:rsidRPr="00952B0D" w:rsidRDefault="00640B24"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alteração do controle, direto ou indireto, sendo certo que transferências de participação societária entre os atuais acionistas controladores diretos e/ou indiretos da Emissora não serão consideradas Eventos de Vencimento Antecipado para os fins desta cláusula, desde que mantido o controle do Avalista na Emissora;</w:t>
      </w:r>
    </w:p>
    <w:p w14:paraId="00287EE1" w14:textId="77777777" w:rsidR="00640B24" w:rsidRPr="00952B0D" w:rsidRDefault="00640B24" w:rsidP="00C07C36">
      <w:pPr>
        <w:pStyle w:val="PargrafodaLista"/>
        <w:spacing w:line="300" w:lineRule="exact"/>
        <w:rPr>
          <w:szCs w:val="24"/>
        </w:rPr>
      </w:pPr>
    </w:p>
    <w:p w14:paraId="2C983B55" w14:textId="62629B6C" w:rsidR="00640B24" w:rsidRPr="00952B0D" w:rsidRDefault="00640B24"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redução do capital social, exceto para absorver prejuízos contábeis;</w:t>
      </w:r>
    </w:p>
    <w:p w14:paraId="0745098F" w14:textId="42C1082D" w:rsidR="001C49C8" w:rsidRPr="00952B0D" w:rsidRDefault="001C49C8" w:rsidP="00C07C36">
      <w:pPr>
        <w:pStyle w:val="PargrafodaLista"/>
        <w:spacing w:line="300" w:lineRule="exact"/>
        <w:rPr>
          <w:szCs w:val="24"/>
        </w:rPr>
      </w:pPr>
    </w:p>
    <w:p w14:paraId="3B73830E" w14:textId="2ED23253" w:rsidR="00640B24" w:rsidRPr="00952B0D" w:rsidRDefault="00640B24"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a Emissora e/ou o Avalista sofram qualquer demanda judicial ou administrativa, conforme determinada por decisão imediatamente exigível, sem que haja efeito suspensivo em curso, em valor individual ou agregado superior a R$ </w:t>
      </w:r>
      <w:r w:rsidR="000D663F">
        <w:rPr>
          <w:rFonts w:cs="Times New Roman"/>
          <w:szCs w:val="24"/>
        </w:rPr>
        <w:t>10</w:t>
      </w:r>
      <w:r w:rsidRPr="00952B0D">
        <w:rPr>
          <w:rFonts w:cs="Times New Roman"/>
          <w:szCs w:val="24"/>
        </w:rPr>
        <w:t>.000.000,00 (</w:t>
      </w:r>
      <w:r w:rsidR="000D663F">
        <w:rPr>
          <w:rFonts w:cs="Times New Roman"/>
          <w:szCs w:val="24"/>
        </w:rPr>
        <w:t xml:space="preserve">dez </w:t>
      </w:r>
      <w:r w:rsidRPr="00952B0D">
        <w:rPr>
          <w:rFonts w:cs="Times New Roman"/>
          <w:szCs w:val="24"/>
        </w:rPr>
        <w:t>milhões de reais);</w:t>
      </w:r>
    </w:p>
    <w:p w14:paraId="5865F20A" w14:textId="77777777" w:rsidR="00640B24" w:rsidRPr="00952B0D" w:rsidRDefault="00640B24" w:rsidP="00C07C36">
      <w:pPr>
        <w:pStyle w:val="Nvel11a"/>
        <w:numPr>
          <w:ilvl w:val="0"/>
          <w:numId w:val="0"/>
        </w:numPr>
        <w:spacing w:line="300" w:lineRule="exact"/>
        <w:rPr>
          <w:rFonts w:cs="Times New Roman"/>
          <w:szCs w:val="24"/>
        </w:rPr>
      </w:pPr>
    </w:p>
    <w:p w14:paraId="3D4AED05" w14:textId="00644883" w:rsidR="005E6ECF" w:rsidRPr="00952B0D" w:rsidRDefault="005E6EC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a Emissora e/ou o Avalista sofrerem qualquer protesto de títulos ou forem negativados em quaisquer cadastros dos órgãos de proteção ao crédito, como SPC e SERASA, Cadastro de Emissoras de Cheques sem Fundo - CCF ou Sistema de Informações de Crédito do Banco Central, cujo valor individual ou agregado seja superior a R$ 5.000.000,00 (cinco milhões de reais) e que não seja(m) devidamente sustado(s) ou levantado(s) por medida judicial ou extrajudicial em até 5 (cinco) dias úteis contados do efetivo protesto ou negativação;</w:t>
      </w:r>
    </w:p>
    <w:p w14:paraId="51D80C48" w14:textId="77777777" w:rsidR="005E6ECF" w:rsidRPr="00952B0D" w:rsidRDefault="005E6ECF" w:rsidP="00C07C36">
      <w:pPr>
        <w:pStyle w:val="PargrafodaLista"/>
        <w:spacing w:line="300" w:lineRule="exact"/>
        <w:rPr>
          <w:szCs w:val="24"/>
        </w:rPr>
      </w:pPr>
    </w:p>
    <w:p w14:paraId="685BFB33" w14:textId="1C0645D8" w:rsidR="005E6ECF" w:rsidRPr="00952B0D" w:rsidRDefault="005E6EC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existência de sentença condenatória</w:t>
      </w:r>
      <w:r w:rsidR="005A3312" w:rsidRPr="00952B0D">
        <w:rPr>
          <w:rFonts w:cs="Times New Roman"/>
          <w:szCs w:val="24"/>
        </w:rPr>
        <w:t xml:space="preserve"> </w:t>
      </w:r>
      <w:r w:rsidR="00974034" w:rsidRPr="00952B0D">
        <w:rPr>
          <w:rFonts w:cs="Times New Roman"/>
          <w:szCs w:val="24"/>
        </w:rPr>
        <w:t>imediatamente exigível, sem que haja efeito suspensivo em curso</w:t>
      </w:r>
      <w:r w:rsidRPr="00952B0D">
        <w:rPr>
          <w:rFonts w:cs="Times New Roman"/>
          <w:szCs w:val="24"/>
        </w:rPr>
        <w:t>, em razão de prática, pela Emissora</w:t>
      </w:r>
      <w:r w:rsidR="00DB117F" w:rsidRPr="00952B0D">
        <w:rPr>
          <w:rFonts w:cs="Times New Roman"/>
          <w:szCs w:val="24"/>
        </w:rPr>
        <w:t xml:space="preserve"> de alguma de suas Afiliadas</w:t>
      </w:r>
      <w:r w:rsidR="005A3312" w:rsidRPr="00952B0D">
        <w:rPr>
          <w:rFonts w:cs="Times New Roman"/>
          <w:szCs w:val="24"/>
        </w:rPr>
        <w:t xml:space="preserve"> </w:t>
      </w:r>
      <w:r w:rsidRPr="00952B0D">
        <w:rPr>
          <w:rFonts w:cs="Times New Roman"/>
          <w:szCs w:val="24"/>
        </w:rPr>
        <w:t>e/ou pelo Avalista, de atos que importem em trabalho infantil, trabalho análogo ao de escravo, proveito criminoso da prostituição ou danos ao meio ambiente que estejam relacionados à destruição de áreas de alto valor de conservação e biodiversidade, aqui definidos como aqueles que acarretem a eliminação ou diminuição severa da integridade de uma área causada por uma grande mudança de longo prazo no uso da terra ou da água, ou modificação de um habitat de tal forma que a capacidade da área de manter sua função ambiental esteja perdido</w:t>
      </w:r>
      <w:r w:rsidRPr="00952B0D">
        <w:rPr>
          <w:rFonts w:cs="Times New Roman"/>
          <w:spacing w:val="-3"/>
          <w:szCs w:val="24"/>
        </w:rPr>
        <w:t xml:space="preserve"> (“</w:t>
      </w:r>
      <w:r w:rsidRPr="00952B0D">
        <w:rPr>
          <w:rFonts w:cs="Times New Roman"/>
          <w:spacing w:val="-3"/>
          <w:szCs w:val="24"/>
          <w:u w:val="single"/>
        </w:rPr>
        <w:t>Impacto Ambiental Significativo</w:t>
      </w:r>
      <w:r w:rsidRPr="00952B0D">
        <w:rPr>
          <w:rFonts w:cs="Times New Roman"/>
          <w:spacing w:val="-3"/>
          <w:szCs w:val="24"/>
        </w:rPr>
        <w:t>”);</w:t>
      </w:r>
    </w:p>
    <w:p w14:paraId="798152EA" w14:textId="77777777" w:rsidR="005F70B1" w:rsidRPr="00952B0D" w:rsidRDefault="005F70B1" w:rsidP="00C07C36">
      <w:pPr>
        <w:pStyle w:val="PargrafodaLista"/>
        <w:spacing w:line="300" w:lineRule="exact"/>
        <w:rPr>
          <w:szCs w:val="24"/>
        </w:rPr>
      </w:pPr>
    </w:p>
    <w:p w14:paraId="28C06F7A" w14:textId="4BDDD3EC" w:rsidR="005F70B1" w:rsidRPr="00952B0D" w:rsidRDefault="005F70B1"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caso exista qualquer indício, investigação, inquérito ou procedimento administrativo ou judicial relacionados a práticas contrárias a qualquer Obrigação Anticorrupção (abaixo definidas); e</w:t>
      </w:r>
    </w:p>
    <w:p w14:paraId="66FBFC7C" w14:textId="77777777" w:rsidR="005F70B1" w:rsidRPr="00952B0D" w:rsidRDefault="005F70B1" w:rsidP="00C07C36">
      <w:pPr>
        <w:pStyle w:val="PargrafodaLista"/>
        <w:spacing w:line="300" w:lineRule="exact"/>
        <w:rPr>
          <w:szCs w:val="24"/>
        </w:rPr>
      </w:pPr>
    </w:p>
    <w:p w14:paraId="6C121B1A" w14:textId="77777777" w:rsidR="005F70B1" w:rsidRPr="00952B0D" w:rsidRDefault="005F70B1"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invalidade, ineficácia, nulidade ou inexequibilidade (i) desta Escritura de Emissão; (ii) de qualquer dos demais Documentos da Operação; e/ou (iii) de quaisquer das obrigações da Emissora oriundas desta Escritura de Emissão e/ou dos demais Documentos da Operação;</w:t>
      </w:r>
    </w:p>
    <w:p w14:paraId="0DA6B088" w14:textId="77777777" w:rsidR="005F70B1" w:rsidRPr="00617964" w:rsidRDefault="005F70B1" w:rsidP="00C07C36">
      <w:pPr>
        <w:tabs>
          <w:tab w:val="left" w:pos="709"/>
        </w:tabs>
        <w:spacing w:line="300" w:lineRule="exact"/>
        <w:ind w:left="709" w:hanging="709"/>
        <w:jc w:val="both"/>
      </w:pPr>
    </w:p>
    <w:p w14:paraId="6042C97F" w14:textId="4CA0DC37" w:rsidR="005F70B1" w:rsidRPr="00952B0D" w:rsidRDefault="005F70B1" w:rsidP="00C07C36">
      <w:pPr>
        <w:pStyle w:val="Nvel11"/>
        <w:tabs>
          <w:tab w:val="clear" w:pos="1418"/>
          <w:tab w:val="num" w:pos="0"/>
        </w:tabs>
        <w:spacing w:line="300" w:lineRule="exact"/>
        <w:rPr>
          <w:rFonts w:cs="Times New Roman"/>
          <w:szCs w:val="24"/>
        </w:rPr>
      </w:pPr>
      <w:r w:rsidRPr="00952B0D">
        <w:rPr>
          <w:rFonts w:cs="Times New Roman"/>
          <w:szCs w:val="24"/>
        </w:rPr>
        <w:t>Ocorrendo quaisquer dos eventos indicados nesta Cláusula 7.</w:t>
      </w:r>
      <w:r w:rsidR="00DB117F" w:rsidRPr="00952B0D">
        <w:rPr>
          <w:rFonts w:cs="Times New Roman"/>
          <w:szCs w:val="24"/>
        </w:rPr>
        <w:t>2</w:t>
      </w:r>
      <w:r w:rsidRPr="00952B0D">
        <w:rPr>
          <w:rFonts w:cs="Times New Roman"/>
          <w:szCs w:val="24"/>
        </w:rPr>
        <w:t>.</w:t>
      </w:r>
      <w:r w:rsidR="00DB117F" w:rsidRPr="00952B0D">
        <w:rPr>
          <w:rFonts w:cs="Times New Roman"/>
          <w:szCs w:val="24"/>
        </w:rPr>
        <w:t xml:space="preserve">1 </w:t>
      </w:r>
      <w:r w:rsidRPr="00952B0D">
        <w:rPr>
          <w:rFonts w:cs="Times New Roman"/>
          <w:szCs w:val="24"/>
        </w:rPr>
        <w:t xml:space="preserve">não sanados no respectivo prazo de cura, conforme aplicável, deverá ser convocada uma assembleia geral de Titulares dos CRI em até </w:t>
      </w:r>
      <w:r w:rsidR="00075301" w:rsidRPr="00952B0D">
        <w:rPr>
          <w:rFonts w:cs="Times New Roman"/>
          <w:szCs w:val="24"/>
        </w:rPr>
        <w:t>5</w:t>
      </w:r>
      <w:r w:rsidRPr="00952B0D">
        <w:rPr>
          <w:rFonts w:cs="Times New Roman"/>
          <w:szCs w:val="24"/>
        </w:rPr>
        <w:t xml:space="preserve"> (</w:t>
      </w:r>
      <w:r w:rsidR="00075301" w:rsidRPr="00952B0D">
        <w:rPr>
          <w:rFonts w:cs="Times New Roman"/>
          <w:szCs w:val="24"/>
        </w:rPr>
        <w:t>cinco</w:t>
      </w:r>
      <w:r w:rsidRPr="00952B0D">
        <w:rPr>
          <w:rFonts w:cs="Times New Roman"/>
          <w:szCs w:val="24"/>
        </w:rPr>
        <w:t xml:space="preserve">) Dias Úteis contados da ciência da Titular das Notas Comerciais sobre tal evento para deliberar sobre a não declaração do vencimento antecipado das Notas Comerciais, respeitando os quóruns de instalação e deliberação previstos no Termo de Securitização. Para fins de clareza, as Partes concordam que a não decretação do vencimento antecipado das Notas Comerciais dependerá necessariamente de deliberação da Titular das Notas Comerciais neste sentido, nos termos aqui previstos </w:t>
      </w:r>
      <w:r w:rsidRPr="00952B0D">
        <w:rPr>
          <w:rFonts w:cs="Times New Roman"/>
          <w:szCs w:val="24"/>
        </w:rPr>
        <w:lastRenderedPageBreak/>
        <w:t>e conforme orientado pela respectiva assembleia geral de Titulares dos CRI, observado o disposto nos itens abaixo (“</w:t>
      </w:r>
      <w:r w:rsidRPr="00952B0D">
        <w:rPr>
          <w:rFonts w:cs="Times New Roman"/>
          <w:szCs w:val="24"/>
          <w:u w:val="single"/>
        </w:rPr>
        <w:t>Eventos de Vencimento Antecipado Não-Automático</w:t>
      </w:r>
      <w:r w:rsidRPr="00952B0D">
        <w:rPr>
          <w:rFonts w:cs="Times New Roman"/>
          <w:szCs w:val="24"/>
        </w:rPr>
        <w:t>” e, em conjunto com os Eventos de Vencimento Antecipado Automático, “</w:t>
      </w:r>
      <w:r w:rsidRPr="00952B0D">
        <w:rPr>
          <w:rFonts w:cs="Times New Roman"/>
          <w:szCs w:val="24"/>
          <w:u w:val="single"/>
        </w:rPr>
        <w:t>Eventos de Vencimento Antecipado</w:t>
      </w:r>
      <w:r w:rsidRPr="00952B0D">
        <w:rPr>
          <w:rFonts w:cs="Times New Roman"/>
          <w:szCs w:val="24"/>
        </w:rPr>
        <w:t>”):</w:t>
      </w:r>
    </w:p>
    <w:p w14:paraId="75D03138" w14:textId="77777777" w:rsidR="005F70B1" w:rsidRPr="00952B0D" w:rsidRDefault="005F70B1" w:rsidP="00C07C36">
      <w:pPr>
        <w:pStyle w:val="Nvel11"/>
        <w:numPr>
          <w:ilvl w:val="0"/>
          <w:numId w:val="0"/>
        </w:numPr>
        <w:spacing w:line="300" w:lineRule="exact"/>
        <w:rPr>
          <w:rFonts w:cs="Times New Roman"/>
          <w:szCs w:val="24"/>
        </w:rPr>
      </w:pPr>
    </w:p>
    <w:p w14:paraId="1A197BAB" w14:textId="12CCEB25" w:rsidR="00495EAF" w:rsidRPr="00952B0D" w:rsidRDefault="00495EA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a Emissora e/ou o Avalista forneçam à Titular das Notas Comerciais, diretamente ou através de prepostos ou mandatários, informações falsas, alteradas ou materialmente incompletas, inclusive através de documento público ou particular de qualquer natureza, ou omitir(em), informações que se fossem do conhecimento da Titular das Notas Comerciais poderiam alterar o julgamento a respeito da concessão do crédito objeto desta Escritura de Emissão;</w:t>
      </w:r>
    </w:p>
    <w:p w14:paraId="3FE40332" w14:textId="77777777" w:rsidR="00495EAF" w:rsidRPr="00952B0D" w:rsidRDefault="00495EAF" w:rsidP="00C07C36">
      <w:pPr>
        <w:pStyle w:val="Nvel11a"/>
        <w:numPr>
          <w:ilvl w:val="0"/>
          <w:numId w:val="0"/>
        </w:numPr>
        <w:spacing w:line="300" w:lineRule="exact"/>
        <w:ind w:left="1418"/>
        <w:rPr>
          <w:rFonts w:cs="Times New Roman"/>
          <w:szCs w:val="24"/>
        </w:rPr>
      </w:pPr>
    </w:p>
    <w:p w14:paraId="55BA33BC" w14:textId="785729B7" w:rsidR="00495EAF" w:rsidRPr="00952B0D" w:rsidRDefault="00495EA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descumprimento de obrigações pecuniárias não sanado no prazo de 5 (cinco) Dias Úteis contados do </w:t>
      </w:r>
      <w:r w:rsidRPr="00617964">
        <w:rPr>
          <w:rFonts w:cs="Times New Roman"/>
          <w:szCs w:val="24"/>
        </w:rPr>
        <w:t>descumprimento,</w:t>
      </w:r>
      <w:r w:rsidRPr="00952B0D">
        <w:rPr>
          <w:rFonts w:cs="Times New Roman"/>
          <w:szCs w:val="24"/>
        </w:rPr>
        <w:t xml:space="preserve"> de qualquer contrato, título ou outro instrumento celebrado ou que venha a ser celebrado pela Emissora com quaisquer terceiros, no montante, individual ou agregado, igual ou superior a R$ 2.000.000,00 (dois milhões de reais);</w:t>
      </w:r>
      <w:r w:rsidR="00974034" w:rsidRPr="00952B0D">
        <w:rPr>
          <w:rFonts w:cs="Times New Roman"/>
          <w:szCs w:val="24"/>
        </w:rPr>
        <w:t xml:space="preserve"> </w:t>
      </w:r>
    </w:p>
    <w:p w14:paraId="03947DF1" w14:textId="77777777" w:rsidR="00495EAF" w:rsidRPr="00952B0D" w:rsidRDefault="00495EAF" w:rsidP="00C07C36">
      <w:pPr>
        <w:pStyle w:val="PargrafodaLista"/>
        <w:spacing w:line="300" w:lineRule="exact"/>
        <w:rPr>
          <w:szCs w:val="24"/>
        </w:rPr>
      </w:pPr>
    </w:p>
    <w:p w14:paraId="72B02FD5" w14:textId="12035678" w:rsidR="00495EAF" w:rsidRPr="00952B0D" w:rsidRDefault="00495EA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mora ou inadimplemento das obrigações não pecuniárias previstas nesta Escritura de Emissão e em qualquer outro título ou instrumento emitido ou celebrado com a Titular das Notas Comerciais ou suas </w:t>
      </w:r>
      <w:r w:rsidR="00A9454E" w:rsidRPr="00952B0D">
        <w:rPr>
          <w:rFonts w:cs="Times New Roman"/>
          <w:szCs w:val="24"/>
        </w:rPr>
        <w:t>controladores, controladas, coligadas, sociedades sob controle comum e seus acionistas (“</w:t>
      </w:r>
      <w:r w:rsidRPr="00952B0D">
        <w:rPr>
          <w:rFonts w:cs="Times New Roman"/>
          <w:szCs w:val="24"/>
          <w:u w:val="single"/>
        </w:rPr>
        <w:t>Afiliadas</w:t>
      </w:r>
      <w:r w:rsidR="00A9454E" w:rsidRPr="00952B0D">
        <w:rPr>
          <w:rFonts w:cs="Times New Roman"/>
          <w:szCs w:val="24"/>
        </w:rPr>
        <w:t>”)</w:t>
      </w:r>
      <w:r w:rsidRPr="00952B0D">
        <w:rPr>
          <w:rFonts w:cs="Times New Roman"/>
          <w:szCs w:val="24"/>
        </w:rPr>
        <w:t>, incluindo os Contratos de Garantia, não sanado no prazo de 30 (trinta) dias corridos contados da data em que a Emissora for notificada a respeito do referido descumprimento, salvo se houver prazo de cura mais específico previsto nos referidos instrumentos;</w:t>
      </w:r>
    </w:p>
    <w:p w14:paraId="635F87BD" w14:textId="77777777" w:rsidR="00495EAF" w:rsidRPr="00952B0D" w:rsidRDefault="00495EAF" w:rsidP="00C07C36">
      <w:pPr>
        <w:pStyle w:val="PargrafodaLista"/>
        <w:spacing w:line="300" w:lineRule="exact"/>
        <w:rPr>
          <w:szCs w:val="24"/>
        </w:rPr>
      </w:pPr>
    </w:p>
    <w:p w14:paraId="62092BF6" w14:textId="4B68E14F" w:rsidR="00495EAF" w:rsidRPr="00952B0D" w:rsidRDefault="00495EA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não renovação, cancelamento, revogação ou suspensão das autorizações, permissões, alvarás ou licenças, inclusive de natureza ambiental, exigidas para o regular exercício das atividades desenvolvidas pela Emissora, que afete de forma significativa a continuidade de suas atividades ou as declarações e obrigações desta Escritura de Emissão, exceto se, dentro do prazo de 30 (trinta) dias a contar da data de tal não renovação, cancelamento, revogação ou suspensão, a Emissora comprove a existência de provimento jurisdicional ou documento oficial emitido pelo órgão ambiental competente que autorize a regular continuidade de suas atividades até a renovação ou obtenção da licença, alvará, permissão ou autorização necessária para tanto;</w:t>
      </w:r>
    </w:p>
    <w:p w14:paraId="1FC617C6" w14:textId="77777777" w:rsidR="00495EAF" w:rsidRPr="00952B0D" w:rsidRDefault="00495EAF" w:rsidP="00C07C36">
      <w:pPr>
        <w:pStyle w:val="PargrafodaLista"/>
        <w:spacing w:line="300" w:lineRule="exact"/>
        <w:rPr>
          <w:szCs w:val="24"/>
        </w:rPr>
      </w:pPr>
    </w:p>
    <w:p w14:paraId="0D8ABF5B" w14:textId="6E11C240" w:rsidR="00495EAF" w:rsidRPr="00952B0D" w:rsidRDefault="00495EAF"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morte, interdição, prisão, incapacidade ou insolvência do Avalista, sem que haja a indicação de substituto na forma e prazo previstos na Cláusula </w:t>
      </w:r>
      <w:r w:rsidRPr="00952B0D">
        <w:rPr>
          <w:rFonts w:cs="Times New Roman"/>
          <w:szCs w:val="24"/>
        </w:rPr>
        <w:fldChar w:fldCharType="begin"/>
      </w:r>
      <w:r w:rsidRPr="00952B0D">
        <w:rPr>
          <w:rFonts w:cs="Times New Roman"/>
          <w:szCs w:val="24"/>
        </w:rPr>
        <w:instrText xml:space="preserve"> REF _Ref115293144 \r \h  \* MERGEFORMAT </w:instrText>
      </w:r>
      <w:r w:rsidRPr="00952B0D">
        <w:rPr>
          <w:rFonts w:cs="Times New Roman"/>
          <w:szCs w:val="24"/>
        </w:rPr>
      </w:r>
      <w:r w:rsidRPr="00952B0D">
        <w:rPr>
          <w:rFonts w:cs="Times New Roman"/>
          <w:szCs w:val="24"/>
        </w:rPr>
        <w:fldChar w:fldCharType="separate"/>
      </w:r>
      <w:r w:rsidR="00F5508C">
        <w:rPr>
          <w:rFonts w:cs="Times New Roman"/>
          <w:szCs w:val="24"/>
        </w:rPr>
        <w:t>6.1.6</w:t>
      </w:r>
      <w:r w:rsidRPr="00952B0D">
        <w:rPr>
          <w:rFonts w:cs="Times New Roman"/>
          <w:szCs w:val="24"/>
        </w:rPr>
        <w:fldChar w:fldCharType="end"/>
      </w:r>
      <w:r w:rsidRPr="00952B0D">
        <w:rPr>
          <w:rFonts w:cs="Times New Roman"/>
          <w:szCs w:val="24"/>
        </w:rPr>
        <w:t xml:space="preserve"> acima;</w:t>
      </w:r>
    </w:p>
    <w:p w14:paraId="14E87348" w14:textId="77777777" w:rsidR="00495EAF" w:rsidRPr="00952B0D" w:rsidRDefault="00495EAF" w:rsidP="00C07C36">
      <w:pPr>
        <w:pStyle w:val="PargrafodaLista"/>
        <w:spacing w:line="300" w:lineRule="exact"/>
        <w:rPr>
          <w:szCs w:val="24"/>
        </w:rPr>
      </w:pPr>
    </w:p>
    <w:p w14:paraId="5235A25F" w14:textId="1549662B" w:rsidR="008F3150" w:rsidRPr="00952B0D" w:rsidRDefault="008F3150"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mudança ou alteração do objeto social, de forma a alterar as suas atuais atividades principais ou a agregar a essas atividades novos negócios que </w:t>
      </w:r>
      <w:r w:rsidRPr="00952B0D">
        <w:rPr>
          <w:rFonts w:cs="Times New Roman"/>
          <w:szCs w:val="24"/>
        </w:rPr>
        <w:lastRenderedPageBreak/>
        <w:t>tenham prevalência ou possam representar desvios relevantes e que alterem o modelo de negócio atual da Emissora, em relação às atividades atualmente desenvolvidas, sem o consentimento prévio por escrito d</w:t>
      </w:r>
      <w:r w:rsidR="00AD6E89" w:rsidRPr="00952B0D">
        <w:rPr>
          <w:rFonts w:cs="Times New Roman"/>
          <w:szCs w:val="24"/>
        </w:rPr>
        <w:t>a</w:t>
      </w:r>
      <w:r w:rsidRPr="00952B0D">
        <w:rPr>
          <w:rFonts w:cs="Times New Roman"/>
          <w:szCs w:val="24"/>
        </w:rPr>
        <w:t xml:space="preserve"> Titular das Notas Comerciais;</w:t>
      </w:r>
    </w:p>
    <w:p w14:paraId="498916B8" w14:textId="77777777" w:rsidR="00527C40" w:rsidRPr="00952B0D" w:rsidRDefault="00527C40" w:rsidP="00C07C36">
      <w:pPr>
        <w:pStyle w:val="PargrafodaLista"/>
        <w:spacing w:line="300" w:lineRule="exact"/>
        <w:rPr>
          <w:szCs w:val="24"/>
        </w:rPr>
      </w:pPr>
    </w:p>
    <w:p w14:paraId="3BE133B2" w14:textId="28276870" w:rsidR="00527C40" w:rsidRPr="00952B0D" w:rsidRDefault="00527C40"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caso a Emissora</w:t>
      </w:r>
      <w:r w:rsidR="00DB117F" w:rsidRPr="00952B0D">
        <w:rPr>
          <w:rFonts w:cs="Times New Roman"/>
          <w:szCs w:val="24"/>
        </w:rPr>
        <w:t xml:space="preserve">, suas Afiliadas e/ou o Avalista </w:t>
      </w:r>
      <w:r w:rsidRPr="00952B0D">
        <w:rPr>
          <w:rFonts w:cs="Times New Roman"/>
          <w:szCs w:val="24"/>
        </w:rPr>
        <w:t>realize a alienação, cessão, doação ou a transferência, por qualquer meio, de bens, ativos ou direitos de sua propriedade cujo valor individual ou agregado seja superior a R$</w:t>
      </w:r>
      <w:r w:rsidR="000D663F">
        <w:rPr>
          <w:rFonts w:cs="Times New Roman"/>
          <w:szCs w:val="24"/>
        </w:rPr>
        <w:t> </w:t>
      </w:r>
      <w:r w:rsidRPr="00952B0D">
        <w:rPr>
          <w:rFonts w:cs="Times New Roman"/>
          <w:szCs w:val="24"/>
        </w:rPr>
        <w:t>5.000.000,00 (cinco milhões de reais)</w:t>
      </w:r>
      <w:r w:rsidR="000D663F">
        <w:rPr>
          <w:rFonts w:cs="Times New Roman"/>
          <w:szCs w:val="24"/>
        </w:rPr>
        <w:t>, exceto pela alienação fiduciária da marca de propriedade da Emissora, desde que tal gravame seja constituído em até 60 (sessenta) dias contados da presente data</w:t>
      </w:r>
      <w:r w:rsidRPr="00952B0D">
        <w:rPr>
          <w:rFonts w:cs="Times New Roman"/>
          <w:szCs w:val="24"/>
        </w:rPr>
        <w:t>;</w:t>
      </w:r>
    </w:p>
    <w:p w14:paraId="4F139A18" w14:textId="77777777" w:rsidR="00BD2B44" w:rsidRPr="00952B0D" w:rsidRDefault="00BD2B44" w:rsidP="00C07C36">
      <w:pPr>
        <w:pStyle w:val="PargrafodaLista"/>
        <w:spacing w:line="300" w:lineRule="exact"/>
        <w:rPr>
          <w:szCs w:val="24"/>
        </w:rPr>
      </w:pPr>
    </w:p>
    <w:p w14:paraId="5E424854" w14:textId="1F36CFF1" w:rsidR="000C4805" w:rsidRDefault="00051B5C"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descumprimento</w:t>
      </w:r>
      <w:r w:rsidR="00C42059" w:rsidRPr="00952B0D">
        <w:rPr>
          <w:rFonts w:cs="Times New Roman"/>
          <w:szCs w:val="24"/>
        </w:rPr>
        <w:t xml:space="preserve"> </w:t>
      </w:r>
      <w:r w:rsidR="002A1AA3" w:rsidRPr="00952B0D">
        <w:rPr>
          <w:rFonts w:cs="Times New Roman"/>
          <w:szCs w:val="24"/>
        </w:rPr>
        <w:t xml:space="preserve">pela Emissora, Afiliadas e/ou do Avalista </w:t>
      </w:r>
      <w:r w:rsidRPr="00952B0D">
        <w:rPr>
          <w:rFonts w:cs="Times New Roman"/>
          <w:szCs w:val="24"/>
        </w:rPr>
        <w:t>de qualquer obrigação socioambiental e/ou anticorrupção prevista nesta Escritura de Emissão</w:t>
      </w:r>
      <w:r w:rsidR="000C4805" w:rsidRPr="00952B0D">
        <w:rPr>
          <w:rFonts w:cs="Times New Roman"/>
          <w:szCs w:val="24"/>
        </w:rPr>
        <w:t>;</w:t>
      </w:r>
    </w:p>
    <w:p w14:paraId="2906A00A" w14:textId="77777777" w:rsidR="00C9759A" w:rsidRDefault="00C9759A" w:rsidP="00C07C36">
      <w:pPr>
        <w:pStyle w:val="PargrafodaLista"/>
        <w:spacing w:line="300" w:lineRule="exact"/>
        <w:rPr>
          <w:szCs w:val="24"/>
        </w:rPr>
      </w:pPr>
    </w:p>
    <w:p w14:paraId="14D4211A" w14:textId="379194E5" w:rsidR="00C9759A" w:rsidRDefault="00C9759A" w:rsidP="00C07C36">
      <w:pPr>
        <w:pStyle w:val="Nvel11a"/>
        <w:numPr>
          <w:ilvl w:val="2"/>
          <w:numId w:val="20"/>
        </w:numPr>
        <w:tabs>
          <w:tab w:val="clear" w:pos="709"/>
          <w:tab w:val="num" w:pos="1418"/>
        </w:tabs>
        <w:spacing w:line="300" w:lineRule="exact"/>
        <w:ind w:left="1418"/>
        <w:rPr>
          <w:rFonts w:cs="Times New Roman"/>
          <w:szCs w:val="24"/>
        </w:rPr>
      </w:pPr>
      <w:r>
        <w:rPr>
          <w:rFonts w:cs="Times New Roman"/>
          <w:szCs w:val="24"/>
        </w:rPr>
        <w:t>se qualquer dos direitos creditórios objeto do Contrato de Cessão Fiduciária de Recebíveis de Cartão (“</w:t>
      </w:r>
      <w:r w:rsidRPr="00617964">
        <w:rPr>
          <w:rFonts w:cs="Times New Roman"/>
          <w:szCs w:val="24"/>
          <w:u w:val="single"/>
        </w:rPr>
        <w:t xml:space="preserve">Direitos </w:t>
      </w:r>
      <w:r>
        <w:rPr>
          <w:rFonts w:cs="Times New Roman"/>
          <w:szCs w:val="24"/>
          <w:u w:val="single"/>
        </w:rPr>
        <w:t>Cedidos</w:t>
      </w:r>
      <w:r>
        <w:rPr>
          <w:rFonts w:cs="Times New Roman"/>
          <w:szCs w:val="24"/>
        </w:rPr>
        <w:t>”) for objeto de penhora, arresto, sequestro ou qualquer outra medida judicial ou administrativa de efeito similar, que não seja revertida em até 5 (cinco) dias úteis;</w:t>
      </w:r>
    </w:p>
    <w:p w14:paraId="68C8B005" w14:textId="77777777" w:rsidR="00C9759A" w:rsidRDefault="00C9759A" w:rsidP="00C07C36">
      <w:pPr>
        <w:pStyle w:val="PargrafodaLista"/>
        <w:spacing w:line="300" w:lineRule="exact"/>
        <w:rPr>
          <w:szCs w:val="24"/>
        </w:rPr>
      </w:pPr>
    </w:p>
    <w:p w14:paraId="6E7DBD01" w14:textId="65B76221" w:rsidR="00C9759A" w:rsidRDefault="00C9759A" w:rsidP="00C07C36">
      <w:pPr>
        <w:pStyle w:val="Nvel11a"/>
        <w:numPr>
          <w:ilvl w:val="2"/>
          <w:numId w:val="20"/>
        </w:numPr>
        <w:tabs>
          <w:tab w:val="clear" w:pos="709"/>
          <w:tab w:val="num" w:pos="1418"/>
        </w:tabs>
        <w:spacing w:line="300" w:lineRule="exact"/>
        <w:ind w:left="1418"/>
        <w:rPr>
          <w:rFonts w:cs="Times New Roman"/>
          <w:szCs w:val="24"/>
        </w:rPr>
      </w:pPr>
      <w:r>
        <w:rPr>
          <w:rFonts w:cs="Times New Roman"/>
          <w:szCs w:val="24"/>
        </w:rPr>
        <w:t>caso a trava de domicílio, constituída no âmbito do Contrato de Cessão Fiduciária de Recebíveis de Cartão seja desfeita, a qualquer momento, salvo se for realizado o reforço da garantia na foram e prazo estabelecidos na Cláusula 3 do Contrato de Cessão Fiduciária de Recebíveis de Cartão (“</w:t>
      </w:r>
      <w:r w:rsidRPr="00617964">
        <w:rPr>
          <w:rFonts w:cs="Times New Roman"/>
          <w:szCs w:val="24"/>
          <w:u w:val="single"/>
        </w:rPr>
        <w:t>Reforço da Garantia de Cessão Fiduciária</w:t>
      </w:r>
      <w:r>
        <w:rPr>
          <w:rFonts w:cs="Times New Roman"/>
          <w:szCs w:val="24"/>
        </w:rPr>
        <w:t>”);</w:t>
      </w:r>
    </w:p>
    <w:p w14:paraId="1C0506DC" w14:textId="77777777" w:rsidR="00C9759A" w:rsidRDefault="00C9759A" w:rsidP="00C07C36">
      <w:pPr>
        <w:pStyle w:val="PargrafodaLista"/>
        <w:spacing w:line="300" w:lineRule="exact"/>
        <w:rPr>
          <w:szCs w:val="24"/>
        </w:rPr>
      </w:pPr>
    </w:p>
    <w:p w14:paraId="78F9A392" w14:textId="5DB819C0" w:rsidR="00C9759A" w:rsidRPr="00952B0D" w:rsidRDefault="00C9759A" w:rsidP="00C07C36">
      <w:pPr>
        <w:pStyle w:val="Nvel11a"/>
        <w:numPr>
          <w:ilvl w:val="2"/>
          <w:numId w:val="20"/>
        </w:numPr>
        <w:tabs>
          <w:tab w:val="clear" w:pos="709"/>
          <w:tab w:val="num" w:pos="1418"/>
        </w:tabs>
        <w:spacing w:line="300" w:lineRule="exact"/>
        <w:ind w:left="1418"/>
        <w:rPr>
          <w:rFonts w:cs="Times New Roman"/>
          <w:szCs w:val="24"/>
        </w:rPr>
      </w:pPr>
      <w:r>
        <w:rPr>
          <w:rFonts w:cs="Times New Roman"/>
          <w:szCs w:val="24"/>
        </w:rPr>
        <w:t>se, em qualquer data de verificação mensal prevista no Contrato de Cessão Fiduciária de Recebíveis de Cartão, o fluxo dos Direitos Cedidos for inferior ao fluxo mínimo e/ou à agenda mínima estabelecidos no Contrato de Cessão Fiduciária de Recebíveis de Cartão, sem que a Emissora realize o Reforço da Garantia de Cessão Fiduciária, em virtude do desenquadramento da garantia;</w:t>
      </w:r>
    </w:p>
    <w:p w14:paraId="2FDDAAF0" w14:textId="77777777" w:rsidR="000C4805" w:rsidRPr="00952B0D" w:rsidRDefault="000C4805" w:rsidP="00C07C36">
      <w:pPr>
        <w:pStyle w:val="PargrafodaLista"/>
        <w:spacing w:line="300" w:lineRule="exact"/>
        <w:rPr>
          <w:szCs w:val="24"/>
        </w:rPr>
      </w:pPr>
    </w:p>
    <w:p w14:paraId="512CE2CC" w14:textId="289781C2" w:rsidR="00E15B84" w:rsidRPr="00952B0D" w:rsidRDefault="00E15B84" w:rsidP="00C07C36">
      <w:pPr>
        <w:pStyle w:val="Nvel11a"/>
        <w:numPr>
          <w:ilvl w:val="2"/>
          <w:numId w:val="20"/>
        </w:numPr>
        <w:tabs>
          <w:tab w:val="clear" w:pos="709"/>
          <w:tab w:val="num" w:pos="1418"/>
        </w:tabs>
        <w:spacing w:line="300" w:lineRule="exact"/>
        <w:ind w:left="1418"/>
        <w:rPr>
          <w:rFonts w:cs="Times New Roman"/>
          <w:szCs w:val="24"/>
        </w:rPr>
      </w:pPr>
      <w:r w:rsidRPr="00952B0D">
        <w:rPr>
          <w:rFonts w:cs="Times New Roman"/>
          <w:szCs w:val="24"/>
        </w:rPr>
        <w:t xml:space="preserve">caso, mediante verificações </w:t>
      </w:r>
      <w:r w:rsidR="00975399">
        <w:rPr>
          <w:rFonts w:cs="Times New Roman"/>
          <w:szCs w:val="24"/>
        </w:rPr>
        <w:t xml:space="preserve">anuais </w:t>
      </w:r>
      <w:r w:rsidR="00E05FA4" w:rsidRPr="00952B0D">
        <w:rPr>
          <w:rFonts w:cs="Times New Roman"/>
          <w:szCs w:val="24"/>
        </w:rPr>
        <w:t xml:space="preserve">realizada pela Securitizadora </w:t>
      </w:r>
      <w:r w:rsidR="00617964">
        <w:rPr>
          <w:rFonts w:cs="Times New Roman"/>
          <w:szCs w:val="24"/>
        </w:rPr>
        <w:t xml:space="preserve">nas Datas de Verificação, </w:t>
      </w:r>
      <w:r w:rsidR="00E05FA4" w:rsidRPr="00952B0D">
        <w:rPr>
          <w:rFonts w:cs="Times New Roman"/>
          <w:szCs w:val="24"/>
        </w:rPr>
        <w:t>com base no cálculo apresentado pela Emissora relativo às</w:t>
      </w:r>
      <w:r w:rsidRPr="00952B0D">
        <w:rPr>
          <w:rFonts w:cs="Times New Roman"/>
          <w:szCs w:val="24"/>
        </w:rPr>
        <w:t xml:space="preserve"> </w:t>
      </w:r>
      <w:r w:rsidR="00E05FA4" w:rsidRPr="00952B0D">
        <w:rPr>
          <w:rFonts w:cs="Times New Roman"/>
          <w:szCs w:val="24"/>
        </w:rPr>
        <w:t xml:space="preserve">suas </w:t>
      </w:r>
      <w:r w:rsidRPr="00952B0D">
        <w:rPr>
          <w:rFonts w:cs="Times New Roman"/>
          <w:szCs w:val="24"/>
        </w:rPr>
        <w:t>demonstrações</w:t>
      </w:r>
      <w:r w:rsidR="00E05FA4" w:rsidRPr="00952B0D">
        <w:rPr>
          <w:rFonts w:cs="Times New Roman"/>
          <w:szCs w:val="24"/>
        </w:rPr>
        <w:t xml:space="preserve"> </w:t>
      </w:r>
      <w:r w:rsidRPr="00952B0D">
        <w:rPr>
          <w:rFonts w:cs="Times New Roman"/>
          <w:szCs w:val="24"/>
        </w:rPr>
        <w:t>financeiras consolidadas, referentes ao período dos últimos 12 (doze) meses imediatamente anteriores à</w:t>
      </w:r>
      <w:r w:rsidR="00E3413A">
        <w:rPr>
          <w:rFonts w:cs="Times New Roman"/>
          <w:szCs w:val="24"/>
        </w:rPr>
        <w:t>s</w:t>
      </w:r>
      <w:r w:rsidRPr="00952B0D">
        <w:rPr>
          <w:rFonts w:cs="Times New Roman"/>
          <w:szCs w:val="24"/>
        </w:rPr>
        <w:t xml:space="preserve"> </w:t>
      </w:r>
      <w:r w:rsidR="00E3413A">
        <w:rPr>
          <w:rFonts w:cs="Times New Roman"/>
          <w:szCs w:val="24"/>
        </w:rPr>
        <w:t>datas das referidas demonstrações financeiras</w:t>
      </w:r>
      <w:r w:rsidRPr="00952B0D">
        <w:rPr>
          <w:rFonts w:cs="Times New Roman"/>
          <w:szCs w:val="24"/>
        </w:rPr>
        <w:t>, o índice obtido pela razão entre a Dívida Líquida e o EBITDA da Emissora seja superior a (i)</w:t>
      </w:r>
      <w:r w:rsidR="00527C40" w:rsidRPr="00952B0D">
        <w:rPr>
          <w:rFonts w:cs="Times New Roman"/>
          <w:szCs w:val="24"/>
        </w:rPr>
        <w:t> </w:t>
      </w:r>
      <w:r w:rsidRPr="00952B0D">
        <w:rPr>
          <w:rFonts w:cs="Times New Roman"/>
          <w:szCs w:val="24"/>
        </w:rPr>
        <w:t>4</w:t>
      </w:r>
      <w:r w:rsidR="00527C40" w:rsidRPr="00952B0D">
        <w:rPr>
          <w:rFonts w:cs="Times New Roman"/>
          <w:szCs w:val="24"/>
        </w:rPr>
        <w:t> </w:t>
      </w:r>
      <w:r w:rsidRPr="00952B0D">
        <w:rPr>
          <w:rFonts w:cs="Times New Roman"/>
          <w:szCs w:val="24"/>
        </w:rPr>
        <w:t>(quatro) a partir de 31 de dezembro de 2022; (ii) 3 (três) a partir de 31 de dezembro de 2023; e (iii) 2,5 (dois inteiros e cinco décimos) a partir de 31 de dezembro de 2024;</w:t>
      </w:r>
    </w:p>
    <w:p w14:paraId="7AEDB995" w14:textId="77777777" w:rsidR="000C4805" w:rsidRPr="00952B0D" w:rsidRDefault="000C4805" w:rsidP="00C07C36">
      <w:pPr>
        <w:pStyle w:val="PargrafodaLista"/>
        <w:spacing w:line="300" w:lineRule="exact"/>
        <w:rPr>
          <w:szCs w:val="24"/>
        </w:rPr>
      </w:pPr>
    </w:p>
    <w:p w14:paraId="0C18BB0A" w14:textId="5759BB3A" w:rsidR="000C7577" w:rsidRPr="00952B0D" w:rsidRDefault="00C42059" w:rsidP="00C07C36">
      <w:pPr>
        <w:pStyle w:val="Nvel11a"/>
        <w:numPr>
          <w:ilvl w:val="2"/>
          <w:numId w:val="20"/>
        </w:numPr>
        <w:tabs>
          <w:tab w:val="clear" w:pos="709"/>
          <w:tab w:val="num" w:pos="1418"/>
        </w:tabs>
        <w:spacing w:line="300" w:lineRule="exact"/>
        <w:ind w:left="1418"/>
        <w:rPr>
          <w:rFonts w:cs="Times New Roman"/>
          <w:szCs w:val="24"/>
        </w:rPr>
      </w:pPr>
      <w:bookmarkStart w:id="188" w:name="_Hlk101798628"/>
      <w:r w:rsidRPr="00952B0D">
        <w:rPr>
          <w:rFonts w:cs="Times New Roman"/>
          <w:szCs w:val="24"/>
        </w:rPr>
        <w:lastRenderedPageBreak/>
        <w:t xml:space="preserve">caso, mediante verificações </w:t>
      </w:r>
      <w:r w:rsidR="009E11E9">
        <w:rPr>
          <w:rFonts w:cs="Times New Roman"/>
          <w:szCs w:val="24"/>
        </w:rPr>
        <w:t xml:space="preserve">anuais </w:t>
      </w:r>
      <w:r w:rsidR="00E05FA4" w:rsidRPr="00952B0D">
        <w:rPr>
          <w:rFonts w:cs="Times New Roman"/>
          <w:szCs w:val="24"/>
        </w:rPr>
        <w:t xml:space="preserve">realizada pela Securitizadora com base no cálculo apresentado pela Emissora relativo às suas </w:t>
      </w:r>
      <w:r w:rsidRPr="00952B0D">
        <w:rPr>
          <w:rFonts w:cs="Times New Roman"/>
          <w:szCs w:val="24"/>
        </w:rPr>
        <w:t xml:space="preserve">demonstrações financeiras consolidadas da Emissora, referentes ao período dos últimos 12 (doze) meses imediatamente anteriores à </w:t>
      </w:r>
      <w:r w:rsidR="002A1AA3" w:rsidRPr="00952B0D">
        <w:rPr>
          <w:rFonts w:cs="Times New Roman"/>
          <w:szCs w:val="24"/>
        </w:rPr>
        <w:t>D</w:t>
      </w:r>
      <w:r w:rsidRPr="00952B0D">
        <w:rPr>
          <w:rFonts w:cs="Times New Roman"/>
          <w:szCs w:val="24"/>
        </w:rPr>
        <w:t xml:space="preserve">ata da </w:t>
      </w:r>
      <w:r w:rsidR="002A1AA3" w:rsidRPr="00952B0D">
        <w:rPr>
          <w:rFonts w:cs="Times New Roman"/>
          <w:szCs w:val="24"/>
        </w:rPr>
        <w:t>V</w:t>
      </w:r>
      <w:r w:rsidRPr="00952B0D">
        <w:rPr>
          <w:rFonts w:cs="Times New Roman"/>
          <w:szCs w:val="24"/>
        </w:rPr>
        <w:t>erificação, o Índice de Liquidez Corrente da Emissora seja inferior a 1 (um) (em conjunto, os “</w:t>
      </w:r>
      <w:r w:rsidRPr="00952B0D">
        <w:rPr>
          <w:rFonts w:cs="Times New Roman"/>
          <w:szCs w:val="24"/>
          <w:u w:val="single"/>
        </w:rPr>
        <w:t>Índices Financeiros</w:t>
      </w:r>
      <w:r w:rsidRPr="00952B0D">
        <w:rPr>
          <w:rFonts w:cs="Times New Roman"/>
          <w:szCs w:val="24"/>
        </w:rPr>
        <w:t>”).</w:t>
      </w:r>
    </w:p>
    <w:bookmarkEnd w:id="188"/>
    <w:p w14:paraId="01E12AB5" w14:textId="1BAA63E5" w:rsidR="00250854" w:rsidRPr="00952B0D" w:rsidRDefault="00250854" w:rsidP="00C07C36">
      <w:pPr>
        <w:pStyle w:val="Nvel111"/>
        <w:numPr>
          <w:ilvl w:val="0"/>
          <w:numId w:val="0"/>
        </w:numPr>
        <w:spacing w:line="300" w:lineRule="exact"/>
        <w:ind w:left="709"/>
        <w:rPr>
          <w:rFonts w:cs="Times New Roman"/>
          <w:szCs w:val="24"/>
        </w:rPr>
      </w:pPr>
    </w:p>
    <w:p w14:paraId="516753B7" w14:textId="6BBFC9E8" w:rsidR="00C42059" w:rsidRPr="00952B0D" w:rsidRDefault="009C4578" w:rsidP="00C07C36">
      <w:pPr>
        <w:pStyle w:val="Nvel111"/>
        <w:numPr>
          <w:ilvl w:val="4"/>
          <w:numId w:val="14"/>
        </w:numPr>
        <w:tabs>
          <w:tab w:val="clear" w:pos="2126"/>
          <w:tab w:val="num" w:pos="709"/>
        </w:tabs>
        <w:spacing w:line="300" w:lineRule="exact"/>
        <w:rPr>
          <w:rFonts w:cs="Times New Roman"/>
          <w:szCs w:val="24"/>
        </w:rPr>
      </w:pPr>
      <w:r w:rsidRPr="00952B0D">
        <w:rPr>
          <w:rFonts w:cs="Times New Roman"/>
          <w:szCs w:val="24"/>
        </w:rPr>
        <w:t>Ficam estabelecidas para os fins desta cláusula as definições abaixo:</w:t>
      </w:r>
    </w:p>
    <w:p w14:paraId="37B1B002" w14:textId="36BA17C4" w:rsidR="009C4578" w:rsidRPr="00952B0D" w:rsidRDefault="009C4578" w:rsidP="00C07C36">
      <w:pPr>
        <w:pStyle w:val="Nvel1111"/>
        <w:numPr>
          <w:ilvl w:val="0"/>
          <w:numId w:val="0"/>
        </w:numPr>
        <w:spacing w:line="300" w:lineRule="exact"/>
        <w:ind w:left="1418"/>
        <w:rPr>
          <w:rFonts w:cs="Times New Roman"/>
          <w:szCs w:val="24"/>
        </w:rPr>
      </w:pPr>
    </w:p>
    <w:p w14:paraId="177FFC4C" w14:textId="397A7AC0" w:rsidR="009C4578" w:rsidRPr="00952B0D" w:rsidRDefault="009C4578" w:rsidP="00C07C36">
      <w:pPr>
        <w:pStyle w:val="Nvel1111"/>
        <w:numPr>
          <w:ilvl w:val="0"/>
          <w:numId w:val="0"/>
        </w:numPr>
        <w:spacing w:line="300" w:lineRule="exact"/>
        <w:ind w:left="709"/>
        <w:rPr>
          <w:rFonts w:cs="Times New Roman"/>
          <w:szCs w:val="24"/>
        </w:rPr>
      </w:pPr>
      <w:r w:rsidRPr="00952B0D">
        <w:rPr>
          <w:rFonts w:cs="Times New Roman"/>
          <w:szCs w:val="24"/>
        </w:rPr>
        <w:t>“</w:t>
      </w:r>
      <w:r w:rsidRPr="00952B0D">
        <w:rPr>
          <w:rFonts w:cs="Times New Roman"/>
          <w:szCs w:val="24"/>
          <w:u w:val="single"/>
        </w:rPr>
        <w:t>Dívida Líquida</w:t>
      </w:r>
      <w:r w:rsidRPr="00952B0D">
        <w:rPr>
          <w:rFonts w:cs="Times New Roman"/>
          <w:szCs w:val="24"/>
        </w:rPr>
        <w:t xml:space="preserve">”: </w:t>
      </w:r>
      <w:r w:rsidR="00E15B84" w:rsidRPr="00952B0D">
        <w:rPr>
          <w:rFonts w:cs="Times New Roman"/>
          <w:szCs w:val="24"/>
        </w:rPr>
        <w:t xml:space="preserve">soma de todas as dívidas onerosas, decorrentes de empréstimos e financiamentos, excluídos </w:t>
      </w:r>
      <w:r w:rsidR="00F852A3">
        <w:rPr>
          <w:rFonts w:cs="Times New Roman"/>
          <w:szCs w:val="24"/>
        </w:rPr>
        <w:t xml:space="preserve">empréstimos </w:t>
      </w:r>
      <w:r w:rsidR="00E15B84" w:rsidRPr="00952B0D">
        <w:rPr>
          <w:rFonts w:cs="Times New Roman"/>
          <w:szCs w:val="24"/>
        </w:rPr>
        <w:t xml:space="preserve">com </w:t>
      </w:r>
      <w:r w:rsidR="007E4F0C">
        <w:rPr>
          <w:rFonts w:cs="Times New Roman"/>
          <w:szCs w:val="24"/>
        </w:rPr>
        <w:t xml:space="preserve">partes relacionadas </w:t>
      </w:r>
      <w:r w:rsidR="00E15B84" w:rsidRPr="00952B0D">
        <w:rPr>
          <w:rFonts w:cs="Times New Roman"/>
          <w:szCs w:val="24"/>
        </w:rPr>
        <w:t xml:space="preserve">e incluindo parcelamentos de dívidas de natureza tributária e </w:t>
      </w:r>
      <w:r w:rsidR="00E15B84" w:rsidRPr="00952B0D">
        <w:rPr>
          <w:rFonts w:cs="Times New Roman"/>
          <w:i/>
          <w:iCs/>
          <w:szCs w:val="24"/>
        </w:rPr>
        <w:t>seller finance</w:t>
      </w:r>
      <w:r w:rsidR="00E15B84" w:rsidRPr="00952B0D">
        <w:rPr>
          <w:rFonts w:cs="Times New Roman"/>
          <w:szCs w:val="24"/>
        </w:rPr>
        <w:t>, subtraída das disponibilidades (somatório de caixa e aplicações financeiras de curto prazo);</w:t>
      </w:r>
    </w:p>
    <w:p w14:paraId="23FEA389" w14:textId="77777777" w:rsidR="009C4578" w:rsidRPr="00952B0D" w:rsidRDefault="009C4578" w:rsidP="00C07C36">
      <w:pPr>
        <w:pStyle w:val="Nvel1111"/>
        <w:numPr>
          <w:ilvl w:val="0"/>
          <w:numId w:val="0"/>
        </w:numPr>
        <w:spacing w:line="300" w:lineRule="exact"/>
        <w:ind w:left="709"/>
        <w:rPr>
          <w:rFonts w:cs="Times New Roman"/>
          <w:szCs w:val="24"/>
        </w:rPr>
      </w:pPr>
    </w:p>
    <w:p w14:paraId="7AD493E3" w14:textId="77777777" w:rsidR="009C4578" w:rsidRPr="00952B0D" w:rsidRDefault="009C4578" w:rsidP="00C07C36">
      <w:pPr>
        <w:pStyle w:val="Nvel1111"/>
        <w:numPr>
          <w:ilvl w:val="0"/>
          <w:numId w:val="0"/>
        </w:numPr>
        <w:spacing w:line="300" w:lineRule="exact"/>
        <w:ind w:left="709"/>
        <w:rPr>
          <w:rFonts w:cs="Times New Roman"/>
          <w:szCs w:val="24"/>
        </w:rPr>
      </w:pPr>
      <w:r w:rsidRPr="00952B0D">
        <w:rPr>
          <w:rFonts w:cs="Times New Roman"/>
          <w:szCs w:val="24"/>
        </w:rPr>
        <w:t>“</w:t>
      </w:r>
      <w:r w:rsidRPr="00952B0D">
        <w:rPr>
          <w:rFonts w:cs="Times New Roman"/>
          <w:szCs w:val="24"/>
          <w:u w:val="single"/>
        </w:rPr>
        <w:t>EBITDA</w:t>
      </w:r>
      <w:r w:rsidRPr="00952B0D">
        <w:rPr>
          <w:rFonts w:cs="Times New Roman"/>
          <w:szCs w:val="24"/>
        </w:rPr>
        <w:t>”: lucro antes de juros, impostos, depreciação, amortização e receitas/despesas não operacionais e não recorrentes, subtraído dos pagamentos de principal e juros do passivo de arrendamento nos últimos 12 (doze) meses; e</w:t>
      </w:r>
    </w:p>
    <w:p w14:paraId="483A527E" w14:textId="77777777" w:rsidR="009C4578" w:rsidRPr="00952B0D" w:rsidRDefault="009C4578" w:rsidP="00C07C36">
      <w:pPr>
        <w:pStyle w:val="Nvel1111"/>
        <w:numPr>
          <w:ilvl w:val="0"/>
          <w:numId w:val="0"/>
        </w:numPr>
        <w:spacing w:line="300" w:lineRule="exact"/>
        <w:ind w:left="709"/>
        <w:rPr>
          <w:rFonts w:cs="Times New Roman"/>
          <w:szCs w:val="24"/>
        </w:rPr>
      </w:pPr>
    </w:p>
    <w:p w14:paraId="1C2E8848" w14:textId="5DE88B6D" w:rsidR="009C4578" w:rsidRPr="00952B0D" w:rsidRDefault="009C4578" w:rsidP="00C07C36">
      <w:pPr>
        <w:pStyle w:val="Nvel1111"/>
        <w:numPr>
          <w:ilvl w:val="0"/>
          <w:numId w:val="0"/>
        </w:numPr>
        <w:spacing w:line="300" w:lineRule="exact"/>
        <w:ind w:left="709"/>
        <w:rPr>
          <w:rFonts w:cs="Times New Roman"/>
          <w:szCs w:val="24"/>
        </w:rPr>
      </w:pPr>
      <w:r w:rsidRPr="00952B0D">
        <w:rPr>
          <w:rFonts w:cs="Times New Roman"/>
          <w:szCs w:val="24"/>
        </w:rPr>
        <w:t>“</w:t>
      </w:r>
      <w:r w:rsidRPr="00952B0D">
        <w:rPr>
          <w:rFonts w:cs="Times New Roman"/>
          <w:szCs w:val="24"/>
          <w:u w:val="single"/>
        </w:rPr>
        <w:t>Índice de Liquidez Corrente</w:t>
      </w:r>
      <w:r w:rsidRPr="00952B0D">
        <w:rPr>
          <w:rFonts w:cs="Times New Roman"/>
          <w:szCs w:val="24"/>
        </w:rPr>
        <w:t>” significa o ativo circulante dividido pelo passivo circulante</w:t>
      </w:r>
      <w:r w:rsidR="000B7C45">
        <w:rPr>
          <w:rFonts w:cs="Times New Roman"/>
          <w:szCs w:val="24"/>
        </w:rPr>
        <w:t xml:space="preserve"> subtraído </w:t>
      </w:r>
      <w:r w:rsidR="00BE7A7E">
        <w:rPr>
          <w:rFonts w:cs="Times New Roman"/>
          <w:szCs w:val="24"/>
        </w:rPr>
        <w:t xml:space="preserve">o saldo </w:t>
      </w:r>
      <w:r w:rsidR="000B7C45">
        <w:rPr>
          <w:rFonts w:cs="Times New Roman"/>
          <w:szCs w:val="24"/>
        </w:rPr>
        <w:t xml:space="preserve">de arrendamento </w:t>
      </w:r>
      <w:r w:rsidR="00BE7A7E">
        <w:rPr>
          <w:rFonts w:cs="Times New Roman"/>
          <w:szCs w:val="24"/>
        </w:rPr>
        <w:t xml:space="preserve">no curto prazo, </w:t>
      </w:r>
      <w:r w:rsidRPr="00952B0D">
        <w:rPr>
          <w:rFonts w:cs="Times New Roman"/>
          <w:szCs w:val="24"/>
        </w:rPr>
        <w:t>conforme refletidos nas demonstrações financeiras disponibilizadas.</w:t>
      </w:r>
    </w:p>
    <w:p w14:paraId="7E827792" w14:textId="6E320E3A" w:rsidR="002A1AA3" w:rsidRPr="00952B0D" w:rsidRDefault="002A1AA3" w:rsidP="00C07C36">
      <w:pPr>
        <w:pStyle w:val="Nvel1111"/>
        <w:numPr>
          <w:ilvl w:val="0"/>
          <w:numId w:val="0"/>
        </w:numPr>
        <w:spacing w:line="300" w:lineRule="exact"/>
        <w:ind w:left="709"/>
        <w:rPr>
          <w:rFonts w:cs="Times New Roman"/>
          <w:szCs w:val="24"/>
        </w:rPr>
      </w:pPr>
    </w:p>
    <w:p w14:paraId="1158C062" w14:textId="7BD3249F" w:rsidR="002A1AA3" w:rsidRPr="00952B0D" w:rsidRDefault="002A1AA3" w:rsidP="00C07C36">
      <w:pPr>
        <w:pStyle w:val="Nvel1111"/>
        <w:numPr>
          <w:ilvl w:val="0"/>
          <w:numId w:val="0"/>
        </w:numPr>
        <w:spacing w:line="300" w:lineRule="exact"/>
        <w:ind w:left="709"/>
        <w:rPr>
          <w:rFonts w:cs="Times New Roman"/>
          <w:szCs w:val="24"/>
        </w:rPr>
      </w:pPr>
      <w:r w:rsidRPr="00952B0D">
        <w:rPr>
          <w:rFonts w:cs="Times New Roman"/>
          <w:szCs w:val="24"/>
        </w:rPr>
        <w:t>“</w:t>
      </w:r>
      <w:r w:rsidRPr="000862FF">
        <w:rPr>
          <w:rFonts w:cs="Times New Roman"/>
          <w:szCs w:val="24"/>
          <w:u w:val="single"/>
        </w:rPr>
        <w:t>Data de Verificação</w:t>
      </w:r>
      <w:r w:rsidRPr="00952B0D">
        <w:rPr>
          <w:rFonts w:cs="Times New Roman"/>
          <w:szCs w:val="24"/>
        </w:rPr>
        <w:t xml:space="preserve">” significa os dias </w:t>
      </w:r>
      <w:r w:rsidR="00F6467A">
        <w:rPr>
          <w:rFonts w:cs="Times New Roman"/>
          <w:szCs w:val="24"/>
        </w:rPr>
        <w:t xml:space="preserve">10 </w:t>
      </w:r>
      <w:r w:rsidRPr="00952B0D">
        <w:rPr>
          <w:rFonts w:cs="Times New Roman"/>
          <w:szCs w:val="24"/>
        </w:rPr>
        <w:t>do</w:t>
      </w:r>
      <w:r w:rsidR="00F6467A">
        <w:rPr>
          <w:rFonts w:cs="Times New Roman"/>
          <w:szCs w:val="24"/>
        </w:rPr>
        <w:t>s</w:t>
      </w:r>
      <w:r w:rsidRPr="00952B0D">
        <w:rPr>
          <w:rFonts w:cs="Times New Roman"/>
          <w:szCs w:val="24"/>
        </w:rPr>
        <w:t xml:space="preserve"> meses de maio de cada ano. </w:t>
      </w:r>
    </w:p>
    <w:p w14:paraId="48E75CBE" w14:textId="77777777" w:rsidR="006A7D42" w:rsidRPr="00952B0D" w:rsidRDefault="006A7D42" w:rsidP="00C07C36">
      <w:pPr>
        <w:pStyle w:val="Nvel111"/>
        <w:numPr>
          <w:ilvl w:val="0"/>
          <w:numId w:val="0"/>
        </w:numPr>
        <w:spacing w:line="300" w:lineRule="exact"/>
        <w:ind w:left="709"/>
        <w:rPr>
          <w:rFonts w:cs="Times New Roman"/>
          <w:szCs w:val="24"/>
        </w:rPr>
      </w:pPr>
    </w:p>
    <w:p w14:paraId="72ECA6F2" w14:textId="5F55C587" w:rsidR="00897B63" w:rsidRPr="00952B0D" w:rsidRDefault="00897B63" w:rsidP="00C07C36">
      <w:pPr>
        <w:pStyle w:val="Nvel111"/>
        <w:tabs>
          <w:tab w:val="clear" w:pos="2126"/>
          <w:tab w:val="num" w:pos="709"/>
        </w:tabs>
        <w:spacing w:line="300" w:lineRule="exact"/>
        <w:rPr>
          <w:rFonts w:cs="Times New Roman"/>
          <w:szCs w:val="24"/>
        </w:rPr>
      </w:pPr>
      <w:r w:rsidRPr="00952B0D">
        <w:rPr>
          <w:rFonts w:cs="Times New Roman"/>
          <w:szCs w:val="24"/>
        </w:rPr>
        <w:t xml:space="preserve">Para os fins desta </w:t>
      </w:r>
      <w:r w:rsidR="00375A6A" w:rsidRPr="00952B0D">
        <w:rPr>
          <w:rFonts w:cs="Times New Roman"/>
          <w:szCs w:val="24"/>
        </w:rPr>
        <w:t>Escritura de Emissão</w:t>
      </w:r>
      <w:r w:rsidRPr="00952B0D">
        <w:rPr>
          <w:rFonts w:cs="Times New Roman"/>
          <w:szCs w:val="24"/>
        </w:rPr>
        <w:t xml:space="preserve">, serão aplicadas as definições de controle e sociedades coligadas previstas, respectivamente, no artigo 116 e no artigo 243, </w:t>
      </w:r>
      <w:r w:rsidR="00234E25" w:rsidRPr="00952B0D">
        <w:rPr>
          <w:rFonts w:cs="Times New Roman"/>
          <w:szCs w:val="24"/>
        </w:rPr>
        <w:t>parágrafo 3º</w:t>
      </w:r>
      <w:r w:rsidRPr="00952B0D">
        <w:rPr>
          <w:rFonts w:cs="Times New Roman"/>
          <w:szCs w:val="24"/>
        </w:rPr>
        <w:t xml:space="preserve">, ambos da Lei </w:t>
      </w:r>
      <w:r w:rsidR="002209C2" w:rsidRPr="00952B0D">
        <w:rPr>
          <w:rFonts w:cs="Times New Roman"/>
          <w:szCs w:val="24"/>
        </w:rPr>
        <w:t>das Sociedades por Ações</w:t>
      </w:r>
      <w:r w:rsidRPr="00952B0D">
        <w:rPr>
          <w:rFonts w:cs="Times New Roman"/>
          <w:szCs w:val="24"/>
        </w:rPr>
        <w:t>, sempre que houver referência a termos como “</w:t>
      </w:r>
      <w:r w:rsidRPr="00952B0D">
        <w:rPr>
          <w:rFonts w:cs="Times New Roman"/>
          <w:i/>
          <w:szCs w:val="24"/>
        </w:rPr>
        <w:t>controle</w:t>
      </w:r>
      <w:r w:rsidRPr="00952B0D">
        <w:rPr>
          <w:rFonts w:cs="Times New Roman"/>
          <w:szCs w:val="24"/>
        </w:rPr>
        <w:t>”, “</w:t>
      </w:r>
      <w:r w:rsidRPr="00952B0D">
        <w:rPr>
          <w:rFonts w:cs="Times New Roman"/>
          <w:i/>
          <w:szCs w:val="24"/>
        </w:rPr>
        <w:t>controlada</w:t>
      </w:r>
      <w:r w:rsidRPr="00952B0D">
        <w:rPr>
          <w:rFonts w:cs="Times New Roman"/>
          <w:szCs w:val="24"/>
        </w:rPr>
        <w:t>”, “</w:t>
      </w:r>
      <w:r w:rsidRPr="00952B0D">
        <w:rPr>
          <w:rFonts w:cs="Times New Roman"/>
          <w:i/>
          <w:szCs w:val="24"/>
        </w:rPr>
        <w:t>controladora</w:t>
      </w:r>
      <w:r w:rsidRPr="00952B0D">
        <w:rPr>
          <w:rFonts w:cs="Times New Roman"/>
          <w:szCs w:val="24"/>
        </w:rPr>
        <w:t>”, “</w:t>
      </w:r>
      <w:r w:rsidRPr="00952B0D">
        <w:rPr>
          <w:rFonts w:cs="Times New Roman"/>
          <w:i/>
          <w:szCs w:val="24"/>
        </w:rPr>
        <w:t>coligada</w:t>
      </w:r>
      <w:r w:rsidRPr="00952B0D">
        <w:rPr>
          <w:rFonts w:cs="Times New Roman"/>
          <w:szCs w:val="24"/>
        </w:rPr>
        <w:t>” e demais variações dos referidos termos.</w:t>
      </w:r>
    </w:p>
    <w:p w14:paraId="7BCD8D51" w14:textId="77777777" w:rsidR="00897B63" w:rsidRPr="00952B0D" w:rsidRDefault="00897B63" w:rsidP="00C07C36">
      <w:pPr>
        <w:tabs>
          <w:tab w:val="left" w:pos="1134"/>
        </w:tabs>
        <w:spacing w:line="300" w:lineRule="exact"/>
        <w:ind w:left="567"/>
        <w:jc w:val="both"/>
      </w:pPr>
    </w:p>
    <w:p w14:paraId="4E7433D9" w14:textId="5ACAB2EF" w:rsidR="00D257F5" w:rsidRPr="00952B0D" w:rsidRDefault="00A80AF5" w:rsidP="00C07C36">
      <w:pPr>
        <w:pStyle w:val="Nvel111"/>
        <w:tabs>
          <w:tab w:val="clear" w:pos="2126"/>
          <w:tab w:val="num" w:pos="709"/>
        </w:tabs>
        <w:spacing w:line="300" w:lineRule="exact"/>
        <w:rPr>
          <w:rFonts w:cs="Times New Roman"/>
          <w:szCs w:val="24"/>
        </w:rPr>
      </w:pPr>
      <w:bookmarkStart w:id="189" w:name="_Ref513019529"/>
      <w:r w:rsidRPr="00952B0D">
        <w:rPr>
          <w:rFonts w:cs="Times New Roman"/>
          <w:szCs w:val="24"/>
        </w:rPr>
        <w:t>A assembleia geral de Titulares dos CRI para deliberar sobre a não declaração do Vencimento Antecipado observará os quóruns de instalação e deliberação previstos no Termo de Securitização.</w:t>
      </w:r>
    </w:p>
    <w:p w14:paraId="7B1CF065" w14:textId="77777777" w:rsidR="00A80AF5" w:rsidRPr="00952B0D" w:rsidRDefault="00A80AF5" w:rsidP="00C07C36">
      <w:pPr>
        <w:pStyle w:val="PargrafodaLista"/>
        <w:spacing w:line="300" w:lineRule="exact"/>
        <w:rPr>
          <w:szCs w:val="24"/>
        </w:rPr>
      </w:pPr>
    </w:p>
    <w:p w14:paraId="2D3F5D95" w14:textId="4C5AFFF0" w:rsidR="00A80AF5" w:rsidRPr="00952B0D" w:rsidRDefault="00A80AF5" w:rsidP="00C07C36">
      <w:pPr>
        <w:pStyle w:val="Nvel111"/>
        <w:tabs>
          <w:tab w:val="clear" w:pos="2126"/>
          <w:tab w:val="num" w:pos="709"/>
        </w:tabs>
        <w:spacing w:line="300" w:lineRule="exact"/>
        <w:rPr>
          <w:rFonts w:cs="Times New Roman"/>
          <w:szCs w:val="24"/>
        </w:rPr>
      </w:pPr>
      <w:r w:rsidRPr="00952B0D">
        <w:rPr>
          <w:rFonts w:cs="Times New Roman"/>
          <w:szCs w:val="24"/>
        </w:rPr>
        <w:t>Em não ocorrendo a deliberação contrária ao vencimento antecipado pelo quórum previsto na Cláusula acima, ou caso a assembleia geral de Titulares dos CRI não seja instalada nem em primeira e nem em segunda convocação, ou caso não seja obtido quórum de deliberação, as Notas Comerciais e consequentemente os CRI serão considerados como antecipadamente vencidos, automaticamente.</w:t>
      </w:r>
    </w:p>
    <w:p w14:paraId="4EA25FC4" w14:textId="77777777" w:rsidR="00A80AF5" w:rsidRPr="00952B0D" w:rsidRDefault="00A80AF5" w:rsidP="00C07C36">
      <w:pPr>
        <w:pStyle w:val="PargrafodaLista"/>
        <w:spacing w:line="300" w:lineRule="exact"/>
        <w:rPr>
          <w:szCs w:val="24"/>
        </w:rPr>
      </w:pPr>
    </w:p>
    <w:p w14:paraId="5A1978F8" w14:textId="49B10288" w:rsidR="00A80AF5" w:rsidRPr="00952B0D" w:rsidRDefault="00A80AF5" w:rsidP="00C07C36">
      <w:pPr>
        <w:pStyle w:val="Nvel111"/>
        <w:tabs>
          <w:tab w:val="clear" w:pos="2126"/>
          <w:tab w:val="num" w:pos="709"/>
        </w:tabs>
        <w:spacing w:line="300" w:lineRule="exact"/>
        <w:rPr>
          <w:rFonts w:cs="Times New Roman"/>
          <w:szCs w:val="24"/>
        </w:rPr>
      </w:pPr>
      <w:r w:rsidRPr="00952B0D">
        <w:rPr>
          <w:rFonts w:cs="Times New Roman"/>
          <w:szCs w:val="24"/>
        </w:rPr>
        <w:t xml:space="preserve">Na ocorrência do vencimento antecipado das obrigações decorrentes das Notas Comerciais, a Titular das Notas Comerciais deverá enviar imediatamente uma comunicação à Emissora, para que seja efetuado o Resgate Antecipado Obrigatório das Notas Comerciais, nos termos da Cláusula </w:t>
      </w:r>
      <w:r w:rsidRPr="00952B0D">
        <w:rPr>
          <w:rFonts w:cs="Times New Roman"/>
          <w:szCs w:val="24"/>
        </w:rPr>
        <w:fldChar w:fldCharType="begin"/>
      </w:r>
      <w:r w:rsidRPr="00952B0D">
        <w:rPr>
          <w:rFonts w:cs="Times New Roman"/>
          <w:szCs w:val="24"/>
        </w:rPr>
        <w:instrText xml:space="preserve"> REF _Ref115383981 \r \h </w:instrText>
      </w:r>
      <w:r w:rsidR="00952B0D"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Pr="00952B0D">
        <w:rPr>
          <w:rFonts w:cs="Times New Roman"/>
          <w:szCs w:val="24"/>
        </w:rPr>
        <w:t>5.5</w:t>
      </w:r>
      <w:r w:rsidRPr="00952B0D">
        <w:rPr>
          <w:rFonts w:cs="Times New Roman"/>
          <w:szCs w:val="24"/>
        </w:rPr>
        <w:fldChar w:fldCharType="end"/>
      </w:r>
      <w:r w:rsidRPr="00952B0D">
        <w:rPr>
          <w:rFonts w:cs="Times New Roman"/>
          <w:szCs w:val="24"/>
        </w:rPr>
        <w:t xml:space="preserve"> acima.</w:t>
      </w:r>
    </w:p>
    <w:p w14:paraId="1CEA5FEE" w14:textId="77777777" w:rsidR="00A80AF5" w:rsidRPr="00952B0D" w:rsidRDefault="00A80AF5" w:rsidP="00C07C36">
      <w:pPr>
        <w:pStyle w:val="PargrafodaLista"/>
        <w:spacing w:line="300" w:lineRule="exact"/>
        <w:rPr>
          <w:szCs w:val="24"/>
        </w:rPr>
      </w:pPr>
    </w:p>
    <w:p w14:paraId="6249334A" w14:textId="32280E56" w:rsidR="00A80AF5" w:rsidRPr="00952B0D" w:rsidRDefault="00A80AF5" w:rsidP="00C07C36">
      <w:pPr>
        <w:pStyle w:val="Nvel111"/>
        <w:tabs>
          <w:tab w:val="clear" w:pos="2126"/>
          <w:tab w:val="num" w:pos="709"/>
        </w:tabs>
        <w:spacing w:line="300" w:lineRule="exact"/>
        <w:rPr>
          <w:rFonts w:cs="Times New Roman"/>
          <w:szCs w:val="24"/>
        </w:rPr>
      </w:pPr>
      <w:r w:rsidRPr="00952B0D">
        <w:rPr>
          <w:rFonts w:cs="Times New Roman"/>
          <w:szCs w:val="24"/>
        </w:rPr>
        <w:lastRenderedPageBreak/>
        <w:t>Após a emissão dos CRI, o exercício de qualquer prerrogativa prevista nesta Escritura de Emissão pela Titular das Notas Comerciais dependerá da prévia manifestação dos respectivos Titulares dos CRI reunidos nas respectivas assembleias gerais, de acordo com o previsto no Termo de Securitização, exceto conforme o expressamente previsto nesta Escritura de Emissão.</w:t>
      </w:r>
    </w:p>
    <w:bookmarkEnd w:id="189"/>
    <w:p w14:paraId="2392E961" w14:textId="77777777" w:rsidR="00C446A3" w:rsidRPr="00952B0D" w:rsidRDefault="00C446A3" w:rsidP="00C07C36">
      <w:pPr>
        <w:pStyle w:val="PargrafodaLista"/>
        <w:spacing w:line="300" w:lineRule="exact"/>
        <w:ind w:left="0"/>
        <w:jc w:val="both"/>
        <w:rPr>
          <w:szCs w:val="24"/>
        </w:rPr>
      </w:pPr>
    </w:p>
    <w:p w14:paraId="5F677269" w14:textId="6EC9D0D1" w:rsidR="00704452" w:rsidRPr="00952B0D" w:rsidRDefault="00E77E25" w:rsidP="00C07C36">
      <w:pPr>
        <w:pStyle w:val="Nvel1"/>
        <w:tabs>
          <w:tab w:val="clear" w:pos="1418"/>
          <w:tab w:val="left" w:pos="0"/>
        </w:tabs>
        <w:spacing w:line="300" w:lineRule="exact"/>
        <w:ind w:left="0" w:firstLine="0"/>
        <w:rPr>
          <w:rFonts w:cs="Times New Roman"/>
          <w:smallCaps/>
          <w:w w:val="0"/>
          <w:szCs w:val="24"/>
        </w:rPr>
      </w:pPr>
      <w:bookmarkStart w:id="190" w:name="_DV_M267"/>
      <w:bookmarkStart w:id="191" w:name="_Toc499990368"/>
      <w:bookmarkStart w:id="192" w:name="_Hlk494885206"/>
      <w:bookmarkEnd w:id="190"/>
      <w:r w:rsidRPr="00952B0D">
        <w:rPr>
          <w:rFonts w:cs="Times New Roman"/>
          <w:w w:val="0"/>
          <w:szCs w:val="24"/>
        </w:rPr>
        <w:t xml:space="preserve">OBRIGAÇÕES ADICIONAIS DA </w:t>
      </w:r>
      <w:bookmarkStart w:id="193" w:name="_DV_M268"/>
      <w:bookmarkEnd w:id="191"/>
      <w:bookmarkEnd w:id="193"/>
      <w:r w:rsidRPr="00952B0D">
        <w:rPr>
          <w:rFonts w:cs="Times New Roman"/>
          <w:szCs w:val="24"/>
        </w:rPr>
        <w:t>EMISSORA</w:t>
      </w:r>
      <w:r w:rsidRPr="00952B0D">
        <w:rPr>
          <w:rFonts w:cs="Times New Roman"/>
          <w:w w:val="0"/>
          <w:szCs w:val="24"/>
        </w:rPr>
        <w:t xml:space="preserve"> </w:t>
      </w:r>
    </w:p>
    <w:bookmarkEnd w:id="192"/>
    <w:p w14:paraId="1E9D0502" w14:textId="77777777" w:rsidR="00704452" w:rsidRPr="00952B0D" w:rsidRDefault="00704452" w:rsidP="00C07C36">
      <w:pPr>
        <w:keepNext/>
        <w:spacing w:line="300" w:lineRule="exact"/>
        <w:jc w:val="both"/>
        <w:rPr>
          <w:w w:val="0"/>
        </w:rPr>
      </w:pPr>
    </w:p>
    <w:p w14:paraId="08D5CF8F" w14:textId="176C04FD" w:rsidR="00704452" w:rsidRPr="00952B0D" w:rsidRDefault="00704452" w:rsidP="00C07C36">
      <w:pPr>
        <w:pStyle w:val="Nvel11"/>
        <w:tabs>
          <w:tab w:val="clear" w:pos="1418"/>
          <w:tab w:val="num" w:pos="0"/>
        </w:tabs>
        <w:spacing w:line="300" w:lineRule="exact"/>
        <w:rPr>
          <w:rFonts w:cs="Times New Roman"/>
          <w:w w:val="0"/>
          <w:szCs w:val="24"/>
        </w:rPr>
      </w:pPr>
      <w:bookmarkStart w:id="194" w:name="_DV_M269"/>
      <w:bookmarkEnd w:id="194"/>
      <w:r w:rsidRPr="00952B0D">
        <w:rPr>
          <w:rFonts w:cs="Times New Roman"/>
          <w:w w:val="0"/>
          <w:szCs w:val="24"/>
        </w:rPr>
        <w:t>Observadas as demais obrigações previstas nesta Escritura</w:t>
      </w:r>
      <w:r w:rsidR="006F6877" w:rsidRPr="00952B0D">
        <w:rPr>
          <w:rFonts w:cs="Times New Roman"/>
          <w:w w:val="0"/>
          <w:szCs w:val="24"/>
        </w:rPr>
        <w:t xml:space="preserve"> de Emissão</w:t>
      </w:r>
      <w:r w:rsidRPr="00952B0D">
        <w:rPr>
          <w:rFonts w:cs="Times New Roman"/>
          <w:w w:val="0"/>
          <w:szCs w:val="24"/>
        </w:rPr>
        <w:t xml:space="preserve">, </w:t>
      </w:r>
      <w:bookmarkStart w:id="195" w:name="_DV_C376"/>
      <w:r w:rsidRPr="00952B0D">
        <w:rPr>
          <w:rStyle w:val="DeltaViewInsertion"/>
          <w:rFonts w:cs="Times New Roman"/>
          <w:color w:val="auto"/>
          <w:w w:val="0"/>
          <w:szCs w:val="24"/>
          <w:u w:val="none"/>
        </w:rPr>
        <w:t xml:space="preserve">enquanto o saldo devedor das </w:t>
      </w:r>
      <w:r w:rsidR="00407350" w:rsidRPr="00952B0D">
        <w:rPr>
          <w:rStyle w:val="DeltaViewInsertion"/>
          <w:rFonts w:cs="Times New Roman"/>
          <w:color w:val="auto"/>
          <w:w w:val="0"/>
          <w:szCs w:val="24"/>
          <w:u w:val="none"/>
        </w:rPr>
        <w:t xml:space="preserve">Notas Comerciais </w:t>
      </w:r>
      <w:r w:rsidRPr="00952B0D">
        <w:rPr>
          <w:rStyle w:val="DeltaViewInsertion"/>
          <w:rFonts w:cs="Times New Roman"/>
          <w:color w:val="auto"/>
          <w:w w:val="0"/>
          <w:szCs w:val="24"/>
          <w:u w:val="none"/>
        </w:rPr>
        <w:t xml:space="preserve">não for integralmente pago, </w:t>
      </w:r>
      <w:bookmarkStart w:id="196" w:name="_DV_M270"/>
      <w:bookmarkEnd w:id="195"/>
      <w:bookmarkEnd w:id="196"/>
      <w:r w:rsidRPr="00952B0D">
        <w:rPr>
          <w:rFonts w:cs="Times New Roman"/>
          <w:w w:val="0"/>
          <w:szCs w:val="24"/>
        </w:rPr>
        <w:t xml:space="preserve">a </w:t>
      </w:r>
      <w:r w:rsidR="00FA2DE2" w:rsidRPr="00952B0D">
        <w:rPr>
          <w:rFonts w:cs="Times New Roman"/>
          <w:szCs w:val="24"/>
        </w:rPr>
        <w:t>Emissora</w:t>
      </w:r>
      <w:r w:rsidR="00407350" w:rsidRPr="00952B0D">
        <w:rPr>
          <w:rFonts w:cs="Times New Roman"/>
          <w:szCs w:val="24"/>
        </w:rPr>
        <w:t xml:space="preserve"> </w:t>
      </w:r>
      <w:r w:rsidRPr="00952B0D">
        <w:rPr>
          <w:rFonts w:cs="Times New Roman"/>
          <w:w w:val="0"/>
          <w:szCs w:val="24"/>
        </w:rPr>
        <w:t>obriga-se, ainda, a:</w:t>
      </w:r>
    </w:p>
    <w:p w14:paraId="636EAE1C" w14:textId="77777777" w:rsidR="006A7D42" w:rsidRPr="00952B0D" w:rsidRDefault="006A7D42" w:rsidP="00C07C36">
      <w:pPr>
        <w:spacing w:line="300" w:lineRule="exact"/>
        <w:ind w:left="567"/>
        <w:jc w:val="both"/>
        <w:rPr>
          <w:w w:val="0"/>
        </w:rPr>
      </w:pPr>
    </w:p>
    <w:p w14:paraId="210C25AA" w14:textId="3C205BA3" w:rsidR="00A9454E" w:rsidRPr="00952B0D" w:rsidRDefault="00A9454E" w:rsidP="00C07C36">
      <w:pPr>
        <w:pStyle w:val="Nvel11a"/>
        <w:spacing w:line="300" w:lineRule="exact"/>
        <w:rPr>
          <w:rFonts w:cs="Times New Roman"/>
          <w:w w:val="0"/>
          <w:szCs w:val="24"/>
        </w:rPr>
      </w:pPr>
      <w:r w:rsidRPr="00952B0D">
        <w:rPr>
          <w:rFonts w:cs="Times New Roman"/>
          <w:szCs w:val="24"/>
        </w:rPr>
        <w:t>entregar à Titular das Notas Comerciais, no prazo de 120 (cento e vinte dias) dias após o encerramento de cada exercício social, cópia das demonstrações financeiras devidamente auditadas.</w:t>
      </w:r>
    </w:p>
    <w:p w14:paraId="4C02F06A" w14:textId="77777777" w:rsidR="00A9454E" w:rsidRPr="00952B0D" w:rsidRDefault="00A9454E" w:rsidP="00C07C36">
      <w:pPr>
        <w:pStyle w:val="Nvel11a"/>
        <w:numPr>
          <w:ilvl w:val="0"/>
          <w:numId w:val="0"/>
        </w:numPr>
        <w:spacing w:line="300" w:lineRule="exact"/>
        <w:ind w:left="709"/>
        <w:rPr>
          <w:rFonts w:cs="Times New Roman"/>
          <w:w w:val="0"/>
          <w:szCs w:val="24"/>
        </w:rPr>
      </w:pPr>
    </w:p>
    <w:p w14:paraId="1A6D0717" w14:textId="77777777" w:rsidR="00A9454E" w:rsidRPr="00952B0D" w:rsidRDefault="00A9454E" w:rsidP="00C07C36">
      <w:pPr>
        <w:pStyle w:val="Nvel11a"/>
        <w:spacing w:line="300" w:lineRule="exact"/>
        <w:rPr>
          <w:rFonts w:cs="Times New Roman"/>
          <w:w w:val="0"/>
          <w:szCs w:val="24"/>
        </w:rPr>
      </w:pPr>
      <w:r w:rsidRPr="00952B0D">
        <w:rPr>
          <w:rFonts w:cs="Times New Roman"/>
          <w:szCs w:val="24"/>
        </w:rPr>
        <w:t>entregar à Titular das Notas Comerciais, no prazo de 60 (sessenta) dias após o encerramento de cada trimestre, cópia de seus balancetes trimestrais, incluindo fluxo de caixa, não auditadas;</w:t>
      </w:r>
    </w:p>
    <w:p w14:paraId="2A61D41B" w14:textId="77777777" w:rsidR="00A9454E" w:rsidRPr="00952B0D" w:rsidRDefault="00A9454E" w:rsidP="00C07C36">
      <w:pPr>
        <w:pStyle w:val="Nvel11a"/>
        <w:numPr>
          <w:ilvl w:val="0"/>
          <w:numId w:val="0"/>
        </w:numPr>
        <w:spacing w:line="300" w:lineRule="exact"/>
        <w:ind w:left="709"/>
        <w:rPr>
          <w:rFonts w:cs="Times New Roman"/>
          <w:w w:val="0"/>
          <w:szCs w:val="24"/>
        </w:rPr>
      </w:pPr>
    </w:p>
    <w:p w14:paraId="02314F1A" w14:textId="6A0DB190" w:rsidR="002447BA" w:rsidRPr="00952B0D" w:rsidRDefault="00A9454E" w:rsidP="00C07C36">
      <w:pPr>
        <w:pStyle w:val="Nvel11a"/>
        <w:spacing w:line="300" w:lineRule="exact"/>
        <w:rPr>
          <w:rFonts w:cs="Times New Roman"/>
          <w:w w:val="0"/>
          <w:szCs w:val="24"/>
        </w:rPr>
      </w:pPr>
      <w:r w:rsidRPr="00952B0D">
        <w:rPr>
          <w:rFonts w:cs="Times New Roman"/>
          <w:szCs w:val="24"/>
        </w:rPr>
        <w:t>permitir à Titular das Notas Comerciais, a qualquer momento que esta julgar necessário, porém em forma e periodicidade razoáveis, que não atrapalhem o dia-a-dia da Emissora (sendo que esta limitação não se aplicará caso a Emissora esteja em descumprimento de quaisquer obrigações previstas neste Termo de Emissão), realizar auditoria em seus livros e registros contábeis, por si ou por empresa especializada, e fornecer, sempre que solicitados pela Titular das Notas Comerciais, documentos e informações específicos sobre sua situação econômico-financeira, desde que tais documentos já tenham sido elaborados pela Emissora, observado que, em qualquer hipótese, versões atualizadas do endividamento detalhado, projeções e abertura do faturamento da Emissora deverão ser entregues pela Emissora em até 10 (dez) dias contados da sua solicitação pela Titular das Notas Comerciais;</w:t>
      </w:r>
    </w:p>
    <w:p w14:paraId="43E540F7" w14:textId="77777777" w:rsidR="00A9454E" w:rsidRPr="00952B0D" w:rsidRDefault="00A9454E" w:rsidP="00C07C36">
      <w:pPr>
        <w:pStyle w:val="Nvel11a"/>
        <w:numPr>
          <w:ilvl w:val="0"/>
          <w:numId w:val="0"/>
        </w:numPr>
        <w:spacing w:line="300" w:lineRule="exact"/>
        <w:ind w:left="709"/>
        <w:rPr>
          <w:rFonts w:cs="Times New Roman"/>
          <w:w w:val="0"/>
          <w:szCs w:val="24"/>
        </w:rPr>
      </w:pPr>
    </w:p>
    <w:p w14:paraId="7FD5BC3D" w14:textId="2303756D" w:rsidR="00A9454E" w:rsidRPr="00952B0D" w:rsidRDefault="00A9454E" w:rsidP="00C07C36">
      <w:pPr>
        <w:pStyle w:val="Nvel11a"/>
        <w:spacing w:line="300" w:lineRule="exact"/>
        <w:rPr>
          <w:rFonts w:cs="Times New Roman"/>
          <w:w w:val="0"/>
          <w:szCs w:val="24"/>
        </w:rPr>
      </w:pPr>
      <w:r w:rsidRPr="00952B0D">
        <w:rPr>
          <w:rFonts w:cs="Times New Roman"/>
          <w:szCs w:val="24"/>
        </w:rPr>
        <w:t>remeter à Titular das Notas Comerciais, em até 5 (cinco) dias, após a respectiva realização, cópias das atas de suas assembleias gerais ou dos instrumentos de alteração contratual, devidamente arquivadas na Junta Comercial competente;</w:t>
      </w:r>
    </w:p>
    <w:p w14:paraId="30C64D4D" w14:textId="77777777" w:rsidR="00A9454E" w:rsidRPr="00952B0D" w:rsidRDefault="00A9454E" w:rsidP="00C07C36">
      <w:pPr>
        <w:pStyle w:val="Nvel11a"/>
        <w:numPr>
          <w:ilvl w:val="0"/>
          <w:numId w:val="0"/>
        </w:numPr>
        <w:spacing w:line="300" w:lineRule="exact"/>
        <w:rPr>
          <w:rFonts w:cs="Times New Roman"/>
          <w:w w:val="0"/>
          <w:szCs w:val="24"/>
        </w:rPr>
      </w:pPr>
    </w:p>
    <w:p w14:paraId="2706B37E" w14:textId="40686052" w:rsidR="00A9454E" w:rsidRPr="00952B0D" w:rsidRDefault="00A9454E" w:rsidP="00C07C36">
      <w:pPr>
        <w:pStyle w:val="Nvel11a"/>
        <w:spacing w:line="300" w:lineRule="exact"/>
        <w:rPr>
          <w:rFonts w:cs="Times New Roman"/>
          <w:w w:val="0"/>
          <w:szCs w:val="24"/>
        </w:rPr>
      </w:pPr>
      <w:r w:rsidRPr="00952B0D">
        <w:rPr>
          <w:rFonts w:cs="Times New Roman"/>
          <w:szCs w:val="24"/>
        </w:rPr>
        <w:t>informar à Titular das Notas Comerciais, no prazo de 5 (cinco) dias, toda e qualquer alteração do estatuto social, exceto alterações para inclusão, alteração ou exclusão de filiais, sob pena de arcar com os ônus que eventualmente decorrerem da falta de informação;</w:t>
      </w:r>
    </w:p>
    <w:p w14:paraId="6F20EB19" w14:textId="77777777" w:rsidR="00CB0151" w:rsidRPr="00952B0D" w:rsidRDefault="00CB0151" w:rsidP="00C07C36">
      <w:pPr>
        <w:pStyle w:val="PargrafodaLista"/>
        <w:spacing w:line="300" w:lineRule="exact"/>
        <w:rPr>
          <w:w w:val="0"/>
          <w:szCs w:val="24"/>
        </w:rPr>
      </w:pPr>
    </w:p>
    <w:p w14:paraId="7F440280" w14:textId="2AEE1DF5" w:rsidR="00CB0151" w:rsidRPr="00952B0D" w:rsidRDefault="00CB0151" w:rsidP="00C07C36">
      <w:pPr>
        <w:pStyle w:val="Nvel11a"/>
        <w:spacing w:line="300" w:lineRule="exact"/>
        <w:rPr>
          <w:rFonts w:cs="Times New Roman"/>
          <w:w w:val="0"/>
          <w:szCs w:val="24"/>
        </w:rPr>
      </w:pPr>
      <w:r w:rsidRPr="00952B0D">
        <w:rPr>
          <w:rFonts w:cs="Times New Roman"/>
          <w:w w:val="0"/>
          <w:szCs w:val="24"/>
        </w:rPr>
        <w:t xml:space="preserve">apresentar à Titular das Notas Comerciais, no prazo de 5 (cinco) dias úteis contados da respectiva solicitação nesse sentido </w:t>
      </w:r>
      <w:r w:rsidRPr="00952B0D">
        <w:rPr>
          <w:rFonts w:cs="Times New Roman"/>
          <w:szCs w:val="24"/>
        </w:rPr>
        <w:t xml:space="preserve">declaração firmada por representantes legais da Emissora, na forma de seu estatuto social, atestando (i) que permanecem válidas as disposições contidas nesta Escritura de Emissão; </w:t>
      </w:r>
      <w:r w:rsidRPr="00952B0D">
        <w:rPr>
          <w:rFonts w:cs="Times New Roman"/>
          <w:szCs w:val="24"/>
        </w:rPr>
        <w:lastRenderedPageBreak/>
        <w:t>(ii) a não ocorrência de qualquer Evento de Vencimento Antecipado e a inexistência de descumprimento de obrigações da Emissora perante a Titular das Notas Comerciais; e (iii) que não foram praticados atos em desacordo com o estatuto social da Emissora;</w:t>
      </w:r>
    </w:p>
    <w:p w14:paraId="79991466" w14:textId="77777777" w:rsidR="00CB0151" w:rsidRPr="00952B0D" w:rsidRDefault="00CB0151" w:rsidP="00C07C36">
      <w:pPr>
        <w:pStyle w:val="PargrafodaLista"/>
        <w:spacing w:line="300" w:lineRule="exact"/>
        <w:rPr>
          <w:w w:val="0"/>
          <w:szCs w:val="24"/>
        </w:rPr>
      </w:pPr>
    </w:p>
    <w:p w14:paraId="0C001101" w14:textId="60A5212B" w:rsidR="00CB0151" w:rsidRPr="00952B0D" w:rsidRDefault="00CB0151" w:rsidP="00C07C36">
      <w:pPr>
        <w:pStyle w:val="Nvel11a"/>
        <w:spacing w:line="300" w:lineRule="exact"/>
        <w:rPr>
          <w:rFonts w:cs="Times New Roman"/>
          <w:w w:val="0"/>
          <w:szCs w:val="24"/>
        </w:rPr>
      </w:pPr>
      <w:r w:rsidRPr="00952B0D">
        <w:rPr>
          <w:rFonts w:cs="Times New Roman"/>
          <w:szCs w:val="24"/>
        </w:rPr>
        <w:t>no prazo de até 5 (cinco) Dias Úteis contados da data de recebimento, envio de cópia de qualquer correspondência ou notificação, judicial ou extrajudicial, recebida pela Emissora relacionada (i) a qualquer inadimplemento, pela Emissora, de qualquer obrigação prevista nesta Escritura de Emissão e/ou (ii) a um Evento de Vencimento Antecipado;</w:t>
      </w:r>
    </w:p>
    <w:p w14:paraId="39633BBD" w14:textId="77777777" w:rsidR="00CB0151" w:rsidRPr="00952B0D" w:rsidRDefault="00CB0151" w:rsidP="00C07C36">
      <w:pPr>
        <w:pStyle w:val="PargrafodaLista"/>
        <w:spacing w:line="300" w:lineRule="exact"/>
        <w:rPr>
          <w:w w:val="0"/>
          <w:szCs w:val="24"/>
        </w:rPr>
      </w:pPr>
    </w:p>
    <w:p w14:paraId="23C57B44" w14:textId="3207E8BE" w:rsidR="00CB0151" w:rsidRPr="00952B0D" w:rsidRDefault="00CB0151" w:rsidP="00C07C36">
      <w:pPr>
        <w:pStyle w:val="Nvel11a"/>
        <w:spacing w:line="300" w:lineRule="exact"/>
        <w:rPr>
          <w:rFonts w:cs="Times New Roman"/>
          <w:w w:val="0"/>
          <w:szCs w:val="24"/>
        </w:rPr>
      </w:pPr>
      <w:r w:rsidRPr="00952B0D">
        <w:rPr>
          <w:rFonts w:cs="Times New Roman"/>
          <w:szCs w:val="24"/>
        </w:rPr>
        <w:t>no prazo de até 5 (cinco) Dias Úteis contados da data de recebimento da respectiva solicitação, informações e/ou documentos que venham a ser razoavelmente solicitados pelo agente fiduciário dos CRI e/ou pela Titular das Notas Comerciais;</w:t>
      </w:r>
    </w:p>
    <w:p w14:paraId="4DFFEE51" w14:textId="77777777" w:rsidR="00B4050A" w:rsidRPr="00952B0D" w:rsidRDefault="00B4050A" w:rsidP="00C07C36">
      <w:pPr>
        <w:pStyle w:val="PargrafodaLista"/>
        <w:spacing w:line="300" w:lineRule="exact"/>
        <w:rPr>
          <w:w w:val="0"/>
          <w:szCs w:val="24"/>
        </w:rPr>
      </w:pPr>
    </w:p>
    <w:p w14:paraId="74788129" w14:textId="6E666CF8" w:rsidR="00B4050A" w:rsidRPr="00952B0D" w:rsidRDefault="00B4050A" w:rsidP="00C07C36">
      <w:pPr>
        <w:pStyle w:val="Nvel11a"/>
        <w:spacing w:line="300" w:lineRule="exact"/>
        <w:rPr>
          <w:rFonts w:cs="Times New Roman"/>
          <w:w w:val="0"/>
          <w:szCs w:val="24"/>
        </w:rPr>
      </w:pPr>
      <w:r w:rsidRPr="00952B0D">
        <w:rPr>
          <w:rFonts w:cs="Times New Roman"/>
          <w:szCs w:val="24"/>
        </w:rPr>
        <w:t>manter sempre válidas, eficazes, em perfeita ordem e em pleno vigor todas as autorizações necessárias à celebração desta Escritura de Emissão e ao cumprimento de todas as obrigações aqui previstas;</w:t>
      </w:r>
    </w:p>
    <w:p w14:paraId="36DBE73C" w14:textId="77777777" w:rsidR="00CB0151" w:rsidRPr="00952B0D" w:rsidRDefault="00CB0151" w:rsidP="00C07C36">
      <w:pPr>
        <w:pStyle w:val="PargrafodaLista"/>
        <w:spacing w:line="300" w:lineRule="exact"/>
        <w:rPr>
          <w:w w:val="0"/>
          <w:szCs w:val="24"/>
        </w:rPr>
      </w:pPr>
    </w:p>
    <w:p w14:paraId="6E686AF3" w14:textId="1FE3127D" w:rsidR="00CB0151" w:rsidRPr="00952B0D" w:rsidRDefault="00CB0151" w:rsidP="00C07C36">
      <w:pPr>
        <w:pStyle w:val="Nvel11a"/>
        <w:spacing w:line="300" w:lineRule="exact"/>
        <w:rPr>
          <w:rFonts w:cs="Times New Roman"/>
          <w:w w:val="0"/>
          <w:szCs w:val="24"/>
        </w:rPr>
      </w:pPr>
      <w:r w:rsidRPr="00952B0D">
        <w:rPr>
          <w:rFonts w:cs="Times New Roman"/>
          <w:szCs w:val="24"/>
        </w:rPr>
        <w:t>comparecer, por meio de seus representantes, às Assembleias Gerais de Titulares de CRI, sempre que solicitada;</w:t>
      </w:r>
    </w:p>
    <w:p w14:paraId="3E8BEB17" w14:textId="77777777" w:rsidR="00CB0151" w:rsidRPr="00952B0D" w:rsidRDefault="00CB0151" w:rsidP="00C07C36">
      <w:pPr>
        <w:pStyle w:val="PargrafodaLista"/>
        <w:spacing w:line="300" w:lineRule="exact"/>
        <w:rPr>
          <w:w w:val="0"/>
          <w:szCs w:val="24"/>
        </w:rPr>
      </w:pPr>
    </w:p>
    <w:p w14:paraId="65490D31" w14:textId="21A24CC0" w:rsidR="00CB0151" w:rsidRPr="00952B0D" w:rsidRDefault="00CB0151" w:rsidP="00C07C36">
      <w:pPr>
        <w:pStyle w:val="Nvel11a"/>
        <w:spacing w:line="300" w:lineRule="exact"/>
        <w:rPr>
          <w:rFonts w:cs="Times New Roman"/>
          <w:w w:val="0"/>
          <w:szCs w:val="24"/>
        </w:rPr>
      </w:pPr>
      <w:r w:rsidRPr="00952B0D">
        <w:rPr>
          <w:rFonts w:cs="Times New Roman"/>
          <w:szCs w:val="24"/>
        </w:rPr>
        <w:t xml:space="preserve">não praticar qualquer ato em desacordo com o estatuto social e/ou contrato social, conforme aplicável, e com esta Escritura de Emissão, em especial os que comprometam o pontual e integral cumprimento das obrigações principais e acessórias assumidas perante a </w:t>
      </w:r>
      <w:r w:rsidR="00B4050A" w:rsidRPr="00952B0D">
        <w:rPr>
          <w:rFonts w:cs="Times New Roman"/>
          <w:szCs w:val="24"/>
        </w:rPr>
        <w:t>Titular das Notas Comerciais</w:t>
      </w:r>
      <w:r w:rsidRPr="00952B0D">
        <w:rPr>
          <w:rFonts w:cs="Times New Roman"/>
          <w:szCs w:val="24"/>
        </w:rPr>
        <w:t>, observados, quando aplicável, os respectivos prazos de cura;</w:t>
      </w:r>
    </w:p>
    <w:p w14:paraId="55EC98B2" w14:textId="77777777" w:rsidR="00CB0151" w:rsidRPr="00952B0D" w:rsidRDefault="00CB0151" w:rsidP="00C07C36">
      <w:pPr>
        <w:pStyle w:val="PargrafodaLista"/>
        <w:spacing w:line="300" w:lineRule="exact"/>
        <w:rPr>
          <w:w w:val="0"/>
          <w:szCs w:val="24"/>
        </w:rPr>
      </w:pPr>
    </w:p>
    <w:p w14:paraId="02B78817" w14:textId="1020FA48" w:rsidR="00CB0151" w:rsidRPr="00952B0D" w:rsidRDefault="00CB0151" w:rsidP="00C07C36">
      <w:pPr>
        <w:pStyle w:val="Nvel11a"/>
        <w:spacing w:line="300" w:lineRule="exact"/>
        <w:rPr>
          <w:rFonts w:cs="Times New Roman"/>
          <w:w w:val="0"/>
          <w:szCs w:val="24"/>
        </w:rPr>
      </w:pPr>
      <w:r w:rsidRPr="00952B0D">
        <w:rPr>
          <w:rFonts w:cs="Times New Roman"/>
          <w:szCs w:val="24"/>
        </w:rPr>
        <w:t>guardar, pelo prazo de 5 (cinco) anos contados da presente data, ou por prazo superior por determinação expressa da CVM, em caso de processo administrativo, toda a documentação relativa à Emissão, nos termos previstos na legislação;</w:t>
      </w:r>
    </w:p>
    <w:p w14:paraId="78F3BD09" w14:textId="77777777" w:rsidR="00CB0151" w:rsidRPr="00952B0D" w:rsidRDefault="00CB0151" w:rsidP="00C07C36">
      <w:pPr>
        <w:pStyle w:val="PargrafodaLista"/>
        <w:spacing w:line="300" w:lineRule="exact"/>
        <w:rPr>
          <w:w w:val="0"/>
          <w:szCs w:val="24"/>
        </w:rPr>
      </w:pPr>
    </w:p>
    <w:p w14:paraId="5C2E5806" w14:textId="5D084AE9" w:rsidR="00CB0151" w:rsidRPr="00952B0D" w:rsidRDefault="00CB0151" w:rsidP="00C07C36">
      <w:pPr>
        <w:pStyle w:val="Nvel11a"/>
        <w:spacing w:line="300" w:lineRule="exact"/>
        <w:rPr>
          <w:rFonts w:cs="Times New Roman"/>
          <w:w w:val="0"/>
          <w:szCs w:val="24"/>
        </w:rPr>
      </w:pPr>
      <w:r w:rsidRPr="00952B0D">
        <w:rPr>
          <w:rFonts w:cs="Times New Roman"/>
          <w:szCs w:val="24"/>
        </w:rPr>
        <w:t>cumprir e fazer com que suas respectivas Afiliadas e seus colaboradores cumpram as Obrigações Anticorrupção (conforme definido abaixo);</w:t>
      </w:r>
    </w:p>
    <w:p w14:paraId="738A6B25" w14:textId="77777777" w:rsidR="00CB0151" w:rsidRPr="00952B0D" w:rsidRDefault="00CB0151" w:rsidP="00C07C36">
      <w:pPr>
        <w:pStyle w:val="PargrafodaLista"/>
        <w:spacing w:line="300" w:lineRule="exact"/>
        <w:rPr>
          <w:w w:val="0"/>
          <w:szCs w:val="24"/>
        </w:rPr>
      </w:pPr>
    </w:p>
    <w:p w14:paraId="222EAC08" w14:textId="2A79E343" w:rsidR="00CB0151" w:rsidRPr="00952B0D" w:rsidRDefault="00CB0151" w:rsidP="00C07C36">
      <w:pPr>
        <w:pStyle w:val="Nvel11a"/>
        <w:spacing w:line="300" w:lineRule="exact"/>
        <w:rPr>
          <w:rFonts w:cs="Times New Roman"/>
          <w:w w:val="0"/>
          <w:szCs w:val="24"/>
        </w:rPr>
      </w:pPr>
      <w:r w:rsidRPr="00952B0D">
        <w:rPr>
          <w:rFonts w:cs="Times New Roman"/>
          <w:szCs w:val="24"/>
        </w:rPr>
        <w:t xml:space="preserve">notificar a </w:t>
      </w:r>
      <w:r w:rsidR="00B4050A" w:rsidRPr="00952B0D">
        <w:rPr>
          <w:rFonts w:cs="Times New Roman"/>
          <w:szCs w:val="24"/>
        </w:rPr>
        <w:t xml:space="preserve">Titular das Notas Comerciais </w:t>
      </w:r>
      <w:r w:rsidRPr="00952B0D">
        <w:rPr>
          <w:rFonts w:cs="Times New Roman"/>
          <w:szCs w:val="24"/>
        </w:rPr>
        <w:t>e o agente fiduciário dos CRI sobre a ocorrência de um Evento de Vencimento Antecipado em até 2 (dois) Dias Úteis da ciência da sua ocorrência; e</w:t>
      </w:r>
    </w:p>
    <w:p w14:paraId="211B7C9F" w14:textId="77777777" w:rsidR="00CB0151" w:rsidRPr="00952B0D" w:rsidRDefault="00CB0151" w:rsidP="00C07C36">
      <w:pPr>
        <w:pStyle w:val="PargrafodaLista"/>
        <w:spacing w:line="300" w:lineRule="exact"/>
        <w:rPr>
          <w:w w:val="0"/>
          <w:szCs w:val="24"/>
        </w:rPr>
      </w:pPr>
    </w:p>
    <w:p w14:paraId="587F2782" w14:textId="0BA331FA" w:rsidR="00CB0151" w:rsidRPr="00952B0D" w:rsidRDefault="00CB0151" w:rsidP="00C07C36">
      <w:pPr>
        <w:pStyle w:val="Nvel11a"/>
        <w:spacing w:line="300" w:lineRule="exact"/>
        <w:rPr>
          <w:rFonts w:cs="Times New Roman"/>
          <w:w w:val="0"/>
          <w:szCs w:val="24"/>
        </w:rPr>
      </w:pPr>
      <w:r w:rsidRPr="00952B0D">
        <w:rPr>
          <w:rFonts w:cs="Times New Roman"/>
          <w:szCs w:val="24"/>
        </w:rPr>
        <w:t xml:space="preserve">notificar a </w:t>
      </w:r>
      <w:r w:rsidR="00B4050A" w:rsidRPr="00952B0D">
        <w:rPr>
          <w:rFonts w:cs="Times New Roman"/>
          <w:szCs w:val="24"/>
        </w:rPr>
        <w:t>Titular das Notas Comerciais</w:t>
      </w:r>
      <w:r w:rsidRPr="00952B0D">
        <w:rPr>
          <w:rFonts w:cs="Times New Roman"/>
          <w:szCs w:val="24"/>
        </w:rPr>
        <w:t xml:space="preserve"> sobre qualquer ato ou fato que possa causar interrupção ou suspensão das atividades da Emissora.</w:t>
      </w:r>
    </w:p>
    <w:p w14:paraId="39590BE7" w14:textId="77777777" w:rsidR="00560F1A" w:rsidRPr="00952B0D" w:rsidRDefault="00560F1A" w:rsidP="00C07C36">
      <w:pPr>
        <w:pStyle w:val="Nvel11a"/>
        <w:numPr>
          <w:ilvl w:val="0"/>
          <w:numId w:val="0"/>
        </w:numPr>
        <w:spacing w:line="300" w:lineRule="exact"/>
        <w:ind w:left="709"/>
        <w:rPr>
          <w:rFonts w:cs="Times New Roman"/>
          <w:w w:val="0"/>
          <w:szCs w:val="24"/>
        </w:rPr>
      </w:pPr>
    </w:p>
    <w:p w14:paraId="5FA4A989" w14:textId="68B7DDD3" w:rsidR="008247DD" w:rsidRPr="00952B0D" w:rsidRDefault="008945B1" w:rsidP="00C07C36">
      <w:pPr>
        <w:pStyle w:val="Nvel111"/>
        <w:tabs>
          <w:tab w:val="clear" w:pos="2126"/>
          <w:tab w:val="num" w:pos="709"/>
        </w:tabs>
        <w:spacing w:line="300" w:lineRule="exact"/>
        <w:rPr>
          <w:rFonts w:cs="Times New Roman"/>
          <w:szCs w:val="24"/>
        </w:rPr>
      </w:pPr>
      <w:bookmarkStart w:id="197" w:name="_Ref115264192"/>
      <w:r w:rsidRPr="00952B0D">
        <w:rPr>
          <w:rFonts w:cs="Times New Roman"/>
          <w:szCs w:val="24"/>
        </w:rPr>
        <w:t>A</w:t>
      </w:r>
      <w:r w:rsidR="008247DD" w:rsidRPr="00952B0D">
        <w:rPr>
          <w:rFonts w:cs="Times New Roman"/>
          <w:szCs w:val="24"/>
        </w:rPr>
        <w:t xml:space="preserve"> Emissora se responsabiliza por todas as demais despesas a serem efetivamente incorridas </w:t>
      </w:r>
      <w:r w:rsidR="00391ADD" w:rsidRPr="00952B0D">
        <w:rPr>
          <w:rFonts w:cs="Times New Roman"/>
          <w:szCs w:val="24"/>
        </w:rPr>
        <w:t>pel</w:t>
      </w:r>
      <w:r w:rsidR="00DC5B97" w:rsidRPr="00952B0D">
        <w:rPr>
          <w:rFonts w:cs="Times New Roman"/>
          <w:szCs w:val="24"/>
        </w:rPr>
        <w:t>a</w:t>
      </w:r>
      <w:r w:rsidR="00391ADD" w:rsidRPr="00952B0D">
        <w:rPr>
          <w:rFonts w:cs="Times New Roman"/>
          <w:szCs w:val="24"/>
        </w:rPr>
        <w:t xml:space="preserve"> Titular das Notas Comerciais</w:t>
      </w:r>
      <w:r w:rsidR="008247DD" w:rsidRPr="00952B0D">
        <w:rPr>
          <w:rFonts w:cs="Times New Roman"/>
          <w:szCs w:val="24"/>
        </w:rPr>
        <w:t xml:space="preserve"> </w:t>
      </w:r>
      <w:r w:rsidR="00E05666" w:rsidRPr="00952B0D">
        <w:rPr>
          <w:rFonts w:cs="Times New Roman"/>
          <w:szCs w:val="24"/>
        </w:rPr>
        <w:t>em relação a esta Escritura de Emissão</w:t>
      </w:r>
      <w:r w:rsidR="000B2966" w:rsidRPr="00952B0D">
        <w:rPr>
          <w:rFonts w:cs="Times New Roman"/>
          <w:szCs w:val="24"/>
        </w:rPr>
        <w:t xml:space="preserve"> e à Operação de Securitização</w:t>
      </w:r>
      <w:r w:rsidR="008247DD" w:rsidRPr="00952B0D">
        <w:rPr>
          <w:rFonts w:cs="Times New Roman"/>
          <w:szCs w:val="24"/>
        </w:rPr>
        <w:t xml:space="preserve">, as quais serão reembolsadas pela Emissora </w:t>
      </w:r>
      <w:r w:rsidR="00DC5B97" w:rsidRPr="00952B0D">
        <w:rPr>
          <w:rFonts w:cs="Times New Roman"/>
          <w:szCs w:val="24"/>
        </w:rPr>
        <w:t>à</w:t>
      </w:r>
      <w:r w:rsidR="008F7385" w:rsidRPr="00952B0D">
        <w:rPr>
          <w:rFonts w:cs="Times New Roman"/>
          <w:szCs w:val="24"/>
        </w:rPr>
        <w:t xml:space="preserve"> Titular das Notas Comerciais</w:t>
      </w:r>
      <w:r w:rsidR="008247DD" w:rsidRPr="00952B0D">
        <w:rPr>
          <w:rFonts w:cs="Times New Roman"/>
          <w:szCs w:val="24"/>
        </w:rPr>
        <w:t xml:space="preserve"> e/ou aos prestadores de serviços </w:t>
      </w:r>
      <w:r w:rsidR="008247DD" w:rsidRPr="00952B0D">
        <w:rPr>
          <w:rFonts w:cs="Times New Roman"/>
          <w:szCs w:val="24"/>
        </w:rPr>
        <w:lastRenderedPageBreak/>
        <w:t xml:space="preserve">contratados no âmbito da </w:t>
      </w:r>
      <w:r w:rsidR="008F7385" w:rsidRPr="00952B0D">
        <w:rPr>
          <w:rFonts w:cs="Times New Roman"/>
          <w:szCs w:val="24"/>
        </w:rPr>
        <w:t>Emissão</w:t>
      </w:r>
      <w:r w:rsidR="008247DD" w:rsidRPr="00952B0D">
        <w:rPr>
          <w:rFonts w:cs="Times New Roman"/>
          <w:szCs w:val="24"/>
        </w:rPr>
        <w:t>, conforme o caso, em até 5</w:t>
      </w:r>
      <w:r w:rsidR="008F7385" w:rsidRPr="00952B0D">
        <w:rPr>
          <w:rFonts w:cs="Times New Roman"/>
          <w:szCs w:val="24"/>
        </w:rPr>
        <w:t> </w:t>
      </w:r>
      <w:r w:rsidR="008247DD" w:rsidRPr="00952B0D">
        <w:rPr>
          <w:rFonts w:cs="Times New Roman"/>
          <w:szCs w:val="24"/>
        </w:rPr>
        <w:t xml:space="preserve">(cinco) Dias Úteis do recebimento de comunicação neste sentido, </w:t>
      </w:r>
      <w:r w:rsidR="0074604F" w:rsidRPr="00952B0D">
        <w:rPr>
          <w:rFonts w:cs="Times New Roman"/>
          <w:szCs w:val="24"/>
        </w:rPr>
        <w:t xml:space="preserve">desde que devidamente comprovadas, </w:t>
      </w:r>
      <w:r w:rsidR="008247DD" w:rsidRPr="00952B0D">
        <w:rPr>
          <w:rFonts w:cs="Times New Roman"/>
          <w:szCs w:val="24"/>
        </w:rPr>
        <w:t xml:space="preserve">incluindo, mas não se limitando </w:t>
      </w:r>
      <w:r w:rsidR="000B2966" w:rsidRPr="00952B0D">
        <w:rPr>
          <w:rFonts w:cs="Times New Roman"/>
          <w:szCs w:val="24"/>
        </w:rPr>
        <w:t>às seguintes despesas (“</w:t>
      </w:r>
      <w:r w:rsidR="000B2966" w:rsidRPr="00952B0D">
        <w:rPr>
          <w:rFonts w:cs="Times New Roman"/>
          <w:szCs w:val="24"/>
          <w:u w:val="single"/>
        </w:rPr>
        <w:t>Despesas</w:t>
      </w:r>
      <w:r w:rsidR="000B2966" w:rsidRPr="00952B0D">
        <w:rPr>
          <w:rFonts w:cs="Times New Roman"/>
          <w:szCs w:val="24"/>
        </w:rPr>
        <w:t>”)</w:t>
      </w:r>
      <w:r w:rsidR="008247DD" w:rsidRPr="00952B0D">
        <w:rPr>
          <w:rFonts w:cs="Times New Roman"/>
          <w:szCs w:val="24"/>
        </w:rPr>
        <w:t>:</w:t>
      </w:r>
      <w:bookmarkEnd w:id="197"/>
      <w:r w:rsidR="008247DD" w:rsidRPr="00952B0D">
        <w:rPr>
          <w:rFonts w:cs="Times New Roman"/>
          <w:szCs w:val="24"/>
        </w:rPr>
        <w:t xml:space="preserve"> </w:t>
      </w:r>
    </w:p>
    <w:p w14:paraId="68D41EF7" w14:textId="77777777" w:rsidR="008247DD" w:rsidRPr="00952B0D" w:rsidRDefault="008247DD" w:rsidP="00C07C36">
      <w:pPr>
        <w:pStyle w:val="PargrafodaLista"/>
        <w:tabs>
          <w:tab w:val="left" w:pos="1134"/>
        </w:tabs>
        <w:spacing w:line="300" w:lineRule="exact"/>
        <w:ind w:left="567"/>
        <w:jc w:val="both"/>
        <w:rPr>
          <w:szCs w:val="24"/>
        </w:rPr>
      </w:pPr>
    </w:p>
    <w:p w14:paraId="123D9837" w14:textId="6E30D647" w:rsidR="000B2966" w:rsidRPr="00952B0D" w:rsidRDefault="000B2966" w:rsidP="00C07C36">
      <w:pPr>
        <w:pStyle w:val="Nvel111a"/>
        <w:spacing w:line="300" w:lineRule="exact"/>
        <w:rPr>
          <w:rFonts w:cs="Times New Roman"/>
          <w:szCs w:val="24"/>
        </w:rPr>
      </w:pPr>
      <w:r w:rsidRPr="00952B0D">
        <w:rPr>
          <w:rFonts w:cs="Times New Roman"/>
          <w:szCs w:val="24"/>
        </w:rPr>
        <w:t xml:space="preserve">as despesas descritas no </w:t>
      </w:r>
      <w:r w:rsidRPr="00952B0D">
        <w:rPr>
          <w:rFonts w:cs="Times New Roman"/>
          <w:szCs w:val="24"/>
          <w:u w:val="single"/>
        </w:rPr>
        <w:t>Anexo V</w:t>
      </w:r>
      <w:r w:rsidRPr="00952B0D">
        <w:rPr>
          <w:rFonts w:cs="Times New Roman"/>
          <w:szCs w:val="24"/>
        </w:rPr>
        <w:t xml:space="preserve"> a esta Escritura de Emissão;</w:t>
      </w:r>
    </w:p>
    <w:p w14:paraId="5DA866B3" w14:textId="77777777" w:rsidR="000B2966" w:rsidRPr="00952B0D" w:rsidRDefault="000B2966" w:rsidP="00C07C36">
      <w:pPr>
        <w:pStyle w:val="Nvel111a"/>
        <w:numPr>
          <w:ilvl w:val="0"/>
          <w:numId w:val="0"/>
        </w:numPr>
        <w:spacing w:line="300" w:lineRule="exact"/>
        <w:ind w:left="1418"/>
        <w:rPr>
          <w:rFonts w:cs="Times New Roman"/>
          <w:szCs w:val="24"/>
        </w:rPr>
      </w:pPr>
    </w:p>
    <w:p w14:paraId="2CB4E1D8" w14:textId="0A3A94E7" w:rsidR="008247DD" w:rsidRPr="00952B0D" w:rsidRDefault="008247DD" w:rsidP="00C07C36">
      <w:pPr>
        <w:pStyle w:val="Nvel111a"/>
        <w:spacing w:line="300" w:lineRule="exact"/>
        <w:rPr>
          <w:rFonts w:cs="Times New Roman"/>
          <w:szCs w:val="24"/>
        </w:rPr>
      </w:pPr>
      <w:r w:rsidRPr="00952B0D">
        <w:rPr>
          <w:rFonts w:cs="Times New Roman"/>
          <w:szCs w:val="24"/>
        </w:rPr>
        <w:t>averbações, prenotações e registros em cartórios de registro de títulos e documentos e junta comercial, quando for o caso, bem com</w:t>
      </w:r>
      <w:r w:rsidR="000E7E7B" w:rsidRPr="00952B0D">
        <w:rPr>
          <w:rFonts w:cs="Times New Roman"/>
          <w:szCs w:val="24"/>
        </w:rPr>
        <w:t>o</w:t>
      </w:r>
      <w:r w:rsidRPr="00952B0D">
        <w:rPr>
          <w:rFonts w:cs="Times New Roman"/>
          <w:szCs w:val="24"/>
        </w:rPr>
        <w:t xml:space="preserve"> as despesas relativas a alterações dos Documentos da Operação;</w:t>
      </w:r>
    </w:p>
    <w:p w14:paraId="2214C127" w14:textId="77777777" w:rsidR="00AB3094" w:rsidRPr="00952B0D" w:rsidRDefault="00AB3094" w:rsidP="00C07C36">
      <w:pPr>
        <w:pStyle w:val="Nvel111a"/>
        <w:numPr>
          <w:ilvl w:val="0"/>
          <w:numId w:val="0"/>
        </w:numPr>
        <w:spacing w:line="300" w:lineRule="exact"/>
        <w:ind w:left="1418"/>
        <w:rPr>
          <w:rFonts w:cs="Times New Roman"/>
          <w:szCs w:val="24"/>
        </w:rPr>
      </w:pPr>
    </w:p>
    <w:p w14:paraId="3BAB97F8" w14:textId="07138FAB" w:rsidR="008247DD" w:rsidRPr="00952B0D" w:rsidRDefault="008247DD" w:rsidP="00C07C36">
      <w:pPr>
        <w:pStyle w:val="Nvel111a"/>
        <w:spacing w:line="300" w:lineRule="exact"/>
        <w:rPr>
          <w:rFonts w:cs="Times New Roman"/>
          <w:szCs w:val="24"/>
        </w:rPr>
      </w:pPr>
      <w:r w:rsidRPr="00952B0D">
        <w:rPr>
          <w:rFonts w:cs="Times New Roman"/>
          <w:szCs w:val="24"/>
        </w:rPr>
        <w:t xml:space="preserve">os honorários, despesas e custos de terceiros especialistas, advogados ou fiscais relacionados com procedimentos legais incorridos para resguardar os interesses </w:t>
      </w:r>
      <w:r w:rsidR="008F7385" w:rsidRPr="00952B0D">
        <w:rPr>
          <w:rFonts w:cs="Times New Roman"/>
          <w:szCs w:val="24"/>
        </w:rPr>
        <w:t>d</w:t>
      </w:r>
      <w:r w:rsidR="00DC5B97" w:rsidRPr="00952B0D">
        <w:rPr>
          <w:rFonts w:cs="Times New Roman"/>
          <w:szCs w:val="24"/>
        </w:rPr>
        <w:t>a</w:t>
      </w:r>
      <w:r w:rsidR="008F7385" w:rsidRPr="00952B0D">
        <w:rPr>
          <w:rFonts w:cs="Times New Roman"/>
          <w:szCs w:val="24"/>
        </w:rPr>
        <w:t xml:space="preserve"> Titular das Notas Comerciais</w:t>
      </w:r>
      <w:r w:rsidRPr="00952B0D">
        <w:rPr>
          <w:rFonts w:cs="Times New Roman"/>
          <w:szCs w:val="24"/>
        </w:rPr>
        <w:t xml:space="preserve">, na defesa de eventuais processos administrativos, arbitrais e/ou judiciais propostos </w:t>
      </w:r>
      <w:r w:rsidR="00E05666" w:rsidRPr="00952B0D">
        <w:rPr>
          <w:rFonts w:cs="Times New Roman"/>
          <w:szCs w:val="24"/>
        </w:rPr>
        <w:t xml:space="preserve">contra </w:t>
      </w:r>
      <w:r w:rsidR="00DC5B97" w:rsidRPr="00952B0D">
        <w:rPr>
          <w:rFonts w:cs="Times New Roman"/>
          <w:szCs w:val="24"/>
        </w:rPr>
        <w:t>a</w:t>
      </w:r>
      <w:r w:rsidR="008F7385" w:rsidRPr="00952B0D">
        <w:rPr>
          <w:rFonts w:cs="Times New Roman"/>
          <w:szCs w:val="24"/>
        </w:rPr>
        <w:t xml:space="preserve"> Titular das Notas Comerciais</w:t>
      </w:r>
      <w:r w:rsidRPr="00952B0D">
        <w:rPr>
          <w:rFonts w:cs="Times New Roman"/>
          <w:szCs w:val="24"/>
        </w:rPr>
        <w:t xml:space="preserve">, sendo certo que tais agentes deverão ser indicados e contratados </w:t>
      </w:r>
      <w:r w:rsidR="008F7385" w:rsidRPr="00952B0D">
        <w:rPr>
          <w:rFonts w:cs="Times New Roman"/>
          <w:szCs w:val="24"/>
        </w:rPr>
        <w:t>pel</w:t>
      </w:r>
      <w:r w:rsidR="00DC5B97" w:rsidRPr="00952B0D">
        <w:rPr>
          <w:rFonts w:cs="Times New Roman"/>
          <w:szCs w:val="24"/>
        </w:rPr>
        <w:t>a</w:t>
      </w:r>
      <w:r w:rsidR="008F7385" w:rsidRPr="00952B0D">
        <w:rPr>
          <w:rFonts w:cs="Times New Roman"/>
          <w:szCs w:val="24"/>
        </w:rPr>
        <w:t xml:space="preserve"> Titular das Notas Comerciais</w:t>
      </w:r>
      <w:r w:rsidRPr="00952B0D">
        <w:rPr>
          <w:rFonts w:cs="Times New Roman"/>
          <w:szCs w:val="24"/>
        </w:rPr>
        <w:t>;</w:t>
      </w:r>
    </w:p>
    <w:p w14:paraId="40F1D15F" w14:textId="77777777" w:rsidR="008247DD" w:rsidRPr="00952B0D" w:rsidRDefault="008247DD" w:rsidP="00C07C36">
      <w:pPr>
        <w:pStyle w:val="PargrafodaLista"/>
        <w:tabs>
          <w:tab w:val="left" w:pos="1134"/>
        </w:tabs>
        <w:spacing w:line="300" w:lineRule="exact"/>
        <w:ind w:left="567"/>
        <w:jc w:val="both"/>
        <w:rPr>
          <w:szCs w:val="24"/>
        </w:rPr>
      </w:pPr>
    </w:p>
    <w:p w14:paraId="17F9FFE8" w14:textId="58D1876F" w:rsidR="008247DD" w:rsidRPr="00952B0D" w:rsidRDefault="008247DD" w:rsidP="00C07C36">
      <w:pPr>
        <w:pStyle w:val="Nvel111a"/>
        <w:spacing w:line="300" w:lineRule="exact"/>
        <w:rPr>
          <w:rFonts w:cs="Times New Roman"/>
          <w:szCs w:val="24"/>
        </w:rPr>
      </w:pPr>
      <w:r w:rsidRPr="00952B0D">
        <w:rPr>
          <w:rFonts w:cs="Times New Roman"/>
          <w:szCs w:val="24"/>
        </w:rPr>
        <w:t xml:space="preserve">as eventuais despesas, depósitos e custas judiciais decorrentes da sucumbência em ações judiciais ajuizadas com a finalidade de resguardar os interesses </w:t>
      </w:r>
      <w:r w:rsidR="008F7385" w:rsidRPr="00952B0D">
        <w:rPr>
          <w:rFonts w:cs="Times New Roman"/>
          <w:szCs w:val="24"/>
        </w:rPr>
        <w:t>d</w:t>
      </w:r>
      <w:r w:rsidR="00DC5B97" w:rsidRPr="00952B0D">
        <w:rPr>
          <w:rFonts w:cs="Times New Roman"/>
          <w:szCs w:val="24"/>
        </w:rPr>
        <w:t>a</w:t>
      </w:r>
      <w:r w:rsidR="008F7385" w:rsidRPr="00952B0D">
        <w:rPr>
          <w:rFonts w:cs="Times New Roman"/>
          <w:szCs w:val="24"/>
        </w:rPr>
        <w:t xml:space="preserve"> Titular das Notas Comerciais</w:t>
      </w:r>
      <w:r w:rsidR="00E05666" w:rsidRPr="00952B0D">
        <w:rPr>
          <w:rFonts w:cs="Times New Roman"/>
          <w:szCs w:val="24"/>
        </w:rPr>
        <w:t xml:space="preserve"> no âmbito desta Escritura de Emissão</w:t>
      </w:r>
      <w:r w:rsidRPr="00952B0D">
        <w:rPr>
          <w:rFonts w:cs="Times New Roman"/>
          <w:szCs w:val="24"/>
        </w:rPr>
        <w:t>;</w:t>
      </w:r>
    </w:p>
    <w:p w14:paraId="6CDB2B50" w14:textId="0A781F36" w:rsidR="008247DD" w:rsidRPr="00952B0D" w:rsidRDefault="008247DD" w:rsidP="00C07C36">
      <w:pPr>
        <w:pStyle w:val="PargrafodaLista"/>
        <w:tabs>
          <w:tab w:val="left" w:pos="1134"/>
        </w:tabs>
        <w:spacing w:line="300" w:lineRule="exact"/>
        <w:ind w:left="567"/>
        <w:jc w:val="both"/>
        <w:rPr>
          <w:szCs w:val="24"/>
        </w:rPr>
      </w:pPr>
    </w:p>
    <w:p w14:paraId="185C03A8" w14:textId="4AD556B3" w:rsidR="008247DD" w:rsidRPr="00952B0D" w:rsidRDefault="008247DD" w:rsidP="00C07C36">
      <w:pPr>
        <w:pStyle w:val="Nvel111a"/>
        <w:spacing w:line="300" w:lineRule="exact"/>
        <w:rPr>
          <w:rFonts w:cs="Times New Roman"/>
          <w:szCs w:val="24"/>
        </w:rPr>
      </w:pPr>
      <w:r w:rsidRPr="00952B0D">
        <w:rPr>
          <w:rFonts w:cs="Times New Roman"/>
          <w:szCs w:val="24"/>
        </w:rPr>
        <w:t xml:space="preserve">quaisquer tributos ou encargos, presentes e futuros, que sejam imputados por lei </w:t>
      </w:r>
      <w:r w:rsidR="00DC5B97" w:rsidRPr="00952B0D">
        <w:rPr>
          <w:rFonts w:cs="Times New Roman"/>
          <w:szCs w:val="24"/>
        </w:rPr>
        <w:t>à</w:t>
      </w:r>
      <w:r w:rsidR="008F7385" w:rsidRPr="00952B0D">
        <w:rPr>
          <w:rFonts w:cs="Times New Roman"/>
          <w:szCs w:val="24"/>
        </w:rPr>
        <w:t xml:space="preserve"> Titular das Notas Comerciais</w:t>
      </w:r>
      <w:r w:rsidRPr="00952B0D">
        <w:rPr>
          <w:rFonts w:cs="Times New Roman"/>
          <w:szCs w:val="24"/>
        </w:rPr>
        <w:t xml:space="preserve"> e que possam afetar adversamente o cumprimento, </w:t>
      </w:r>
      <w:r w:rsidR="008F7385" w:rsidRPr="00952B0D">
        <w:rPr>
          <w:rFonts w:cs="Times New Roman"/>
          <w:szCs w:val="24"/>
        </w:rPr>
        <w:t>pel</w:t>
      </w:r>
      <w:r w:rsidR="00DC5B97" w:rsidRPr="00952B0D">
        <w:rPr>
          <w:rFonts w:cs="Times New Roman"/>
          <w:szCs w:val="24"/>
        </w:rPr>
        <w:t>a</w:t>
      </w:r>
      <w:r w:rsidR="008F7385" w:rsidRPr="00952B0D">
        <w:rPr>
          <w:rFonts w:cs="Times New Roman"/>
          <w:szCs w:val="24"/>
        </w:rPr>
        <w:t xml:space="preserve"> Titular das Notas Comerciais</w:t>
      </w:r>
      <w:r w:rsidRPr="00952B0D">
        <w:rPr>
          <w:rFonts w:cs="Times New Roman"/>
          <w:szCs w:val="24"/>
        </w:rPr>
        <w:t xml:space="preserve">, de suas obrigações assumidas </w:t>
      </w:r>
      <w:r w:rsidR="00E05666" w:rsidRPr="00952B0D">
        <w:rPr>
          <w:rFonts w:cs="Times New Roman"/>
          <w:szCs w:val="24"/>
        </w:rPr>
        <w:t>nesta Escritura de Emissão</w:t>
      </w:r>
      <w:r w:rsidRPr="00952B0D">
        <w:rPr>
          <w:rFonts w:cs="Times New Roman"/>
          <w:szCs w:val="24"/>
        </w:rPr>
        <w:t>; e</w:t>
      </w:r>
    </w:p>
    <w:p w14:paraId="1D04F496" w14:textId="77777777" w:rsidR="008247DD" w:rsidRPr="00952B0D" w:rsidRDefault="008247DD" w:rsidP="00C07C36">
      <w:pPr>
        <w:pStyle w:val="PargrafodaLista"/>
        <w:tabs>
          <w:tab w:val="left" w:pos="1134"/>
        </w:tabs>
        <w:spacing w:line="300" w:lineRule="exact"/>
        <w:ind w:left="567"/>
        <w:jc w:val="both"/>
        <w:rPr>
          <w:szCs w:val="24"/>
        </w:rPr>
      </w:pPr>
    </w:p>
    <w:p w14:paraId="6227ECF1" w14:textId="1142AC52" w:rsidR="008247DD" w:rsidRPr="00952B0D" w:rsidRDefault="008247DD" w:rsidP="00C07C36">
      <w:pPr>
        <w:pStyle w:val="Nvel111a"/>
        <w:spacing w:line="300" w:lineRule="exact"/>
        <w:rPr>
          <w:rFonts w:cs="Times New Roman"/>
          <w:szCs w:val="24"/>
        </w:rPr>
      </w:pPr>
      <w:r w:rsidRPr="00952B0D">
        <w:rPr>
          <w:rFonts w:cs="Times New Roman"/>
          <w:szCs w:val="24"/>
        </w:rPr>
        <w:t xml:space="preserve">quaisquer outros honorários, custos e despesas previstos </w:t>
      </w:r>
      <w:r w:rsidR="00E05666" w:rsidRPr="00952B0D">
        <w:rPr>
          <w:rFonts w:cs="Times New Roman"/>
          <w:szCs w:val="24"/>
        </w:rPr>
        <w:t>nesta Escritura de Emissão e/ou nos Documentos da Operação</w:t>
      </w:r>
      <w:r w:rsidRPr="00952B0D">
        <w:rPr>
          <w:rFonts w:cs="Times New Roman"/>
          <w:szCs w:val="24"/>
        </w:rPr>
        <w:t>.</w:t>
      </w:r>
    </w:p>
    <w:p w14:paraId="41420C11" w14:textId="2F8173EF" w:rsidR="00AB3094" w:rsidRPr="00952B0D" w:rsidRDefault="00AB3094" w:rsidP="00C07C36">
      <w:pPr>
        <w:pStyle w:val="PargrafodaLista"/>
        <w:spacing w:line="300" w:lineRule="exact"/>
        <w:rPr>
          <w:szCs w:val="24"/>
        </w:rPr>
      </w:pPr>
    </w:p>
    <w:p w14:paraId="222470F4" w14:textId="2F91083A" w:rsidR="005F70B1" w:rsidRPr="00952B0D" w:rsidRDefault="005F70B1" w:rsidP="00C07C36">
      <w:pPr>
        <w:pStyle w:val="Nvel11"/>
        <w:tabs>
          <w:tab w:val="clear" w:pos="1418"/>
          <w:tab w:val="num" w:pos="0"/>
        </w:tabs>
        <w:spacing w:line="300" w:lineRule="exact"/>
        <w:rPr>
          <w:rFonts w:cs="Times New Roman"/>
          <w:w w:val="0"/>
          <w:szCs w:val="24"/>
        </w:rPr>
      </w:pPr>
      <w:r w:rsidRPr="00952B0D">
        <w:rPr>
          <w:rFonts w:cs="Times New Roman"/>
          <w:szCs w:val="24"/>
        </w:rPr>
        <w:t>A Emissora e o Avalista, conforme aplicável, bem como, quando atuando em nome ou a mando da Emissora, seus administradores, sócios, colaboradores, agentes, empregados, subcontratados e fornecedores, ou qualquer interposta pessoa, que estejam agindo em nome da Emissora e do Avalista ou das pessoas anteriormente especificadas, não podem, assim como suas controladas (em conjunto as “</w:t>
      </w:r>
      <w:r w:rsidRPr="00952B0D">
        <w:rPr>
          <w:rFonts w:cs="Times New Roman"/>
          <w:szCs w:val="24"/>
          <w:u w:val="single"/>
        </w:rPr>
        <w:t>Obrigações Anticorrupção</w:t>
      </w:r>
      <w:r w:rsidRPr="00952B0D">
        <w:rPr>
          <w:rFonts w:cs="Times New Roman"/>
          <w:szCs w:val="24"/>
        </w:rPr>
        <w:t>”):</w:t>
      </w:r>
    </w:p>
    <w:p w14:paraId="144959FD" w14:textId="5D0E014C" w:rsidR="005F70B1" w:rsidRPr="00952B0D" w:rsidRDefault="005F70B1" w:rsidP="00C07C36">
      <w:pPr>
        <w:pStyle w:val="PargrafodaLista"/>
        <w:spacing w:line="300" w:lineRule="exact"/>
        <w:rPr>
          <w:szCs w:val="24"/>
          <w:lang w:val="pt-BR"/>
        </w:rPr>
      </w:pPr>
    </w:p>
    <w:p w14:paraId="7D5497E6" w14:textId="76CE67F7" w:rsidR="005F70B1" w:rsidRPr="00952B0D" w:rsidRDefault="005F70B1" w:rsidP="00C07C36">
      <w:pPr>
        <w:pStyle w:val="Nvel111a"/>
        <w:spacing w:line="300" w:lineRule="exact"/>
        <w:rPr>
          <w:rFonts w:cs="Times New Roman"/>
          <w:szCs w:val="24"/>
        </w:rPr>
      </w:pPr>
      <w:r w:rsidRPr="00952B0D">
        <w:rPr>
          <w:rFonts w:cs="Times New Roman"/>
          <w:szCs w:val="24"/>
        </w:rPr>
        <w:t>ter utilizado ou utilizar recursos para o pagamento de contribuições, presentes ou atividades de entretenimento ilegais ou qualquer outra despesa ilegal relativa à atividade política;</w:t>
      </w:r>
    </w:p>
    <w:p w14:paraId="67775634" w14:textId="77777777" w:rsidR="005F70B1" w:rsidRPr="00952B0D" w:rsidRDefault="005F70B1" w:rsidP="00C07C36">
      <w:pPr>
        <w:pStyle w:val="Nvel111a"/>
        <w:numPr>
          <w:ilvl w:val="0"/>
          <w:numId w:val="0"/>
        </w:numPr>
        <w:spacing w:line="300" w:lineRule="exact"/>
        <w:ind w:left="1418"/>
        <w:rPr>
          <w:rFonts w:cs="Times New Roman"/>
          <w:szCs w:val="24"/>
        </w:rPr>
      </w:pPr>
    </w:p>
    <w:p w14:paraId="0BB73028" w14:textId="7BB39572" w:rsidR="005F70B1" w:rsidRPr="00952B0D" w:rsidRDefault="005F70B1" w:rsidP="00C07C36">
      <w:pPr>
        <w:pStyle w:val="Nvel111a"/>
        <w:spacing w:line="300" w:lineRule="exact"/>
        <w:rPr>
          <w:rFonts w:cs="Times New Roman"/>
          <w:szCs w:val="24"/>
        </w:rPr>
      </w:pPr>
      <w:r w:rsidRPr="00952B0D">
        <w:rPr>
          <w:rFonts w:cs="Times New Roman"/>
          <w:szCs w:val="24"/>
        </w:rPr>
        <w:t xml:space="preserve">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w:t>
      </w:r>
      <w:r w:rsidRPr="00952B0D">
        <w:rPr>
          <w:rFonts w:cs="Times New Roman"/>
          <w:szCs w:val="24"/>
        </w:rPr>
        <w:lastRenderedPageBreak/>
        <w:t>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p>
    <w:p w14:paraId="33794035" w14:textId="77777777" w:rsidR="005F70B1" w:rsidRPr="00952B0D" w:rsidRDefault="005F70B1" w:rsidP="00C07C36">
      <w:pPr>
        <w:pStyle w:val="Nvel111a"/>
        <w:numPr>
          <w:ilvl w:val="0"/>
          <w:numId w:val="0"/>
        </w:numPr>
        <w:spacing w:line="300" w:lineRule="exact"/>
        <w:ind w:left="1418"/>
        <w:rPr>
          <w:rFonts w:cs="Times New Roman"/>
          <w:szCs w:val="24"/>
        </w:rPr>
      </w:pPr>
    </w:p>
    <w:p w14:paraId="7A0D6EF6" w14:textId="3DBAC5E2" w:rsidR="005F70B1" w:rsidRPr="00952B0D" w:rsidRDefault="005F70B1" w:rsidP="00C07C36">
      <w:pPr>
        <w:pStyle w:val="Nvel111a"/>
        <w:spacing w:line="300" w:lineRule="exact"/>
        <w:rPr>
          <w:rFonts w:cs="Times New Roman"/>
          <w:szCs w:val="24"/>
        </w:rPr>
      </w:pPr>
      <w:r w:rsidRPr="00952B0D">
        <w:rPr>
          <w:rFonts w:cs="Times New Roman"/>
          <w:szCs w:val="24"/>
        </w:rPr>
        <w:t>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w:t>
      </w:r>
      <w:r w:rsidR="00B4050A" w:rsidRPr="00952B0D">
        <w:rPr>
          <w:rFonts w:cs="Times New Roman"/>
          <w:szCs w:val="24"/>
        </w:rPr>
        <w:t>a</w:t>
      </w:r>
      <w:r w:rsidRPr="00952B0D">
        <w:rPr>
          <w:rFonts w:cs="Times New Roman"/>
          <w:szCs w:val="24"/>
        </w:rPr>
        <w:t xml:space="preserve"> </w:t>
      </w:r>
      <w:r w:rsidR="00B4050A" w:rsidRPr="00952B0D">
        <w:rPr>
          <w:rFonts w:cs="Times New Roman"/>
          <w:szCs w:val="24"/>
        </w:rPr>
        <w:t xml:space="preserve">Escritura </w:t>
      </w:r>
      <w:r w:rsidRPr="00952B0D">
        <w:rPr>
          <w:rFonts w:cs="Times New Roman"/>
          <w:szCs w:val="24"/>
        </w:rPr>
        <w:t>de Emissão, ou de outra forma a ele não relacionada; e</w:t>
      </w:r>
    </w:p>
    <w:p w14:paraId="7FD5D8AB" w14:textId="77777777" w:rsidR="005F70B1" w:rsidRPr="00952B0D" w:rsidRDefault="005F70B1" w:rsidP="00C07C36">
      <w:pPr>
        <w:pStyle w:val="PargrafodaLista"/>
        <w:spacing w:line="300" w:lineRule="exact"/>
        <w:rPr>
          <w:szCs w:val="24"/>
        </w:rPr>
      </w:pPr>
    </w:p>
    <w:p w14:paraId="31BB7720" w14:textId="6F469BAC" w:rsidR="005F70B1" w:rsidRPr="00952B0D" w:rsidRDefault="005F70B1" w:rsidP="00C07C36">
      <w:pPr>
        <w:pStyle w:val="Nvel111a"/>
        <w:spacing w:line="300" w:lineRule="exact"/>
        <w:rPr>
          <w:rFonts w:cs="Times New Roman"/>
          <w:szCs w:val="24"/>
        </w:rPr>
      </w:pPr>
      <w:r w:rsidRPr="00952B0D">
        <w:rPr>
          <w:rFonts w:cs="Times New Roman"/>
          <w:szCs w:val="24"/>
        </w:rPr>
        <w:t>de qualquer maneira fraudar as disposições dest</w:t>
      </w:r>
      <w:r w:rsidR="00B4050A" w:rsidRPr="00952B0D">
        <w:rPr>
          <w:rFonts w:cs="Times New Roman"/>
          <w:szCs w:val="24"/>
        </w:rPr>
        <w:t>a</w:t>
      </w:r>
      <w:r w:rsidRPr="00952B0D">
        <w:rPr>
          <w:rFonts w:cs="Times New Roman"/>
          <w:szCs w:val="24"/>
        </w:rPr>
        <w:t xml:space="preserve"> </w:t>
      </w:r>
      <w:r w:rsidR="00B4050A" w:rsidRPr="00952B0D">
        <w:rPr>
          <w:rFonts w:cs="Times New Roman"/>
          <w:szCs w:val="24"/>
        </w:rPr>
        <w:t xml:space="preserve">Escritura </w:t>
      </w:r>
      <w:r w:rsidRPr="00952B0D">
        <w:rPr>
          <w:rFonts w:cs="Times New Roman"/>
          <w:szCs w:val="24"/>
        </w:rPr>
        <w:t>de Emissão, assim como realizar quaisquer ações ou omissões que constituam prática ilegal ou de corrupção, que viole qualquer lei aplicável.</w:t>
      </w:r>
    </w:p>
    <w:p w14:paraId="624628CB" w14:textId="77777777" w:rsidR="005F70B1" w:rsidRPr="00952B0D" w:rsidRDefault="005F70B1" w:rsidP="00C07C36">
      <w:pPr>
        <w:pStyle w:val="Nvel1"/>
        <w:keepNext w:val="0"/>
        <w:numPr>
          <w:ilvl w:val="0"/>
          <w:numId w:val="0"/>
        </w:numPr>
        <w:tabs>
          <w:tab w:val="clear" w:pos="1418"/>
          <w:tab w:val="left" w:pos="0"/>
        </w:tabs>
        <w:spacing w:line="300" w:lineRule="exact"/>
        <w:outlineLvl w:val="9"/>
        <w:rPr>
          <w:rFonts w:cs="Times New Roman"/>
          <w:smallCaps/>
          <w:w w:val="0"/>
          <w:szCs w:val="24"/>
        </w:rPr>
      </w:pPr>
      <w:bookmarkStart w:id="198" w:name="_Toc499990383"/>
      <w:bookmarkStart w:id="199" w:name="_Hlk494885676"/>
      <w:bookmarkStart w:id="200" w:name="_Ref9943497"/>
    </w:p>
    <w:p w14:paraId="0ADF876F" w14:textId="559F7B33" w:rsidR="00704452" w:rsidRPr="00952B0D" w:rsidRDefault="00E77E25" w:rsidP="00C07C36">
      <w:pPr>
        <w:pStyle w:val="Nvel1"/>
        <w:tabs>
          <w:tab w:val="clear" w:pos="1418"/>
          <w:tab w:val="left" w:pos="0"/>
        </w:tabs>
        <w:spacing w:line="300" w:lineRule="exact"/>
        <w:ind w:left="0" w:firstLine="0"/>
        <w:rPr>
          <w:rFonts w:cs="Times New Roman"/>
          <w:smallCaps/>
          <w:w w:val="0"/>
          <w:szCs w:val="24"/>
        </w:rPr>
      </w:pPr>
      <w:r w:rsidRPr="00952B0D">
        <w:rPr>
          <w:rFonts w:cs="Times New Roman"/>
          <w:w w:val="0"/>
          <w:szCs w:val="24"/>
        </w:rPr>
        <w:t>DECLARAÇÕES</w:t>
      </w:r>
      <w:bookmarkStart w:id="201" w:name="_DV_M407"/>
      <w:bookmarkEnd w:id="198"/>
      <w:bookmarkEnd w:id="201"/>
      <w:r w:rsidRPr="00952B0D">
        <w:rPr>
          <w:rFonts w:cs="Times New Roman"/>
          <w:w w:val="0"/>
          <w:szCs w:val="24"/>
        </w:rPr>
        <w:t xml:space="preserve"> E GARANTIAS</w:t>
      </w:r>
      <w:bookmarkStart w:id="202" w:name="_DV_C457"/>
      <w:r w:rsidRPr="00952B0D">
        <w:rPr>
          <w:rStyle w:val="DeltaViewInsertion"/>
          <w:rFonts w:cs="Times New Roman"/>
          <w:color w:val="auto"/>
          <w:w w:val="0"/>
          <w:szCs w:val="24"/>
          <w:u w:val="none"/>
        </w:rPr>
        <w:t xml:space="preserve"> DAS </w:t>
      </w:r>
      <w:bookmarkEnd w:id="199"/>
      <w:bookmarkEnd w:id="202"/>
      <w:r w:rsidRPr="00952B0D">
        <w:rPr>
          <w:rStyle w:val="DeltaViewInsertion"/>
          <w:rFonts w:cs="Times New Roman"/>
          <w:color w:val="auto"/>
          <w:w w:val="0"/>
          <w:szCs w:val="24"/>
          <w:u w:val="none"/>
        </w:rPr>
        <w:t>PARTES</w:t>
      </w:r>
      <w:bookmarkEnd w:id="200"/>
    </w:p>
    <w:p w14:paraId="3C5B5F9A" w14:textId="77777777" w:rsidR="00704452" w:rsidRPr="00952B0D" w:rsidRDefault="00704452" w:rsidP="00C07C36">
      <w:pPr>
        <w:keepNext/>
        <w:spacing w:line="300" w:lineRule="exact"/>
        <w:jc w:val="both"/>
        <w:rPr>
          <w:color w:val="000000" w:themeColor="text1"/>
          <w:w w:val="0"/>
        </w:rPr>
      </w:pPr>
      <w:bookmarkStart w:id="203" w:name="_Toc499990384"/>
    </w:p>
    <w:p w14:paraId="186F6C37" w14:textId="1BF02BA8" w:rsidR="00FA5EDA" w:rsidRPr="00952B0D" w:rsidRDefault="00FA5EDA" w:rsidP="00C07C36">
      <w:pPr>
        <w:pStyle w:val="Nvel11"/>
        <w:tabs>
          <w:tab w:val="clear" w:pos="1418"/>
          <w:tab w:val="num" w:pos="0"/>
        </w:tabs>
        <w:spacing w:line="300" w:lineRule="exact"/>
        <w:rPr>
          <w:rFonts w:cs="Times New Roman"/>
          <w:w w:val="0"/>
          <w:szCs w:val="24"/>
        </w:rPr>
      </w:pPr>
      <w:bookmarkStart w:id="204" w:name="_DV_M408"/>
      <w:bookmarkStart w:id="205" w:name="_Ref360726029"/>
      <w:bookmarkEnd w:id="203"/>
      <w:bookmarkEnd w:id="204"/>
      <w:r w:rsidRPr="00952B0D">
        <w:rPr>
          <w:rFonts w:cs="Times New Roman"/>
          <w:szCs w:val="24"/>
          <w:u w:val="single"/>
        </w:rPr>
        <w:t>Declarações de Parte a Parte</w:t>
      </w:r>
      <w:r w:rsidRPr="00952B0D">
        <w:rPr>
          <w:rFonts w:cs="Times New Roman"/>
          <w:szCs w:val="24"/>
        </w:rPr>
        <w:t xml:space="preserve">: Cada uma das Partes </w:t>
      </w:r>
      <w:r w:rsidR="0074604F" w:rsidRPr="00952B0D">
        <w:rPr>
          <w:rFonts w:cs="Times New Roman"/>
          <w:szCs w:val="24"/>
        </w:rPr>
        <w:t xml:space="preserve">e o Avalista </w:t>
      </w:r>
      <w:r w:rsidRPr="00952B0D">
        <w:rPr>
          <w:rFonts w:cs="Times New Roman"/>
          <w:szCs w:val="24"/>
        </w:rPr>
        <w:t>declara</w:t>
      </w:r>
      <w:r w:rsidR="0074604F" w:rsidRPr="00952B0D">
        <w:rPr>
          <w:rFonts w:cs="Times New Roman"/>
          <w:szCs w:val="24"/>
        </w:rPr>
        <w:t>m</w:t>
      </w:r>
      <w:r w:rsidRPr="00952B0D">
        <w:rPr>
          <w:rFonts w:cs="Times New Roman"/>
          <w:szCs w:val="24"/>
        </w:rPr>
        <w:t xml:space="preserve"> e garante</w:t>
      </w:r>
      <w:r w:rsidR="0074604F" w:rsidRPr="00952B0D">
        <w:rPr>
          <w:rFonts w:cs="Times New Roman"/>
          <w:szCs w:val="24"/>
        </w:rPr>
        <w:t>m</w:t>
      </w:r>
      <w:r w:rsidRPr="00952B0D">
        <w:rPr>
          <w:rFonts w:cs="Times New Roman"/>
          <w:szCs w:val="24"/>
        </w:rPr>
        <w:t xml:space="preserve"> </w:t>
      </w:r>
      <w:r w:rsidR="004C759B" w:rsidRPr="00952B0D">
        <w:rPr>
          <w:rFonts w:cs="Times New Roman"/>
          <w:szCs w:val="24"/>
        </w:rPr>
        <w:t>à</w:t>
      </w:r>
      <w:r w:rsidRPr="00952B0D">
        <w:rPr>
          <w:rFonts w:cs="Times New Roman"/>
          <w:szCs w:val="24"/>
        </w:rPr>
        <w:t xml:space="preserve">s </w:t>
      </w:r>
      <w:r w:rsidR="00BA5A23" w:rsidRPr="00952B0D">
        <w:rPr>
          <w:rFonts w:cs="Times New Roman"/>
          <w:szCs w:val="24"/>
        </w:rPr>
        <w:t>demais</w:t>
      </w:r>
      <w:r w:rsidRPr="00952B0D">
        <w:rPr>
          <w:rFonts w:cs="Times New Roman"/>
          <w:szCs w:val="24"/>
        </w:rPr>
        <w:t>, conforme aplicável, que:</w:t>
      </w:r>
      <w:bookmarkEnd w:id="205"/>
    </w:p>
    <w:p w14:paraId="7D1D1B68" w14:textId="77777777" w:rsidR="00D14804" w:rsidRPr="00952B0D" w:rsidRDefault="00D14804" w:rsidP="00C07C36">
      <w:pPr>
        <w:pStyle w:val="Nvel11"/>
        <w:numPr>
          <w:ilvl w:val="0"/>
          <w:numId w:val="0"/>
        </w:numPr>
        <w:spacing w:line="300" w:lineRule="exact"/>
        <w:rPr>
          <w:rFonts w:cs="Times New Roman"/>
          <w:w w:val="0"/>
          <w:szCs w:val="24"/>
        </w:rPr>
      </w:pPr>
    </w:p>
    <w:p w14:paraId="17C8445D" w14:textId="42952C62" w:rsidR="00FA5EDA" w:rsidRPr="00952B0D" w:rsidRDefault="005F7C8E" w:rsidP="00C07C36">
      <w:pPr>
        <w:pStyle w:val="Nvel11a"/>
        <w:spacing w:line="300" w:lineRule="exact"/>
        <w:rPr>
          <w:rFonts w:cs="Times New Roman"/>
          <w:szCs w:val="24"/>
        </w:rPr>
      </w:pPr>
      <w:r w:rsidRPr="00952B0D">
        <w:rPr>
          <w:rFonts w:cs="Times New Roman"/>
          <w:szCs w:val="24"/>
        </w:rPr>
        <w:t>são</w:t>
      </w:r>
      <w:r w:rsidR="00FA5EDA" w:rsidRPr="00952B0D">
        <w:rPr>
          <w:rFonts w:cs="Times New Roman"/>
          <w:szCs w:val="24"/>
        </w:rPr>
        <w:t xml:space="preserve"> sociedade</w:t>
      </w:r>
      <w:r w:rsidRPr="00952B0D">
        <w:rPr>
          <w:rFonts w:cs="Times New Roman"/>
          <w:szCs w:val="24"/>
        </w:rPr>
        <w:t>s</w:t>
      </w:r>
      <w:r w:rsidR="00FA5EDA" w:rsidRPr="00952B0D">
        <w:rPr>
          <w:rFonts w:cs="Times New Roman"/>
          <w:szCs w:val="24"/>
        </w:rPr>
        <w:t xml:space="preserve"> devidamente constituída</w:t>
      </w:r>
      <w:r w:rsidRPr="00952B0D">
        <w:rPr>
          <w:rFonts w:cs="Times New Roman"/>
          <w:szCs w:val="24"/>
        </w:rPr>
        <w:t>s</w:t>
      </w:r>
      <w:r w:rsidR="00FA5EDA" w:rsidRPr="00952B0D">
        <w:rPr>
          <w:rFonts w:cs="Times New Roman"/>
          <w:szCs w:val="24"/>
        </w:rPr>
        <w:t xml:space="preserve"> e em funcionamento de acordo com a legislação e regulamentação em vigor</w:t>
      </w:r>
      <w:r w:rsidR="00560F1A" w:rsidRPr="00952B0D">
        <w:rPr>
          <w:rFonts w:cs="Times New Roman"/>
          <w:szCs w:val="24"/>
        </w:rPr>
        <w:t xml:space="preserve"> aplicáveis</w:t>
      </w:r>
      <w:r w:rsidR="00FA5EDA" w:rsidRPr="00952B0D">
        <w:rPr>
          <w:rFonts w:cs="Times New Roman"/>
          <w:szCs w:val="24"/>
        </w:rPr>
        <w:t>;</w:t>
      </w:r>
    </w:p>
    <w:p w14:paraId="67991179" w14:textId="77777777" w:rsidR="009E29B0" w:rsidRPr="00952B0D" w:rsidRDefault="009E29B0" w:rsidP="00C07C36">
      <w:pPr>
        <w:pStyle w:val="Nvel11a"/>
        <w:numPr>
          <w:ilvl w:val="0"/>
          <w:numId w:val="0"/>
        </w:numPr>
        <w:spacing w:line="300" w:lineRule="exact"/>
        <w:ind w:left="709"/>
        <w:rPr>
          <w:rFonts w:cs="Times New Roman"/>
          <w:szCs w:val="24"/>
        </w:rPr>
      </w:pPr>
    </w:p>
    <w:p w14:paraId="2AFCF04A" w14:textId="668E936E" w:rsidR="00FA5EDA" w:rsidRPr="00952B0D" w:rsidRDefault="00BA5A23" w:rsidP="00C07C36">
      <w:pPr>
        <w:pStyle w:val="Nvel11a"/>
        <w:spacing w:line="300" w:lineRule="exact"/>
        <w:rPr>
          <w:rFonts w:cs="Times New Roman"/>
          <w:szCs w:val="24"/>
        </w:rPr>
      </w:pPr>
      <w:r w:rsidRPr="00952B0D">
        <w:rPr>
          <w:rFonts w:cs="Times New Roman"/>
          <w:szCs w:val="24"/>
        </w:rPr>
        <w:t>possu</w:t>
      </w:r>
      <w:r w:rsidR="005F7C8E" w:rsidRPr="00952B0D">
        <w:rPr>
          <w:rFonts w:cs="Times New Roman"/>
          <w:szCs w:val="24"/>
        </w:rPr>
        <w:t>em</w:t>
      </w:r>
      <w:r w:rsidRPr="00952B0D">
        <w:rPr>
          <w:rFonts w:cs="Times New Roman"/>
          <w:szCs w:val="24"/>
        </w:rPr>
        <w:t xml:space="preserve"> </w:t>
      </w:r>
      <w:r w:rsidR="00FA5EDA" w:rsidRPr="00952B0D">
        <w:rPr>
          <w:rFonts w:cs="Times New Roman"/>
          <w:szCs w:val="24"/>
        </w:rPr>
        <w:t xml:space="preserve">plena capacidade e legitimidade para celebrar </w:t>
      </w:r>
      <w:r w:rsidR="004C759B" w:rsidRPr="00952B0D">
        <w:rPr>
          <w:rFonts w:cs="Times New Roman"/>
          <w:szCs w:val="24"/>
        </w:rPr>
        <w:t>a presente Escritura de Emissão</w:t>
      </w:r>
      <w:r w:rsidR="00FA5EDA" w:rsidRPr="00952B0D">
        <w:rPr>
          <w:rFonts w:cs="Times New Roman"/>
          <w:szCs w:val="24"/>
        </w:rPr>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449B09F2" w14:textId="77777777" w:rsidR="00FA5EDA" w:rsidRPr="00952B0D" w:rsidRDefault="00FA5EDA" w:rsidP="00C07C36">
      <w:pPr>
        <w:pStyle w:val="PargrafodaLista"/>
        <w:widowControl w:val="0"/>
        <w:tabs>
          <w:tab w:val="left" w:pos="1134"/>
        </w:tabs>
        <w:spacing w:line="300" w:lineRule="exact"/>
        <w:ind w:left="567"/>
        <w:jc w:val="both"/>
        <w:rPr>
          <w:szCs w:val="24"/>
        </w:rPr>
      </w:pPr>
    </w:p>
    <w:p w14:paraId="0AD95233" w14:textId="48BB80FB" w:rsidR="00FA5EDA" w:rsidRPr="00952B0D" w:rsidRDefault="00BA5A23" w:rsidP="00C07C36">
      <w:pPr>
        <w:pStyle w:val="Nvel11a"/>
        <w:spacing w:line="300" w:lineRule="exact"/>
        <w:rPr>
          <w:rFonts w:cs="Times New Roman"/>
          <w:szCs w:val="24"/>
        </w:rPr>
      </w:pPr>
      <w:r w:rsidRPr="00952B0D">
        <w:rPr>
          <w:rFonts w:cs="Times New Roman"/>
          <w:szCs w:val="24"/>
        </w:rPr>
        <w:t xml:space="preserve">esta </w:t>
      </w:r>
      <w:r w:rsidR="004C759B" w:rsidRPr="00952B0D">
        <w:rPr>
          <w:rFonts w:cs="Times New Roman"/>
          <w:szCs w:val="24"/>
        </w:rPr>
        <w:t xml:space="preserve">Escritura de Emissão </w:t>
      </w:r>
      <w:r w:rsidR="00FA5EDA" w:rsidRPr="00952B0D">
        <w:rPr>
          <w:rFonts w:cs="Times New Roman"/>
          <w:szCs w:val="24"/>
        </w:rPr>
        <w:t xml:space="preserve">é validamente </w:t>
      </w:r>
      <w:r w:rsidR="003427CE" w:rsidRPr="00952B0D">
        <w:rPr>
          <w:rFonts w:cs="Times New Roman"/>
          <w:szCs w:val="24"/>
        </w:rPr>
        <w:t xml:space="preserve">celebrada </w:t>
      </w:r>
      <w:r w:rsidR="00FA5EDA" w:rsidRPr="00952B0D">
        <w:rPr>
          <w:rFonts w:cs="Times New Roman"/>
          <w:szCs w:val="24"/>
        </w:rPr>
        <w:t>e constitui obrigação legal, válida, vinculante e exequível, de acordo com os seus termos;</w:t>
      </w:r>
    </w:p>
    <w:p w14:paraId="4E33145E" w14:textId="77777777" w:rsidR="00FA5EDA" w:rsidRPr="00952B0D" w:rsidRDefault="00FA5EDA" w:rsidP="00C07C36">
      <w:pPr>
        <w:pStyle w:val="PargrafodaLista1"/>
        <w:widowControl w:val="0"/>
        <w:tabs>
          <w:tab w:val="left" w:pos="1134"/>
        </w:tabs>
        <w:spacing w:line="300" w:lineRule="exact"/>
        <w:ind w:left="567"/>
        <w:jc w:val="both"/>
      </w:pPr>
    </w:p>
    <w:p w14:paraId="18A12993" w14:textId="6F1C229B" w:rsidR="00FA5EDA" w:rsidRPr="00952B0D" w:rsidRDefault="00BA5A23" w:rsidP="00C07C36">
      <w:pPr>
        <w:pStyle w:val="Nvel11a"/>
        <w:spacing w:line="300" w:lineRule="exact"/>
        <w:rPr>
          <w:rFonts w:cs="Times New Roman"/>
          <w:szCs w:val="24"/>
        </w:rPr>
      </w:pPr>
      <w:r w:rsidRPr="00952B0D">
        <w:rPr>
          <w:rFonts w:cs="Times New Roman"/>
          <w:szCs w:val="24"/>
        </w:rPr>
        <w:t xml:space="preserve">a </w:t>
      </w:r>
      <w:r w:rsidR="00FA5EDA" w:rsidRPr="00952B0D">
        <w:rPr>
          <w:rFonts w:cs="Times New Roman"/>
          <w:szCs w:val="24"/>
        </w:rPr>
        <w:t>celebração d</w:t>
      </w:r>
      <w:r w:rsidR="004C759B" w:rsidRPr="00952B0D">
        <w:rPr>
          <w:rFonts w:cs="Times New Roman"/>
          <w:szCs w:val="24"/>
        </w:rPr>
        <w:t>a presente Escritura de Emissão</w:t>
      </w:r>
      <w:r w:rsidR="00FA5EDA" w:rsidRPr="00952B0D">
        <w:rPr>
          <w:rFonts w:cs="Times New Roman"/>
          <w:szCs w:val="24"/>
        </w:rPr>
        <w:t xml:space="preserve"> e o cumprimento das obrigações nel</w:t>
      </w:r>
      <w:r w:rsidR="004C759B" w:rsidRPr="00952B0D">
        <w:rPr>
          <w:rFonts w:cs="Times New Roman"/>
          <w:szCs w:val="24"/>
        </w:rPr>
        <w:t>a</w:t>
      </w:r>
      <w:r w:rsidR="00FA5EDA" w:rsidRPr="00952B0D">
        <w:rPr>
          <w:rFonts w:cs="Times New Roman"/>
          <w:szCs w:val="24"/>
        </w:rPr>
        <w:t xml:space="preserve"> assumidas: </w:t>
      </w:r>
      <w:r w:rsidR="00FA5EDA" w:rsidRPr="00952B0D">
        <w:rPr>
          <w:rFonts w:cs="Times New Roman"/>
          <w:b/>
          <w:szCs w:val="24"/>
        </w:rPr>
        <w:t>(</w:t>
      </w:r>
      <w:r w:rsidR="00560F1A" w:rsidRPr="00952B0D">
        <w:rPr>
          <w:rFonts w:cs="Times New Roman"/>
          <w:b/>
          <w:szCs w:val="24"/>
        </w:rPr>
        <w:t>1</w:t>
      </w:r>
      <w:r w:rsidR="00FA5EDA" w:rsidRPr="00952B0D">
        <w:rPr>
          <w:rFonts w:cs="Times New Roman"/>
          <w:b/>
          <w:szCs w:val="24"/>
        </w:rPr>
        <w:t>) </w:t>
      </w:r>
      <w:r w:rsidR="00FA5EDA" w:rsidRPr="00952B0D">
        <w:rPr>
          <w:rFonts w:cs="Times New Roman"/>
          <w:szCs w:val="24"/>
        </w:rPr>
        <w:t xml:space="preserve">não violam qualquer disposição contida em seus documentos societários; </w:t>
      </w:r>
      <w:r w:rsidR="00FA5EDA" w:rsidRPr="00952B0D">
        <w:rPr>
          <w:rFonts w:cs="Times New Roman"/>
          <w:b/>
          <w:szCs w:val="24"/>
        </w:rPr>
        <w:t>(</w:t>
      </w:r>
      <w:r w:rsidR="00560F1A" w:rsidRPr="00952B0D">
        <w:rPr>
          <w:rFonts w:cs="Times New Roman"/>
          <w:b/>
          <w:szCs w:val="24"/>
        </w:rPr>
        <w:t>2</w:t>
      </w:r>
      <w:r w:rsidR="00FA5EDA" w:rsidRPr="00952B0D">
        <w:rPr>
          <w:rFonts w:cs="Times New Roman"/>
          <w:b/>
          <w:szCs w:val="24"/>
        </w:rPr>
        <w:t>) </w:t>
      </w:r>
      <w:r w:rsidR="00FA5EDA" w:rsidRPr="00952B0D">
        <w:rPr>
          <w:rFonts w:cs="Times New Roman"/>
          <w:szCs w:val="24"/>
        </w:rPr>
        <w:t xml:space="preserve">não violam qualquer lei, regulamento, decisão judicial, administrativa ou arbitral, a que esteja vinculada, ou a que seus bens estejam vinculados; </w:t>
      </w:r>
      <w:r w:rsidR="00FA5EDA" w:rsidRPr="00952B0D">
        <w:rPr>
          <w:rFonts w:cs="Times New Roman"/>
          <w:b/>
          <w:szCs w:val="24"/>
        </w:rPr>
        <w:t>(</w:t>
      </w:r>
      <w:r w:rsidR="00560F1A" w:rsidRPr="00952B0D">
        <w:rPr>
          <w:rFonts w:cs="Times New Roman"/>
          <w:b/>
          <w:szCs w:val="24"/>
        </w:rPr>
        <w:t>3)</w:t>
      </w:r>
      <w:r w:rsidR="00FA5EDA" w:rsidRPr="00952B0D">
        <w:rPr>
          <w:rFonts w:cs="Times New Roman"/>
          <w:b/>
          <w:szCs w:val="24"/>
        </w:rPr>
        <w:t> </w:t>
      </w:r>
      <w:r w:rsidR="00FA5EDA" w:rsidRPr="00952B0D">
        <w:rPr>
          <w:rFonts w:cs="Times New Roman"/>
          <w:szCs w:val="24"/>
        </w:rPr>
        <w:t xml:space="preserve">não exigem consentimento, ação ou autorização de qualquer natureza; e </w:t>
      </w:r>
      <w:r w:rsidR="00FA5EDA" w:rsidRPr="00952B0D">
        <w:rPr>
          <w:rFonts w:cs="Times New Roman"/>
          <w:b/>
          <w:szCs w:val="24"/>
        </w:rPr>
        <w:t>(</w:t>
      </w:r>
      <w:r w:rsidR="00560F1A" w:rsidRPr="00952B0D">
        <w:rPr>
          <w:rFonts w:cs="Times New Roman"/>
          <w:b/>
          <w:szCs w:val="24"/>
        </w:rPr>
        <w:t>4</w:t>
      </w:r>
      <w:r w:rsidR="00FA5EDA" w:rsidRPr="00952B0D">
        <w:rPr>
          <w:rFonts w:cs="Times New Roman"/>
          <w:b/>
          <w:szCs w:val="24"/>
        </w:rPr>
        <w:t>) </w:t>
      </w:r>
      <w:r w:rsidR="00FA5EDA" w:rsidRPr="00952B0D">
        <w:rPr>
          <w:rFonts w:cs="Times New Roman"/>
          <w:szCs w:val="24"/>
        </w:rPr>
        <w:t xml:space="preserve">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w:t>
      </w:r>
      <w:r w:rsidR="002A75C0" w:rsidRPr="00952B0D">
        <w:rPr>
          <w:rFonts w:cs="Times New Roman"/>
          <w:szCs w:val="24"/>
        </w:rPr>
        <w:t>das Notas Comerciais</w:t>
      </w:r>
      <w:r w:rsidR="00FA5EDA" w:rsidRPr="00952B0D">
        <w:rPr>
          <w:rFonts w:cs="Times New Roman"/>
          <w:szCs w:val="24"/>
        </w:rPr>
        <w:t>;</w:t>
      </w:r>
    </w:p>
    <w:p w14:paraId="79C4B48E" w14:textId="77777777" w:rsidR="00FA5EDA" w:rsidRPr="00952B0D" w:rsidRDefault="00FA5EDA" w:rsidP="00C07C36">
      <w:pPr>
        <w:pStyle w:val="PargrafodaLista"/>
        <w:widowControl w:val="0"/>
        <w:tabs>
          <w:tab w:val="left" w:pos="1134"/>
        </w:tabs>
        <w:spacing w:line="300" w:lineRule="exact"/>
        <w:ind w:left="567"/>
        <w:jc w:val="both"/>
        <w:rPr>
          <w:szCs w:val="24"/>
        </w:rPr>
      </w:pPr>
    </w:p>
    <w:p w14:paraId="0A4FA8B8" w14:textId="641928D0" w:rsidR="00FA5EDA" w:rsidRPr="00952B0D" w:rsidRDefault="00BA5A23" w:rsidP="00C07C36">
      <w:pPr>
        <w:pStyle w:val="Nvel11a"/>
        <w:spacing w:line="300" w:lineRule="exact"/>
        <w:rPr>
          <w:rFonts w:cs="Times New Roman"/>
          <w:szCs w:val="24"/>
        </w:rPr>
      </w:pPr>
      <w:r w:rsidRPr="00952B0D">
        <w:rPr>
          <w:rFonts w:cs="Times New Roman"/>
          <w:szCs w:val="24"/>
        </w:rPr>
        <w:t>est</w:t>
      </w:r>
      <w:r w:rsidR="005F7C8E" w:rsidRPr="00952B0D">
        <w:rPr>
          <w:rFonts w:cs="Times New Roman"/>
          <w:szCs w:val="24"/>
        </w:rPr>
        <w:t>ão</w:t>
      </w:r>
      <w:r w:rsidRPr="00952B0D">
        <w:rPr>
          <w:rFonts w:cs="Times New Roman"/>
          <w:szCs w:val="24"/>
        </w:rPr>
        <w:t xml:space="preserve"> </w:t>
      </w:r>
      <w:r w:rsidR="00FA5EDA" w:rsidRPr="00952B0D">
        <w:rPr>
          <w:rFonts w:cs="Times New Roman"/>
          <w:szCs w:val="24"/>
        </w:rPr>
        <w:t>apt</w:t>
      </w:r>
      <w:r w:rsidR="005F7C8E" w:rsidRPr="00952B0D">
        <w:rPr>
          <w:rFonts w:cs="Times New Roman"/>
          <w:szCs w:val="24"/>
        </w:rPr>
        <w:t>os</w:t>
      </w:r>
      <w:r w:rsidR="00FA5EDA" w:rsidRPr="00952B0D">
        <w:rPr>
          <w:rFonts w:cs="Times New Roman"/>
          <w:szCs w:val="24"/>
        </w:rPr>
        <w:t xml:space="preserve"> a cumprir </w:t>
      </w:r>
      <w:r w:rsidR="0024450C" w:rsidRPr="00952B0D">
        <w:rPr>
          <w:rFonts w:cs="Times New Roman"/>
          <w:szCs w:val="24"/>
        </w:rPr>
        <w:t xml:space="preserve">com </w:t>
      </w:r>
      <w:r w:rsidR="00FA5EDA" w:rsidRPr="00952B0D">
        <w:rPr>
          <w:rFonts w:cs="Times New Roman"/>
          <w:szCs w:val="24"/>
        </w:rPr>
        <w:t>as</w:t>
      </w:r>
      <w:r w:rsidR="0024450C" w:rsidRPr="00952B0D">
        <w:rPr>
          <w:rFonts w:cs="Times New Roman"/>
          <w:szCs w:val="24"/>
        </w:rPr>
        <w:t xml:space="preserve"> suas</w:t>
      </w:r>
      <w:r w:rsidR="00FA5EDA" w:rsidRPr="00952B0D">
        <w:rPr>
          <w:rFonts w:cs="Times New Roman"/>
          <w:szCs w:val="24"/>
        </w:rPr>
        <w:t xml:space="preserve"> obrigações previstas </w:t>
      </w:r>
      <w:r w:rsidR="004C759B" w:rsidRPr="00952B0D">
        <w:rPr>
          <w:rFonts w:cs="Times New Roman"/>
          <w:szCs w:val="24"/>
        </w:rPr>
        <w:t xml:space="preserve">nesta Escritura de Emissão </w:t>
      </w:r>
      <w:r w:rsidR="00FA5EDA" w:rsidRPr="00952B0D">
        <w:rPr>
          <w:rFonts w:cs="Times New Roman"/>
          <w:szCs w:val="24"/>
        </w:rPr>
        <w:t>e agir</w:t>
      </w:r>
      <w:r w:rsidR="005F7C8E" w:rsidRPr="00952B0D">
        <w:rPr>
          <w:rFonts w:cs="Times New Roman"/>
          <w:szCs w:val="24"/>
        </w:rPr>
        <w:t>ão</w:t>
      </w:r>
      <w:r w:rsidR="00FA5EDA" w:rsidRPr="00952B0D">
        <w:rPr>
          <w:rFonts w:cs="Times New Roman"/>
          <w:szCs w:val="24"/>
        </w:rPr>
        <w:t xml:space="preserve"> em relação a </w:t>
      </w:r>
      <w:r w:rsidR="007D5F9E" w:rsidRPr="00952B0D">
        <w:rPr>
          <w:rFonts w:cs="Times New Roman"/>
          <w:szCs w:val="24"/>
        </w:rPr>
        <w:t xml:space="preserve">ela </w:t>
      </w:r>
      <w:r w:rsidR="00FA5EDA" w:rsidRPr="00952B0D">
        <w:rPr>
          <w:rFonts w:cs="Times New Roman"/>
          <w:szCs w:val="24"/>
        </w:rPr>
        <w:t>com boa-fé, probidade e lealdade;</w:t>
      </w:r>
    </w:p>
    <w:p w14:paraId="2CC36204" w14:textId="77777777" w:rsidR="00FA5EDA" w:rsidRPr="00952B0D" w:rsidRDefault="00FA5EDA" w:rsidP="00C07C36">
      <w:pPr>
        <w:pStyle w:val="PargrafodaLista"/>
        <w:widowControl w:val="0"/>
        <w:tabs>
          <w:tab w:val="left" w:pos="1134"/>
        </w:tabs>
        <w:spacing w:line="300" w:lineRule="exact"/>
        <w:ind w:left="567"/>
        <w:jc w:val="both"/>
        <w:rPr>
          <w:szCs w:val="24"/>
        </w:rPr>
      </w:pPr>
    </w:p>
    <w:p w14:paraId="5E93F6E3" w14:textId="22F0FD02" w:rsidR="00FA5EDA" w:rsidRPr="00952B0D" w:rsidRDefault="00BA5A23" w:rsidP="00C07C36">
      <w:pPr>
        <w:pStyle w:val="Nvel11a"/>
        <w:spacing w:line="300" w:lineRule="exact"/>
        <w:rPr>
          <w:rFonts w:cs="Times New Roman"/>
          <w:szCs w:val="24"/>
        </w:rPr>
      </w:pPr>
      <w:r w:rsidRPr="00952B0D">
        <w:rPr>
          <w:rFonts w:cs="Times New Roman"/>
          <w:szCs w:val="24"/>
        </w:rPr>
        <w:t xml:space="preserve">não </w:t>
      </w:r>
      <w:r w:rsidR="00FA5EDA" w:rsidRPr="00952B0D">
        <w:rPr>
          <w:rFonts w:cs="Times New Roman"/>
          <w:szCs w:val="24"/>
        </w:rPr>
        <w:t>se encontra</w:t>
      </w:r>
      <w:r w:rsidR="005F7C8E" w:rsidRPr="00952B0D">
        <w:rPr>
          <w:rFonts w:cs="Times New Roman"/>
          <w:szCs w:val="24"/>
        </w:rPr>
        <w:t>m</w:t>
      </w:r>
      <w:r w:rsidR="00FA5EDA" w:rsidRPr="00952B0D">
        <w:rPr>
          <w:rFonts w:cs="Times New Roman"/>
          <w:szCs w:val="24"/>
        </w:rPr>
        <w:t xml:space="preserve"> e seus representantes legais ou mandatários que assinam </w:t>
      </w:r>
      <w:r w:rsidR="004C759B" w:rsidRPr="00952B0D">
        <w:rPr>
          <w:rFonts w:cs="Times New Roman"/>
          <w:szCs w:val="24"/>
        </w:rPr>
        <w:t>a presente Escritura de Emissão</w:t>
      </w:r>
      <w:r w:rsidR="00FA5EDA" w:rsidRPr="00952B0D">
        <w:rPr>
          <w:rFonts w:cs="Times New Roman"/>
          <w:szCs w:val="24"/>
        </w:rPr>
        <w:t xml:space="preserve"> não se encontram em estado de necessidade ou sob coação para celebrar </w:t>
      </w:r>
      <w:r w:rsidR="004C759B" w:rsidRPr="00952B0D">
        <w:rPr>
          <w:rFonts w:cs="Times New Roman"/>
          <w:szCs w:val="24"/>
        </w:rPr>
        <w:t>a presente Escritura de Emissão</w:t>
      </w:r>
      <w:r w:rsidR="00FA5EDA" w:rsidRPr="00952B0D">
        <w:rPr>
          <w:rFonts w:cs="Times New Roman"/>
          <w:szCs w:val="24"/>
        </w:rPr>
        <w:t>, quaisquer outros contratos e/ou documentos a el</w:t>
      </w:r>
      <w:r w:rsidR="00B821D0" w:rsidRPr="00952B0D">
        <w:rPr>
          <w:rFonts w:cs="Times New Roman"/>
          <w:szCs w:val="24"/>
        </w:rPr>
        <w:t>a</w:t>
      </w:r>
      <w:r w:rsidR="00FA5EDA" w:rsidRPr="00952B0D">
        <w:rPr>
          <w:rFonts w:cs="Times New Roman"/>
          <w:szCs w:val="24"/>
        </w:rPr>
        <w:t xml:space="preserve"> relacionados, tampouco tem urgência em celebrá-los;</w:t>
      </w:r>
    </w:p>
    <w:p w14:paraId="6D734E95" w14:textId="77777777" w:rsidR="00FA5EDA" w:rsidRPr="00952B0D" w:rsidRDefault="00FA5EDA" w:rsidP="00C07C36">
      <w:pPr>
        <w:pStyle w:val="PargrafodaLista"/>
        <w:widowControl w:val="0"/>
        <w:tabs>
          <w:tab w:val="left" w:pos="1134"/>
        </w:tabs>
        <w:spacing w:line="300" w:lineRule="exact"/>
        <w:ind w:left="567"/>
        <w:jc w:val="both"/>
        <w:rPr>
          <w:szCs w:val="24"/>
        </w:rPr>
      </w:pPr>
    </w:p>
    <w:p w14:paraId="7B9AAE73" w14:textId="77777777" w:rsidR="00FA5EDA" w:rsidRPr="00952B0D" w:rsidRDefault="00BA5A23" w:rsidP="00C07C36">
      <w:pPr>
        <w:pStyle w:val="Nvel11a"/>
        <w:spacing w:line="300" w:lineRule="exact"/>
        <w:rPr>
          <w:rFonts w:cs="Times New Roman"/>
          <w:szCs w:val="24"/>
        </w:rPr>
      </w:pPr>
      <w:r w:rsidRPr="00952B0D">
        <w:rPr>
          <w:rFonts w:cs="Times New Roman"/>
          <w:szCs w:val="24"/>
        </w:rPr>
        <w:t xml:space="preserve">as </w:t>
      </w:r>
      <w:r w:rsidR="00FA5EDA" w:rsidRPr="00952B0D">
        <w:rPr>
          <w:rFonts w:cs="Times New Roman"/>
          <w:szCs w:val="24"/>
        </w:rPr>
        <w:t xml:space="preserve">discussões sobre o objeto </w:t>
      </w:r>
      <w:r w:rsidR="004C759B" w:rsidRPr="00952B0D">
        <w:rPr>
          <w:rFonts w:cs="Times New Roman"/>
          <w:szCs w:val="24"/>
        </w:rPr>
        <w:t>desta Escritura de Emissão</w:t>
      </w:r>
      <w:r w:rsidR="00FA5EDA" w:rsidRPr="00952B0D">
        <w:rPr>
          <w:rFonts w:cs="Times New Roman"/>
          <w:szCs w:val="24"/>
        </w:rPr>
        <w:t xml:space="preserve"> foram feitas, conduzidas e implementadas por sua livre iniciativa;</w:t>
      </w:r>
    </w:p>
    <w:p w14:paraId="78236996" w14:textId="77777777" w:rsidR="00FA5EDA" w:rsidRPr="00952B0D" w:rsidRDefault="00FA5EDA" w:rsidP="00C07C36">
      <w:pPr>
        <w:pStyle w:val="PargrafodaLista"/>
        <w:widowControl w:val="0"/>
        <w:tabs>
          <w:tab w:val="left" w:pos="1134"/>
        </w:tabs>
        <w:spacing w:line="300" w:lineRule="exact"/>
        <w:ind w:left="567"/>
        <w:jc w:val="both"/>
        <w:rPr>
          <w:szCs w:val="24"/>
        </w:rPr>
      </w:pPr>
    </w:p>
    <w:p w14:paraId="01968A6B" w14:textId="0F5AE835" w:rsidR="00FA5EDA" w:rsidRPr="00952B0D" w:rsidRDefault="00BA5A23" w:rsidP="00C07C36">
      <w:pPr>
        <w:pStyle w:val="Nvel11a"/>
        <w:spacing w:line="300" w:lineRule="exact"/>
        <w:rPr>
          <w:rFonts w:cs="Times New Roman"/>
          <w:szCs w:val="24"/>
        </w:rPr>
      </w:pPr>
      <w:r w:rsidRPr="00952B0D">
        <w:rPr>
          <w:rFonts w:cs="Times New Roman"/>
          <w:szCs w:val="24"/>
        </w:rPr>
        <w:t>fo</w:t>
      </w:r>
      <w:r w:rsidR="005F7C8E" w:rsidRPr="00952B0D">
        <w:rPr>
          <w:rFonts w:cs="Times New Roman"/>
          <w:szCs w:val="24"/>
        </w:rPr>
        <w:t>ram</w:t>
      </w:r>
      <w:r w:rsidRPr="00952B0D">
        <w:rPr>
          <w:rFonts w:cs="Times New Roman"/>
          <w:szCs w:val="24"/>
        </w:rPr>
        <w:t xml:space="preserve"> </w:t>
      </w:r>
      <w:r w:rsidR="00FA5EDA" w:rsidRPr="00952B0D">
        <w:rPr>
          <w:rFonts w:cs="Times New Roman"/>
          <w:szCs w:val="24"/>
        </w:rPr>
        <w:t>assessorad</w:t>
      </w:r>
      <w:r w:rsidR="005F7C8E" w:rsidRPr="00952B0D">
        <w:rPr>
          <w:rFonts w:cs="Times New Roman"/>
          <w:szCs w:val="24"/>
        </w:rPr>
        <w:t>os</w:t>
      </w:r>
      <w:r w:rsidR="00FA5EDA" w:rsidRPr="00952B0D">
        <w:rPr>
          <w:rFonts w:cs="Times New Roman"/>
          <w:szCs w:val="24"/>
        </w:rPr>
        <w:t xml:space="preserve"> por assessores legais, bem como </w:t>
      </w:r>
      <w:r w:rsidR="005F7C8E" w:rsidRPr="00952B0D">
        <w:rPr>
          <w:rFonts w:cs="Times New Roman"/>
          <w:szCs w:val="24"/>
        </w:rPr>
        <w:t>são</w:t>
      </w:r>
      <w:r w:rsidR="00FA5EDA" w:rsidRPr="00952B0D">
        <w:rPr>
          <w:rFonts w:cs="Times New Roman"/>
          <w:szCs w:val="24"/>
        </w:rPr>
        <w:t xml:space="preserve"> sujeito</w:t>
      </w:r>
      <w:r w:rsidR="005F7C8E" w:rsidRPr="00952B0D">
        <w:rPr>
          <w:rFonts w:cs="Times New Roman"/>
          <w:szCs w:val="24"/>
        </w:rPr>
        <w:t>s</w:t>
      </w:r>
      <w:r w:rsidR="00FA5EDA" w:rsidRPr="00952B0D">
        <w:rPr>
          <w:rFonts w:cs="Times New Roman"/>
          <w:szCs w:val="24"/>
        </w:rPr>
        <w:t xml:space="preserve"> de direito sofisticado e t</w:t>
      </w:r>
      <w:r w:rsidR="005F7C8E" w:rsidRPr="00952B0D">
        <w:rPr>
          <w:rFonts w:cs="Times New Roman"/>
          <w:szCs w:val="24"/>
        </w:rPr>
        <w:t>ê</w:t>
      </w:r>
      <w:r w:rsidR="00FA5EDA" w:rsidRPr="00952B0D">
        <w:rPr>
          <w:rFonts w:cs="Times New Roman"/>
          <w:szCs w:val="24"/>
        </w:rPr>
        <w:t xml:space="preserve">m experiência em contratos semelhantes a este e/ou outros relacionados suficiente para a devida análise dos elementos aqui envolvidos e celebração </w:t>
      </w:r>
      <w:r w:rsidR="004C759B" w:rsidRPr="00952B0D">
        <w:rPr>
          <w:rFonts w:cs="Times New Roman"/>
          <w:szCs w:val="24"/>
        </w:rPr>
        <w:t>desta Escritura de Emissão</w:t>
      </w:r>
      <w:r w:rsidR="00FA5EDA" w:rsidRPr="00952B0D">
        <w:rPr>
          <w:rFonts w:cs="Times New Roman"/>
          <w:szCs w:val="24"/>
        </w:rPr>
        <w:t xml:space="preserve">; </w:t>
      </w:r>
    </w:p>
    <w:p w14:paraId="0748E625" w14:textId="77777777" w:rsidR="00FA5EDA" w:rsidRPr="00952B0D" w:rsidRDefault="00FA5EDA" w:rsidP="00C07C36">
      <w:pPr>
        <w:pStyle w:val="PargrafodaLista"/>
        <w:widowControl w:val="0"/>
        <w:tabs>
          <w:tab w:val="left" w:pos="1134"/>
        </w:tabs>
        <w:spacing w:line="300" w:lineRule="exact"/>
        <w:ind w:left="567"/>
        <w:jc w:val="both"/>
        <w:rPr>
          <w:szCs w:val="24"/>
        </w:rPr>
      </w:pPr>
    </w:p>
    <w:p w14:paraId="12B1C08F" w14:textId="2AA08F78" w:rsidR="00FA5EDA" w:rsidRPr="00952B0D" w:rsidRDefault="00BA5A23" w:rsidP="00C07C36">
      <w:pPr>
        <w:pStyle w:val="Nvel11a"/>
        <w:spacing w:line="300" w:lineRule="exact"/>
        <w:rPr>
          <w:rFonts w:cs="Times New Roman"/>
          <w:szCs w:val="24"/>
        </w:rPr>
      </w:pPr>
      <w:r w:rsidRPr="00952B0D">
        <w:rPr>
          <w:rFonts w:cs="Times New Roman"/>
          <w:szCs w:val="24"/>
        </w:rPr>
        <w:t>fo</w:t>
      </w:r>
      <w:r w:rsidR="005F7C8E" w:rsidRPr="00952B0D">
        <w:rPr>
          <w:rFonts w:cs="Times New Roman"/>
          <w:szCs w:val="24"/>
        </w:rPr>
        <w:t>ram</w:t>
      </w:r>
      <w:r w:rsidRPr="00952B0D">
        <w:rPr>
          <w:rFonts w:cs="Times New Roman"/>
          <w:szCs w:val="24"/>
        </w:rPr>
        <w:t xml:space="preserve"> </w:t>
      </w:r>
      <w:r w:rsidR="00FA5EDA" w:rsidRPr="00952B0D">
        <w:rPr>
          <w:rFonts w:cs="Times New Roman"/>
          <w:szCs w:val="24"/>
        </w:rPr>
        <w:t>informad</w:t>
      </w:r>
      <w:r w:rsidR="005F7C8E" w:rsidRPr="00952B0D">
        <w:rPr>
          <w:rFonts w:cs="Times New Roman"/>
          <w:szCs w:val="24"/>
        </w:rPr>
        <w:t>os</w:t>
      </w:r>
      <w:r w:rsidR="00FA5EDA" w:rsidRPr="00952B0D">
        <w:rPr>
          <w:rFonts w:cs="Times New Roman"/>
          <w:szCs w:val="24"/>
        </w:rPr>
        <w:t xml:space="preserve"> e avisad</w:t>
      </w:r>
      <w:r w:rsidR="005F7C8E" w:rsidRPr="00952B0D">
        <w:rPr>
          <w:rFonts w:cs="Times New Roman"/>
          <w:szCs w:val="24"/>
        </w:rPr>
        <w:t>os</w:t>
      </w:r>
      <w:r w:rsidR="00FA5EDA" w:rsidRPr="00952B0D">
        <w:rPr>
          <w:rFonts w:cs="Times New Roman"/>
          <w:szCs w:val="24"/>
        </w:rPr>
        <w:t xml:space="preserve"> de todas as condições e circunstâncias envolvidas na negociação objeto </w:t>
      </w:r>
      <w:r w:rsidR="004C759B" w:rsidRPr="00952B0D">
        <w:rPr>
          <w:rFonts w:cs="Times New Roman"/>
          <w:szCs w:val="24"/>
        </w:rPr>
        <w:t>desta Escritura de Emissão</w:t>
      </w:r>
      <w:r w:rsidR="00FA5EDA" w:rsidRPr="00952B0D">
        <w:rPr>
          <w:rFonts w:cs="Times New Roman"/>
          <w:szCs w:val="24"/>
        </w:rPr>
        <w:t xml:space="preserve"> e que poderiam influenciar a capacidade de expressar a sua vontade, tendo sido assistid</w:t>
      </w:r>
      <w:r w:rsidR="005F7C8E" w:rsidRPr="00952B0D">
        <w:rPr>
          <w:rFonts w:cs="Times New Roman"/>
          <w:szCs w:val="24"/>
        </w:rPr>
        <w:t>os</w:t>
      </w:r>
      <w:r w:rsidR="00FA5EDA" w:rsidRPr="00952B0D">
        <w:rPr>
          <w:rFonts w:cs="Times New Roman"/>
          <w:szCs w:val="24"/>
        </w:rPr>
        <w:t xml:space="preserve"> por advogados durante toda a referida negociação;</w:t>
      </w:r>
    </w:p>
    <w:p w14:paraId="4834E5E2" w14:textId="77777777" w:rsidR="00FA5EDA" w:rsidRPr="00952B0D" w:rsidRDefault="00FA5EDA" w:rsidP="00C07C36">
      <w:pPr>
        <w:pStyle w:val="PargrafodaLista"/>
        <w:widowControl w:val="0"/>
        <w:tabs>
          <w:tab w:val="left" w:pos="1134"/>
        </w:tabs>
        <w:spacing w:line="300" w:lineRule="exact"/>
        <w:ind w:left="567"/>
        <w:jc w:val="both"/>
        <w:rPr>
          <w:szCs w:val="24"/>
        </w:rPr>
      </w:pPr>
    </w:p>
    <w:p w14:paraId="3063EC93" w14:textId="6E2F7878" w:rsidR="00FA5EDA" w:rsidRPr="00952B0D" w:rsidRDefault="00BA5A23" w:rsidP="00C07C36">
      <w:pPr>
        <w:pStyle w:val="Nvel11a"/>
        <w:spacing w:line="300" w:lineRule="exact"/>
        <w:rPr>
          <w:rFonts w:cs="Times New Roman"/>
          <w:szCs w:val="24"/>
        </w:rPr>
      </w:pPr>
      <w:r w:rsidRPr="00952B0D">
        <w:rPr>
          <w:rFonts w:cs="Times New Roman"/>
          <w:szCs w:val="24"/>
        </w:rPr>
        <w:t xml:space="preserve">os </w:t>
      </w:r>
      <w:r w:rsidR="00FA5EDA" w:rsidRPr="00952B0D">
        <w:rPr>
          <w:rFonts w:cs="Times New Roman"/>
          <w:szCs w:val="24"/>
        </w:rPr>
        <w:t xml:space="preserve">representantes legais ou mandatários que assinam </w:t>
      </w:r>
      <w:r w:rsidR="004C759B" w:rsidRPr="00952B0D">
        <w:rPr>
          <w:rFonts w:cs="Times New Roman"/>
          <w:szCs w:val="24"/>
        </w:rPr>
        <w:t>esta Escritura de Emissão</w:t>
      </w:r>
      <w:r w:rsidR="00FA5EDA" w:rsidRPr="00952B0D">
        <w:rPr>
          <w:rFonts w:cs="Times New Roman"/>
          <w:szCs w:val="24"/>
        </w:rPr>
        <w:t xml:space="preserve"> têm poderes estatutários </w:t>
      </w:r>
      <w:r w:rsidR="00A40AC2" w:rsidRPr="00952B0D">
        <w:rPr>
          <w:rFonts w:cs="Times New Roman"/>
          <w:szCs w:val="24"/>
        </w:rPr>
        <w:t>e, sendo mandatários,</w:t>
      </w:r>
      <w:r w:rsidR="00FA5EDA" w:rsidRPr="00952B0D">
        <w:rPr>
          <w:rFonts w:cs="Times New Roman"/>
          <w:szCs w:val="24"/>
        </w:rPr>
        <w:t xml:space="preserve"> legitimamente outorgados</w:t>
      </w:r>
      <w:r w:rsidR="00A40AC2" w:rsidRPr="00952B0D">
        <w:rPr>
          <w:rFonts w:cs="Times New Roman"/>
          <w:szCs w:val="24"/>
        </w:rPr>
        <w:t>,</w:t>
      </w:r>
      <w:r w:rsidR="00FA5EDA" w:rsidRPr="00952B0D">
        <w:rPr>
          <w:rFonts w:cs="Times New Roman"/>
          <w:szCs w:val="24"/>
        </w:rPr>
        <w:t xml:space="preserve"> para assumir as obrigações estabelecidas </w:t>
      </w:r>
      <w:r w:rsidR="004C759B" w:rsidRPr="00952B0D">
        <w:rPr>
          <w:rFonts w:cs="Times New Roman"/>
          <w:szCs w:val="24"/>
        </w:rPr>
        <w:t>nesta Escritura de Emissão</w:t>
      </w:r>
      <w:r w:rsidR="00FA5EDA" w:rsidRPr="00952B0D">
        <w:rPr>
          <w:rFonts w:cs="Times New Roman"/>
          <w:szCs w:val="24"/>
        </w:rPr>
        <w:t>;</w:t>
      </w:r>
    </w:p>
    <w:p w14:paraId="0477A0EB" w14:textId="77777777" w:rsidR="00FA5EDA" w:rsidRPr="00952B0D" w:rsidRDefault="00FA5EDA" w:rsidP="00C07C36">
      <w:pPr>
        <w:pStyle w:val="PargrafodaLista"/>
        <w:widowControl w:val="0"/>
        <w:tabs>
          <w:tab w:val="left" w:pos="1134"/>
        </w:tabs>
        <w:spacing w:line="300" w:lineRule="exact"/>
        <w:ind w:left="567"/>
        <w:jc w:val="both"/>
        <w:rPr>
          <w:szCs w:val="24"/>
        </w:rPr>
      </w:pPr>
    </w:p>
    <w:p w14:paraId="7C64FEDB" w14:textId="55A2BDD9" w:rsidR="00FA5EDA" w:rsidRPr="00952B0D" w:rsidRDefault="00BA5A23" w:rsidP="00C07C36">
      <w:pPr>
        <w:pStyle w:val="Nvel11a"/>
        <w:spacing w:line="300" w:lineRule="exact"/>
        <w:rPr>
          <w:rFonts w:cs="Times New Roman"/>
          <w:szCs w:val="24"/>
        </w:rPr>
      </w:pPr>
      <w:r w:rsidRPr="00952B0D">
        <w:rPr>
          <w:rFonts w:cs="Times New Roman"/>
          <w:szCs w:val="24"/>
        </w:rPr>
        <w:t xml:space="preserve">não </w:t>
      </w:r>
      <w:r w:rsidR="00FA5EDA" w:rsidRPr="00952B0D">
        <w:rPr>
          <w:rFonts w:cs="Times New Roman"/>
          <w:szCs w:val="24"/>
        </w:rPr>
        <w:t>omiti</w:t>
      </w:r>
      <w:r w:rsidR="005F7C8E" w:rsidRPr="00952B0D">
        <w:rPr>
          <w:rFonts w:cs="Times New Roman"/>
          <w:szCs w:val="24"/>
        </w:rPr>
        <w:t>ram</w:t>
      </w:r>
      <w:r w:rsidR="00FA5EDA" w:rsidRPr="00952B0D">
        <w:rPr>
          <w:rFonts w:cs="Times New Roman"/>
          <w:szCs w:val="24"/>
        </w:rPr>
        <w:t xml:space="preserve"> nem omitir</w:t>
      </w:r>
      <w:r w:rsidR="005F7C8E" w:rsidRPr="00952B0D">
        <w:rPr>
          <w:rFonts w:cs="Times New Roman"/>
          <w:szCs w:val="24"/>
        </w:rPr>
        <w:t>ão</w:t>
      </w:r>
      <w:r w:rsidR="00FA5EDA" w:rsidRPr="00952B0D">
        <w:rPr>
          <w:rFonts w:cs="Times New Roman"/>
          <w:szCs w:val="24"/>
        </w:rPr>
        <w:t xml:space="preserve"> </w:t>
      </w:r>
      <w:r w:rsidR="001734ED" w:rsidRPr="00952B0D">
        <w:rPr>
          <w:rFonts w:cs="Times New Roman"/>
          <w:szCs w:val="24"/>
        </w:rPr>
        <w:t xml:space="preserve">qualquer </w:t>
      </w:r>
      <w:r w:rsidR="00FA5EDA" w:rsidRPr="00952B0D">
        <w:rPr>
          <w:rFonts w:cs="Times New Roman"/>
          <w:szCs w:val="24"/>
        </w:rPr>
        <w:t xml:space="preserve">fato, de qualquer natureza, que seja de seu conhecimento e que possa resultar em alteração substancial adversa da situação econômico-financeira ou jurídica em prejuízo </w:t>
      </w:r>
      <w:r w:rsidR="0064397C" w:rsidRPr="00952B0D">
        <w:rPr>
          <w:rFonts w:cs="Times New Roman"/>
          <w:szCs w:val="24"/>
        </w:rPr>
        <w:t>d</w:t>
      </w:r>
      <w:r w:rsidR="00DC5B97" w:rsidRPr="00952B0D">
        <w:rPr>
          <w:rFonts w:cs="Times New Roman"/>
          <w:szCs w:val="24"/>
        </w:rPr>
        <w:t>a</w:t>
      </w:r>
      <w:r w:rsidR="0064397C" w:rsidRPr="00952B0D">
        <w:rPr>
          <w:rFonts w:cs="Times New Roman"/>
          <w:szCs w:val="24"/>
        </w:rPr>
        <w:t xml:space="preserve"> Titular das Notas Comerciais</w:t>
      </w:r>
      <w:r w:rsidR="00FA5EDA" w:rsidRPr="00952B0D">
        <w:rPr>
          <w:rFonts w:cs="Times New Roman"/>
          <w:szCs w:val="24"/>
        </w:rPr>
        <w:t xml:space="preserve">; </w:t>
      </w:r>
    </w:p>
    <w:p w14:paraId="49920D32" w14:textId="77777777" w:rsidR="00FA5EDA" w:rsidRPr="00952B0D" w:rsidRDefault="00FA5EDA" w:rsidP="00C07C36">
      <w:pPr>
        <w:pStyle w:val="PargrafodaLista"/>
        <w:widowControl w:val="0"/>
        <w:tabs>
          <w:tab w:val="left" w:pos="1134"/>
        </w:tabs>
        <w:spacing w:line="300" w:lineRule="exact"/>
        <w:ind w:left="567"/>
        <w:jc w:val="both"/>
        <w:rPr>
          <w:szCs w:val="24"/>
        </w:rPr>
      </w:pPr>
    </w:p>
    <w:p w14:paraId="031117E7" w14:textId="77777777" w:rsidR="00FA5EDA" w:rsidRPr="00952B0D" w:rsidRDefault="00BA5A23" w:rsidP="00C07C36">
      <w:pPr>
        <w:pStyle w:val="Nvel11a"/>
        <w:spacing w:line="300" w:lineRule="exact"/>
        <w:rPr>
          <w:rFonts w:cs="Times New Roman"/>
          <w:szCs w:val="24"/>
        </w:rPr>
      </w:pPr>
      <w:r w:rsidRPr="00952B0D">
        <w:rPr>
          <w:rFonts w:cs="Times New Roman"/>
          <w:szCs w:val="24"/>
        </w:rPr>
        <w:t xml:space="preserve">todos </w:t>
      </w:r>
      <w:r w:rsidR="00FA5EDA" w:rsidRPr="00952B0D">
        <w:rPr>
          <w:rFonts w:cs="Times New Roman"/>
          <w:szCs w:val="24"/>
        </w:rPr>
        <w:t xml:space="preserve">os mandatos outorgados nos termos </w:t>
      </w:r>
      <w:r w:rsidR="004C759B" w:rsidRPr="00952B0D">
        <w:rPr>
          <w:rFonts w:cs="Times New Roman"/>
          <w:szCs w:val="24"/>
        </w:rPr>
        <w:t>desta Escritura de Emissão</w:t>
      </w:r>
      <w:r w:rsidR="00FA5EDA" w:rsidRPr="00952B0D">
        <w:rPr>
          <w:rFonts w:cs="Times New Roman"/>
          <w:szCs w:val="24"/>
        </w:rPr>
        <w:t xml:space="preserve"> o foram como condição do negócio ora contratado, em caráter irrevogável e irretratável nos termos dos artigos 683 e 684 do Código Civil;</w:t>
      </w:r>
    </w:p>
    <w:p w14:paraId="41CE9923" w14:textId="77777777" w:rsidR="00FA5EDA" w:rsidRPr="00952B0D" w:rsidRDefault="00FA5EDA" w:rsidP="00C07C36">
      <w:pPr>
        <w:pStyle w:val="PargrafodaLista"/>
        <w:widowControl w:val="0"/>
        <w:tabs>
          <w:tab w:val="left" w:pos="1134"/>
        </w:tabs>
        <w:spacing w:line="300" w:lineRule="exact"/>
        <w:ind w:left="567"/>
        <w:jc w:val="both"/>
        <w:rPr>
          <w:szCs w:val="24"/>
        </w:rPr>
      </w:pPr>
    </w:p>
    <w:p w14:paraId="2DD5B19B" w14:textId="7CD7EE3B" w:rsidR="00CE0065" w:rsidRPr="00952B0D" w:rsidRDefault="00BA5A23" w:rsidP="00C07C36">
      <w:pPr>
        <w:pStyle w:val="Nvel11a"/>
        <w:spacing w:line="300" w:lineRule="exact"/>
        <w:rPr>
          <w:rFonts w:cs="Times New Roman"/>
          <w:szCs w:val="24"/>
        </w:rPr>
      </w:pPr>
      <w:r w:rsidRPr="00952B0D">
        <w:rPr>
          <w:rFonts w:cs="Times New Roman"/>
          <w:szCs w:val="24"/>
        </w:rPr>
        <w:t>est</w:t>
      </w:r>
      <w:r w:rsidR="005F7C8E" w:rsidRPr="00952B0D">
        <w:rPr>
          <w:rFonts w:cs="Times New Roman"/>
          <w:szCs w:val="24"/>
        </w:rPr>
        <w:t>ão</w:t>
      </w:r>
      <w:r w:rsidRPr="00952B0D">
        <w:rPr>
          <w:rFonts w:cs="Times New Roman"/>
          <w:szCs w:val="24"/>
        </w:rPr>
        <w:t xml:space="preserve"> </w:t>
      </w:r>
      <w:r w:rsidR="00FA5EDA" w:rsidRPr="00952B0D">
        <w:rPr>
          <w:rFonts w:cs="Times New Roman"/>
          <w:szCs w:val="24"/>
        </w:rPr>
        <w:t>em dia com o pagamento de todas as obrigações de natureza tributária (municipal, estadual e federal), trabalhista, previdenciária, ambiental e de quaisquer outras obrigações impostas por lei</w:t>
      </w:r>
      <w:r w:rsidR="00F25E38" w:rsidRPr="00952B0D">
        <w:rPr>
          <w:rFonts w:cs="Times New Roman"/>
          <w:szCs w:val="24"/>
        </w:rPr>
        <w:t xml:space="preserve"> ou recebe</w:t>
      </w:r>
      <w:r w:rsidR="005F7C8E" w:rsidRPr="00952B0D">
        <w:rPr>
          <w:rFonts w:cs="Times New Roman"/>
          <w:szCs w:val="24"/>
        </w:rPr>
        <w:t>ram</w:t>
      </w:r>
      <w:r w:rsidR="00F25E38" w:rsidRPr="00952B0D">
        <w:rPr>
          <w:rFonts w:cs="Times New Roman"/>
          <w:szCs w:val="24"/>
        </w:rPr>
        <w:t xml:space="preserve"> dilação dos prazos para </w:t>
      </w:r>
      <w:r w:rsidR="00580B4F" w:rsidRPr="00952B0D">
        <w:rPr>
          <w:rFonts w:cs="Times New Roman"/>
          <w:szCs w:val="24"/>
        </w:rPr>
        <w:t xml:space="preserve">o cumprimento </w:t>
      </w:r>
      <w:r w:rsidR="00F25E38" w:rsidRPr="00952B0D">
        <w:rPr>
          <w:rFonts w:cs="Times New Roman"/>
          <w:szCs w:val="24"/>
        </w:rPr>
        <w:t xml:space="preserve">destas </w:t>
      </w:r>
      <w:r w:rsidR="00580B4F" w:rsidRPr="00952B0D">
        <w:rPr>
          <w:rFonts w:cs="Times New Roman"/>
          <w:szCs w:val="24"/>
        </w:rPr>
        <w:t>obrigações</w:t>
      </w:r>
      <w:r w:rsidR="00F25E38" w:rsidRPr="00952B0D">
        <w:rPr>
          <w:rFonts w:cs="Times New Roman"/>
          <w:szCs w:val="24"/>
        </w:rPr>
        <w:t>, sendo certo que todas as taxas, impostos e demais tributos e encargos governamentais por el</w:t>
      </w:r>
      <w:r w:rsidR="005F7C8E" w:rsidRPr="00952B0D">
        <w:rPr>
          <w:rFonts w:cs="Times New Roman"/>
          <w:szCs w:val="24"/>
        </w:rPr>
        <w:t>es</w:t>
      </w:r>
      <w:r w:rsidR="00F25E38" w:rsidRPr="00952B0D">
        <w:rPr>
          <w:rFonts w:cs="Times New Roman"/>
          <w:szCs w:val="24"/>
        </w:rPr>
        <w:t xml:space="preserve"> devidos de qualquer forma, ou, ainda, impostas a el</w:t>
      </w:r>
      <w:r w:rsidR="005F7C8E" w:rsidRPr="00952B0D">
        <w:rPr>
          <w:rFonts w:cs="Times New Roman"/>
          <w:szCs w:val="24"/>
        </w:rPr>
        <w:t>es</w:t>
      </w:r>
      <w:r w:rsidR="00F25E38" w:rsidRPr="00952B0D">
        <w:rPr>
          <w:rFonts w:cs="Times New Roman"/>
          <w:szCs w:val="24"/>
        </w:rPr>
        <w:t xml:space="preserve"> ou a quaisquer de seus bens, direitos, propriedades ou ativos, ou relativo aos seus negócios, resultados e lucros foram integralmente pagos quando devidos</w:t>
      </w:r>
      <w:r w:rsidR="00FA5EDA" w:rsidRPr="00952B0D">
        <w:rPr>
          <w:rFonts w:cs="Times New Roman"/>
          <w:szCs w:val="24"/>
        </w:rPr>
        <w:t xml:space="preserve">, </w:t>
      </w:r>
      <w:r w:rsidR="00FC4B89" w:rsidRPr="00952B0D">
        <w:rPr>
          <w:rFonts w:cs="Times New Roman"/>
          <w:szCs w:val="24"/>
        </w:rPr>
        <w:t>ressalvadas as hipóteses de discussão</w:t>
      </w:r>
      <w:r w:rsidR="00FA5EDA" w:rsidRPr="00952B0D">
        <w:rPr>
          <w:rFonts w:cs="Times New Roman"/>
          <w:szCs w:val="24"/>
        </w:rPr>
        <w:t xml:space="preserve"> de boa-fé </w:t>
      </w:r>
      <w:r w:rsidR="00FC4B89" w:rsidRPr="00952B0D">
        <w:rPr>
          <w:rFonts w:cs="Times New Roman"/>
          <w:szCs w:val="24"/>
        </w:rPr>
        <w:t>em relação a</w:t>
      </w:r>
      <w:r w:rsidR="00FA5EDA" w:rsidRPr="00952B0D">
        <w:rPr>
          <w:rFonts w:cs="Times New Roman"/>
          <w:szCs w:val="24"/>
        </w:rPr>
        <w:t xml:space="preserve"> pagamentos não realizados nas esferas administrativa ou judicial</w:t>
      </w:r>
      <w:r w:rsidR="00E13ED9" w:rsidRPr="00952B0D">
        <w:rPr>
          <w:rFonts w:cs="Times New Roman"/>
          <w:szCs w:val="24"/>
        </w:rPr>
        <w:t xml:space="preserve"> e para as quais tenha sido obtido efeito suspensivo</w:t>
      </w:r>
      <w:r w:rsidR="00CE0065" w:rsidRPr="00952B0D">
        <w:rPr>
          <w:rFonts w:cs="Times New Roman"/>
          <w:szCs w:val="24"/>
        </w:rPr>
        <w:t>;</w:t>
      </w:r>
      <w:r w:rsidR="008E6641" w:rsidRPr="00952B0D">
        <w:rPr>
          <w:rFonts w:cs="Times New Roman"/>
          <w:szCs w:val="24"/>
        </w:rPr>
        <w:t xml:space="preserve"> e</w:t>
      </w:r>
    </w:p>
    <w:p w14:paraId="7A0B4246" w14:textId="77777777" w:rsidR="00CE0065" w:rsidRPr="00952B0D" w:rsidRDefault="00CE0065" w:rsidP="00C07C36">
      <w:pPr>
        <w:pStyle w:val="PargrafodaLista"/>
        <w:spacing w:line="300" w:lineRule="exact"/>
        <w:jc w:val="both"/>
        <w:rPr>
          <w:szCs w:val="24"/>
        </w:rPr>
      </w:pPr>
    </w:p>
    <w:p w14:paraId="1CFA75C3" w14:textId="4D419829" w:rsidR="00FA5EDA" w:rsidRPr="00952B0D" w:rsidRDefault="00BA5A23" w:rsidP="00C07C36">
      <w:pPr>
        <w:pStyle w:val="Nvel11a"/>
        <w:spacing w:line="300" w:lineRule="exact"/>
        <w:rPr>
          <w:rFonts w:cs="Times New Roman"/>
          <w:szCs w:val="24"/>
        </w:rPr>
      </w:pPr>
      <w:r w:rsidRPr="00952B0D">
        <w:rPr>
          <w:rFonts w:cs="Times New Roman"/>
          <w:szCs w:val="24"/>
        </w:rPr>
        <w:lastRenderedPageBreak/>
        <w:t>est</w:t>
      </w:r>
      <w:r w:rsidR="005F7C8E" w:rsidRPr="00952B0D">
        <w:rPr>
          <w:rFonts w:cs="Times New Roman"/>
          <w:szCs w:val="24"/>
        </w:rPr>
        <w:t>ão</w:t>
      </w:r>
      <w:r w:rsidRPr="00952B0D">
        <w:rPr>
          <w:rFonts w:cs="Times New Roman"/>
          <w:szCs w:val="24"/>
        </w:rPr>
        <w:t xml:space="preserve"> </w:t>
      </w:r>
      <w:r w:rsidR="00CE0065" w:rsidRPr="00952B0D">
        <w:rPr>
          <w:rFonts w:cs="Times New Roman"/>
          <w:szCs w:val="24"/>
        </w:rPr>
        <w:t>cumprindo irrestritamente com o disposto na legislação e regulamentação socioambiental, possuindo todas as licenças ambientais exigidas pelas autoridades federais, estaduais e municipais para o exercício de suas atividades</w:t>
      </w:r>
      <w:r w:rsidR="00651639" w:rsidRPr="00952B0D">
        <w:rPr>
          <w:rFonts w:cs="Times New Roman"/>
          <w:szCs w:val="24"/>
        </w:rPr>
        <w:t>,</w:t>
      </w:r>
      <w:r w:rsidR="00CE0065" w:rsidRPr="00952B0D">
        <w:rPr>
          <w:rFonts w:cs="Times New Roman"/>
          <w:szCs w:val="24"/>
        </w:rPr>
        <w:t xml:space="preserve"> estando todas </w:t>
      </w:r>
      <w:r w:rsidR="00651639" w:rsidRPr="00952B0D">
        <w:rPr>
          <w:rFonts w:cs="Times New Roman"/>
          <w:szCs w:val="24"/>
        </w:rPr>
        <w:t xml:space="preserve">as referidas licenças </w:t>
      </w:r>
      <w:r w:rsidR="00CE0065" w:rsidRPr="00952B0D">
        <w:rPr>
          <w:rFonts w:cs="Times New Roman"/>
          <w:szCs w:val="24"/>
        </w:rPr>
        <w:t>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w:t>
      </w:r>
      <w:r w:rsidR="00E82381" w:rsidRPr="00952B0D">
        <w:rPr>
          <w:rFonts w:cs="Times New Roman"/>
          <w:szCs w:val="24"/>
        </w:rPr>
        <w:t>,</w:t>
      </w:r>
      <w:r w:rsidR="00CE0065" w:rsidRPr="00952B0D">
        <w:rPr>
          <w:rFonts w:cs="Times New Roman"/>
          <w:szCs w:val="24"/>
        </w:rPr>
        <w:t xml:space="preserve"> ainda</w:t>
      </w:r>
      <w:r w:rsidR="00E82381" w:rsidRPr="00952B0D">
        <w:rPr>
          <w:rFonts w:cs="Times New Roman"/>
          <w:szCs w:val="24"/>
        </w:rPr>
        <w:t>,</w:t>
      </w:r>
      <w:r w:rsidR="00CE0065" w:rsidRPr="00952B0D">
        <w:rPr>
          <w:rFonts w:cs="Times New Roman"/>
          <w:szCs w:val="24"/>
        </w:rPr>
        <w:t xml:space="preserve"> todas as medidas e ações preventivas ou reparatórias destinadas a evitar ou corrigir eventuais danos socioambientais</w:t>
      </w:r>
      <w:r w:rsidR="00FA5EDA" w:rsidRPr="00952B0D">
        <w:rPr>
          <w:rFonts w:cs="Times New Roman"/>
          <w:szCs w:val="24"/>
        </w:rPr>
        <w:t xml:space="preserve">. </w:t>
      </w:r>
    </w:p>
    <w:p w14:paraId="4F8476E8" w14:textId="77777777" w:rsidR="00FA5EDA" w:rsidRPr="00952B0D" w:rsidRDefault="00FA5EDA" w:rsidP="00C07C36">
      <w:pPr>
        <w:pStyle w:val="PargrafodaLista"/>
        <w:tabs>
          <w:tab w:val="left" w:pos="1134"/>
        </w:tabs>
        <w:spacing w:line="300" w:lineRule="exact"/>
        <w:ind w:left="567"/>
        <w:jc w:val="both"/>
        <w:rPr>
          <w:w w:val="0"/>
          <w:szCs w:val="24"/>
        </w:rPr>
      </w:pPr>
    </w:p>
    <w:p w14:paraId="27D27D8C" w14:textId="3127EE37" w:rsidR="00704452" w:rsidRPr="00952B0D" w:rsidRDefault="004C759B" w:rsidP="00C07C36">
      <w:pPr>
        <w:pStyle w:val="Nvel11"/>
        <w:tabs>
          <w:tab w:val="clear" w:pos="1418"/>
          <w:tab w:val="num" w:pos="0"/>
        </w:tabs>
        <w:spacing w:line="300" w:lineRule="exact"/>
        <w:rPr>
          <w:rFonts w:cs="Times New Roman"/>
          <w:w w:val="0"/>
          <w:szCs w:val="24"/>
        </w:rPr>
      </w:pPr>
      <w:bookmarkStart w:id="206" w:name="_Ref6150488"/>
      <w:r w:rsidRPr="00952B0D">
        <w:rPr>
          <w:rFonts w:cs="Times New Roman"/>
          <w:w w:val="0"/>
          <w:szCs w:val="24"/>
          <w:u w:val="single"/>
        </w:rPr>
        <w:t xml:space="preserve">Declarações da </w:t>
      </w:r>
      <w:r w:rsidR="00FA2DE2" w:rsidRPr="00952B0D">
        <w:rPr>
          <w:rFonts w:cs="Times New Roman"/>
          <w:szCs w:val="24"/>
          <w:u w:val="single"/>
        </w:rPr>
        <w:t>Emissora</w:t>
      </w:r>
      <w:r w:rsidRPr="00952B0D">
        <w:rPr>
          <w:rFonts w:cs="Times New Roman"/>
          <w:w w:val="0"/>
          <w:szCs w:val="24"/>
        </w:rPr>
        <w:t xml:space="preserve">: </w:t>
      </w:r>
      <w:r w:rsidR="00704452" w:rsidRPr="00952B0D">
        <w:rPr>
          <w:rFonts w:cs="Times New Roman"/>
          <w:w w:val="0"/>
          <w:szCs w:val="24"/>
        </w:rPr>
        <w:t xml:space="preserve">A </w:t>
      </w:r>
      <w:r w:rsidR="00FA2DE2" w:rsidRPr="00952B0D">
        <w:rPr>
          <w:rFonts w:cs="Times New Roman"/>
          <w:szCs w:val="24"/>
        </w:rPr>
        <w:t>Emissora</w:t>
      </w:r>
      <w:r w:rsidR="00704452" w:rsidRPr="00952B0D">
        <w:rPr>
          <w:rFonts w:cs="Times New Roman"/>
          <w:w w:val="0"/>
          <w:szCs w:val="24"/>
        </w:rPr>
        <w:t xml:space="preserve"> declara e garante</w:t>
      </w:r>
      <w:r w:rsidRPr="00952B0D">
        <w:rPr>
          <w:rFonts w:cs="Times New Roman"/>
          <w:w w:val="0"/>
          <w:szCs w:val="24"/>
        </w:rPr>
        <w:t>, ainda,</w:t>
      </w:r>
      <w:r w:rsidR="00704452" w:rsidRPr="00952B0D">
        <w:rPr>
          <w:rFonts w:cs="Times New Roman"/>
          <w:w w:val="0"/>
          <w:szCs w:val="24"/>
        </w:rPr>
        <w:t xml:space="preserve"> </w:t>
      </w:r>
      <w:r w:rsidR="00DC5B97" w:rsidRPr="00952B0D">
        <w:rPr>
          <w:rFonts w:cs="Times New Roman"/>
          <w:szCs w:val="24"/>
        </w:rPr>
        <w:t>à</w:t>
      </w:r>
      <w:r w:rsidR="00E82381" w:rsidRPr="00952B0D">
        <w:rPr>
          <w:rFonts w:cs="Times New Roman"/>
          <w:w w:val="0"/>
          <w:szCs w:val="24"/>
        </w:rPr>
        <w:t xml:space="preserve"> Titular das Notas Comerciais</w:t>
      </w:r>
      <w:r w:rsidR="00704452" w:rsidRPr="00952B0D">
        <w:rPr>
          <w:rFonts w:cs="Times New Roman"/>
          <w:w w:val="0"/>
          <w:szCs w:val="24"/>
        </w:rPr>
        <w:t>, na data da assinatura desta Escritura</w:t>
      </w:r>
      <w:r w:rsidR="006F6877" w:rsidRPr="00952B0D">
        <w:rPr>
          <w:rFonts w:cs="Times New Roman"/>
          <w:szCs w:val="24"/>
        </w:rPr>
        <w:t xml:space="preserve"> de Emissão</w:t>
      </w:r>
      <w:r w:rsidR="00704452" w:rsidRPr="00952B0D">
        <w:rPr>
          <w:rFonts w:cs="Times New Roman"/>
          <w:w w:val="0"/>
          <w:szCs w:val="24"/>
        </w:rPr>
        <w:t>, que:</w:t>
      </w:r>
      <w:bookmarkEnd w:id="206"/>
    </w:p>
    <w:p w14:paraId="5127207A" w14:textId="77777777" w:rsidR="004C759B" w:rsidRPr="00952B0D" w:rsidRDefault="004C759B" w:rsidP="00C07C36">
      <w:pPr>
        <w:pStyle w:val="NormalWeb"/>
        <w:tabs>
          <w:tab w:val="left" w:pos="1134"/>
        </w:tabs>
        <w:spacing w:before="0" w:beforeAutospacing="0" w:after="0" w:afterAutospacing="0" w:line="300" w:lineRule="exact"/>
        <w:ind w:left="567"/>
        <w:jc w:val="both"/>
        <w:rPr>
          <w:rFonts w:ascii="Times New Roman"/>
        </w:rPr>
      </w:pPr>
    </w:p>
    <w:p w14:paraId="6515C022" w14:textId="21873C2B" w:rsidR="00704452" w:rsidRPr="00952B0D" w:rsidRDefault="00BA5A23" w:rsidP="00C07C36">
      <w:pPr>
        <w:pStyle w:val="Nvel11a"/>
        <w:spacing w:line="300" w:lineRule="exact"/>
        <w:rPr>
          <w:rFonts w:cs="Times New Roman"/>
          <w:szCs w:val="24"/>
        </w:rPr>
      </w:pPr>
      <w:r w:rsidRPr="00952B0D">
        <w:rPr>
          <w:rFonts w:cs="Times New Roman"/>
          <w:szCs w:val="24"/>
        </w:rPr>
        <w:t xml:space="preserve">em </w:t>
      </w:r>
      <w:r w:rsidR="00704452" w:rsidRPr="00952B0D">
        <w:rPr>
          <w:rFonts w:cs="Times New Roman"/>
          <w:szCs w:val="24"/>
        </w:rPr>
        <w:t xml:space="preserve">seu melhor conhecimento, as informações da </w:t>
      </w:r>
      <w:r w:rsidR="00FA2DE2" w:rsidRPr="00952B0D">
        <w:rPr>
          <w:rFonts w:cs="Times New Roman"/>
          <w:szCs w:val="24"/>
        </w:rPr>
        <w:t>Emissora</w:t>
      </w:r>
      <w:r w:rsidR="00704452" w:rsidRPr="00952B0D">
        <w:rPr>
          <w:rFonts w:cs="Times New Roman"/>
          <w:szCs w:val="24"/>
        </w:rPr>
        <w:t xml:space="preserve"> relativas ao último </w:t>
      </w:r>
      <w:r w:rsidR="00E82381" w:rsidRPr="00952B0D">
        <w:rPr>
          <w:rFonts w:cs="Times New Roman"/>
          <w:szCs w:val="24"/>
        </w:rPr>
        <w:t>exercício social encerrado</w:t>
      </w:r>
      <w:r w:rsidR="00704452" w:rsidRPr="00952B0D">
        <w:rPr>
          <w:rFonts w:cs="Times New Roman"/>
          <w:szCs w:val="24"/>
        </w:rPr>
        <w:t>, representam corretamente</w:t>
      </w:r>
      <w:r w:rsidR="00E82381" w:rsidRPr="00952B0D">
        <w:rPr>
          <w:rFonts w:cs="Times New Roman"/>
          <w:szCs w:val="24"/>
        </w:rPr>
        <w:t>,</w:t>
      </w:r>
      <w:r w:rsidR="00704452" w:rsidRPr="00952B0D">
        <w:rPr>
          <w:rFonts w:cs="Times New Roman"/>
          <w:szCs w:val="24"/>
        </w:rPr>
        <w:t xml:space="preserve"> </w:t>
      </w:r>
      <w:r w:rsidR="00E82381" w:rsidRPr="00952B0D">
        <w:rPr>
          <w:rFonts w:cs="Times New Roman"/>
          <w:szCs w:val="24"/>
        </w:rPr>
        <w:t>em todos os seus aspectos relevantes</w:t>
      </w:r>
      <w:r w:rsidR="000B1507" w:rsidRPr="00952B0D">
        <w:rPr>
          <w:rFonts w:cs="Times New Roman"/>
          <w:szCs w:val="24"/>
        </w:rPr>
        <w:t>,</w:t>
      </w:r>
      <w:r w:rsidR="00E82381" w:rsidRPr="00952B0D">
        <w:rPr>
          <w:rFonts w:cs="Times New Roman"/>
          <w:szCs w:val="24"/>
        </w:rPr>
        <w:t xml:space="preserve"> </w:t>
      </w:r>
      <w:r w:rsidR="00704452" w:rsidRPr="00952B0D">
        <w:rPr>
          <w:rFonts w:cs="Times New Roman"/>
          <w:szCs w:val="24"/>
        </w:rPr>
        <w:t xml:space="preserve">a posição patrimonial e financeira da </w:t>
      </w:r>
      <w:r w:rsidR="00FA2DE2" w:rsidRPr="00952B0D">
        <w:rPr>
          <w:rFonts w:cs="Times New Roman"/>
          <w:szCs w:val="24"/>
        </w:rPr>
        <w:t>Emissora</w:t>
      </w:r>
      <w:r w:rsidR="00704452" w:rsidRPr="00952B0D">
        <w:rPr>
          <w:rFonts w:cs="Times New Roman"/>
          <w:szCs w:val="24"/>
        </w:rPr>
        <w:t xml:space="preserve"> e foram devidamente elaboradas em conformidade com as práticas contábeis adotadas no Brasil; </w:t>
      </w:r>
    </w:p>
    <w:p w14:paraId="0E78D410" w14:textId="77777777" w:rsidR="00704452" w:rsidRPr="00952B0D" w:rsidRDefault="00704452" w:rsidP="00C07C36">
      <w:pPr>
        <w:pStyle w:val="NormalWeb"/>
        <w:tabs>
          <w:tab w:val="left" w:pos="1134"/>
        </w:tabs>
        <w:spacing w:before="0" w:beforeAutospacing="0" w:after="0" w:afterAutospacing="0" w:line="300" w:lineRule="exact"/>
        <w:ind w:left="567"/>
        <w:jc w:val="both"/>
        <w:rPr>
          <w:rFonts w:ascii="Times New Roman"/>
        </w:rPr>
      </w:pPr>
    </w:p>
    <w:p w14:paraId="4C6C1904" w14:textId="057AED4E" w:rsidR="00704452" w:rsidRPr="00952B0D" w:rsidRDefault="00704452" w:rsidP="00C07C36">
      <w:pPr>
        <w:pStyle w:val="Nvel11a"/>
        <w:spacing w:line="300" w:lineRule="exact"/>
        <w:rPr>
          <w:rFonts w:cs="Times New Roman"/>
          <w:szCs w:val="24"/>
        </w:rPr>
      </w:pPr>
      <w:r w:rsidRPr="00952B0D">
        <w:rPr>
          <w:rFonts w:cs="Times New Roman"/>
          <w:szCs w:val="24"/>
        </w:rPr>
        <w:t xml:space="preserve">está cumprindo, as leis, regulamentos, normas administrativas e determinações dos órgãos governamentais, autarquias ou tribunais, aplicáveis à condução de seus negócios e/ou </w:t>
      </w:r>
      <w:r w:rsidR="00ED7E3A" w:rsidRPr="00952B0D">
        <w:rPr>
          <w:rFonts w:cs="Times New Roman"/>
          <w:szCs w:val="24"/>
        </w:rPr>
        <w:t xml:space="preserve">de </w:t>
      </w:r>
      <w:r w:rsidRPr="00952B0D">
        <w:rPr>
          <w:rFonts w:cs="Times New Roman"/>
          <w:szCs w:val="24"/>
        </w:rPr>
        <w:t>qualquer controlada</w:t>
      </w:r>
      <w:r w:rsidR="00ED7E3A" w:rsidRPr="00952B0D">
        <w:rPr>
          <w:rFonts w:cs="Times New Roman"/>
          <w:szCs w:val="24"/>
        </w:rPr>
        <w:t xml:space="preserve"> da Emissora</w:t>
      </w:r>
      <w:r w:rsidRPr="00952B0D">
        <w:rPr>
          <w:rFonts w:cs="Times New Roman"/>
          <w:szCs w:val="24"/>
        </w:rPr>
        <w:t>;</w:t>
      </w:r>
    </w:p>
    <w:p w14:paraId="6A0898ED" w14:textId="77777777" w:rsidR="00704452" w:rsidRPr="00952B0D" w:rsidRDefault="00704452" w:rsidP="00C07C36">
      <w:pPr>
        <w:pStyle w:val="NormalWeb"/>
        <w:tabs>
          <w:tab w:val="left" w:pos="1134"/>
        </w:tabs>
        <w:spacing w:before="0" w:beforeAutospacing="0" w:after="0" w:afterAutospacing="0" w:line="300" w:lineRule="exact"/>
        <w:ind w:left="567"/>
        <w:jc w:val="both"/>
        <w:rPr>
          <w:rFonts w:ascii="Times New Roman"/>
        </w:rPr>
      </w:pPr>
    </w:p>
    <w:p w14:paraId="66DF9A35" w14:textId="162AB51A" w:rsidR="00704452" w:rsidRPr="00952B0D" w:rsidRDefault="00BA5A23" w:rsidP="00C07C36">
      <w:pPr>
        <w:pStyle w:val="Nvel11a"/>
        <w:spacing w:line="300" w:lineRule="exact"/>
        <w:rPr>
          <w:rFonts w:cs="Times New Roman"/>
          <w:szCs w:val="24"/>
        </w:rPr>
      </w:pPr>
      <w:r w:rsidRPr="00952B0D">
        <w:rPr>
          <w:rFonts w:cs="Times New Roman"/>
          <w:szCs w:val="24"/>
        </w:rPr>
        <w:t xml:space="preserve">não </w:t>
      </w:r>
      <w:r w:rsidR="005F7C8E" w:rsidRPr="00952B0D">
        <w:rPr>
          <w:rFonts w:cs="Times New Roman"/>
          <w:szCs w:val="24"/>
        </w:rPr>
        <w:t>tem conhecimento de</w:t>
      </w:r>
      <w:r w:rsidR="00704452" w:rsidRPr="00952B0D">
        <w:rPr>
          <w:rFonts w:cs="Times New Roman"/>
          <w:szCs w:val="24"/>
        </w:rPr>
        <w:t xml:space="preserve"> qualquer ação judicial, processo administrativo ou arbitral, inquérito ou outro tipo de investigação governamental que possa vir a causar impacto adverso relevante na </w:t>
      </w:r>
      <w:r w:rsidR="00FA2DE2" w:rsidRPr="00952B0D">
        <w:rPr>
          <w:rFonts w:cs="Times New Roman"/>
          <w:szCs w:val="24"/>
        </w:rPr>
        <w:t>Emissora</w:t>
      </w:r>
      <w:r w:rsidR="00704452" w:rsidRPr="00952B0D">
        <w:rPr>
          <w:rFonts w:cs="Times New Roman"/>
          <w:szCs w:val="24"/>
        </w:rPr>
        <w:t xml:space="preserve"> ou em sua condição financeira</w:t>
      </w:r>
      <w:r w:rsidR="00F25E38" w:rsidRPr="00952B0D">
        <w:rPr>
          <w:rFonts w:cs="Times New Roman"/>
          <w:color w:val="000000" w:themeColor="text1"/>
          <w:szCs w:val="24"/>
        </w:rPr>
        <w:t xml:space="preserve"> ou vise a anular, invalidar, questionar ou de qualquer forma afetar esta Escritura</w:t>
      </w:r>
      <w:r w:rsidR="006F6877" w:rsidRPr="00952B0D">
        <w:rPr>
          <w:rFonts w:cs="Times New Roman"/>
          <w:szCs w:val="24"/>
        </w:rPr>
        <w:t xml:space="preserve"> de Emissão</w:t>
      </w:r>
      <w:r w:rsidR="00F25E38" w:rsidRPr="00952B0D">
        <w:rPr>
          <w:rFonts w:cs="Times New Roman"/>
          <w:color w:val="000000" w:themeColor="text1"/>
          <w:szCs w:val="24"/>
        </w:rPr>
        <w:t xml:space="preserve"> e as </w:t>
      </w:r>
      <w:r w:rsidR="009456D6" w:rsidRPr="00952B0D">
        <w:rPr>
          <w:rFonts w:cs="Times New Roman"/>
          <w:color w:val="000000" w:themeColor="text1"/>
          <w:szCs w:val="24"/>
        </w:rPr>
        <w:t>Notas Comerciais</w:t>
      </w:r>
      <w:r w:rsidR="00704452" w:rsidRPr="00952B0D">
        <w:rPr>
          <w:rFonts w:cs="Times New Roman"/>
          <w:szCs w:val="24"/>
        </w:rPr>
        <w:t>;</w:t>
      </w:r>
    </w:p>
    <w:p w14:paraId="2B2BC27D" w14:textId="77777777" w:rsidR="00704452" w:rsidRPr="00952B0D" w:rsidRDefault="00704452" w:rsidP="00C07C36">
      <w:pPr>
        <w:pStyle w:val="PargrafodaLista"/>
        <w:tabs>
          <w:tab w:val="left" w:pos="1134"/>
        </w:tabs>
        <w:spacing w:line="300" w:lineRule="exact"/>
        <w:ind w:left="567"/>
        <w:jc w:val="both"/>
        <w:rPr>
          <w:szCs w:val="24"/>
          <w:lang w:val="pt-BR"/>
        </w:rPr>
      </w:pPr>
    </w:p>
    <w:p w14:paraId="48D10A14" w14:textId="77777777" w:rsidR="00704452" w:rsidRPr="00952B0D" w:rsidRDefault="00BA5A23" w:rsidP="00C07C36">
      <w:pPr>
        <w:pStyle w:val="Nvel11a"/>
        <w:spacing w:line="300" w:lineRule="exact"/>
        <w:rPr>
          <w:rFonts w:cs="Times New Roman"/>
          <w:szCs w:val="24"/>
        </w:rPr>
      </w:pPr>
      <w:r w:rsidRPr="00952B0D">
        <w:rPr>
          <w:rFonts w:cs="Times New Roman"/>
          <w:szCs w:val="24"/>
        </w:rPr>
        <w:t xml:space="preserve">esta </w:t>
      </w:r>
      <w:r w:rsidR="00704452" w:rsidRPr="00952B0D">
        <w:rPr>
          <w:rFonts w:cs="Times New Roman"/>
          <w:szCs w:val="24"/>
        </w:rPr>
        <w:t>Escritura</w:t>
      </w:r>
      <w:r w:rsidR="006F6877" w:rsidRPr="00952B0D">
        <w:rPr>
          <w:rFonts w:cs="Times New Roman"/>
          <w:szCs w:val="24"/>
        </w:rPr>
        <w:t xml:space="preserve"> de Emissão</w:t>
      </w:r>
      <w:r w:rsidR="00704452" w:rsidRPr="00952B0D">
        <w:rPr>
          <w:rFonts w:cs="Times New Roman"/>
          <w:szCs w:val="24"/>
        </w:rPr>
        <w:t xml:space="preserve"> constitui, e cada documento a ser entregue nos termos da presente Escritura </w:t>
      </w:r>
      <w:r w:rsidR="006F6877" w:rsidRPr="00952B0D">
        <w:rPr>
          <w:rFonts w:cs="Times New Roman"/>
          <w:szCs w:val="24"/>
        </w:rPr>
        <w:t xml:space="preserve">de Emissão </w:t>
      </w:r>
      <w:r w:rsidR="00704452" w:rsidRPr="00952B0D">
        <w:rPr>
          <w:rFonts w:cs="Times New Roman"/>
          <w:szCs w:val="24"/>
        </w:rPr>
        <w:t>constituirá, obrigação legal, válida, vinculante</w:t>
      </w:r>
      <w:r w:rsidR="00F25E38" w:rsidRPr="00952B0D">
        <w:rPr>
          <w:rFonts w:cs="Times New Roman"/>
          <w:szCs w:val="24"/>
        </w:rPr>
        <w:t>, eficaz</w:t>
      </w:r>
      <w:r w:rsidR="00704452" w:rsidRPr="00952B0D">
        <w:rPr>
          <w:rFonts w:cs="Times New Roman"/>
          <w:szCs w:val="24"/>
        </w:rPr>
        <w:t xml:space="preserve"> e exigível da </w:t>
      </w:r>
      <w:r w:rsidR="00FA2DE2" w:rsidRPr="00952B0D">
        <w:rPr>
          <w:rFonts w:cs="Times New Roman"/>
          <w:szCs w:val="24"/>
        </w:rPr>
        <w:t>Emissora</w:t>
      </w:r>
      <w:r w:rsidR="00704452" w:rsidRPr="00952B0D">
        <w:rPr>
          <w:rFonts w:cs="Times New Roman"/>
          <w:szCs w:val="24"/>
        </w:rPr>
        <w:t>, exequível de acordo com seus termos e condições, podendo sua execução estar limitada por leis relativas à falência, insolvência, recuperação, liquidação ou leis similares afetando a execução de direitos de credores em geral;</w:t>
      </w:r>
    </w:p>
    <w:p w14:paraId="167C84D9" w14:textId="77777777" w:rsidR="00704452" w:rsidRPr="00952B0D" w:rsidRDefault="00704452" w:rsidP="00C07C36">
      <w:pPr>
        <w:tabs>
          <w:tab w:val="left" w:pos="1134"/>
        </w:tabs>
        <w:spacing w:line="300" w:lineRule="exact"/>
        <w:ind w:left="567"/>
        <w:jc w:val="both"/>
      </w:pPr>
    </w:p>
    <w:p w14:paraId="42013BAB" w14:textId="5960B96C" w:rsidR="00704452" w:rsidRPr="00952B0D" w:rsidRDefault="00BA5A23" w:rsidP="00C07C36">
      <w:pPr>
        <w:pStyle w:val="Nvel11a"/>
        <w:spacing w:line="300" w:lineRule="exact"/>
        <w:rPr>
          <w:rFonts w:cs="Times New Roman"/>
          <w:szCs w:val="24"/>
        </w:rPr>
      </w:pPr>
      <w:r w:rsidRPr="00952B0D">
        <w:rPr>
          <w:rFonts w:cs="Times New Roman"/>
          <w:szCs w:val="24"/>
        </w:rPr>
        <w:t xml:space="preserve">nenhum </w:t>
      </w:r>
      <w:r w:rsidR="00704452" w:rsidRPr="00952B0D">
        <w:rPr>
          <w:rFonts w:cs="Times New Roman"/>
          <w:szCs w:val="24"/>
        </w:rPr>
        <w:t xml:space="preserve">registro, consentimento, autorização, aprovação, licença, ordem de, ou qualificação junto a qualquer autoridade governamental ou órgão regulatório é exigido para o cumprimento pela </w:t>
      </w:r>
      <w:r w:rsidR="00FA2DE2" w:rsidRPr="00952B0D">
        <w:rPr>
          <w:rFonts w:cs="Times New Roman"/>
          <w:szCs w:val="24"/>
        </w:rPr>
        <w:t>Emissora</w:t>
      </w:r>
      <w:r w:rsidR="00704452" w:rsidRPr="00952B0D">
        <w:rPr>
          <w:rFonts w:cs="Times New Roman"/>
          <w:szCs w:val="24"/>
        </w:rPr>
        <w:t xml:space="preserve"> de suas obrigações nos termos da presente Escritura</w:t>
      </w:r>
      <w:r w:rsidR="006F6877" w:rsidRPr="00952B0D">
        <w:rPr>
          <w:rFonts w:cs="Times New Roman"/>
          <w:szCs w:val="24"/>
        </w:rPr>
        <w:t xml:space="preserve"> de Emissão</w:t>
      </w:r>
      <w:r w:rsidR="00704452" w:rsidRPr="00952B0D">
        <w:rPr>
          <w:rFonts w:cs="Times New Roman"/>
          <w:szCs w:val="24"/>
        </w:rPr>
        <w:t xml:space="preserve"> ou das </w:t>
      </w:r>
      <w:r w:rsidR="009456D6" w:rsidRPr="00952B0D">
        <w:rPr>
          <w:rFonts w:cs="Times New Roman"/>
          <w:szCs w:val="24"/>
        </w:rPr>
        <w:t>Notas Comerciais</w:t>
      </w:r>
      <w:r w:rsidR="00704452" w:rsidRPr="00952B0D">
        <w:rPr>
          <w:rFonts w:cs="Times New Roman"/>
          <w:szCs w:val="24"/>
        </w:rPr>
        <w:t>, ou para a realização da Emissão;</w:t>
      </w:r>
    </w:p>
    <w:p w14:paraId="13E12B44" w14:textId="77777777" w:rsidR="0025076B" w:rsidRPr="00952B0D" w:rsidRDefault="0025076B" w:rsidP="00C07C36">
      <w:pPr>
        <w:pStyle w:val="PargrafodaLista"/>
        <w:spacing w:line="300" w:lineRule="exact"/>
        <w:rPr>
          <w:szCs w:val="24"/>
        </w:rPr>
      </w:pPr>
    </w:p>
    <w:p w14:paraId="6EB65633" w14:textId="08152EC9" w:rsidR="0025076B" w:rsidRPr="00952B0D" w:rsidRDefault="0025076B" w:rsidP="00C07C36">
      <w:pPr>
        <w:pStyle w:val="Nvel11a"/>
        <w:spacing w:line="300" w:lineRule="exact"/>
        <w:rPr>
          <w:rFonts w:cs="Times New Roman"/>
          <w:szCs w:val="24"/>
        </w:rPr>
      </w:pPr>
      <w:r w:rsidRPr="00952B0D">
        <w:rPr>
          <w:rFonts w:cs="Times New Roman"/>
          <w:szCs w:val="24"/>
        </w:rPr>
        <w:t xml:space="preserve">os recursos obtidos por força das Notas Comerciais serão aplicados em conformidade com o disposto na Cláusula </w:t>
      </w:r>
      <w:r w:rsidRPr="00952B0D">
        <w:rPr>
          <w:rFonts w:cs="Times New Roman"/>
          <w:szCs w:val="24"/>
        </w:rPr>
        <w:fldChar w:fldCharType="begin"/>
      </w:r>
      <w:r w:rsidRPr="00952B0D">
        <w:rPr>
          <w:rFonts w:cs="Times New Roman"/>
          <w:szCs w:val="24"/>
        </w:rPr>
        <w:instrText xml:space="preserve"> REF _Ref109285130 \r \p \h  \* MERGEFORMAT </w:instrText>
      </w:r>
      <w:r w:rsidRPr="00952B0D">
        <w:rPr>
          <w:rFonts w:cs="Times New Roman"/>
          <w:szCs w:val="24"/>
        </w:rPr>
      </w:r>
      <w:r w:rsidRPr="00952B0D">
        <w:rPr>
          <w:rFonts w:cs="Times New Roman"/>
          <w:szCs w:val="24"/>
        </w:rPr>
        <w:fldChar w:fldCharType="separate"/>
      </w:r>
      <w:r w:rsidRPr="00952B0D">
        <w:rPr>
          <w:rFonts w:cs="Times New Roman"/>
          <w:szCs w:val="24"/>
        </w:rPr>
        <w:fldChar w:fldCharType="begin"/>
      </w:r>
      <w:r w:rsidRPr="00952B0D">
        <w:rPr>
          <w:rFonts w:cs="Times New Roman"/>
          <w:szCs w:val="24"/>
        </w:rPr>
        <w:instrText xml:space="preserve"> REF _Ref12256824 \r \h  \* MERGEFORMAT </w:instrText>
      </w:r>
      <w:r w:rsidRPr="00952B0D">
        <w:rPr>
          <w:rFonts w:cs="Times New Roman"/>
          <w:szCs w:val="24"/>
        </w:rPr>
      </w:r>
      <w:r w:rsidRPr="00952B0D">
        <w:rPr>
          <w:rFonts w:cs="Times New Roman"/>
          <w:szCs w:val="24"/>
        </w:rPr>
        <w:fldChar w:fldCharType="separate"/>
      </w:r>
      <w:r w:rsidRPr="00952B0D">
        <w:rPr>
          <w:rFonts w:cs="Times New Roman"/>
          <w:szCs w:val="24"/>
        </w:rPr>
        <w:t>3.2</w:t>
      </w:r>
      <w:r w:rsidRPr="00952B0D">
        <w:rPr>
          <w:rFonts w:cs="Times New Roman"/>
          <w:szCs w:val="24"/>
        </w:rPr>
        <w:fldChar w:fldCharType="end"/>
      </w:r>
      <w:r w:rsidRPr="00952B0D">
        <w:rPr>
          <w:rFonts w:cs="Times New Roman"/>
          <w:szCs w:val="24"/>
        </w:rPr>
        <w:fldChar w:fldCharType="end"/>
      </w:r>
      <w:r w:rsidRPr="00952B0D">
        <w:rPr>
          <w:rFonts w:cs="Times New Roman"/>
          <w:szCs w:val="24"/>
        </w:rPr>
        <w:t xml:space="preserve"> acima;</w:t>
      </w:r>
    </w:p>
    <w:p w14:paraId="6EB1A629" w14:textId="77777777" w:rsidR="00706837" w:rsidRPr="00952B0D" w:rsidRDefault="00706837" w:rsidP="00C07C36">
      <w:pPr>
        <w:pStyle w:val="Nvel11a"/>
        <w:numPr>
          <w:ilvl w:val="0"/>
          <w:numId w:val="0"/>
        </w:numPr>
        <w:spacing w:line="300" w:lineRule="exact"/>
        <w:rPr>
          <w:rFonts w:cs="Times New Roman"/>
          <w:szCs w:val="24"/>
        </w:rPr>
      </w:pPr>
    </w:p>
    <w:p w14:paraId="6ECA757C" w14:textId="0CE29A7D" w:rsidR="00704452" w:rsidRPr="00952B0D" w:rsidRDefault="00C06CED" w:rsidP="00C07C36">
      <w:pPr>
        <w:pStyle w:val="Nvel11a"/>
        <w:spacing w:line="300" w:lineRule="exact"/>
        <w:rPr>
          <w:rFonts w:cs="Times New Roman"/>
          <w:szCs w:val="24"/>
        </w:rPr>
      </w:pPr>
      <w:r w:rsidRPr="00952B0D">
        <w:rPr>
          <w:rFonts w:cs="Times New Roman"/>
          <w:szCs w:val="24"/>
        </w:rPr>
        <w:t xml:space="preserve">os balancetes anuais </w:t>
      </w:r>
      <w:r w:rsidR="00704452" w:rsidRPr="00952B0D">
        <w:rPr>
          <w:rFonts w:cs="Times New Roman"/>
          <w:szCs w:val="24"/>
        </w:rPr>
        <w:t xml:space="preserve">da </w:t>
      </w:r>
      <w:r w:rsidR="00FA2DE2" w:rsidRPr="00952B0D">
        <w:rPr>
          <w:rFonts w:cs="Times New Roman"/>
          <w:szCs w:val="24"/>
        </w:rPr>
        <w:t>Emissora</w:t>
      </w:r>
      <w:r w:rsidR="00704452" w:rsidRPr="00952B0D">
        <w:rPr>
          <w:rFonts w:cs="Times New Roman"/>
          <w:szCs w:val="24"/>
        </w:rPr>
        <w:t xml:space="preserve"> referentes ao</w:t>
      </w:r>
      <w:r w:rsidR="00F25E38" w:rsidRPr="00952B0D">
        <w:rPr>
          <w:rFonts w:cs="Times New Roman"/>
          <w:szCs w:val="24"/>
        </w:rPr>
        <w:t>s</w:t>
      </w:r>
      <w:r w:rsidR="00704452" w:rsidRPr="00952B0D">
        <w:rPr>
          <w:rFonts w:cs="Times New Roman"/>
          <w:szCs w:val="24"/>
        </w:rPr>
        <w:t xml:space="preserve"> exercício</w:t>
      </w:r>
      <w:r w:rsidR="00F25E38" w:rsidRPr="00952B0D">
        <w:rPr>
          <w:rFonts w:cs="Times New Roman"/>
          <w:szCs w:val="24"/>
        </w:rPr>
        <w:t>s</w:t>
      </w:r>
      <w:r w:rsidR="00704452" w:rsidRPr="00952B0D">
        <w:rPr>
          <w:rFonts w:cs="Times New Roman"/>
          <w:szCs w:val="24"/>
        </w:rPr>
        <w:t xml:space="preserve"> </w:t>
      </w:r>
      <w:r w:rsidRPr="00952B0D">
        <w:rPr>
          <w:rFonts w:cs="Times New Roman"/>
          <w:szCs w:val="24"/>
        </w:rPr>
        <w:t xml:space="preserve">sociais </w:t>
      </w:r>
      <w:r w:rsidR="00704452" w:rsidRPr="00952B0D">
        <w:rPr>
          <w:rFonts w:cs="Times New Roman"/>
          <w:szCs w:val="24"/>
        </w:rPr>
        <w:t>encerrado</w:t>
      </w:r>
      <w:r w:rsidR="00F25E38" w:rsidRPr="00952B0D">
        <w:rPr>
          <w:rFonts w:cs="Times New Roman"/>
          <w:szCs w:val="24"/>
        </w:rPr>
        <w:t>s</w:t>
      </w:r>
      <w:r w:rsidR="00704452" w:rsidRPr="00952B0D">
        <w:rPr>
          <w:rFonts w:cs="Times New Roman"/>
          <w:szCs w:val="24"/>
        </w:rPr>
        <w:t xml:space="preserve"> em 31 de dezembro de </w:t>
      </w:r>
      <w:r w:rsidR="00A44197" w:rsidRPr="00952B0D">
        <w:rPr>
          <w:rFonts w:cs="Times New Roman"/>
          <w:szCs w:val="24"/>
        </w:rPr>
        <w:t>202</w:t>
      </w:r>
      <w:r w:rsidR="00560F1A" w:rsidRPr="00952B0D">
        <w:rPr>
          <w:rFonts w:cs="Times New Roman"/>
          <w:szCs w:val="24"/>
        </w:rPr>
        <w:t>1, 2020</w:t>
      </w:r>
      <w:r w:rsidR="00FF2963" w:rsidRPr="00952B0D">
        <w:rPr>
          <w:rFonts w:cs="Times New Roman"/>
          <w:szCs w:val="24"/>
        </w:rPr>
        <w:t xml:space="preserve"> e</w:t>
      </w:r>
      <w:r w:rsidR="00F25E38" w:rsidRPr="00952B0D">
        <w:rPr>
          <w:rFonts w:cs="Times New Roman"/>
          <w:szCs w:val="24"/>
        </w:rPr>
        <w:t xml:space="preserve"> </w:t>
      </w:r>
      <w:r w:rsidR="00A44197" w:rsidRPr="00952B0D">
        <w:rPr>
          <w:rFonts w:cs="Times New Roman"/>
          <w:szCs w:val="24"/>
        </w:rPr>
        <w:t>2019</w:t>
      </w:r>
      <w:r w:rsidR="00704452" w:rsidRPr="00952B0D">
        <w:rPr>
          <w:rFonts w:cs="Times New Roman"/>
          <w:szCs w:val="24"/>
        </w:rPr>
        <w:t xml:space="preserve">, bem como as correspondentes </w:t>
      </w:r>
      <w:r w:rsidR="00704452" w:rsidRPr="00952B0D">
        <w:rPr>
          <w:rFonts w:cs="Times New Roman"/>
          <w:szCs w:val="24"/>
        </w:rPr>
        <w:lastRenderedPageBreak/>
        <w:t xml:space="preserve">demonstrações de resultado da </w:t>
      </w:r>
      <w:r w:rsidR="00FA2DE2" w:rsidRPr="00952B0D">
        <w:rPr>
          <w:rFonts w:cs="Times New Roman"/>
          <w:szCs w:val="24"/>
        </w:rPr>
        <w:t>Emissora</w:t>
      </w:r>
      <w:r w:rsidR="00704452" w:rsidRPr="00952B0D">
        <w:rPr>
          <w:rFonts w:cs="Times New Roman"/>
          <w:szCs w:val="24"/>
        </w:rPr>
        <w:t xml:space="preserve"> referentes ao exercício e trimestres à época encerrados, apresentam, no melhor conhecimento da </w:t>
      </w:r>
      <w:r w:rsidR="00FA2DE2" w:rsidRPr="00952B0D">
        <w:rPr>
          <w:rFonts w:cs="Times New Roman"/>
          <w:szCs w:val="24"/>
        </w:rPr>
        <w:t>Emissora</w:t>
      </w:r>
      <w:r w:rsidR="00704452" w:rsidRPr="00952B0D">
        <w:rPr>
          <w:rFonts w:cs="Times New Roman"/>
          <w:szCs w:val="24"/>
        </w:rPr>
        <w:t xml:space="preserve">, de </w:t>
      </w:r>
      <w:r w:rsidR="00C96119" w:rsidRPr="00952B0D">
        <w:rPr>
          <w:rFonts w:cs="Times New Roman"/>
          <w:szCs w:val="24"/>
        </w:rPr>
        <w:t xml:space="preserve">forma </w:t>
      </w:r>
      <w:r w:rsidR="00704452" w:rsidRPr="00952B0D">
        <w:rPr>
          <w:rFonts w:cs="Times New Roman"/>
          <w:szCs w:val="24"/>
        </w:rPr>
        <w:t xml:space="preserve">adequada a situação financeira da </w:t>
      </w:r>
      <w:r w:rsidR="00FA2DE2" w:rsidRPr="00952B0D">
        <w:rPr>
          <w:rFonts w:cs="Times New Roman"/>
          <w:szCs w:val="24"/>
        </w:rPr>
        <w:t>Emissora</w:t>
      </w:r>
      <w:r w:rsidR="00704452" w:rsidRPr="00952B0D">
        <w:rPr>
          <w:rFonts w:cs="Times New Roman"/>
          <w:szCs w:val="24"/>
        </w:rPr>
        <w:t xml:space="preserve"> na aludida data e os resultados operacionais da </w:t>
      </w:r>
      <w:r w:rsidR="00FA2DE2" w:rsidRPr="00952B0D">
        <w:rPr>
          <w:rFonts w:cs="Times New Roman"/>
          <w:szCs w:val="24"/>
        </w:rPr>
        <w:t>Emissora</w:t>
      </w:r>
      <w:r w:rsidR="00704452" w:rsidRPr="00952B0D">
        <w:rPr>
          <w:rFonts w:cs="Times New Roman"/>
          <w:szCs w:val="24"/>
        </w:rPr>
        <w:t xml:space="preserve"> referentes ao período encerrado em tal data</w:t>
      </w:r>
      <w:r w:rsidR="00BA5A23" w:rsidRPr="00952B0D">
        <w:rPr>
          <w:rFonts w:cs="Times New Roman"/>
          <w:szCs w:val="24"/>
        </w:rPr>
        <w:t>, sendo certo que t</w:t>
      </w:r>
      <w:r w:rsidR="00704452" w:rsidRPr="00952B0D">
        <w:rPr>
          <w:rFonts w:cs="Times New Roman"/>
          <w:szCs w:val="24"/>
        </w:rPr>
        <w:t xml:space="preserve">ais informações financeiras foram elaboradas de acordo com os princípios contábeis geralmente aceitos no Brasil, que foram aplicados de maneira consistente no período envolvido, e desde a data das referidas demonstrações financeiras, não houve </w:t>
      </w:r>
      <w:r w:rsidR="009C6637" w:rsidRPr="00952B0D">
        <w:rPr>
          <w:rFonts w:cs="Times New Roman"/>
          <w:szCs w:val="24"/>
        </w:rPr>
        <w:t xml:space="preserve">qualquer </w:t>
      </w:r>
      <w:r w:rsidR="00704452" w:rsidRPr="00952B0D">
        <w:rPr>
          <w:rFonts w:cs="Times New Roman"/>
          <w:szCs w:val="24"/>
        </w:rPr>
        <w:t xml:space="preserve">impacto adverso relevante na situação financeira e nos resultados operacionais em questão, não houve qualquer operação envolvendo a </w:t>
      </w:r>
      <w:r w:rsidR="00FA2DE2" w:rsidRPr="00952B0D">
        <w:rPr>
          <w:rFonts w:cs="Times New Roman"/>
          <w:szCs w:val="24"/>
        </w:rPr>
        <w:t>Emissora</w:t>
      </w:r>
      <w:r w:rsidR="00704452" w:rsidRPr="00952B0D">
        <w:rPr>
          <w:rFonts w:cs="Times New Roman"/>
          <w:szCs w:val="24"/>
        </w:rPr>
        <w:t xml:space="preserve">, fora do curso normal de seus negócios, que seja relevante para a </w:t>
      </w:r>
      <w:r w:rsidR="00FA2DE2" w:rsidRPr="00952B0D">
        <w:rPr>
          <w:rFonts w:cs="Times New Roman"/>
          <w:szCs w:val="24"/>
        </w:rPr>
        <w:t>Emissora</w:t>
      </w:r>
      <w:r w:rsidR="00704452" w:rsidRPr="00952B0D">
        <w:rPr>
          <w:rFonts w:cs="Times New Roman"/>
          <w:szCs w:val="24"/>
        </w:rPr>
        <w:t>;</w:t>
      </w:r>
    </w:p>
    <w:p w14:paraId="680A0AB5" w14:textId="77777777" w:rsidR="00704452" w:rsidRPr="00952B0D" w:rsidRDefault="00704452" w:rsidP="00C07C36">
      <w:pPr>
        <w:tabs>
          <w:tab w:val="left" w:pos="1134"/>
        </w:tabs>
        <w:spacing w:line="300" w:lineRule="exact"/>
        <w:ind w:left="567"/>
        <w:jc w:val="both"/>
      </w:pPr>
    </w:p>
    <w:p w14:paraId="6449BAE9" w14:textId="46BE9292" w:rsidR="00CE0065" w:rsidRPr="00952B0D" w:rsidRDefault="00BA5A23" w:rsidP="00C07C36">
      <w:pPr>
        <w:pStyle w:val="Nvel11a"/>
        <w:spacing w:line="300" w:lineRule="exact"/>
        <w:rPr>
          <w:rFonts w:cs="Times New Roman"/>
          <w:szCs w:val="24"/>
        </w:rPr>
      </w:pPr>
      <w:r w:rsidRPr="00952B0D">
        <w:rPr>
          <w:rFonts w:cs="Times New Roman"/>
          <w:szCs w:val="24"/>
        </w:rPr>
        <w:t xml:space="preserve">tem </w:t>
      </w:r>
      <w:r w:rsidR="00CE0065" w:rsidRPr="00952B0D">
        <w:rPr>
          <w:rFonts w:cs="Times New Roman"/>
          <w:szCs w:val="24"/>
        </w:rPr>
        <w:t>plena ciência e concorda integralmente com a forma de divulgação e apuração dos índices descritos nesta Escritura</w:t>
      </w:r>
      <w:r w:rsidR="006F6877" w:rsidRPr="00952B0D">
        <w:rPr>
          <w:rFonts w:cs="Times New Roman"/>
          <w:szCs w:val="24"/>
        </w:rPr>
        <w:t xml:space="preserve"> de Emissão</w:t>
      </w:r>
      <w:r w:rsidR="00CE0065" w:rsidRPr="00952B0D">
        <w:rPr>
          <w:rFonts w:cs="Times New Roman"/>
          <w:szCs w:val="24"/>
        </w:rPr>
        <w:t xml:space="preserve"> e a forma de cálculo da Remuneração, acordados por livre vontade, em observância ao princípio da boa-fé;</w:t>
      </w:r>
    </w:p>
    <w:p w14:paraId="7B9471D4" w14:textId="77777777" w:rsidR="00CE0065" w:rsidRPr="00952B0D" w:rsidRDefault="00CE0065" w:rsidP="00C07C36">
      <w:pPr>
        <w:pStyle w:val="PargrafodaLista"/>
        <w:spacing w:line="300" w:lineRule="exact"/>
        <w:jc w:val="both"/>
        <w:rPr>
          <w:color w:val="000000" w:themeColor="text1"/>
          <w:szCs w:val="24"/>
        </w:rPr>
      </w:pPr>
    </w:p>
    <w:p w14:paraId="08DFD585" w14:textId="2656156E" w:rsidR="00CE0065" w:rsidRPr="00952B0D" w:rsidRDefault="00BA5A23" w:rsidP="00C07C36">
      <w:pPr>
        <w:pStyle w:val="Nvel11a"/>
        <w:spacing w:line="300" w:lineRule="exact"/>
        <w:rPr>
          <w:rFonts w:cs="Times New Roman"/>
          <w:szCs w:val="24"/>
        </w:rPr>
      </w:pPr>
      <w:r w:rsidRPr="00952B0D">
        <w:rPr>
          <w:rFonts w:cs="Times New Roman"/>
          <w:szCs w:val="24"/>
        </w:rPr>
        <w:t xml:space="preserve">as </w:t>
      </w:r>
      <w:r w:rsidR="00CE0065" w:rsidRPr="00952B0D">
        <w:rPr>
          <w:rFonts w:cs="Times New Roman"/>
          <w:szCs w:val="24"/>
        </w:rPr>
        <w:t xml:space="preserve">informações prestadas pela </w:t>
      </w:r>
      <w:r w:rsidR="00FA2DE2" w:rsidRPr="00952B0D">
        <w:rPr>
          <w:rFonts w:cs="Times New Roman"/>
          <w:szCs w:val="24"/>
        </w:rPr>
        <w:t>Emissora</w:t>
      </w:r>
      <w:r w:rsidR="006E72A9" w:rsidRPr="00952B0D">
        <w:rPr>
          <w:rFonts w:cs="Times New Roman"/>
          <w:szCs w:val="24"/>
        </w:rPr>
        <w:t xml:space="preserve"> </w:t>
      </w:r>
      <w:r w:rsidR="00580B4F" w:rsidRPr="00952B0D">
        <w:rPr>
          <w:rFonts w:cs="Times New Roman"/>
          <w:szCs w:val="24"/>
        </w:rPr>
        <w:t>na data da assinatura desta Escritura</w:t>
      </w:r>
      <w:r w:rsidR="006F6877" w:rsidRPr="00952B0D">
        <w:rPr>
          <w:rFonts w:cs="Times New Roman"/>
          <w:szCs w:val="24"/>
        </w:rPr>
        <w:t xml:space="preserve"> de Emissão</w:t>
      </w:r>
      <w:r w:rsidR="00580B4F" w:rsidRPr="00952B0D">
        <w:rPr>
          <w:rFonts w:cs="Times New Roman"/>
          <w:szCs w:val="24"/>
        </w:rPr>
        <w:t xml:space="preserve"> </w:t>
      </w:r>
      <w:r w:rsidR="00CE0065" w:rsidRPr="00952B0D">
        <w:rPr>
          <w:rFonts w:cs="Times New Roman"/>
          <w:szCs w:val="24"/>
        </w:rPr>
        <w:t>são verdadeiras, consistentes, corretas, completas e suficientes;</w:t>
      </w:r>
    </w:p>
    <w:p w14:paraId="0E0EFA67" w14:textId="77777777" w:rsidR="00CE0065" w:rsidRPr="00952B0D" w:rsidRDefault="00CE0065" w:rsidP="00C07C36">
      <w:pPr>
        <w:pStyle w:val="PargrafodaLista"/>
        <w:spacing w:line="300" w:lineRule="exact"/>
        <w:jc w:val="both"/>
        <w:rPr>
          <w:color w:val="000000" w:themeColor="text1"/>
          <w:szCs w:val="24"/>
          <w:lang w:val="pt-BR"/>
        </w:rPr>
      </w:pPr>
    </w:p>
    <w:p w14:paraId="6FA905E6" w14:textId="57425687" w:rsidR="00CE0065" w:rsidRPr="00952B0D" w:rsidRDefault="00BA5A23" w:rsidP="00C07C36">
      <w:pPr>
        <w:pStyle w:val="Nvel11a"/>
        <w:spacing w:line="300" w:lineRule="exact"/>
        <w:rPr>
          <w:rFonts w:cs="Times New Roman"/>
          <w:szCs w:val="24"/>
        </w:rPr>
      </w:pPr>
      <w:r w:rsidRPr="00952B0D">
        <w:rPr>
          <w:rFonts w:cs="Times New Roman"/>
          <w:szCs w:val="24"/>
        </w:rPr>
        <w:t xml:space="preserve">cumpre </w:t>
      </w:r>
      <w:r w:rsidR="00CE0065" w:rsidRPr="00952B0D">
        <w:rPr>
          <w:rFonts w:cs="Times New Roman"/>
          <w:szCs w:val="24"/>
        </w:rPr>
        <w:t xml:space="preserve">e </w:t>
      </w:r>
      <w:r w:rsidR="00580B4F" w:rsidRPr="00952B0D">
        <w:rPr>
          <w:rFonts w:cs="Times New Roman"/>
          <w:szCs w:val="24"/>
        </w:rPr>
        <w:t xml:space="preserve">envida os melhores esforços para </w:t>
      </w:r>
      <w:r w:rsidR="00CE0065" w:rsidRPr="00952B0D">
        <w:rPr>
          <w:rFonts w:cs="Times New Roman"/>
          <w:szCs w:val="24"/>
        </w:rPr>
        <w:t>que suas Afiliadas e seus diretores</w:t>
      </w:r>
      <w:r w:rsidR="009E253B" w:rsidRPr="00952B0D">
        <w:rPr>
          <w:rFonts w:cs="Times New Roman"/>
          <w:szCs w:val="24"/>
        </w:rPr>
        <w:t xml:space="preserve"> e</w:t>
      </w:r>
      <w:r w:rsidR="00CE0065" w:rsidRPr="00952B0D">
        <w:rPr>
          <w:rFonts w:cs="Times New Roman"/>
          <w:szCs w:val="24"/>
        </w:rPr>
        <w:t xml:space="preserve"> funcionários observem e cumpram as </w:t>
      </w:r>
      <w:r w:rsidR="007A19DA" w:rsidRPr="00216CE5">
        <w:t xml:space="preserve">normas que lhe são aplicáveis que versam sobre atos de corrupção, na forma da legislação aplicável à corrupção, incluindo a Lei n.º 12.846, de 1º de agosto de 2013, conforme alterada, do Decreto n.º 11.129, de 11 de julho de 2022, da Lei n.º 9.613, de 3 de março de 1998, conforme alterada, a Lei n.º 7.492, de 16 de junho de 1986, conforme alterada, o </w:t>
      </w:r>
      <w:r w:rsidR="007A19DA" w:rsidRPr="00216CE5">
        <w:rPr>
          <w:i/>
        </w:rPr>
        <w:t>U.S. Foreign Corrupt Practices Act of 1977</w:t>
      </w:r>
      <w:r w:rsidR="007A19DA" w:rsidRPr="00216CE5">
        <w:t xml:space="preserve"> e do </w:t>
      </w:r>
      <w:r w:rsidR="007A19DA" w:rsidRPr="00216CE5">
        <w:rPr>
          <w:i/>
        </w:rPr>
        <w:t>UK Bribery Act de 2010</w:t>
      </w:r>
      <w:r w:rsidR="007A19DA" w:rsidRPr="00216CE5">
        <w:t>, se e conforme aplicável</w:t>
      </w:r>
      <w:r w:rsidR="007A19DA">
        <w:t xml:space="preserve"> (“</w:t>
      </w:r>
      <w:r w:rsidR="007A19DA" w:rsidRPr="007A19DA">
        <w:rPr>
          <w:u w:val="single"/>
        </w:rPr>
        <w:t>Leis Anticorrupção</w:t>
      </w:r>
      <w:r w:rsidR="007A19DA">
        <w:t>”)</w:t>
      </w:r>
      <w:r w:rsidR="00CE0065" w:rsidRPr="00952B0D">
        <w:rPr>
          <w:rFonts w:cs="Times New Roman"/>
          <w:szCs w:val="24"/>
        </w:rPr>
        <w:t>, bem como se abstém de praticar quaisquer atos de corrupção e de agir de forma lesiva à administração pública, nacional e estrangeira, no seu interesse ou para seu benefício, exclusivo ou não;</w:t>
      </w:r>
      <w:r w:rsidR="008E6641" w:rsidRPr="00952B0D">
        <w:rPr>
          <w:rFonts w:cs="Times New Roman"/>
          <w:szCs w:val="24"/>
        </w:rPr>
        <w:t xml:space="preserve"> e</w:t>
      </w:r>
    </w:p>
    <w:p w14:paraId="42544982" w14:textId="77777777" w:rsidR="00CE0065" w:rsidRPr="00952B0D" w:rsidRDefault="00CE0065" w:rsidP="00C07C36">
      <w:pPr>
        <w:pStyle w:val="PargrafodaLista"/>
        <w:spacing w:line="300" w:lineRule="exact"/>
        <w:jc w:val="both"/>
        <w:rPr>
          <w:color w:val="000000" w:themeColor="text1"/>
          <w:szCs w:val="24"/>
        </w:rPr>
      </w:pPr>
    </w:p>
    <w:p w14:paraId="3694CAEE" w14:textId="146D9399" w:rsidR="00704452" w:rsidRPr="00952B0D" w:rsidRDefault="00BA5A23" w:rsidP="00C07C36">
      <w:pPr>
        <w:pStyle w:val="Nvel11a"/>
        <w:spacing w:line="300" w:lineRule="exact"/>
        <w:rPr>
          <w:rFonts w:cs="Times New Roman"/>
          <w:szCs w:val="24"/>
        </w:rPr>
      </w:pPr>
      <w:r w:rsidRPr="00952B0D">
        <w:rPr>
          <w:rFonts w:cs="Times New Roman"/>
          <w:szCs w:val="24"/>
        </w:rPr>
        <w:t xml:space="preserve">não </w:t>
      </w:r>
      <w:r w:rsidR="00580B4F" w:rsidRPr="00952B0D">
        <w:rPr>
          <w:rFonts w:cs="Times New Roman"/>
          <w:szCs w:val="24"/>
        </w:rPr>
        <w:t xml:space="preserve">possui conhecimento da existência </w:t>
      </w:r>
      <w:r w:rsidR="00CE0065" w:rsidRPr="00952B0D">
        <w:rPr>
          <w:rFonts w:cs="Times New Roman"/>
          <w:szCs w:val="24"/>
        </w:rPr>
        <w:t>contra si e suas Afiliadas,</w:t>
      </w:r>
      <w:r w:rsidR="00DA3E1C" w:rsidRPr="00952B0D">
        <w:rPr>
          <w:rFonts w:cs="Times New Roman"/>
          <w:szCs w:val="24"/>
        </w:rPr>
        <w:t xml:space="preserve"> de</w:t>
      </w:r>
      <w:r w:rsidR="00CE0065" w:rsidRPr="00952B0D">
        <w:rPr>
          <w:rFonts w:cs="Times New Roman"/>
          <w:szCs w:val="24"/>
        </w:rPr>
        <w:t xml:space="preserve"> investigação, inquérito ou procedimento administrativo ou judicial relacionado a práticas contrárias às </w:t>
      </w:r>
      <w:r w:rsidR="007A19DA">
        <w:rPr>
          <w:rFonts w:cs="Times New Roman"/>
          <w:szCs w:val="24"/>
        </w:rPr>
        <w:t xml:space="preserve">Leis </w:t>
      </w:r>
      <w:r w:rsidR="00CE0065" w:rsidRPr="00952B0D">
        <w:rPr>
          <w:rFonts w:cs="Times New Roman"/>
          <w:szCs w:val="24"/>
        </w:rPr>
        <w:t>Anticorrupção</w:t>
      </w:r>
      <w:bookmarkStart w:id="207" w:name="_Hlk494885667"/>
      <w:r w:rsidR="004C759B" w:rsidRPr="00952B0D">
        <w:rPr>
          <w:rFonts w:cs="Times New Roman"/>
          <w:szCs w:val="24"/>
        </w:rPr>
        <w:t>.</w:t>
      </w:r>
    </w:p>
    <w:bookmarkEnd w:id="207"/>
    <w:p w14:paraId="0539E9FA" w14:textId="77777777" w:rsidR="00704452" w:rsidRPr="00952B0D" w:rsidRDefault="00704452" w:rsidP="00C07C36">
      <w:pPr>
        <w:tabs>
          <w:tab w:val="left" w:pos="1134"/>
        </w:tabs>
        <w:spacing w:line="300" w:lineRule="exact"/>
        <w:ind w:left="567"/>
        <w:jc w:val="both"/>
      </w:pPr>
    </w:p>
    <w:p w14:paraId="1B6BCDAB" w14:textId="1C7FBC14" w:rsidR="004C759B" w:rsidRPr="00952B0D" w:rsidRDefault="004C759B" w:rsidP="00C07C36">
      <w:pPr>
        <w:pStyle w:val="Nvel11"/>
        <w:tabs>
          <w:tab w:val="clear" w:pos="1418"/>
          <w:tab w:val="num" w:pos="0"/>
        </w:tabs>
        <w:spacing w:line="300" w:lineRule="exact"/>
        <w:rPr>
          <w:rFonts w:cs="Times New Roman"/>
          <w:szCs w:val="24"/>
        </w:rPr>
      </w:pPr>
      <w:r w:rsidRPr="00952B0D">
        <w:rPr>
          <w:rFonts w:cs="Times New Roman"/>
          <w:szCs w:val="24"/>
          <w:u w:val="single"/>
        </w:rPr>
        <w:t>Validade das Declarações</w:t>
      </w:r>
      <w:r w:rsidRPr="00952B0D">
        <w:rPr>
          <w:rFonts w:cs="Times New Roman"/>
          <w:szCs w:val="24"/>
        </w:rPr>
        <w:t xml:space="preserve">: As declarações prestadas pela </w:t>
      </w:r>
      <w:r w:rsidR="008A0AB0" w:rsidRPr="00952B0D">
        <w:rPr>
          <w:rFonts w:cs="Times New Roman"/>
          <w:szCs w:val="24"/>
        </w:rPr>
        <w:t>Emissora</w:t>
      </w:r>
      <w:r w:rsidR="00D071EB" w:rsidRPr="00952B0D">
        <w:rPr>
          <w:rFonts w:cs="Times New Roman"/>
          <w:szCs w:val="24"/>
        </w:rPr>
        <w:t xml:space="preserve"> </w:t>
      </w:r>
      <w:r w:rsidRPr="00952B0D">
        <w:rPr>
          <w:rFonts w:cs="Times New Roman"/>
          <w:szCs w:val="24"/>
        </w:rPr>
        <w:t>na</w:t>
      </w:r>
      <w:r w:rsidR="00522031" w:rsidRPr="00952B0D">
        <w:rPr>
          <w:rFonts w:cs="Times New Roman"/>
          <w:szCs w:val="24"/>
        </w:rPr>
        <w:t>s</w:t>
      </w:r>
      <w:r w:rsidRPr="00952B0D">
        <w:rPr>
          <w:rFonts w:cs="Times New Roman"/>
          <w:szCs w:val="24"/>
        </w:rPr>
        <w:t xml:space="preserve"> </w:t>
      </w:r>
      <w:r w:rsidR="007653B6" w:rsidRPr="00952B0D">
        <w:rPr>
          <w:rFonts w:cs="Times New Roman"/>
          <w:szCs w:val="24"/>
        </w:rPr>
        <w:t>Cláusula</w:t>
      </w:r>
      <w:r w:rsidR="00522031" w:rsidRPr="00952B0D">
        <w:rPr>
          <w:rFonts w:cs="Times New Roman"/>
          <w:szCs w:val="24"/>
        </w:rPr>
        <w:t>s</w:t>
      </w:r>
      <w:r w:rsidRPr="00952B0D">
        <w:rPr>
          <w:rFonts w:cs="Times New Roman"/>
          <w:szCs w:val="24"/>
        </w:rPr>
        <w:t xml:space="preserve"> </w:t>
      </w:r>
      <w:r w:rsidRPr="00952B0D">
        <w:rPr>
          <w:rFonts w:cs="Times New Roman"/>
          <w:szCs w:val="24"/>
        </w:rPr>
        <w:fldChar w:fldCharType="begin"/>
      </w:r>
      <w:r w:rsidRPr="00952B0D">
        <w:rPr>
          <w:rFonts w:cs="Times New Roman"/>
          <w:szCs w:val="24"/>
        </w:rPr>
        <w:instrText xml:space="preserve"> REF _Ref360726029 \r \h </w:instrText>
      </w:r>
      <w:r w:rsidR="00305E70" w:rsidRPr="00952B0D">
        <w:rPr>
          <w:rFonts w:cs="Times New Roman"/>
          <w:szCs w:val="24"/>
        </w:rPr>
        <w:instrText xml:space="preserve"> \* MERGEFORMAT </w:instrText>
      </w:r>
      <w:r w:rsidRPr="00952B0D">
        <w:rPr>
          <w:rFonts w:cs="Times New Roman"/>
          <w:szCs w:val="24"/>
        </w:rPr>
      </w:r>
      <w:r w:rsidRPr="00952B0D">
        <w:rPr>
          <w:rFonts w:cs="Times New Roman"/>
          <w:szCs w:val="24"/>
        </w:rPr>
        <w:fldChar w:fldCharType="separate"/>
      </w:r>
      <w:r w:rsidR="00756F50" w:rsidRPr="00952B0D">
        <w:rPr>
          <w:rFonts w:cs="Times New Roman"/>
          <w:szCs w:val="24"/>
        </w:rPr>
        <w:t>9.1</w:t>
      </w:r>
      <w:r w:rsidRPr="00952B0D">
        <w:rPr>
          <w:rFonts w:cs="Times New Roman"/>
          <w:szCs w:val="24"/>
        </w:rPr>
        <w:fldChar w:fldCharType="end"/>
      </w:r>
      <w:r w:rsidRPr="00952B0D">
        <w:rPr>
          <w:rFonts w:cs="Times New Roman"/>
          <w:szCs w:val="24"/>
        </w:rPr>
        <w:t xml:space="preserve"> </w:t>
      </w:r>
      <w:r w:rsidR="00522031" w:rsidRPr="00952B0D">
        <w:rPr>
          <w:rFonts w:cs="Times New Roman"/>
          <w:szCs w:val="24"/>
        </w:rPr>
        <w:t xml:space="preserve">e </w:t>
      </w:r>
      <w:r w:rsidR="00522031" w:rsidRPr="00952B0D">
        <w:rPr>
          <w:rFonts w:cs="Times New Roman"/>
          <w:szCs w:val="24"/>
        </w:rPr>
        <w:fldChar w:fldCharType="begin"/>
      </w:r>
      <w:r w:rsidR="00522031" w:rsidRPr="00952B0D">
        <w:rPr>
          <w:rFonts w:cs="Times New Roman"/>
          <w:szCs w:val="24"/>
        </w:rPr>
        <w:instrText xml:space="preserve"> REF _Ref6150488 \r \h </w:instrText>
      </w:r>
      <w:r w:rsidR="00B41332" w:rsidRPr="00952B0D">
        <w:rPr>
          <w:rFonts w:cs="Times New Roman"/>
          <w:szCs w:val="24"/>
        </w:rPr>
        <w:instrText xml:space="preserve"> \* MERGEFORMAT </w:instrText>
      </w:r>
      <w:r w:rsidR="00522031" w:rsidRPr="00952B0D">
        <w:rPr>
          <w:rFonts w:cs="Times New Roman"/>
          <w:szCs w:val="24"/>
        </w:rPr>
      </w:r>
      <w:r w:rsidR="00522031" w:rsidRPr="00952B0D">
        <w:rPr>
          <w:rFonts w:cs="Times New Roman"/>
          <w:szCs w:val="24"/>
        </w:rPr>
        <w:fldChar w:fldCharType="separate"/>
      </w:r>
      <w:r w:rsidR="00756F50" w:rsidRPr="00952B0D">
        <w:rPr>
          <w:rFonts w:cs="Times New Roman"/>
          <w:szCs w:val="24"/>
        </w:rPr>
        <w:t>9.2</w:t>
      </w:r>
      <w:r w:rsidR="00522031" w:rsidRPr="00952B0D">
        <w:rPr>
          <w:rFonts w:cs="Times New Roman"/>
          <w:szCs w:val="24"/>
        </w:rPr>
        <w:fldChar w:fldCharType="end"/>
      </w:r>
      <w:r w:rsidR="00522031" w:rsidRPr="00952B0D">
        <w:rPr>
          <w:rFonts w:cs="Times New Roman"/>
          <w:szCs w:val="24"/>
        </w:rPr>
        <w:t xml:space="preserve"> </w:t>
      </w:r>
      <w:r w:rsidRPr="00952B0D">
        <w:rPr>
          <w:rFonts w:cs="Times New Roman"/>
          <w:szCs w:val="24"/>
        </w:rPr>
        <w:t xml:space="preserve">desta Escritura de Emissão deverão ser válidas, verdadeiras, corretas e completas nesta data e na data de </w:t>
      </w:r>
      <w:r w:rsidR="00F72545" w:rsidRPr="00952B0D">
        <w:rPr>
          <w:rFonts w:cs="Times New Roman"/>
          <w:szCs w:val="24"/>
        </w:rPr>
        <w:t xml:space="preserve">cada uma das integralizações das </w:t>
      </w:r>
      <w:r w:rsidR="00EC0576" w:rsidRPr="00952B0D">
        <w:rPr>
          <w:rFonts w:cs="Times New Roman"/>
          <w:szCs w:val="24"/>
        </w:rPr>
        <w:t>Notas Comerciais</w:t>
      </w:r>
      <w:r w:rsidRPr="00952B0D">
        <w:rPr>
          <w:rFonts w:cs="Times New Roman"/>
          <w:szCs w:val="24"/>
        </w:rPr>
        <w:t>.</w:t>
      </w:r>
    </w:p>
    <w:p w14:paraId="11BDD152" w14:textId="77777777" w:rsidR="004C759B" w:rsidRPr="00952B0D" w:rsidRDefault="004C759B" w:rsidP="00C07C36">
      <w:pPr>
        <w:spacing w:line="300" w:lineRule="exact"/>
        <w:ind w:left="567"/>
        <w:jc w:val="both"/>
      </w:pPr>
    </w:p>
    <w:p w14:paraId="3A13F31B" w14:textId="3B4FA7AA" w:rsidR="004C759B" w:rsidRPr="00952B0D" w:rsidRDefault="004C759B" w:rsidP="00C07C36">
      <w:pPr>
        <w:pStyle w:val="Nvel11"/>
        <w:tabs>
          <w:tab w:val="clear" w:pos="1418"/>
          <w:tab w:val="num" w:pos="0"/>
        </w:tabs>
        <w:spacing w:line="300" w:lineRule="exact"/>
        <w:rPr>
          <w:rFonts w:cs="Times New Roman"/>
          <w:szCs w:val="24"/>
        </w:rPr>
      </w:pPr>
      <w:r w:rsidRPr="00952B0D">
        <w:rPr>
          <w:rFonts w:cs="Times New Roman"/>
          <w:szCs w:val="24"/>
          <w:u w:val="single"/>
        </w:rPr>
        <w:t xml:space="preserve">Fatos </w:t>
      </w:r>
      <w:r w:rsidR="00DC6DDF" w:rsidRPr="00952B0D">
        <w:rPr>
          <w:rFonts w:cs="Times New Roman"/>
          <w:szCs w:val="24"/>
          <w:u w:val="single"/>
        </w:rPr>
        <w:t>P</w:t>
      </w:r>
      <w:r w:rsidRPr="00952B0D">
        <w:rPr>
          <w:rFonts w:cs="Times New Roman"/>
          <w:szCs w:val="24"/>
          <w:u w:val="single"/>
        </w:rPr>
        <w:t>osteriores</w:t>
      </w:r>
      <w:r w:rsidRPr="00952B0D">
        <w:rPr>
          <w:rFonts w:cs="Times New Roman"/>
          <w:szCs w:val="24"/>
        </w:rPr>
        <w:t xml:space="preserve">: A </w:t>
      </w:r>
      <w:r w:rsidR="00FA2DE2" w:rsidRPr="00952B0D">
        <w:rPr>
          <w:rFonts w:cs="Times New Roman"/>
          <w:szCs w:val="24"/>
        </w:rPr>
        <w:t>Emissora</w:t>
      </w:r>
      <w:r w:rsidRPr="00952B0D">
        <w:rPr>
          <w:rFonts w:cs="Times New Roman"/>
          <w:szCs w:val="24"/>
        </w:rPr>
        <w:t xml:space="preserve"> deverá comunicar </w:t>
      </w:r>
      <w:r w:rsidR="00DC5B97" w:rsidRPr="00952B0D">
        <w:rPr>
          <w:rFonts w:cs="Times New Roman"/>
          <w:szCs w:val="24"/>
        </w:rPr>
        <w:t>a</w:t>
      </w:r>
      <w:r w:rsidR="00EC0576" w:rsidRPr="00952B0D">
        <w:rPr>
          <w:rFonts w:cs="Times New Roman"/>
          <w:szCs w:val="24"/>
        </w:rPr>
        <w:t xml:space="preserve"> Titular das Notas Comerciais</w:t>
      </w:r>
      <w:r w:rsidR="00DC6DDF" w:rsidRPr="00952B0D">
        <w:rPr>
          <w:rFonts w:cs="Times New Roman"/>
          <w:szCs w:val="24"/>
        </w:rPr>
        <w:t>,</w:t>
      </w:r>
      <w:r w:rsidRPr="00952B0D">
        <w:rPr>
          <w:rFonts w:cs="Times New Roman"/>
          <w:szCs w:val="24"/>
        </w:rPr>
        <w:t xml:space="preserve"> em até 5 (cinco) Dias Úteis após sua ciência sobre a ocorrência de quaisquer eventos ou situações que possam fazer com que as declarações e garantias prestadas, nos termos desta Escritura de Emissão, pela </w:t>
      </w:r>
      <w:r w:rsidR="00FA2DE2" w:rsidRPr="00952B0D">
        <w:rPr>
          <w:rFonts w:cs="Times New Roman"/>
          <w:szCs w:val="24"/>
        </w:rPr>
        <w:t>Emissora</w:t>
      </w:r>
      <w:r w:rsidRPr="00952B0D">
        <w:rPr>
          <w:rFonts w:cs="Times New Roman"/>
          <w:szCs w:val="24"/>
        </w:rPr>
        <w:t>, não sejam mais válidas, corretas, precisas ou completas.</w:t>
      </w:r>
    </w:p>
    <w:p w14:paraId="01527E99" w14:textId="1F0D20DE" w:rsidR="009E29B0" w:rsidRPr="00952B0D" w:rsidRDefault="009E29B0" w:rsidP="00C07C36">
      <w:pPr>
        <w:autoSpaceDE/>
        <w:autoSpaceDN/>
        <w:adjustRightInd/>
        <w:spacing w:line="300" w:lineRule="exact"/>
        <w:rPr>
          <w:rFonts w:eastAsiaTheme="minorHAnsi"/>
          <w:lang w:eastAsia="en-US"/>
        </w:rPr>
      </w:pPr>
      <w:bookmarkStart w:id="208" w:name="_Toc499990386"/>
    </w:p>
    <w:p w14:paraId="7C3CE905" w14:textId="6DC390A3" w:rsidR="0025076B" w:rsidRPr="00952B0D" w:rsidRDefault="0025076B" w:rsidP="00C07C36">
      <w:pPr>
        <w:pStyle w:val="Nvel1"/>
        <w:tabs>
          <w:tab w:val="clear" w:pos="1418"/>
          <w:tab w:val="left" w:pos="0"/>
        </w:tabs>
        <w:spacing w:line="300" w:lineRule="exact"/>
        <w:ind w:left="0" w:firstLine="0"/>
        <w:rPr>
          <w:rFonts w:cs="Times New Roman"/>
          <w:b w:val="0"/>
          <w:szCs w:val="24"/>
        </w:rPr>
      </w:pPr>
      <w:r w:rsidRPr="00952B0D">
        <w:rPr>
          <w:rFonts w:cs="Times New Roman"/>
          <w:szCs w:val="24"/>
        </w:rPr>
        <w:lastRenderedPageBreak/>
        <w:t>OBRIGAÇÕES E DECLARAÇÕES SOCIOAMBIENTAIS</w:t>
      </w:r>
    </w:p>
    <w:p w14:paraId="47C4670B" w14:textId="77777777" w:rsidR="0025076B" w:rsidRPr="00952B0D" w:rsidRDefault="0025076B" w:rsidP="00C07C36">
      <w:pPr>
        <w:pStyle w:val="PargrafodaLista"/>
        <w:spacing w:line="300" w:lineRule="exact"/>
        <w:rPr>
          <w:szCs w:val="24"/>
        </w:rPr>
      </w:pPr>
    </w:p>
    <w:p w14:paraId="54B1DF25" w14:textId="77777777" w:rsidR="0025076B" w:rsidRPr="00952B0D" w:rsidRDefault="0025076B" w:rsidP="00C07C36">
      <w:pPr>
        <w:pStyle w:val="Nvel11"/>
        <w:tabs>
          <w:tab w:val="clear" w:pos="1418"/>
          <w:tab w:val="num" w:pos="0"/>
        </w:tabs>
        <w:spacing w:line="300" w:lineRule="exact"/>
        <w:rPr>
          <w:rFonts w:cs="Times New Roman"/>
          <w:szCs w:val="24"/>
        </w:rPr>
      </w:pPr>
      <w:r w:rsidRPr="00952B0D">
        <w:rPr>
          <w:rFonts w:cs="Times New Roman"/>
          <w:szCs w:val="24"/>
        </w:rPr>
        <w:t>A Emissora obriga-se a:</w:t>
      </w:r>
    </w:p>
    <w:p w14:paraId="46CA7997" w14:textId="77777777" w:rsidR="0025076B" w:rsidRPr="00952B0D" w:rsidRDefault="0025076B" w:rsidP="00C07C36">
      <w:pPr>
        <w:pStyle w:val="PargrafodaLista"/>
        <w:spacing w:line="300" w:lineRule="exact"/>
        <w:rPr>
          <w:szCs w:val="24"/>
        </w:rPr>
      </w:pPr>
    </w:p>
    <w:p w14:paraId="60A765F4" w14:textId="23CC7B72" w:rsidR="0025076B" w:rsidRPr="00952B0D" w:rsidRDefault="0025076B" w:rsidP="00C07C36">
      <w:pPr>
        <w:pStyle w:val="PargrafodaLista"/>
        <w:numPr>
          <w:ilvl w:val="0"/>
          <w:numId w:val="17"/>
        </w:numPr>
        <w:autoSpaceDE/>
        <w:autoSpaceDN/>
        <w:adjustRightInd/>
        <w:spacing w:line="300" w:lineRule="exact"/>
        <w:ind w:left="709" w:hanging="709"/>
        <w:contextualSpacing/>
        <w:jc w:val="both"/>
        <w:rPr>
          <w:szCs w:val="24"/>
        </w:rPr>
      </w:pPr>
      <w:r w:rsidRPr="00952B0D">
        <w:rPr>
          <w:szCs w:val="24"/>
        </w:rPr>
        <w:t>cumprir em todos os seus aspectos materiais e aplicáveis as normas legais e infralegais de natureza trabalhista, social e ambiental em vigor, incluindo, mas sem se limitar, aquelas relacionadas à saúde e segurança ocupacional, à inexistência de trabalho infantil e análogo a de escravo, aos direitos humanos nos termos do Decreto Federal nº 9.571/2018, direitos dos povos indígenas e quilombolas, mídias antidemocráticas de que trata a Lei Federal nº 7.170/1983; e, quanto ao meio ambiente, aquelas relacionadas à Política Nacional do Meio Ambiente, às Resoluções do CONAMA – Conselho Nacional do Meio Ambiente e ao SISNAMA - Sistema Nacional do Meio Ambiente (“</w:t>
      </w:r>
      <w:r w:rsidRPr="00952B0D">
        <w:rPr>
          <w:szCs w:val="24"/>
          <w:u w:val="single"/>
        </w:rPr>
        <w:t>Legislação Socioambiental</w:t>
      </w:r>
      <w:r w:rsidRPr="00952B0D">
        <w:rPr>
          <w:szCs w:val="24"/>
        </w:rPr>
        <w:t xml:space="preserve">”), adotando as medidas e ações preventivas ou reparatórias destinadas a evitar e corrigir eventuais danos ao meio ambiente, aos direitos humanos e aos seus trabalhadores decorrentes de suas atividades, bem como apresentar </w:t>
      </w:r>
      <w:r w:rsidR="000E2F3D" w:rsidRPr="00952B0D">
        <w:rPr>
          <w:szCs w:val="24"/>
          <w:lang w:val="pt-BR"/>
        </w:rPr>
        <w:t>à</w:t>
      </w:r>
      <w:r w:rsidRPr="00952B0D">
        <w:rPr>
          <w:szCs w:val="24"/>
        </w:rPr>
        <w:t xml:space="preserve"> Titular</w:t>
      </w:r>
      <w:r w:rsidR="000E2F3D" w:rsidRPr="00952B0D">
        <w:rPr>
          <w:szCs w:val="24"/>
          <w:lang w:val="pt-BR"/>
        </w:rPr>
        <w:t xml:space="preserve"> das Notas Comerciais</w:t>
      </w:r>
      <w:r w:rsidRPr="00952B0D">
        <w:rPr>
          <w:szCs w:val="24"/>
        </w:rPr>
        <w:t>, sempre que por este solicitado, dentro do prazo de até 10 (dias) dias úteis contados da respectiva solicitação, as informações e documentos que comprovem a conformidade legal de suas atividades e o cumprimento das obrigações assumidas nest</w:t>
      </w:r>
      <w:r w:rsidR="000E2F3D" w:rsidRPr="00952B0D">
        <w:rPr>
          <w:szCs w:val="24"/>
          <w:lang w:val="pt-BR"/>
        </w:rPr>
        <w:t>a</w:t>
      </w:r>
      <w:r w:rsidRPr="00952B0D">
        <w:rPr>
          <w:szCs w:val="24"/>
        </w:rPr>
        <w:t xml:space="preserve"> </w:t>
      </w:r>
      <w:r w:rsidR="000E2F3D" w:rsidRPr="00952B0D">
        <w:rPr>
          <w:szCs w:val="24"/>
          <w:lang w:val="pt-BR"/>
        </w:rPr>
        <w:t xml:space="preserve">Escritura </w:t>
      </w:r>
      <w:r w:rsidRPr="00952B0D">
        <w:rPr>
          <w:szCs w:val="24"/>
        </w:rPr>
        <w:t>de Emissão, exceto por aquelas questionadas de boa-fé nas esferas administrativa ou judicial, se assim comprovadas;</w:t>
      </w:r>
    </w:p>
    <w:p w14:paraId="10FF2227" w14:textId="77777777" w:rsidR="0025076B" w:rsidRPr="00952B0D" w:rsidRDefault="0025076B" w:rsidP="00C07C36">
      <w:pPr>
        <w:pStyle w:val="PargrafodaLista"/>
        <w:spacing w:line="300" w:lineRule="exact"/>
        <w:ind w:left="709" w:hanging="709"/>
        <w:rPr>
          <w:szCs w:val="24"/>
        </w:rPr>
      </w:pPr>
    </w:p>
    <w:p w14:paraId="26CDE3D9" w14:textId="1BE21A20" w:rsidR="0025076B" w:rsidRPr="00952B0D" w:rsidRDefault="0025076B" w:rsidP="00C07C36">
      <w:pPr>
        <w:pStyle w:val="PargrafodaLista"/>
        <w:numPr>
          <w:ilvl w:val="0"/>
          <w:numId w:val="17"/>
        </w:numPr>
        <w:autoSpaceDE/>
        <w:autoSpaceDN/>
        <w:adjustRightInd/>
        <w:spacing w:line="300" w:lineRule="exact"/>
        <w:ind w:left="709" w:hanging="709"/>
        <w:contextualSpacing/>
        <w:jc w:val="both"/>
        <w:rPr>
          <w:szCs w:val="24"/>
        </w:rPr>
      </w:pPr>
      <w:r w:rsidRPr="00952B0D">
        <w:rPr>
          <w:szCs w:val="24"/>
        </w:rPr>
        <w:t>utilizar os recursos disponibilizados por meio dest</w:t>
      </w:r>
      <w:r w:rsidR="000E2F3D" w:rsidRPr="00952B0D">
        <w:rPr>
          <w:szCs w:val="24"/>
          <w:lang w:val="pt-BR"/>
        </w:rPr>
        <w:t>a</w:t>
      </w:r>
      <w:r w:rsidRPr="00952B0D">
        <w:rPr>
          <w:szCs w:val="24"/>
        </w:rPr>
        <w:t xml:space="preserve"> </w:t>
      </w:r>
      <w:r w:rsidR="000E2F3D" w:rsidRPr="00952B0D">
        <w:rPr>
          <w:szCs w:val="24"/>
          <w:lang w:val="pt-BR"/>
        </w:rPr>
        <w:t xml:space="preserve">Escritura </w:t>
      </w:r>
      <w:r w:rsidRPr="00952B0D">
        <w:rPr>
          <w:szCs w:val="24"/>
        </w:rPr>
        <w:t>de Emissão exclusivamente em atividades lícitas e em conformidade com a Legislação Socioambiental;</w:t>
      </w:r>
    </w:p>
    <w:p w14:paraId="43AABFB8" w14:textId="77777777" w:rsidR="0025076B" w:rsidRPr="00952B0D" w:rsidRDefault="0025076B" w:rsidP="00C07C36">
      <w:pPr>
        <w:pStyle w:val="PargrafodaLista"/>
        <w:spacing w:line="300" w:lineRule="exact"/>
        <w:ind w:left="709" w:hanging="709"/>
        <w:rPr>
          <w:szCs w:val="24"/>
        </w:rPr>
      </w:pPr>
    </w:p>
    <w:p w14:paraId="0889BF0D" w14:textId="08BDE37B" w:rsidR="0025076B" w:rsidRPr="00952B0D" w:rsidRDefault="0025076B" w:rsidP="00C07C36">
      <w:pPr>
        <w:pStyle w:val="PargrafodaLista"/>
        <w:numPr>
          <w:ilvl w:val="0"/>
          <w:numId w:val="17"/>
        </w:numPr>
        <w:autoSpaceDE/>
        <w:autoSpaceDN/>
        <w:adjustRightInd/>
        <w:spacing w:line="300" w:lineRule="exact"/>
        <w:ind w:left="709" w:hanging="709"/>
        <w:contextualSpacing/>
        <w:jc w:val="both"/>
        <w:rPr>
          <w:szCs w:val="24"/>
        </w:rPr>
      </w:pPr>
      <w:r w:rsidRPr="00952B0D">
        <w:rPr>
          <w:szCs w:val="24"/>
        </w:rPr>
        <w:t xml:space="preserve">envidar melhores esforços para fazer com que suas controladas, coligadas, sociedades sob controle comum, fornecedores e prestadores de serviços, observem e cumpram a Legislação Socioambiental e, caso tenha conhecimento de qualquer ato ou fato relacionado à trabalho análogo ao de escravo, trabalho infantil ilegal e/ou Impacto Ambiental Significativo, obriga-se a comunicar tal fato </w:t>
      </w:r>
      <w:r w:rsidR="000E2F3D" w:rsidRPr="00952B0D">
        <w:rPr>
          <w:szCs w:val="24"/>
          <w:lang w:val="pt-BR"/>
        </w:rPr>
        <w:t>à</w:t>
      </w:r>
      <w:r w:rsidRPr="00952B0D">
        <w:rPr>
          <w:szCs w:val="24"/>
        </w:rPr>
        <w:t xml:space="preserve"> Titular</w:t>
      </w:r>
      <w:r w:rsidR="000E2F3D" w:rsidRPr="00952B0D">
        <w:rPr>
          <w:szCs w:val="24"/>
          <w:lang w:val="pt-BR"/>
        </w:rPr>
        <w:t xml:space="preserve"> das Notas Comerciais</w:t>
      </w:r>
      <w:r w:rsidRPr="00952B0D">
        <w:rPr>
          <w:szCs w:val="24"/>
        </w:rPr>
        <w:t>, em até 10 (dez) dias úteis contados de sua ciência, indicando as medidas adotadas ou que serão adotadas para a gestão adequada do fato constatado; e</w:t>
      </w:r>
    </w:p>
    <w:p w14:paraId="27731AF5" w14:textId="77777777" w:rsidR="0025076B" w:rsidRPr="00952B0D" w:rsidRDefault="0025076B" w:rsidP="00C07C36">
      <w:pPr>
        <w:pStyle w:val="PargrafodaLista"/>
        <w:spacing w:line="300" w:lineRule="exact"/>
        <w:ind w:left="709" w:hanging="709"/>
        <w:rPr>
          <w:szCs w:val="24"/>
        </w:rPr>
      </w:pPr>
    </w:p>
    <w:p w14:paraId="05DDFC8E" w14:textId="2B4BA8C3" w:rsidR="0025076B" w:rsidRPr="00952B0D" w:rsidRDefault="0025076B" w:rsidP="00C07C36">
      <w:pPr>
        <w:pStyle w:val="PargrafodaLista"/>
        <w:numPr>
          <w:ilvl w:val="0"/>
          <w:numId w:val="17"/>
        </w:numPr>
        <w:autoSpaceDE/>
        <w:autoSpaceDN/>
        <w:adjustRightInd/>
        <w:spacing w:line="300" w:lineRule="exact"/>
        <w:ind w:left="709" w:hanging="709"/>
        <w:contextualSpacing/>
        <w:jc w:val="both"/>
        <w:rPr>
          <w:szCs w:val="24"/>
        </w:rPr>
      </w:pPr>
      <w:r w:rsidRPr="00952B0D">
        <w:rPr>
          <w:szCs w:val="24"/>
        </w:rPr>
        <w:t xml:space="preserve">indenizar e ressarcir </w:t>
      </w:r>
      <w:r w:rsidR="000E2F3D" w:rsidRPr="00952B0D">
        <w:rPr>
          <w:szCs w:val="24"/>
          <w:lang w:val="pt-BR"/>
        </w:rPr>
        <w:t>a</w:t>
      </w:r>
      <w:r w:rsidRPr="00952B0D">
        <w:rPr>
          <w:szCs w:val="24"/>
        </w:rPr>
        <w:t xml:space="preserve"> Titular </w:t>
      </w:r>
      <w:r w:rsidR="000E2F3D" w:rsidRPr="00952B0D">
        <w:rPr>
          <w:szCs w:val="24"/>
          <w:lang w:val="pt-BR"/>
        </w:rPr>
        <w:t xml:space="preserve">das Notas Comerciais </w:t>
      </w:r>
      <w:r w:rsidRPr="00952B0D">
        <w:rPr>
          <w:szCs w:val="24"/>
        </w:rPr>
        <w:t>por quaisquer despesas, perdas ou danos que ele venha comprovadamente a experimentar em decorrência de dano relacionado ao descumprimento da Legislação Socioambiental pela Emissora, pelo Avalista, suas controladas e coligadas.</w:t>
      </w:r>
    </w:p>
    <w:p w14:paraId="302E7501" w14:textId="77777777" w:rsidR="0025076B" w:rsidRPr="00952B0D" w:rsidRDefault="0025076B" w:rsidP="00C07C36">
      <w:pPr>
        <w:spacing w:line="300" w:lineRule="exact"/>
      </w:pPr>
    </w:p>
    <w:p w14:paraId="014B81A8" w14:textId="77777777" w:rsidR="0025076B" w:rsidRPr="00952B0D" w:rsidRDefault="0025076B" w:rsidP="00C07C36">
      <w:pPr>
        <w:pStyle w:val="Nvel11"/>
        <w:tabs>
          <w:tab w:val="clear" w:pos="1418"/>
          <w:tab w:val="num" w:pos="0"/>
        </w:tabs>
        <w:spacing w:line="300" w:lineRule="exact"/>
        <w:rPr>
          <w:rFonts w:cs="Times New Roman"/>
          <w:szCs w:val="24"/>
        </w:rPr>
      </w:pPr>
      <w:r w:rsidRPr="00952B0D">
        <w:rPr>
          <w:rFonts w:cs="Times New Roman"/>
          <w:szCs w:val="24"/>
        </w:rPr>
        <w:t>A Emissora declara e reconhece que:</w:t>
      </w:r>
    </w:p>
    <w:p w14:paraId="48B9B8C9" w14:textId="77777777" w:rsidR="0025076B" w:rsidRPr="00952B0D" w:rsidRDefault="0025076B" w:rsidP="00C07C36">
      <w:pPr>
        <w:spacing w:line="300" w:lineRule="exact"/>
      </w:pPr>
    </w:p>
    <w:p w14:paraId="17F2DE0D" w14:textId="77777777" w:rsidR="0025076B" w:rsidRPr="00952B0D" w:rsidRDefault="0025076B" w:rsidP="00C07C36">
      <w:pPr>
        <w:pStyle w:val="PargrafodaLista"/>
        <w:numPr>
          <w:ilvl w:val="0"/>
          <w:numId w:val="18"/>
        </w:numPr>
        <w:autoSpaceDE/>
        <w:autoSpaceDN/>
        <w:adjustRightInd/>
        <w:spacing w:line="300" w:lineRule="exact"/>
        <w:ind w:left="709" w:hanging="720"/>
        <w:contextualSpacing/>
        <w:jc w:val="both"/>
        <w:rPr>
          <w:szCs w:val="24"/>
        </w:rPr>
      </w:pPr>
      <w:r w:rsidRPr="00952B0D">
        <w:rPr>
          <w:szCs w:val="24"/>
        </w:rPr>
        <w:t xml:space="preserve">está de acordo, em todos os aspectos aplicáveis e relevantes, com a Legislação Socioambiental, e não possui condenação transitada em julgado envolvendo casos </w:t>
      </w:r>
      <w:r w:rsidRPr="00952B0D">
        <w:rPr>
          <w:szCs w:val="24"/>
        </w:rPr>
        <w:lastRenderedPageBreak/>
        <w:t>relacionados a pornografia, prostituição, racismo ou mídias antidemocráticas (conforme definidos pela Lei Federal 7.170/1983).</w:t>
      </w:r>
    </w:p>
    <w:p w14:paraId="5B3D4E4C" w14:textId="77777777" w:rsidR="0025076B" w:rsidRPr="00952B0D" w:rsidRDefault="0025076B" w:rsidP="00C07C36">
      <w:pPr>
        <w:pStyle w:val="PargrafodaLista"/>
        <w:spacing w:line="300" w:lineRule="exact"/>
        <w:ind w:left="709"/>
        <w:rPr>
          <w:szCs w:val="24"/>
        </w:rPr>
      </w:pPr>
    </w:p>
    <w:p w14:paraId="59F18E94" w14:textId="636527E1" w:rsidR="0025076B" w:rsidRPr="00952B0D" w:rsidRDefault="0025076B" w:rsidP="00C07C36">
      <w:pPr>
        <w:pStyle w:val="PargrafodaLista"/>
        <w:numPr>
          <w:ilvl w:val="0"/>
          <w:numId w:val="18"/>
        </w:numPr>
        <w:autoSpaceDE/>
        <w:autoSpaceDN/>
        <w:adjustRightInd/>
        <w:spacing w:line="300" w:lineRule="exact"/>
        <w:ind w:left="709" w:hanging="720"/>
        <w:contextualSpacing/>
        <w:jc w:val="both"/>
        <w:rPr>
          <w:szCs w:val="24"/>
        </w:rPr>
      </w:pPr>
      <w:r w:rsidRPr="00952B0D">
        <w:rPr>
          <w:szCs w:val="24"/>
        </w:rPr>
        <w:t>não esteve envolvida ou se envolve com quaisquer atos que possam acarretar um Impacto Ambiental Significativo;</w:t>
      </w:r>
      <w:r w:rsidR="000E2F3D" w:rsidRPr="00952B0D">
        <w:rPr>
          <w:szCs w:val="24"/>
          <w:lang w:val="pt-BR"/>
        </w:rPr>
        <w:t xml:space="preserve"> e</w:t>
      </w:r>
    </w:p>
    <w:p w14:paraId="22F79CDC" w14:textId="77777777" w:rsidR="0025076B" w:rsidRPr="00952B0D" w:rsidRDefault="0025076B" w:rsidP="00C07C36">
      <w:pPr>
        <w:pStyle w:val="PargrafodaLista"/>
        <w:spacing w:line="300" w:lineRule="exact"/>
        <w:ind w:left="709"/>
        <w:rPr>
          <w:szCs w:val="24"/>
        </w:rPr>
      </w:pPr>
    </w:p>
    <w:p w14:paraId="137CED8E" w14:textId="51A62746" w:rsidR="0025076B" w:rsidRPr="00952B0D" w:rsidRDefault="0025076B" w:rsidP="00C07C36">
      <w:pPr>
        <w:pStyle w:val="PargrafodaLista"/>
        <w:numPr>
          <w:ilvl w:val="0"/>
          <w:numId w:val="18"/>
        </w:numPr>
        <w:autoSpaceDE/>
        <w:autoSpaceDN/>
        <w:adjustRightInd/>
        <w:spacing w:line="300" w:lineRule="exact"/>
        <w:ind w:left="709" w:hanging="720"/>
        <w:contextualSpacing/>
        <w:jc w:val="both"/>
        <w:rPr>
          <w:szCs w:val="24"/>
        </w:rPr>
      </w:pPr>
      <w:bookmarkStart w:id="209" w:name="_Hlk85447135"/>
      <w:r w:rsidRPr="00952B0D">
        <w:rPr>
          <w:szCs w:val="24"/>
        </w:rPr>
        <w:t>não utilizou ou utiliza materiais radioativos e fibras de amianto, ou desenvolveu ou desenvolve atividades ou faz uso de materiais considerados ilegais nos termos da legislação doméstica, aqui entendida como: (i) a Norma Interministerial nº 19/1981 e o Decreto Federal nº 5.472/2005, relacionadas às substâncias que destroem a camada de ozônio, PCBs (Bifenilos Policlorados) e demais substâncias e poluentes orgânicos persistentes; (ii) Decreto Federal nº 3.607/2000, que implementou a Convenção sobre o Comércio Internacional de Espécies Ameaçadas de Extinção ou Fauna e Flora Selvagens (CITES); (iii) a Lei Federal nº 11.959/2009 e Normas Interministeriais 11/2012 e 12/2012, que tratam dos métodos de pesca não sustentáveis; e (iv) o Decreto Federal nº 875/2013 que ratificou a Convenção da Basileia, que trata do comércio transfronteiriço de resíduos perigoso</w:t>
      </w:r>
      <w:r w:rsidR="000E2F3D" w:rsidRPr="00952B0D">
        <w:rPr>
          <w:szCs w:val="24"/>
          <w:lang w:val="pt-BR"/>
        </w:rPr>
        <w:t>.</w:t>
      </w:r>
    </w:p>
    <w:p w14:paraId="6E3D9047" w14:textId="77777777" w:rsidR="00C24C9C" w:rsidRPr="00952B0D" w:rsidRDefault="00C24C9C" w:rsidP="00C07C36">
      <w:pPr>
        <w:autoSpaceDE/>
        <w:autoSpaceDN/>
        <w:adjustRightInd/>
        <w:spacing w:line="300" w:lineRule="exact"/>
        <w:contextualSpacing/>
        <w:jc w:val="both"/>
      </w:pPr>
    </w:p>
    <w:bookmarkEnd w:id="209"/>
    <w:p w14:paraId="149C7F5E" w14:textId="75BF3715" w:rsidR="00704452" w:rsidRPr="00952B0D" w:rsidRDefault="00E77E25" w:rsidP="00C07C36">
      <w:pPr>
        <w:pStyle w:val="Nvel1"/>
        <w:tabs>
          <w:tab w:val="clear" w:pos="1418"/>
          <w:tab w:val="left" w:pos="0"/>
        </w:tabs>
        <w:spacing w:line="300" w:lineRule="exact"/>
        <w:ind w:left="0" w:firstLine="0"/>
        <w:rPr>
          <w:rFonts w:cs="Times New Roman"/>
          <w:smallCaps/>
          <w:w w:val="0"/>
          <w:szCs w:val="24"/>
        </w:rPr>
      </w:pPr>
      <w:r w:rsidRPr="00952B0D">
        <w:rPr>
          <w:rFonts w:cs="Times New Roman"/>
          <w:w w:val="0"/>
          <w:szCs w:val="24"/>
        </w:rPr>
        <w:t>DISPOSIÇÕES GERAIS</w:t>
      </w:r>
      <w:bookmarkEnd w:id="208"/>
    </w:p>
    <w:p w14:paraId="5349AE1C" w14:textId="77777777" w:rsidR="00700C0A" w:rsidRPr="00952B0D" w:rsidRDefault="00700C0A" w:rsidP="00C07C36">
      <w:pPr>
        <w:pStyle w:val="Nvel11"/>
        <w:keepNext/>
        <w:numPr>
          <w:ilvl w:val="0"/>
          <w:numId w:val="0"/>
        </w:numPr>
        <w:spacing w:line="300" w:lineRule="exact"/>
        <w:rPr>
          <w:rFonts w:cs="Times New Roman"/>
          <w:szCs w:val="24"/>
          <w:u w:val="single"/>
        </w:rPr>
      </w:pPr>
      <w:bookmarkStart w:id="210" w:name="_DV_M416"/>
      <w:bookmarkStart w:id="211" w:name="_Ref513021794"/>
      <w:bookmarkEnd w:id="210"/>
    </w:p>
    <w:p w14:paraId="2AB06556" w14:textId="0A5C70F5" w:rsidR="00704452" w:rsidRPr="00952B0D" w:rsidRDefault="00704452" w:rsidP="00C07C36">
      <w:pPr>
        <w:pStyle w:val="Nvel11"/>
        <w:tabs>
          <w:tab w:val="clear" w:pos="1418"/>
          <w:tab w:val="num" w:pos="0"/>
        </w:tabs>
        <w:spacing w:line="300" w:lineRule="exact"/>
        <w:rPr>
          <w:rFonts w:cs="Times New Roman"/>
          <w:w w:val="0"/>
          <w:szCs w:val="24"/>
        </w:rPr>
      </w:pPr>
      <w:bookmarkStart w:id="212" w:name="_Ref83685784"/>
      <w:r w:rsidRPr="00952B0D">
        <w:rPr>
          <w:rFonts w:cs="Times New Roman"/>
          <w:w w:val="0"/>
          <w:szCs w:val="24"/>
          <w:u w:val="single"/>
        </w:rPr>
        <w:t>Comunicações</w:t>
      </w:r>
      <w:bookmarkEnd w:id="211"/>
      <w:r w:rsidR="00B53167" w:rsidRPr="00952B0D">
        <w:rPr>
          <w:rFonts w:cs="Times New Roman"/>
          <w:w w:val="0"/>
          <w:szCs w:val="24"/>
        </w:rPr>
        <w:t>:</w:t>
      </w:r>
      <w:bookmarkStart w:id="213" w:name="_DV_M417"/>
      <w:bookmarkEnd w:id="213"/>
      <w:r w:rsidR="00B53167" w:rsidRPr="00952B0D">
        <w:rPr>
          <w:rFonts w:cs="Times New Roman"/>
          <w:w w:val="0"/>
          <w:szCs w:val="24"/>
        </w:rPr>
        <w:t xml:space="preserve"> </w:t>
      </w:r>
      <w:r w:rsidRPr="00952B0D">
        <w:rPr>
          <w:rFonts w:cs="Times New Roman"/>
          <w:szCs w:val="24"/>
        </w:rPr>
        <w:t xml:space="preserve">Todas as comunicações entre as Partes serão consideradas válidas a partir de seu recebimento conforme os dados de contato abaixo, ou outros que as Partes venham a indicar, por escrito, durante a vigência das </w:t>
      </w:r>
      <w:r w:rsidR="00780E16" w:rsidRPr="00952B0D">
        <w:rPr>
          <w:rFonts w:cs="Times New Roman"/>
          <w:szCs w:val="24"/>
        </w:rPr>
        <w:t>Notas Comerciais</w:t>
      </w:r>
      <w:r w:rsidRPr="00952B0D">
        <w:rPr>
          <w:rFonts w:cs="Times New Roman"/>
          <w:w w:val="0"/>
          <w:szCs w:val="24"/>
        </w:rPr>
        <w:t>:</w:t>
      </w:r>
      <w:bookmarkEnd w:id="212"/>
      <w:r w:rsidR="007D6AB9" w:rsidRPr="00952B0D">
        <w:rPr>
          <w:rFonts w:cs="Times New Roman"/>
          <w:w w:val="0"/>
          <w:szCs w:val="24"/>
        </w:rPr>
        <w:t xml:space="preserve"> </w:t>
      </w:r>
    </w:p>
    <w:p w14:paraId="29911D45" w14:textId="77777777" w:rsidR="001F4CCA" w:rsidRPr="00952B0D" w:rsidRDefault="001F4CCA" w:rsidP="00C07C36">
      <w:pPr>
        <w:shd w:val="clear" w:color="auto" w:fill="FFFFFF"/>
        <w:spacing w:line="300" w:lineRule="exact"/>
        <w:jc w:val="both"/>
        <w:rPr>
          <w:b/>
          <w:w w:val="0"/>
        </w:rPr>
      </w:pPr>
    </w:p>
    <w:p w14:paraId="5C37F373" w14:textId="713BF468" w:rsidR="00704452" w:rsidRPr="00952B0D" w:rsidRDefault="00780E16" w:rsidP="00C07C36">
      <w:pPr>
        <w:pStyle w:val="Nvel11a"/>
        <w:numPr>
          <w:ilvl w:val="2"/>
          <w:numId w:val="5"/>
        </w:numPr>
        <w:spacing w:line="300" w:lineRule="exact"/>
        <w:rPr>
          <w:rFonts w:cs="Times New Roman"/>
          <w:szCs w:val="24"/>
        </w:rPr>
      </w:pPr>
      <w:bookmarkStart w:id="214" w:name="_DV_M418"/>
      <w:bookmarkEnd w:id="214"/>
      <w:r w:rsidRPr="00952B0D">
        <w:rPr>
          <w:rFonts w:cs="Times New Roman"/>
          <w:i/>
          <w:iCs/>
          <w:szCs w:val="24"/>
        </w:rPr>
        <w:t>Se p</w:t>
      </w:r>
      <w:r w:rsidR="00704452" w:rsidRPr="00952B0D">
        <w:rPr>
          <w:rFonts w:cs="Times New Roman"/>
          <w:i/>
          <w:iCs/>
          <w:szCs w:val="24"/>
        </w:rPr>
        <w:t xml:space="preserve">ara a </w:t>
      </w:r>
      <w:r w:rsidR="00FA2DE2" w:rsidRPr="00952B0D">
        <w:rPr>
          <w:rFonts w:cs="Times New Roman"/>
          <w:i/>
          <w:iCs/>
          <w:szCs w:val="24"/>
        </w:rPr>
        <w:t>Emissora</w:t>
      </w:r>
      <w:r w:rsidR="00704452" w:rsidRPr="00952B0D">
        <w:rPr>
          <w:rFonts w:cs="Times New Roman"/>
          <w:szCs w:val="24"/>
        </w:rPr>
        <w:t>:</w:t>
      </w:r>
    </w:p>
    <w:p w14:paraId="756FBEBF" w14:textId="77777777" w:rsidR="00F015A2" w:rsidRPr="00952B0D" w:rsidRDefault="00F015A2" w:rsidP="00C07C36">
      <w:pPr>
        <w:pStyle w:val="Nvel11a"/>
        <w:numPr>
          <w:ilvl w:val="0"/>
          <w:numId w:val="0"/>
        </w:numPr>
        <w:spacing w:line="300" w:lineRule="exact"/>
        <w:ind w:left="709"/>
        <w:rPr>
          <w:rFonts w:cs="Times New Roman"/>
          <w:szCs w:val="24"/>
        </w:rPr>
      </w:pPr>
    </w:p>
    <w:p w14:paraId="2112C57F" w14:textId="77777777" w:rsidR="000E2F3D" w:rsidRPr="00952B0D" w:rsidRDefault="000E2F3D" w:rsidP="00C07C36">
      <w:pPr>
        <w:spacing w:line="300" w:lineRule="exact"/>
        <w:ind w:left="706"/>
      </w:pPr>
      <w:bookmarkStart w:id="215" w:name="_Hlk25252914"/>
      <w:r w:rsidRPr="00952B0D">
        <w:rPr>
          <w:b/>
          <w:smallCaps/>
        </w:rPr>
        <w:t>MILANO COMÉRCIO VAREJISTA DE ALIMENTOS S.A.</w:t>
      </w:r>
      <w:r w:rsidRPr="00952B0D">
        <w:rPr>
          <w:b/>
        </w:rPr>
        <w:br/>
      </w:r>
      <w:r w:rsidRPr="00952B0D">
        <w:rPr>
          <w:bCs/>
        </w:rPr>
        <w:t>Rua Oscar Freire nº 136, Cerqueira César,</w:t>
      </w:r>
      <w:r w:rsidRPr="00952B0D">
        <w:t xml:space="preserve"> São Paulo/SP</w:t>
      </w:r>
    </w:p>
    <w:p w14:paraId="682F53BB" w14:textId="77777777" w:rsidR="000E2F3D" w:rsidRPr="00952B0D" w:rsidRDefault="000E2F3D" w:rsidP="00C07C36">
      <w:pPr>
        <w:spacing w:line="300" w:lineRule="exact"/>
        <w:ind w:left="706"/>
        <w:rPr>
          <w:bCs/>
        </w:rPr>
      </w:pPr>
      <w:r w:rsidRPr="00952B0D">
        <w:rPr>
          <w:bCs/>
          <w:smallCaps/>
        </w:rPr>
        <w:t>CEP 01426-</w:t>
      </w:r>
      <w:r w:rsidRPr="00952B0D">
        <w:rPr>
          <w:bCs/>
        </w:rPr>
        <w:t>000</w:t>
      </w:r>
    </w:p>
    <w:p w14:paraId="7AAC086B" w14:textId="02C768D0" w:rsidR="000E2F3D" w:rsidRPr="00952B0D" w:rsidRDefault="000E2F3D" w:rsidP="00C07C36">
      <w:pPr>
        <w:spacing w:line="300" w:lineRule="exact"/>
        <w:ind w:left="706"/>
      </w:pPr>
      <w:r w:rsidRPr="00952B0D">
        <w:t xml:space="preserve">At. </w:t>
      </w:r>
      <w:r w:rsidR="00B4050A" w:rsidRPr="00952B0D">
        <w:t xml:space="preserve">Edoardo </w:t>
      </w:r>
      <w:r w:rsidR="00CE0A0C">
        <w:t xml:space="preserve">Giacomo </w:t>
      </w:r>
      <w:r w:rsidR="00B4050A" w:rsidRPr="00952B0D">
        <w:t>Tonolli</w:t>
      </w:r>
    </w:p>
    <w:p w14:paraId="34CBE8C2" w14:textId="3FDEA4EF" w:rsidR="000E2F3D" w:rsidRPr="00952B0D" w:rsidRDefault="000E2F3D" w:rsidP="00C07C36">
      <w:pPr>
        <w:spacing w:line="300" w:lineRule="exact"/>
        <w:ind w:left="706"/>
      </w:pPr>
      <w:r w:rsidRPr="00952B0D">
        <w:t xml:space="preserve">Telefone: </w:t>
      </w:r>
      <w:r w:rsidR="00B4050A" w:rsidRPr="00952B0D">
        <w:t>(11) 4637-8670</w:t>
      </w:r>
      <w:r w:rsidRPr="00952B0D">
        <w:br/>
        <w:t xml:space="preserve">E-mail: </w:t>
      </w:r>
      <w:r w:rsidR="00B4050A" w:rsidRPr="00952B0D">
        <w:t>edoardo@baciodilatte.com.br</w:t>
      </w:r>
    </w:p>
    <w:bookmarkEnd w:id="215"/>
    <w:p w14:paraId="16055C25" w14:textId="45393C2D" w:rsidR="00292D86" w:rsidRPr="00952B0D" w:rsidRDefault="00292D86" w:rsidP="00C07C36">
      <w:pPr>
        <w:shd w:val="clear" w:color="auto" w:fill="FFFFFF"/>
        <w:spacing w:line="300" w:lineRule="exact"/>
        <w:jc w:val="both"/>
        <w:rPr>
          <w:w w:val="0"/>
        </w:rPr>
      </w:pPr>
    </w:p>
    <w:p w14:paraId="0DFEA581" w14:textId="36F045EB" w:rsidR="000E2F3D" w:rsidRPr="00952B0D" w:rsidRDefault="000E2F3D" w:rsidP="00C07C36">
      <w:pPr>
        <w:pStyle w:val="Nvel11a"/>
        <w:keepNext/>
        <w:keepLines/>
        <w:numPr>
          <w:ilvl w:val="2"/>
          <w:numId w:val="5"/>
        </w:numPr>
        <w:spacing w:line="300" w:lineRule="exact"/>
        <w:rPr>
          <w:rFonts w:cs="Times New Roman"/>
          <w:i/>
          <w:iCs/>
          <w:szCs w:val="24"/>
        </w:rPr>
      </w:pPr>
      <w:r w:rsidRPr="00952B0D">
        <w:rPr>
          <w:rFonts w:cs="Times New Roman"/>
          <w:i/>
          <w:iCs/>
          <w:szCs w:val="24"/>
        </w:rPr>
        <w:t>Se para o Avalista:</w:t>
      </w:r>
    </w:p>
    <w:p w14:paraId="1BF5BF4F" w14:textId="77777777" w:rsidR="000E2F3D" w:rsidRPr="00952B0D" w:rsidRDefault="000E2F3D" w:rsidP="00C07C36">
      <w:pPr>
        <w:keepNext/>
        <w:keepLines/>
        <w:spacing w:line="300" w:lineRule="exact"/>
        <w:ind w:left="706"/>
        <w:rPr>
          <w:bCs/>
        </w:rPr>
      </w:pPr>
    </w:p>
    <w:p w14:paraId="1D01B64D" w14:textId="4A5A3030" w:rsidR="000E2F3D" w:rsidRPr="00952B0D" w:rsidRDefault="000E2F3D" w:rsidP="00C07C36">
      <w:pPr>
        <w:keepNext/>
        <w:keepLines/>
        <w:spacing w:line="300" w:lineRule="exact"/>
        <w:ind w:left="706"/>
        <w:rPr>
          <w:bCs/>
        </w:rPr>
      </w:pPr>
      <w:r w:rsidRPr="00952B0D">
        <w:rPr>
          <w:b/>
        </w:rPr>
        <w:t>EDOARDO</w:t>
      </w:r>
      <w:r w:rsidR="00CE0A0C">
        <w:rPr>
          <w:b/>
        </w:rPr>
        <w:t xml:space="preserve"> GIACOMO</w:t>
      </w:r>
      <w:r w:rsidRPr="00952B0D">
        <w:rPr>
          <w:b/>
        </w:rPr>
        <w:t xml:space="preserve"> TONOLLI</w:t>
      </w:r>
      <w:r w:rsidRPr="00952B0D">
        <w:rPr>
          <w:bCs/>
        </w:rPr>
        <w:br/>
        <w:t>Rua Doutor Alberto Seabra, nº 298, Vila Madalena, São Paulo/SP</w:t>
      </w:r>
    </w:p>
    <w:p w14:paraId="65BB7958" w14:textId="77777777" w:rsidR="000E2F3D" w:rsidRPr="00952B0D" w:rsidRDefault="000E2F3D" w:rsidP="00C07C36">
      <w:pPr>
        <w:spacing w:line="300" w:lineRule="exact"/>
        <w:ind w:left="706"/>
        <w:rPr>
          <w:bCs/>
        </w:rPr>
      </w:pPr>
      <w:r w:rsidRPr="00952B0D">
        <w:rPr>
          <w:bCs/>
        </w:rPr>
        <w:t>CEP 05452-000</w:t>
      </w:r>
    </w:p>
    <w:p w14:paraId="3AB71732" w14:textId="4DBFD0EE" w:rsidR="000E2F3D" w:rsidRPr="00952B0D" w:rsidRDefault="000E2F3D" w:rsidP="00C07C36">
      <w:pPr>
        <w:spacing w:line="300" w:lineRule="exact"/>
        <w:ind w:left="706"/>
        <w:rPr>
          <w:bCs/>
        </w:rPr>
      </w:pPr>
      <w:r w:rsidRPr="00952B0D">
        <w:rPr>
          <w:bCs/>
        </w:rPr>
        <w:t>Telefone:</w:t>
      </w:r>
      <w:r w:rsidRPr="00952B0D">
        <w:t xml:space="preserve"> </w:t>
      </w:r>
      <w:r w:rsidR="00B4050A" w:rsidRPr="00952B0D">
        <w:t>(11) 4637-8670</w:t>
      </w:r>
      <w:r w:rsidRPr="00952B0D">
        <w:rPr>
          <w:bCs/>
        </w:rPr>
        <w:br/>
        <w:t>E-mail: edoardo@baciodilatte.com.br</w:t>
      </w:r>
    </w:p>
    <w:p w14:paraId="3C12E79D" w14:textId="77777777" w:rsidR="000E2F3D" w:rsidRPr="00952B0D" w:rsidRDefault="000E2F3D" w:rsidP="00C07C36">
      <w:pPr>
        <w:pStyle w:val="Nvel11a"/>
        <w:numPr>
          <w:ilvl w:val="0"/>
          <w:numId w:val="0"/>
        </w:numPr>
        <w:spacing w:line="300" w:lineRule="exact"/>
        <w:ind w:left="709"/>
        <w:rPr>
          <w:rFonts w:cs="Times New Roman"/>
          <w:szCs w:val="24"/>
        </w:rPr>
      </w:pPr>
    </w:p>
    <w:p w14:paraId="39BEEE72" w14:textId="7A7A2CBA" w:rsidR="00CE36E0" w:rsidRPr="00952B0D" w:rsidRDefault="00CE36E0" w:rsidP="00C07C36">
      <w:pPr>
        <w:pStyle w:val="Nvel11a"/>
        <w:numPr>
          <w:ilvl w:val="2"/>
          <w:numId w:val="5"/>
        </w:numPr>
        <w:spacing w:line="300" w:lineRule="exact"/>
        <w:rPr>
          <w:rFonts w:cs="Times New Roman"/>
          <w:szCs w:val="24"/>
        </w:rPr>
      </w:pPr>
      <w:r w:rsidRPr="00952B0D">
        <w:rPr>
          <w:rFonts w:cs="Times New Roman"/>
          <w:i/>
          <w:iCs/>
          <w:szCs w:val="24"/>
        </w:rPr>
        <w:t xml:space="preserve">Se para </w:t>
      </w:r>
      <w:r w:rsidR="00DC5B97" w:rsidRPr="00952B0D">
        <w:rPr>
          <w:rFonts w:cs="Times New Roman"/>
          <w:i/>
          <w:iCs/>
          <w:szCs w:val="24"/>
        </w:rPr>
        <w:t>a</w:t>
      </w:r>
      <w:r w:rsidRPr="00952B0D">
        <w:rPr>
          <w:rFonts w:cs="Times New Roman"/>
          <w:i/>
          <w:iCs/>
          <w:szCs w:val="24"/>
        </w:rPr>
        <w:t xml:space="preserve"> Titular das Notas Comerciais</w:t>
      </w:r>
      <w:r w:rsidRPr="00952B0D">
        <w:rPr>
          <w:rFonts w:cs="Times New Roman"/>
          <w:szCs w:val="24"/>
        </w:rPr>
        <w:t>:</w:t>
      </w:r>
    </w:p>
    <w:p w14:paraId="3E16F683" w14:textId="77777777" w:rsidR="007D6AB9" w:rsidRPr="00952B0D" w:rsidRDefault="007D6AB9" w:rsidP="00C07C36">
      <w:pPr>
        <w:shd w:val="clear" w:color="auto" w:fill="FFFFFF"/>
        <w:spacing w:line="300" w:lineRule="exact"/>
        <w:ind w:left="709"/>
        <w:jc w:val="both"/>
        <w:rPr>
          <w:w w:val="0"/>
        </w:rPr>
      </w:pPr>
    </w:p>
    <w:p w14:paraId="2722013A" w14:textId="31F5BD97" w:rsidR="00C07A38" w:rsidRPr="00952B0D" w:rsidRDefault="000E2F3D" w:rsidP="00C07C36">
      <w:pPr>
        <w:pStyle w:val="PargrafodaLista1"/>
        <w:spacing w:line="300" w:lineRule="exact"/>
        <w:ind w:left="709"/>
        <w:jc w:val="both"/>
        <w:rPr>
          <w:b/>
        </w:rPr>
      </w:pPr>
      <w:r w:rsidRPr="00952B0D">
        <w:rPr>
          <w:b/>
        </w:rPr>
        <w:t>OPEA</w:t>
      </w:r>
      <w:r w:rsidR="00C07A38" w:rsidRPr="00952B0D">
        <w:rPr>
          <w:b/>
        </w:rPr>
        <w:t xml:space="preserve"> SECURITIZADORA S.A.</w:t>
      </w:r>
    </w:p>
    <w:p w14:paraId="3F48DF5C" w14:textId="27D86416" w:rsidR="00C07A38" w:rsidRPr="00952B0D" w:rsidRDefault="000E2F3D" w:rsidP="00C07C36">
      <w:pPr>
        <w:pStyle w:val="PargrafodaLista1"/>
        <w:spacing w:line="300" w:lineRule="exact"/>
        <w:ind w:left="709"/>
        <w:jc w:val="both"/>
      </w:pPr>
      <w:r w:rsidRPr="00952B0D">
        <w:t>Rua Hungria, nº 1240, 6º andar, conjunto 62</w:t>
      </w:r>
    </w:p>
    <w:p w14:paraId="476B3785" w14:textId="3CD73290" w:rsidR="00C07A38" w:rsidRPr="00952B0D" w:rsidRDefault="000E2F3D" w:rsidP="00C07C36">
      <w:pPr>
        <w:pStyle w:val="PargrafodaLista1"/>
        <w:spacing w:line="300" w:lineRule="exact"/>
        <w:ind w:left="709"/>
        <w:jc w:val="both"/>
      </w:pPr>
      <w:r w:rsidRPr="00952B0D">
        <w:lastRenderedPageBreak/>
        <w:t>Jardim Paulistano</w:t>
      </w:r>
    </w:p>
    <w:p w14:paraId="2415B3CA" w14:textId="77777777" w:rsidR="00C07A38" w:rsidRPr="00952B0D" w:rsidRDefault="00C07A38" w:rsidP="00C07C36">
      <w:pPr>
        <w:pStyle w:val="PargrafodaLista1"/>
        <w:spacing w:line="300" w:lineRule="exact"/>
        <w:ind w:left="709"/>
        <w:jc w:val="both"/>
      </w:pPr>
      <w:r w:rsidRPr="00952B0D">
        <w:t>São Paulo, SP</w:t>
      </w:r>
    </w:p>
    <w:p w14:paraId="2D9B7FC5" w14:textId="6427BA7C" w:rsidR="00CC402B" w:rsidRPr="00952B0D" w:rsidRDefault="00C07A38" w:rsidP="00C07C36">
      <w:pPr>
        <w:pStyle w:val="PargrafodaLista1"/>
        <w:spacing w:line="300" w:lineRule="exact"/>
        <w:ind w:left="709"/>
        <w:jc w:val="both"/>
      </w:pPr>
      <w:r w:rsidRPr="00952B0D">
        <w:t xml:space="preserve">CEP </w:t>
      </w:r>
      <w:r w:rsidR="000E2F3D" w:rsidRPr="00952B0D">
        <w:t>01455-000</w:t>
      </w:r>
    </w:p>
    <w:p w14:paraId="1493921E" w14:textId="13820BAC" w:rsidR="000E2F3D" w:rsidRPr="00952B0D" w:rsidRDefault="000E2F3D" w:rsidP="00C07C36">
      <w:pPr>
        <w:spacing w:line="300" w:lineRule="exact"/>
        <w:ind w:left="706"/>
      </w:pPr>
      <w:r w:rsidRPr="00952B0D">
        <w:t xml:space="preserve">At. </w:t>
      </w:r>
      <w:r w:rsidR="002A5722" w:rsidRPr="00952B0D">
        <w:t>Flávia Palacios</w:t>
      </w:r>
    </w:p>
    <w:p w14:paraId="7C5940CB" w14:textId="605A0130" w:rsidR="000E2F3D" w:rsidRPr="00952B0D" w:rsidRDefault="000E2F3D" w:rsidP="00C07C36">
      <w:pPr>
        <w:spacing w:line="300" w:lineRule="exact"/>
        <w:ind w:left="706"/>
      </w:pPr>
      <w:r w:rsidRPr="00952B0D">
        <w:t xml:space="preserve">Telefone: </w:t>
      </w:r>
      <w:r w:rsidR="002A5722" w:rsidRPr="00952B0D">
        <w:t>(11) 3127 -2700</w:t>
      </w:r>
      <w:r w:rsidRPr="00952B0D">
        <w:br/>
        <w:t xml:space="preserve">E-mail: </w:t>
      </w:r>
      <w:r w:rsidR="002A5722" w:rsidRPr="00952B0D">
        <w:t>gestao@opeacapital.com</w:t>
      </w:r>
    </w:p>
    <w:p w14:paraId="0A64980B" w14:textId="69F458E8" w:rsidR="00CC402B" w:rsidRPr="00952B0D" w:rsidRDefault="00CC402B" w:rsidP="00C07C36">
      <w:pPr>
        <w:suppressAutoHyphens/>
        <w:spacing w:line="300" w:lineRule="exact"/>
        <w:ind w:left="709"/>
        <w:jc w:val="both"/>
      </w:pPr>
    </w:p>
    <w:p w14:paraId="4E87706C" w14:textId="08F77C6B" w:rsidR="004E1BD3" w:rsidRPr="00952B0D" w:rsidRDefault="00704452" w:rsidP="00C07C36">
      <w:pPr>
        <w:pStyle w:val="Nvel111"/>
        <w:tabs>
          <w:tab w:val="clear" w:pos="2126"/>
          <w:tab w:val="num" w:pos="709"/>
        </w:tabs>
        <w:spacing w:line="300" w:lineRule="exact"/>
        <w:rPr>
          <w:rFonts w:cs="Times New Roman"/>
          <w:w w:val="0"/>
          <w:szCs w:val="24"/>
          <w:lang w:eastAsia="pt-BR"/>
        </w:rPr>
      </w:pPr>
      <w:bookmarkStart w:id="216" w:name="_DV_M428"/>
      <w:bookmarkEnd w:id="216"/>
      <w:r w:rsidRPr="00952B0D">
        <w:rPr>
          <w:rFonts w:cs="Times New Roman"/>
          <w:w w:val="0"/>
          <w:szCs w:val="24"/>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00E14FA6" w:rsidRPr="00952B0D">
        <w:rPr>
          <w:rFonts w:cs="Times New Roman"/>
          <w:color w:val="000000" w:themeColor="text1"/>
          <w:w w:val="0"/>
          <w:szCs w:val="24"/>
        </w:rPr>
        <w:t>desde que seu recebimento seja confirmado por meio de indicativo (recibo emitido pela máquina utilizada pelo remetente)</w:t>
      </w:r>
      <w:r w:rsidRPr="00952B0D">
        <w:rPr>
          <w:rFonts w:cs="Times New Roman"/>
          <w:w w:val="0"/>
          <w:szCs w:val="24"/>
        </w:rPr>
        <w:t>.</w:t>
      </w:r>
    </w:p>
    <w:p w14:paraId="4DF85006" w14:textId="77777777" w:rsidR="004E1BD3" w:rsidRPr="00952B0D" w:rsidRDefault="004E1BD3" w:rsidP="00C07C36">
      <w:pPr>
        <w:pStyle w:val="PargrafodaLista"/>
        <w:spacing w:line="300" w:lineRule="exact"/>
        <w:jc w:val="both"/>
        <w:rPr>
          <w:w w:val="0"/>
          <w:szCs w:val="24"/>
          <w:lang w:eastAsia="pt-BR"/>
        </w:rPr>
      </w:pPr>
    </w:p>
    <w:p w14:paraId="4A22D56A" w14:textId="7787FBF5" w:rsidR="00704452" w:rsidRPr="00952B0D" w:rsidRDefault="00704452" w:rsidP="00C07C36">
      <w:pPr>
        <w:pStyle w:val="Nvel111"/>
        <w:tabs>
          <w:tab w:val="clear" w:pos="2126"/>
          <w:tab w:val="num" w:pos="709"/>
        </w:tabs>
        <w:spacing w:line="300" w:lineRule="exact"/>
        <w:rPr>
          <w:rFonts w:cs="Times New Roman"/>
          <w:w w:val="0"/>
          <w:szCs w:val="24"/>
          <w:lang w:eastAsia="pt-BR"/>
        </w:rPr>
      </w:pPr>
      <w:r w:rsidRPr="00952B0D">
        <w:rPr>
          <w:rFonts w:cs="Times New Roman"/>
          <w:w w:val="0"/>
          <w:szCs w:val="24"/>
          <w:lang w:eastAsia="pt-BR"/>
        </w:rPr>
        <w:t xml:space="preserve">Cada Parte deverá comunicar imediatamente as outras sobre a mudança de seu endereço, sob pena de </w:t>
      </w:r>
      <w:r w:rsidR="00C336A8" w:rsidRPr="00952B0D">
        <w:rPr>
          <w:rFonts w:cs="Times New Roman"/>
          <w:w w:val="0"/>
          <w:szCs w:val="24"/>
          <w:lang w:eastAsia="pt-BR"/>
        </w:rPr>
        <w:t>in</w:t>
      </w:r>
      <w:r w:rsidRPr="00952B0D">
        <w:rPr>
          <w:rFonts w:cs="Times New Roman"/>
          <w:w w:val="0"/>
          <w:szCs w:val="24"/>
          <w:lang w:eastAsia="pt-BR"/>
        </w:rPr>
        <w:t>validade das comunicações enviadas aos endereços acima mencionados.</w:t>
      </w:r>
    </w:p>
    <w:p w14:paraId="487C9ED8" w14:textId="77777777" w:rsidR="00B94C9B" w:rsidRPr="00952B0D" w:rsidRDefault="00B94C9B" w:rsidP="00C07C36">
      <w:pPr>
        <w:spacing w:line="300" w:lineRule="exact"/>
        <w:jc w:val="both"/>
        <w:rPr>
          <w:w w:val="0"/>
        </w:rPr>
      </w:pPr>
    </w:p>
    <w:p w14:paraId="0513A331" w14:textId="32D566EA" w:rsidR="009E0B0D" w:rsidRDefault="009E0B0D" w:rsidP="00C07C36">
      <w:pPr>
        <w:pStyle w:val="Nvel11"/>
        <w:tabs>
          <w:tab w:val="clear" w:pos="1418"/>
          <w:tab w:val="num" w:pos="0"/>
        </w:tabs>
        <w:spacing w:line="300" w:lineRule="exact"/>
        <w:rPr>
          <w:rFonts w:cs="Times New Roman"/>
          <w:w w:val="0"/>
          <w:szCs w:val="24"/>
        </w:rPr>
      </w:pPr>
      <w:bookmarkStart w:id="217" w:name="_DV_M429"/>
      <w:bookmarkEnd w:id="217"/>
      <w:r w:rsidRPr="00952B0D">
        <w:rPr>
          <w:rFonts w:cs="Times New Roman"/>
          <w:w w:val="0"/>
          <w:szCs w:val="24"/>
          <w:u w:val="single"/>
        </w:rPr>
        <w:t>Independência das Disposições da Escritura</w:t>
      </w:r>
      <w:r w:rsidRPr="00952B0D">
        <w:rPr>
          <w:rFonts w:cs="Times New Roman"/>
          <w:szCs w:val="24"/>
          <w:u w:val="single"/>
        </w:rPr>
        <w:t xml:space="preserve"> de Emissão</w:t>
      </w:r>
      <w:r w:rsidRPr="00952B0D">
        <w:rPr>
          <w:rFonts w:cs="Times New Roman"/>
          <w:w w:val="0"/>
          <w:szCs w:val="24"/>
        </w:rPr>
        <w:t xml:space="preserve">: Caso qualquer das </w:t>
      </w:r>
      <w:r w:rsidRPr="00952B0D">
        <w:rPr>
          <w:rFonts w:cs="Times New Roman"/>
          <w:bCs/>
          <w:w w:val="0"/>
          <w:szCs w:val="24"/>
        </w:rPr>
        <w:t>disposições</w:t>
      </w:r>
      <w:r w:rsidRPr="00952B0D">
        <w:rPr>
          <w:rFonts w:cs="Times New Roman"/>
          <w:w w:val="0"/>
          <w:szCs w:val="24"/>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3FD9F0C1" w14:textId="77777777" w:rsidR="001A7581" w:rsidRDefault="001A7581" w:rsidP="00BA551B">
      <w:pPr>
        <w:pStyle w:val="Nvel11"/>
        <w:numPr>
          <w:ilvl w:val="0"/>
          <w:numId w:val="0"/>
        </w:numPr>
        <w:spacing w:line="300" w:lineRule="exact"/>
        <w:rPr>
          <w:rFonts w:cs="Times New Roman"/>
          <w:w w:val="0"/>
          <w:szCs w:val="24"/>
        </w:rPr>
      </w:pPr>
    </w:p>
    <w:p w14:paraId="6580DCBE" w14:textId="71240414" w:rsidR="001D00FA" w:rsidRPr="00BA551B" w:rsidRDefault="001A7581" w:rsidP="00C07C36">
      <w:pPr>
        <w:pStyle w:val="Nvel11"/>
        <w:tabs>
          <w:tab w:val="clear" w:pos="1418"/>
          <w:tab w:val="num" w:pos="0"/>
        </w:tabs>
        <w:spacing w:line="300" w:lineRule="exact"/>
        <w:rPr>
          <w:rFonts w:cs="Times New Roman"/>
          <w:w w:val="0"/>
          <w:szCs w:val="24"/>
        </w:rPr>
      </w:pPr>
      <w:bookmarkStart w:id="218" w:name="_Ref98952638"/>
      <w:r w:rsidRPr="00BA551B">
        <w:rPr>
          <w:rFonts w:eastAsia="Arial Unicode MS"/>
          <w:iCs/>
          <w:u w:val="single"/>
        </w:rPr>
        <w:t>Aditamento</w:t>
      </w:r>
      <w:r w:rsidRPr="00216CE5">
        <w:rPr>
          <w:rFonts w:eastAsia="Arial Unicode MS"/>
        </w:rPr>
        <w:t>. Qualquer alteração a est</w:t>
      </w:r>
      <w:r>
        <w:rPr>
          <w:rFonts w:eastAsia="Arial Unicode MS"/>
        </w:rPr>
        <w:t>a</w:t>
      </w:r>
      <w:r w:rsidRPr="00216CE5">
        <w:rPr>
          <w:rFonts w:eastAsia="Arial Unicode MS"/>
        </w:rPr>
        <w:t xml:space="preserve"> </w:t>
      </w:r>
      <w:r>
        <w:rPr>
          <w:rFonts w:eastAsia="Arial Unicode MS"/>
        </w:rPr>
        <w:t>Escritura de Emissão</w:t>
      </w:r>
      <w:r w:rsidRPr="00216CE5">
        <w:rPr>
          <w:rFonts w:eastAsia="Arial Unicode MS"/>
        </w:rPr>
        <w:t xml:space="preserve">, após a subscrição e integralização </w:t>
      </w:r>
      <w:r>
        <w:rPr>
          <w:rFonts w:eastAsia="Arial Unicode MS"/>
        </w:rPr>
        <w:t>das Notas Comerciais e dos CRI</w:t>
      </w:r>
      <w:r w:rsidRPr="00216CE5">
        <w:rPr>
          <w:rFonts w:eastAsia="Arial Unicode MS"/>
        </w:rPr>
        <w:t xml:space="preserve">, dependerá de prévia aprovação </w:t>
      </w:r>
      <w:r w:rsidR="00D24335">
        <w:rPr>
          <w:rFonts w:eastAsia="Arial Unicode MS"/>
        </w:rPr>
        <w:t>dos</w:t>
      </w:r>
      <w:r>
        <w:rPr>
          <w:rFonts w:eastAsia="Arial Unicode MS"/>
        </w:rPr>
        <w:t xml:space="preserve"> </w:t>
      </w:r>
      <w:r w:rsidRPr="00216CE5">
        <w:rPr>
          <w:rFonts w:eastAsia="Arial Unicode MS"/>
        </w:rPr>
        <w:t>Titulares de CRI, reunidos em</w:t>
      </w:r>
      <w:r w:rsidRPr="009A69FD">
        <w:t xml:space="preserve"> </w:t>
      </w:r>
      <w:r>
        <w:t>Assembleia Geral</w:t>
      </w:r>
      <w:r w:rsidRPr="00216CE5">
        <w:rPr>
          <w:rFonts w:eastAsia="Arial Unicode MS"/>
        </w:rPr>
        <w:t xml:space="preserve">, nos termos e condições </w:t>
      </w:r>
      <w:r w:rsidR="00D24335">
        <w:rPr>
          <w:rFonts w:eastAsia="Arial Unicode MS"/>
        </w:rPr>
        <w:t xml:space="preserve">do </w:t>
      </w:r>
      <w:r w:rsidRPr="00216CE5">
        <w:rPr>
          <w:rFonts w:eastAsia="Arial Unicode MS"/>
        </w:rPr>
        <w:t>Termo</w:t>
      </w:r>
      <w:r w:rsidR="00D24335">
        <w:rPr>
          <w:rFonts w:eastAsia="Arial Unicode MS"/>
        </w:rPr>
        <w:t xml:space="preserve"> de Securitização</w:t>
      </w:r>
      <w:r w:rsidRPr="00216CE5">
        <w:rPr>
          <w:rFonts w:eastAsia="Arial Unicode MS"/>
        </w:rPr>
        <w:t>, exceto nas hipóteses a seguir, em que tal alteração independerá de prévia aprovação dos Titulares de CRI, desde que decorra, exclusivamente, dos eventos a seguir e, cumulativamente, não represente prejuízo, custo ou despesa adicional aos Titulares de CRI, inclusive com relação à exequibilidade, validade e licitude dest</w:t>
      </w:r>
      <w:r w:rsidR="00D24335">
        <w:rPr>
          <w:rFonts w:eastAsia="Arial Unicode MS"/>
        </w:rPr>
        <w:t>a</w:t>
      </w:r>
      <w:r w:rsidRPr="00216CE5">
        <w:rPr>
          <w:rFonts w:eastAsia="Arial Unicode MS"/>
        </w:rPr>
        <w:t xml:space="preserve"> </w:t>
      </w:r>
      <w:r w:rsidR="00D24335">
        <w:rPr>
          <w:rFonts w:eastAsia="Arial Unicode MS"/>
        </w:rPr>
        <w:t>Escritura de Emissão</w:t>
      </w:r>
      <w:r w:rsidRPr="00216CE5">
        <w:rPr>
          <w:rFonts w:eastAsia="Arial Unicode MS"/>
        </w:rPr>
        <w:t xml:space="preserve">: </w:t>
      </w:r>
      <w:r w:rsidRPr="00216CE5">
        <w:rPr>
          <w:b/>
          <w:bCs/>
        </w:rPr>
        <w:t>(a)</w:t>
      </w:r>
      <w:r>
        <w:rPr>
          <w:rFonts w:eastAsia="Arial Unicode MS"/>
        </w:rPr>
        <w:t> </w:t>
      </w:r>
      <w:r w:rsidRPr="00216CE5">
        <w:rPr>
          <w:rFonts w:eastAsia="Arial Unicode MS"/>
        </w:rPr>
        <w:t>modificações já permitidas expressamente nest</w:t>
      </w:r>
      <w:r w:rsidR="00D24335">
        <w:rPr>
          <w:rFonts w:eastAsia="Arial Unicode MS"/>
        </w:rPr>
        <w:t>a</w:t>
      </w:r>
      <w:r w:rsidRPr="00216CE5">
        <w:rPr>
          <w:rFonts w:eastAsia="Arial Unicode MS"/>
        </w:rPr>
        <w:t xml:space="preserve"> </w:t>
      </w:r>
      <w:r w:rsidR="00D24335">
        <w:rPr>
          <w:rFonts w:eastAsia="Arial Unicode MS"/>
        </w:rPr>
        <w:t xml:space="preserve">Escritura de Emissão </w:t>
      </w:r>
      <w:r w:rsidRPr="00216CE5">
        <w:rPr>
          <w:rFonts w:eastAsia="Arial Unicode MS"/>
        </w:rPr>
        <w:t xml:space="preserve">ou nos demais Documentos da Operação; </w:t>
      </w:r>
      <w:r w:rsidRPr="00216CE5">
        <w:rPr>
          <w:rFonts w:eastAsia="Arial Unicode MS"/>
          <w:b/>
          <w:bCs/>
        </w:rPr>
        <w:t>(b)</w:t>
      </w:r>
      <w:r w:rsidRPr="00216CE5">
        <w:rPr>
          <w:rFonts w:eastAsia="Arial Unicode MS"/>
        </w:rPr>
        <w:t> necessidade de atendimento a exigências de adequação a normas legais ou regulamentares, ou apresentadas pela CVM, B3, ANBIMA</w:t>
      </w:r>
      <w:r>
        <w:rPr>
          <w:rFonts w:eastAsia="Arial Unicode MS"/>
        </w:rPr>
        <w:t>, Cartórios de Registro de Títulos e Documentos</w:t>
      </w:r>
      <w:r w:rsidRPr="00216CE5">
        <w:rPr>
          <w:rFonts w:eastAsia="Arial Unicode MS"/>
        </w:rPr>
        <w:t xml:space="preserve"> e/ou demais reguladores; </w:t>
      </w:r>
      <w:r w:rsidRPr="00216CE5">
        <w:rPr>
          <w:b/>
          <w:bCs/>
        </w:rPr>
        <w:t>(c)</w:t>
      </w:r>
      <w:r w:rsidRPr="00216CE5">
        <w:rPr>
          <w:rFonts w:eastAsia="Arial Unicode MS"/>
          <w:b/>
          <w:bCs/>
        </w:rPr>
        <w:t> </w:t>
      </w:r>
      <w:r w:rsidRPr="00216CE5">
        <w:rPr>
          <w:rFonts w:eastAsia="Arial Unicode MS"/>
        </w:rPr>
        <w:t xml:space="preserve">quando verificado erro material, seja ele um erro grosseiro, de digitação ou aritmético; </w:t>
      </w:r>
      <w:r w:rsidR="002452EA">
        <w:rPr>
          <w:rFonts w:eastAsia="Arial Unicode MS"/>
        </w:rPr>
        <w:t xml:space="preserve">e </w:t>
      </w:r>
      <w:r w:rsidRPr="00216CE5">
        <w:rPr>
          <w:b/>
          <w:bCs/>
        </w:rPr>
        <w:t>(d)</w:t>
      </w:r>
      <w:r w:rsidRPr="00216CE5">
        <w:rPr>
          <w:rFonts w:eastAsia="Arial Unicode MS"/>
        </w:rPr>
        <w:t xml:space="preserve"> atualização dos dados cadastrais das partes, tais como alteração da razão social, endereço e telefone, entre outros, inclusive aqueles previstos na Cláusula </w:t>
      </w:r>
      <w:r w:rsidR="00D24335">
        <w:rPr>
          <w:rFonts w:eastAsia="Arial Unicode MS"/>
        </w:rPr>
        <w:fldChar w:fldCharType="begin"/>
      </w:r>
      <w:r w:rsidR="00D24335">
        <w:rPr>
          <w:rFonts w:eastAsia="Arial Unicode MS"/>
        </w:rPr>
        <w:instrText xml:space="preserve"> REF _Ref83685784 \r \h </w:instrText>
      </w:r>
      <w:r w:rsidR="00D24335">
        <w:rPr>
          <w:rFonts w:eastAsia="Arial Unicode MS"/>
        </w:rPr>
      </w:r>
      <w:r w:rsidR="00D24335">
        <w:rPr>
          <w:rFonts w:eastAsia="Arial Unicode MS"/>
        </w:rPr>
        <w:fldChar w:fldCharType="separate"/>
      </w:r>
      <w:r w:rsidR="00D24335">
        <w:rPr>
          <w:rFonts w:eastAsia="Arial Unicode MS"/>
        </w:rPr>
        <w:t>11.1</w:t>
      </w:r>
      <w:r w:rsidR="00D24335">
        <w:rPr>
          <w:rFonts w:eastAsia="Arial Unicode MS"/>
        </w:rPr>
        <w:fldChar w:fldCharType="end"/>
      </w:r>
      <w:r w:rsidRPr="00216CE5">
        <w:rPr>
          <w:rFonts w:eastAsia="Arial Unicode MS"/>
        </w:rPr>
        <w:t xml:space="preserve"> acima</w:t>
      </w:r>
      <w:r w:rsidR="002452EA">
        <w:rPr>
          <w:rFonts w:eastAsia="Arial Unicode MS"/>
        </w:rPr>
        <w:t>.</w:t>
      </w:r>
    </w:p>
    <w:p w14:paraId="28EAF878" w14:textId="77777777" w:rsidR="002452EA" w:rsidRPr="00BA551B" w:rsidRDefault="002452EA" w:rsidP="00BA551B">
      <w:pPr>
        <w:pStyle w:val="Nvel11"/>
        <w:numPr>
          <w:ilvl w:val="0"/>
          <w:numId w:val="0"/>
        </w:numPr>
        <w:spacing w:line="300" w:lineRule="exact"/>
        <w:rPr>
          <w:rFonts w:cs="Times New Roman"/>
          <w:w w:val="0"/>
          <w:szCs w:val="24"/>
        </w:rPr>
      </w:pPr>
    </w:p>
    <w:p w14:paraId="13164C6B" w14:textId="5C5B19E9" w:rsidR="001A7581" w:rsidRPr="00952B0D" w:rsidRDefault="001D00FA" w:rsidP="00BA551B">
      <w:pPr>
        <w:pStyle w:val="Nvel11a"/>
        <w:numPr>
          <w:ilvl w:val="2"/>
          <w:numId w:val="28"/>
        </w:numPr>
        <w:rPr>
          <w:rFonts w:cs="Times New Roman"/>
          <w:w w:val="0"/>
          <w:szCs w:val="24"/>
        </w:rPr>
      </w:pPr>
      <w:bookmarkStart w:id="219" w:name="_Ref117024769"/>
      <w:r>
        <w:t xml:space="preserve">Sem prejuízo do disposto acima, </w:t>
      </w:r>
      <w:r w:rsidR="00D24335">
        <w:t xml:space="preserve">caso </w:t>
      </w:r>
      <w:r w:rsidR="0067163A">
        <w:t xml:space="preserve">os critérios para </w:t>
      </w:r>
      <w:r w:rsidR="00B43935">
        <w:t>inserção de novos Contratos de Locação</w:t>
      </w:r>
      <w:r w:rsidR="004E02C4">
        <w:t xml:space="preserve">, conforme previsto na Cláusula </w:t>
      </w:r>
      <w:r w:rsidR="004E02C4">
        <w:fldChar w:fldCharType="begin"/>
      </w:r>
      <w:r w:rsidR="004E02C4">
        <w:instrText xml:space="preserve"> REF _Ref117024242 \r \h </w:instrText>
      </w:r>
      <w:r w:rsidR="004E02C4">
        <w:fldChar w:fldCharType="separate"/>
      </w:r>
      <w:r w:rsidR="004E02C4">
        <w:t>3.2.2.2</w:t>
      </w:r>
      <w:r w:rsidR="004E02C4">
        <w:fldChar w:fldCharType="end"/>
      </w:r>
      <w:r w:rsidR="004E02C4">
        <w:t xml:space="preserve"> acima,</w:t>
      </w:r>
      <w:r w:rsidR="0067163A">
        <w:t xml:space="preserve"> sejam alterados pela regulamentação vigente</w:t>
      </w:r>
      <w:r w:rsidR="00F76408">
        <w:t>, estará dispensada a celebração de aditamento aos Documentos da Operação</w:t>
      </w:r>
      <w:r w:rsidR="001A7581" w:rsidRPr="00216CE5">
        <w:t>.</w:t>
      </w:r>
      <w:bookmarkEnd w:id="218"/>
      <w:bookmarkEnd w:id="219"/>
    </w:p>
    <w:p w14:paraId="18F4C24D" w14:textId="77777777" w:rsidR="00EE270E" w:rsidRPr="00952B0D" w:rsidRDefault="00EE270E" w:rsidP="00C07C36">
      <w:pPr>
        <w:widowControl w:val="0"/>
        <w:tabs>
          <w:tab w:val="left" w:pos="567"/>
        </w:tabs>
        <w:spacing w:line="300" w:lineRule="exact"/>
        <w:jc w:val="both"/>
      </w:pPr>
    </w:p>
    <w:p w14:paraId="00CEB85A" w14:textId="326818AE" w:rsidR="00EE270E" w:rsidRPr="00952B0D" w:rsidRDefault="00EE270E" w:rsidP="00C07C36">
      <w:pPr>
        <w:pStyle w:val="Nvel11"/>
        <w:tabs>
          <w:tab w:val="clear" w:pos="1418"/>
          <w:tab w:val="num" w:pos="0"/>
        </w:tabs>
        <w:spacing w:line="300" w:lineRule="exact"/>
        <w:rPr>
          <w:rFonts w:cs="Times New Roman"/>
          <w:b/>
          <w:szCs w:val="24"/>
        </w:rPr>
      </w:pPr>
      <w:r w:rsidRPr="00952B0D">
        <w:rPr>
          <w:rFonts w:cs="Times New Roman"/>
          <w:szCs w:val="24"/>
          <w:u w:val="single"/>
        </w:rPr>
        <w:t>Sucessão</w:t>
      </w:r>
      <w:r w:rsidR="00B53167" w:rsidRPr="00952B0D">
        <w:rPr>
          <w:rFonts w:cs="Times New Roman"/>
          <w:szCs w:val="24"/>
        </w:rPr>
        <w:t xml:space="preserve">: </w:t>
      </w:r>
      <w:r w:rsidRPr="00952B0D">
        <w:rPr>
          <w:rFonts w:cs="Times New Roman"/>
          <w:szCs w:val="24"/>
        </w:rPr>
        <w:t xml:space="preserve">A presente Escritura de Emissão é celebrada em caráter irrevogável e irretratável, vinculando as respectivas Partes, seus (promissários) cessionários </w:t>
      </w:r>
      <w:r w:rsidRPr="00952B0D">
        <w:rPr>
          <w:rFonts w:cs="Times New Roman"/>
          <w:szCs w:val="24"/>
        </w:rPr>
        <w:lastRenderedPageBreak/>
        <w:t xml:space="preserve">autorizados e/ou sucessores a qualquer título, respondendo a Parte que descumprir qualquer de suas </w:t>
      </w:r>
      <w:r w:rsidR="00B079FF" w:rsidRPr="00952B0D">
        <w:rPr>
          <w:rFonts w:cs="Times New Roman"/>
          <w:szCs w:val="24"/>
        </w:rPr>
        <w:t>cláusulas</w:t>
      </w:r>
      <w:r w:rsidRPr="00952B0D">
        <w:rPr>
          <w:rFonts w:cs="Times New Roman"/>
          <w:szCs w:val="24"/>
        </w:rPr>
        <w:t>, termos ou condições, pelos prejuízos, perdas e danos a que der causa, na forma da legislação aplicável.</w:t>
      </w:r>
    </w:p>
    <w:p w14:paraId="158306E6" w14:textId="77777777" w:rsidR="00EE270E" w:rsidRPr="00952B0D" w:rsidRDefault="00EE270E" w:rsidP="00C07C36">
      <w:pPr>
        <w:pStyle w:val="PargrafodaLista"/>
        <w:widowControl w:val="0"/>
        <w:autoSpaceDE/>
        <w:autoSpaceDN/>
        <w:adjustRightInd/>
        <w:spacing w:line="300" w:lineRule="exact"/>
        <w:ind w:left="0"/>
        <w:jc w:val="both"/>
        <w:rPr>
          <w:b/>
          <w:w w:val="0"/>
          <w:szCs w:val="24"/>
        </w:rPr>
      </w:pPr>
    </w:p>
    <w:p w14:paraId="5EAC73DB" w14:textId="71061D32" w:rsidR="00704452" w:rsidRPr="00952B0D" w:rsidRDefault="00704452" w:rsidP="00C07C36">
      <w:pPr>
        <w:pStyle w:val="Nvel11"/>
        <w:tabs>
          <w:tab w:val="clear" w:pos="1418"/>
          <w:tab w:val="num" w:pos="0"/>
        </w:tabs>
        <w:spacing w:line="300" w:lineRule="exact"/>
        <w:rPr>
          <w:rFonts w:cs="Times New Roman"/>
          <w:w w:val="0"/>
          <w:szCs w:val="24"/>
        </w:rPr>
      </w:pPr>
      <w:r w:rsidRPr="00952B0D">
        <w:rPr>
          <w:rFonts w:cs="Times New Roman"/>
          <w:w w:val="0"/>
          <w:szCs w:val="24"/>
          <w:u w:val="single"/>
        </w:rPr>
        <w:t>Renúncia</w:t>
      </w:r>
      <w:bookmarkStart w:id="220" w:name="_DV_M430"/>
      <w:bookmarkEnd w:id="220"/>
      <w:r w:rsidR="00B53167" w:rsidRPr="00952B0D">
        <w:rPr>
          <w:rFonts w:cs="Times New Roman"/>
          <w:w w:val="0"/>
          <w:szCs w:val="24"/>
        </w:rPr>
        <w:t xml:space="preserve">: </w:t>
      </w:r>
      <w:r w:rsidRPr="00952B0D">
        <w:rPr>
          <w:rFonts w:cs="Times New Roman"/>
          <w:w w:val="0"/>
          <w:szCs w:val="24"/>
        </w:rPr>
        <w:t>Não se presume a renúncia a qualquer dos direitos decorrentes da presente Escritura</w:t>
      </w:r>
      <w:r w:rsidR="006F6877" w:rsidRPr="00952B0D">
        <w:rPr>
          <w:rFonts w:cs="Times New Roman"/>
          <w:szCs w:val="24"/>
        </w:rPr>
        <w:t xml:space="preserve"> de Emissão</w:t>
      </w:r>
      <w:r w:rsidRPr="00952B0D">
        <w:rPr>
          <w:rFonts w:cs="Times New Roman"/>
          <w:w w:val="0"/>
          <w:szCs w:val="24"/>
        </w:rPr>
        <w:t xml:space="preserve">, desta forma, nenhum atraso, omissão ou liberalidade no exercício de qualquer direito, faculdade ou remédio que caiba </w:t>
      </w:r>
      <w:r w:rsidR="00DC5B97" w:rsidRPr="00952B0D">
        <w:rPr>
          <w:rFonts w:cs="Times New Roman"/>
          <w:szCs w:val="24"/>
        </w:rPr>
        <w:t>à</w:t>
      </w:r>
      <w:r w:rsidR="00B079FF" w:rsidRPr="00952B0D">
        <w:rPr>
          <w:rFonts w:cs="Times New Roman"/>
          <w:w w:val="0"/>
          <w:szCs w:val="24"/>
        </w:rPr>
        <w:t xml:space="preserve"> Titular das Notas Comerciais</w:t>
      </w:r>
      <w:r w:rsidRPr="00952B0D">
        <w:rPr>
          <w:rFonts w:cs="Times New Roman"/>
          <w:w w:val="0"/>
          <w:szCs w:val="24"/>
        </w:rPr>
        <w:t xml:space="preserve"> em razão de qualquer inadimplemento da </w:t>
      </w:r>
      <w:r w:rsidR="00FA2DE2" w:rsidRPr="00952B0D">
        <w:rPr>
          <w:rFonts w:cs="Times New Roman"/>
          <w:szCs w:val="24"/>
        </w:rPr>
        <w:t>Emissora</w:t>
      </w:r>
      <w:r w:rsidRPr="00952B0D">
        <w:rPr>
          <w:rFonts w:cs="Times New Roman"/>
          <w:w w:val="0"/>
          <w:szCs w:val="24"/>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952B0D">
        <w:rPr>
          <w:rFonts w:cs="Times New Roman"/>
          <w:szCs w:val="24"/>
        </w:rPr>
        <w:t>Emissora</w:t>
      </w:r>
      <w:r w:rsidRPr="00952B0D">
        <w:rPr>
          <w:rFonts w:cs="Times New Roman"/>
          <w:w w:val="0"/>
          <w:szCs w:val="24"/>
        </w:rPr>
        <w:t xml:space="preserve"> nesta Escritura</w:t>
      </w:r>
      <w:r w:rsidR="006F6877" w:rsidRPr="00952B0D">
        <w:rPr>
          <w:rFonts w:cs="Times New Roman"/>
          <w:szCs w:val="24"/>
        </w:rPr>
        <w:t xml:space="preserve"> de Emissão</w:t>
      </w:r>
      <w:r w:rsidRPr="00952B0D">
        <w:rPr>
          <w:rFonts w:cs="Times New Roman"/>
          <w:w w:val="0"/>
          <w:szCs w:val="24"/>
        </w:rPr>
        <w:t xml:space="preserve"> ou precedente no tocante a qualquer outro inadimplemento ou atraso.</w:t>
      </w:r>
    </w:p>
    <w:p w14:paraId="18E576C9" w14:textId="77777777" w:rsidR="00704452" w:rsidRPr="00952B0D" w:rsidRDefault="00704452" w:rsidP="00C07C36">
      <w:pPr>
        <w:spacing w:line="300" w:lineRule="exact"/>
        <w:jc w:val="both"/>
      </w:pPr>
    </w:p>
    <w:p w14:paraId="360AAD20" w14:textId="197D4A6A" w:rsidR="00704452" w:rsidRPr="00952B0D" w:rsidRDefault="00704452" w:rsidP="00C07C36">
      <w:pPr>
        <w:pStyle w:val="Nvel11"/>
        <w:tabs>
          <w:tab w:val="clear" w:pos="1418"/>
          <w:tab w:val="num" w:pos="0"/>
        </w:tabs>
        <w:spacing w:line="300" w:lineRule="exact"/>
        <w:rPr>
          <w:rFonts w:cs="Times New Roman"/>
          <w:w w:val="0"/>
          <w:szCs w:val="24"/>
        </w:rPr>
      </w:pPr>
      <w:r w:rsidRPr="00952B0D">
        <w:rPr>
          <w:rFonts w:cs="Times New Roman"/>
          <w:w w:val="0"/>
          <w:szCs w:val="24"/>
          <w:u w:val="single"/>
        </w:rPr>
        <w:t>Custos de Registro</w:t>
      </w:r>
      <w:r w:rsidR="004E1BD3" w:rsidRPr="00952B0D">
        <w:rPr>
          <w:rFonts w:cs="Times New Roman"/>
          <w:w w:val="0"/>
          <w:szCs w:val="24"/>
          <w:u w:val="single"/>
        </w:rPr>
        <w:t xml:space="preserve"> e Averbação</w:t>
      </w:r>
      <w:r w:rsidR="00B53167" w:rsidRPr="000862FF">
        <w:rPr>
          <w:rFonts w:cs="Times New Roman"/>
          <w:bCs/>
          <w:w w:val="0"/>
          <w:szCs w:val="24"/>
        </w:rPr>
        <w:t xml:space="preserve">: </w:t>
      </w:r>
      <w:r w:rsidRPr="00952B0D">
        <w:rPr>
          <w:rFonts w:cs="Times New Roman"/>
          <w:w w:val="0"/>
          <w:szCs w:val="24"/>
        </w:rPr>
        <w:t>Todos e quaisquer custos incorridos em razão d</w:t>
      </w:r>
      <w:r w:rsidR="00EC5FBD" w:rsidRPr="00952B0D">
        <w:rPr>
          <w:rFonts w:cs="Times New Roman"/>
          <w:w w:val="0"/>
          <w:szCs w:val="24"/>
        </w:rPr>
        <w:t>o</w:t>
      </w:r>
      <w:r w:rsidR="004E1BD3" w:rsidRPr="00952B0D">
        <w:rPr>
          <w:rFonts w:cs="Times New Roman"/>
          <w:w w:val="0"/>
          <w:szCs w:val="24"/>
        </w:rPr>
        <w:t xml:space="preserve"> </w:t>
      </w:r>
      <w:r w:rsidRPr="00952B0D">
        <w:rPr>
          <w:rFonts w:cs="Times New Roman"/>
          <w:w w:val="0"/>
          <w:szCs w:val="24"/>
        </w:rPr>
        <w:t xml:space="preserve">registro desta Escritura </w:t>
      </w:r>
      <w:r w:rsidR="006F6877" w:rsidRPr="00952B0D">
        <w:rPr>
          <w:rFonts w:cs="Times New Roman"/>
          <w:szCs w:val="24"/>
        </w:rPr>
        <w:t>de Emissão</w:t>
      </w:r>
      <w:r w:rsidR="004E1BD3" w:rsidRPr="00952B0D">
        <w:rPr>
          <w:rFonts w:cs="Times New Roman"/>
          <w:szCs w:val="24"/>
        </w:rPr>
        <w:t>, bem como de averbação e registro</w:t>
      </w:r>
      <w:r w:rsidR="006F6877" w:rsidRPr="00952B0D">
        <w:rPr>
          <w:rFonts w:cs="Times New Roman"/>
          <w:w w:val="0"/>
          <w:szCs w:val="24"/>
        </w:rPr>
        <w:t xml:space="preserve"> </w:t>
      </w:r>
      <w:r w:rsidR="004E1BD3" w:rsidRPr="00952B0D">
        <w:rPr>
          <w:rFonts w:cs="Times New Roman"/>
          <w:w w:val="0"/>
          <w:szCs w:val="24"/>
        </w:rPr>
        <w:t>d</w:t>
      </w:r>
      <w:r w:rsidRPr="00952B0D">
        <w:rPr>
          <w:rFonts w:cs="Times New Roman"/>
          <w:w w:val="0"/>
          <w:szCs w:val="24"/>
        </w:rPr>
        <w:t xml:space="preserve">e seus eventuais aditamentos, e dos atos societários relacionados a esta Emissão, </w:t>
      </w:r>
      <w:r w:rsidR="004E1BD3" w:rsidRPr="00952B0D">
        <w:rPr>
          <w:rFonts w:cs="Times New Roman"/>
          <w:w w:val="0"/>
          <w:szCs w:val="24"/>
        </w:rPr>
        <w:t>junto aos órgãos</w:t>
      </w:r>
      <w:r w:rsidRPr="00952B0D">
        <w:rPr>
          <w:rFonts w:cs="Times New Roman"/>
          <w:w w:val="0"/>
          <w:szCs w:val="24"/>
        </w:rPr>
        <w:t xml:space="preserve"> competentes, serão de responsabilidade exclusiva da </w:t>
      </w:r>
      <w:r w:rsidR="00FA2DE2" w:rsidRPr="00952B0D">
        <w:rPr>
          <w:rFonts w:cs="Times New Roman"/>
          <w:szCs w:val="24"/>
        </w:rPr>
        <w:t>Emissora</w:t>
      </w:r>
      <w:r w:rsidRPr="00952B0D">
        <w:rPr>
          <w:rFonts w:cs="Times New Roman"/>
          <w:w w:val="0"/>
          <w:szCs w:val="24"/>
        </w:rPr>
        <w:t>.</w:t>
      </w:r>
    </w:p>
    <w:p w14:paraId="7C335717" w14:textId="77777777" w:rsidR="004A496F" w:rsidRPr="00952B0D" w:rsidRDefault="004A496F" w:rsidP="00C07C36">
      <w:pPr>
        <w:pStyle w:val="PargrafodaLista"/>
        <w:spacing w:line="300" w:lineRule="exact"/>
        <w:jc w:val="both"/>
        <w:rPr>
          <w:w w:val="0"/>
          <w:szCs w:val="24"/>
        </w:rPr>
      </w:pPr>
    </w:p>
    <w:p w14:paraId="53E11796" w14:textId="42DFB0D7" w:rsidR="00704452" w:rsidRPr="00952B0D" w:rsidRDefault="00704452" w:rsidP="00C07C36">
      <w:pPr>
        <w:pStyle w:val="Nvel11"/>
        <w:tabs>
          <w:tab w:val="clear" w:pos="1418"/>
          <w:tab w:val="num" w:pos="0"/>
        </w:tabs>
        <w:spacing w:line="300" w:lineRule="exact"/>
        <w:rPr>
          <w:rFonts w:cs="Times New Roman"/>
          <w:w w:val="0"/>
          <w:szCs w:val="24"/>
        </w:rPr>
      </w:pPr>
      <w:r w:rsidRPr="00952B0D">
        <w:rPr>
          <w:rFonts w:cs="Times New Roman"/>
          <w:w w:val="0"/>
          <w:szCs w:val="24"/>
          <w:u w:val="single"/>
        </w:rPr>
        <w:t>Lei Aplicável</w:t>
      </w:r>
      <w:r w:rsidR="00B53167" w:rsidRPr="00952B0D">
        <w:rPr>
          <w:rFonts w:cs="Times New Roman"/>
          <w:w w:val="0"/>
          <w:szCs w:val="24"/>
        </w:rPr>
        <w:t>:</w:t>
      </w:r>
      <w:r w:rsidR="00B53167" w:rsidRPr="00952B0D">
        <w:rPr>
          <w:rFonts w:cs="Times New Roman"/>
          <w:b/>
          <w:w w:val="0"/>
          <w:szCs w:val="24"/>
        </w:rPr>
        <w:t xml:space="preserve"> </w:t>
      </w:r>
      <w:bookmarkStart w:id="221" w:name="_DV_M432"/>
      <w:bookmarkEnd w:id="221"/>
      <w:r w:rsidRPr="00952B0D">
        <w:rPr>
          <w:rFonts w:cs="Times New Roman"/>
          <w:w w:val="0"/>
          <w:szCs w:val="24"/>
        </w:rPr>
        <w:t>Esta Escritura</w:t>
      </w:r>
      <w:r w:rsidR="006F6877" w:rsidRPr="00952B0D">
        <w:rPr>
          <w:rFonts w:cs="Times New Roman"/>
          <w:szCs w:val="24"/>
        </w:rPr>
        <w:t xml:space="preserve"> de Emissão</w:t>
      </w:r>
      <w:r w:rsidRPr="00952B0D">
        <w:rPr>
          <w:rFonts w:cs="Times New Roman"/>
          <w:w w:val="0"/>
          <w:szCs w:val="24"/>
        </w:rPr>
        <w:t xml:space="preserve"> é regida pelas Leis da República Federativa do Brasil.</w:t>
      </w:r>
    </w:p>
    <w:p w14:paraId="23C0FA67" w14:textId="77777777" w:rsidR="00F37D2F" w:rsidRPr="00952B0D" w:rsidRDefault="00F37D2F" w:rsidP="00C07C36">
      <w:pPr>
        <w:pStyle w:val="PargrafodaLista"/>
        <w:spacing w:line="300" w:lineRule="exact"/>
        <w:jc w:val="both"/>
        <w:rPr>
          <w:w w:val="0"/>
          <w:szCs w:val="24"/>
        </w:rPr>
      </w:pPr>
    </w:p>
    <w:p w14:paraId="6B225EC3" w14:textId="77777777" w:rsidR="00704452" w:rsidRPr="00952B0D" w:rsidRDefault="00704452" w:rsidP="00C07C36">
      <w:pPr>
        <w:pStyle w:val="Nvel11"/>
        <w:tabs>
          <w:tab w:val="clear" w:pos="1418"/>
          <w:tab w:val="num" w:pos="0"/>
        </w:tabs>
        <w:spacing w:line="300" w:lineRule="exact"/>
        <w:rPr>
          <w:rFonts w:cs="Times New Roman"/>
          <w:w w:val="0"/>
          <w:szCs w:val="24"/>
        </w:rPr>
      </w:pPr>
      <w:r w:rsidRPr="00952B0D">
        <w:rPr>
          <w:rFonts w:cs="Times New Roman"/>
          <w:w w:val="0"/>
          <w:szCs w:val="24"/>
          <w:u w:val="single"/>
        </w:rPr>
        <w:t>Irrevogabilidade</w:t>
      </w:r>
      <w:r w:rsidR="00B53167" w:rsidRPr="00952B0D">
        <w:rPr>
          <w:rFonts w:cs="Times New Roman"/>
          <w:w w:val="0"/>
          <w:szCs w:val="24"/>
        </w:rPr>
        <w:t>:</w:t>
      </w:r>
      <w:r w:rsidRPr="00952B0D">
        <w:rPr>
          <w:rFonts w:cs="Times New Roman"/>
          <w:w w:val="0"/>
          <w:szCs w:val="24"/>
        </w:rPr>
        <w:t xml:space="preserve"> Esta Escritura</w:t>
      </w:r>
      <w:r w:rsidR="006F6877" w:rsidRPr="00952B0D">
        <w:rPr>
          <w:rFonts w:cs="Times New Roman"/>
          <w:szCs w:val="24"/>
        </w:rPr>
        <w:t xml:space="preserve"> de Emissão</w:t>
      </w:r>
      <w:r w:rsidRPr="00952B0D">
        <w:rPr>
          <w:rFonts w:cs="Times New Roman"/>
          <w:w w:val="0"/>
          <w:szCs w:val="24"/>
        </w:rPr>
        <w:t xml:space="preserve"> é celebrada em caráter irrevogável e irretratável, obrigando as partes e seus sucessores a qualquer título. Qualquer alteração a esta Escritura</w:t>
      </w:r>
      <w:r w:rsidR="006F6877" w:rsidRPr="00952B0D">
        <w:rPr>
          <w:rFonts w:cs="Times New Roman"/>
          <w:szCs w:val="24"/>
        </w:rPr>
        <w:t xml:space="preserve"> de Emissão</w:t>
      </w:r>
      <w:r w:rsidRPr="00952B0D">
        <w:rPr>
          <w:rFonts w:cs="Times New Roman"/>
          <w:w w:val="0"/>
          <w:szCs w:val="24"/>
        </w:rPr>
        <w:t xml:space="preserve"> somente será considerada válida se formalizada </w:t>
      </w:r>
      <w:r w:rsidRPr="00952B0D">
        <w:rPr>
          <w:rFonts w:cs="Times New Roman"/>
          <w:bCs/>
          <w:w w:val="0"/>
          <w:szCs w:val="24"/>
        </w:rPr>
        <w:t>por</w:t>
      </w:r>
      <w:r w:rsidRPr="00952B0D">
        <w:rPr>
          <w:rFonts w:cs="Times New Roman"/>
          <w:w w:val="0"/>
          <w:szCs w:val="24"/>
        </w:rPr>
        <w:t xml:space="preserve"> escrito, em instrumento próprio assinado por todas as Partes.</w:t>
      </w:r>
    </w:p>
    <w:p w14:paraId="209A3C47" w14:textId="77777777" w:rsidR="00704452" w:rsidRPr="00952B0D" w:rsidRDefault="00704452" w:rsidP="00C07C36">
      <w:pPr>
        <w:spacing w:line="300" w:lineRule="exact"/>
        <w:jc w:val="both"/>
      </w:pPr>
    </w:p>
    <w:p w14:paraId="6177BA9F" w14:textId="7ACA855D" w:rsidR="00704452" w:rsidRPr="00952B0D" w:rsidRDefault="00704452" w:rsidP="00C07C36">
      <w:pPr>
        <w:pStyle w:val="Nvel11"/>
        <w:tabs>
          <w:tab w:val="clear" w:pos="1418"/>
          <w:tab w:val="num" w:pos="0"/>
        </w:tabs>
        <w:spacing w:line="300" w:lineRule="exact"/>
        <w:rPr>
          <w:rFonts w:cs="Times New Roman"/>
          <w:szCs w:val="24"/>
        </w:rPr>
      </w:pPr>
      <w:r w:rsidRPr="00952B0D">
        <w:rPr>
          <w:rFonts w:cs="Times New Roman"/>
          <w:w w:val="0"/>
          <w:szCs w:val="24"/>
          <w:u w:val="single"/>
        </w:rPr>
        <w:t>Título Executivo Extrajudicial</w:t>
      </w:r>
      <w:r w:rsidR="00B53167" w:rsidRPr="00952B0D">
        <w:rPr>
          <w:rFonts w:cs="Times New Roman"/>
          <w:w w:val="0"/>
          <w:szCs w:val="24"/>
        </w:rPr>
        <w:t xml:space="preserve">: </w:t>
      </w:r>
      <w:r w:rsidRPr="00952B0D">
        <w:rPr>
          <w:rFonts w:cs="Times New Roman"/>
          <w:w w:val="0"/>
          <w:szCs w:val="24"/>
        </w:rPr>
        <w:t>Toda e qualquer quantia devida a qualquer das Partes por força desta Escritura</w:t>
      </w:r>
      <w:r w:rsidR="006F6877" w:rsidRPr="00952B0D">
        <w:rPr>
          <w:rFonts w:cs="Times New Roman"/>
          <w:szCs w:val="24"/>
        </w:rPr>
        <w:t xml:space="preserve"> de Emissão</w:t>
      </w:r>
      <w:r w:rsidRPr="00952B0D">
        <w:rPr>
          <w:rFonts w:cs="Times New Roman"/>
          <w:w w:val="0"/>
          <w:szCs w:val="24"/>
        </w:rPr>
        <w:t xml:space="preserve"> poderá ser cobrada via </w:t>
      </w:r>
      <w:r w:rsidRPr="00952B0D">
        <w:rPr>
          <w:rFonts w:cs="Times New Roman"/>
          <w:bCs/>
          <w:w w:val="0"/>
          <w:szCs w:val="24"/>
        </w:rPr>
        <w:t>processo</w:t>
      </w:r>
      <w:r w:rsidRPr="00952B0D">
        <w:rPr>
          <w:rFonts w:cs="Times New Roman"/>
          <w:w w:val="0"/>
          <w:szCs w:val="24"/>
        </w:rPr>
        <w:t xml:space="preserve"> de execução, visto que as Partes, desde já, reconhecem </w:t>
      </w:r>
      <w:r w:rsidR="008E4E79" w:rsidRPr="00952B0D">
        <w:rPr>
          <w:rFonts w:cs="Times New Roman"/>
          <w:w w:val="0"/>
          <w:szCs w:val="24"/>
        </w:rPr>
        <w:t xml:space="preserve">se </w:t>
      </w:r>
      <w:r w:rsidRPr="00952B0D">
        <w:rPr>
          <w:rFonts w:cs="Times New Roman"/>
          <w:w w:val="0"/>
          <w:szCs w:val="24"/>
        </w:rPr>
        <w:t>tratar de quantia líquida e certa, atribuindo ao presente a qualidade de título executivo extrajudicial.</w:t>
      </w:r>
    </w:p>
    <w:p w14:paraId="493F48AB" w14:textId="77777777" w:rsidR="00704452" w:rsidRPr="00952B0D" w:rsidRDefault="00704452" w:rsidP="00C07C36">
      <w:pPr>
        <w:spacing w:line="300" w:lineRule="exact"/>
        <w:jc w:val="both"/>
        <w:rPr>
          <w:w w:val="0"/>
        </w:rPr>
      </w:pPr>
    </w:p>
    <w:p w14:paraId="1BD398F9" w14:textId="0FB95EC5" w:rsidR="004E1BD3" w:rsidRPr="00952B0D" w:rsidRDefault="004C759B" w:rsidP="00C07C36">
      <w:pPr>
        <w:pStyle w:val="Nvel11"/>
        <w:tabs>
          <w:tab w:val="clear" w:pos="1418"/>
          <w:tab w:val="num" w:pos="0"/>
        </w:tabs>
        <w:spacing w:line="300" w:lineRule="exact"/>
        <w:rPr>
          <w:rFonts w:cs="Times New Roman"/>
          <w:w w:val="0"/>
          <w:szCs w:val="24"/>
        </w:rPr>
      </w:pPr>
      <w:bookmarkStart w:id="222" w:name="_DV_M433"/>
      <w:bookmarkEnd w:id="222"/>
      <w:r w:rsidRPr="00952B0D">
        <w:rPr>
          <w:rFonts w:cs="Times New Roman"/>
          <w:w w:val="0"/>
          <w:szCs w:val="24"/>
          <w:u w:val="single"/>
        </w:rPr>
        <w:t>Guarda de Documentos</w:t>
      </w:r>
      <w:r w:rsidR="00B53167" w:rsidRPr="00952B0D">
        <w:rPr>
          <w:rFonts w:cs="Times New Roman"/>
          <w:w w:val="0"/>
          <w:szCs w:val="24"/>
        </w:rPr>
        <w:t xml:space="preserve">: </w:t>
      </w:r>
      <w:r w:rsidR="00DC5B97" w:rsidRPr="00952B0D">
        <w:rPr>
          <w:rFonts w:cs="Times New Roman"/>
          <w:w w:val="0"/>
          <w:szCs w:val="24"/>
        </w:rPr>
        <w:t>A</w:t>
      </w:r>
      <w:r w:rsidR="00E01513" w:rsidRPr="00952B0D">
        <w:rPr>
          <w:rFonts w:cs="Times New Roman"/>
          <w:w w:val="0"/>
          <w:szCs w:val="24"/>
        </w:rPr>
        <w:t xml:space="preserve"> Titular das Notas Comerciais</w:t>
      </w:r>
      <w:r w:rsidRPr="00952B0D">
        <w:rPr>
          <w:rFonts w:cs="Times New Roman"/>
          <w:w w:val="0"/>
          <w:szCs w:val="24"/>
        </w:rPr>
        <w:t xml:space="preserve"> será responsável pela guarda </w:t>
      </w:r>
      <w:r w:rsidR="00B00A84">
        <w:rPr>
          <w:rFonts w:cs="Times New Roman"/>
          <w:w w:val="0"/>
          <w:szCs w:val="24"/>
        </w:rPr>
        <w:t xml:space="preserve">de uma </w:t>
      </w:r>
      <w:r w:rsidR="00850332">
        <w:rPr>
          <w:rFonts w:cs="Times New Roman"/>
          <w:w w:val="0"/>
          <w:szCs w:val="24"/>
        </w:rPr>
        <w:t xml:space="preserve">via eletrônica </w:t>
      </w:r>
      <w:r w:rsidRPr="00952B0D">
        <w:rPr>
          <w:rFonts w:cs="Times New Roman"/>
          <w:w w:val="0"/>
          <w:szCs w:val="24"/>
        </w:rPr>
        <w:t>desta Escritura de Emissão.</w:t>
      </w:r>
    </w:p>
    <w:p w14:paraId="1FA03B8F" w14:textId="77777777" w:rsidR="004E1BD3" w:rsidRPr="00952B0D" w:rsidRDefault="004E1BD3" w:rsidP="00C07C36">
      <w:pPr>
        <w:pStyle w:val="PargrafodaLista"/>
        <w:spacing w:line="300" w:lineRule="exact"/>
        <w:jc w:val="both"/>
        <w:rPr>
          <w:w w:val="0"/>
          <w:szCs w:val="24"/>
        </w:rPr>
      </w:pPr>
    </w:p>
    <w:p w14:paraId="6119B224" w14:textId="1F9C536B" w:rsidR="004C759B" w:rsidRPr="00952B0D" w:rsidRDefault="00DC5B97" w:rsidP="00C07C36">
      <w:pPr>
        <w:pStyle w:val="Nvel111"/>
        <w:tabs>
          <w:tab w:val="clear" w:pos="2126"/>
          <w:tab w:val="num" w:pos="709"/>
        </w:tabs>
        <w:spacing w:line="300" w:lineRule="exact"/>
        <w:rPr>
          <w:rFonts w:cs="Times New Roman"/>
          <w:w w:val="0"/>
          <w:szCs w:val="24"/>
        </w:rPr>
      </w:pPr>
      <w:r w:rsidRPr="00952B0D">
        <w:rPr>
          <w:rFonts w:cs="Times New Roman"/>
          <w:w w:val="0"/>
          <w:szCs w:val="24"/>
        </w:rPr>
        <w:t>A</w:t>
      </w:r>
      <w:r w:rsidR="00B7472E" w:rsidRPr="00952B0D">
        <w:rPr>
          <w:rFonts w:cs="Times New Roman"/>
          <w:w w:val="0"/>
          <w:szCs w:val="24"/>
        </w:rPr>
        <w:t xml:space="preserve"> Titular das Notas Comerciais </w:t>
      </w:r>
      <w:r w:rsidR="004C759B" w:rsidRPr="00952B0D">
        <w:rPr>
          <w:rFonts w:cs="Times New Roman"/>
          <w:w w:val="0"/>
          <w:szCs w:val="24"/>
        </w:rPr>
        <w:t xml:space="preserve">também será responsável pela guarda </w:t>
      </w:r>
      <w:r w:rsidR="00B7472E" w:rsidRPr="00952B0D">
        <w:rPr>
          <w:rFonts w:cs="Times New Roman"/>
          <w:w w:val="0"/>
          <w:szCs w:val="24"/>
        </w:rPr>
        <w:t>de arquivos eletrônicos</w:t>
      </w:r>
      <w:r w:rsidR="004C759B" w:rsidRPr="00952B0D">
        <w:rPr>
          <w:rFonts w:cs="Times New Roman"/>
          <w:w w:val="0"/>
          <w:szCs w:val="24"/>
        </w:rPr>
        <w:t xml:space="preserve"> de todos os Documentos da Operação</w:t>
      </w:r>
      <w:r w:rsidR="006E7C09" w:rsidRPr="00952B0D">
        <w:rPr>
          <w:rFonts w:cs="Times New Roman"/>
          <w:w w:val="0"/>
          <w:szCs w:val="24"/>
        </w:rPr>
        <w:t xml:space="preserve"> devidamente registrados nos cartórios competentes</w:t>
      </w:r>
      <w:r w:rsidR="004C759B" w:rsidRPr="00952B0D">
        <w:rPr>
          <w:rFonts w:cs="Times New Roman"/>
          <w:w w:val="0"/>
          <w:szCs w:val="24"/>
        </w:rPr>
        <w:t>.</w:t>
      </w:r>
    </w:p>
    <w:p w14:paraId="2BB5CF84" w14:textId="285D9DF2" w:rsidR="003B1F86" w:rsidRPr="00952B0D" w:rsidRDefault="003B1F86" w:rsidP="00C07C36">
      <w:pPr>
        <w:autoSpaceDE/>
        <w:autoSpaceDN/>
        <w:adjustRightInd/>
        <w:spacing w:line="300" w:lineRule="exact"/>
        <w:rPr>
          <w:rFonts w:eastAsiaTheme="minorHAnsi"/>
          <w:w w:val="0"/>
          <w:lang w:eastAsia="en-US"/>
        </w:rPr>
      </w:pPr>
    </w:p>
    <w:p w14:paraId="516EB1E7" w14:textId="6C4D739E" w:rsidR="00BB71F0" w:rsidRPr="00952B0D" w:rsidRDefault="00BB71F0" w:rsidP="00C07C36">
      <w:pPr>
        <w:pStyle w:val="Nvel11"/>
        <w:tabs>
          <w:tab w:val="clear" w:pos="1418"/>
          <w:tab w:val="num" w:pos="0"/>
        </w:tabs>
        <w:spacing w:line="300" w:lineRule="exact"/>
        <w:rPr>
          <w:rFonts w:cs="Times New Roman"/>
          <w:w w:val="0"/>
          <w:szCs w:val="24"/>
        </w:rPr>
      </w:pPr>
      <w:r w:rsidRPr="00952B0D">
        <w:rPr>
          <w:rFonts w:cs="Times New Roman"/>
          <w:w w:val="0"/>
          <w:szCs w:val="24"/>
          <w:u w:val="single"/>
        </w:rPr>
        <w:t>Indenização</w:t>
      </w:r>
      <w:bookmarkStart w:id="223" w:name="_Ref6150854"/>
      <w:r w:rsidRPr="00952B0D">
        <w:rPr>
          <w:rFonts w:cs="Times New Roman"/>
          <w:w w:val="0"/>
          <w:szCs w:val="24"/>
        </w:rPr>
        <w:t xml:space="preserve">: A partir da data de assinatura desta Escritura de Emissão, a </w:t>
      </w:r>
      <w:r w:rsidRPr="00952B0D">
        <w:rPr>
          <w:rFonts w:cs="Times New Roman"/>
          <w:szCs w:val="24"/>
        </w:rPr>
        <w:t>Emissora</w:t>
      </w:r>
      <w:r w:rsidRPr="00952B0D">
        <w:rPr>
          <w:rFonts w:cs="Times New Roman"/>
          <w:w w:val="0"/>
          <w:szCs w:val="24"/>
        </w:rPr>
        <w:t xml:space="preserve"> se obriga a indenizar e manter a Titular das Notas Comerciais indene contra quaisquer demandas, obrigações, perdas e danos de qualquer natureza direta ou indiretamente sofridos pela Titular das Notas Comerciais, originados de ou relacionados a:</w:t>
      </w:r>
    </w:p>
    <w:p w14:paraId="1EABD5D8" w14:textId="77777777" w:rsidR="00BB71F0" w:rsidRPr="00952B0D" w:rsidRDefault="00BB71F0" w:rsidP="00C07C36">
      <w:pPr>
        <w:widowControl w:val="0"/>
        <w:spacing w:line="300" w:lineRule="exact"/>
        <w:ind w:left="709"/>
        <w:jc w:val="both"/>
        <w:rPr>
          <w:rFonts w:eastAsia="Calibri"/>
          <w:w w:val="0"/>
        </w:rPr>
      </w:pPr>
    </w:p>
    <w:p w14:paraId="41377AAA" w14:textId="77777777" w:rsidR="00BB71F0" w:rsidRPr="00952B0D" w:rsidRDefault="00BB71F0" w:rsidP="00C07C36">
      <w:pPr>
        <w:pStyle w:val="Nvel11a"/>
        <w:spacing w:line="300" w:lineRule="exact"/>
        <w:rPr>
          <w:rFonts w:cs="Times New Roman"/>
          <w:w w:val="0"/>
          <w:szCs w:val="24"/>
        </w:rPr>
      </w:pPr>
      <w:r w:rsidRPr="00952B0D">
        <w:rPr>
          <w:rFonts w:cs="Times New Roman"/>
          <w:w w:val="0"/>
          <w:szCs w:val="24"/>
        </w:rPr>
        <w:t xml:space="preserve">falsidade contida nas declarações e garantias prestadas pela </w:t>
      </w:r>
      <w:r w:rsidRPr="00952B0D">
        <w:rPr>
          <w:rFonts w:cs="Times New Roman"/>
          <w:szCs w:val="24"/>
        </w:rPr>
        <w:t>Emissora</w:t>
      </w:r>
      <w:r w:rsidRPr="00952B0D">
        <w:rPr>
          <w:rFonts w:cs="Times New Roman"/>
          <w:w w:val="0"/>
          <w:szCs w:val="24"/>
        </w:rPr>
        <w:t>, nos termos desta Escritura de Emissão ou de quaisquer dos demais Documentos da Operação;</w:t>
      </w:r>
    </w:p>
    <w:p w14:paraId="08699245" w14:textId="77777777" w:rsidR="00BB71F0" w:rsidRPr="00952B0D" w:rsidRDefault="00BB71F0" w:rsidP="00C07C36">
      <w:pPr>
        <w:widowControl w:val="0"/>
        <w:spacing w:line="300" w:lineRule="exact"/>
        <w:ind w:left="709"/>
        <w:jc w:val="both"/>
        <w:rPr>
          <w:rFonts w:eastAsia="Calibri"/>
          <w:w w:val="0"/>
        </w:rPr>
      </w:pPr>
    </w:p>
    <w:p w14:paraId="551D119E" w14:textId="77777777" w:rsidR="00BB71F0" w:rsidRPr="00952B0D" w:rsidRDefault="00BB71F0" w:rsidP="00C07C36">
      <w:pPr>
        <w:pStyle w:val="Nvel11a"/>
        <w:spacing w:line="300" w:lineRule="exact"/>
        <w:rPr>
          <w:rFonts w:cs="Times New Roman"/>
          <w:w w:val="0"/>
          <w:szCs w:val="24"/>
        </w:rPr>
      </w:pPr>
      <w:r w:rsidRPr="00952B0D">
        <w:rPr>
          <w:rFonts w:cs="Times New Roman"/>
          <w:w w:val="0"/>
          <w:szCs w:val="24"/>
        </w:rPr>
        <w:lastRenderedPageBreak/>
        <w:t xml:space="preserve">ação ou omissão dolosa ou culposa da </w:t>
      </w:r>
      <w:r w:rsidRPr="00952B0D">
        <w:rPr>
          <w:rFonts w:cs="Times New Roman"/>
          <w:szCs w:val="24"/>
        </w:rPr>
        <w:t>Emissora</w:t>
      </w:r>
      <w:r w:rsidRPr="00952B0D">
        <w:rPr>
          <w:rFonts w:cs="Times New Roman"/>
          <w:w w:val="0"/>
          <w:szCs w:val="24"/>
        </w:rPr>
        <w:t>, no que diz respeito ao cumprimento de suas obrigações decorrentes dos Documentos da Operação ou de qualquer forma relacionadas à esta Escritura de Emissão;</w:t>
      </w:r>
    </w:p>
    <w:p w14:paraId="5739CF36" w14:textId="77777777" w:rsidR="00BB71F0" w:rsidRPr="00952B0D" w:rsidRDefault="00BB71F0" w:rsidP="00C07C36">
      <w:pPr>
        <w:spacing w:line="300" w:lineRule="exact"/>
        <w:ind w:left="708"/>
        <w:jc w:val="both"/>
        <w:rPr>
          <w:w w:val="0"/>
          <w:lang w:val="x-none" w:eastAsia="x-none"/>
        </w:rPr>
      </w:pPr>
    </w:p>
    <w:p w14:paraId="5FCF2B46" w14:textId="384D8058" w:rsidR="00BB71F0" w:rsidRPr="00952B0D" w:rsidRDefault="00BB71F0" w:rsidP="00C07C36">
      <w:pPr>
        <w:pStyle w:val="Nvel11a"/>
        <w:spacing w:line="300" w:lineRule="exact"/>
        <w:rPr>
          <w:rFonts w:cs="Times New Roman"/>
          <w:w w:val="0"/>
          <w:szCs w:val="24"/>
        </w:rPr>
      </w:pPr>
      <w:r w:rsidRPr="00952B0D">
        <w:rPr>
          <w:rFonts w:cs="Times New Roman"/>
          <w:w w:val="0"/>
          <w:szCs w:val="24"/>
        </w:rPr>
        <w:t>demandas, ações ou processos instaurados a fim de discutir:</w:t>
      </w:r>
    </w:p>
    <w:p w14:paraId="29BC0269" w14:textId="77777777" w:rsidR="00BB71F0" w:rsidRPr="00952B0D" w:rsidRDefault="00BB71F0" w:rsidP="00C07C36">
      <w:pPr>
        <w:spacing w:line="300" w:lineRule="exact"/>
        <w:ind w:left="708"/>
        <w:jc w:val="both"/>
        <w:rPr>
          <w:w w:val="0"/>
          <w:lang w:val="x-none" w:eastAsia="x-none"/>
        </w:rPr>
      </w:pPr>
    </w:p>
    <w:p w14:paraId="2CB531CA" w14:textId="77777777" w:rsidR="00BB71F0" w:rsidRPr="00952B0D" w:rsidRDefault="00BB71F0" w:rsidP="00C07C36">
      <w:pPr>
        <w:pStyle w:val="Nvel11a1"/>
        <w:spacing w:line="300" w:lineRule="exact"/>
        <w:rPr>
          <w:rFonts w:cs="Times New Roman"/>
          <w:w w:val="0"/>
          <w:szCs w:val="24"/>
        </w:rPr>
      </w:pPr>
      <w:r w:rsidRPr="00952B0D">
        <w:rPr>
          <w:rFonts w:cs="Times New Roman"/>
          <w:w w:val="0"/>
          <w:szCs w:val="24"/>
        </w:rPr>
        <w:t>as Notas Comerciais, exceto se tais demandas, ações ou processos relacionem-se a ato ou omissão da Titular das Notas Comerciais; ou</w:t>
      </w:r>
    </w:p>
    <w:p w14:paraId="3E43DC56" w14:textId="77777777" w:rsidR="00BB71F0" w:rsidRPr="00952B0D" w:rsidRDefault="00BB71F0" w:rsidP="00C07C36">
      <w:pPr>
        <w:widowControl w:val="0"/>
        <w:spacing w:line="300" w:lineRule="exact"/>
        <w:ind w:left="1418"/>
        <w:jc w:val="both"/>
        <w:rPr>
          <w:rFonts w:eastAsia="Calibri"/>
          <w:w w:val="0"/>
        </w:rPr>
      </w:pPr>
    </w:p>
    <w:p w14:paraId="4C68B3CC" w14:textId="402E8253" w:rsidR="00BB71F0" w:rsidRPr="00952B0D" w:rsidRDefault="00BB71F0" w:rsidP="00C07C36">
      <w:pPr>
        <w:pStyle w:val="Nvel11a1"/>
        <w:spacing w:line="300" w:lineRule="exact"/>
        <w:rPr>
          <w:rFonts w:cs="Times New Roman"/>
          <w:w w:val="0"/>
          <w:szCs w:val="24"/>
        </w:rPr>
      </w:pPr>
      <w:r w:rsidRPr="00952B0D">
        <w:rPr>
          <w:rFonts w:cs="Times New Roman"/>
          <w:w w:val="0"/>
          <w:szCs w:val="24"/>
        </w:rPr>
        <w:t>a constituição das Garantias, exceto se tais demandas, ações ou processos relacionem-se a ato ou omissão da Titular das Notas Comerciais.</w:t>
      </w:r>
      <w:bookmarkEnd w:id="223"/>
    </w:p>
    <w:p w14:paraId="67C669CE" w14:textId="77777777" w:rsidR="00BB71F0" w:rsidRPr="00952B0D" w:rsidRDefault="00BB71F0" w:rsidP="00C07C36">
      <w:pPr>
        <w:widowControl w:val="0"/>
        <w:spacing w:line="300" w:lineRule="exact"/>
        <w:ind w:left="1418"/>
        <w:jc w:val="both"/>
        <w:rPr>
          <w:rFonts w:eastAsia="Calibri"/>
          <w:w w:val="0"/>
        </w:rPr>
      </w:pPr>
    </w:p>
    <w:p w14:paraId="2A811F90" w14:textId="41D5F5BA" w:rsidR="00BB71F0" w:rsidRPr="00952B0D" w:rsidRDefault="00BB71F0" w:rsidP="00C07C36">
      <w:pPr>
        <w:pStyle w:val="Nvel111"/>
        <w:tabs>
          <w:tab w:val="clear" w:pos="2126"/>
          <w:tab w:val="num" w:pos="1701"/>
        </w:tabs>
        <w:spacing w:line="300" w:lineRule="exact"/>
        <w:rPr>
          <w:rFonts w:cs="Times New Roman"/>
          <w:w w:val="0"/>
          <w:szCs w:val="24"/>
        </w:rPr>
      </w:pPr>
      <w:r w:rsidRPr="00952B0D">
        <w:rPr>
          <w:rFonts w:cs="Times New Roman"/>
          <w:w w:val="0"/>
          <w:szCs w:val="24"/>
        </w:rPr>
        <w:t>A Emissora se obriga a fornecer os documentos e informações de que dispõem e que sejam necessários para defesa dos interesses da Titular das Notas Comerciais contra as demandas, processos, ações, obrigações, perdas e danos mencionados nesta Escritura de Emissão.</w:t>
      </w:r>
    </w:p>
    <w:p w14:paraId="636FC1E7" w14:textId="77777777" w:rsidR="00BB71F0" w:rsidRPr="00952B0D" w:rsidRDefault="00BB71F0" w:rsidP="00C07C36">
      <w:pPr>
        <w:autoSpaceDE/>
        <w:autoSpaceDN/>
        <w:adjustRightInd/>
        <w:spacing w:line="300" w:lineRule="exact"/>
        <w:rPr>
          <w:rFonts w:eastAsiaTheme="minorHAnsi"/>
          <w:w w:val="0"/>
          <w:lang w:eastAsia="en-US"/>
        </w:rPr>
      </w:pPr>
    </w:p>
    <w:p w14:paraId="60D637EB" w14:textId="71C81C37" w:rsidR="0040667E" w:rsidRPr="00952B0D" w:rsidRDefault="0040667E" w:rsidP="00C07C36">
      <w:pPr>
        <w:pStyle w:val="Nvel11"/>
        <w:tabs>
          <w:tab w:val="clear" w:pos="1418"/>
          <w:tab w:val="num" w:pos="0"/>
        </w:tabs>
        <w:spacing w:line="300" w:lineRule="exact"/>
        <w:rPr>
          <w:rFonts w:eastAsia="Arial Unicode MS" w:cs="Times New Roman"/>
          <w:szCs w:val="24"/>
        </w:rPr>
      </w:pPr>
      <w:r w:rsidRPr="00952B0D">
        <w:rPr>
          <w:rFonts w:cs="Times New Roman"/>
          <w:szCs w:val="24"/>
          <w:u w:val="single"/>
        </w:rPr>
        <w:t>Assinaturas Eletrônicas</w:t>
      </w:r>
      <w:r w:rsidRPr="00952B0D">
        <w:rPr>
          <w:rFonts w:cs="Times New Roman"/>
          <w:szCs w:val="24"/>
        </w:rPr>
        <w:t xml:space="preserve">. </w:t>
      </w:r>
      <w:r w:rsidRPr="00952B0D">
        <w:rPr>
          <w:rFonts w:eastAsia="Arial Unicode MS" w:cs="Times New Roman"/>
          <w:szCs w:val="24"/>
        </w:rPr>
        <w:t xml:space="preserve">Para todos os fins de direito, as Partes reconhecem a validade do meio de comprovação da autoria das assinaturas eletrônicas apostas nesta Escritura de Emissão, bem como a integridade e autenticidade da sua versão digital como válida e exequível, nos termos da </w:t>
      </w:r>
      <w:r w:rsidR="0061550F" w:rsidRPr="00952B0D">
        <w:rPr>
          <w:rFonts w:eastAsia="Arial Unicode MS" w:cs="Times New Roman"/>
          <w:szCs w:val="24"/>
        </w:rPr>
        <w:t>Medida Provisória nº 2.200-2, de 24 de agosto de 2001, conforme alterada</w:t>
      </w:r>
      <w:r w:rsidRPr="00952B0D">
        <w:rPr>
          <w:rFonts w:eastAsia="Arial Unicode MS" w:cs="Times New Roman"/>
          <w:szCs w:val="24"/>
        </w:rPr>
        <w:t>.</w:t>
      </w:r>
    </w:p>
    <w:p w14:paraId="152C0A7D" w14:textId="77777777" w:rsidR="0040667E" w:rsidRPr="00952B0D" w:rsidRDefault="0040667E" w:rsidP="00C07C36">
      <w:pPr>
        <w:pStyle w:val="PargrafodaLista"/>
        <w:tabs>
          <w:tab w:val="left" w:pos="1134"/>
        </w:tabs>
        <w:spacing w:line="300" w:lineRule="exact"/>
        <w:ind w:left="0"/>
        <w:jc w:val="both"/>
        <w:rPr>
          <w:rFonts w:eastAsia="Arial Unicode MS"/>
          <w:szCs w:val="24"/>
        </w:rPr>
      </w:pPr>
    </w:p>
    <w:p w14:paraId="771AEDC2" w14:textId="4A4BCB91" w:rsidR="00C1434D" w:rsidRPr="00952B0D" w:rsidRDefault="00C1434D" w:rsidP="00C07C36">
      <w:pPr>
        <w:pStyle w:val="Nvel111"/>
        <w:tabs>
          <w:tab w:val="clear" w:pos="2126"/>
          <w:tab w:val="num" w:pos="1701"/>
        </w:tabs>
        <w:spacing w:line="300" w:lineRule="exact"/>
        <w:rPr>
          <w:rFonts w:eastAsia="Arial Unicode MS" w:cs="Times New Roman"/>
          <w:szCs w:val="24"/>
        </w:rPr>
      </w:pPr>
      <w:r w:rsidRPr="00952B0D">
        <w:rPr>
          <w:rFonts w:cs="Times New Roman"/>
          <w:szCs w:val="24"/>
        </w:rPr>
        <w:t>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w:t>
      </w:r>
    </w:p>
    <w:p w14:paraId="58CD5756" w14:textId="77777777" w:rsidR="00053EC3" w:rsidRPr="00952B0D" w:rsidRDefault="00053EC3" w:rsidP="00C07C36">
      <w:pPr>
        <w:pStyle w:val="Nvel11"/>
        <w:numPr>
          <w:ilvl w:val="0"/>
          <w:numId w:val="0"/>
        </w:numPr>
        <w:tabs>
          <w:tab w:val="left" w:pos="1134"/>
        </w:tabs>
        <w:spacing w:line="300" w:lineRule="exact"/>
        <w:ind w:left="709"/>
        <w:rPr>
          <w:rFonts w:eastAsia="Arial Unicode MS" w:cs="Times New Roman"/>
          <w:szCs w:val="24"/>
        </w:rPr>
      </w:pPr>
    </w:p>
    <w:p w14:paraId="76FA19E9" w14:textId="6A18F7FE" w:rsidR="00C1434D" w:rsidRPr="00952B0D" w:rsidRDefault="00053EC3" w:rsidP="00C07C36">
      <w:pPr>
        <w:pStyle w:val="Nvel111"/>
        <w:tabs>
          <w:tab w:val="clear" w:pos="2126"/>
          <w:tab w:val="num" w:pos="1701"/>
        </w:tabs>
        <w:spacing w:line="300" w:lineRule="exact"/>
        <w:rPr>
          <w:rFonts w:cs="Times New Roman"/>
          <w:szCs w:val="24"/>
        </w:rPr>
      </w:pPr>
      <w:r w:rsidRPr="00952B0D">
        <w:rPr>
          <w:rFonts w:cs="Times New Roman"/>
          <w:szCs w:val="24"/>
        </w:rPr>
        <w:t>Dessa forma, a assinatura física de documentos, bem como a existência física (impressa) de tais documentos não serão exigidas para fins de cumprimento de obrigações previstas nesta Escritura de Emissão.</w:t>
      </w:r>
    </w:p>
    <w:p w14:paraId="10BCB5A6" w14:textId="77777777" w:rsidR="00053EC3" w:rsidRPr="00952B0D" w:rsidRDefault="00053EC3" w:rsidP="00C07C36">
      <w:pPr>
        <w:pStyle w:val="PargrafodaLista"/>
        <w:spacing w:line="300" w:lineRule="exact"/>
        <w:rPr>
          <w:rFonts w:eastAsia="Arial Unicode MS"/>
          <w:szCs w:val="24"/>
        </w:rPr>
      </w:pPr>
    </w:p>
    <w:p w14:paraId="5AEEA855" w14:textId="52F69F81" w:rsidR="00053EC3" w:rsidRPr="00952B0D" w:rsidRDefault="00053EC3" w:rsidP="00C07C36">
      <w:pPr>
        <w:pStyle w:val="Nvel111"/>
        <w:tabs>
          <w:tab w:val="clear" w:pos="2126"/>
          <w:tab w:val="num" w:pos="1701"/>
        </w:tabs>
        <w:spacing w:line="300" w:lineRule="exact"/>
        <w:rPr>
          <w:rFonts w:eastAsia="Arial Unicode MS" w:cs="Times New Roman"/>
          <w:szCs w:val="24"/>
        </w:rPr>
      </w:pPr>
      <w:r w:rsidRPr="00952B0D">
        <w:rPr>
          <w:rFonts w:cs="Times New Roman"/>
          <w:szCs w:val="24"/>
        </w:rPr>
        <w:t xml:space="preserve">As Partes e as testemunhas concordam que, independentemente da data indicada ao final desta Escritura de Emissão, será considerada como data de assinatura desta Escritura de Emissão, para todos os fins de direito, a data </w:t>
      </w:r>
      <w:r w:rsidR="00952B0D" w:rsidRPr="00952B0D">
        <w:rPr>
          <w:rFonts w:cs="Times New Roman"/>
          <w:szCs w:val="24"/>
        </w:rPr>
        <w:t>aposta ao final do documento</w:t>
      </w:r>
      <w:r w:rsidR="001B399F" w:rsidRPr="00952B0D">
        <w:rPr>
          <w:rFonts w:cs="Times New Roman"/>
          <w:szCs w:val="24"/>
        </w:rPr>
        <w:t>.</w:t>
      </w:r>
    </w:p>
    <w:p w14:paraId="5D7FFDB9" w14:textId="77777777" w:rsidR="001B399F" w:rsidRPr="00952B0D" w:rsidRDefault="001B399F" w:rsidP="00C07C36">
      <w:pPr>
        <w:pStyle w:val="PargrafodaLista"/>
        <w:spacing w:line="300" w:lineRule="exact"/>
        <w:rPr>
          <w:rFonts w:eastAsia="Arial Unicode MS"/>
          <w:szCs w:val="24"/>
        </w:rPr>
      </w:pPr>
    </w:p>
    <w:p w14:paraId="74D9AAF2" w14:textId="5B5DC498" w:rsidR="001B399F" w:rsidRPr="00952B0D" w:rsidRDefault="001B399F" w:rsidP="00C07C36">
      <w:pPr>
        <w:pStyle w:val="Nvel111"/>
        <w:tabs>
          <w:tab w:val="clear" w:pos="2126"/>
          <w:tab w:val="num" w:pos="1701"/>
        </w:tabs>
        <w:spacing w:line="300" w:lineRule="exact"/>
        <w:rPr>
          <w:rFonts w:eastAsia="Arial Unicode MS" w:cs="Times New Roman"/>
          <w:szCs w:val="24"/>
        </w:rPr>
      </w:pPr>
      <w:r w:rsidRPr="00952B0D">
        <w:rPr>
          <w:rFonts w:cs="Times New Roman"/>
          <w:szCs w:val="24"/>
        </w:rPr>
        <w:t>Ainda, independentemente da data de conclusão do processo de assinatura eletrônica desta Escritura de Emissão por todos os seus signatários, as Partes e as testemunhas reconhecem a presente Escritura de Emissão como legal, válida, eficaz, vinculante e exequível, assim como todos os termos, condições e obrigações nela previstos, de modo que ficam ratificados pelas Partes todos os atos realizados pelas respectivas Partes no âmbito desta Escritura de Emissão, bem como os demais efeitos produzidos por esta Escritura de Emissão desde a data indicada ao final deste instrumento.</w:t>
      </w:r>
    </w:p>
    <w:p w14:paraId="0136ABF1" w14:textId="77777777" w:rsidR="00053EC3" w:rsidRPr="00952B0D" w:rsidRDefault="00053EC3" w:rsidP="00C07C36">
      <w:pPr>
        <w:pStyle w:val="Nvel11"/>
        <w:numPr>
          <w:ilvl w:val="0"/>
          <w:numId w:val="0"/>
        </w:numPr>
        <w:tabs>
          <w:tab w:val="left" w:pos="1134"/>
        </w:tabs>
        <w:spacing w:line="300" w:lineRule="exact"/>
        <w:ind w:left="709"/>
        <w:rPr>
          <w:rFonts w:eastAsia="Arial Unicode MS" w:cs="Times New Roman"/>
          <w:szCs w:val="24"/>
        </w:rPr>
      </w:pPr>
    </w:p>
    <w:p w14:paraId="559B2843" w14:textId="2BF2AD81" w:rsidR="0040667E" w:rsidRPr="00952B0D" w:rsidRDefault="0040667E" w:rsidP="00C07C36">
      <w:pPr>
        <w:pStyle w:val="Nvel111"/>
        <w:tabs>
          <w:tab w:val="clear" w:pos="2126"/>
          <w:tab w:val="num" w:pos="1701"/>
        </w:tabs>
        <w:spacing w:line="300" w:lineRule="exact"/>
        <w:rPr>
          <w:rFonts w:cs="Times New Roman"/>
          <w:szCs w:val="24"/>
        </w:rPr>
      </w:pPr>
      <w:r w:rsidRPr="00952B0D">
        <w:rPr>
          <w:rFonts w:cs="Times New Roman"/>
          <w:szCs w:val="24"/>
        </w:rPr>
        <w:t xml:space="preserve">As Partes declaram, neste ato, que esta Escritura de Emissão: </w:t>
      </w:r>
      <w:r w:rsidRPr="00952B0D">
        <w:rPr>
          <w:rFonts w:cs="Times New Roman"/>
          <w:b/>
          <w:bCs/>
          <w:szCs w:val="24"/>
        </w:rPr>
        <w:t>(a)</w:t>
      </w:r>
      <w:r w:rsidR="00E61B0F" w:rsidRPr="00952B0D">
        <w:rPr>
          <w:rFonts w:cs="Times New Roman"/>
          <w:szCs w:val="24"/>
        </w:rPr>
        <w:t> </w:t>
      </w:r>
      <w:r w:rsidRPr="00952B0D">
        <w:rPr>
          <w:rFonts w:cs="Times New Roman"/>
          <w:szCs w:val="24"/>
        </w:rPr>
        <w:t xml:space="preserve">representa a vontade expressa das Partes com relação ao seu conteúdo; </w:t>
      </w:r>
      <w:r w:rsidRPr="00952B0D">
        <w:rPr>
          <w:rFonts w:cs="Times New Roman"/>
          <w:b/>
          <w:bCs/>
          <w:szCs w:val="24"/>
        </w:rPr>
        <w:t>(b)</w:t>
      </w:r>
      <w:r w:rsidRPr="00952B0D">
        <w:rPr>
          <w:rFonts w:cs="Times New Roman"/>
          <w:szCs w:val="24"/>
        </w:rPr>
        <w:t xml:space="preserve"> foi dada a oportunidade de tomarem conhecimento prévio de todas as disposições pactuadas; </w:t>
      </w:r>
      <w:r w:rsidRPr="00952B0D">
        <w:rPr>
          <w:rFonts w:cs="Times New Roman"/>
          <w:b/>
          <w:bCs/>
          <w:szCs w:val="24"/>
        </w:rPr>
        <w:t>(c)</w:t>
      </w:r>
      <w:r w:rsidRPr="00952B0D">
        <w:rPr>
          <w:rFonts w:cs="Times New Roman"/>
          <w:szCs w:val="24"/>
        </w:rPr>
        <w:t xml:space="preserve"> possui objeto lícito, possível, determinado ou determinável e forma prescrita e não defesa em lei; </w:t>
      </w:r>
      <w:r w:rsidRPr="00952B0D">
        <w:rPr>
          <w:rFonts w:cs="Times New Roman"/>
          <w:b/>
          <w:bCs/>
          <w:szCs w:val="24"/>
        </w:rPr>
        <w:t>(d)</w:t>
      </w:r>
      <w:r w:rsidRPr="00952B0D">
        <w:rPr>
          <w:rFonts w:cs="Times New Roman"/>
          <w:szCs w:val="24"/>
        </w:rPr>
        <w:t xml:space="preserve"> os seus signatários possuem poderes de representação válidos e eficazes na forma dos seus respectivos contratos/estatutos sociais; </w:t>
      </w:r>
      <w:r w:rsidRPr="00952B0D">
        <w:rPr>
          <w:rFonts w:cs="Times New Roman"/>
          <w:b/>
          <w:bCs/>
          <w:szCs w:val="24"/>
        </w:rPr>
        <w:t>(e)</w:t>
      </w:r>
      <w:r w:rsidRPr="00952B0D">
        <w:rPr>
          <w:rFonts w:cs="Times New Roman"/>
          <w:szCs w:val="24"/>
        </w:rPr>
        <w:t xml:space="preserve"> que concordam que esta Escritura de Emissão seja assinada eletronicamente; e </w:t>
      </w:r>
      <w:r w:rsidRPr="00952B0D">
        <w:rPr>
          <w:rFonts w:cs="Times New Roman"/>
          <w:b/>
          <w:bCs/>
          <w:szCs w:val="24"/>
        </w:rPr>
        <w:t>(f)</w:t>
      </w:r>
      <w:r w:rsidRPr="00952B0D">
        <w:rPr>
          <w:rFonts w:cs="Times New Roman"/>
          <w:szCs w:val="24"/>
        </w:rPr>
        <w:t xml:space="preserve"> que aceitam a assinatura eletrônica como manifestação de vontade plenamente válida.</w:t>
      </w:r>
    </w:p>
    <w:p w14:paraId="24446587" w14:textId="77777777" w:rsidR="0040667E" w:rsidRPr="00952B0D" w:rsidRDefault="0040667E" w:rsidP="00C07C36">
      <w:pPr>
        <w:pStyle w:val="Nvel11"/>
        <w:numPr>
          <w:ilvl w:val="0"/>
          <w:numId w:val="0"/>
        </w:numPr>
        <w:spacing w:line="300" w:lineRule="exact"/>
        <w:rPr>
          <w:rFonts w:cs="Times New Roman"/>
          <w:w w:val="0"/>
          <w:szCs w:val="24"/>
          <w:u w:val="single"/>
        </w:rPr>
      </w:pPr>
    </w:p>
    <w:p w14:paraId="0DB71CC8" w14:textId="4E54BF86" w:rsidR="00704452" w:rsidRPr="00952B0D" w:rsidRDefault="00704452" w:rsidP="00C07C36">
      <w:pPr>
        <w:pStyle w:val="Nvel11"/>
        <w:tabs>
          <w:tab w:val="clear" w:pos="1418"/>
          <w:tab w:val="num" w:pos="0"/>
        </w:tabs>
        <w:spacing w:line="300" w:lineRule="exact"/>
        <w:rPr>
          <w:rFonts w:cs="Times New Roman"/>
          <w:w w:val="0"/>
          <w:szCs w:val="24"/>
          <w:u w:val="single"/>
        </w:rPr>
      </w:pPr>
      <w:r w:rsidRPr="00952B0D">
        <w:rPr>
          <w:rFonts w:cs="Times New Roman"/>
          <w:w w:val="0"/>
          <w:szCs w:val="24"/>
          <w:u w:val="single"/>
        </w:rPr>
        <w:t>Foro</w:t>
      </w:r>
      <w:bookmarkStart w:id="224" w:name="_DV_M434"/>
      <w:bookmarkEnd w:id="224"/>
      <w:r w:rsidR="00B53167" w:rsidRPr="00952B0D">
        <w:rPr>
          <w:rFonts w:cs="Times New Roman"/>
          <w:w w:val="0"/>
          <w:szCs w:val="24"/>
        </w:rPr>
        <w:t xml:space="preserve">: </w:t>
      </w:r>
      <w:r w:rsidR="004624EF" w:rsidRPr="00952B0D">
        <w:rPr>
          <w:rFonts w:cs="Times New Roman"/>
          <w:szCs w:val="24"/>
        </w:rPr>
        <w:t>Fica eleito o foro da Comarca de São Paulo, Estado de São Paulo, como o único competente para dirimir todas e quaisquer questões ou litígios oriundos desta Escritura de Emissão, renunciando-se expressamente a qualquer outro, por mais privilegiado que seja ou venha a ser.</w:t>
      </w:r>
    </w:p>
    <w:p w14:paraId="44D7D1FD" w14:textId="77777777" w:rsidR="005D7F0C" w:rsidRPr="00952B0D" w:rsidRDefault="005D7F0C" w:rsidP="00C07C36">
      <w:pPr>
        <w:autoSpaceDE/>
        <w:autoSpaceDN/>
        <w:adjustRightInd/>
        <w:spacing w:line="300" w:lineRule="exact"/>
        <w:jc w:val="both"/>
        <w:rPr>
          <w:w w:val="0"/>
          <w:lang w:val="x-none"/>
        </w:rPr>
      </w:pPr>
      <w:bookmarkStart w:id="225" w:name="_DV_M435"/>
      <w:bookmarkEnd w:id="225"/>
    </w:p>
    <w:p w14:paraId="269FACA1" w14:textId="6F1363B7" w:rsidR="00704452" w:rsidRPr="00952B0D" w:rsidRDefault="00704452" w:rsidP="00C07C36">
      <w:pPr>
        <w:autoSpaceDE/>
        <w:autoSpaceDN/>
        <w:adjustRightInd/>
        <w:spacing w:line="300" w:lineRule="exact"/>
        <w:jc w:val="both"/>
        <w:rPr>
          <w:w w:val="0"/>
        </w:rPr>
      </w:pPr>
      <w:r w:rsidRPr="00952B0D">
        <w:rPr>
          <w:w w:val="0"/>
        </w:rPr>
        <w:t xml:space="preserve">Estando assim, as </w:t>
      </w:r>
      <w:r w:rsidR="004E515A" w:rsidRPr="00952B0D">
        <w:rPr>
          <w:w w:val="0"/>
        </w:rPr>
        <w:t>Partes</w:t>
      </w:r>
      <w:r w:rsidRPr="00952B0D">
        <w:rPr>
          <w:w w:val="0"/>
        </w:rPr>
        <w:t xml:space="preserve">, certas e ajustadas, firmam </w:t>
      </w:r>
      <w:r w:rsidR="005830F8" w:rsidRPr="00952B0D">
        <w:rPr>
          <w:w w:val="0"/>
        </w:rPr>
        <w:t>a</w:t>
      </w:r>
      <w:r w:rsidRPr="00952B0D">
        <w:rPr>
          <w:w w:val="0"/>
        </w:rPr>
        <w:t xml:space="preserve"> presente </w:t>
      </w:r>
      <w:r w:rsidR="005830F8" w:rsidRPr="00952B0D">
        <w:rPr>
          <w:w w:val="0"/>
        </w:rPr>
        <w:t xml:space="preserve">Escritura de Emissão </w:t>
      </w:r>
      <w:r w:rsidR="004E515A" w:rsidRPr="00952B0D">
        <w:rPr>
          <w:w w:val="0"/>
        </w:rPr>
        <w:t>de forma eletrônica</w:t>
      </w:r>
      <w:r w:rsidRPr="00952B0D">
        <w:rPr>
          <w:w w:val="0"/>
        </w:rPr>
        <w:t xml:space="preserve">, juntamente com </w:t>
      </w:r>
      <w:r w:rsidR="00012150" w:rsidRPr="00952B0D">
        <w:rPr>
          <w:w w:val="0"/>
        </w:rPr>
        <w:t xml:space="preserve">as </w:t>
      </w:r>
      <w:r w:rsidRPr="00952B0D">
        <w:rPr>
          <w:w w:val="0"/>
        </w:rPr>
        <w:t>2 (duas) testemunhas</w:t>
      </w:r>
      <w:r w:rsidR="00012150" w:rsidRPr="00952B0D">
        <w:rPr>
          <w:w w:val="0"/>
        </w:rPr>
        <w:t xml:space="preserve"> abaixo</w:t>
      </w:r>
      <w:r w:rsidRPr="00952B0D">
        <w:rPr>
          <w:w w:val="0"/>
        </w:rPr>
        <w:t>, que</w:t>
      </w:r>
      <w:r w:rsidR="00012150" w:rsidRPr="00952B0D">
        <w:rPr>
          <w:w w:val="0"/>
        </w:rPr>
        <w:t xml:space="preserve"> aceitam a assinatura eletrônica como manifestação de vontade plenamente válida e eficaz</w:t>
      </w:r>
      <w:r w:rsidRPr="00952B0D">
        <w:rPr>
          <w:w w:val="0"/>
        </w:rPr>
        <w:t>.</w:t>
      </w:r>
    </w:p>
    <w:p w14:paraId="28AEFAD6" w14:textId="77777777" w:rsidR="00CE05FD" w:rsidRPr="00952B0D" w:rsidRDefault="00CE05FD" w:rsidP="00C07C36">
      <w:pPr>
        <w:autoSpaceDE/>
        <w:autoSpaceDN/>
        <w:adjustRightInd/>
        <w:spacing w:line="300" w:lineRule="exact"/>
        <w:jc w:val="both"/>
        <w:rPr>
          <w:w w:val="0"/>
        </w:rPr>
      </w:pPr>
    </w:p>
    <w:p w14:paraId="2FD04CCE" w14:textId="498E473C" w:rsidR="00CE05FD" w:rsidRPr="00952B0D" w:rsidRDefault="00704452" w:rsidP="00C07C36">
      <w:pPr>
        <w:spacing w:line="300" w:lineRule="exact"/>
        <w:jc w:val="center"/>
        <w:rPr>
          <w:w w:val="0"/>
        </w:rPr>
      </w:pPr>
      <w:bookmarkStart w:id="226" w:name="_DV_M436"/>
      <w:bookmarkEnd w:id="226"/>
      <w:r w:rsidRPr="003F7E46">
        <w:rPr>
          <w:w w:val="0"/>
        </w:rPr>
        <w:t xml:space="preserve">São Paulo, </w:t>
      </w:r>
      <w:r w:rsidR="003F7E46" w:rsidRPr="003F7E46">
        <w:rPr>
          <w:w w:val="0"/>
        </w:rPr>
        <w:t>19</w:t>
      </w:r>
      <w:r w:rsidR="009E0B0D" w:rsidRPr="000862FF">
        <w:rPr>
          <w:w w:val="0"/>
        </w:rPr>
        <w:t xml:space="preserve"> </w:t>
      </w:r>
      <w:r w:rsidR="00726DDF" w:rsidRPr="000862FF">
        <w:rPr>
          <w:bCs/>
        </w:rPr>
        <w:t xml:space="preserve">de </w:t>
      </w:r>
      <w:r w:rsidR="009E0B0D" w:rsidRPr="000862FF">
        <w:rPr>
          <w:w w:val="0"/>
        </w:rPr>
        <w:t xml:space="preserve">outubro </w:t>
      </w:r>
      <w:r w:rsidR="00726DDF" w:rsidRPr="000862FF">
        <w:rPr>
          <w:bCs/>
        </w:rPr>
        <w:t>de 2022</w:t>
      </w:r>
    </w:p>
    <w:p w14:paraId="4676C669" w14:textId="77777777" w:rsidR="00CE05FD" w:rsidRPr="00952B0D" w:rsidRDefault="00CE05FD" w:rsidP="00C07C36">
      <w:pPr>
        <w:spacing w:line="300" w:lineRule="exact"/>
        <w:jc w:val="center"/>
        <w:rPr>
          <w:w w:val="0"/>
        </w:rPr>
      </w:pPr>
    </w:p>
    <w:p w14:paraId="7442963A" w14:textId="17360965" w:rsidR="000831BA" w:rsidRPr="00952B0D" w:rsidRDefault="000831BA" w:rsidP="00C07C36">
      <w:pPr>
        <w:spacing w:line="300" w:lineRule="exact"/>
        <w:jc w:val="center"/>
        <w:rPr>
          <w:w w:val="0"/>
        </w:rPr>
      </w:pPr>
      <w:r w:rsidRPr="00952B0D">
        <w:rPr>
          <w:w w:val="0"/>
        </w:rPr>
        <w:t>(</w:t>
      </w:r>
      <w:r w:rsidR="00351CE2" w:rsidRPr="00952B0D">
        <w:rPr>
          <w:i/>
          <w:w w:val="0"/>
        </w:rPr>
        <w:t>A</w:t>
      </w:r>
      <w:r w:rsidRPr="00952B0D">
        <w:rPr>
          <w:i/>
          <w:w w:val="0"/>
        </w:rPr>
        <w:t xml:space="preserve">ssinaturas </w:t>
      </w:r>
      <w:r w:rsidR="00351CE2" w:rsidRPr="00952B0D">
        <w:rPr>
          <w:i/>
          <w:w w:val="0"/>
        </w:rPr>
        <w:t>encontram</w:t>
      </w:r>
      <w:r w:rsidR="00560F1A" w:rsidRPr="00952B0D">
        <w:rPr>
          <w:i/>
          <w:w w:val="0"/>
        </w:rPr>
        <w:t>-se</w:t>
      </w:r>
      <w:r w:rsidR="00351CE2" w:rsidRPr="00952B0D">
        <w:rPr>
          <w:i/>
          <w:w w:val="0"/>
        </w:rPr>
        <w:t xml:space="preserve"> </w:t>
      </w:r>
      <w:r w:rsidRPr="00952B0D">
        <w:rPr>
          <w:i/>
          <w:w w:val="0"/>
        </w:rPr>
        <w:t>nas</w:t>
      </w:r>
      <w:r w:rsidR="004568B0" w:rsidRPr="00952B0D">
        <w:rPr>
          <w:i/>
          <w:w w:val="0"/>
        </w:rPr>
        <w:t xml:space="preserve"> </w:t>
      </w:r>
      <w:r w:rsidRPr="00952B0D">
        <w:rPr>
          <w:i/>
          <w:w w:val="0"/>
        </w:rPr>
        <w:t>páginas</w:t>
      </w:r>
      <w:r w:rsidR="00351CE2" w:rsidRPr="00952B0D">
        <w:rPr>
          <w:i/>
          <w:w w:val="0"/>
        </w:rPr>
        <w:t xml:space="preserve"> seguintes</w:t>
      </w:r>
      <w:r w:rsidRPr="00952B0D">
        <w:rPr>
          <w:w w:val="0"/>
        </w:rPr>
        <w:t>)</w:t>
      </w:r>
    </w:p>
    <w:p w14:paraId="2B98F4DC" w14:textId="77777777" w:rsidR="004568B0" w:rsidRPr="00952B0D" w:rsidRDefault="004568B0" w:rsidP="00C07C36">
      <w:pPr>
        <w:spacing w:line="300" w:lineRule="exact"/>
        <w:jc w:val="center"/>
        <w:rPr>
          <w:w w:val="0"/>
        </w:rPr>
      </w:pPr>
    </w:p>
    <w:p w14:paraId="01986C65" w14:textId="1430B4E8" w:rsidR="00B56298" w:rsidRPr="00952B0D" w:rsidRDefault="00B56298" w:rsidP="00C07C36">
      <w:pPr>
        <w:spacing w:line="300" w:lineRule="exact"/>
        <w:jc w:val="center"/>
        <w:rPr>
          <w:w w:val="0"/>
        </w:rPr>
      </w:pPr>
      <w:r w:rsidRPr="00952B0D">
        <w:rPr>
          <w:w w:val="0"/>
        </w:rPr>
        <w:t>(</w:t>
      </w:r>
      <w:r w:rsidR="00351CE2" w:rsidRPr="00952B0D">
        <w:rPr>
          <w:i/>
          <w:iCs/>
          <w:w w:val="0"/>
        </w:rPr>
        <w:t>Restante da página intencionalmente deixado em branco</w:t>
      </w:r>
      <w:r w:rsidRPr="00952B0D">
        <w:rPr>
          <w:w w:val="0"/>
        </w:rPr>
        <w:t>)</w:t>
      </w:r>
    </w:p>
    <w:p w14:paraId="577702A6" w14:textId="63E0CFD8" w:rsidR="00704452" w:rsidRPr="00952B0D" w:rsidRDefault="00B56298" w:rsidP="00C07C36">
      <w:pPr>
        <w:autoSpaceDE/>
        <w:autoSpaceDN/>
        <w:adjustRightInd/>
        <w:spacing w:line="300" w:lineRule="exact"/>
        <w:jc w:val="both"/>
        <w:rPr>
          <w:i/>
          <w:iCs/>
          <w:w w:val="0"/>
        </w:rPr>
      </w:pPr>
      <w:r w:rsidRPr="00952B0D">
        <w:rPr>
          <w:w w:val="0"/>
        </w:rPr>
        <w:br w:type="page"/>
      </w:r>
      <w:r w:rsidR="006475E2" w:rsidRPr="003F7E46">
        <w:rPr>
          <w:w w:val="0"/>
        </w:rPr>
        <w:lastRenderedPageBreak/>
        <w:t>(</w:t>
      </w:r>
      <w:r w:rsidR="009F0E09" w:rsidRPr="003F7E46">
        <w:rPr>
          <w:i/>
          <w:iCs/>
          <w:w w:val="0"/>
        </w:rPr>
        <w:t xml:space="preserve">Página de assinaturas 1 de </w:t>
      </w:r>
      <w:r w:rsidR="00560F1A" w:rsidRPr="003F7E46">
        <w:rPr>
          <w:i/>
          <w:iCs/>
          <w:w w:val="0"/>
        </w:rPr>
        <w:t>3</w:t>
      </w:r>
      <w:r w:rsidR="009F0E09" w:rsidRPr="003F7E46">
        <w:rPr>
          <w:i/>
          <w:iCs/>
          <w:w w:val="0"/>
        </w:rPr>
        <w:t xml:space="preserve"> do </w:t>
      </w:r>
      <w:r w:rsidR="00E61B0F" w:rsidRPr="003F7E46">
        <w:t>“</w:t>
      </w:r>
      <w:r w:rsidR="00E61B0F" w:rsidRPr="003F7E46">
        <w:rPr>
          <w:i/>
          <w:iCs/>
        </w:rPr>
        <w:t>Instrumento Particular de Escritura da 2ª (Segunda) Emissão de Notas Comerciais, em Série Única, com Garantia Real e Fidejussória Adicional, para Colocação Privada, da Milano Comércio Varejista de Alimentos S.A</w:t>
      </w:r>
      <w:r w:rsidR="00E61B0F" w:rsidRPr="003F7E46">
        <w:rPr>
          <w:i/>
          <w:iCs/>
          <w:smallCaps/>
        </w:rPr>
        <w:t>.</w:t>
      </w:r>
      <w:r w:rsidR="00E61B0F" w:rsidRPr="003F7E46">
        <w:t xml:space="preserve">”, </w:t>
      </w:r>
      <w:r w:rsidR="00E61B0F" w:rsidRPr="003F7E46">
        <w:rPr>
          <w:i/>
          <w:iCs/>
        </w:rPr>
        <w:t xml:space="preserve">celebrado em </w:t>
      </w:r>
      <w:r w:rsidR="003F7E46" w:rsidRPr="000862FF">
        <w:rPr>
          <w:i/>
          <w:iCs/>
          <w:w w:val="0"/>
        </w:rPr>
        <w:t xml:space="preserve">19 </w:t>
      </w:r>
      <w:r w:rsidR="00782A7F" w:rsidRPr="000862FF">
        <w:rPr>
          <w:i/>
          <w:iCs/>
        </w:rPr>
        <w:t xml:space="preserve">de </w:t>
      </w:r>
      <w:r w:rsidR="00782A7F" w:rsidRPr="000862FF">
        <w:rPr>
          <w:i/>
          <w:iCs/>
          <w:w w:val="0"/>
        </w:rPr>
        <w:t xml:space="preserve">outubro </w:t>
      </w:r>
      <w:r w:rsidR="00782A7F" w:rsidRPr="000862FF">
        <w:rPr>
          <w:i/>
          <w:iCs/>
        </w:rPr>
        <w:t>de 2022</w:t>
      </w:r>
      <w:r w:rsidR="006475E2" w:rsidRPr="003F7E46">
        <w:rPr>
          <w:i/>
          <w:iCs/>
        </w:rPr>
        <w:t>)</w:t>
      </w:r>
    </w:p>
    <w:p w14:paraId="1A3829F0" w14:textId="77777777" w:rsidR="00351CE2" w:rsidRPr="00952B0D" w:rsidRDefault="00351CE2" w:rsidP="00C07C36">
      <w:pPr>
        <w:tabs>
          <w:tab w:val="left" w:pos="9356"/>
        </w:tabs>
        <w:spacing w:line="300" w:lineRule="exact"/>
        <w:jc w:val="center"/>
        <w:rPr>
          <w:b/>
        </w:rPr>
      </w:pPr>
    </w:p>
    <w:p w14:paraId="77ADA9BC" w14:textId="77777777" w:rsidR="00351CE2" w:rsidRPr="00952B0D" w:rsidRDefault="00351CE2" w:rsidP="00C07C36">
      <w:pPr>
        <w:tabs>
          <w:tab w:val="left" w:pos="9356"/>
        </w:tabs>
        <w:spacing w:line="300" w:lineRule="exact"/>
        <w:jc w:val="center"/>
        <w:rPr>
          <w:b/>
        </w:rPr>
      </w:pPr>
    </w:p>
    <w:p w14:paraId="5C55916C" w14:textId="1FD18FDB" w:rsidR="00351CE2" w:rsidRPr="00952B0D" w:rsidRDefault="00351CE2" w:rsidP="00C07C36">
      <w:pPr>
        <w:tabs>
          <w:tab w:val="left" w:pos="9356"/>
        </w:tabs>
        <w:spacing w:line="300" w:lineRule="exact"/>
        <w:rPr>
          <w:b/>
        </w:rPr>
      </w:pPr>
      <w:r w:rsidRPr="00952B0D">
        <w:rPr>
          <w:b/>
        </w:rPr>
        <w:t>Na qualidade de Emissora:</w:t>
      </w:r>
    </w:p>
    <w:p w14:paraId="59B8CD73" w14:textId="07AF735E" w:rsidR="00351CE2" w:rsidRPr="00952B0D" w:rsidRDefault="00351CE2" w:rsidP="00C07C36">
      <w:pPr>
        <w:tabs>
          <w:tab w:val="left" w:pos="9356"/>
        </w:tabs>
        <w:spacing w:line="300" w:lineRule="exact"/>
        <w:jc w:val="center"/>
        <w:rPr>
          <w:b/>
        </w:rPr>
      </w:pPr>
    </w:p>
    <w:p w14:paraId="70E981DC" w14:textId="4927D546" w:rsidR="00E61B0F" w:rsidRPr="00952B0D" w:rsidRDefault="00E61B0F" w:rsidP="00C07C36">
      <w:pPr>
        <w:tabs>
          <w:tab w:val="left" w:pos="9356"/>
        </w:tabs>
        <w:spacing w:line="300" w:lineRule="exact"/>
        <w:jc w:val="center"/>
        <w:rPr>
          <w:b/>
        </w:rPr>
      </w:pPr>
    </w:p>
    <w:p w14:paraId="182DBE1E" w14:textId="77777777" w:rsidR="00E61B0F" w:rsidRPr="00952B0D" w:rsidRDefault="00E61B0F" w:rsidP="00C07C36">
      <w:pPr>
        <w:tabs>
          <w:tab w:val="left" w:pos="9356"/>
        </w:tabs>
        <w:spacing w:line="300" w:lineRule="exact"/>
        <w:jc w:val="center"/>
        <w:rPr>
          <w:b/>
        </w:rPr>
      </w:pPr>
    </w:p>
    <w:p w14:paraId="47C03E50" w14:textId="77777777" w:rsidR="00E61B0F" w:rsidRPr="00952B0D" w:rsidRDefault="00E61B0F" w:rsidP="00C07C36">
      <w:pPr>
        <w:widowControl w:val="0"/>
        <w:suppressAutoHyphens/>
        <w:spacing w:line="300" w:lineRule="exact"/>
        <w:jc w:val="center"/>
        <w:rPr>
          <w:b/>
          <w:iCs/>
        </w:rPr>
      </w:pPr>
      <w:r w:rsidRPr="00952B0D">
        <w:rPr>
          <w:b/>
          <w:iCs/>
        </w:rPr>
        <w:t>MILANO COMÉRCIO VAREJISTA DE ALIMENTOS S.A.</w:t>
      </w:r>
    </w:p>
    <w:tbl>
      <w:tblPr>
        <w:tblW w:w="2442" w:type="pct"/>
        <w:jc w:val="center"/>
        <w:tblLook w:val="04A0" w:firstRow="1" w:lastRow="0" w:firstColumn="1" w:lastColumn="0" w:noHBand="0" w:noVBand="1"/>
      </w:tblPr>
      <w:tblGrid>
        <w:gridCol w:w="4154"/>
      </w:tblGrid>
      <w:tr w:rsidR="00952B0D" w:rsidRPr="00952B0D" w14:paraId="35DE69C7" w14:textId="77777777" w:rsidTr="00E3413A">
        <w:trPr>
          <w:trHeight w:val="102"/>
          <w:jc w:val="center"/>
        </w:trPr>
        <w:tc>
          <w:tcPr>
            <w:tcW w:w="5000" w:type="pct"/>
          </w:tcPr>
          <w:p w14:paraId="45A0DEB1" w14:textId="0940C0D3" w:rsidR="00952B0D" w:rsidRPr="00952B0D" w:rsidRDefault="00952B0D" w:rsidP="00C07C36">
            <w:pPr>
              <w:widowControl w:val="0"/>
              <w:spacing w:line="300" w:lineRule="exact"/>
              <w:contextualSpacing/>
            </w:pPr>
            <w:r w:rsidRPr="00952B0D">
              <w:t>Nome: Edoardo Giacomo Tonolli</w:t>
            </w:r>
          </w:p>
          <w:p w14:paraId="5ED6E7F1" w14:textId="64C276FB" w:rsidR="00952B0D" w:rsidRPr="00952B0D" w:rsidRDefault="00952B0D" w:rsidP="00C07C36">
            <w:pPr>
              <w:widowControl w:val="0"/>
              <w:spacing w:line="300" w:lineRule="exact"/>
              <w:contextualSpacing/>
            </w:pPr>
            <w:r w:rsidRPr="00952B0D">
              <w:t>Cargo: Diretor Presidente</w:t>
            </w:r>
          </w:p>
          <w:p w14:paraId="56AA7735" w14:textId="2409C8FD" w:rsidR="00952B0D" w:rsidRPr="00952B0D" w:rsidRDefault="00952B0D" w:rsidP="00C07C36">
            <w:pPr>
              <w:widowControl w:val="0"/>
              <w:spacing w:line="300" w:lineRule="exact"/>
              <w:contextualSpacing/>
            </w:pPr>
            <w:r w:rsidRPr="00952B0D">
              <w:t>CPF: 234.093.948-85</w:t>
            </w:r>
          </w:p>
          <w:p w14:paraId="4FFCB1D9" w14:textId="5D458B78" w:rsidR="00952B0D" w:rsidRPr="00952B0D" w:rsidRDefault="00952B0D" w:rsidP="00C07C36">
            <w:pPr>
              <w:widowControl w:val="0"/>
              <w:spacing w:line="300" w:lineRule="exact"/>
              <w:contextualSpacing/>
            </w:pPr>
            <w:r w:rsidRPr="00952B0D">
              <w:t>E-mail: edoardo@baciodilatte.com.br</w:t>
            </w:r>
          </w:p>
        </w:tc>
      </w:tr>
    </w:tbl>
    <w:p w14:paraId="259E3693" w14:textId="42D4D9F8" w:rsidR="00E61B0F" w:rsidRPr="00952B0D" w:rsidRDefault="00E61B0F" w:rsidP="00C07C36">
      <w:pPr>
        <w:spacing w:line="300" w:lineRule="exact"/>
        <w:rPr>
          <w:i/>
        </w:rPr>
      </w:pPr>
    </w:p>
    <w:p w14:paraId="7ABAE36B" w14:textId="77777777" w:rsidR="00E61B0F" w:rsidRPr="00952B0D" w:rsidRDefault="00E61B0F" w:rsidP="00C07C36">
      <w:pPr>
        <w:spacing w:line="300" w:lineRule="exact"/>
        <w:rPr>
          <w:i/>
        </w:rPr>
      </w:pPr>
    </w:p>
    <w:p w14:paraId="62D6FA00" w14:textId="4519B910" w:rsidR="00E61B0F" w:rsidRPr="00952B0D" w:rsidRDefault="00E61B0F" w:rsidP="00C07C36">
      <w:pPr>
        <w:tabs>
          <w:tab w:val="left" w:pos="9356"/>
        </w:tabs>
        <w:spacing w:line="300" w:lineRule="exact"/>
        <w:rPr>
          <w:b/>
        </w:rPr>
      </w:pPr>
      <w:r w:rsidRPr="00952B0D">
        <w:rPr>
          <w:b/>
        </w:rPr>
        <w:t>Na qualidade de Avalista:</w:t>
      </w:r>
    </w:p>
    <w:p w14:paraId="6C41C7B6" w14:textId="77777777" w:rsidR="00E61B0F" w:rsidRPr="00952B0D" w:rsidRDefault="00E61B0F" w:rsidP="00C07C36">
      <w:pPr>
        <w:tabs>
          <w:tab w:val="left" w:pos="9356"/>
        </w:tabs>
        <w:spacing w:line="300" w:lineRule="exact"/>
        <w:jc w:val="center"/>
        <w:rPr>
          <w:b/>
        </w:rPr>
      </w:pPr>
    </w:p>
    <w:p w14:paraId="329778AB" w14:textId="77777777" w:rsidR="00E61B0F" w:rsidRPr="00952B0D" w:rsidRDefault="00E61B0F" w:rsidP="00C07C36">
      <w:pPr>
        <w:tabs>
          <w:tab w:val="left" w:pos="9356"/>
        </w:tabs>
        <w:spacing w:line="300" w:lineRule="exact"/>
        <w:jc w:val="center"/>
        <w:rPr>
          <w:b/>
        </w:rPr>
      </w:pPr>
    </w:p>
    <w:p w14:paraId="77FD1328" w14:textId="77777777" w:rsidR="00E61B0F" w:rsidRPr="00952B0D" w:rsidRDefault="00E61B0F" w:rsidP="00C07C36">
      <w:pPr>
        <w:tabs>
          <w:tab w:val="left" w:pos="9356"/>
        </w:tabs>
        <w:spacing w:line="300" w:lineRule="exact"/>
        <w:jc w:val="center"/>
        <w:rPr>
          <w:b/>
        </w:rPr>
      </w:pPr>
    </w:p>
    <w:p w14:paraId="0AC78C18" w14:textId="0C167E01" w:rsidR="000831BA" w:rsidRPr="00952B0D" w:rsidRDefault="00E61B0F" w:rsidP="00C07C36">
      <w:pPr>
        <w:spacing w:line="300" w:lineRule="exact"/>
        <w:jc w:val="center"/>
        <w:rPr>
          <w:b/>
          <w:bCs/>
          <w:w w:val="0"/>
        </w:rPr>
      </w:pPr>
      <w:r w:rsidRPr="00952B0D">
        <w:rPr>
          <w:b/>
          <w:bCs/>
          <w:w w:val="0"/>
        </w:rPr>
        <w:t xml:space="preserve">EDOARDO </w:t>
      </w:r>
      <w:r w:rsidR="00952B0D" w:rsidRPr="00952B0D">
        <w:rPr>
          <w:b/>
          <w:bCs/>
          <w:w w:val="0"/>
        </w:rPr>
        <w:t xml:space="preserve">GIACOMO </w:t>
      </w:r>
      <w:r w:rsidRPr="00952B0D">
        <w:rPr>
          <w:b/>
          <w:bCs/>
          <w:w w:val="0"/>
        </w:rPr>
        <w:t>TONOLLI</w:t>
      </w:r>
    </w:p>
    <w:tbl>
      <w:tblPr>
        <w:tblStyle w:val="Tabelacomgrade"/>
        <w:tblW w:w="5000" w:type="pct"/>
        <w:tblLook w:val="04A0" w:firstRow="1" w:lastRow="0" w:firstColumn="1" w:lastColumn="0" w:noHBand="0" w:noVBand="1"/>
      </w:tblPr>
      <w:tblGrid>
        <w:gridCol w:w="8505"/>
      </w:tblGrid>
      <w:tr w:rsidR="00E61B0F" w:rsidRPr="00952B0D" w14:paraId="0D0B08B1" w14:textId="77777777" w:rsidTr="000C44E0">
        <w:tc>
          <w:tcPr>
            <w:tcW w:w="5000" w:type="pct"/>
            <w:tcBorders>
              <w:top w:val="nil"/>
              <w:left w:val="nil"/>
              <w:bottom w:val="nil"/>
              <w:right w:val="nil"/>
            </w:tcBorders>
          </w:tcPr>
          <w:p w14:paraId="4539FBC8" w14:textId="47F310FC" w:rsidR="00E61B0F" w:rsidRPr="00952B0D" w:rsidRDefault="00E61B0F" w:rsidP="00C07C36">
            <w:pPr>
              <w:spacing w:line="300" w:lineRule="exact"/>
              <w:jc w:val="both"/>
              <w:rPr>
                <w:w w:val="0"/>
              </w:rPr>
            </w:pPr>
            <w:r w:rsidRPr="00952B0D">
              <w:rPr>
                <w:w w:val="0"/>
              </w:rPr>
              <w:t xml:space="preserve">CPF: </w:t>
            </w:r>
            <w:r w:rsidRPr="00952B0D">
              <w:t>234.093.948-85</w:t>
            </w:r>
          </w:p>
          <w:p w14:paraId="3294AF04" w14:textId="0BEE540D" w:rsidR="00E61B0F" w:rsidRPr="00952B0D" w:rsidRDefault="00E61B0F" w:rsidP="00C07C36">
            <w:pPr>
              <w:spacing w:line="300" w:lineRule="exact"/>
              <w:jc w:val="both"/>
              <w:rPr>
                <w:w w:val="0"/>
              </w:rPr>
            </w:pPr>
            <w:r w:rsidRPr="00952B0D">
              <w:rPr>
                <w:w w:val="0"/>
              </w:rPr>
              <w:t xml:space="preserve">E-mail: </w:t>
            </w:r>
            <w:r w:rsidRPr="00952B0D">
              <w:rPr>
                <w:bCs/>
              </w:rPr>
              <w:t>edoardo@baciodilatte.com.br</w:t>
            </w:r>
          </w:p>
        </w:tc>
      </w:tr>
    </w:tbl>
    <w:p w14:paraId="281665E9" w14:textId="77777777" w:rsidR="00E61B0F" w:rsidRPr="00952B0D" w:rsidRDefault="00E61B0F" w:rsidP="00C07C36">
      <w:pPr>
        <w:spacing w:line="300" w:lineRule="exact"/>
        <w:jc w:val="center"/>
        <w:rPr>
          <w:b/>
          <w:bCs/>
          <w:w w:val="0"/>
        </w:rPr>
      </w:pPr>
    </w:p>
    <w:p w14:paraId="24562AAB" w14:textId="144D4D5A" w:rsidR="000831BA" w:rsidRPr="00952B0D" w:rsidRDefault="000831BA" w:rsidP="00C07C36">
      <w:pPr>
        <w:spacing w:line="300" w:lineRule="exact"/>
        <w:jc w:val="center"/>
        <w:rPr>
          <w:w w:val="0"/>
        </w:rPr>
      </w:pPr>
      <w:r w:rsidRPr="00952B0D">
        <w:rPr>
          <w:w w:val="0"/>
        </w:rPr>
        <w:t>(</w:t>
      </w:r>
      <w:r w:rsidR="00351CE2" w:rsidRPr="00952B0D">
        <w:rPr>
          <w:i/>
          <w:iCs/>
          <w:w w:val="0"/>
        </w:rPr>
        <w:t xml:space="preserve">As assinaturas </w:t>
      </w:r>
      <w:r w:rsidRPr="00952B0D">
        <w:rPr>
          <w:i/>
          <w:w w:val="0"/>
        </w:rPr>
        <w:t>continua</w:t>
      </w:r>
      <w:r w:rsidR="00351CE2" w:rsidRPr="00952B0D">
        <w:rPr>
          <w:i/>
          <w:w w:val="0"/>
        </w:rPr>
        <w:t>m</w:t>
      </w:r>
      <w:r w:rsidRPr="00952B0D">
        <w:rPr>
          <w:i/>
          <w:w w:val="0"/>
        </w:rPr>
        <w:t xml:space="preserve"> nas próximas páginas</w:t>
      </w:r>
      <w:r w:rsidRPr="00952B0D">
        <w:rPr>
          <w:w w:val="0"/>
        </w:rPr>
        <w:t>)</w:t>
      </w:r>
    </w:p>
    <w:p w14:paraId="2788AC86" w14:textId="66C0E313" w:rsidR="000831BA" w:rsidRPr="00952B0D" w:rsidRDefault="000831BA" w:rsidP="00C07C36">
      <w:pPr>
        <w:spacing w:line="300" w:lineRule="exact"/>
        <w:jc w:val="center"/>
        <w:rPr>
          <w:w w:val="0"/>
        </w:rPr>
      </w:pPr>
      <w:r w:rsidRPr="00952B0D">
        <w:rPr>
          <w:w w:val="0"/>
        </w:rPr>
        <w:t>(</w:t>
      </w:r>
      <w:r w:rsidR="00351CE2" w:rsidRPr="00952B0D">
        <w:rPr>
          <w:i/>
          <w:iCs/>
          <w:w w:val="0"/>
        </w:rPr>
        <w:t>Restante da página intencionalmente deixado em branco</w:t>
      </w:r>
      <w:r w:rsidRPr="00952B0D">
        <w:rPr>
          <w:w w:val="0"/>
        </w:rPr>
        <w:t>)</w:t>
      </w:r>
    </w:p>
    <w:p w14:paraId="414F6B45" w14:textId="77777777" w:rsidR="000831BA" w:rsidRPr="00952B0D" w:rsidRDefault="000831BA" w:rsidP="00C07C36">
      <w:pPr>
        <w:spacing w:line="300" w:lineRule="exact"/>
        <w:jc w:val="center"/>
        <w:rPr>
          <w:w w:val="0"/>
        </w:rPr>
      </w:pPr>
    </w:p>
    <w:p w14:paraId="1ED300B3" w14:textId="77777777" w:rsidR="000831BA" w:rsidRPr="00952B0D" w:rsidRDefault="000831BA" w:rsidP="00C07C36">
      <w:pPr>
        <w:spacing w:line="300" w:lineRule="exact"/>
        <w:jc w:val="both"/>
        <w:rPr>
          <w:w w:val="0"/>
        </w:rPr>
      </w:pPr>
      <w:r w:rsidRPr="00952B0D">
        <w:rPr>
          <w:w w:val="0"/>
        </w:rPr>
        <w:br w:type="page"/>
      </w:r>
    </w:p>
    <w:p w14:paraId="31CE5F4F" w14:textId="226FED57" w:rsidR="00351CE2" w:rsidRPr="00952B0D" w:rsidRDefault="00984C8B" w:rsidP="00C07C36">
      <w:pPr>
        <w:autoSpaceDE/>
        <w:autoSpaceDN/>
        <w:adjustRightInd/>
        <w:spacing w:line="300" w:lineRule="exact"/>
        <w:jc w:val="both"/>
        <w:rPr>
          <w:i/>
          <w:iCs/>
          <w:w w:val="0"/>
        </w:rPr>
      </w:pPr>
      <w:r w:rsidRPr="00952B0D">
        <w:rPr>
          <w:w w:val="0"/>
        </w:rPr>
        <w:lastRenderedPageBreak/>
        <w:t>(</w:t>
      </w:r>
      <w:r w:rsidRPr="00952B0D">
        <w:rPr>
          <w:i/>
          <w:iCs/>
          <w:w w:val="0"/>
        </w:rPr>
        <w:t xml:space="preserve">Página de assinaturas 2 de </w:t>
      </w:r>
      <w:r w:rsidR="00726DDF" w:rsidRPr="00952B0D">
        <w:rPr>
          <w:rFonts w:eastAsia="Arial Unicode MS"/>
          <w:i/>
          <w:iCs/>
        </w:rPr>
        <w:t>3</w:t>
      </w:r>
      <w:r w:rsidRPr="00952B0D">
        <w:rPr>
          <w:i/>
          <w:iCs/>
          <w:w w:val="0"/>
        </w:rPr>
        <w:t xml:space="preserve"> do </w:t>
      </w:r>
      <w:r w:rsidR="00E61B0F" w:rsidRPr="00952B0D">
        <w:t>“</w:t>
      </w:r>
      <w:r w:rsidR="00E61B0F" w:rsidRPr="00952B0D">
        <w:rPr>
          <w:i/>
          <w:iCs/>
        </w:rPr>
        <w:t>Instrumento Particular de Escritura da 2ª (Segunda) Emissão de Notas Comerciais, em Série Única, com Garantia Real e Fidejussória Adicional, para Colocação Privada, da Milano Comércio Varejista de Alimentos S.A</w:t>
      </w:r>
      <w:r w:rsidR="00E61B0F" w:rsidRPr="00952B0D">
        <w:rPr>
          <w:i/>
          <w:iCs/>
          <w:smallCaps/>
        </w:rPr>
        <w:t>.</w:t>
      </w:r>
      <w:r w:rsidR="00E61B0F" w:rsidRPr="00952B0D">
        <w:t xml:space="preserve">”, </w:t>
      </w:r>
      <w:r w:rsidR="00E61B0F" w:rsidRPr="00952B0D">
        <w:rPr>
          <w:i/>
          <w:iCs/>
        </w:rPr>
        <w:t xml:space="preserve">celebrado em </w:t>
      </w:r>
      <w:r w:rsidR="003F7E46" w:rsidRPr="000862FF">
        <w:rPr>
          <w:i/>
          <w:iCs/>
          <w:w w:val="0"/>
        </w:rPr>
        <w:t xml:space="preserve">19 </w:t>
      </w:r>
      <w:r w:rsidR="00782A7F" w:rsidRPr="000862FF">
        <w:rPr>
          <w:i/>
          <w:iCs/>
        </w:rPr>
        <w:t xml:space="preserve">de </w:t>
      </w:r>
      <w:r w:rsidR="00782A7F" w:rsidRPr="000862FF">
        <w:rPr>
          <w:i/>
          <w:iCs/>
          <w:w w:val="0"/>
        </w:rPr>
        <w:t xml:space="preserve">outubro </w:t>
      </w:r>
      <w:r w:rsidR="00782A7F" w:rsidRPr="000862FF">
        <w:rPr>
          <w:i/>
          <w:iCs/>
        </w:rPr>
        <w:t>de 2022</w:t>
      </w:r>
      <w:r w:rsidR="004568B0" w:rsidRPr="003F7E46">
        <w:rPr>
          <w:i/>
          <w:iCs/>
        </w:rPr>
        <w:t>)</w:t>
      </w:r>
    </w:p>
    <w:p w14:paraId="61EABFEA" w14:textId="77777777" w:rsidR="00351CE2" w:rsidRPr="00952B0D" w:rsidRDefault="00351CE2" w:rsidP="00C07C36">
      <w:pPr>
        <w:tabs>
          <w:tab w:val="left" w:pos="9356"/>
        </w:tabs>
        <w:spacing w:line="300" w:lineRule="exact"/>
        <w:jc w:val="center"/>
        <w:rPr>
          <w:b/>
        </w:rPr>
      </w:pPr>
    </w:p>
    <w:p w14:paraId="05D153D8" w14:textId="77777777" w:rsidR="00351CE2" w:rsidRPr="00952B0D" w:rsidRDefault="00351CE2" w:rsidP="00C07C36">
      <w:pPr>
        <w:tabs>
          <w:tab w:val="left" w:pos="9356"/>
        </w:tabs>
        <w:spacing w:line="300" w:lineRule="exact"/>
        <w:jc w:val="center"/>
        <w:rPr>
          <w:bCs/>
          <w:u w:val="single"/>
        </w:rPr>
      </w:pPr>
    </w:p>
    <w:p w14:paraId="4A8A4528" w14:textId="5D0A54DF" w:rsidR="00351CE2" w:rsidRPr="00952B0D" w:rsidRDefault="00351CE2" w:rsidP="00C07C36">
      <w:pPr>
        <w:tabs>
          <w:tab w:val="left" w:pos="9356"/>
        </w:tabs>
        <w:spacing w:line="300" w:lineRule="exact"/>
        <w:rPr>
          <w:b/>
          <w:i/>
          <w:iCs/>
        </w:rPr>
      </w:pPr>
      <w:r w:rsidRPr="00952B0D">
        <w:rPr>
          <w:b/>
        </w:rPr>
        <w:t>Na qualidade de Titular das Notas Comerciais:</w:t>
      </w:r>
    </w:p>
    <w:p w14:paraId="358BF882" w14:textId="26737AF5" w:rsidR="00351CE2" w:rsidRPr="00952B0D" w:rsidRDefault="00351CE2" w:rsidP="00C07C36">
      <w:pPr>
        <w:tabs>
          <w:tab w:val="left" w:pos="9356"/>
        </w:tabs>
        <w:spacing w:line="300" w:lineRule="exact"/>
        <w:jc w:val="center"/>
        <w:rPr>
          <w:b/>
        </w:rPr>
      </w:pPr>
    </w:p>
    <w:p w14:paraId="3740D103" w14:textId="4C9F28EB" w:rsidR="001F4CCA" w:rsidRPr="00952B0D" w:rsidRDefault="001F4CCA" w:rsidP="00C07C36">
      <w:pPr>
        <w:tabs>
          <w:tab w:val="left" w:pos="9356"/>
        </w:tabs>
        <w:spacing w:line="300" w:lineRule="exact"/>
        <w:jc w:val="center"/>
        <w:rPr>
          <w:b/>
        </w:rPr>
      </w:pPr>
    </w:p>
    <w:p w14:paraId="10F1AE7E" w14:textId="77777777" w:rsidR="001F4CCA" w:rsidRPr="00952B0D" w:rsidRDefault="001F4CCA" w:rsidP="00C07C36">
      <w:pPr>
        <w:tabs>
          <w:tab w:val="left" w:pos="9356"/>
        </w:tabs>
        <w:spacing w:line="300" w:lineRule="exact"/>
        <w:jc w:val="center"/>
        <w:rPr>
          <w:b/>
        </w:rPr>
      </w:pPr>
    </w:p>
    <w:p w14:paraId="55C9590F" w14:textId="02206440" w:rsidR="00351CE2" w:rsidRPr="00952B0D" w:rsidRDefault="00E61B0F" w:rsidP="00C07C36">
      <w:pPr>
        <w:tabs>
          <w:tab w:val="left" w:pos="9356"/>
        </w:tabs>
        <w:spacing w:line="300" w:lineRule="exact"/>
        <w:jc w:val="center"/>
        <w:rPr>
          <w:b/>
        </w:rPr>
      </w:pPr>
      <w:r w:rsidRPr="00952B0D">
        <w:rPr>
          <w:b/>
        </w:rPr>
        <w:t>OPEA</w:t>
      </w:r>
      <w:r w:rsidR="00316EE6" w:rsidRPr="00952B0D">
        <w:rPr>
          <w:b/>
        </w:rPr>
        <w:t xml:space="preserve"> SECURITIZADORA S.A.</w:t>
      </w:r>
    </w:p>
    <w:tbl>
      <w:tblPr>
        <w:tblW w:w="5000" w:type="pct"/>
        <w:jc w:val="center"/>
        <w:tblLook w:val="04A0" w:firstRow="1" w:lastRow="0" w:firstColumn="1" w:lastColumn="0" w:noHBand="0" w:noVBand="1"/>
      </w:tblPr>
      <w:tblGrid>
        <w:gridCol w:w="4266"/>
        <w:gridCol w:w="4239"/>
      </w:tblGrid>
      <w:tr w:rsidR="00E61B0F" w:rsidRPr="00952B0D" w14:paraId="5F3D9EF7" w14:textId="77777777" w:rsidTr="00EF3F3F">
        <w:trPr>
          <w:trHeight w:val="102"/>
          <w:jc w:val="center"/>
        </w:trPr>
        <w:tc>
          <w:tcPr>
            <w:tcW w:w="2508" w:type="pct"/>
          </w:tcPr>
          <w:p w14:paraId="32E4B1CD" w14:textId="171006F4" w:rsidR="00E61B0F" w:rsidRPr="00952B0D" w:rsidRDefault="00E61B0F" w:rsidP="00C07C36">
            <w:pPr>
              <w:widowControl w:val="0"/>
              <w:spacing w:line="300" w:lineRule="exact"/>
              <w:contextualSpacing/>
            </w:pPr>
            <w:r w:rsidRPr="00952B0D">
              <w:t xml:space="preserve">Nome: </w:t>
            </w:r>
            <w:r w:rsidR="001B56D6">
              <w:t>Vinicius Moreira Pádua</w:t>
            </w:r>
          </w:p>
          <w:p w14:paraId="0A85DD5E" w14:textId="62B8D92B" w:rsidR="00E61B0F" w:rsidRPr="00952B0D" w:rsidRDefault="00E61B0F" w:rsidP="00C07C36">
            <w:pPr>
              <w:widowControl w:val="0"/>
              <w:spacing w:line="300" w:lineRule="exact"/>
              <w:contextualSpacing/>
            </w:pPr>
            <w:r w:rsidRPr="00952B0D">
              <w:t xml:space="preserve">Cargo: </w:t>
            </w:r>
            <w:r w:rsidR="001B56D6">
              <w:t>Procurador</w:t>
            </w:r>
          </w:p>
          <w:p w14:paraId="4C8A1519" w14:textId="5A19022A" w:rsidR="00E61B0F" w:rsidRPr="00952B0D" w:rsidRDefault="00E61B0F" w:rsidP="00C07C36">
            <w:pPr>
              <w:widowControl w:val="0"/>
              <w:spacing w:line="300" w:lineRule="exact"/>
              <w:contextualSpacing/>
            </w:pPr>
            <w:r w:rsidRPr="00952B0D">
              <w:t xml:space="preserve">CPF: </w:t>
            </w:r>
            <w:r w:rsidR="001B56D6">
              <w:t>430.438.088-51</w:t>
            </w:r>
          </w:p>
          <w:p w14:paraId="68583187" w14:textId="6E243496" w:rsidR="00E61B0F" w:rsidRPr="00952B0D" w:rsidRDefault="00E61B0F" w:rsidP="00C07C36">
            <w:pPr>
              <w:widowControl w:val="0"/>
              <w:spacing w:line="300" w:lineRule="exact"/>
              <w:contextualSpacing/>
            </w:pPr>
            <w:r w:rsidRPr="00952B0D">
              <w:t xml:space="preserve">E-mail: </w:t>
            </w:r>
            <w:r w:rsidR="001B56D6">
              <w:t>vinicius.padua@opeacapital.com</w:t>
            </w:r>
          </w:p>
        </w:tc>
        <w:tc>
          <w:tcPr>
            <w:tcW w:w="2492" w:type="pct"/>
          </w:tcPr>
          <w:p w14:paraId="1A70F2E5" w14:textId="03C08FA2" w:rsidR="00E61B0F" w:rsidRPr="00952B0D" w:rsidRDefault="00E61B0F" w:rsidP="00C07C36">
            <w:pPr>
              <w:widowControl w:val="0"/>
              <w:spacing w:line="300" w:lineRule="exact"/>
              <w:contextualSpacing/>
            </w:pPr>
            <w:r w:rsidRPr="00952B0D">
              <w:t xml:space="preserve">Nome: </w:t>
            </w:r>
            <w:r w:rsidR="00FA16AD">
              <w:t>Marcelo Leitão Silveira</w:t>
            </w:r>
          </w:p>
          <w:p w14:paraId="7A22EF6A" w14:textId="1540FB31" w:rsidR="00E61B0F" w:rsidRPr="00952B0D" w:rsidRDefault="00E61B0F" w:rsidP="00C07C36">
            <w:pPr>
              <w:widowControl w:val="0"/>
              <w:spacing w:line="300" w:lineRule="exact"/>
              <w:contextualSpacing/>
            </w:pPr>
            <w:r w:rsidRPr="00952B0D">
              <w:t xml:space="preserve">Cargo: </w:t>
            </w:r>
            <w:r w:rsidR="00FA16AD">
              <w:t>Diretor</w:t>
            </w:r>
          </w:p>
          <w:p w14:paraId="2947A680" w14:textId="2FAD8D00" w:rsidR="00E61B0F" w:rsidRPr="00952B0D" w:rsidRDefault="00E61B0F" w:rsidP="00C07C36">
            <w:pPr>
              <w:widowControl w:val="0"/>
              <w:spacing w:line="300" w:lineRule="exact"/>
              <w:contextualSpacing/>
            </w:pPr>
            <w:r w:rsidRPr="00952B0D">
              <w:t xml:space="preserve">CPF: </w:t>
            </w:r>
            <w:r w:rsidR="00FA16AD">
              <w:t>021.590.957-70</w:t>
            </w:r>
          </w:p>
          <w:p w14:paraId="3CCB530B" w14:textId="71F61753" w:rsidR="00E61B0F" w:rsidRPr="00952B0D" w:rsidRDefault="00E61B0F" w:rsidP="00C07C36">
            <w:pPr>
              <w:widowControl w:val="0"/>
              <w:tabs>
                <w:tab w:val="left" w:pos="451"/>
              </w:tabs>
              <w:spacing w:line="300" w:lineRule="exact"/>
              <w:contextualSpacing/>
            </w:pPr>
            <w:r w:rsidRPr="00952B0D">
              <w:t xml:space="preserve">E-mail: </w:t>
            </w:r>
            <w:r w:rsidR="00FA16AD">
              <w:t>marcelo.leitao</w:t>
            </w:r>
            <w:r w:rsidR="001B56D6">
              <w:t>@opeacapital.com</w:t>
            </w:r>
          </w:p>
        </w:tc>
      </w:tr>
    </w:tbl>
    <w:p w14:paraId="0BF9D972" w14:textId="77777777" w:rsidR="00E61B0F" w:rsidRPr="00952B0D" w:rsidRDefault="00E61B0F" w:rsidP="00C07C36">
      <w:pPr>
        <w:spacing w:line="300" w:lineRule="exact"/>
        <w:jc w:val="center"/>
        <w:rPr>
          <w:w w:val="0"/>
        </w:rPr>
      </w:pPr>
    </w:p>
    <w:p w14:paraId="5BA1AA7D" w14:textId="3618FEE9" w:rsidR="00351CE2" w:rsidRPr="00952B0D" w:rsidRDefault="00351CE2" w:rsidP="00C07C36">
      <w:pPr>
        <w:spacing w:line="300" w:lineRule="exact"/>
        <w:jc w:val="center"/>
        <w:rPr>
          <w:w w:val="0"/>
        </w:rPr>
      </w:pPr>
      <w:r w:rsidRPr="00952B0D">
        <w:rPr>
          <w:w w:val="0"/>
        </w:rPr>
        <w:t>(</w:t>
      </w:r>
      <w:r w:rsidRPr="00952B0D">
        <w:rPr>
          <w:i/>
          <w:iCs/>
          <w:w w:val="0"/>
        </w:rPr>
        <w:t xml:space="preserve">As assinaturas </w:t>
      </w:r>
      <w:r w:rsidRPr="00952B0D">
        <w:rPr>
          <w:i/>
          <w:w w:val="0"/>
        </w:rPr>
        <w:t>continuam nas próximas páginas</w:t>
      </w:r>
      <w:r w:rsidRPr="00952B0D">
        <w:rPr>
          <w:w w:val="0"/>
        </w:rPr>
        <w:t>)</w:t>
      </w:r>
    </w:p>
    <w:p w14:paraId="336E31F9" w14:textId="650702CF" w:rsidR="000831BA" w:rsidRPr="00952B0D" w:rsidRDefault="00351CE2" w:rsidP="00C07C36">
      <w:pPr>
        <w:spacing w:line="300" w:lineRule="exact"/>
        <w:jc w:val="center"/>
        <w:rPr>
          <w:w w:val="0"/>
        </w:rPr>
      </w:pPr>
      <w:r w:rsidRPr="00952B0D">
        <w:rPr>
          <w:w w:val="0"/>
        </w:rPr>
        <w:t>(</w:t>
      </w:r>
      <w:r w:rsidRPr="00952B0D">
        <w:rPr>
          <w:i/>
          <w:iCs/>
          <w:w w:val="0"/>
        </w:rPr>
        <w:t>Restante da página intencionalmente deixado em branco</w:t>
      </w:r>
      <w:r w:rsidRPr="00952B0D">
        <w:rPr>
          <w:w w:val="0"/>
        </w:rPr>
        <w:t>)</w:t>
      </w:r>
    </w:p>
    <w:p w14:paraId="350900C8" w14:textId="77777777" w:rsidR="000831BA" w:rsidRPr="00952B0D" w:rsidRDefault="000831BA" w:rsidP="00C07C36">
      <w:pPr>
        <w:spacing w:line="300" w:lineRule="exact"/>
        <w:jc w:val="center"/>
        <w:rPr>
          <w:w w:val="0"/>
        </w:rPr>
      </w:pPr>
    </w:p>
    <w:p w14:paraId="6A27A3DB" w14:textId="77777777" w:rsidR="000831BA" w:rsidRPr="00952B0D" w:rsidRDefault="000831BA" w:rsidP="00C07C36">
      <w:pPr>
        <w:autoSpaceDE/>
        <w:autoSpaceDN/>
        <w:adjustRightInd/>
        <w:spacing w:line="300" w:lineRule="exact"/>
        <w:jc w:val="both"/>
        <w:rPr>
          <w:w w:val="0"/>
        </w:rPr>
      </w:pPr>
      <w:r w:rsidRPr="00952B0D">
        <w:rPr>
          <w:w w:val="0"/>
        </w:rPr>
        <w:br w:type="page"/>
      </w:r>
    </w:p>
    <w:p w14:paraId="35B5C63E" w14:textId="3EC0613E" w:rsidR="00351CE2" w:rsidRPr="00952B0D" w:rsidRDefault="00984C8B" w:rsidP="00C07C36">
      <w:pPr>
        <w:autoSpaceDE/>
        <w:autoSpaceDN/>
        <w:adjustRightInd/>
        <w:spacing w:line="300" w:lineRule="exact"/>
        <w:jc w:val="both"/>
        <w:rPr>
          <w:i/>
          <w:iCs/>
          <w:w w:val="0"/>
        </w:rPr>
      </w:pPr>
      <w:r w:rsidRPr="003F7E46">
        <w:rPr>
          <w:w w:val="0"/>
        </w:rPr>
        <w:lastRenderedPageBreak/>
        <w:t>(</w:t>
      </w:r>
      <w:r w:rsidRPr="003F7E46">
        <w:rPr>
          <w:i/>
          <w:iCs/>
          <w:w w:val="0"/>
        </w:rPr>
        <w:t xml:space="preserve">Página de assinaturas 3 de </w:t>
      </w:r>
      <w:r w:rsidR="00726DDF" w:rsidRPr="003F7E46">
        <w:rPr>
          <w:i/>
          <w:iCs/>
          <w:w w:val="0"/>
        </w:rPr>
        <w:t xml:space="preserve">3 </w:t>
      </w:r>
      <w:r w:rsidRPr="003F7E46">
        <w:rPr>
          <w:i/>
          <w:iCs/>
          <w:w w:val="0"/>
        </w:rPr>
        <w:t xml:space="preserve">do </w:t>
      </w:r>
      <w:r w:rsidR="00E61B0F" w:rsidRPr="003F7E46">
        <w:t>“</w:t>
      </w:r>
      <w:r w:rsidR="00E61B0F" w:rsidRPr="003F7E46">
        <w:rPr>
          <w:i/>
          <w:iCs/>
        </w:rPr>
        <w:t>Instrumento Particular de Escritura da 2ª (Segunda) Emissão de Notas Comerciais, em Série Única, com Garantia Real e Fidejussória Adicional, para Colocação Privada, da Milano Comércio Varejista de Alimentos S.A</w:t>
      </w:r>
      <w:r w:rsidR="00E61B0F" w:rsidRPr="003F7E46">
        <w:rPr>
          <w:i/>
          <w:iCs/>
          <w:smallCaps/>
        </w:rPr>
        <w:t>.</w:t>
      </w:r>
      <w:r w:rsidR="00E61B0F" w:rsidRPr="003F7E46">
        <w:t xml:space="preserve">”, </w:t>
      </w:r>
      <w:r w:rsidR="00E61B0F" w:rsidRPr="003F7E46">
        <w:rPr>
          <w:i/>
          <w:iCs/>
        </w:rPr>
        <w:t xml:space="preserve">celebrado em </w:t>
      </w:r>
      <w:r w:rsidR="003F7E46" w:rsidRPr="003F7E46">
        <w:rPr>
          <w:i/>
          <w:iCs/>
        </w:rPr>
        <w:t>19</w:t>
      </w:r>
      <w:r w:rsidR="00782A7F" w:rsidRPr="000862FF">
        <w:rPr>
          <w:i/>
          <w:iCs/>
          <w:w w:val="0"/>
        </w:rPr>
        <w:t xml:space="preserve"> </w:t>
      </w:r>
      <w:r w:rsidR="00782A7F" w:rsidRPr="000862FF">
        <w:rPr>
          <w:i/>
          <w:iCs/>
        </w:rPr>
        <w:t xml:space="preserve">de </w:t>
      </w:r>
      <w:r w:rsidR="00782A7F" w:rsidRPr="000862FF">
        <w:rPr>
          <w:i/>
          <w:iCs/>
          <w:w w:val="0"/>
        </w:rPr>
        <w:t xml:space="preserve">outubro </w:t>
      </w:r>
      <w:r w:rsidR="00782A7F" w:rsidRPr="000862FF">
        <w:rPr>
          <w:i/>
          <w:iCs/>
        </w:rPr>
        <w:t>de 2022</w:t>
      </w:r>
      <w:r w:rsidR="004568B0" w:rsidRPr="00952B0D">
        <w:rPr>
          <w:i/>
          <w:iCs/>
        </w:rPr>
        <w:t>)</w:t>
      </w:r>
    </w:p>
    <w:p w14:paraId="27CC77C6" w14:textId="71C1EB97" w:rsidR="00351CE2" w:rsidRPr="00952B0D" w:rsidRDefault="00351CE2" w:rsidP="00C07C36">
      <w:pPr>
        <w:tabs>
          <w:tab w:val="left" w:pos="9356"/>
        </w:tabs>
        <w:spacing w:line="300" w:lineRule="exact"/>
        <w:jc w:val="center"/>
        <w:rPr>
          <w:b/>
        </w:rPr>
      </w:pPr>
    </w:p>
    <w:p w14:paraId="3777F4F8" w14:textId="77777777" w:rsidR="00522031" w:rsidRPr="00952B0D" w:rsidRDefault="00522031" w:rsidP="00C07C36">
      <w:pPr>
        <w:tabs>
          <w:tab w:val="left" w:pos="9356"/>
        </w:tabs>
        <w:spacing w:line="300" w:lineRule="exact"/>
        <w:jc w:val="center"/>
        <w:rPr>
          <w:b/>
        </w:rPr>
      </w:pPr>
    </w:p>
    <w:p w14:paraId="6A1B9C20" w14:textId="1D2026CC" w:rsidR="00351CE2" w:rsidRPr="00952B0D" w:rsidRDefault="00351CE2" w:rsidP="00C07C36">
      <w:pPr>
        <w:tabs>
          <w:tab w:val="left" w:pos="9356"/>
        </w:tabs>
        <w:spacing w:line="300" w:lineRule="exact"/>
        <w:rPr>
          <w:b/>
          <w:i/>
          <w:iCs/>
        </w:rPr>
      </w:pPr>
      <w:r w:rsidRPr="00952B0D">
        <w:rPr>
          <w:b/>
        </w:rPr>
        <w:t>Testemunhas</w:t>
      </w:r>
      <w:r w:rsidRPr="00952B0D">
        <w:rPr>
          <w:b/>
          <w:i/>
          <w:iCs/>
        </w:rPr>
        <w:t>:</w:t>
      </w:r>
    </w:p>
    <w:p w14:paraId="4041767B" w14:textId="532EF65D" w:rsidR="00351CE2" w:rsidRPr="00952B0D" w:rsidRDefault="00351CE2" w:rsidP="00C07C36">
      <w:pPr>
        <w:tabs>
          <w:tab w:val="left" w:pos="9356"/>
        </w:tabs>
        <w:spacing w:line="300" w:lineRule="exact"/>
        <w:jc w:val="center"/>
        <w:rPr>
          <w:b/>
        </w:rPr>
      </w:pPr>
    </w:p>
    <w:p w14:paraId="4BAE3051" w14:textId="45C43F52" w:rsidR="008011EF" w:rsidRDefault="008011EF" w:rsidP="00C07C36">
      <w:pPr>
        <w:tabs>
          <w:tab w:val="left" w:pos="9356"/>
        </w:tabs>
        <w:spacing w:line="300" w:lineRule="exact"/>
        <w:jc w:val="center"/>
        <w:rPr>
          <w:b/>
        </w:rPr>
      </w:pPr>
    </w:p>
    <w:p w14:paraId="14BDF71F" w14:textId="77777777" w:rsidR="00166C4E" w:rsidRPr="00952B0D" w:rsidRDefault="00166C4E" w:rsidP="00C07C36">
      <w:pPr>
        <w:tabs>
          <w:tab w:val="left" w:pos="9356"/>
        </w:tabs>
        <w:spacing w:line="300" w:lineRule="exact"/>
        <w:jc w:val="center"/>
        <w:rPr>
          <w:b/>
        </w:rPr>
      </w:pPr>
    </w:p>
    <w:tbl>
      <w:tblPr>
        <w:tblW w:w="5000" w:type="pct"/>
        <w:jc w:val="center"/>
        <w:tblLook w:val="04A0" w:firstRow="1" w:lastRow="0" w:firstColumn="1" w:lastColumn="0" w:noHBand="0" w:noVBand="1"/>
      </w:tblPr>
      <w:tblGrid>
        <w:gridCol w:w="4154"/>
        <w:gridCol w:w="4351"/>
      </w:tblGrid>
      <w:tr w:rsidR="000C44E0" w:rsidRPr="00952B0D" w14:paraId="5B10C554" w14:textId="77777777" w:rsidTr="00A91421">
        <w:trPr>
          <w:trHeight w:val="102"/>
          <w:jc w:val="center"/>
        </w:trPr>
        <w:tc>
          <w:tcPr>
            <w:tcW w:w="2442" w:type="pct"/>
          </w:tcPr>
          <w:p w14:paraId="7056F286" w14:textId="5E6B6572" w:rsidR="000C44E0" w:rsidRPr="00952B0D" w:rsidRDefault="000C44E0" w:rsidP="00C07C36">
            <w:pPr>
              <w:widowControl w:val="0"/>
              <w:spacing w:line="300" w:lineRule="exact"/>
              <w:contextualSpacing/>
            </w:pPr>
            <w:r w:rsidRPr="00952B0D">
              <w:t xml:space="preserve">Nome: </w:t>
            </w:r>
            <w:r w:rsidR="001B56D6">
              <w:t>T</w:t>
            </w:r>
            <w:r w:rsidR="00492E53">
              <w:t>h</w:t>
            </w:r>
            <w:r w:rsidR="001B56D6">
              <w:t>iago Storoli Lucas</w:t>
            </w:r>
          </w:p>
          <w:p w14:paraId="51EAF7EB" w14:textId="5E376748" w:rsidR="000C44E0" w:rsidRPr="00952B0D" w:rsidRDefault="000C44E0" w:rsidP="00C07C36">
            <w:pPr>
              <w:widowControl w:val="0"/>
              <w:spacing w:line="300" w:lineRule="exact"/>
              <w:contextualSpacing/>
            </w:pPr>
            <w:r w:rsidRPr="00952B0D">
              <w:t xml:space="preserve">CPF: </w:t>
            </w:r>
            <w:r w:rsidR="001B56D6">
              <w:t>470.335.718-60</w:t>
            </w:r>
          </w:p>
          <w:p w14:paraId="3E35C7F1" w14:textId="5DE354D9" w:rsidR="000C44E0" w:rsidRPr="00952B0D" w:rsidRDefault="000C44E0" w:rsidP="00C07C36">
            <w:pPr>
              <w:widowControl w:val="0"/>
              <w:spacing w:line="300" w:lineRule="exact"/>
              <w:contextualSpacing/>
            </w:pPr>
            <w:r w:rsidRPr="00952B0D">
              <w:t xml:space="preserve">E-mail: </w:t>
            </w:r>
            <w:r w:rsidR="001B56D6">
              <w:t>thiago.storoli@opeacapital.com</w:t>
            </w:r>
          </w:p>
        </w:tc>
        <w:tc>
          <w:tcPr>
            <w:tcW w:w="2558" w:type="pct"/>
          </w:tcPr>
          <w:p w14:paraId="4C7E7643" w14:textId="77777777" w:rsidR="009269E2" w:rsidRPr="00952B0D" w:rsidRDefault="009269E2" w:rsidP="009269E2">
            <w:pPr>
              <w:widowControl w:val="0"/>
              <w:spacing w:line="300" w:lineRule="exact"/>
              <w:contextualSpacing/>
            </w:pPr>
            <w:r w:rsidRPr="00952B0D">
              <w:t xml:space="preserve">Nome: </w:t>
            </w:r>
            <w:r>
              <w:t>Sofia Guerra Fernandes Moreira</w:t>
            </w:r>
          </w:p>
          <w:p w14:paraId="4CCDC597" w14:textId="77777777" w:rsidR="009269E2" w:rsidRPr="00952B0D" w:rsidRDefault="009269E2" w:rsidP="009269E2">
            <w:pPr>
              <w:widowControl w:val="0"/>
              <w:spacing w:line="300" w:lineRule="exact"/>
              <w:contextualSpacing/>
            </w:pPr>
            <w:r w:rsidRPr="00952B0D">
              <w:t xml:space="preserve">CPF: </w:t>
            </w:r>
            <w:r>
              <w:t>328.686.498-66</w:t>
            </w:r>
          </w:p>
          <w:p w14:paraId="4759CCC0" w14:textId="0D2222ED" w:rsidR="000C44E0" w:rsidRPr="00952B0D" w:rsidRDefault="009269E2" w:rsidP="009269E2">
            <w:pPr>
              <w:widowControl w:val="0"/>
              <w:tabs>
                <w:tab w:val="left" w:pos="451"/>
              </w:tabs>
              <w:spacing w:line="300" w:lineRule="exact"/>
              <w:contextualSpacing/>
            </w:pPr>
            <w:r w:rsidRPr="00952B0D">
              <w:t xml:space="preserve">E-mail: </w:t>
            </w:r>
            <w:r>
              <w:t>sofia.guerra@opeacapital.com</w:t>
            </w:r>
          </w:p>
        </w:tc>
      </w:tr>
    </w:tbl>
    <w:p w14:paraId="73BB34CC" w14:textId="77777777" w:rsidR="008011EF" w:rsidRPr="00952B0D" w:rsidRDefault="008011EF" w:rsidP="00C07C36">
      <w:pPr>
        <w:tabs>
          <w:tab w:val="left" w:pos="9356"/>
        </w:tabs>
        <w:spacing w:line="300" w:lineRule="exact"/>
        <w:jc w:val="center"/>
        <w:rPr>
          <w:b/>
        </w:rPr>
      </w:pPr>
    </w:p>
    <w:p w14:paraId="013757C8" w14:textId="76C4EDDA" w:rsidR="00351CE2" w:rsidRPr="00952B0D" w:rsidRDefault="00351CE2" w:rsidP="00C07C36">
      <w:pPr>
        <w:pStyle w:val="PargrafodaLista"/>
        <w:spacing w:line="300" w:lineRule="exact"/>
        <w:ind w:left="0"/>
        <w:jc w:val="center"/>
        <w:rPr>
          <w:w w:val="0"/>
          <w:szCs w:val="24"/>
        </w:rPr>
      </w:pPr>
      <w:r w:rsidRPr="00952B0D">
        <w:rPr>
          <w:w w:val="0"/>
          <w:szCs w:val="24"/>
        </w:rPr>
        <w:t>(</w:t>
      </w:r>
      <w:r w:rsidRPr="00952B0D">
        <w:rPr>
          <w:i/>
          <w:iCs/>
          <w:w w:val="0"/>
          <w:szCs w:val="24"/>
        </w:rPr>
        <w:t>Restante da página intencionalmente deixado em branco</w:t>
      </w:r>
      <w:r w:rsidRPr="00952B0D">
        <w:rPr>
          <w:w w:val="0"/>
          <w:szCs w:val="24"/>
        </w:rPr>
        <w:t>)</w:t>
      </w:r>
    </w:p>
    <w:p w14:paraId="44414000" w14:textId="77777777" w:rsidR="00F76736" w:rsidRPr="00952B0D" w:rsidRDefault="00F76736" w:rsidP="00C07C36">
      <w:pPr>
        <w:autoSpaceDE/>
        <w:autoSpaceDN/>
        <w:adjustRightInd/>
        <w:spacing w:line="300" w:lineRule="exact"/>
        <w:rPr>
          <w:w w:val="0"/>
          <w:lang w:val="x-none" w:eastAsia="x-none"/>
        </w:rPr>
        <w:sectPr w:rsidR="00F76736" w:rsidRPr="00952B0D" w:rsidSect="00101547">
          <w:pgSz w:w="11907" w:h="16839" w:code="9"/>
          <w:pgMar w:top="1417" w:right="1701" w:bottom="1417" w:left="1701" w:header="720" w:footer="720" w:gutter="0"/>
          <w:cols w:space="720"/>
          <w:noEndnote/>
          <w:titlePg/>
          <w:docGrid w:linePitch="326"/>
        </w:sectPr>
      </w:pPr>
    </w:p>
    <w:p w14:paraId="4D13C498" w14:textId="0945757B" w:rsidR="002D18BE" w:rsidRPr="00952B0D" w:rsidRDefault="002D18BE" w:rsidP="00C07C36">
      <w:pPr>
        <w:pStyle w:val="Nvel1"/>
        <w:numPr>
          <w:ilvl w:val="0"/>
          <w:numId w:val="0"/>
        </w:numPr>
        <w:tabs>
          <w:tab w:val="clear" w:pos="1418"/>
          <w:tab w:val="left" w:pos="0"/>
        </w:tabs>
        <w:spacing w:line="300" w:lineRule="exact"/>
        <w:rPr>
          <w:rFonts w:cs="Times New Roman"/>
          <w:b w:val="0"/>
          <w:bCs/>
          <w:szCs w:val="24"/>
        </w:rPr>
      </w:pPr>
      <w:bookmarkStart w:id="227" w:name="_Toc83215635"/>
      <w:bookmarkStart w:id="228" w:name="_Toc83229639"/>
      <w:r w:rsidRPr="003F7E46">
        <w:rPr>
          <w:rFonts w:cs="Times New Roman"/>
          <w:szCs w:val="24"/>
        </w:rPr>
        <w:lastRenderedPageBreak/>
        <w:t>ANEXO</w:t>
      </w:r>
      <w:r w:rsidR="00EE0CC4" w:rsidRPr="003F7E46">
        <w:rPr>
          <w:rFonts w:cs="Times New Roman"/>
          <w:szCs w:val="24"/>
        </w:rPr>
        <w:t xml:space="preserve"> </w:t>
      </w:r>
      <w:r w:rsidRPr="003F7E46">
        <w:rPr>
          <w:rFonts w:cs="Times New Roman"/>
          <w:szCs w:val="24"/>
        </w:rPr>
        <w:t>I</w:t>
      </w:r>
      <w:r w:rsidRPr="003F7E46">
        <w:rPr>
          <w:rFonts w:cs="Times New Roman"/>
          <w:b w:val="0"/>
          <w:bCs/>
          <w:szCs w:val="24"/>
        </w:rPr>
        <w:t xml:space="preserve"> </w:t>
      </w:r>
      <w:bookmarkEnd w:id="227"/>
      <w:bookmarkEnd w:id="228"/>
      <w:r w:rsidR="000520F9" w:rsidRPr="003F7E46">
        <w:rPr>
          <w:rFonts w:cs="Times New Roman"/>
          <w:b w:val="0"/>
          <w:bCs/>
          <w:szCs w:val="24"/>
        </w:rPr>
        <w:t>do</w:t>
      </w:r>
      <w:r w:rsidR="000520F9" w:rsidRPr="003F7E46">
        <w:rPr>
          <w:rFonts w:cs="Times New Roman"/>
          <w:b w:val="0"/>
          <w:bCs/>
          <w:i/>
          <w:iCs/>
          <w:szCs w:val="24"/>
        </w:rPr>
        <w:t xml:space="preserve"> </w:t>
      </w:r>
      <w:r w:rsidR="00377470" w:rsidRPr="003F7E46">
        <w:rPr>
          <w:rFonts w:cs="Times New Roman"/>
          <w:b w:val="0"/>
          <w:bCs/>
          <w:szCs w:val="24"/>
        </w:rPr>
        <w:t>“</w:t>
      </w:r>
      <w:r w:rsidR="00F3538F" w:rsidRPr="003F7E46">
        <w:rPr>
          <w:rFonts w:cs="Times New Roman"/>
          <w:b w:val="0"/>
          <w:bCs/>
          <w:i/>
          <w:iCs/>
          <w:szCs w:val="24"/>
        </w:rPr>
        <w:t>Instrumento Particular de Escritura da 2ª (Segunda) Emissão de Notas Comerciais, em Série Única, com Garantia Real e Fidejussória Adicional, para Colocação Privada, da Milano Comércio Varejista de Alimentos S.A</w:t>
      </w:r>
      <w:r w:rsidR="00F3538F" w:rsidRPr="003F7E46">
        <w:rPr>
          <w:rFonts w:cs="Times New Roman"/>
          <w:b w:val="0"/>
          <w:bCs/>
          <w:i/>
          <w:iCs/>
          <w:smallCaps/>
          <w:szCs w:val="24"/>
        </w:rPr>
        <w:t>.</w:t>
      </w:r>
      <w:r w:rsidR="00377470" w:rsidRPr="003F7E46">
        <w:rPr>
          <w:rFonts w:cs="Times New Roman"/>
          <w:b w:val="0"/>
          <w:bCs/>
          <w:szCs w:val="24"/>
        </w:rPr>
        <w:t>”</w:t>
      </w:r>
      <w:r w:rsidR="000520F9" w:rsidRPr="003F7E46">
        <w:rPr>
          <w:rFonts w:cs="Times New Roman"/>
          <w:b w:val="0"/>
          <w:bCs/>
          <w:szCs w:val="24"/>
        </w:rPr>
        <w:t xml:space="preserve">, celebrado em </w:t>
      </w:r>
      <w:r w:rsidR="003F7E46" w:rsidRPr="000862FF">
        <w:rPr>
          <w:rFonts w:cs="Times New Roman"/>
          <w:b w:val="0"/>
          <w:w w:val="0"/>
          <w:szCs w:val="24"/>
        </w:rPr>
        <w:t xml:space="preserve">19 </w:t>
      </w:r>
      <w:r w:rsidR="00782A7F" w:rsidRPr="000862FF">
        <w:rPr>
          <w:rFonts w:cs="Times New Roman"/>
          <w:b w:val="0"/>
          <w:bCs/>
          <w:szCs w:val="24"/>
        </w:rPr>
        <w:t xml:space="preserve">de </w:t>
      </w:r>
      <w:r w:rsidR="00782A7F" w:rsidRPr="000862FF">
        <w:rPr>
          <w:rFonts w:cs="Times New Roman"/>
          <w:b w:val="0"/>
          <w:w w:val="0"/>
          <w:szCs w:val="24"/>
        </w:rPr>
        <w:t xml:space="preserve">outubro </w:t>
      </w:r>
      <w:r w:rsidR="00782A7F" w:rsidRPr="000862FF">
        <w:rPr>
          <w:rFonts w:cs="Times New Roman"/>
          <w:b w:val="0"/>
          <w:bCs/>
          <w:szCs w:val="24"/>
        </w:rPr>
        <w:t>de 2022</w:t>
      </w:r>
      <w:r w:rsidR="00782A7F" w:rsidRPr="003F7E46">
        <w:rPr>
          <w:rFonts w:cs="Times New Roman"/>
          <w:b w:val="0"/>
          <w:bCs/>
          <w:szCs w:val="24"/>
        </w:rPr>
        <w:t>.</w:t>
      </w:r>
    </w:p>
    <w:p w14:paraId="53154E5A" w14:textId="736BBD64" w:rsidR="00005F66" w:rsidRPr="00952B0D" w:rsidRDefault="00005F66" w:rsidP="00C07C36">
      <w:pPr>
        <w:pStyle w:val="Nvel11"/>
        <w:numPr>
          <w:ilvl w:val="0"/>
          <w:numId w:val="0"/>
        </w:numPr>
        <w:spacing w:line="300" w:lineRule="exact"/>
        <w:rPr>
          <w:rFonts w:cs="Times New Roman"/>
          <w:szCs w:val="24"/>
        </w:rPr>
      </w:pPr>
    </w:p>
    <w:p w14:paraId="77E8FDEF" w14:textId="681CD899" w:rsidR="00F93984" w:rsidRPr="00952B0D" w:rsidRDefault="00F93984" w:rsidP="00C07C36">
      <w:pPr>
        <w:pStyle w:val="Nvel1"/>
        <w:numPr>
          <w:ilvl w:val="0"/>
          <w:numId w:val="0"/>
        </w:numPr>
        <w:tabs>
          <w:tab w:val="clear" w:pos="1418"/>
          <w:tab w:val="left" w:pos="0"/>
        </w:tabs>
        <w:spacing w:line="300" w:lineRule="exact"/>
        <w:jc w:val="center"/>
        <w:outlineLvl w:val="9"/>
        <w:rPr>
          <w:rFonts w:cs="Times New Roman"/>
          <w:szCs w:val="24"/>
        </w:rPr>
      </w:pPr>
      <w:r w:rsidRPr="00952B0D">
        <w:rPr>
          <w:rFonts w:cs="Times New Roman"/>
          <w:szCs w:val="24"/>
        </w:rPr>
        <w:t>Cronograma de Amortização d</w:t>
      </w:r>
      <w:r w:rsidR="00DA4447" w:rsidRPr="00952B0D">
        <w:rPr>
          <w:rFonts w:cs="Times New Roman"/>
          <w:szCs w:val="24"/>
        </w:rPr>
        <w:t xml:space="preserve">o saldo Valor Nominal Unitário </w:t>
      </w:r>
      <w:r w:rsidRPr="00952B0D">
        <w:rPr>
          <w:rFonts w:cs="Times New Roman"/>
          <w:szCs w:val="24"/>
        </w:rPr>
        <w:t>e Pagamento de Remuneração das Notas Comerciais</w:t>
      </w:r>
    </w:p>
    <w:p w14:paraId="50BAE128" w14:textId="4A467033" w:rsidR="00F03B2D" w:rsidRDefault="00F03B2D" w:rsidP="00C07C36">
      <w:pPr>
        <w:pStyle w:val="Nvel11"/>
        <w:numPr>
          <w:ilvl w:val="0"/>
          <w:numId w:val="0"/>
        </w:numPr>
        <w:spacing w:line="300" w:lineRule="exact"/>
        <w:jc w:val="center"/>
        <w:rPr>
          <w:rFonts w:cs="Times New Roman"/>
          <w:szCs w:val="24"/>
        </w:rPr>
      </w:pP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2"/>
        <w:gridCol w:w="2529"/>
        <w:gridCol w:w="2399"/>
      </w:tblGrid>
      <w:tr w:rsidR="00C07C36" w:rsidRPr="0074028D" w14:paraId="3271FEE1" w14:textId="77777777" w:rsidTr="00DA24AB">
        <w:trPr>
          <w:trHeight w:val="290"/>
          <w:jc w:val="center"/>
        </w:trPr>
        <w:tc>
          <w:tcPr>
            <w:tcW w:w="0" w:type="auto"/>
            <w:shd w:val="clear" w:color="auto" w:fill="BFBFBF" w:themeFill="background1" w:themeFillShade="BF"/>
            <w:noWrap/>
            <w:vAlign w:val="bottom"/>
            <w:hideMark/>
          </w:tcPr>
          <w:p w14:paraId="1617526C" w14:textId="77777777" w:rsidR="0074028D" w:rsidRPr="0074028D" w:rsidRDefault="0074028D" w:rsidP="00C07C36">
            <w:pPr>
              <w:pStyle w:val="Nvel11"/>
              <w:numPr>
                <w:ilvl w:val="0"/>
                <w:numId w:val="0"/>
              </w:numPr>
              <w:spacing w:line="300" w:lineRule="exact"/>
              <w:jc w:val="center"/>
              <w:rPr>
                <w:b/>
                <w:bCs/>
              </w:rPr>
            </w:pPr>
            <w:r w:rsidRPr="0074028D">
              <w:rPr>
                <w:b/>
                <w:bCs/>
              </w:rPr>
              <w:t>Data de Pagamento</w:t>
            </w:r>
          </w:p>
        </w:tc>
        <w:tc>
          <w:tcPr>
            <w:tcW w:w="0" w:type="auto"/>
            <w:shd w:val="clear" w:color="auto" w:fill="BFBFBF" w:themeFill="background1" w:themeFillShade="BF"/>
            <w:noWrap/>
            <w:vAlign w:val="bottom"/>
            <w:hideMark/>
          </w:tcPr>
          <w:p w14:paraId="17C1B0FC" w14:textId="77777777" w:rsidR="0074028D" w:rsidRPr="0074028D" w:rsidRDefault="0074028D" w:rsidP="00C07C36">
            <w:pPr>
              <w:pStyle w:val="Nvel11"/>
              <w:numPr>
                <w:ilvl w:val="0"/>
                <w:numId w:val="0"/>
              </w:numPr>
              <w:spacing w:line="300" w:lineRule="exact"/>
              <w:jc w:val="center"/>
              <w:rPr>
                <w:b/>
                <w:bCs/>
              </w:rPr>
            </w:pPr>
            <w:r w:rsidRPr="0074028D">
              <w:rPr>
                <w:b/>
                <w:bCs/>
              </w:rPr>
              <w:t>Taxa de Amortização</w:t>
            </w:r>
          </w:p>
        </w:tc>
        <w:tc>
          <w:tcPr>
            <w:tcW w:w="0" w:type="auto"/>
            <w:shd w:val="clear" w:color="auto" w:fill="BFBFBF" w:themeFill="background1" w:themeFillShade="BF"/>
            <w:noWrap/>
            <w:vAlign w:val="bottom"/>
            <w:hideMark/>
          </w:tcPr>
          <w:p w14:paraId="7CAF6C6A" w14:textId="77777777" w:rsidR="0074028D" w:rsidRPr="0074028D" w:rsidRDefault="0074028D" w:rsidP="00C07C36">
            <w:pPr>
              <w:pStyle w:val="Nvel11"/>
              <w:numPr>
                <w:ilvl w:val="0"/>
                <w:numId w:val="0"/>
              </w:numPr>
              <w:spacing w:line="300" w:lineRule="exact"/>
              <w:jc w:val="center"/>
              <w:rPr>
                <w:b/>
                <w:bCs/>
              </w:rPr>
            </w:pPr>
            <w:r w:rsidRPr="0074028D">
              <w:rPr>
                <w:b/>
                <w:bCs/>
              </w:rPr>
              <w:t>Pagamento de Juros</w:t>
            </w:r>
          </w:p>
        </w:tc>
      </w:tr>
      <w:tr w:rsidR="004168DF" w:rsidRPr="0074028D" w14:paraId="39707737" w14:textId="77777777" w:rsidTr="00DA24AB">
        <w:trPr>
          <w:trHeight w:val="290"/>
          <w:jc w:val="center"/>
        </w:trPr>
        <w:tc>
          <w:tcPr>
            <w:tcW w:w="0" w:type="auto"/>
            <w:shd w:val="clear" w:color="auto" w:fill="auto"/>
            <w:noWrap/>
            <w:vAlign w:val="bottom"/>
            <w:hideMark/>
          </w:tcPr>
          <w:p w14:paraId="39E3A6D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17/11/2022</w:t>
            </w:r>
          </w:p>
        </w:tc>
        <w:tc>
          <w:tcPr>
            <w:tcW w:w="0" w:type="auto"/>
            <w:shd w:val="clear" w:color="auto" w:fill="auto"/>
            <w:noWrap/>
            <w:vAlign w:val="bottom"/>
            <w:hideMark/>
          </w:tcPr>
          <w:p w14:paraId="6D853D2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B871AD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3FC790E" w14:textId="77777777" w:rsidTr="00DA24AB">
        <w:trPr>
          <w:trHeight w:val="290"/>
          <w:jc w:val="center"/>
        </w:trPr>
        <w:tc>
          <w:tcPr>
            <w:tcW w:w="0" w:type="auto"/>
            <w:shd w:val="clear" w:color="auto" w:fill="auto"/>
            <w:noWrap/>
            <w:vAlign w:val="bottom"/>
            <w:hideMark/>
          </w:tcPr>
          <w:p w14:paraId="5930C1A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15/12/2022</w:t>
            </w:r>
          </w:p>
        </w:tc>
        <w:tc>
          <w:tcPr>
            <w:tcW w:w="0" w:type="auto"/>
            <w:shd w:val="clear" w:color="auto" w:fill="auto"/>
            <w:noWrap/>
            <w:vAlign w:val="bottom"/>
            <w:hideMark/>
          </w:tcPr>
          <w:p w14:paraId="3E814E7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1AC640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E4C0603" w14:textId="77777777" w:rsidTr="00DA24AB">
        <w:trPr>
          <w:trHeight w:val="290"/>
          <w:jc w:val="center"/>
        </w:trPr>
        <w:tc>
          <w:tcPr>
            <w:tcW w:w="0" w:type="auto"/>
            <w:shd w:val="clear" w:color="auto" w:fill="auto"/>
            <w:noWrap/>
            <w:vAlign w:val="bottom"/>
            <w:hideMark/>
          </w:tcPr>
          <w:p w14:paraId="0E8EE57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17/01/2023</w:t>
            </w:r>
          </w:p>
        </w:tc>
        <w:tc>
          <w:tcPr>
            <w:tcW w:w="0" w:type="auto"/>
            <w:shd w:val="clear" w:color="auto" w:fill="auto"/>
            <w:noWrap/>
            <w:vAlign w:val="bottom"/>
            <w:hideMark/>
          </w:tcPr>
          <w:p w14:paraId="1B066CD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08B113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16CDD9F" w14:textId="77777777" w:rsidTr="00DA24AB">
        <w:trPr>
          <w:trHeight w:val="290"/>
          <w:jc w:val="center"/>
        </w:trPr>
        <w:tc>
          <w:tcPr>
            <w:tcW w:w="0" w:type="auto"/>
            <w:shd w:val="clear" w:color="auto" w:fill="auto"/>
            <w:noWrap/>
            <w:vAlign w:val="bottom"/>
            <w:hideMark/>
          </w:tcPr>
          <w:p w14:paraId="304F58F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16/02/2023</w:t>
            </w:r>
          </w:p>
        </w:tc>
        <w:tc>
          <w:tcPr>
            <w:tcW w:w="0" w:type="auto"/>
            <w:shd w:val="clear" w:color="auto" w:fill="auto"/>
            <w:noWrap/>
            <w:vAlign w:val="bottom"/>
            <w:hideMark/>
          </w:tcPr>
          <w:p w14:paraId="6F1441B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72AB2D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33535C0" w14:textId="77777777" w:rsidTr="00DA24AB">
        <w:trPr>
          <w:trHeight w:val="290"/>
          <w:jc w:val="center"/>
        </w:trPr>
        <w:tc>
          <w:tcPr>
            <w:tcW w:w="0" w:type="auto"/>
            <w:shd w:val="clear" w:color="auto" w:fill="auto"/>
            <w:noWrap/>
            <w:vAlign w:val="bottom"/>
            <w:hideMark/>
          </w:tcPr>
          <w:p w14:paraId="3CA2375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16/03/2023</w:t>
            </w:r>
          </w:p>
        </w:tc>
        <w:tc>
          <w:tcPr>
            <w:tcW w:w="0" w:type="auto"/>
            <w:shd w:val="clear" w:color="auto" w:fill="auto"/>
            <w:noWrap/>
            <w:vAlign w:val="bottom"/>
            <w:hideMark/>
          </w:tcPr>
          <w:p w14:paraId="3631D7A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129F8D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D0BB082" w14:textId="77777777" w:rsidTr="00DA24AB">
        <w:trPr>
          <w:trHeight w:val="290"/>
          <w:jc w:val="center"/>
        </w:trPr>
        <w:tc>
          <w:tcPr>
            <w:tcW w:w="0" w:type="auto"/>
            <w:shd w:val="clear" w:color="auto" w:fill="auto"/>
            <w:noWrap/>
            <w:vAlign w:val="bottom"/>
            <w:hideMark/>
          </w:tcPr>
          <w:p w14:paraId="5EC5216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17/04/2023</w:t>
            </w:r>
          </w:p>
        </w:tc>
        <w:tc>
          <w:tcPr>
            <w:tcW w:w="0" w:type="auto"/>
            <w:shd w:val="clear" w:color="auto" w:fill="auto"/>
            <w:noWrap/>
            <w:vAlign w:val="bottom"/>
            <w:hideMark/>
          </w:tcPr>
          <w:p w14:paraId="4B9E393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1004D41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51EA907" w14:textId="77777777" w:rsidTr="00DA24AB">
        <w:trPr>
          <w:trHeight w:val="290"/>
          <w:jc w:val="center"/>
        </w:trPr>
        <w:tc>
          <w:tcPr>
            <w:tcW w:w="0" w:type="auto"/>
            <w:shd w:val="clear" w:color="auto" w:fill="auto"/>
            <w:noWrap/>
            <w:vAlign w:val="bottom"/>
            <w:hideMark/>
          </w:tcPr>
          <w:p w14:paraId="7C1A22C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17/05/2023</w:t>
            </w:r>
          </w:p>
        </w:tc>
        <w:tc>
          <w:tcPr>
            <w:tcW w:w="0" w:type="auto"/>
            <w:shd w:val="clear" w:color="auto" w:fill="auto"/>
            <w:noWrap/>
            <w:vAlign w:val="bottom"/>
            <w:hideMark/>
          </w:tcPr>
          <w:p w14:paraId="11B42A8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7CFF31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FCB8E27" w14:textId="77777777" w:rsidTr="00DA24AB">
        <w:trPr>
          <w:trHeight w:val="290"/>
          <w:jc w:val="center"/>
        </w:trPr>
        <w:tc>
          <w:tcPr>
            <w:tcW w:w="0" w:type="auto"/>
            <w:shd w:val="clear" w:color="auto" w:fill="auto"/>
            <w:noWrap/>
            <w:vAlign w:val="bottom"/>
            <w:hideMark/>
          </w:tcPr>
          <w:p w14:paraId="7ECCA7F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15/06/2023</w:t>
            </w:r>
          </w:p>
        </w:tc>
        <w:tc>
          <w:tcPr>
            <w:tcW w:w="0" w:type="auto"/>
            <w:shd w:val="clear" w:color="auto" w:fill="auto"/>
            <w:noWrap/>
            <w:vAlign w:val="bottom"/>
            <w:hideMark/>
          </w:tcPr>
          <w:p w14:paraId="0C542FE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14BF93B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8D015FF" w14:textId="77777777" w:rsidTr="00DA24AB">
        <w:trPr>
          <w:trHeight w:val="290"/>
          <w:jc w:val="center"/>
        </w:trPr>
        <w:tc>
          <w:tcPr>
            <w:tcW w:w="0" w:type="auto"/>
            <w:shd w:val="clear" w:color="auto" w:fill="auto"/>
            <w:noWrap/>
            <w:vAlign w:val="bottom"/>
            <w:hideMark/>
          </w:tcPr>
          <w:p w14:paraId="4935569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17/07/2023</w:t>
            </w:r>
          </w:p>
        </w:tc>
        <w:tc>
          <w:tcPr>
            <w:tcW w:w="0" w:type="auto"/>
            <w:shd w:val="clear" w:color="auto" w:fill="auto"/>
            <w:noWrap/>
            <w:vAlign w:val="bottom"/>
            <w:hideMark/>
          </w:tcPr>
          <w:p w14:paraId="1E474E6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0966DD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1E12854" w14:textId="77777777" w:rsidTr="00DA24AB">
        <w:trPr>
          <w:trHeight w:val="290"/>
          <w:jc w:val="center"/>
        </w:trPr>
        <w:tc>
          <w:tcPr>
            <w:tcW w:w="0" w:type="auto"/>
            <w:shd w:val="clear" w:color="auto" w:fill="auto"/>
            <w:noWrap/>
            <w:vAlign w:val="bottom"/>
            <w:hideMark/>
          </w:tcPr>
          <w:p w14:paraId="4094575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17/08/2023</w:t>
            </w:r>
          </w:p>
        </w:tc>
        <w:tc>
          <w:tcPr>
            <w:tcW w:w="0" w:type="auto"/>
            <w:shd w:val="clear" w:color="auto" w:fill="auto"/>
            <w:noWrap/>
            <w:vAlign w:val="bottom"/>
            <w:hideMark/>
          </w:tcPr>
          <w:p w14:paraId="15E7ED6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D8BCD8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2EBC661E" w14:textId="77777777" w:rsidTr="00DA24AB">
        <w:trPr>
          <w:trHeight w:val="290"/>
          <w:jc w:val="center"/>
        </w:trPr>
        <w:tc>
          <w:tcPr>
            <w:tcW w:w="0" w:type="auto"/>
            <w:shd w:val="clear" w:color="auto" w:fill="auto"/>
            <w:noWrap/>
            <w:vAlign w:val="bottom"/>
            <w:hideMark/>
          </w:tcPr>
          <w:p w14:paraId="42EDC04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15/09/2023</w:t>
            </w:r>
          </w:p>
        </w:tc>
        <w:tc>
          <w:tcPr>
            <w:tcW w:w="0" w:type="auto"/>
            <w:shd w:val="clear" w:color="auto" w:fill="auto"/>
            <w:noWrap/>
            <w:vAlign w:val="bottom"/>
            <w:hideMark/>
          </w:tcPr>
          <w:p w14:paraId="35F6191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D2C80A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3050A7D" w14:textId="77777777" w:rsidTr="00DA24AB">
        <w:trPr>
          <w:trHeight w:val="290"/>
          <w:jc w:val="center"/>
        </w:trPr>
        <w:tc>
          <w:tcPr>
            <w:tcW w:w="0" w:type="auto"/>
            <w:shd w:val="clear" w:color="auto" w:fill="auto"/>
            <w:noWrap/>
            <w:vAlign w:val="bottom"/>
            <w:hideMark/>
          </w:tcPr>
          <w:p w14:paraId="5F301CD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17/10/2023</w:t>
            </w:r>
          </w:p>
        </w:tc>
        <w:tc>
          <w:tcPr>
            <w:tcW w:w="0" w:type="auto"/>
            <w:shd w:val="clear" w:color="auto" w:fill="auto"/>
            <w:noWrap/>
            <w:vAlign w:val="bottom"/>
            <w:hideMark/>
          </w:tcPr>
          <w:p w14:paraId="53CE41E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AC271A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9090A35" w14:textId="77777777" w:rsidTr="00DA24AB">
        <w:trPr>
          <w:trHeight w:val="290"/>
          <w:jc w:val="center"/>
        </w:trPr>
        <w:tc>
          <w:tcPr>
            <w:tcW w:w="0" w:type="auto"/>
            <w:shd w:val="clear" w:color="auto" w:fill="auto"/>
            <w:noWrap/>
            <w:vAlign w:val="bottom"/>
            <w:hideMark/>
          </w:tcPr>
          <w:p w14:paraId="7146973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16/11/2023</w:t>
            </w:r>
          </w:p>
        </w:tc>
        <w:tc>
          <w:tcPr>
            <w:tcW w:w="0" w:type="auto"/>
            <w:shd w:val="clear" w:color="auto" w:fill="auto"/>
            <w:noWrap/>
            <w:vAlign w:val="bottom"/>
            <w:hideMark/>
          </w:tcPr>
          <w:p w14:paraId="3C2429F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26AE06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12745A9" w14:textId="77777777" w:rsidTr="00DA24AB">
        <w:trPr>
          <w:trHeight w:val="290"/>
          <w:jc w:val="center"/>
        </w:trPr>
        <w:tc>
          <w:tcPr>
            <w:tcW w:w="0" w:type="auto"/>
            <w:shd w:val="clear" w:color="auto" w:fill="auto"/>
            <w:noWrap/>
            <w:vAlign w:val="bottom"/>
            <w:hideMark/>
          </w:tcPr>
          <w:p w14:paraId="53B3BBF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15/12/2023</w:t>
            </w:r>
          </w:p>
        </w:tc>
        <w:tc>
          <w:tcPr>
            <w:tcW w:w="0" w:type="auto"/>
            <w:shd w:val="clear" w:color="auto" w:fill="auto"/>
            <w:noWrap/>
            <w:vAlign w:val="bottom"/>
            <w:hideMark/>
          </w:tcPr>
          <w:p w14:paraId="313FC92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714BAC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25C5AD8" w14:textId="77777777" w:rsidTr="00DA24AB">
        <w:trPr>
          <w:trHeight w:val="290"/>
          <w:jc w:val="center"/>
        </w:trPr>
        <w:tc>
          <w:tcPr>
            <w:tcW w:w="0" w:type="auto"/>
            <w:shd w:val="clear" w:color="auto" w:fill="auto"/>
            <w:noWrap/>
            <w:vAlign w:val="bottom"/>
            <w:hideMark/>
          </w:tcPr>
          <w:p w14:paraId="3E7365F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17/01/2024</w:t>
            </w:r>
          </w:p>
        </w:tc>
        <w:tc>
          <w:tcPr>
            <w:tcW w:w="0" w:type="auto"/>
            <w:shd w:val="clear" w:color="auto" w:fill="auto"/>
            <w:noWrap/>
            <w:vAlign w:val="bottom"/>
            <w:hideMark/>
          </w:tcPr>
          <w:p w14:paraId="6C1C08D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A8C75A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3FE814C" w14:textId="77777777" w:rsidTr="00DA24AB">
        <w:trPr>
          <w:trHeight w:val="290"/>
          <w:jc w:val="center"/>
        </w:trPr>
        <w:tc>
          <w:tcPr>
            <w:tcW w:w="0" w:type="auto"/>
            <w:shd w:val="clear" w:color="auto" w:fill="auto"/>
            <w:noWrap/>
            <w:vAlign w:val="bottom"/>
            <w:hideMark/>
          </w:tcPr>
          <w:p w14:paraId="5AF41F1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15/02/2024</w:t>
            </w:r>
          </w:p>
        </w:tc>
        <w:tc>
          <w:tcPr>
            <w:tcW w:w="0" w:type="auto"/>
            <w:shd w:val="clear" w:color="auto" w:fill="auto"/>
            <w:noWrap/>
            <w:vAlign w:val="bottom"/>
            <w:hideMark/>
          </w:tcPr>
          <w:p w14:paraId="625A3FE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B5151E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3D324ABD" w14:textId="77777777" w:rsidTr="00DA24AB">
        <w:trPr>
          <w:trHeight w:val="290"/>
          <w:jc w:val="center"/>
        </w:trPr>
        <w:tc>
          <w:tcPr>
            <w:tcW w:w="0" w:type="auto"/>
            <w:shd w:val="clear" w:color="auto" w:fill="auto"/>
            <w:noWrap/>
            <w:vAlign w:val="bottom"/>
            <w:hideMark/>
          </w:tcPr>
          <w:p w14:paraId="78ECD5B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15/03/2024</w:t>
            </w:r>
          </w:p>
        </w:tc>
        <w:tc>
          <w:tcPr>
            <w:tcW w:w="0" w:type="auto"/>
            <w:shd w:val="clear" w:color="auto" w:fill="auto"/>
            <w:noWrap/>
            <w:vAlign w:val="bottom"/>
            <w:hideMark/>
          </w:tcPr>
          <w:p w14:paraId="30CF149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135683C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2831048" w14:textId="77777777" w:rsidTr="00DA24AB">
        <w:trPr>
          <w:trHeight w:val="290"/>
          <w:jc w:val="center"/>
        </w:trPr>
        <w:tc>
          <w:tcPr>
            <w:tcW w:w="0" w:type="auto"/>
            <w:shd w:val="clear" w:color="auto" w:fill="auto"/>
            <w:noWrap/>
            <w:vAlign w:val="bottom"/>
            <w:hideMark/>
          </w:tcPr>
          <w:p w14:paraId="7A228D1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17/04/2024</w:t>
            </w:r>
          </w:p>
        </w:tc>
        <w:tc>
          <w:tcPr>
            <w:tcW w:w="0" w:type="auto"/>
            <w:shd w:val="clear" w:color="auto" w:fill="auto"/>
            <w:noWrap/>
            <w:vAlign w:val="bottom"/>
            <w:hideMark/>
          </w:tcPr>
          <w:p w14:paraId="1A8AFA6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0B6106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C2C9600" w14:textId="77777777" w:rsidTr="00DA24AB">
        <w:trPr>
          <w:trHeight w:val="290"/>
          <w:jc w:val="center"/>
        </w:trPr>
        <w:tc>
          <w:tcPr>
            <w:tcW w:w="0" w:type="auto"/>
            <w:shd w:val="clear" w:color="auto" w:fill="auto"/>
            <w:noWrap/>
            <w:vAlign w:val="bottom"/>
            <w:hideMark/>
          </w:tcPr>
          <w:p w14:paraId="0D5E17F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16/05/2024</w:t>
            </w:r>
          </w:p>
        </w:tc>
        <w:tc>
          <w:tcPr>
            <w:tcW w:w="0" w:type="auto"/>
            <w:shd w:val="clear" w:color="auto" w:fill="auto"/>
            <w:noWrap/>
            <w:vAlign w:val="bottom"/>
            <w:hideMark/>
          </w:tcPr>
          <w:p w14:paraId="6DC96B5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327CCE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571D368" w14:textId="77777777" w:rsidTr="00DA24AB">
        <w:trPr>
          <w:trHeight w:val="290"/>
          <w:jc w:val="center"/>
        </w:trPr>
        <w:tc>
          <w:tcPr>
            <w:tcW w:w="0" w:type="auto"/>
            <w:shd w:val="clear" w:color="auto" w:fill="auto"/>
            <w:noWrap/>
            <w:vAlign w:val="bottom"/>
            <w:hideMark/>
          </w:tcPr>
          <w:p w14:paraId="262D2AF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17/06/2024</w:t>
            </w:r>
          </w:p>
        </w:tc>
        <w:tc>
          <w:tcPr>
            <w:tcW w:w="0" w:type="auto"/>
            <w:shd w:val="clear" w:color="auto" w:fill="auto"/>
            <w:noWrap/>
            <w:vAlign w:val="bottom"/>
            <w:hideMark/>
          </w:tcPr>
          <w:p w14:paraId="2DD55E1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D8803A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E3EFEE5" w14:textId="77777777" w:rsidTr="00DA24AB">
        <w:trPr>
          <w:trHeight w:val="290"/>
          <w:jc w:val="center"/>
        </w:trPr>
        <w:tc>
          <w:tcPr>
            <w:tcW w:w="0" w:type="auto"/>
            <w:shd w:val="clear" w:color="auto" w:fill="auto"/>
            <w:noWrap/>
            <w:vAlign w:val="bottom"/>
            <w:hideMark/>
          </w:tcPr>
          <w:p w14:paraId="1DAAFDF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17/07/2024</w:t>
            </w:r>
          </w:p>
        </w:tc>
        <w:tc>
          <w:tcPr>
            <w:tcW w:w="0" w:type="auto"/>
            <w:shd w:val="clear" w:color="auto" w:fill="auto"/>
            <w:noWrap/>
            <w:vAlign w:val="bottom"/>
            <w:hideMark/>
          </w:tcPr>
          <w:p w14:paraId="43DE800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9E200A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F9034AC" w14:textId="77777777" w:rsidTr="00DA24AB">
        <w:trPr>
          <w:trHeight w:val="290"/>
          <w:jc w:val="center"/>
        </w:trPr>
        <w:tc>
          <w:tcPr>
            <w:tcW w:w="0" w:type="auto"/>
            <w:shd w:val="clear" w:color="auto" w:fill="auto"/>
            <w:noWrap/>
            <w:vAlign w:val="bottom"/>
            <w:hideMark/>
          </w:tcPr>
          <w:p w14:paraId="51C5924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15/08/2024</w:t>
            </w:r>
          </w:p>
        </w:tc>
        <w:tc>
          <w:tcPr>
            <w:tcW w:w="0" w:type="auto"/>
            <w:shd w:val="clear" w:color="auto" w:fill="auto"/>
            <w:noWrap/>
            <w:vAlign w:val="bottom"/>
            <w:hideMark/>
          </w:tcPr>
          <w:p w14:paraId="238A583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D67BB7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3489512" w14:textId="77777777" w:rsidTr="00DA24AB">
        <w:trPr>
          <w:trHeight w:val="290"/>
          <w:jc w:val="center"/>
        </w:trPr>
        <w:tc>
          <w:tcPr>
            <w:tcW w:w="0" w:type="auto"/>
            <w:shd w:val="clear" w:color="auto" w:fill="auto"/>
            <w:noWrap/>
            <w:vAlign w:val="bottom"/>
            <w:hideMark/>
          </w:tcPr>
          <w:p w14:paraId="3A41A64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17/09/2024</w:t>
            </w:r>
          </w:p>
        </w:tc>
        <w:tc>
          <w:tcPr>
            <w:tcW w:w="0" w:type="auto"/>
            <w:shd w:val="clear" w:color="auto" w:fill="auto"/>
            <w:noWrap/>
            <w:vAlign w:val="bottom"/>
            <w:hideMark/>
          </w:tcPr>
          <w:p w14:paraId="03945B3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D7D198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1F55D7A" w14:textId="77777777" w:rsidTr="00DA24AB">
        <w:trPr>
          <w:trHeight w:val="290"/>
          <w:jc w:val="center"/>
        </w:trPr>
        <w:tc>
          <w:tcPr>
            <w:tcW w:w="0" w:type="auto"/>
            <w:shd w:val="clear" w:color="auto" w:fill="auto"/>
            <w:noWrap/>
            <w:vAlign w:val="bottom"/>
            <w:hideMark/>
          </w:tcPr>
          <w:p w14:paraId="428BD5B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17/10/2024</w:t>
            </w:r>
          </w:p>
        </w:tc>
        <w:tc>
          <w:tcPr>
            <w:tcW w:w="0" w:type="auto"/>
            <w:shd w:val="clear" w:color="auto" w:fill="auto"/>
            <w:noWrap/>
            <w:vAlign w:val="bottom"/>
            <w:hideMark/>
          </w:tcPr>
          <w:p w14:paraId="0991AE6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10,0000%</w:t>
            </w:r>
          </w:p>
        </w:tc>
        <w:tc>
          <w:tcPr>
            <w:tcW w:w="0" w:type="auto"/>
            <w:shd w:val="clear" w:color="auto" w:fill="auto"/>
            <w:noWrap/>
            <w:vAlign w:val="bottom"/>
            <w:hideMark/>
          </w:tcPr>
          <w:p w14:paraId="34DCB41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D6C7E25" w14:textId="77777777" w:rsidTr="00DA24AB">
        <w:trPr>
          <w:trHeight w:val="290"/>
          <w:jc w:val="center"/>
        </w:trPr>
        <w:tc>
          <w:tcPr>
            <w:tcW w:w="0" w:type="auto"/>
            <w:shd w:val="clear" w:color="auto" w:fill="auto"/>
            <w:noWrap/>
            <w:vAlign w:val="bottom"/>
            <w:hideMark/>
          </w:tcPr>
          <w:p w14:paraId="0D0FCE9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14/11/2024</w:t>
            </w:r>
          </w:p>
        </w:tc>
        <w:tc>
          <w:tcPr>
            <w:tcW w:w="0" w:type="auto"/>
            <w:shd w:val="clear" w:color="auto" w:fill="auto"/>
            <w:noWrap/>
            <w:vAlign w:val="bottom"/>
            <w:hideMark/>
          </w:tcPr>
          <w:p w14:paraId="327626D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9BCDCB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8481345" w14:textId="77777777" w:rsidTr="00DA24AB">
        <w:trPr>
          <w:trHeight w:val="290"/>
          <w:jc w:val="center"/>
        </w:trPr>
        <w:tc>
          <w:tcPr>
            <w:tcW w:w="0" w:type="auto"/>
            <w:shd w:val="clear" w:color="auto" w:fill="auto"/>
            <w:noWrap/>
            <w:vAlign w:val="bottom"/>
            <w:hideMark/>
          </w:tcPr>
          <w:p w14:paraId="263042A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17/12/2024</w:t>
            </w:r>
          </w:p>
        </w:tc>
        <w:tc>
          <w:tcPr>
            <w:tcW w:w="0" w:type="auto"/>
            <w:shd w:val="clear" w:color="auto" w:fill="auto"/>
            <w:noWrap/>
            <w:vAlign w:val="bottom"/>
            <w:hideMark/>
          </w:tcPr>
          <w:p w14:paraId="247A127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A23BE4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059B253" w14:textId="77777777" w:rsidTr="00DA24AB">
        <w:trPr>
          <w:trHeight w:val="290"/>
          <w:jc w:val="center"/>
        </w:trPr>
        <w:tc>
          <w:tcPr>
            <w:tcW w:w="0" w:type="auto"/>
            <w:shd w:val="clear" w:color="auto" w:fill="auto"/>
            <w:noWrap/>
            <w:vAlign w:val="bottom"/>
            <w:hideMark/>
          </w:tcPr>
          <w:p w14:paraId="1018179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16/01/2025</w:t>
            </w:r>
          </w:p>
        </w:tc>
        <w:tc>
          <w:tcPr>
            <w:tcW w:w="0" w:type="auto"/>
            <w:shd w:val="clear" w:color="auto" w:fill="auto"/>
            <w:noWrap/>
            <w:vAlign w:val="bottom"/>
            <w:hideMark/>
          </w:tcPr>
          <w:p w14:paraId="074E717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763F27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D3392FB" w14:textId="77777777" w:rsidTr="00DA24AB">
        <w:trPr>
          <w:trHeight w:val="290"/>
          <w:jc w:val="center"/>
        </w:trPr>
        <w:tc>
          <w:tcPr>
            <w:tcW w:w="0" w:type="auto"/>
            <w:shd w:val="clear" w:color="auto" w:fill="auto"/>
            <w:noWrap/>
            <w:vAlign w:val="bottom"/>
            <w:hideMark/>
          </w:tcPr>
          <w:p w14:paraId="0C1ACDA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17/02/2025</w:t>
            </w:r>
          </w:p>
        </w:tc>
        <w:tc>
          <w:tcPr>
            <w:tcW w:w="0" w:type="auto"/>
            <w:shd w:val="clear" w:color="auto" w:fill="auto"/>
            <w:noWrap/>
            <w:vAlign w:val="bottom"/>
            <w:hideMark/>
          </w:tcPr>
          <w:p w14:paraId="7B4F6B2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0CEEBA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3EE1A6E4" w14:textId="77777777" w:rsidTr="00DA24AB">
        <w:trPr>
          <w:trHeight w:val="290"/>
          <w:jc w:val="center"/>
        </w:trPr>
        <w:tc>
          <w:tcPr>
            <w:tcW w:w="0" w:type="auto"/>
            <w:shd w:val="clear" w:color="auto" w:fill="auto"/>
            <w:noWrap/>
            <w:vAlign w:val="bottom"/>
            <w:hideMark/>
          </w:tcPr>
          <w:p w14:paraId="0E9A5FD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17/03/2025</w:t>
            </w:r>
          </w:p>
        </w:tc>
        <w:tc>
          <w:tcPr>
            <w:tcW w:w="0" w:type="auto"/>
            <w:shd w:val="clear" w:color="auto" w:fill="auto"/>
            <w:noWrap/>
            <w:vAlign w:val="bottom"/>
            <w:hideMark/>
          </w:tcPr>
          <w:p w14:paraId="535B2E2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C060B0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299B02A" w14:textId="77777777" w:rsidTr="00DA24AB">
        <w:trPr>
          <w:trHeight w:val="290"/>
          <w:jc w:val="center"/>
        </w:trPr>
        <w:tc>
          <w:tcPr>
            <w:tcW w:w="0" w:type="auto"/>
            <w:shd w:val="clear" w:color="auto" w:fill="auto"/>
            <w:noWrap/>
            <w:vAlign w:val="bottom"/>
            <w:hideMark/>
          </w:tcPr>
          <w:p w14:paraId="71CC5E3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16/04/2025</w:t>
            </w:r>
          </w:p>
        </w:tc>
        <w:tc>
          <w:tcPr>
            <w:tcW w:w="0" w:type="auto"/>
            <w:shd w:val="clear" w:color="auto" w:fill="auto"/>
            <w:noWrap/>
            <w:vAlign w:val="bottom"/>
            <w:hideMark/>
          </w:tcPr>
          <w:p w14:paraId="4846E7E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11,1111%</w:t>
            </w:r>
          </w:p>
        </w:tc>
        <w:tc>
          <w:tcPr>
            <w:tcW w:w="0" w:type="auto"/>
            <w:shd w:val="clear" w:color="auto" w:fill="auto"/>
            <w:noWrap/>
            <w:vAlign w:val="bottom"/>
            <w:hideMark/>
          </w:tcPr>
          <w:p w14:paraId="633A674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D23C0AB" w14:textId="77777777" w:rsidTr="00DA24AB">
        <w:trPr>
          <w:trHeight w:val="290"/>
          <w:jc w:val="center"/>
        </w:trPr>
        <w:tc>
          <w:tcPr>
            <w:tcW w:w="0" w:type="auto"/>
            <w:shd w:val="clear" w:color="auto" w:fill="auto"/>
            <w:noWrap/>
            <w:vAlign w:val="bottom"/>
            <w:hideMark/>
          </w:tcPr>
          <w:p w14:paraId="6D08282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15/05/2025</w:t>
            </w:r>
          </w:p>
        </w:tc>
        <w:tc>
          <w:tcPr>
            <w:tcW w:w="0" w:type="auto"/>
            <w:shd w:val="clear" w:color="auto" w:fill="auto"/>
            <w:noWrap/>
            <w:vAlign w:val="bottom"/>
            <w:hideMark/>
          </w:tcPr>
          <w:p w14:paraId="6CF850E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D44A2B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7CDE92A" w14:textId="77777777" w:rsidTr="00DA24AB">
        <w:trPr>
          <w:trHeight w:val="290"/>
          <w:jc w:val="center"/>
        </w:trPr>
        <w:tc>
          <w:tcPr>
            <w:tcW w:w="0" w:type="auto"/>
            <w:shd w:val="clear" w:color="auto" w:fill="auto"/>
            <w:noWrap/>
            <w:vAlign w:val="bottom"/>
            <w:hideMark/>
          </w:tcPr>
          <w:p w14:paraId="7FA326B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17/06/2025</w:t>
            </w:r>
          </w:p>
        </w:tc>
        <w:tc>
          <w:tcPr>
            <w:tcW w:w="0" w:type="auto"/>
            <w:shd w:val="clear" w:color="auto" w:fill="auto"/>
            <w:noWrap/>
            <w:vAlign w:val="bottom"/>
            <w:hideMark/>
          </w:tcPr>
          <w:p w14:paraId="3110A54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6A15F3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FE08240" w14:textId="77777777" w:rsidTr="00DA24AB">
        <w:trPr>
          <w:trHeight w:val="290"/>
          <w:jc w:val="center"/>
        </w:trPr>
        <w:tc>
          <w:tcPr>
            <w:tcW w:w="0" w:type="auto"/>
            <w:shd w:val="clear" w:color="auto" w:fill="auto"/>
            <w:noWrap/>
            <w:vAlign w:val="bottom"/>
            <w:hideMark/>
          </w:tcPr>
          <w:p w14:paraId="1176CE9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17/07/2025</w:t>
            </w:r>
          </w:p>
        </w:tc>
        <w:tc>
          <w:tcPr>
            <w:tcW w:w="0" w:type="auto"/>
            <w:shd w:val="clear" w:color="auto" w:fill="auto"/>
            <w:noWrap/>
            <w:vAlign w:val="bottom"/>
            <w:hideMark/>
          </w:tcPr>
          <w:p w14:paraId="15E06AF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D7580F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47F69E3" w14:textId="77777777" w:rsidTr="00DA24AB">
        <w:trPr>
          <w:trHeight w:val="290"/>
          <w:jc w:val="center"/>
        </w:trPr>
        <w:tc>
          <w:tcPr>
            <w:tcW w:w="0" w:type="auto"/>
            <w:shd w:val="clear" w:color="auto" w:fill="auto"/>
            <w:noWrap/>
            <w:vAlign w:val="bottom"/>
            <w:hideMark/>
          </w:tcPr>
          <w:p w14:paraId="62F1D63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15/08/2025</w:t>
            </w:r>
          </w:p>
        </w:tc>
        <w:tc>
          <w:tcPr>
            <w:tcW w:w="0" w:type="auto"/>
            <w:shd w:val="clear" w:color="auto" w:fill="auto"/>
            <w:noWrap/>
            <w:vAlign w:val="bottom"/>
            <w:hideMark/>
          </w:tcPr>
          <w:p w14:paraId="72B5189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87DFDD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31AAD1E5" w14:textId="77777777" w:rsidTr="00DA24AB">
        <w:trPr>
          <w:trHeight w:val="290"/>
          <w:jc w:val="center"/>
        </w:trPr>
        <w:tc>
          <w:tcPr>
            <w:tcW w:w="0" w:type="auto"/>
            <w:shd w:val="clear" w:color="auto" w:fill="auto"/>
            <w:noWrap/>
            <w:vAlign w:val="bottom"/>
            <w:hideMark/>
          </w:tcPr>
          <w:p w14:paraId="270DE1F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17/09/2025</w:t>
            </w:r>
          </w:p>
        </w:tc>
        <w:tc>
          <w:tcPr>
            <w:tcW w:w="0" w:type="auto"/>
            <w:shd w:val="clear" w:color="auto" w:fill="auto"/>
            <w:noWrap/>
            <w:vAlign w:val="bottom"/>
            <w:hideMark/>
          </w:tcPr>
          <w:p w14:paraId="5AA2728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511A9C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BDBF987" w14:textId="77777777" w:rsidTr="00DA24AB">
        <w:trPr>
          <w:trHeight w:val="290"/>
          <w:jc w:val="center"/>
        </w:trPr>
        <w:tc>
          <w:tcPr>
            <w:tcW w:w="0" w:type="auto"/>
            <w:shd w:val="clear" w:color="auto" w:fill="auto"/>
            <w:noWrap/>
            <w:vAlign w:val="bottom"/>
            <w:hideMark/>
          </w:tcPr>
          <w:p w14:paraId="0143042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16/10/2025</w:t>
            </w:r>
          </w:p>
        </w:tc>
        <w:tc>
          <w:tcPr>
            <w:tcW w:w="0" w:type="auto"/>
            <w:shd w:val="clear" w:color="auto" w:fill="auto"/>
            <w:noWrap/>
            <w:vAlign w:val="bottom"/>
            <w:hideMark/>
          </w:tcPr>
          <w:p w14:paraId="0303FED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12,5000%</w:t>
            </w:r>
          </w:p>
        </w:tc>
        <w:tc>
          <w:tcPr>
            <w:tcW w:w="0" w:type="auto"/>
            <w:shd w:val="clear" w:color="auto" w:fill="auto"/>
            <w:noWrap/>
            <w:vAlign w:val="bottom"/>
            <w:hideMark/>
          </w:tcPr>
          <w:p w14:paraId="4B54B62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834BA70" w14:textId="77777777" w:rsidTr="00DA24AB">
        <w:trPr>
          <w:trHeight w:val="290"/>
          <w:jc w:val="center"/>
        </w:trPr>
        <w:tc>
          <w:tcPr>
            <w:tcW w:w="0" w:type="auto"/>
            <w:shd w:val="clear" w:color="auto" w:fill="auto"/>
            <w:noWrap/>
            <w:vAlign w:val="bottom"/>
            <w:hideMark/>
          </w:tcPr>
          <w:p w14:paraId="110059A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17/11/2025</w:t>
            </w:r>
          </w:p>
        </w:tc>
        <w:tc>
          <w:tcPr>
            <w:tcW w:w="0" w:type="auto"/>
            <w:shd w:val="clear" w:color="auto" w:fill="auto"/>
            <w:noWrap/>
            <w:vAlign w:val="bottom"/>
            <w:hideMark/>
          </w:tcPr>
          <w:p w14:paraId="557B480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58847B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3919388B" w14:textId="77777777" w:rsidTr="00DA24AB">
        <w:trPr>
          <w:trHeight w:val="290"/>
          <w:jc w:val="center"/>
        </w:trPr>
        <w:tc>
          <w:tcPr>
            <w:tcW w:w="0" w:type="auto"/>
            <w:shd w:val="clear" w:color="auto" w:fill="auto"/>
            <w:noWrap/>
            <w:vAlign w:val="bottom"/>
            <w:hideMark/>
          </w:tcPr>
          <w:p w14:paraId="69E1049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lastRenderedPageBreak/>
              <w:t>17/12/2025</w:t>
            </w:r>
          </w:p>
        </w:tc>
        <w:tc>
          <w:tcPr>
            <w:tcW w:w="0" w:type="auto"/>
            <w:shd w:val="clear" w:color="auto" w:fill="auto"/>
            <w:noWrap/>
            <w:vAlign w:val="bottom"/>
            <w:hideMark/>
          </w:tcPr>
          <w:p w14:paraId="7879437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F1EBBD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A8FAE10" w14:textId="77777777" w:rsidTr="00DA24AB">
        <w:trPr>
          <w:trHeight w:val="290"/>
          <w:jc w:val="center"/>
        </w:trPr>
        <w:tc>
          <w:tcPr>
            <w:tcW w:w="0" w:type="auto"/>
            <w:shd w:val="clear" w:color="auto" w:fill="auto"/>
            <w:noWrap/>
            <w:vAlign w:val="bottom"/>
            <w:hideMark/>
          </w:tcPr>
          <w:p w14:paraId="179AF5A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15/01/2026</w:t>
            </w:r>
          </w:p>
        </w:tc>
        <w:tc>
          <w:tcPr>
            <w:tcW w:w="0" w:type="auto"/>
            <w:shd w:val="clear" w:color="auto" w:fill="auto"/>
            <w:noWrap/>
            <w:vAlign w:val="bottom"/>
            <w:hideMark/>
          </w:tcPr>
          <w:p w14:paraId="2ECDDFC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B0DC6C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2EF49A9C" w14:textId="77777777" w:rsidTr="00DA24AB">
        <w:trPr>
          <w:trHeight w:val="290"/>
          <w:jc w:val="center"/>
        </w:trPr>
        <w:tc>
          <w:tcPr>
            <w:tcW w:w="0" w:type="auto"/>
            <w:shd w:val="clear" w:color="auto" w:fill="auto"/>
            <w:noWrap/>
            <w:vAlign w:val="bottom"/>
            <w:hideMark/>
          </w:tcPr>
          <w:p w14:paraId="051579A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13/02/2026</w:t>
            </w:r>
          </w:p>
        </w:tc>
        <w:tc>
          <w:tcPr>
            <w:tcW w:w="0" w:type="auto"/>
            <w:shd w:val="clear" w:color="auto" w:fill="auto"/>
            <w:noWrap/>
            <w:vAlign w:val="bottom"/>
            <w:hideMark/>
          </w:tcPr>
          <w:p w14:paraId="23E7B27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AB7243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0C309E8" w14:textId="77777777" w:rsidTr="00DA24AB">
        <w:trPr>
          <w:trHeight w:val="290"/>
          <w:jc w:val="center"/>
        </w:trPr>
        <w:tc>
          <w:tcPr>
            <w:tcW w:w="0" w:type="auto"/>
            <w:shd w:val="clear" w:color="auto" w:fill="auto"/>
            <w:noWrap/>
            <w:vAlign w:val="bottom"/>
            <w:hideMark/>
          </w:tcPr>
          <w:p w14:paraId="78DC239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17/03/2026</w:t>
            </w:r>
          </w:p>
        </w:tc>
        <w:tc>
          <w:tcPr>
            <w:tcW w:w="0" w:type="auto"/>
            <w:shd w:val="clear" w:color="auto" w:fill="auto"/>
            <w:noWrap/>
            <w:vAlign w:val="bottom"/>
            <w:hideMark/>
          </w:tcPr>
          <w:p w14:paraId="304E5EA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991FDD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810EE6C" w14:textId="77777777" w:rsidTr="00DA24AB">
        <w:trPr>
          <w:trHeight w:val="290"/>
          <w:jc w:val="center"/>
        </w:trPr>
        <w:tc>
          <w:tcPr>
            <w:tcW w:w="0" w:type="auto"/>
            <w:shd w:val="clear" w:color="auto" w:fill="auto"/>
            <w:noWrap/>
            <w:vAlign w:val="bottom"/>
            <w:hideMark/>
          </w:tcPr>
          <w:p w14:paraId="555FA7A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16/04/2026</w:t>
            </w:r>
          </w:p>
        </w:tc>
        <w:tc>
          <w:tcPr>
            <w:tcW w:w="0" w:type="auto"/>
            <w:shd w:val="clear" w:color="auto" w:fill="auto"/>
            <w:noWrap/>
            <w:vAlign w:val="bottom"/>
            <w:hideMark/>
          </w:tcPr>
          <w:p w14:paraId="51AE949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14,2857%</w:t>
            </w:r>
          </w:p>
        </w:tc>
        <w:tc>
          <w:tcPr>
            <w:tcW w:w="0" w:type="auto"/>
            <w:shd w:val="clear" w:color="auto" w:fill="auto"/>
            <w:noWrap/>
            <w:vAlign w:val="bottom"/>
            <w:hideMark/>
          </w:tcPr>
          <w:p w14:paraId="3188617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EE407B0" w14:textId="77777777" w:rsidTr="00DA24AB">
        <w:trPr>
          <w:trHeight w:val="290"/>
          <w:jc w:val="center"/>
        </w:trPr>
        <w:tc>
          <w:tcPr>
            <w:tcW w:w="0" w:type="auto"/>
            <w:shd w:val="clear" w:color="auto" w:fill="auto"/>
            <w:noWrap/>
            <w:vAlign w:val="bottom"/>
            <w:hideMark/>
          </w:tcPr>
          <w:p w14:paraId="1C97824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15/05/2026</w:t>
            </w:r>
          </w:p>
        </w:tc>
        <w:tc>
          <w:tcPr>
            <w:tcW w:w="0" w:type="auto"/>
            <w:shd w:val="clear" w:color="auto" w:fill="auto"/>
            <w:noWrap/>
            <w:vAlign w:val="bottom"/>
            <w:hideMark/>
          </w:tcPr>
          <w:p w14:paraId="7B6E680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599231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F435696" w14:textId="77777777" w:rsidTr="00DA24AB">
        <w:trPr>
          <w:trHeight w:val="290"/>
          <w:jc w:val="center"/>
        </w:trPr>
        <w:tc>
          <w:tcPr>
            <w:tcW w:w="0" w:type="auto"/>
            <w:shd w:val="clear" w:color="auto" w:fill="auto"/>
            <w:noWrap/>
            <w:vAlign w:val="bottom"/>
            <w:hideMark/>
          </w:tcPr>
          <w:p w14:paraId="3D07DF1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17/06/2026</w:t>
            </w:r>
          </w:p>
        </w:tc>
        <w:tc>
          <w:tcPr>
            <w:tcW w:w="0" w:type="auto"/>
            <w:shd w:val="clear" w:color="auto" w:fill="auto"/>
            <w:noWrap/>
            <w:vAlign w:val="bottom"/>
            <w:hideMark/>
          </w:tcPr>
          <w:p w14:paraId="7205CAB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33EE77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E42D591" w14:textId="77777777" w:rsidTr="00DA24AB">
        <w:trPr>
          <w:trHeight w:val="290"/>
          <w:jc w:val="center"/>
        </w:trPr>
        <w:tc>
          <w:tcPr>
            <w:tcW w:w="0" w:type="auto"/>
            <w:shd w:val="clear" w:color="auto" w:fill="auto"/>
            <w:noWrap/>
            <w:vAlign w:val="bottom"/>
            <w:hideMark/>
          </w:tcPr>
          <w:p w14:paraId="555DB0D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16/07/2026</w:t>
            </w:r>
          </w:p>
        </w:tc>
        <w:tc>
          <w:tcPr>
            <w:tcW w:w="0" w:type="auto"/>
            <w:shd w:val="clear" w:color="auto" w:fill="auto"/>
            <w:noWrap/>
            <w:vAlign w:val="bottom"/>
            <w:hideMark/>
          </w:tcPr>
          <w:p w14:paraId="0655841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19B84BD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E5DB543" w14:textId="77777777" w:rsidTr="00DA24AB">
        <w:trPr>
          <w:trHeight w:val="290"/>
          <w:jc w:val="center"/>
        </w:trPr>
        <w:tc>
          <w:tcPr>
            <w:tcW w:w="0" w:type="auto"/>
            <w:shd w:val="clear" w:color="auto" w:fill="auto"/>
            <w:noWrap/>
            <w:vAlign w:val="bottom"/>
            <w:hideMark/>
          </w:tcPr>
          <w:p w14:paraId="750800A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17/08/2026</w:t>
            </w:r>
          </w:p>
        </w:tc>
        <w:tc>
          <w:tcPr>
            <w:tcW w:w="0" w:type="auto"/>
            <w:shd w:val="clear" w:color="auto" w:fill="auto"/>
            <w:noWrap/>
            <w:vAlign w:val="bottom"/>
            <w:hideMark/>
          </w:tcPr>
          <w:p w14:paraId="4F0EE75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9CE674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6E0F5AF" w14:textId="77777777" w:rsidTr="00DA24AB">
        <w:trPr>
          <w:trHeight w:val="290"/>
          <w:jc w:val="center"/>
        </w:trPr>
        <w:tc>
          <w:tcPr>
            <w:tcW w:w="0" w:type="auto"/>
            <w:shd w:val="clear" w:color="auto" w:fill="auto"/>
            <w:noWrap/>
            <w:vAlign w:val="bottom"/>
            <w:hideMark/>
          </w:tcPr>
          <w:p w14:paraId="7BFF9F5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17/09/2026</w:t>
            </w:r>
          </w:p>
        </w:tc>
        <w:tc>
          <w:tcPr>
            <w:tcW w:w="0" w:type="auto"/>
            <w:shd w:val="clear" w:color="auto" w:fill="auto"/>
            <w:noWrap/>
            <w:vAlign w:val="bottom"/>
            <w:hideMark/>
          </w:tcPr>
          <w:p w14:paraId="1890717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85DF08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6B3DC96" w14:textId="77777777" w:rsidTr="00DA24AB">
        <w:trPr>
          <w:trHeight w:val="290"/>
          <w:jc w:val="center"/>
        </w:trPr>
        <w:tc>
          <w:tcPr>
            <w:tcW w:w="0" w:type="auto"/>
            <w:shd w:val="clear" w:color="auto" w:fill="auto"/>
            <w:noWrap/>
            <w:vAlign w:val="bottom"/>
            <w:hideMark/>
          </w:tcPr>
          <w:p w14:paraId="3F3E0C9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15/10/2026</w:t>
            </w:r>
          </w:p>
        </w:tc>
        <w:tc>
          <w:tcPr>
            <w:tcW w:w="0" w:type="auto"/>
            <w:shd w:val="clear" w:color="auto" w:fill="auto"/>
            <w:noWrap/>
            <w:vAlign w:val="bottom"/>
            <w:hideMark/>
          </w:tcPr>
          <w:p w14:paraId="4A7705A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16,6666%</w:t>
            </w:r>
          </w:p>
        </w:tc>
        <w:tc>
          <w:tcPr>
            <w:tcW w:w="0" w:type="auto"/>
            <w:shd w:val="clear" w:color="auto" w:fill="auto"/>
            <w:noWrap/>
            <w:vAlign w:val="bottom"/>
            <w:hideMark/>
          </w:tcPr>
          <w:p w14:paraId="531FD17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2F65019" w14:textId="77777777" w:rsidTr="00DA24AB">
        <w:trPr>
          <w:trHeight w:val="290"/>
          <w:jc w:val="center"/>
        </w:trPr>
        <w:tc>
          <w:tcPr>
            <w:tcW w:w="0" w:type="auto"/>
            <w:shd w:val="clear" w:color="auto" w:fill="auto"/>
            <w:noWrap/>
            <w:vAlign w:val="bottom"/>
            <w:hideMark/>
          </w:tcPr>
          <w:p w14:paraId="3D2220D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17/11/2026</w:t>
            </w:r>
          </w:p>
        </w:tc>
        <w:tc>
          <w:tcPr>
            <w:tcW w:w="0" w:type="auto"/>
            <w:shd w:val="clear" w:color="auto" w:fill="auto"/>
            <w:noWrap/>
            <w:vAlign w:val="bottom"/>
            <w:hideMark/>
          </w:tcPr>
          <w:p w14:paraId="615384D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C1D168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161FBAE" w14:textId="77777777" w:rsidTr="00DA24AB">
        <w:trPr>
          <w:trHeight w:val="290"/>
          <w:jc w:val="center"/>
        </w:trPr>
        <w:tc>
          <w:tcPr>
            <w:tcW w:w="0" w:type="auto"/>
            <w:shd w:val="clear" w:color="auto" w:fill="auto"/>
            <w:noWrap/>
            <w:vAlign w:val="bottom"/>
            <w:hideMark/>
          </w:tcPr>
          <w:p w14:paraId="1E6BB01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17/12/2026</w:t>
            </w:r>
          </w:p>
        </w:tc>
        <w:tc>
          <w:tcPr>
            <w:tcW w:w="0" w:type="auto"/>
            <w:shd w:val="clear" w:color="auto" w:fill="auto"/>
            <w:noWrap/>
            <w:vAlign w:val="bottom"/>
            <w:hideMark/>
          </w:tcPr>
          <w:p w14:paraId="24502AF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28E1FA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9CC7532" w14:textId="77777777" w:rsidTr="00DA24AB">
        <w:trPr>
          <w:trHeight w:val="290"/>
          <w:jc w:val="center"/>
        </w:trPr>
        <w:tc>
          <w:tcPr>
            <w:tcW w:w="0" w:type="auto"/>
            <w:shd w:val="clear" w:color="auto" w:fill="auto"/>
            <w:noWrap/>
            <w:vAlign w:val="bottom"/>
            <w:hideMark/>
          </w:tcPr>
          <w:p w14:paraId="7700EEC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15/01/2027</w:t>
            </w:r>
          </w:p>
        </w:tc>
        <w:tc>
          <w:tcPr>
            <w:tcW w:w="0" w:type="auto"/>
            <w:shd w:val="clear" w:color="auto" w:fill="auto"/>
            <w:noWrap/>
            <w:vAlign w:val="bottom"/>
            <w:hideMark/>
          </w:tcPr>
          <w:p w14:paraId="79D5BE8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17FA564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B2DB0E1" w14:textId="77777777" w:rsidTr="00DA24AB">
        <w:trPr>
          <w:trHeight w:val="290"/>
          <w:jc w:val="center"/>
        </w:trPr>
        <w:tc>
          <w:tcPr>
            <w:tcW w:w="0" w:type="auto"/>
            <w:shd w:val="clear" w:color="auto" w:fill="auto"/>
            <w:noWrap/>
            <w:vAlign w:val="bottom"/>
            <w:hideMark/>
          </w:tcPr>
          <w:p w14:paraId="33B9011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17/02/2027</w:t>
            </w:r>
          </w:p>
        </w:tc>
        <w:tc>
          <w:tcPr>
            <w:tcW w:w="0" w:type="auto"/>
            <w:shd w:val="clear" w:color="auto" w:fill="auto"/>
            <w:noWrap/>
            <w:vAlign w:val="bottom"/>
            <w:hideMark/>
          </w:tcPr>
          <w:p w14:paraId="5B6BA7F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C18B6E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207D2BA9" w14:textId="77777777" w:rsidTr="00DA24AB">
        <w:trPr>
          <w:trHeight w:val="290"/>
          <w:jc w:val="center"/>
        </w:trPr>
        <w:tc>
          <w:tcPr>
            <w:tcW w:w="0" w:type="auto"/>
            <w:shd w:val="clear" w:color="auto" w:fill="auto"/>
            <w:noWrap/>
            <w:vAlign w:val="bottom"/>
            <w:hideMark/>
          </w:tcPr>
          <w:p w14:paraId="52E7965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17/03/2027</w:t>
            </w:r>
          </w:p>
        </w:tc>
        <w:tc>
          <w:tcPr>
            <w:tcW w:w="0" w:type="auto"/>
            <w:shd w:val="clear" w:color="auto" w:fill="auto"/>
            <w:noWrap/>
            <w:vAlign w:val="bottom"/>
            <w:hideMark/>
          </w:tcPr>
          <w:p w14:paraId="197F189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BE021C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DE3761E" w14:textId="77777777" w:rsidTr="00DA24AB">
        <w:trPr>
          <w:trHeight w:val="290"/>
          <w:jc w:val="center"/>
        </w:trPr>
        <w:tc>
          <w:tcPr>
            <w:tcW w:w="0" w:type="auto"/>
            <w:shd w:val="clear" w:color="auto" w:fill="auto"/>
            <w:noWrap/>
            <w:vAlign w:val="bottom"/>
            <w:hideMark/>
          </w:tcPr>
          <w:p w14:paraId="7D00ADB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15/04/2027</w:t>
            </w:r>
          </w:p>
        </w:tc>
        <w:tc>
          <w:tcPr>
            <w:tcW w:w="0" w:type="auto"/>
            <w:shd w:val="clear" w:color="auto" w:fill="auto"/>
            <w:noWrap/>
            <w:vAlign w:val="bottom"/>
            <w:hideMark/>
          </w:tcPr>
          <w:p w14:paraId="1E16001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20,0000%</w:t>
            </w:r>
          </w:p>
        </w:tc>
        <w:tc>
          <w:tcPr>
            <w:tcW w:w="0" w:type="auto"/>
            <w:shd w:val="clear" w:color="auto" w:fill="auto"/>
            <w:noWrap/>
            <w:vAlign w:val="bottom"/>
            <w:hideMark/>
          </w:tcPr>
          <w:p w14:paraId="4D0EDA8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681C989" w14:textId="77777777" w:rsidTr="00DA24AB">
        <w:trPr>
          <w:trHeight w:val="290"/>
          <w:jc w:val="center"/>
        </w:trPr>
        <w:tc>
          <w:tcPr>
            <w:tcW w:w="0" w:type="auto"/>
            <w:shd w:val="clear" w:color="auto" w:fill="auto"/>
            <w:noWrap/>
            <w:vAlign w:val="bottom"/>
            <w:hideMark/>
          </w:tcPr>
          <w:p w14:paraId="2A37326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17/05/2027</w:t>
            </w:r>
          </w:p>
        </w:tc>
        <w:tc>
          <w:tcPr>
            <w:tcW w:w="0" w:type="auto"/>
            <w:shd w:val="clear" w:color="auto" w:fill="auto"/>
            <w:noWrap/>
            <w:vAlign w:val="bottom"/>
            <w:hideMark/>
          </w:tcPr>
          <w:p w14:paraId="229509D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AA7129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C4ED05E" w14:textId="77777777" w:rsidTr="00DA24AB">
        <w:trPr>
          <w:trHeight w:val="290"/>
          <w:jc w:val="center"/>
        </w:trPr>
        <w:tc>
          <w:tcPr>
            <w:tcW w:w="0" w:type="auto"/>
            <w:shd w:val="clear" w:color="auto" w:fill="auto"/>
            <w:noWrap/>
            <w:vAlign w:val="bottom"/>
            <w:hideMark/>
          </w:tcPr>
          <w:p w14:paraId="3C1D3E9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17/06/2027</w:t>
            </w:r>
          </w:p>
        </w:tc>
        <w:tc>
          <w:tcPr>
            <w:tcW w:w="0" w:type="auto"/>
            <w:shd w:val="clear" w:color="auto" w:fill="auto"/>
            <w:noWrap/>
            <w:vAlign w:val="bottom"/>
            <w:hideMark/>
          </w:tcPr>
          <w:p w14:paraId="48F7456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12E67B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09A511B" w14:textId="77777777" w:rsidTr="00DA24AB">
        <w:trPr>
          <w:trHeight w:val="290"/>
          <w:jc w:val="center"/>
        </w:trPr>
        <w:tc>
          <w:tcPr>
            <w:tcW w:w="0" w:type="auto"/>
            <w:shd w:val="clear" w:color="auto" w:fill="auto"/>
            <w:noWrap/>
            <w:vAlign w:val="bottom"/>
            <w:hideMark/>
          </w:tcPr>
          <w:p w14:paraId="769C990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15/07/2027</w:t>
            </w:r>
          </w:p>
        </w:tc>
        <w:tc>
          <w:tcPr>
            <w:tcW w:w="0" w:type="auto"/>
            <w:shd w:val="clear" w:color="auto" w:fill="auto"/>
            <w:noWrap/>
            <w:vAlign w:val="bottom"/>
            <w:hideMark/>
          </w:tcPr>
          <w:p w14:paraId="70A6F37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FD6DAF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E0D031F" w14:textId="77777777" w:rsidTr="00DA24AB">
        <w:trPr>
          <w:trHeight w:val="290"/>
          <w:jc w:val="center"/>
        </w:trPr>
        <w:tc>
          <w:tcPr>
            <w:tcW w:w="0" w:type="auto"/>
            <w:shd w:val="clear" w:color="auto" w:fill="auto"/>
            <w:noWrap/>
            <w:vAlign w:val="bottom"/>
            <w:hideMark/>
          </w:tcPr>
          <w:p w14:paraId="3B262E7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17/08/2027</w:t>
            </w:r>
          </w:p>
        </w:tc>
        <w:tc>
          <w:tcPr>
            <w:tcW w:w="0" w:type="auto"/>
            <w:shd w:val="clear" w:color="auto" w:fill="auto"/>
            <w:noWrap/>
            <w:vAlign w:val="bottom"/>
            <w:hideMark/>
          </w:tcPr>
          <w:p w14:paraId="42D11A7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AF0417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DBF4A13" w14:textId="77777777" w:rsidTr="00DA24AB">
        <w:trPr>
          <w:trHeight w:val="290"/>
          <w:jc w:val="center"/>
        </w:trPr>
        <w:tc>
          <w:tcPr>
            <w:tcW w:w="0" w:type="auto"/>
            <w:shd w:val="clear" w:color="auto" w:fill="auto"/>
            <w:noWrap/>
            <w:vAlign w:val="bottom"/>
            <w:hideMark/>
          </w:tcPr>
          <w:p w14:paraId="743D846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16/09/2027</w:t>
            </w:r>
          </w:p>
        </w:tc>
        <w:tc>
          <w:tcPr>
            <w:tcW w:w="0" w:type="auto"/>
            <w:shd w:val="clear" w:color="auto" w:fill="auto"/>
            <w:noWrap/>
            <w:vAlign w:val="bottom"/>
            <w:hideMark/>
          </w:tcPr>
          <w:p w14:paraId="770DD3A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687CFB3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04976DF" w14:textId="77777777" w:rsidTr="00DA24AB">
        <w:trPr>
          <w:trHeight w:val="290"/>
          <w:jc w:val="center"/>
        </w:trPr>
        <w:tc>
          <w:tcPr>
            <w:tcW w:w="0" w:type="auto"/>
            <w:shd w:val="clear" w:color="auto" w:fill="auto"/>
            <w:noWrap/>
            <w:vAlign w:val="bottom"/>
            <w:hideMark/>
          </w:tcPr>
          <w:p w14:paraId="4E89787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15/10/2027</w:t>
            </w:r>
          </w:p>
        </w:tc>
        <w:tc>
          <w:tcPr>
            <w:tcW w:w="0" w:type="auto"/>
            <w:shd w:val="clear" w:color="auto" w:fill="auto"/>
            <w:noWrap/>
            <w:vAlign w:val="bottom"/>
            <w:hideMark/>
          </w:tcPr>
          <w:p w14:paraId="0AE05F7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25,0000%</w:t>
            </w:r>
          </w:p>
        </w:tc>
        <w:tc>
          <w:tcPr>
            <w:tcW w:w="0" w:type="auto"/>
            <w:shd w:val="clear" w:color="auto" w:fill="auto"/>
            <w:noWrap/>
            <w:vAlign w:val="bottom"/>
            <w:hideMark/>
          </w:tcPr>
          <w:p w14:paraId="5CBAAB4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5324228" w14:textId="77777777" w:rsidTr="00DA24AB">
        <w:trPr>
          <w:trHeight w:val="290"/>
          <w:jc w:val="center"/>
        </w:trPr>
        <w:tc>
          <w:tcPr>
            <w:tcW w:w="0" w:type="auto"/>
            <w:shd w:val="clear" w:color="auto" w:fill="auto"/>
            <w:noWrap/>
            <w:vAlign w:val="bottom"/>
            <w:hideMark/>
          </w:tcPr>
          <w:p w14:paraId="1D6205B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17/11/2027</w:t>
            </w:r>
          </w:p>
        </w:tc>
        <w:tc>
          <w:tcPr>
            <w:tcW w:w="0" w:type="auto"/>
            <w:shd w:val="clear" w:color="auto" w:fill="auto"/>
            <w:noWrap/>
            <w:vAlign w:val="bottom"/>
            <w:hideMark/>
          </w:tcPr>
          <w:p w14:paraId="5481A92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D4402F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20A19A1C" w14:textId="77777777" w:rsidTr="00DA24AB">
        <w:trPr>
          <w:trHeight w:val="290"/>
          <w:jc w:val="center"/>
        </w:trPr>
        <w:tc>
          <w:tcPr>
            <w:tcW w:w="0" w:type="auto"/>
            <w:shd w:val="clear" w:color="auto" w:fill="auto"/>
            <w:noWrap/>
            <w:vAlign w:val="bottom"/>
            <w:hideMark/>
          </w:tcPr>
          <w:p w14:paraId="7420A12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16/12/2027</w:t>
            </w:r>
          </w:p>
        </w:tc>
        <w:tc>
          <w:tcPr>
            <w:tcW w:w="0" w:type="auto"/>
            <w:shd w:val="clear" w:color="auto" w:fill="auto"/>
            <w:noWrap/>
            <w:vAlign w:val="bottom"/>
            <w:hideMark/>
          </w:tcPr>
          <w:p w14:paraId="22D2CD2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C151A6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D3DF85F" w14:textId="77777777" w:rsidTr="00DA24AB">
        <w:trPr>
          <w:trHeight w:val="290"/>
          <w:jc w:val="center"/>
        </w:trPr>
        <w:tc>
          <w:tcPr>
            <w:tcW w:w="0" w:type="auto"/>
            <w:shd w:val="clear" w:color="auto" w:fill="auto"/>
            <w:noWrap/>
            <w:vAlign w:val="bottom"/>
            <w:hideMark/>
          </w:tcPr>
          <w:p w14:paraId="72A1F7B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17/01/2028</w:t>
            </w:r>
          </w:p>
        </w:tc>
        <w:tc>
          <w:tcPr>
            <w:tcW w:w="0" w:type="auto"/>
            <w:shd w:val="clear" w:color="auto" w:fill="auto"/>
            <w:noWrap/>
            <w:vAlign w:val="bottom"/>
            <w:hideMark/>
          </w:tcPr>
          <w:p w14:paraId="4AA915A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3AF759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2AC4B8ED" w14:textId="77777777" w:rsidTr="00DA24AB">
        <w:trPr>
          <w:trHeight w:val="290"/>
          <w:jc w:val="center"/>
        </w:trPr>
        <w:tc>
          <w:tcPr>
            <w:tcW w:w="0" w:type="auto"/>
            <w:shd w:val="clear" w:color="auto" w:fill="auto"/>
            <w:noWrap/>
            <w:vAlign w:val="bottom"/>
            <w:hideMark/>
          </w:tcPr>
          <w:p w14:paraId="1D6E0CEF"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17/02/2028</w:t>
            </w:r>
          </w:p>
        </w:tc>
        <w:tc>
          <w:tcPr>
            <w:tcW w:w="0" w:type="auto"/>
            <w:shd w:val="clear" w:color="auto" w:fill="auto"/>
            <w:noWrap/>
            <w:vAlign w:val="bottom"/>
            <w:hideMark/>
          </w:tcPr>
          <w:p w14:paraId="21F2FE0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208E84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4697984" w14:textId="77777777" w:rsidTr="00DA24AB">
        <w:trPr>
          <w:trHeight w:val="290"/>
          <w:jc w:val="center"/>
        </w:trPr>
        <w:tc>
          <w:tcPr>
            <w:tcW w:w="0" w:type="auto"/>
            <w:shd w:val="clear" w:color="auto" w:fill="auto"/>
            <w:noWrap/>
            <w:vAlign w:val="bottom"/>
            <w:hideMark/>
          </w:tcPr>
          <w:p w14:paraId="57F7259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16/03/2028</w:t>
            </w:r>
          </w:p>
        </w:tc>
        <w:tc>
          <w:tcPr>
            <w:tcW w:w="0" w:type="auto"/>
            <w:shd w:val="clear" w:color="auto" w:fill="auto"/>
            <w:noWrap/>
            <w:vAlign w:val="bottom"/>
            <w:hideMark/>
          </w:tcPr>
          <w:p w14:paraId="3F6A7D0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34C627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4B2287A" w14:textId="77777777" w:rsidTr="00DA24AB">
        <w:trPr>
          <w:trHeight w:val="290"/>
          <w:jc w:val="center"/>
        </w:trPr>
        <w:tc>
          <w:tcPr>
            <w:tcW w:w="0" w:type="auto"/>
            <w:shd w:val="clear" w:color="auto" w:fill="auto"/>
            <w:noWrap/>
            <w:vAlign w:val="bottom"/>
            <w:hideMark/>
          </w:tcPr>
          <w:p w14:paraId="6D67AF8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17/04/2028</w:t>
            </w:r>
          </w:p>
        </w:tc>
        <w:tc>
          <w:tcPr>
            <w:tcW w:w="0" w:type="auto"/>
            <w:shd w:val="clear" w:color="auto" w:fill="auto"/>
            <w:noWrap/>
            <w:vAlign w:val="bottom"/>
            <w:hideMark/>
          </w:tcPr>
          <w:p w14:paraId="3DC550B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33,3333%</w:t>
            </w:r>
          </w:p>
        </w:tc>
        <w:tc>
          <w:tcPr>
            <w:tcW w:w="0" w:type="auto"/>
            <w:shd w:val="clear" w:color="auto" w:fill="auto"/>
            <w:noWrap/>
            <w:vAlign w:val="bottom"/>
            <w:hideMark/>
          </w:tcPr>
          <w:p w14:paraId="55B7512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3F66371" w14:textId="77777777" w:rsidTr="00DA24AB">
        <w:trPr>
          <w:trHeight w:val="290"/>
          <w:jc w:val="center"/>
        </w:trPr>
        <w:tc>
          <w:tcPr>
            <w:tcW w:w="0" w:type="auto"/>
            <w:shd w:val="clear" w:color="auto" w:fill="auto"/>
            <w:noWrap/>
            <w:vAlign w:val="bottom"/>
            <w:hideMark/>
          </w:tcPr>
          <w:p w14:paraId="71C7B73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17/05/2028</w:t>
            </w:r>
          </w:p>
        </w:tc>
        <w:tc>
          <w:tcPr>
            <w:tcW w:w="0" w:type="auto"/>
            <w:shd w:val="clear" w:color="auto" w:fill="auto"/>
            <w:noWrap/>
            <w:vAlign w:val="bottom"/>
            <w:hideMark/>
          </w:tcPr>
          <w:p w14:paraId="15CBE22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49AF44F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3A7C1531" w14:textId="77777777" w:rsidTr="00DA24AB">
        <w:trPr>
          <w:trHeight w:val="290"/>
          <w:jc w:val="center"/>
        </w:trPr>
        <w:tc>
          <w:tcPr>
            <w:tcW w:w="0" w:type="auto"/>
            <w:shd w:val="clear" w:color="auto" w:fill="auto"/>
            <w:noWrap/>
            <w:vAlign w:val="bottom"/>
            <w:hideMark/>
          </w:tcPr>
          <w:p w14:paraId="7E51D57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14/06/2028</w:t>
            </w:r>
          </w:p>
        </w:tc>
        <w:tc>
          <w:tcPr>
            <w:tcW w:w="0" w:type="auto"/>
            <w:shd w:val="clear" w:color="auto" w:fill="auto"/>
            <w:noWrap/>
            <w:vAlign w:val="bottom"/>
            <w:hideMark/>
          </w:tcPr>
          <w:p w14:paraId="24773A42"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D02AB8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94B56C6" w14:textId="77777777" w:rsidTr="00DA24AB">
        <w:trPr>
          <w:trHeight w:val="290"/>
          <w:jc w:val="center"/>
        </w:trPr>
        <w:tc>
          <w:tcPr>
            <w:tcW w:w="0" w:type="auto"/>
            <w:shd w:val="clear" w:color="auto" w:fill="auto"/>
            <w:noWrap/>
            <w:vAlign w:val="bottom"/>
            <w:hideMark/>
          </w:tcPr>
          <w:p w14:paraId="4545D1E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17/07/2028</w:t>
            </w:r>
          </w:p>
        </w:tc>
        <w:tc>
          <w:tcPr>
            <w:tcW w:w="0" w:type="auto"/>
            <w:shd w:val="clear" w:color="auto" w:fill="auto"/>
            <w:noWrap/>
            <w:vAlign w:val="bottom"/>
            <w:hideMark/>
          </w:tcPr>
          <w:p w14:paraId="2291F08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3C5E0B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3C0E4FA1" w14:textId="77777777" w:rsidTr="00DA24AB">
        <w:trPr>
          <w:trHeight w:val="290"/>
          <w:jc w:val="center"/>
        </w:trPr>
        <w:tc>
          <w:tcPr>
            <w:tcW w:w="0" w:type="auto"/>
            <w:shd w:val="clear" w:color="auto" w:fill="auto"/>
            <w:noWrap/>
            <w:vAlign w:val="bottom"/>
            <w:hideMark/>
          </w:tcPr>
          <w:p w14:paraId="0A4CD8E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17/08/2028</w:t>
            </w:r>
          </w:p>
        </w:tc>
        <w:tc>
          <w:tcPr>
            <w:tcW w:w="0" w:type="auto"/>
            <w:shd w:val="clear" w:color="auto" w:fill="auto"/>
            <w:noWrap/>
            <w:vAlign w:val="bottom"/>
            <w:hideMark/>
          </w:tcPr>
          <w:p w14:paraId="4129C9C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7B2E58B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0803244A" w14:textId="77777777" w:rsidTr="00DA24AB">
        <w:trPr>
          <w:trHeight w:val="290"/>
          <w:jc w:val="center"/>
        </w:trPr>
        <w:tc>
          <w:tcPr>
            <w:tcW w:w="0" w:type="auto"/>
            <w:shd w:val="clear" w:color="auto" w:fill="auto"/>
            <w:noWrap/>
            <w:vAlign w:val="bottom"/>
            <w:hideMark/>
          </w:tcPr>
          <w:p w14:paraId="0C11A3BD"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15/09/2028</w:t>
            </w:r>
          </w:p>
        </w:tc>
        <w:tc>
          <w:tcPr>
            <w:tcW w:w="0" w:type="auto"/>
            <w:shd w:val="clear" w:color="auto" w:fill="auto"/>
            <w:noWrap/>
            <w:vAlign w:val="bottom"/>
            <w:hideMark/>
          </w:tcPr>
          <w:p w14:paraId="1BC351B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F23B5D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20F9AF4" w14:textId="77777777" w:rsidTr="00DA24AB">
        <w:trPr>
          <w:trHeight w:val="290"/>
          <w:jc w:val="center"/>
        </w:trPr>
        <w:tc>
          <w:tcPr>
            <w:tcW w:w="0" w:type="auto"/>
            <w:shd w:val="clear" w:color="auto" w:fill="auto"/>
            <w:noWrap/>
            <w:vAlign w:val="bottom"/>
            <w:hideMark/>
          </w:tcPr>
          <w:p w14:paraId="7B93ED0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17/10/2028</w:t>
            </w:r>
          </w:p>
        </w:tc>
        <w:tc>
          <w:tcPr>
            <w:tcW w:w="0" w:type="auto"/>
            <w:shd w:val="clear" w:color="auto" w:fill="auto"/>
            <w:noWrap/>
            <w:vAlign w:val="bottom"/>
            <w:hideMark/>
          </w:tcPr>
          <w:p w14:paraId="74F9A7BE"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50,0000%</w:t>
            </w:r>
          </w:p>
        </w:tc>
        <w:tc>
          <w:tcPr>
            <w:tcW w:w="0" w:type="auto"/>
            <w:shd w:val="clear" w:color="auto" w:fill="auto"/>
            <w:noWrap/>
            <w:vAlign w:val="bottom"/>
            <w:hideMark/>
          </w:tcPr>
          <w:p w14:paraId="28A521D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181D9111" w14:textId="77777777" w:rsidTr="00DA24AB">
        <w:trPr>
          <w:trHeight w:val="290"/>
          <w:jc w:val="center"/>
        </w:trPr>
        <w:tc>
          <w:tcPr>
            <w:tcW w:w="0" w:type="auto"/>
            <w:shd w:val="clear" w:color="auto" w:fill="auto"/>
            <w:noWrap/>
            <w:vAlign w:val="bottom"/>
            <w:hideMark/>
          </w:tcPr>
          <w:p w14:paraId="0BB873C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16/11/2028</w:t>
            </w:r>
          </w:p>
        </w:tc>
        <w:tc>
          <w:tcPr>
            <w:tcW w:w="0" w:type="auto"/>
            <w:shd w:val="clear" w:color="auto" w:fill="auto"/>
            <w:noWrap/>
            <w:vAlign w:val="bottom"/>
            <w:hideMark/>
          </w:tcPr>
          <w:p w14:paraId="3E3EA42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042B9C73"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524CB94" w14:textId="77777777" w:rsidTr="00DA24AB">
        <w:trPr>
          <w:trHeight w:val="290"/>
          <w:jc w:val="center"/>
        </w:trPr>
        <w:tc>
          <w:tcPr>
            <w:tcW w:w="0" w:type="auto"/>
            <w:shd w:val="clear" w:color="auto" w:fill="auto"/>
            <w:noWrap/>
            <w:vAlign w:val="bottom"/>
            <w:hideMark/>
          </w:tcPr>
          <w:p w14:paraId="4152EFE0"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15/12/2028</w:t>
            </w:r>
          </w:p>
        </w:tc>
        <w:tc>
          <w:tcPr>
            <w:tcW w:w="0" w:type="auto"/>
            <w:shd w:val="clear" w:color="auto" w:fill="auto"/>
            <w:noWrap/>
            <w:vAlign w:val="bottom"/>
            <w:hideMark/>
          </w:tcPr>
          <w:p w14:paraId="25C92EC8"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3214704B"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7AEA0BAA" w14:textId="77777777" w:rsidTr="00DA24AB">
        <w:trPr>
          <w:trHeight w:val="290"/>
          <w:jc w:val="center"/>
        </w:trPr>
        <w:tc>
          <w:tcPr>
            <w:tcW w:w="0" w:type="auto"/>
            <w:shd w:val="clear" w:color="auto" w:fill="auto"/>
            <w:noWrap/>
            <w:vAlign w:val="bottom"/>
            <w:hideMark/>
          </w:tcPr>
          <w:p w14:paraId="7FA2E0E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17/01/2029</w:t>
            </w:r>
          </w:p>
        </w:tc>
        <w:tc>
          <w:tcPr>
            <w:tcW w:w="0" w:type="auto"/>
            <w:shd w:val="clear" w:color="auto" w:fill="auto"/>
            <w:noWrap/>
            <w:vAlign w:val="bottom"/>
            <w:hideMark/>
          </w:tcPr>
          <w:p w14:paraId="269AEC97"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20731B46"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4F41F1CC" w14:textId="77777777" w:rsidTr="00DA24AB">
        <w:trPr>
          <w:trHeight w:val="290"/>
          <w:jc w:val="center"/>
        </w:trPr>
        <w:tc>
          <w:tcPr>
            <w:tcW w:w="0" w:type="auto"/>
            <w:shd w:val="clear" w:color="auto" w:fill="auto"/>
            <w:noWrap/>
            <w:vAlign w:val="bottom"/>
            <w:hideMark/>
          </w:tcPr>
          <w:p w14:paraId="7FCE84A5"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15/02/2029</w:t>
            </w:r>
          </w:p>
        </w:tc>
        <w:tc>
          <w:tcPr>
            <w:tcW w:w="0" w:type="auto"/>
            <w:shd w:val="clear" w:color="auto" w:fill="auto"/>
            <w:noWrap/>
            <w:vAlign w:val="bottom"/>
            <w:hideMark/>
          </w:tcPr>
          <w:p w14:paraId="30C3B2F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5EB48AE9"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6F3C66A6" w14:textId="77777777" w:rsidTr="00DA24AB">
        <w:trPr>
          <w:trHeight w:val="290"/>
          <w:jc w:val="center"/>
        </w:trPr>
        <w:tc>
          <w:tcPr>
            <w:tcW w:w="0" w:type="auto"/>
            <w:shd w:val="clear" w:color="auto" w:fill="auto"/>
            <w:noWrap/>
            <w:vAlign w:val="bottom"/>
            <w:hideMark/>
          </w:tcPr>
          <w:p w14:paraId="2FE6013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15/03/2029</w:t>
            </w:r>
          </w:p>
        </w:tc>
        <w:tc>
          <w:tcPr>
            <w:tcW w:w="0" w:type="auto"/>
            <w:shd w:val="clear" w:color="auto" w:fill="auto"/>
            <w:noWrap/>
            <w:vAlign w:val="bottom"/>
            <w:hideMark/>
          </w:tcPr>
          <w:p w14:paraId="25C885B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0,0000%</w:t>
            </w:r>
          </w:p>
        </w:tc>
        <w:tc>
          <w:tcPr>
            <w:tcW w:w="0" w:type="auto"/>
            <w:shd w:val="clear" w:color="auto" w:fill="auto"/>
            <w:noWrap/>
            <w:vAlign w:val="bottom"/>
            <w:hideMark/>
          </w:tcPr>
          <w:p w14:paraId="18BEEAA4"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r w:rsidR="004168DF" w:rsidRPr="0074028D" w14:paraId="53262DA4" w14:textId="77777777" w:rsidTr="00DA24AB">
        <w:trPr>
          <w:trHeight w:val="290"/>
          <w:jc w:val="center"/>
        </w:trPr>
        <w:tc>
          <w:tcPr>
            <w:tcW w:w="0" w:type="auto"/>
            <w:shd w:val="clear" w:color="auto" w:fill="auto"/>
            <w:noWrap/>
            <w:vAlign w:val="bottom"/>
            <w:hideMark/>
          </w:tcPr>
          <w:p w14:paraId="7B3ADCAC"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17/04/2029</w:t>
            </w:r>
          </w:p>
        </w:tc>
        <w:tc>
          <w:tcPr>
            <w:tcW w:w="0" w:type="auto"/>
            <w:shd w:val="clear" w:color="auto" w:fill="auto"/>
            <w:noWrap/>
            <w:vAlign w:val="bottom"/>
            <w:hideMark/>
          </w:tcPr>
          <w:p w14:paraId="1C30A1C1"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100,0000%</w:t>
            </w:r>
          </w:p>
        </w:tc>
        <w:tc>
          <w:tcPr>
            <w:tcW w:w="0" w:type="auto"/>
            <w:shd w:val="clear" w:color="auto" w:fill="auto"/>
            <w:noWrap/>
            <w:vAlign w:val="bottom"/>
            <w:hideMark/>
          </w:tcPr>
          <w:p w14:paraId="10BA38EA" w14:textId="77777777" w:rsidR="0074028D" w:rsidRPr="0074028D" w:rsidRDefault="0074028D" w:rsidP="00C07C36">
            <w:pPr>
              <w:pStyle w:val="Nvel11"/>
              <w:numPr>
                <w:ilvl w:val="0"/>
                <w:numId w:val="0"/>
              </w:numPr>
              <w:spacing w:line="300" w:lineRule="exact"/>
              <w:jc w:val="center"/>
              <w:rPr>
                <w:color w:val="000000"/>
              </w:rPr>
            </w:pPr>
            <w:r w:rsidRPr="0074028D">
              <w:rPr>
                <w:color w:val="000000"/>
              </w:rPr>
              <w:t>SIM</w:t>
            </w:r>
          </w:p>
        </w:tc>
      </w:tr>
    </w:tbl>
    <w:p w14:paraId="11E67F1B" w14:textId="77777777" w:rsidR="00E77E25" w:rsidRPr="00952B0D" w:rsidRDefault="00E77E25" w:rsidP="00C07C36">
      <w:pPr>
        <w:pStyle w:val="Nvel11"/>
        <w:numPr>
          <w:ilvl w:val="0"/>
          <w:numId w:val="0"/>
        </w:numPr>
        <w:spacing w:line="300" w:lineRule="exact"/>
        <w:jc w:val="center"/>
        <w:rPr>
          <w:rFonts w:cs="Times New Roman"/>
          <w:szCs w:val="24"/>
        </w:rPr>
      </w:pPr>
    </w:p>
    <w:p w14:paraId="00BA2FC4" w14:textId="77777777" w:rsidR="006D4C24" w:rsidRPr="00952B0D" w:rsidRDefault="006D4C24" w:rsidP="00C07C36">
      <w:pPr>
        <w:autoSpaceDE/>
        <w:autoSpaceDN/>
        <w:adjustRightInd/>
        <w:spacing w:line="300" w:lineRule="exact"/>
        <w:rPr>
          <w:rFonts w:eastAsiaTheme="minorHAnsi"/>
          <w:b/>
          <w:lang w:eastAsia="en-US"/>
        </w:rPr>
        <w:sectPr w:rsidR="006D4C24" w:rsidRPr="00952B0D" w:rsidSect="00625B3E">
          <w:pgSz w:w="11907" w:h="16839" w:code="9"/>
          <w:pgMar w:top="1440" w:right="1080" w:bottom="1440" w:left="1080" w:header="720" w:footer="720" w:gutter="0"/>
          <w:cols w:space="720"/>
          <w:noEndnote/>
          <w:titlePg/>
          <w:docGrid w:linePitch="326"/>
        </w:sectPr>
      </w:pPr>
    </w:p>
    <w:p w14:paraId="05620946" w14:textId="5CA22F13" w:rsidR="003B5095" w:rsidRPr="00952B0D" w:rsidRDefault="003B5095" w:rsidP="00C07C36">
      <w:pPr>
        <w:autoSpaceDE/>
        <w:autoSpaceDN/>
        <w:adjustRightInd/>
        <w:spacing w:line="300" w:lineRule="exact"/>
        <w:rPr>
          <w:rFonts w:eastAsiaTheme="minorHAnsi"/>
          <w:b/>
          <w:lang w:eastAsia="en-US"/>
        </w:rPr>
      </w:pPr>
    </w:p>
    <w:p w14:paraId="72333AB1" w14:textId="76DFA5FD" w:rsidR="003B5095" w:rsidRPr="00952B0D" w:rsidRDefault="003B5095" w:rsidP="00C07C36">
      <w:pPr>
        <w:pStyle w:val="Nvel1"/>
        <w:numPr>
          <w:ilvl w:val="0"/>
          <w:numId w:val="0"/>
        </w:numPr>
        <w:tabs>
          <w:tab w:val="clear" w:pos="1418"/>
          <w:tab w:val="left" w:pos="0"/>
        </w:tabs>
        <w:spacing w:line="300" w:lineRule="exact"/>
        <w:rPr>
          <w:rFonts w:cs="Times New Roman"/>
          <w:b w:val="0"/>
          <w:bCs/>
          <w:szCs w:val="24"/>
        </w:rPr>
      </w:pPr>
      <w:r w:rsidRPr="00C87400">
        <w:rPr>
          <w:rFonts w:cs="Times New Roman"/>
          <w:szCs w:val="24"/>
        </w:rPr>
        <w:t xml:space="preserve">ANEXO </w:t>
      </w:r>
      <w:r w:rsidR="00F93984" w:rsidRPr="00C87400">
        <w:rPr>
          <w:rFonts w:cs="Times New Roman"/>
          <w:szCs w:val="24"/>
        </w:rPr>
        <w:t>I</w:t>
      </w:r>
      <w:r w:rsidRPr="00C87400">
        <w:rPr>
          <w:rFonts w:cs="Times New Roman"/>
          <w:szCs w:val="24"/>
        </w:rPr>
        <w:t>I</w:t>
      </w:r>
      <w:r w:rsidRPr="00C87400">
        <w:rPr>
          <w:rFonts w:cs="Times New Roman"/>
          <w:b w:val="0"/>
          <w:bCs/>
          <w:szCs w:val="24"/>
        </w:rPr>
        <w:t xml:space="preserve"> </w:t>
      </w:r>
      <w:r w:rsidR="00F3538F" w:rsidRPr="00C87400">
        <w:rPr>
          <w:rFonts w:cs="Times New Roman"/>
          <w:b w:val="0"/>
          <w:bCs/>
          <w:szCs w:val="24"/>
        </w:rPr>
        <w:t>do</w:t>
      </w:r>
      <w:r w:rsidR="00F3538F" w:rsidRPr="00C87400">
        <w:rPr>
          <w:rFonts w:cs="Times New Roman"/>
          <w:b w:val="0"/>
          <w:bCs/>
          <w:i/>
          <w:iCs/>
          <w:szCs w:val="24"/>
        </w:rPr>
        <w:t xml:space="preserve"> </w:t>
      </w:r>
      <w:r w:rsidR="00F3538F" w:rsidRPr="00C87400">
        <w:rPr>
          <w:rFonts w:cs="Times New Roman"/>
          <w:b w:val="0"/>
          <w:bCs/>
          <w:szCs w:val="24"/>
        </w:rPr>
        <w:t>“</w:t>
      </w:r>
      <w:r w:rsidR="00F3538F" w:rsidRPr="00C87400">
        <w:rPr>
          <w:rFonts w:cs="Times New Roman"/>
          <w:b w:val="0"/>
          <w:bCs/>
          <w:i/>
          <w:iCs/>
          <w:szCs w:val="24"/>
        </w:rPr>
        <w:t>Instrumento Particular de Escritura da 2ª (Segunda) Emissão de Notas Comerciais, em Série Única, com Garantia Real e Fidejussória Adicional, para Colocação Privada, da Milano Comércio Varejista de Alimentos S.A</w:t>
      </w:r>
      <w:r w:rsidR="00F3538F" w:rsidRPr="00C87400">
        <w:rPr>
          <w:rFonts w:cs="Times New Roman"/>
          <w:b w:val="0"/>
          <w:bCs/>
          <w:i/>
          <w:iCs/>
          <w:smallCaps/>
          <w:szCs w:val="24"/>
        </w:rPr>
        <w:t>.</w:t>
      </w:r>
      <w:r w:rsidR="00F3538F" w:rsidRPr="00C87400">
        <w:rPr>
          <w:rFonts w:cs="Times New Roman"/>
          <w:b w:val="0"/>
          <w:bCs/>
          <w:szCs w:val="24"/>
        </w:rPr>
        <w:t xml:space="preserve">”, celebrado em </w:t>
      </w:r>
      <w:r w:rsidR="00C87400" w:rsidRPr="00C87400">
        <w:rPr>
          <w:rFonts w:cs="Times New Roman"/>
          <w:b w:val="0"/>
          <w:bCs/>
          <w:szCs w:val="24"/>
        </w:rPr>
        <w:t xml:space="preserve">19 </w:t>
      </w:r>
      <w:r w:rsidR="00782A7F" w:rsidRPr="000862FF">
        <w:rPr>
          <w:rFonts w:cs="Times New Roman"/>
          <w:b w:val="0"/>
          <w:bCs/>
          <w:szCs w:val="24"/>
        </w:rPr>
        <w:t xml:space="preserve">de </w:t>
      </w:r>
      <w:r w:rsidR="00782A7F" w:rsidRPr="000862FF">
        <w:rPr>
          <w:rFonts w:cs="Times New Roman"/>
          <w:b w:val="0"/>
          <w:w w:val="0"/>
          <w:szCs w:val="24"/>
        </w:rPr>
        <w:t xml:space="preserve">outubro </w:t>
      </w:r>
      <w:r w:rsidR="00782A7F" w:rsidRPr="000862FF">
        <w:rPr>
          <w:rFonts w:cs="Times New Roman"/>
          <w:b w:val="0"/>
          <w:bCs/>
          <w:szCs w:val="24"/>
        </w:rPr>
        <w:t>de 2022</w:t>
      </w:r>
      <w:r w:rsidR="00C87400" w:rsidRPr="00C87400">
        <w:rPr>
          <w:rFonts w:cs="Times New Roman"/>
          <w:b w:val="0"/>
          <w:bCs/>
          <w:szCs w:val="24"/>
        </w:rPr>
        <w:t>.</w:t>
      </w:r>
    </w:p>
    <w:p w14:paraId="06D4F758" w14:textId="6ECFEAE8" w:rsidR="003B5095" w:rsidRPr="00952B0D" w:rsidRDefault="003B5095" w:rsidP="00C07C36">
      <w:pPr>
        <w:pStyle w:val="Nvel11"/>
        <w:numPr>
          <w:ilvl w:val="0"/>
          <w:numId w:val="0"/>
        </w:numPr>
        <w:spacing w:line="300" w:lineRule="exact"/>
        <w:rPr>
          <w:rFonts w:cs="Times New Roman"/>
          <w:szCs w:val="24"/>
        </w:rPr>
      </w:pPr>
      <w:bookmarkStart w:id="229" w:name="_Hlk113014985"/>
    </w:p>
    <w:bookmarkEnd w:id="229"/>
    <w:p w14:paraId="5C3486CC" w14:textId="6ADA0458" w:rsidR="00A61F60" w:rsidRPr="00952B0D" w:rsidRDefault="00A61F60" w:rsidP="00C07C36">
      <w:pPr>
        <w:pStyle w:val="Nvel11"/>
        <w:numPr>
          <w:ilvl w:val="0"/>
          <w:numId w:val="0"/>
        </w:numPr>
        <w:spacing w:line="300" w:lineRule="exact"/>
        <w:rPr>
          <w:rFonts w:cs="Times New Roman"/>
          <w:szCs w:val="24"/>
        </w:rPr>
      </w:pPr>
    </w:p>
    <w:p w14:paraId="28DEFB99" w14:textId="0F0FFC94" w:rsidR="00B76801" w:rsidRPr="00952B0D" w:rsidRDefault="00F3538F" w:rsidP="00C07C36">
      <w:pPr>
        <w:pStyle w:val="Nvel1"/>
        <w:numPr>
          <w:ilvl w:val="0"/>
          <w:numId w:val="0"/>
        </w:numPr>
        <w:tabs>
          <w:tab w:val="clear" w:pos="1418"/>
          <w:tab w:val="left" w:pos="0"/>
        </w:tabs>
        <w:spacing w:line="300" w:lineRule="exact"/>
        <w:jc w:val="center"/>
        <w:outlineLvl w:val="9"/>
        <w:rPr>
          <w:rFonts w:cs="Times New Roman"/>
          <w:b w:val="0"/>
          <w:bCs/>
          <w:i/>
          <w:iCs/>
          <w:szCs w:val="24"/>
        </w:rPr>
      </w:pPr>
      <w:bookmarkStart w:id="230" w:name="_Hlk100139839"/>
      <w:r w:rsidRPr="00952B0D">
        <w:rPr>
          <w:rFonts w:cs="Times New Roman"/>
          <w:szCs w:val="24"/>
        </w:rPr>
        <w:t>Relação</w:t>
      </w:r>
      <w:r w:rsidR="00316EE6" w:rsidRPr="00952B0D">
        <w:rPr>
          <w:rFonts w:cs="Times New Roman"/>
          <w:szCs w:val="24"/>
        </w:rPr>
        <w:t xml:space="preserve"> </w:t>
      </w:r>
      <w:r w:rsidR="00B76801" w:rsidRPr="00952B0D">
        <w:rPr>
          <w:rFonts w:cs="Times New Roman"/>
          <w:szCs w:val="24"/>
        </w:rPr>
        <w:t>do</w:t>
      </w:r>
      <w:r w:rsidR="00316EE6" w:rsidRPr="00952B0D">
        <w:rPr>
          <w:rFonts w:cs="Times New Roman"/>
          <w:szCs w:val="24"/>
        </w:rPr>
        <w:t>s</w:t>
      </w:r>
      <w:r w:rsidR="00B76801" w:rsidRPr="00952B0D">
        <w:rPr>
          <w:rFonts w:cs="Times New Roman"/>
          <w:szCs w:val="24"/>
        </w:rPr>
        <w:t xml:space="preserve"> </w:t>
      </w:r>
      <w:r w:rsidRPr="00952B0D">
        <w:rPr>
          <w:rFonts w:cs="Times New Roman"/>
          <w:szCs w:val="24"/>
        </w:rPr>
        <w:t>Contratos de Locação</w:t>
      </w:r>
      <w:r w:rsidR="00C71524" w:rsidRPr="00952B0D">
        <w:rPr>
          <w:rFonts w:cs="Times New Roman"/>
          <w:szCs w:val="24"/>
        </w:rPr>
        <w:t xml:space="preserve"> cujos aluguéis serão pagos </w:t>
      </w:r>
      <w:r w:rsidR="002B36D2" w:rsidRPr="00952B0D">
        <w:rPr>
          <w:rFonts w:cs="Times New Roman"/>
          <w:szCs w:val="24"/>
        </w:rPr>
        <w:t>com recursos das Notas Comerciais</w:t>
      </w:r>
    </w:p>
    <w:bookmarkEnd w:id="230"/>
    <w:p w14:paraId="0AC61590" w14:textId="77777777" w:rsidR="00C71524" w:rsidRPr="00952B0D" w:rsidRDefault="00C71524" w:rsidP="00C07C36">
      <w:pPr>
        <w:pStyle w:val="Nvel11"/>
        <w:numPr>
          <w:ilvl w:val="0"/>
          <w:numId w:val="0"/>
        </w:numPr>
        <w:spacing w:line="300" w:lineRule="exact"/>
        <w:jc w:val="center"/>
        <w:rPr>
          <w:rFonts w:cs="Times New Roman"/>
          <w:szCs w:val="24"/>
        </w:rPr>
      </w:pPr>
    </w:p>
    <w:tbl>
      <w:tblPr>
        <w:tblW w:w="0" w:type="auto"/>
        <w:tblLayout w:type="fixed"/>
        <w:tblLook w:val="04A0" w:firstRow="1" w:lastRow="0" w:firstColumn="1" w:lastColumn="0" w:noHBand="0" w:noVBand="1"/>
      </w:tblPr>
      <w:tblGrid>
        <w:gridCol w:w="2070"/>
        <w:gridCol w:w="1180"/>
        <w:gridCol w:w="2150"/>
        <w:gridCol w:w="5885"/>
        <w:gridCol w:w="1394"/>
        <w:gridCol w:w="1280"/>
      </w:tblGrid>
      <w:tr w:rsidR="00D046AC" w:rsidRPr="00714A12" w14:paraId="444F209D" w14:textId="77777777" w:rsidTr="00714A12">
        <w:trPr>
          <w:trHeight w:val="300"/>
        </w:trPr>
        <w:tc>
          <w:tcPr>
            <w:tcW w:w="2070" w:type="dxa"/>
            <w:tcBorders>
              <w:top w:val="nil"/>
              <w:left w:val="nil"/>
              <w:bottom w:val="nil"/>
              <w:right w:val="nil"/>
            </w:tcBorders>
            <w:shd w:val="clear" w:color="auto" w:fill="BFBFBF" w:themeFill="background1" w:themeFillShade="BF"/>
            <w:noWrap/>
            <w:vAlign w:val="center"/>
            <w:hideMark/>
          </w:tcPr>
          <w:p w14:paraId="3E98B984" w14:textId="42AE6282" w:rsidR="006B388D" w:rsidRPr="00AD334E" w:rsidRDefault="00C7476E" w:rsidP="00C07C36">
            <w:pPr>
              <w:autoSpaceDE/>
              <w:autoSpaceDN/>
              <w:adjustRightInd/>
              <w:spacing w:line="300" w:lineRule="exact"/>
              <w:jc w:val="center"/>
              <w:rPr>
                <w:b/>
                <w:sz w:val="16"/>
                <w:lang w:val="en-US"/>
              </w:rPr>
            </w:pPr>
            <w:r w:rsidRPr="00AD334E">
              <w:rPr>
                <w:b/>
                <w:sz w:val="16"/>
                <w:lang w:val="en-US"/>
              </w:rPr>
              <w:t>Identificação do imóvel</w:t>
            </w:r>
          </w:p>
        </w:tc>
        <w:tc>
          <w:tcPr>
            <w:tcW w:w="1180" w:type="dxa"/>
            <w:tcBorders>
              <w:top w:val="nil"/>
              <w:left w:val="nil"/>
              <w:bottom w:val="nil"/>
              <w:right w:val="nil"/>
            </w:tcBorders>
            <w:shd w:val="clear" w:color="auto" w:fill="BFBFBF" w:themeFill="background1" w:themeFillShade="BF"/>
            <w:noWrap/>
            <w:vAlign w:val="center"/>
            <w:hideMark/>
          </w:tcPr>
          <w:p w14:paraId="0411C63D" w14:textId="68F5C85A" w:rsidR="006B388D" w:rsidRPr="00AD334E" w:rsidRDefault="006B388D" w:rsidP="00C07C36">
            <w:pPr>
              <w:autoSpaceDE/>
              <w:autoSpaceDN/>
              <w:adjustRightInd/>
              <w:spacing w:line="300" w:lineRule="exact"/>
              <w:jc w:val="center"/>
              <w:rPr>
                <w:b/>
                <w:sz w:val="16"/>
                <w:lang w:val="en-US"/>
              </w:rPr>
            </w:pPr>
            <w:r w:rsidRPr="00AD334E">
              <w:rPr>
                <w:b/>
                <w:sz w:val="16"/>
                <w:lang w:val="en-US"/>
              </w:rPr>
              <w:t>Data do Contrato</w:t>
            </w:r>
          </w:p>
        </w:tc>
        <w:tc>
          <w:tcPr>
            <w:tcW w:w="2150" w:type="dxa"/>
            <w:tcBorders>
              <w:top w:val="nil"/>
              <w:left w:val="nil"/>
              <w:bottom w:val="nil"/>
              <w:right w:val="nil"/>
            </w:tcBorders>
            <w:shd w:val="clear" w:color="auto" w:fill="BFBFBF" w:themeFill="background1" w:themeFillShade="BF"/>
            <w:noWrap/>
            <w:vAlign w:val="center"/>
            <w:hideMark/>
          </w:tcPr>
          <w:p w14:paraId="38EEB800" w14:textId="38140AD3" w:rsidR="006B388D" w:rsidRPr="00AD334E" w:rsidRDefault="006B388D" w:rsidP="00C07C36">
            <w:pPr>
              <w:autoSpaceDE/>
              <w:autoSpaceDN/>
              <w:adjustRightInd/>
              <w:spacing w:line="300" w:lineRule="exact"/>
              <w:jc w:val="center"/>
              <w:rPr>
                <w:b/>
                <w:sz w:val="16"/>
                <w:lang w:val="en-US"/>
              </w:rPr>
            </w:pPr>
            <w:r w:rsidRPr="00714A12">
              <w:rPr>
                <w:b/>
                <w:bCs/>
                <w:sz w:val="16"/>
                <w:szCs w:val="16"/>
                <w:lang w:val="en-US" w:eastAsia="en-US"/>
              </w:rPr>
              <w:t>CNPJ</w:t>
            </w:r>
            <w:r w:rsidR="00DF3468" w:rsidRPr="00714A12">
              <w:rPr>
                <w:b/>
                <w:bCs/>
                <w:sz w:val="16"/>
                <w:szCs w:val="16"/>
                <w:lang w:val="en-US" w:eastAsia="en-US"/>
              </w:rPr>
              <w:t>/CPF</w:t>
            </w:r>
            <w:r w:rsidRPr="00714A12">
              <w:rPr>
                <w:b/>
                <w:bCs/>
                <w:sz w:val="16"/>
                <w:szCs w:val="16"/>
                <w:lang w:val="en-US" w:eastAsia="en-US"/>
              </w:rPr>
              <w:t xml:space="preserve"> Locador</w:t>
            </w:r>
          </w:p>
        </w:tc>
        <w:tc>
          <w:tcPr>
            <w:tcW w:w="5885" w:type="dxa"/>
            <w:tcBorders>
              <w:top w:val="nil"/>
              <w:left w:val="nil"/>
              <w:bottom w:val="nil"/>
              <w:right w:val="nil"/>
            </w:tcBorders>
            <w:shd w:val="clear" w:color="auto" w:fill="BFBFBF" w:themeFill="background1" w:themeFillShade="BF"/>
            <w:noWrap/>
            <w:vAlign w:val="center"/>
            <w:hideMark/>
          </w:tcPr>
          <w:p w14:paraId="3915A76D" w14:textId="77777777" w:rsidR="006B388D" w:rsidRPr="00AD334E" w:rsidRDefault="006B388D" w:rsidP="00C07C36">
            <w:pPr>
              <w:autoSpaceDE/>
              <w:autoSpaceDN/>
              <w:adjustRightInd/>
              <w:spacing w:line="300" w:lineRule="exact"/>
              <w:jc w:val="center"/>
              <w:rPr>
                <w:b/>
                <w:sz w:val="16"/>
                <w:lang w:val="en-US"/>
              </w:rPr>
            </w:pPr>
            <w:r w:rsidRPr="00AD334E">
              <w:rPr>
                <w:b/>
                <w:sz w:val="16"/>
                <w:lang w:val="en-US"/>
              </w:rPr>
              <w:t>Endereço</w:t>
            </w:r>
          </w:p>
        </w:tc>
        <w:tc>
          <w:tcPr>
            <w:tcW w:w="1394" w:type="dxa"/>
            <w:tcBorders>
              <w:top w:val="nil"/>
              <w:left w:val="nil"/>
              <w:bottom w:val="nil"/>
              <w:right w:val="nil"/>
            </w:tcBorders>
            <w:shd w:val="clear" w:color="auto" w:fill="BFBFBF" w:themeFill="background1" w:themeFillShade="BF"/>
            <w:noWrap/>
            <w:vAlign w:val="center"/>
            <w:hideMark/>
          </w:tcPr>
          <w:p w14:paraId="0EC4C8C2" w14:textId="73F00A3B" w:rsidR="006B388D" w:rsidRPr="00AD334E" w:rsidRDefault="006B388D" w:rsidP="00C07C36">
            <w:pPr>
              <w:autoSpaceDE/>
              <w:autoSpaceDN/>
              <w:adjustRightInd/>
              <w:spacing w:line="300" w:lineRule="exact"/>
              <w:jc w:val="center"/>
              <w:rPr>
                <w:b/>
                <w:sz w:val="16"/>
                <w:lang w:val="en-US"/>
              </w:rPr>
            </w:pPr>
            <w:r w:rsidRPr="00714A12">
              <w:rPr>
                <w:b/>
                <w:bCs/>
                <w:sz w:val="16"/>
                <w:szCs w:val="16"/>
                <w:lang w:val="en-US" w:eastAsia="en-US"/>
              </w:rPr>
              <w:t>Prazo Remanescente (meses)</w:t>
            </w:r>
          </w:p>
        </w:tc>
        <w:tc>
          <w:tcPr>
            <w:tcW w:w="1280" w:type="dxa"/>
            <w:tcBorders>
              <w:top w:val="nil"/>
              <w:left w:val="nil"/>
              <w:bottom w:val="nil"/>
              <w:right w:val="nil"/>
            </w:tcBorders>
            <w:shd w:val="clear" w:color="auto" w:fill="BFBFBF" w:themeFill="background1" w:themeFillShade="BF"/>
            <w:noWrap/>
            <w:vAlign w:val="center"/>
            <w:hideMark/>
          </w:tcPr>
          <w:p w14:paraId="2E566AE2" w14:textId="613A9D9A" w:rsidR="006B388D" w:rsidRPr="00AD334E" w:rsidRDefault="006B388D" w:rsidP="00C07C36">
            <w:pPr>
              <w:autoSpaceDE/>
              <w:autoSpaceDN/>
              <w:adjustRightInd/>
              <w:spacing w:line="300" w:lineRule="exact"/>
              <w:jc w:val="center"/>
              <w:rPr>
                <w:b/>
                <w:sz w:val="16"/>
                <w:lang w:val="en-US"/>
              </w:rPr>
            </w:pPr>
            <w:r w:rsidRPr="00AD334E">
              <w:rPr>
                <w:b/>
                <w:sz w:val="16"/>
                <w:lang w:val="en-US"/>
              </w:rPr>
              <w:t xml:space="preserve">Valor </w:t>
            </w:r>
            <w:r w:rsidRPr="00714A12">
              <w:rPr>
                <w:b/>
                <w:bCs/>
                <w:sz w:val="16"/>
                <w:szCs w:val="16"/>
                <w:lang w:val="en-US" w:eastAsia="en-US"/>
              </w:rPr>
              <w:t>Atribuido</w:t>
            </w:r>
            <w:r w:rsidRPr="00AD334E">
              <w:rPr>
                <w:b/>
                <w:sz w:val="16"/>
                <w:lang w:val="en-US"/>
              </w:rPr>
              <w:t xml:space="preserve"> ao CRI</w:t>
            </w:r>
          </w:p>
        </w:tc>
      </w:tr>
      <w:tr w:rsidR="00D046AC" w:rsidRPr="006B388D" w14:paraId="5E1EFD2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AA30FF0" w14:textId="77777777" w:rsidR="006B388D" w:rsidRPr="00AD334E" w:rsidRDefault="006B388D" w:rsidP="00C07C36">
            <w:pPr>
              <w:autoSpaceDE/>
              <w:autoSpaceDN/>
              <w:adjustRightInd/>
              <w:spacing w:line="300" w:lineRule="exact"/>
              <w:jc w:val="center"/>
              <w:rPr>
                <w:sz w:val="16"/>
                <w:lang w:val="en-US"/>
              </w:rPr>
            </w:pPr>
            <w:r w:rsidRPr="000862FF">
              <w:rPr>
                <w:sz w:val="16"/>
                <w:szCs w:val="16"/>
                <w:lang w:val="en-US" w:eastAsia="en-US"/>
              </w:rPr>
              <w:t>LJ 0001 - OSCAR FREIRE</w:t>
            </w:r>
          </w:p>
        </w:tc>
        <w:tc>
          <w:tcPr>
            <w:tcW w:w="1180" w:type="dxa"/>
            <w:tcBorders>
              <w:top w:val="nil"/>
              <w:left w:val="nil"/>
              <w:bottom w:val="nil"/>
              <w:right w:val="nil"/>
            </w:tcBorders>
            <w:shd w:val="clear" w:color="auto" w:fill="auto"/>
            <w:noWrap/>
            <w:vAlign w:val="center"/>
            <w:hideMark/>
          </w:tcPr>
          <w:p w14:paraId="4CA7290D" w14:textId="20BD13EF" w:rsidR="006B388D" w:rsidRPr="00AD334E" w:rsidRDefault="006B388D" w:rsidP="00C07C36">
            <w:pPr>
              <w:autoSpaceDE/>
              <w:autoSpaceDN/>
              <w:adjustRightInd/>
              <w:spacing w:line="300" w:lineRule="exact"/>
              <w:jc w:val="center"/>
              <w:rPr>
                <w:sz w:val="16"/>
                <w:lang w:val="en-US"/>
              </w:rPr>
            </w:pPr>
            <w:r w:rsidRPr="000862FF">
              <w:rPr>
                <w:sz w:val="16"/>
                <w:szCs w:val="16"/>
                <w:lang w:val="en-US" w:eastAsia="en-US"/>
              </w:rPr>
              <w:t>01/07/2020</w:t>
            </w:r>
          </w:p>
        </w:tc>
        <w:tc>
          <w:tcPr>
            <w:tcW w:w="2150" w:type="dxa"/>
            <w:tcBorders>
              <w:top w:val="nil"/>
              <w:left w:val="nil"/>
              <w:bottom w:val="nil"/>
              <w:right w:val="nil"/>
            </w:tcBorders>
            <w:shd w:val="clear" w:color="auto" w:fill="auto"/>
            <w:noWrap/>
            <w:vAlign w:val="center"/>
            <w:hideMark/>
          </w:tcPr>
          <w:p w14:paraId="43DEC0C6" w14:textId="10B27C63" w:rsidR="006B388D" w:rsidRPr="00AD334E" w:rsidRDefault="006B388D" w:rsidP="00C07C36">
            <w:pPr>
              <w:autoSpaceDE/>
              <w:autoSpaceDN/>
              <w:adjustRightInd/>
              <w:spacing w:line="300" w:lineRule="exact"/>
              <w:jc w:val="center"/>
              <w:rPr>
                <w:sz w:val="16"/>
                <w:lang w:val="en-US"/>
              </w:rPr>
            </w:pPr>
            <w:r w:rsidRPr="000862FF">
              <w:rPr>
                <w:sz w:val="16"/>
                <w:szCs w:val="16"/>
                <w:lang w:val="en-US" w:eastAsia="en-US"/>
              </w:rPr>
              <w:t>391.049.748-91</w:t>
            </w:r>
          </w:p>
        </w:tc>
        <w:tc>
          <w:tcPr>
            <w:tcW w:w="5885" w:type="dxa"/>
            <w:tcBorders>
              <w:top w:val="nil"/>
              <w:left w:val="nil"/>
              <w:bottom w:val="nil"/>
              <w:right w:val="nil"/>
            </w:tcBorders>
            <w:shd w:val="clear" w:color="auto" w:fill="auto"/>
            <w:noWrap/>
            <w:vAlign w:val="center"/>
            <w:hideMark/>
          </w:tcPr>
          <w:p w14:paraId="539638BB" w14:textId="2A5A9D29" w:rsidR="006B388D" w:rsidRPr="00AD334E" w:rsidRDefault="006B388D" w:rsidP="00C07C36">
            <w:pPr>
              <w:autoSpaceDE/>
              <w:autoSpaceDN/>
              <w:adjustRightInd/>
              <w:spacing w:line="300" w:lineRule="exact"/>
              <w:jc w:val="center"/>
              <w:rPr>
                <w:sz w:val="16"/>
              </w:rPr>
            </w:pPr>
            <w:r w:rsidRPr="000862FF">
              <w:rPr>
                <w:sz w:val="16"/>
                <w:szCs w:val="16"/>
                <w:lang w:eastAsia="en-US"/>
              </w:rPr>
              <w:t>Rua Oscar Freire, 136 - Cerqueira César - São Paulo-SP - Cep 01426-000</w:t>
            </w:r>
          </w:p>
        </w:tc>
        <w:tc>
          <w:tcPr>
            <w:tcW w:w="1394" w:type="dxa"/>
            <w:tcBorders>
              <w:top w:val="nil"/>
              <w:left w:val="nil"/>
              <w:bottom w:val="nil"/>
              <w:right w:val="nil"/>
            </w:tcBorders>
            <w:shd w:val="clear" w:color="auto" w:fill="auto"/>
            <w:noWrap/>
            <w:vAlign w:val="center"/>
            <w:hideMark/>
          </w:tcPr>
          <w:p w14:paraId="450B3EBE" w14:textId="714BF466" w:rsidR="006B388D" w:rsidRPr="00AD334E" w:rsidRDefault="006B388D" w:rsidP="00C07C36">
            <w:pPr>
              <w:autoSpaceDE/>
              <w:autoSpaceDN/>
              <w:adjustRightInd/>
              <w:spacing w:line="300" w:lineRule="exact"/>
              <w:jc w:val="center"/>
              <w:rPr>
                <w:sz w:val="16"/>
                <w:lang w:val="en-US"/>
              </w:rPr>
            </w:pPr>
            <w:r w:rsidRPr="000862FF">
              <w:rPr>
                <w:sz w:val="16"/>
                <w:szCs w:val="16"/>
                <w:lang w:val="en-US" w:eastAsia="en-US"/>
              </w:rPr>
              <w:t>33</w:t>
            </w:r>
          </w:p>
        </w:tc>
        <w:tc>
          <w:tcPr>
            <w:tcW w:w="1280" w:type="dxa"/>
            <w:tcBorders>
              <w:top w:val="nil"/>
              <w:left w:val="nil"/>
              <w:bottom w:val="nil"/>
              <w:right w:val="nil"/>
            </w:tcBorders>
            <w:shd w:val="clear" w:color="auto" w:fill="auto"/>
            <w:noWrap/>
            <w:vAlign w:val="center"/>
            <w:hideMark/>
          </w:tcPr>
          <w:p w14:paraId="5B72CC93" w14:textId="09EBEA57" w:rsidR="006B388D" w:rsidRPr="00AD334E" w:rsidRDefault="006B388D" w:rsidP="00C07C36">
            <w:pPr>
              <w:autoSpaceDE/>
              <w:autoSpaceDN/>
              <w:adjustRightInd/>
              <w:spacing w:line="300" w:lineRule="exact"/>
              <w:jc w:val="center"/>
              <w:rPr>
                <w:sz w:val="16"/>
                <w:lang w:val="en-US"/>
              </w:rPr>
            </w:pPr>
            <w:r w:rsidRPr="000862FF">
              <w:rPr>
                <w:sz w:val="16"/>
                <w:szCs w:val="16"/>
                <w:lang w:val="en-US" w:eastAsia="en-US"/>
              </w:rPr>
              <w:t>1,065,076.48</w:t>
            </w:r>
          </w:p>
        </w:tc>
      </w:tr>
      <w:tr w:rsidR="006B388D" w:rsidRPr="006B388D" w14:paraId="664EF48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5E3255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0002 - MOEMA ROUXINOL</w:t>
            </w:r>
          </w:p>
        </w:tc>
        <w:tc>
          <w:tcPr>
            <w:tcW w:w="1180" w:type="dxa"/>
            <w:tcBorders>
              <w:top w:val="nil"/>
              <w:left w:val="nil"/>
              <w:bottom w:val="nil"/>
              <w:right w:val="nil"/>
            </w:tcBorders>
            <w:shd w:val="clear" w:color="auto" w:fill="auto"/>
            <w:noWrap/>
            <w:vAlign w:val="center"/>
            <w:hideMark/>
          </w:tcPr>
          <w:p w14:paraId="561BBEA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01/01/2019</w:t>
            </w:r>
          </w:p>
        </w:tc>
        <w:tc>
          <w:tcPr>
            <w:tcW w:w="2150" w:type="dxa"/>
            <w:tcBorders>
              <w:top w:val="nil"/>
              <w:left w:val="nil"/>
              <w:bottom w:val="nil"/>
              <w:right w:val="nil"/>
            </w:tcBorders>
            <w:shd w:val="clear" w:color="auto" w:fill="auto"/>
            <w:noWrap/>
            <w:vAlign w:val="center"/>
            <w:hideMark/>
          </w:tcPr>
          <w:p w14:paraId="016E4D9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06.324.874/0001-79</w:t>
            </w:r>
          </w:p>
        </w:tc>
        <w:tc>
          <w:tcPr>
            <w:tcW w:w="5885" w:type="dxa"/>
            <w:tcBorders>
              <w:top w:val="nil"/>
              <w:left w:val="nil"/>
              <w:bottom w:val="nil"/>
              <w:right w:val="nil"/>
            </w:tcBorders>
            <w:shd w:val="clear" w:color="auto" w:fill="auto"/>
            <w:noWrap/>
            <w:vAlign w:val="center"/>
            <w:hideMark/>
          </w:tcPr>
          <w:p w14:paraId="7FA428F1"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Rouxinol, 576 - Indianopolis - São Paulo-SP - Cep 04516-000</w:t>
            </w:r>
          </w:p>
        </w:tc>
        <w:tc>
          <w:tcPr>
            <w:tcW w:w="1394" w:type="dxa"/>
            <w:tcBorders>
              <w:top w:val="nil"/>
              <w:left w:val="nil"/>
              <w:bottom w:val="nil"/>
              <w:right w:val="nil"/>
            </w:tcBorders>
            <w:shd w:val="clear" w:color="auto" w:fill="auto"/>
            <w:noWrap/>
            <w:vAlign w:val="center"/>
            <w:hideMark/>
          </w:tcPr>
          <w:p w14:paraId="57C3AC7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w:t>
            </w:r>
          </w:p>
        </w:tc>
        <w:tc>
          <w:tcPr>
            <w:tcW w:w="1280" w:type="dxa"/>
            <w:tcBorders>
              <w:top w:val="nil"/>
              <w:left w:val="nil"/>
              <w:bottom w:val="nil"/>
              <w:right w:val="nil"/>
            </w:tcBorders>
            <w:shd w:val="clear" w:color="auto" w:fill="auto"/>
            <w:noWrap/>
            <w:vAlign w:val="center"/>
            <w:hideMark/>
          </w:tcPr>
          <w:p w14:paraId="08BD6EC3" w14:textId="3B1AB78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320,217.24</w:t>
            </w:r>
          </w:p>
        </w:tc>
      </w:tr>
      <w:tr w:rsidR="006B388D" w:rsidRPr="006B388D" w14:paraId="245847B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E078FA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0002 - MOEMA ROUXINOL</w:t>
            </w:r>
          </w:p>
        </w:tc>
        <w:tc>
          <w:tcPr>
            <w:tcW w:w="1180" w:type="dxa"/>
            <w:tcBorders>
              <w:top w:val="nil"/>
              <w:left w:val="nil"/>
              <w:bottom w:val="nil"/>
              <w:right w:val="nil"/>
            </w:tcBorders>
            <w:shd w:val="clear" w:color="auto" w:fill="auto"/>
            <w:noWrap/>
            <w:vAlign w:val="center"/>
            <w:hideMark/>
          </w:tcPr>
          <w:p w14:paraId="031F8EE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01/06/2022</w:t>
            </w:r>
          </w:p>
        </w:tc>
        <w:tc>
          <w:tcPr>
            <w:tcW w:w="2150" w:type="dxa"/>
            <w:tcBorders>
              <w:top w:val="nil"/>
              <w:left w:val="nil"/>
              <w:bottom w:val="nil"/>
              <w:right w:val="nil"/>
            </w:tcBorders>
            <w:shd w:val="clear" w:color="auto" w:fill="auto"/>
            <w:noWrap/>
            <w:vAlign w:val="center"/>
            <w:hideMark/>
          </w:tcPr>
          <w:p w14:paraId="6CBA107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172.632.028-67</w:t>
            </w:r>
          </w:p>
        </w:tc>
        <w:tc>
          <w:tcPr>
            <w:tcW w:w="5885" w:type="dxa"/>
            <w:tcBorders>
              <w:top w:val="nil"/>
              <w:left w:val="nil"/>
              <w:bottom w:val="nil"/>
              <w:right w:val="nil"/>
            </w:tcBorders>
            <w:shd w:val="clear" w:color="auto" w:fill="auto"/>
            <w:noWrap/>
            <w:vAlign w:val="center"/>
            <w:hideMark/>
          </w:tcPr>
          <w:p w14:paraId="3916187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Canário, 1068 - Moema, CEP 04521-005, São Paulo - SP</w:t>
            </w:r>
          </w:p>
        </w:tc>
        <w:tc>
          <w:tcPr>
            <w:tcW w:w="1394" w:type="dxa"/>
            <w:tcBorders>
              <w:top w:val="nil"/>
              <w:left w:val="nil"/>
              <w:bottom w:val="nil"/>
              <w:right w:val="nil"/>
            </w:tcBorders>
            <w:shd w:val="clear" w:color="auto" w:fill="auto"/>
            <w:noWrap/>
            <w:vAlign w:val="center"/>
            <w:hideMark/>
          </w:tcPr>
          <w:p w14:paraId="1FB68F5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w:t>
            </w:r>
          </w:p>
        </w:tc>
        <w:tc>
          <w:tcPr>
            <w:tcW w:w="1280" w:type="dxa"/>
            <w:tcBorders>
              <w:top w:val="nil"/>
              <w:left w:val="nil"/>
              <w:bottom w:val="nil"/>
              <w:right w:val="nil"/>
            </w:tcBorders>
            <w:shd w:val="clear" w:color="auto" w:fill="auto"/>
            <w:noWrap/>
            <w:vAlign w:val="center"/>
            <w:hideMark/>
          </w:tcPr>
          <w:p w14:paraId="39A5AFDB" w14:textId="1BC96D4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385,000.00</w:t>
            </w:r>
          </w:p>
        </w:tc>
      </w:tr>
      <w:tr w:rsidR="006B388D" w:rsidRPr="006B388D" w14:paraId="7506883C"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9C310B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0003 - SHOP JK</w:t>
            </w:r>
          </w:p>
        </w:tc>
        <w:tc>
          <w:tcPr>
            <w:tcW w:w="1180" w:type="dxa"/>
            <w:tcBorders>
              <w:top w:val="nil"/>
              <w:left w:val="nil"/>
              <w:bottom w:val="nil"/>
              <w:right w:val="nil"/>
            </w:tcBorders>
            <w:shd w:val="clear" w:color="auto" w:fill="auto"/>
            <w:noWrap/>
            <w:vAlign w:val="center"/>
            <w:hideMark/>
          </w:tcPr>
          <w:p w14:paraId="7B64236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22/06/2022</w:t>
            </w:r>
          </w:p>
        </w:tc>
        <w:tc>
          <w:tcPr>
            <w:tcW w:w="2150" w:type="dxa"/>
            <w:tcBorders>
              <w:top w:val="nil"/>
              <w:left w:val="nil"/>
              <w:bottom w:val="nil"/>
              <w:right w:val="nil"/>
            </w:tcBorders>
            <w:shd w:val="clear" w:color="auto" w:fill="auto"/>
            <w:noWrap/>
            <w:vAlign w:val="center"/>
            <w:hideMark/>
          </w:tcPr>
          <w:p w14:paraId="4BAEFCB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21.448.736/0001-05</w:t>
            </w:r>
          </w:p>
        </w:tc>
        <w:tc>
          <w:tcPr>
            <w:tcW w:w="5885" w:type="dxa"/>
            <w:tcBorders>
              <w:top w:val="nil"/>
              <w:left w:val="nil"/>
              <w:bottom w:val="nil"/>
              <w:right w:val="nil"/>
            </w:tcBorders>
            <w:shd w:val="clear" w:color="auto" w:fill="auto"/>
            <w:noWrap/>
            <w:vAlign w:val="center"/>
            <w:hideMark/>
          </w:tcPr>
          <w:p w14:paraId="13229BB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Presidente Juscelino Kubitschek, 2041 - Loja 412 - Vl Nova Conceição - São Paulo-SP - Cep 04543-011</w:t>
            </w:r>
          </w:p>
        </w:tc>
        <w:tc>
          <w:tcPr>
            <w:tcW w:w="1394" w:type="dxa"/>
            <w:tcBorders>
              <w:top w:val="nil"/>
              <w:left w:val="nil"/>
              <w:bottom w:val="nil"/>
              <w:right w:val="nil"/>
            </w:tcBorders>
            <w:shd w:val="clear" w:color="auto" w:fill="auto"/>
            <w:noWrap/>
            <w:vAlign w:val="center"/>
            <w:hideMark/>
          </w:tcPr>
          <w:p w14:paraId="31BD09D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57</w:t>
            </w:r>
          </w:p>
        </w:tc>
        <w:tc>
          <w:tcPr>
            <w:tcW w:w="1280" w:type="dxa"/>
            <w:tcBorders>
              <w:top w:val="nil"/>
              <w:left w:val="nil"/>
              <w:bottom w:val="nil"/>
              <w:right w:val="nil"/>
            </w:tcBorders>
            <w:shd w:val="clear" w:color="auto" w:fill="auto"/>
            <w:noWrap/>
            <w:vAlign w:val="center"/>
            <w:hideMark/>
          </w:tcPr>
          <w:p w14:paraId="3C2F135C" w14:textId="2A02D9C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1,825,332.53</w:t>
            </w:r>
          </w:p>
        </w:tc>
      </w:tr>
      <w:tr w:rsidR="006B388D" w:rsidRPr="006B388D" w14:paraId="20A9A1C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6A5618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0004 - BELA CINTRA</w:t>
            </w:r>
          </w:p>
        </w:tc>
        <w:tc>
          <w:tcPr>
            <w:tcW w:w="1180" w:type="dxa"/>
            <w:tcBorders>
              <w:top w:val="nil"/>
              <w:left w:val="nil"/>
              <w:bottom w:val="nil"/>
              <w:right w:val="nil"/>
            </w:tcBorders>
            <w:shd w:val="clear" w:color="auto" w:fill="auto"/>
            <w:noWrap/>
            <w:vAlign w:val="center"/>
            <w:hideMark/>
          </w:tcPr>
          <w:p w14:paraId="619A678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01/08/2022</w:t>
            </w:r>
          </w:p>
        </w:tc>
        <w:tc>
          <w:tcPr>
            <w:tcW w:w="2150" w:type="dxa"/>
            <w:tcBorders>
              <w:top w:val="nil"/>
              <w:left w:val="nil"/>
              <w:bottom w:val="nil"/>
              <w:right w:val="nil"/>
            </w:tcBorders>
            <w:shd w:val="clear" w:color="auto" w:fill="auto"/>
            <w:noWrap/>
            <w:vAlign w:val="center"/>
            <w:hideMark/>
          </w:tcPr>
          <w:p w14:paraId="7B81B14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47.684.774/0001-42</w:t>
            </w:r>
          </w:p>
        </w:tc>
        <w:tc>
          <w:tcPr>
            <w:tcW w:w="5885" w:type="dxa"/>
            <w:tcBorders>
              <w:top w:val="nil"/>
              <w:left w:val="nil"/>
              <w:bottom w:val="nil"/>
              <w:right w:val="nil"/>
            </w:tcBorders>
            <w:shd w:val="clear" w:color="auto" w:fill="auto"/>
            <w:noWrap/>
            <w:vAlign w:val="center"/>
            <w:hideMark/>
          </w:tcPr>
          <w:p w14:paraId="397BD753"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Bela Cintra, 1829 - Cerqueira Cesar - São Paulo-SP - Cep 01415-002</w:t>
            </w:r>
          </w:p>
        </w:tc>
        <w:tc>
          <w:tcPr>
            <w:tcW w:w="1394" w:type="dxa"/>
            <w:tcBorders>
              <w:top w:val="nil"/>
              <w:left w:val="nil"/>
              <w:bottom w:val="nil"/>
              <w:right w:val="nil"/>
            </w:tcBorders>
            <w:shd w:val="clear" w:color="auto" w:fill="auto"/>
            <w:noWrap/>
            <w:vAlign w:val="center"/>
            <w:hideMark/>
          </w:tcPr>
          <w:p w14:paraId="5F006AD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58</w:t>
            </w:r>
          </w:p>
        </w:tc>
        <w:tc>
          <w:tcPr>
            <w:tcW w:w="1280" w:type="dxa"/>
            <w:tcBorders>
              <w:top w:val="nil"/>
              <w:left w:val="nil"/>
              <w:bottom w:val="nil"/>
              <w:right w:val="nil"/>
            </w:tcBorders>
            <w:shd w:val="clear" w:color="auto" w:fill="auto"/>
            <w:noWrap/>
            <w:vAlign w:val="center"/>
            <w:hideMark/>
          </w:tcPr>
          <w:p w14:paraId="2E0F6BDC" w14:textId="52BB9FC4"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2,873,863.62</w:t>
            </w:r>
          </w:p>
        </w:tc>
      </w:tr>
      <w:tr w:rsidR="006B388D" w:rsidRPr="006B388D" w14:paraId="5DA8C1C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6B0146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0005 - VILA MADALENA</w:t>
            </w:r>
          </w:p>
        </w:tc>
        <w:tc>
          <w:tcPr>
            <w:tcW w:w="1180" w:type="dxa"/>
            <w:tcBorders>
              <w:top w:val="nil"/>
              <w:left w:val="nil"/>
              <w:bottom w:val="nil"/>
              <w:right w:val="nil"/>
            </w:tcBorders>
            <w:shd w:val="clear" w:color="auto" w:fill="auto"/>
            <w:noWrap/>
            <w:vAlign w:val="center"/>
            <w:hideMark/>
          </w:tcPr>
          <w:p w14:paraId="4C0A92D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01/10/2021</w:t>
            </w:r>
          </w:p>
        </w:tc>
        <w:tc>
          <w:tcPr>
            <w:tcW w:w="2150" w:type="dxa"/>
            <w:tcBorders>
              <w:top w:val="nil"/>
              <w:left w:val="nil"/>
              <w:bottom w:val="nil"/>
              <w:right w:val="nil"/>
            </w:tcBorders>
            <w:shd w:val="clear" w:color="auto" w:fill="auto"/>
            <w:noWrap/>
            <w:vAlign w:val="center"/>
            <w:hideMark/>
          </w:tcPr>
          <w:p w14:paraId="4CB05ED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13.977.449/0001-56</w:t>
            </w:r>
          </w:p>
        </w:tc>
        <w:tc>
          <w:tcPr>
            <w:tcW w:w="5885" w:type="dxa"/>
            <w:tcBorders>
              <w:top w:val="nil"/>
              <w:left w:val="nil"/>
              <w:bottom w:val="nil"/>
              <w:right w:val="nil"/>
            </w:tcBorders>
            <w:shd w:val="clear" w:color="auto" w:fill="auto"/>
            <w:noWrap/>
            <w:vAlign w:val="center"/>
            <w:hideMark/>
          </w:tcPr>
          <w:p w14:paraId="2533D11A"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Harmonia, 337 - Vila Madalena - São Paulo-SP - Cep 05435-000</w:t>
            </w:r>
          </w:p>
        </w:tc>
        <w:tc>
          <w:tcPr>
            <w:tcW w:w="1394" w:type="dxa"/>
            <w:tcBorders>
              <w:top w:val="nil"/>
              <w:left w:val="nil"/>
              <w:bottom w:val="nil"/>
              <w:right w:val="nil"/>
            </w:tcBorders>
            <w:shd w:val="clear" w:color="auto" w:fill="auto"/>
            <w:noWrap/>
            <w:vAlign w:val="center"/>
            <w:hideMark/>
          </w:tcPr>
          <w:p w14:paraId="4FE9883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48</w:t>
            </w:r>
          </w:p>
        </w:tc>
        <w:tc>
          <w:tcPr>
            <w:tcW w:w="1280" w:type="dxa"/>
            <w:tcBorders>
              <w:top w:val="nil"/>
              <w:left w:val="nil"/>
              <w:bottom w:val="nil"/>
              <w:right w:val="nil"/>
            </w:tcBorders>
            <w:shd w:val="clear" w:color="auto" w:fill="auto"/>
            <w:noWrap/>
            <w:vAlign w:val="center"/>
            <w:hideMark/>
          </w:tcPr>
          <w:p w14:paraId="4D1C9C66" w14:textId="5765F0FD"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1,210,382.54</w:t>
            </w:r>
          </w:p>
        </w:tc>
      </w:tr>
      <w:tr w:rsidR="006B388D" w:rsidRPr="006B388D" w14:paraId="73B6EBD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E1EEF7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0006 - SHOP PATIO PAULISTA</w:t>
            </w:r>
          </w:p>
        </w:tc>
        <w:tc>
          <w:tcPr>
            <w:tcW w:w="1180" w:type="dxa"/>
            <w:tcBorders>
              <w:top w:val="nil"/>
              <w:left w:val="nil"/>
              <w:bottom w:val="nil"/>
              <w:right w:val="nil"/>
            </w:tcBorders>
            <w:shd w:val="clear" w:color="auto" w:fill="auto"/>
            <w:noWrap/>
            <w:vAlign w:val="center"/>
            <w:hideMark/>
          </w:tcPr>
          <w:p w14:paraId="73D6ACC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20/11/2021</w:t>
            </w:r>
          </w:p>
        </w:tc>
        <w:tc>
          <w:tcPr>
            <w:tcW w:w="2150" w:type="dxa"/>
            <w:tcBorders>
              <w:top w:val="nil"/>
              <w:left w:val="nil"/>
              <w:bottom w:val="nil"/>
              <w:right w:val="nil"/>
            </w:tcBorders>
            <w:shd w:val="clear" w:color="auto" w:fill="auto"/>
            <w:noWrap/>
            <w:vAlign w:val="center"/>
            <w:hideMark/>
          </w:tcPr>
          <w:p w14:paraId="0DB05A9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30.751.886/0001-76</w:t>
            </w:r>
          </w:p>
        </w:tc>
        <w:tc>
          <w:tcPr>
            <w:tcW w:w="5885" w:type="dxa"/>
            <w:tcBorders>
              <w:top w:val="nil"/>
              <w:left w:val="nil"/>
              <w:bottom w:val="nil"/>
              <w:right w:val="nil"/>
            </w:tcBorders>
            <w:shd w:val="clear" w:color="auto" w:fill="auto"/>
            <w:noWrap/>
            <w:vAlign w:val="center"/>
            <w:hideMark/>
          </w:tcPr>
          <w:p w14:paraId="41902128" w14:textId="308741CB"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Treze de Maio, 1947 -- Bela Vista- São Paulo, SP- CEP 01327-000</w:t>
            </w:r>
          </w:p>
        </w:tc>
        <w:tc>
          <w:tcPr>
            <w:tcW w:w="1394" w:type="dxa"/>
            <w:tcBorders>
              <w:top w:val="nil"/>
              <w:left w:val="nil"/>
              <w:bottom w:val="nil"/>
              <w:right w:val="nil"/>
            </w:tcBorders>
            <w:shd w:val="clear" w:color="auto" w:fill="auto"/>
            <w:noWrap/>
            <w:vAlign w:val="center"/>
            <w:hideMark/>
          </w:tcPr>
          <w:p w14:paraId="5154CE4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50</w:t>
            </w:r>
          </w:p>
        </w:tc>
        <w:tc>
          <w:tcPr>
            <w:tcW w:w="1280" w:type="dxa"/>
            <w:tcBorders>
              <w:top w:val="nil"/>
              <w:left w:val="nil"/>
              <w:bottom w:val="nil"/>
              <w:right w:val="nil"/>
            </w:tcBorders>
            <w:shd w:val="clear" w:color="auto" w:fill="auto"/>
            <w:noWrap/>
            <w:vAlign w:val="center"/>
            <w:hideMark/>
          </w:tcPr>
          <w:p w14:paraId="3D795B78" w14:textId="771391E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972,671.82</w:t>
            </w:r>
          </w:p>
        </w:tc>
      </w:tr>
      <w:tr w:rsidR="006B388D" w:rsidRPr="006B388D" w14:paraId="16654DC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B82DB3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0007 - SHOP MORUMBI</w:t>
            </w:r>
          </w:p>
        </w:tc>
        <w:tc>
          <w:tcPr>
            <w:tcW w:w="1180" w:type="dxa"/>
            <w:tcBorders>
              <w:top w:val="nil"/>
              <w:left w:val="nil"/>
              <w:bottom w:val="nil"/>
              <w:right w:val="nil"/>
            </w:tcBorders>
            <w:shd w:val="clear" w:color="auto" w:fill="auto"/>
            <w:noWrap/>
            <w:vAlign w:val="center"/>
            <w:hideMark/>
          </w:tcPr>
          <w:p w14:paraId="761FCE4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01/01/2022</w:t>
            </w:r>
          </w:p>
        </w:tc>
        <w:tc>
          <w:tcPr>
            <w:tcW w:w="2150" w:type="dxa"/>
            <w:tcBorders>
              <w:top w:val="nil"/>
              <w:left w:val="nil"/>
              <w:bottom w:val="nil"/>
              <w:right w:val="nil"/>
            </w:tcBorders>
            <w:shd w:val="clear" w:color="auto" w:fill="auto"/>
            <w:noWrap/>
            <w:vAlign w:val="center"/>
            <w:hideMark/>
          </w:tcPr>
          <w:p w14:paraId="3D394DB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5A6729BD"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Roque Petroni Junior, 1089 - Lj 201-I - Vl Gertrudes - São Paulo-SP - Cep 04707-900</w:t>
            </w:r>
          </w:p>
        </w:tc>
        <w:tc>
          <w:tcPr>
            <w:tcW w:w="1394" w:type="dxa"/>
            <w:tcBorders>
              <w:top w:val="nil"/>
              <w:left w:val="nil"/>
              <w:bottom w:val="nil"/>
              <w:right w:val="nil"/>
            </w:tcBorders>
            <w:shd w:val="clear" w:color="auto" w:fill="auto"/>
            <w:noWrap/>
            <w:vAlign w:val="center"/>
            <w:hideMark/>
          </w:tcPr>
          <w:p w14:paraId="42B923B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539BADBF" w14:textId="539F705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2,640,007.15</w:t>
            </w:r>
          </w:p>
        </w:tc>
      </w:tr>
      <w:tr w:rsidR="006B388D" w:rsidRPr="006B388D" w14:paraId="0F05D7A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766B45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0008 - SHOP IBIRAPUERA</w:t>
            </w:r>
          </w:p>
        </w:tc>
        <w:tc>
          <w:tcPr>
            <w:tcW w:w="1180" w:type="dxa"/>
            <w:tcBorders>
              <w:top w:val="nil"/>
              <w:left w:val="nil"/>
              <w:bottom w:val="nil"/>
              <w:right w:val="nil"/>
            </w:tcBorders>
            <w:shd w:val="clear" w:color="auto" w:fill="auto"/>
            <w:noWrap/>
            <w:vAlign w:val="center"/>
            <w:hideMark/>
          </w:tcPr>
          <w:p w14:paraId="4A2286D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01/06/2018</w:t>
            </w:r>
          </w:p>
        </w:tc>
        <w:tc>
          <w:tcPr>
            <w:tcW w:w="2150" w:type="dxa"/>
            <w:tcBorders>
              <w:top w:val="nil"/>
              <w:left w:val="nil"/>
              <w:bottom w:val="nil"/>
              <w:right w:val="nil"/>
            </w:tcBorders>
            <w:shd w:val="clear" w:color="auto" w:fill="auto"/>
            <w:noWrap/>
            <w:vAlign w:val="center"/>
            <w:hideMark/>
          </w:tcPr>
          <w:p w14:paraId="299CAAC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02.114.902/0001-84</w:t>
            </w:r>
          </w:p>
        </w:tc>
        <w:tc>
          <w:tcPr>
            <w:tcW w:w="5885" w:type="dxa"/>
            <w:tcBorders>
              <w:top w:val="nil"/>
              <w:left w:val="nil"/>
              <w:bottom w:val="nil"/>
              <w:right w:val="nil"/>
            </w:tcBorders>
            <w:shd w:val="clear" w:color="auto" w:fill="auto"/>
            <w:noWrap/>
            <w:vAlign w:val="center"/>
            <w:hideMark/>
          </w:tcPr>
          <w:p w14:paraId="7A502347"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Ibirapuera, 3103 - Piso Jurupis -Lj 17A - Indianópolis - São Paulo-SP - Cep 04029-902</w:t>
            </w:r>
          </w:p>
        </w:tc>
        <w:tc>
          <w:tcPr>
            <w:tcW w:w="1394" w:type="dxa"/>
            <w:tcBorders>
              <w:top w:val="nil"/>
              <w:left w:val="nil"/>
              <w:bottom w:val="nil"/>
              <w:right w:val="nil"/>
            </w:tcBorders>
            <w:shd w:val="clear" w:color="auto" w:fill="auto"/>
            <w:noWrap/>
            <w:vAlign w:val="center"/>
            <w:hideMark/>
          </w:tcPr>
          <w:p w14:paraId="6F66413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w:t>
            </w:r>
          </w:p>
        </w:tc>
        <w:tc>
          <w:tcPr>
            <w:tcW w:w="1280" w:type="dxa"/>
            <w:tcBorders>
              <w:top w:val="nil"/>
              <w:left w:val="nil"/>
              <w:bottom w:val="nil"/>
              <w:right w:val="nil"/>
            </w:tcBorders>
            <w:shd w:val="clear" w:color="auto" w:fill="auto"/>
            <w:noWrap/>
            <w:vAlign w:val="center"/>
            <w:hideMark/>
          </w:tcPr>
          <w:p w14:paraId="40E0E6DF" w14:textId="2F825C6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403,284.88</w:t>
            </w:r>
          </w:p>
        </w:tc>
      </w:tr>
      <w:tr w:rsidR="006B388D" w:rsidRPr="006B388D" w14:paraId="067A4A0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E2EBE9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0009 - SHOP HIGIENOPOLIS</w:t>
            </w:r>
          </w:p>
        </w:tc>
        <w:tc>
          <w:tcPr>
            <w:tcW w:w="1180" w:type="dxa"/>
            <w:tcBorders>
              <w:top w:val="nil"/>
              <w:left w:val="nil"/>
              <w:bottom w:val="nil"/>
              <w:right w:val="nil"/>
            </w:tcBorders>
            <w:shd w:val="clear" w:color="auto" w:fill="auto"/>
            <w:noWrap/>
            <w:vAlign w:val="center"/>
            <w:hideMark/>
          </w:tcPr>
          <w:p w14:paraId="1252850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01/07/2018</w:t>
            </w:r>
          </w:p>
        </w:tc>
        <w:tc>
          <w:tcPr>
            <w:tcW w:w="2150" w:type="dxa"/>
            <w:tcBorders>
              <w:top w:val="nil"/>
              <w:left w:val="nil"/>
              <w:bottom w:val="nil"/>
              <w:right w:val="nil"/>
            </w:tcBorders>
            <w:shd w:val="clear" w:color="auto" w:fill="auto"/>
            <w:noWrap/>
            <w:vAlign w:val="center"/>
            <w:hideMark/>
          </w:tcPr>
          <w:p w14:paraId="02C6B6E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09.101.925/0001-01</w:t>
            </w:r>
          </w:p>
        </w:tc>
        <w:tc>
          <w:tcPr>
            <w:tcW w:w="5885" w:type="dxa"/>
            <w:tcBorders>
              <w:top w:val="nil"/>
              <w:left w:val="nil"/>
              <w:bottom w:val="nil"/>
              <w:right w:val="nil"/>
            </w:tcBorders>
            <w:shd w:val="clear" w:color="auto" w:fill="auto"/>
            <w:noWrap/>
            <w:vAlign w:val="center"/>
            <w:hideMark/>
          </w:tcPr>
          <w:p w14:paraId="1C63E02A"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Higienopolis, 618 - Piso Pacaembu - Arco 266/267 - Higienópolis - São Paulo-SP - Cep 01238-000</w:t>
            </w:r>
          </w:p>
        </w:tc>
        <w:tc>
          <w:tcPr>
            <w:tcW w:w="1394" w:type="dxa"/>
            <w:tcBorders>
              <w:top w:val="nil"/>
              <w:left w:val="nil"/>
              <w:bottom w:val="nil"/>
              <w:right w:val="nil"/>
            </w:tcBorders>
            <w:shd w:val="clear" w:color="auto" w:fill="auto"/>
            <w:noWrap/>
            <w:vAlign w:val="center"/>
            <w:hideMark/>
          </w:tcPr>
          <w:p w14:paraId="3E9B64B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8</w:t>
            </w:r>
          </w:p>
        </w:tc>
        <w:tc>
          <w:tcPr>
            <w:tcW w:w="1280" w:type="dxa"/>
            <w:tcBorders>
              <w:top w:val="nil"/>
              <w:left w:val="nil"/>
              <w:bottom w:val="nil"/>
              <w:right w:val="nil"/>
            </w:tcBorders>
            <w:shd w:val="clear" w:color="auto" w:fill="auto"/>
            <w:noWrap/>
            <w:vAlign w:val="center"/>
            <w:hideMark/>
          </w:tcPr>
          <w:p w14:paraId="6A7430A0" w14:textId="5448EFD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327,906.00</w:t>
            </w:r>
          </w:p>
        </w:tc>
      </w:tr>
      <w:tr w:rsidR="006B388D" w:rsidRPr="006B388D" w14:paraId="6766B09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C7701E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0011 - SHOP BARRA</w:t>
            </w:r>
          </w:p>
        </w:tc>
        <w:tc>
          <w:tcPr>
            <w:tcW w:w="1180" w:type="dxa"/>
            <w:tcBorders>
              <w:top w:val="nil"/>
              <w:left w:val="nil"/>
              <w:bottom w:val="nil"/>
              <w:right w:val="nil"/>
            </w:tcBorders>
            <w:shd w:val="clear" w:color="auto" w:fill="auto"/>
            <w:noWrap/>
            <w:vAlign w:val="center"/>
            <w:hideMark/>
          </w:tcPr>
          <w:p w14:paraId="1C91C5F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18/05/2018</w:t>
            </w:r>
          </w:p>
        </w:tc>
        <w:tc>
          <w:tcPr>
            <w:tcW w:w="2150" w:type="dxa"/>
            <w:tcBorders>
              <w:top w:val="nil"/>
              <w:left w:val="nil"/>
              <w:bottom w:val="nil"/>
              <w:right w:val="nil"/>
            </w:tcBorders>
            <w:shd w:val="clear" w:color="auto" w:fill="auto"/>
            <w:noWrap/>
            <w:vAlign w:val="center"/>
            <w:hideMark/>
          </w:tcPr>
          <w:p w14:paraId="1F63E7D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56C2513D"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das Americas 4666 - Lj 244-G - Nível Américas (Expansão VII) - Barra da Tijuca - Rio de Janeiro-Rj - Cep 22640-102</w:t>
            </w:r>
          </w:p>
        </w:tc>
        <w:tc>
          <w:tcPr>
            <w:tcW w:w="1394" w:type="dxa"/>
            <w:tcBorders>
              <w:top w:val="nil"/>
              <w:left w:val="nil"/>
              <w:bottom w:val="nil"/>
              <w:right w:val="nil"/>
            </w:tcBorders>
            <w:shd w:val="clear" w:color="auto" w:fill="auto"/>
            <w:noWrap/>
            <w:vAlign w:val="center"/>
            <w:hideMark/>
          </w:tcPr>
          <w:p w14:paraId="77B3701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w:t>
            </w:r>
          </w:p>
        </w:tc>
        <w:tc>
          <w:tcPr>
            <w:tcW w:w="1280" w:type="dxa"/>
            <w:tcBorders>
              <w:top w:val="nil"/>
              <w:left w:val="nil"/>
              <w:bottom w:val="nil"/>
              <w:right w:val="nil"/>
            </w:tcBorders>
            <w:shd w:val="clear" w:color="auto" w:fill="auto"/>
            <w:noWrap/>
            <w:vAlign w:val="center"/>
            <w:hideMark/>
          </w:tcPr>
          <w:p w14:paraId="39E027E1" w14:textId="29AC3E5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478,055.79</w:t>
            </w:r>
          </w:p>
        </w:tc>
      </w:tr>
      <w:tr w:rsidR="006B388D" w:rsidRPr="006B388D" w14:paraId="0C0C879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991602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0012 - SHOP LEBLON</w:t>
            </w:r>
          </w:p>
        </w:tc>
        <w:tc>
          <w:tcPr>
            <w:tcW w:w="1180" w:type="dxa"/>
            <w:tcBorders>
              <w:top w:val="nil"/>
              <w:left w:val="nil"/>
              <w:bottom w:val="nil"/>
              <w:right w:val="nil"/>
            </w:tcBorders>
            <w:shd w:val="clear" w:color="auto" w:fill="auto"/>
            <w:noWrap/>
            <w:vAlign w:val="center"/>
            <w:hideMark/>
          </w:tcPr>
          <w:p w14:paraId="0921B29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12/03/2019</w:t>
            </w:r>
          </w:p>
        </w:tc>
        <w:tc>
          <w:tcPr>
            <w:tcW w:w="2150" w:type="dxa"/>
            <w:tcBorders>
              <w:top w:val="nil"/>
              <w:left w:val="nil"/>
              <w:bottom w:val="nil"/>
              <w:right w:val="nil"/>
            </w:tcBorders>
            <w:shd w:val="clear" w:color="auto" w:fill="auto"/>
            <w:noWrap/>
            <w:vAlign w:val="center"/>
            <w:hideMark/>
          </w:tcPr>
          <w:p w14:paraId="6CCC6A0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10.850.564/0001-77</w:t>
            </w:r>
          </w:p>
        </w:tc>
        <w:tc>
          <w:tcPr>
            <w:tcW w:w="5885" w:type="dxa"/>
            <w:tcBorders>
              <w:top w:val="nil"/>
              <w:left w:val="nil"/>
              <w:bottom w:val="nil"/>
              <w:right w:val="nil"/>
            </w:tcBorders>
            <w:shd w:val="clear" w:color="auto" w:fill="auto"/>
            <w:noWrap/>
            <w:vAlign w:val="center"/>
            <w:hideMark/>
          </w:tcPr>
          <w:p w14:paraId="790D347C"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Afranio de Melo Franco, N˚ 290 - Loja 112 I - Leblon - Rio De Janeiro-RJ - Cep 22430-060</w:t>
            </w:r>
          </w:p>
        </w:tc>
        <w:tc>
          <w:tcPr>
            <w:tcW w:w="1394" w:type="dxa"/>
            <w:tcBorders>
              <w:top w:val="nil"/>
              <w:left w:val="nil"/>
              <w:bottom w:val="nil"/>
              <w:right w:val="nil"/>
            </w:tcBorders>
            <w:shd w:val="clear" w:color="auto" w:fill="auto"/>
            <w:noWrap/>
            <w:vAlign w:val="center"/>
            <w:hideMark/>
          </w:tcPr>
          <w:p w14:paraId="0AA3691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17</w:t>
            </w:r>
          </w:p>
        </w:tc>
        <w:tc>
          <w:tcPr>
            <w:tcW w:w="1280" w:type="dxa"/>
            <w:tcBorders>
              <w:top w:val="nil"/>
              <w:left w:val="nil"/>
              <w:bottom w:val="nil"/>
              <w:right w:val="nil"/>
            </w:tcBorders>
            <w:shd w:val="clear" w:color="auto" w:fill="auto"/>
            <w:noWrap/>
            <w:vAlign w:val="center"/>
            <w:hideMark/>
          </w:tcPr>
          <w:p w14:paraId="3A0279EF" w14:textId="7DCA445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602,048.00</w:t>
            </w:r>
          </w:p>
        </w:tc>
      </w:tr>
      <w:tr w:rsidR="006B388D" w:rsidRPr="006B388D" w14:paraId="2C99C7E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7BB57F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0013 - SHOP ELDORADO</w:t>
            </w:r>
          </w:p>
        </w:tc>
        <w:tc>
          <w:tcPr>
            <w:tcW w:w="1180" w:type="dxa"/>
            <w:tcBorders>
              <w:top w:val="nil"/>
              <w:left w:val="nil"/>
              <w:bottom w:val="nil"/>
              <w:right w:val="nil"/>
            </w:tcBorders>
            <w:shd w:val="clear" w:color="auto" w:fill="auto"/>
            <w:noWrap/>
            <w:vAlign w:val="center"/>
            <w:hideMark/>
          </w:tcPr>
          <w:p w14:paraId="4929A47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01/05/2019</w:t>
            </w:r>
          </w:p>
        </w:tc>
        <w:tc>
          <w:tcPr>
            <w:tcW w:w="2150" w:type="dxa"/>
            <w:tcBorders>
              <w:top w:val="nil"/>
              <w:left w:val="nil"/>
              <w:bottom w:val="nil"/>
              <w:right w:val="nil"/>
            </w:tcBorders>
            <w:shd w:val="clear" w:color="auto" w:fill="auto"/>
            <w:noWrap/>
            <w:vAlign w:val="center"/>
            <w:hideMark/>
          </w:tcPr>
          <w:p w14:paraId="5D9698D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01.054.399/0001-56</w:t>
            </w:r>
          </w:p>
        </w:tc>
        <w:tc>
          <w:tcPr>
            <w:tcW w:w="5885" w:type="dxa"/>
            <w:tcBorders>
              <w:top w:val="nil"/>
              <w:left w:val="nil"/>
              <w:bottom w:val="nil"/>
              <w:right w:val="nil"/>
            </w:tcBorders>
            <w:shd w:val="clear" w:color="auto" w:fill="auto"/>
            <w:noWrap/>
            <w:vAlign w:val="center"/>
            <w:hideMark/>
          </w:tcPr>
          <w:p w14:paraId="7572010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Rebouças, 3970 - Loja (LUC) 0116 - Piso Térreo - Pinheiros - São Paulo-SP-Cep 05401-450</w:t>
            </w:r>
          </w:p>
        </w:tc>
        <w:tc>
          <w:tcPr>
            <w:tcW w:w="1394" w:type="dxa"/>
            <w:tcBorders>
              <w:top w:val="nil"/>
              <w:left w:val="nil"/>
              <w:bottom w:val="nil"/>
              <w:right w:val="nil"/>
            </w:tcBorders>
            <w:shd w:val="clear" w:color="auto" w:fill="auto"/>
            <w:noWrap/>
            <w:vAlign w:val="center"/>
            <w:hideMark/>
          </w:tcPr>
          <w:p w14:paraId="319EB86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19</w:t>
            </w:r>
          </w:p>
        </w:tc>
        <w:tc>
          <w:tcPr>
            <w:tcW w:w="1280" w:type="dxa"/>
            <w:tcBorders>
              <w:top w:val="nil"/>
              <w:left w:val="nil"/>
              <w:bottom w:val="nil"/>
              <w:right w:val="nil"/>
            </w:tcBorders>
            <w:shd w:val="clear" w:color="auto" w:fill="auto"/>
            <w:noWrap/>
            <w:vAlign w:val="center"/>
            <w:hideMark/>
          </w:tcPr>
          <w:p w14:paraId="3115CE58" w14:textId="2E88B1F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593,209.20</w:t>
            </w:r>
          </w:p>
        </w:tc>
      </w:tr>
      <w:tr w:rsidR="006B388D" w:rsidRPr="006B388D" w14:paraId="049ACFC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296E32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0014 - MOEMA ANAPURUS</w:t>
            </w:r>
          </w:p>
        </w:tc>
        <w:tc>
          <w:tcPr>
            <w:tcW w:w="1180" w:type="dxa"/>
            <w:tcBorders>
              <w:top w:val="nil"/>
              <w:left w:val="nil"/>
              <w:bottom w:val="nil"/>
              <w:right w:val="nil"/>
            </w:tcBorders>
            <w:shd w:val="clear" w:color="auto" w:fill="auto"/>
            <w:noWrap/>
            <w:vAlign w:val="center"/>
            <w:hideMark/>
          </w:tcPr>
          <w:p w14:paraId="1194264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10/02/2019</w:t>
            </w:r>
          </w:p>
        </w:tc>
        <w:tc>
          <w:tcPr>
            <w:tcW w:w="2150" w:type="dxa"/>
            <w:tcBorders>
              <w:top w:val="nil"/>
              <w:left w:val="nil"/>
              <w:bottom w:val="nil"/>
              <w:right w:val="nil"/>
            </w:tcBorders>
            <w:shd w:val="clear" w:color="auto" w:fill="auto"/>
            <w:noWrap/>
            <w:vAlign w:val="center"/>
            <w:hideMark/>
          </w:tcPr>
          <w:p w14:paraId="7B8D61F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14.109.853/0001-70</w:t>
            </w:r>
          </w:p>
        </w:tc>
        <w:tc>
          <w:tcPr>
            <w:tcW w:w="5885" w:type="dxa"/>
            <w:tcBorders>
              <w:top w:val="nil"/>
              <w:left w:val="nil"/>
              <w:bottom w:val="nil"/>
              <w:right w:val="nil"/>
            </w:tcBorders>
            <w:shd w:val="clear" w:color="auto" w:fill="auto"/>
            <w:noWrap/>
            <w:vAlign w:val="center"/>
            <w:hideMark/>
          </w:tcPr>
          <w:p w14:paraId="79F3F0F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Al. dos Anapurus, 623 - Indianopolis - São Paulo-SP - Cep 04087-001</w:t>
            </w:r>
          </w:p>
        </w:tc>
        <w:tc>
          <w:tcPr>
            <w:tcW w:w="1394" w:type="dxa"/>
            <w:tcBorders>
              <w:top w:val="nil"/>
              <w:left w:val="nil"/>
              <w:bottom w:val="nil"/>
              <w:right w:val="nil"/>
            </w:tcBorders>
            <w:shd w:val="clear" w:color="auto" w:fill="auto"/>
            <w:noWrap/>
            <w:vAlign w:val="center"/>
            <w:hideMark/>
          </w:tcPr>
          <w:p w14:paraId="1E70CC7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w:t>
            </w:r>
          </w:p>
        </w:tc>
        <w:tc>
          <w:tcPr>
            <w:tcW w:w="1280" w:type="dxa"/>
            <w:tcBorders>
              <w:top w:val="nil"/>
              <w:left w:val="nil"/>
              <w:bottom w:val="nil"/>
              <w:right w:val="nil"/>
            </w:tcBorders>
            <w:shd w:val="clear" w:color="auto" w:fill="auto"/>
            <w:noWrap/>
            <w:vAlign w:val="center"/>
            <w:hideMark/>
          </w:tcPr>
          <w:p w14:paraId="6861A243" w14:textId="65AF18F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697,661.64</w:t>
            </w:r>
          </w:p>
        </w:tc>
      </w:tr>
      <w:tr w:rsidR="006B388D" w:rsidRPr="006B388D" w14:paraId="57B5B61C"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2223DF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0015 - SHOP PQ MAIA</w:t>
            </w:r>
          </w:p>
        </w:tc>
        <w:tc>
          <w:tcPr>
            <w:tcW w:w="1180" w:type="dxa"/>
            <w:tcBorders>
              <w:top w:val="nil"/>
              <w:left w:val="nil"/>
              <w:bottom w:val="nil"/>
              <w:right w:val="nil"/>
            </w:tcBorders>
            <w:shd w:val="clear" w:color="auto" w:fill="auto"/>
            <w:noWrap/>
            <w:vAlign w:val="center"/>
            <w:hideMark/>
          </w:tcPr>
          <w:p w14:paraId="36B1094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01/09/2019</w:t>
            </w:r>
          </w:p>
        </w:tc>
        <w:tc>
          <w:tcPr>
            <w:tcW w:w="2150" w:type="dxa"/>
            <w:tcBorders>
              <w:top w:val="nil"/>
              <w:left w:val="nil"/>
              <w:bottom w:val="nil"/>
              <w:right w:val="nil"/>
            </w:tcBorders>
            <w:shd w:val="clear" w:color="auto" w:fill="auto"/>
            <w:noWrap/>
            <w:vAlign w:val="center"/>
            <w:hideMark/>
          </w:tcPr>
          <w:p w14:paraId="40BE822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04.858.609/0001-57</w:t>
            </w:r>
          </w:p>
        </w:tc>
        <w:tc>
          <w:tcPr>
            <w:tcW w:w="5885" w:type="dxa"/>
            <w:tcBorders>
              <w:top w:val="nil"/>
              <w:left w:val="nil"/>
              <w:bottom w:val="nil"/>
              <w:right w:val="nil"/>
            </w:tcBorders>
            <w:shd w:val="clear" w:color="auto" w:fill="auto"/>
            <w:noWrap/>
            <w:vAlign w:val="center"/>
            <w:hideMark/>
          </w:tcPr>
          <w:p w14:paraId="6793C7F7"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Bartholomeu De Carlos, 230 - Loja 2053 - Parque Shopping Maia - Jd Flor da Montanha - Guarulhos/SP - Cep 07097-420</w:t>
            </w:r>
          </w:p>
        </w:tc>
        <w:tc>
          <w:tcPr>
            <w:tcW w:w="1394" w:type="dxa"/>
            <w:tcBorders>
              <w:top w:val="nil"/>
              <w:left w:val="nil"/>
              <w:bottom w:val="nil"/>
              <w:right w:val="nil"/>
            </w:tcBorders>
            <w:shd w:val="clear" w:color="auto" w:fill="auto"/>
            <w:noWrap/>
            <w:vAlign w:val="center"/>
            <w:hideMark/>
          </w:tcPr>
          <w:p w14:paraId="2B6B389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w:t>
            </w:r>
          </w:p>
        </w:tc>
        <w:tc>
          <w:tcPr>
            <w:tcW w:w="1280" w:type="dxa"/>
            <w:tcBorders>
              <w:top w:val="nil"/>
              <w:left w:val="nil"/>
              <w:bottom w:val="nil"/>
              <w:right w:val="nil"/>
            </w:tcBorders>
            <w:shd w:val="clear" w:color="auto" w:fill="auto"/>
            <w:noWrap/>
            <w:vAlign w:val="center"/>
            <w:hideMark/>
          </w:tcPr>
          <w:p w14:paraId="4B675F09" w14:textId="7A8FC9C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281,879.03</w:t>
            </w:r>
          </w:p>
        </w:tc>
      </w:tr>
      <w:tr w:rsidR="006B388D" w:rsidRPr="006B388D" w14:paraId="2FAB9913"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11821D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0016 - SHOP TOP CENTER</w:t>
            </w:r>
          </w:p>
        </w:tc>
        <w:tc>
          <w:tcPr>
            <w:tcW w:w="1180" w:type="dxa"/>
            <w:tcBorders>
              <w:top w:val="nil"/>
              <w:left w:val="nil"/>
              <w:bottom w:val="nil"/>
              <w:right w:val="nil"/>
            </w:tcBorders>
            <w:shd w:val="clear" w:color="auto" w:fill="auto"/>
            <w:noWrap/>
            <w:vAlign w:val="center"/>
            <w:hideMark/>
          </w:tcPr>
          <w:p w14:paraId="45D734D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06/02/2020</w:t>
            </w:r>
          </w:p>
        </w:tc>
        <w:tc>
          <w:tcPr>
            <w:tcW w:w="2150" w:type="dxa"/>
            <w:tcBorders>
              <w:top w:val="nil"/>
              <w:left w:val="nil"/>
              <w:bottom w:val="nil"/>
              <w:right w:val="nil"/>
            </w:tcBorders>
            <w:shd w:val="clear" w:color="auto" w:fill="auto"/>
            <w:noWrap/>
            <w:vAlign w:val="center"/>
            <w:hideMark/>
          </w:tcPr>
          <w:p w14:paraId="6C13AA3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23.768.027/0001-24</w:t>
            </w:r>
          </w:p>
        </w:tc>
        <w:tc>
          <w:tcPr>
            <w:tcW w:w="5885" w:type="dxa"/>
            <w:tcBorders>
              <w:top w:val="nil"/>
              <w:left w:val="nil"/>
              <w:bottom w:val="nil"/>
              <w:right w:val="nil"/>
            </w:tcBorders>
            <w:shd w:val="clear" w:color="auto" w:fill="auto"/>
            <w:noWrap/>
            <w:vAlign w:val="center"/>
            <w:hideMark/>
          </w:tcPr>
          <w:p w14:paraId="49761F6D"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Paulista, 854 - Loja 32 - Térreo - Shopping Top Center - Bela Vista - São Paulo-SP - Cep 01310-100</w:t>
            </w:r>
          </w:p>
        </w:tc>
        <w:tc>
          <w:tcPr>
            <w:tcW w:w="1394" w:type="dxa"/>
            <w:tcBorders>
              <w:top w:val="nil"/>
              <w:left w:val="nil"/>
              <w:bottom w:val="nil"/>
              <w:right w:val="nil"/>
            </w:tcBorders>
            <w:shd w:val="clear" w:color="auto" w:fill="auto"/>
            <w:noWrap/>
            <w:vAlign w:val="center"/>
            <w:hideMark/>
          </w:tcPr>
          <w:p w14:paraId="53A086D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w:t>
            </w:r>
          </w:p>
        </w:tc>
        <w:tc>
          <w:tcPr>
            <w:tcW w:w="1280" w:type="dxa"/>
            <w:tcBorders>
              <w:top w:val="nil"/>
              <w:left w:val="nil"/>
              <w:bottom w:val="nil"/>
              <w:right w:val="nil"/>
            </w:tcBorders>
            <w:shd w:val="clear" w:color="auto" w:fill="auto"/>
            <w:noWrap/>
            <w:vAlign w:val="center"/>
            <w:hideMark/>
          </w:tcPr>
          <w:p w14:paraId="5060E12F" w14:textId="0F73F66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945,570.57</w:t>
            </w:r>
          </w:p>
        </w:tc>
      </w:tr>
      <w:tr w:rsidR="006B388D" w:rsidRPr="006B388D" w14:paraId="0FC1F6A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51C2EF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0017 - SHOP VILLA LOBOS</w:t>
            </w:r>
          </w:p>
        </w:tc>
        <w:tc>
          <w:tcPr>
            <w:tcW w:w="1180" w:type="dxa"/>
            <w:tcBorders>
              <w:top w:val="nil"/>
              <w:left w:val="nil"/>
              <w:bottom w:val="nil"/>
              <w:right w:val="nil"/>
            </w:tcBorders>
            <w:shd w:val="clear" w:color="auto" w:fill="auto"/>
            <w:noWrap/>
            <w:vAlign w:val="center"/>
            <w:hideMark/>
          </w:tcPr>
          <w:p w14:paraId="0541A08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27/07/2020</w:t>
            </w:r>
          </w:p>
        </w:tc>
        <w:tc>
          <w:tcPr>
            <w:tcW w:w="2150" w:type="dxa"/>
            <w:tcBorders>
              <w:top w:val="nil"/>
              <w:left w:val="nil"/>
              <w:bottom w:val="nil"/>
              <w:right w:val="nil"/>
            </w:tcBorders>
            <w:shd w:val="clear" w:color="auto" w:fill="auto"/>
            <w:noWrap/>
            <w:vAlign w:val="center"/>
            <w:hideMark/>
          </w:tcPr>
          <w:p w14:paraId="41B73D3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06.977.745/0001-91</w:t>
            </w:r>
          </w:p>
        </w:tc>
        <w:tc>
          <w:tcPr>
            <w:tcW w:w="5885" w:type="dxa"/>
            <w:tcBorders>
              <w:top w:val="nil"/>
              <w:left w:val="nil"/>
              <w:bottom w:val="nil"/>
              <w:right w:val="nil"/>
            </w:tcBorders>
            <w:shd w:val="clear" w:color="auto" w:fill="auto"/>
            <w:noWrap/>
            <w:vAlign w:val="center"/>
            <w:hideMark/>
          </w:tcPr>
          <w:p w14:paraId="2DB55F3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das Nações Unidas, 4777 - Jd Universidade - QUIOSQSVL0QT30 PISO 3 - São Paulo-SP - Cep 05477-000</w:t>
            </w:r>
          </w:p>
        </w:tc>
        <w:tc>
          <w:tcPr>
            <w:tcW w:w="1394" w:type="dxa"/>
            <w:tcBorders>
              <w:top w:val="nil"/>
              <w:left w:val="nil"/>
              <w:bottom w:val="nil"/>
              <w:right w:val="nil"/>
            </w:tcBorders>
            <w:shd w:val="clear" w:color="auto" w:fill="auto"/>
            <w:noWrap/>
            <w:vAlign w:val="center"/>
            <w:hideMark/>
          </w:tcPr>
          <w:p w14:paraId="2211DBA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34</w:t>
            </w:r>
          </w:p>
        </w:tc>
        <w:tc>
          <w:tcPr>
            <w:tcW w:w="1280" w:type="dxa"/>
            <w:tcBorders>
              <w:top w:val="nil"/>
              <w:left w:val="nil"/>
              <w:bottom w:val="nil"/>
              <w:right w:val="nil"/>
            </w:tcBorders>
            <w:shd w:val="clear" w:color="auto" w:fill="auto"/>
            <w:noWrap/>
            <w:vAlign w:val="center"/>
            <w:hideMark/>
          </w:tcPr>
          <w:p w14:paraId="222565E0" w14:textId="7541229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797,116.22</w:t>
            </w:r>
          </w:p>
        </w:tc>
      </w:tr>
      <w:tr w:rsidR="006B388D" w:rsidRPr="006B388D" w14:paraId="10640C7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F211C7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0018 - SHOP PQ DOM PEDRO</w:t>
            </w:r>
          </w:p>
        </w:tc>
        <w:tc>
          <w:tcPr>
            <w:tcW w:w="1180" w:type="dxa"/>
            <w:tcBorders>
              <w:top w:val="nil"/>
              <w:left w:val="nil"/>
              <w:bottom w:val="nil"/>
              <w:right w:val="nil"/>
            </w:tcBorders>
            <w:shd w:val="clear" w:color="auto" w:fill="auto"/>
            <w:noWrap/>
            <w:vAlign w:val="center"/>
            <w:hideMark/>
          </w:tcPr>
          <w:p w14:paraId="544D13D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18/11/2019</w:t>
            </w:r>
          </w:p>
        </w:tc>
        <w:tc>
          <w:tcPr>
            <w:tcW w:w="2150" w:type="dxa"/>
            <w:tcBorders>
              <w:top w:val="nil"/>
              <w:left w:val="nil"/>
              <w:bottom w:val="nil"/>
              <w:right w:val="nil"/>
            </w:tcBorders>
            <w:shd w:val="clear" w:color="auto" w:fill="auto"/>
            <w:noWrap/>
            <w:vAlign w:val="center"/>
            <w:hideMark/>
          </w:tcPr>
          <w:p w14:paraId="2BFECB1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04.895.134/0001-79</w:t>
            </w:r>
          </w:p>
        </w:tc>
        <w:tc>
          <w:tcPr>
            <w:tcW w:w="5885" w:type="dxa"/>
            <w:tcBorders>
              <w:top w:val="nil"/>
              <w:left w:val="nil"/>
              <w:bottom w:val="nil"/>
              <w:right w:val="nil"/>
            </w:tcBorders>
            <w:shd w:val="clear" w:color="auto" w:fill="auto"/>
            <w:noWrap/>
            <w:vAlign w:val="center"/>
            <w:hideMark/>
          </w:tcPr>
          <w:p w14:paraId="68C1FCBB" w14:textId="5ED8255C"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Guilherme Campos, 500 - Loja RA-04 - Sh. Center Pq.Dom Pedro - Jardim Santa Genebra - Campinas-SP - Cep 13087-901</w:t>
            </w:r>
          </w:p>
        </w:tc>
        <w:tc>
          <w:tcPr>
            <w:tcW w:w="1394" w:type="dxa"/>
            <w:tcBorders>
              <w:top w:val="nil"/>
              <w:left w:val="nil"/>
              <w:bottom w:val="nil"/>
              <w:right w:val="nil"/>
            </w:tcBorders>
            <w:shd w:val="clear" w:color="auto" w:fill="auto"/>
            <w:noWrap/>
            <w:vAlign w:val="center"/>
            <w:hideMark/>
          </w:tcPr>
          <w:p w14:paraId="750987C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25</w:t>
            </w:r>
          </w:p>
        </w:tc>
        <w:tc>
          <w:tcPr>
            <w:tcW w:w="1280" w:type="dxa"/>
            <w:tcBorders>
              <w:top w:val="nil"/>
              <w:left w:val="nil"/>
              <w:bottom w:val="nil"/>
              <w:right w:val="nil"/>
            </w:tcBorders>
            <w:shd w:val="clear" w:color="auto" w:fill="auto"/>
            <w:noWrap/>
            <w:vAlign w:val="center"/>
            <w:hideMark/>
          </w:tcPr>
          <w:p w14:paraId="09AB6C3D" w14:textId="124BEE5B"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821,707.00</w:t>
            </w:r>
          </w:p>
        </w:tc>
      </w:tr>
      <w:tr w:rsidR="006B388D" w:rsidRPr="006B388D" w14:paraId="491AA80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93E324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0019 - SHOP BOURBON</w:t>
            </w:r>
          </w:p>
        </w:tc>
        <w:tc>
          <w:tcPr>
            <w:tcW w:w="1180" w:type="dxa"/>
            <w:tcBorders>
              <w:top w:val="nil"/>
              <w:left w:val="nil"/>
              <w:bottom w:val="nil"/>
              <w:right w:val="nil"/>
            </w:tcBorders>
            <w:shd w:val="clear" w:color="auto" w:fill="auto"/>
            <w:noWrap/>
            <w:vAlign w:val="center"/>
            <w:hideMark/>
          </w:tcPr>
          <w:p w14:paraId="121C995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30/11/2015</w:t>
            </w:r>
          </w:p>
        </w:tc>
        <w:tc>
          <w:tcPr>
            <w:tcW w:w="2150" w:type="dxa"/>
            <w:tcBorders>
              <w:top w:val="nil"/>
              <w:left w:val="nil"/>
              <w:bottom w:val="nil"/>
              <w:right w:val="nil"/>
            </w:tcBorders>
            <w:shd w:val="clear" w:color="auto" w:fill="auto"/>
            <w:noWrap/>
            <w:vAlign w:val="center"/>
            <w:hideMark/>
          </w:tcPr>
          <w:p w14:paraId="6E33E25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93.015.006/0001-13</w:t>
            </w:r>
          </w:p>
        </w:tc>
        <w:tc>
          <w:tcPr>
            <w:tcW w:w="5885" w:type="dxa"/>
            <w:tcBorders>
              <w:top w:val="nil"/>
              <w:left w:val="nil"/>
              <w:bottom w:val="nil"/>
              <w:right w:val="nil"/>
            </w:tcBorders>
            <w:shd w:val="clear" w:color="auto" w:fill="auto"/>
            <w:noWrap/>
            <w:vAlign w:val="center"/>
            <w:hideMark/>
          </w:tcPr>
          <w:p w14:paraId="577E285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Palestra Itália, 500 - loja 224 - Perdizes, São Paulo - SP, 05005-900</w:t>
            </w:r>
          </w:p>
        </w:tc>
        <w:tc>
          <w:tcPr>
            <w:tcW w:w="1394" w:type="dxa"/>
            <w:tcBorders>
              <w:top w:val="nil"/>
              <w:left w:val="nil"/>
              <w:bottom w:val="nil"/>
              <w:right w:val="nil"/>
            </w:tcBorders>
            <w:shd w:val="clear" w:color="auto" w:fill="auto"/>
            <w:noWrap/>
            <w:vAlign w:val="center"/>
            <w:hideMark/>
          </w:tcPr>
          <w:p w14:paraId="1DDEBFF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05773436" w14:textId="594946C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3,190,992.00</w:t>
            </w:r>
          </w:p>
        </w:tc>
      </w:tr>
      <w:tr w:rsidR="006B388D" w:rsidRPr="006B388D" w14:paraId="6967739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EADC98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0020 - SHOP RIO SUL</w:t>
            </w:r>
          </w:p>
        </w:tc>
        <w:tc>
          <w:tcPr>
            <w:tcW w:w="1180" w:type="dxa"/>
            <w:tcBorders>
              <w:top w:val="nil"/>
              <w:left w:val="nil"/>
              <w:bottom w:val="nil"/>
              <w:right w:val="nil"/>
            </w:tcBorders>
            <w:shd w:val="clear" w:color="auto" w:fill="auto"/>
            <w:noWrap/>
            <w:vAlign w:val="center"/>
            <w:hideMark/>
          </w:tcPr>
          <w:p w14:paraId="0C19DD0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01/11/2021</w:t>
            </w:r>
          </w:p>
        </w:tc>
        <w:tc>
          <w:tcPr>
            <w:tcW w:w="2150" w:type="dxa"/>
            <w:tcBorders>
              <w:top w:val="nil"/>
              <w:left w:val="nil"/>
              <w:bottom w:val="nil"/>
              <w:right w:val="nil"/>
            </w:tcBorders>
            <w:shd w:val="clear" w:color="auto" w:fill="auto"/>
            <w:noWrap/>
            <w:vAlign w:val="center"/>
            <w:hideMark/>
          </w:tcPr>
          <w:p w14:paraId="573FF40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05.919.041/0001-08</w:t>
            </w:r>
          </w:p>
        </w:tc>
        <w:tc>
          <w:tcPr>
            <w:tcW w:w="5885" w:type="dxa"/>
            <w:tcBorders>
              <w:top w:val="nil"/>
              <w:left w:val="nil"/>
              <w:bottom w:val="nil"/>
              <w:right w:val="nil"/>
            </w:tcBorders>
            <w:shd w:val="clear" w:color="auto" w:fill="auto"/>
            <w:noWrap/>
            <w:vAlign w:val="center"/>
            <w:hideMark/>
          </w:tcPr>
          <w:p w14:paraId="4B80D49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Lauro Sodré, 445 - Loja 401 parte D-14/15, Botafogo, RJ - Cep. 22290-070</w:t>
            </w:r>
          </w:p>
        </w:tc>
        <w:tc>
          <w:tcPr>
            <w:tcW w:w="1394" w:type="dxa"/>
            <w:tcBorders>
              <w:top w:val="nil"/>
              <w:left w:val="nil"/>
              <w:bottom w:val="nil"/>
              <w:right w:val="nil"/>
            </w:tcBorders>
            <w:shd w:val="clear" w:color="auto" w:fill="auto"/>
            <w:noWrap/>
            <w:vAlign w:val="center"/>
            <w:hideMark/>
          </w:tcPr>
          <w:p w14:paraId="28691D0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49</w:t>
            </w:r>
          </w:p>
        </w:tc>
        <w:tc>
          <w:tcPr>
            <w:tcW w:w="1280" w:type="dxa"/>
            <w:tcBorders>
              <w:top w:val="nil"/>
              <w:left w:val="nil"/>
              <w:bottom w:val="nil"/>
              <w:right w:val="nil"/>
            </w:tcBorders>
            <w:shd w:val="clear" w:color="auto" w:fill="auto"/>
            <w:noWrap/>
            <w:vAlign w:val="center"/>
            <w:hideMark/>
          </w:tcPr>
          <w:p w14:paraId="638B1312" w14:textId="3304471B"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1,377,075.00</w:t>
            </w:r>
          </w:p>
        </w:tc>
      </w:tr>
      <w:tr w:rsidR="006B388D" w:rsidRPr="006B388D" w14:paraId="06B69A23"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0CAC18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0022 - SHOP ANALIA FRANCO</w:t>
            </w:r>
          </w:p>
        </w:tc>
        <w:tc>
          <w:tcPr>
            <w:tcW w:w="1180" w:type="dxa"/>
            <w:tcBorders>
              <w:top w:val="nil"/>
              <w:left w:val="nil"/>
              <w:bottom w:val="nil"/>
              <w:right w:val="nil"/>
            </w:tcBorders>
            <w:shd w:val="clear" w:color="auto" w:fill="auto"/>
            <w:noWrap/>
            <w:vAlign w:val="center"/>
            <w:hideMark/>
          </w:tcPr>
          <w:p w14:paraId="3D6EFEB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01/04/2021</w:t>
            </w:r>
          </w:p>
        </w:tc>
        <w:tc>
          <w:tcPr>
            <w:tcW w:w="2150" w:type="dxa"/>
            <w:tcBorders>
              <w:top w:val="nil"/>
              <w:left w:val="nil"/>
              <w:bottom w:val="nil"/>
              <w:right w:val="nil"/>
            </w:tcBorders>
            <w:shd w:val="clear" w:color="auto" w:fill="auto"/>
            <w:noWrap/>
            <w:vAlign w:val="center"/>
            <w:hideMark/>
          </w:tcPr>
          <w:p w14:paraId="662E351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15B80E0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Regente Feijó, 1739 - Loja Nivel Tulipa 120 (Shopping Analia Franco) - Jd. Anália Franco, São Paulo, SP - Cep. 03342-000</w:t>
            </w:r>
          </w:p>
        </w:tc>
        <w:tc>
          <w:tcPr>
            <w:tcW w:w="1394" w:type="dxa"/>
            <w:tcBorders>
              <w:top w:val="nil"/>
              <w:left w:val="nil"/>
              <w:bottom w:val="nil"/>
              <w:right w:val="nil"/>
            </w:tcBorders>
            <w:shd w:val="clear" w:color="auto" w:fill="auto"/>
            <w:noWrap/>
            <w:vAlign w:val="center"/>
            <w:hideMark/>
          </w:tcPr>
          <w:p w14:paraId="50FDCA8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42</w:t>
            </w:r>
          </w:p>
        </w:tc>
        <w:tc>
          <w:tcPr>
            <w:tcW w:w="1280" w:type="dxa"/>
            <w:tcBorders>
              <w:top w:val="nil"/>
              <w:left w:val="nil"/>
              <w:bottom w:val="nil"/>
              <w:right w:val="nil"/>
            </w:tcBorders>
            <w:shd w:val="clear" w:color="auto" w:fill="auto"/>
            <w:noWrap/>
            <w:vAlign w:val="center"/>
            <w:hideMark/>
          </w:tcPr>
          <w:p w14:paraId="334F5D2F" w14:textId="21B1A61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1,401,956.46</w:t>
            </w:r>
          </w:p>
        </w:tc>
      </w:tr>
      <w:tr w:rsidR="006B388D" w:rsidRPr="006B388D" w14:paraId="4D6D53E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643DDD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0023 - SHOP DIAMOND MALL</w:t>
            </w:r>
          </w:p>
        </w:tc>
        <w:tc>
          <w:tcPr>
            <w:tcW w:w="1180" w:type="dxa"/>
            <w:tcBorders>
              <w:top w:val="nil"/>
              <w:left w:val="nil"/>
              <w:bottom w:val="nil"/>
              <w:right w:val="nil"/>
            </w:tcBorders>
            <w:shd w:val="clear" w:color="auto" w:fill="auto"/>
            <w:noWrap/>
            <w:vAlign w:val="center"/>
            <w:hideMark/>
          </w:tcPr>
          <w:p w14:paraId="14A1A87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01/05/2021</w:t>
            </w:r>
          </w:p>
        </w:tc>
        <w:tc>
          <w:tcPr>
            <w:tcW w:w="2150" w:type="dxa"/>
            <w:tcBorders>
              <w:top w:val="nil"/>
              <w:left w:val="nil"/>
              <w:bottom w:val="nil"/>
              <w:right w:val="nil"/>
            </w:tcBorders>
            <w:shd w:val="clear" w:color="auto" w:fill="auto"/>
            <w:noWrap/>
            <w:vAlign w:val="center"/>
            <w:hideMark/>
          </w:tcPr>
          <w:p w14:paraId="18C8BBA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67D3575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Olegário Maciel, 1600 - Loja OM-28 - Lourdes, Belo Horizonte, MG - Cep. 30180-915</w:t>
            </w:r>
          </w:p>
        </w:tc>
        <w:tc>
          <w:tcPr>
            <w:tcW w:w="1394" w:type="dxa"/>
            <w:tcBorders>
              <w:top w:val="nil"/>
              <w:left w:val="nil"/>
              <w:bottom w:val="nil"/>
              <w:right w:val="nil"/>
            </w:tcBorders>
            <w:shd w:val="clear" w:color="auto" w:fill="auto"/>
            <w:noWrap/>
            <w:vAlign w:val="center"/>
            <w:hideMark/>
          </w:tcPr>
          <w:p w14:paraId="31C9CF5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43</w:t>
            </w:r>
          </w:p>
        </w:tc>
        <w:tc>
          <w:tcPr>
            <w:tcW w:w="1280" w:type="dxa"/>
            <w:tcBorders>
              <w:top w:val="nil"/>
              <w:left w:val="nil"/>
              <w:bottom w:val="nil"/>
              <w:right w:val="nil"/>
            </w:tcBorders>
            <w:shd w:val="clear" w:color="auto" w:fill="auto"/>
            <w:noWrap/>
            <w:vAlign w:val="center"/>
            <w:hideMark/>
          </w:tcPr>
          <w:p w14:paraId="2623FB53" w14:textId="7642585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1,168,355.16</w:t>
            </w:r>
          </w:p>
        </w:tc>
      </w:tr>
      <w:tr w:rsidR="006B388D" w:rsidRPr="006B388D" w14:paraId="16802CA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63899F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0024 - SHOP PLAZA NITEROI</w:t>
            </w:r>
          </w:p>
        </w:tc>
        <w:tc>
          <w:tcPr>
            <w:tcW w:w="1180" w:type="dxa"/>
            <w:tcBorders>
              <w:top w:val="nil"/>
              <w:left w:val="nil"/>
              <w:bottom w:val="nil"/>
              <w:right w:val="nil"/>
            </w:tcBorders>
            <w:shd w:val="clear" w:color="auto" w:fill="auto"/>
            <w:noWrap/>
            <w:vAlign w:val="center"/>
            <w:hideMark/>
          </w:tcPr>
          <w:p w14:paraId="7477526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31/01/2021</w:t>
            </w:r>
          </w:p>
        </w:tc>
        <w:tc>
          <w:tcPr>
            <w:tcW w:w="2150" w:type="dxa"/>
            <w:tcBorders>
              <w:top w:val="nil"/>
              <w:left w:val="nil"/>
              <w:bottom w:val="nil"/>
              <w:right w:val="nil"/>
            </w:tcBorders>
            <w:shd w:val="clear" w:color="auto" w:fill="auto"/>
            <w:noWrap/>
            <w:vAlign w:val="center"/>
            <w:hideMark/>
          </w:tcPr>
          <w:p w14:paraId="20A1F45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09.152.368/0001-40</w:t>
            </w:r>
          </w:p>
        </w:tc>
        <w:tc>
          <w:tcPr>
            <w:tcW w:w="5885" w:type="dxa"/>
            <w:tcBorders>
              <w:top w:val="nil"/>
              <w:left w:val="nil"/>
              <w:bottom w:val="nil"/>
              <w:right w:val="nil"/>
            </w:tcBorders>
            <w:shd w:val="clear" w:color="auto" w:fill="auto"/>
            <w:noWrap/>
            <w:vAlign w:val="center"/>
            <w:hideMark/>
          </w:tcPr>
          <w:p w14:paraId="0027983C" w14:textId="77777777" w:rsidR="006B388D" w:rsidRPr="000862FF" w:rsidRDefault="006B388D" w:rsidP="00C07C36">
            <w:pPr>
              <w:autoSpaceDE/>
              <w:autoSpaceDN/>
              <w:adjustRightInd/>
              <w:spacing w:line="300" w:lineRule="exact"/>
              <w:jc w:val="center"/>
              <w:rPr>
                <w:sz w:val="16"/>
                <w:szCs w:val="16"/>
                <w:lang w:val="es-ES" w:eastAsia="en-US"/>
              </w:rPr>
            </w:pPr>
            <w:r w:rsidRPr="000862FF">
              <w:rPr>
                <w:sz w:val="16"/>
                <w:szCs w:val="16"/>
                <w:lang w:eastAsia="en-US"/>
              </w:rPr>
              <w:t xml:space="preserve">Rua Quinze de Novembro, 8 - LOJA 270/271 PISO L2 SHOP. </w:t>
            </w:r>
            <w:r w:rsidRPr="000862FF">
              <w:rPr>
                <w:sz w:val="16"/>
                <w:szCs w:val="16"/>
                <w:lang w:val="es-ES" w:eastAsia="en-US"/>
              </w:rPr>
              <w:t>PLAZA NITEROI - Centro - CEP: 24020-125 - Niterói - RJ</w:t>
            </w:r>
          </w:p>
        </w:tc>
        <w:tc>
          <w:tcPr>
            <w:tcW w:w="1394" w:type="dxa"/>
            <w:tcBorders>
              <w:top w:val="nil"/>
              <w:left w:val="nil"/>
              <w:bottom w:val="nil"/>
              <w:right w:val="nil"/>
            </w:tcBorders>
            <w:shd w:val="clear" w:color="auto" w:fill="auto"/>
            <w:noWrap/>
            <w:vAlign w:val="center"/>
            <w:hideMark/>
          </w:tcPr>
          <w:p w14:paraId="0A07D51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6987B6E4" w14:textId="5CCD09C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1,677,130.35</w:t>
            </w:r>
          </w:p>
        </w:tc>
      </w:tr>
      <w:tr w:rsidR="006B388D" w:rsidRPr="006B388D" w14:paraId="0D40E38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E3CBE9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0025 - SHOP TAMBORE</w:t>
            </w:r>
          </w:p>
        </w:tc>
        <w:tc>
          <w:tcPr>
            <w:tcW w:w="1180" w:type="dxa"/>
            <w:tcBorders>
              <w:top w:val="nil"/>
              <w:left w:val="nil"/>
              <w:bottom w:val="nil"/>
              <w:right w:val="nil"/>
            </w:tcBorders>
            <w:shd w:val="clear" w:color="auto" w:fill="auto"/>
            <w:noWrap/>
            <w:vAlign w:val="center"/>
            <w:hideMark/>
          </w:tcPr>
          <w:p w14:paraId="0B68266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01/06/2021</w:t>
            </w:r>
          </w:p>
        </w:tc>
        <w:tc>
          <w:tcPr>
            <w:tcW w:w="2150" w:type="dxa"/>
            <w:tcBorders>
              <w:top w:val="nil"/>
              <w:left w:val="nil"/>
              <w:bottom w:val="nil"/>
              <w:right w:val="nil"/>
            </w:tcBorders>
            <w:shd w:val="clear" w:color="auto" w:fill="auto"/>
            <w:noWrap/>
            <w:vAlign w:val="center"/>
            <w:hideMark/>
          </w:tcPr>
          <w:p w14:paraId="35963A2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09.463.486/0001-79</w:t>
            </w:r>
          </w:p>
        </w:tc>
        <w:tc>
          <w:tcPr>
            <w:tcW w:w="5885" w:type="dxa"/>
            <w:tcBorders>
              <w:top w:val="nil"/>
              <w:left w:val="nil"/>
              <w:bottom w:val="nil"/>
              <w:right w:val="nil"/>
            </w:tcBorders>
            <w:shd w:val="clear" w:color="auto" w:fill="auto"/>
            <w:noWrap/>
            <w:vAlign w:val="center"/>
            <w:hideMark/>
          </w:tcPr>
          <w:p w14:paraId="5F42946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Piracema, 669 - Tamboré (Sh. Tamboré), Barueri - SP - Cep 06460-030</w:t>
            </w:r>
          </w:p>
        </w:tc>
        <w:tc>
          <w:tcPr>
            <w:tcW w:w="1394" w:type="dxa"/>
            <w:tcBorders>
              <w:top w:val="nil"/>
              <w:left w:val="nil"/>
              <w:bottom w:val="nil"/>
              <w:right w:val="nil"/>
            </w:tcBorders>
            <w:shd w:val="clear" w:color="auto" w:fill="auto"/>
            <w:noWrap/>
            <w:vAlign w:val="center"/>
            <w:hideMark/>
          </w:tcPr>
          <w:p w14:paraId="18434AB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44</w:t>
            </w:r>
          </w:p>
        </w:tc>
        <w:tc>
          <w:tcPr>
            <w:tcW w:w="1280" w:type="dxa"/>
            <w:tcBorders>
              <w:top w:val="nil"/>
              <w:left w:val="nil"/>
              <w:bottom w:val="nil"/>
              <w:right w:val="nil"/>
            </w:tcBorders>
            <w:shd w:val="clear" w:color="auto" w:fill="auto"/>
            <w:noWrap/>
            <w:vAlign w:val="center"/>
            <w:hideMark/>
          </w:tcPr>
          <w:p w14:paraId="68973E60" w14:textId="1F1AB16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750,626.49</w:t>
            </w:r>
          </w:p>
        </w:tc>
      </w:tr>
      <w:tr w:rsidR="006B388D" w:rsidRPr="006B388D" w14:paraId="03A87BB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D65BF8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0026 - BH SHOP</w:t>
            </w:r>
          </w:p>
        </w:tc>
        <w:tc>
          <w:tcPr>
            <w:tcW w:w="1180" w:type="dxa"/>
            <w:tcBorders>
              <w:top w:val="nil"/>
              <w:left w:val="nil"/>
              <w:bottom w:val="nil"/>
              <w:right w:val="nil"/>
            </w:tcBorders>
            <w:shd w:val="clear" w:color="auto" w:fill="auto"/>
            <w:noWrap/>
            <w:vAlign w:val="center"/>
            <w:hideMark/>
          </w:tcPr>
          <w:p w14:paraId="1370B5A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02/01/2020</w:t>
            </w:r>
          </w:p>
        </w:tc>
        <w:tc>
          <w:tcPr>
            <w:tcW w:w="2150" w:type="dxa"/>
            <w:tcBorders>
              <w:top w:val="nil"/>
              <w:left w:val="nil"/>
              <w:bottom w:val="nil"/>
              <w:right w:val="nil"/>
            </w:tcBorders>
            <w:shd w:val="clear" w:color="auto" w:fill="auto"/>
            <w:noWrap/>
            <w:vAlign w:val="center"/>
            <w:hideMark/>
          </w:tcPr>
          <w:p w14:paraId="65F639F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321B62B9" w14:textId="56999095"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ROD BR-356, 3049 - Bairro: BELVEDERE- Belo Horizonte - MG - CEP: 30.320-900- LOJA OP-48 NIVEL PISO OURO PRETO COND BH SHOPPING</w:t>
            </w:r>
          </w:p>
        </w:tc>
        <w:tc>
          <w:tcPr>
            <w:tcW w:w="1394" w:type="dxa"/>
            <w:tcBorders>
              <w:top w:val="nil"/>
              <w:left w:val="nil"/>
              <w:bottom w:val="nil"/>
              <w:right w:val="nil"/>
            </w:tcBorders>
            <w:shd w:val="clear" w:color="auto" w:fill="auto"/>
            <w:noWrap/>
            <w:vAlign w:val="center"/>
            <w:hideMark/>
          </w:tcPr>
          <w:p w14:paraId="5FA7157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w:t>
            </w:r>
          </w:p>
        </w:tc>
        <w:tc>
          <w:tcPr>
            <w:tcW w:w="1280" w:type="dxa"/>
            <w:tcBorders>
              <w:top w:val="nil"/>
              <w:left w:val="nil"/>
              <w:bottom w:val="nil"/>
              <w:right w:val="nil"/>
            </w:tcBorders>
            <w:shd w:val="clear" w:color="auto" w:fill="auto"/>
            <w:noWrap/>
            <w:vAlign w:val="center"/>
            <w:hideMark/>
          </w:tcPr>
          <w:p w14:paraId="27EE7FC5" w14:textId="2DA86DE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1,409,569.00</w:t>
            </w:r>
          </w:p>
        </w:tc>
      </w:tr>
      <w:tr w:rsidR="006B388D" w:rsidRPr="006B388D" w14:paraId="6A8DD9C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19FCCF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0027 - PARK SHOP</w:t>
            </w:r>
          </w:p>
        </w:tc>
        <w:tc>
          <w:tcPr>
            <w:tcW w:w="1180" w:type="dxa"/>
            <w:tcBorders>
              <w:top w:val="nil"/>
              <w:left w:val="nil"/>
              <w:bottom w:val="nil"/>
              <w:right w:val="nil"/>
            </w:tcBorders>
            <w:shd w:val="clear" w:color="auto" w:fill="auto"/>
            <w:noWrap/>
            <w:vAlign w:val="center"/>
            <w:hideMark/>
          </w:tcPr>
          <w:p w14:paraId="1A86E84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01/09/2021</w:t>
            </w:r>
          </w:p>
        </w:tc>
        <w:tc>
          <w:tcPr>
            <w:tcW w:w="2150" w:type="dxa"/>
            <w:tcBorders>
              <w:top w:val="nil"/>
              <w:left w:val="nil"/>
              <w:bottom w:val="nil"/>
              <w:right w:val="nil"/>
            </w:tcBorders>
            <w:shd w:val="clear" w:color="auto" w:fill="auto"/>
            <w:noWrap/>
            <w:vAlign w:val="center"/>
            <w:hideMark/>
          </w:tcPr>
          <w:p w14:paraId="4489259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5C73BDC3"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ST SMAS, 6580- Loja 209 Área Especial Park Shopping - ZONA INDUSTRIAL (GUARA)- Brasilia, DF- CEP 71.219-900</w:t>
            </w:r>
          </w:p>
        </w:tc>
        <w:tc>
          <w:tcPr>
            <w:tcW w:w="1394" w:type="dxa"/>
            <w:tcBorders>
              <w:top w:val="nil"/>
              <w:left w:val="nil"/>
              <w:bottom w:val="nil"/>
              <w:right w:val="nil"/>
            </w:tcBorders>
            <w:shd w:val="clear" w:color="auto" w:fill="auto"/>
            <w:noWrap/>
            <w:vAlign w:val="center"/>
            <w:hideMark/>
          </w:tcPr>
          <w:p w14:paraId="5F43CC9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47</w:t>
            </w:r>
          </w:p>
        </w:tc>
        <w:tc>
          <w:tcPr>
            <w:tcW w:w="1280" w:type="dxa"/>
            <w:tcBorders>
              <w:top w:val="nil"/>
              <w:left w:val="nil"/>
              <w:bottom w:val="nil"/>
              <w:right w:val="nil"/>
            </w:tcBorders>
            <w:shd w:val="clear" w:color="auto" w:fill="auto"/>
            <w:noWrap/>
            <w:vAlign w:val="center"/>
            <w:hideMark/>
          </w:tcPr>
          <w:p w14:paraId="470D76A8" w14:textId="743CE35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1,405,632.00</w:t>
            </w:r>
          </w:p>
        </w:tc>
      </w:tr>
      <w:tr w:rsidR="006B388D" w:rsidRPr="006B388D" w14:paraId="10EB35F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EE8A3D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0029 - SHOP CONJ NACIONAL</w:t>
            </w:r>
          </w:p>
        </w:tc>
        <w:tc>
          <w:tcPr>
            <w:tcW w:w="1180" w:type="dxa"/>
            <w:tcBorders>
              <w:top w:val="nil"/>
              <w:left w:val="nil"/>
              <w:bottom w:val="nil"/>
              <w:right w:val="nil"/>
            </w:tcBorders>
            <w:shd w:val="clear" w:color="auto" w:fill="auto"/>
            <w:noWrap/>
            <w:vAlign w:val="center"/>
            <w:hideMark/>
          </w:tcPr>
          <w:p w14:paraId="1DE1AB2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01/10/2021</w:t>
            </w:r>
          </w:p>
        </w:tc>
        <w:tc>
          <w:tcPr>
            <w:tcW w:w="2150" w:type="dxa"/>
            <w:tcBorders>
              <w:top w:val="nil"/>
              <w:left w:val="nil"/>
              <w:bottom w:val="nil"/>
              <w:right w:val="nil"/>
            </w:tcBorders>
            <w:shd w:val="clear" w:color="auto" w:fill="auto"/>
            <w:noWrap/>
            <w:vAlign w:val="center"/>
            <w:hideMark/>
          </w:tcPr>
          <w:p w14:paraId="756F8DF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00.719.559/0001-76</w:t>
            </w:r>
          </w:p>
        </w:tc>
        <w:tc>
          <w:tcPr>
            <w:tcW w:w="5885" w:type="dxa"/>
            <w:tcBorders>
              <w:top w:val="nil"/>
              <w:left w:val="nil"/>
              <w:bottom w:val="nil"/>
              <w:right w:val="nil"/>
            </w:tcBorders>
            <w:shd w:val="clear" w:color="auto" w:fill="auto"/>
            <w:noWrap/>
            <w:vAlign w:val="center"/>
            <w:hideMark/>
          </w:tcPr>
          <w:p w14:paraId="53A55F25" w14:textId="5C4C8682"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ST Setor de Diversões Norte, S/N- Loja Loja T-109/AConjunto A (Terreo) - Asa Norte- Brasilia, DF- CEP 70077-900</w:t>
            </w:r>
          </w:p>
        </w:tc>
        <w:tc>
          <w:tcPr>
            <w:tcW w:w="1394" w:type="dxa"/>
            <w:tcBorders>
              <w:top w:val="nil"/>
              <w:left w:val="nil"/>
              <w:bottom w:val="nil"/>
              <w:right w:val="nil"/>
            </w:tcBorders>
            <w:shd w:val="clear" w:color="auto" w:fill="auto"/>
            <w:noWrap/>
            <w:vAlign w:val="center"/>
            <w:hideMark/>
          </w:tcPr>
          <w:p w14:paraId="0A3FED6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48</w:t>
            </w:r>
          </w:p>
        </w:tc>
        <w:tc>
          <w:tcPr>
            <w:tcW w:w="1280" w:type="dxa"/>
            <w:tcBorders>
              <w:top w:val="nil"/>
              <w:left w:val="nil"/>
              <w:bottom w:val="nil"/>
              <w:right w:val="nil"/>
            </w:tcBorders>
            <w:shd w:val="clear" w:color="auto" w:fill="auto"/>
            <w:noWrap/>
            <w:vAlign w:val="center"/>
            <w:hideMark/>
          </w:tcPr>
          <w:p w14:paraId="51825B08" w14:textId="66CF263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1,265,021.34</w:t>
            </w:r>
          </w:p>
        </w:tc>
      </w:tr>
      <w:tr w:rsidR="006B388D" w:rsidRPr="006B388D" w14:paraId="60B7D02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A8252C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0030 - SHOP TIJUCA</w:t>
            </w:r>
          </w:p>
        </w:tc>
        <w:tc>
          <w:tcPr>
            <w:tcW w:w="1180" w:type="dxa"/>
            <w:tcBorders>
              <w:top w:val="nil"/>
              <w:left w:val="nil"/>
              <w:bottom w:val="nil"/>
              <w:right w:val="nil"/>
            </w:tcBorders>
            <w:shd w:val="clear" w:color="auto" w:fill="auto"/>
            <w:noWrap/>
            <w:vAlign w:val="center"/>
            <w:hideMark/>
          </w:tcPr>
          <w:p w14:paraId="64AF1E9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01/08/2021</w:t>
            </w:r>
          </w:p>
        </w:tc>
        <w:tc>
          <w:tcPr>
            <w:tcW w:w="2150" w:type="dxa"/>
            <w:tcBorders>
              <w:top w:val="nil"/>
              <w:left w:val="nil"/>
              <w:bottom w:val="nil"/>
              <w:right w:val="nil"/>
            </w:tcBorders>
            <w:shd w:val="clear" w:color="auto" w:fill="auto"/>
            <w:noWrap/>
            <w:vAlign w:val="center"/>
            <w:hideMark/>
          </w:tcPr>
          <w:p w14:paraId="2D34A54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13.097.385/0001-07</w:t>
            </w:r>
          </w:p>
        </w:tc>
        <w:tc>
          <w:tcPr>
            <w:tcW w:w="5885" w:type="dxa"/>
            <w:tcBorders>
              <w:top w:val="nil"/>
              <w:left w:val="nil"/>
              <w:bottom w:val="nil"/>
              <w:right w:val="nil"/>
            </w:tcBorders>
            <w:shd w:val="clear" w:color="auto" w:fill="auto"/>
            <w:noWrap/>
            <w:vAlign w:val="center"/>
            <w:hideMark/>
          </w:tcPr>
          <w:p w14:paraId="57B641C7"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Maracana, 987- Loja 3023/3024 Posi L3 - Shopp. Center Tijuca - Tijuca- Rio de Janeiro, RJ- CEP 20.543-970</w:t>
            </w:r>
          </w:p>
        </w:tc>
        <w:tc>
          <w:tcPr>
            <w:tcW w:w="1394" w:type="dxa"/>
            <w:tcBorders>
              <w:top w:val="nil"/>
              <w:left w:val="nil"/>
              <w:bottom w:val="nil"/>
              <w:right w:val="nil"/>
            </w:tcBorders>
            <w:shd w:val="clear" w:color="auto" w:fill="auto"/>
            <w:noWrap/>
            <w:vAlign w:val="center"/>
            <w:hideMark/>
          </w:tcPr>
          <w:p w14:paraId="0606621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46</w:t>
            </w:r>
          </w:p>
        </w:tc>
        <w:tc>
          <w:tcPr>
            <w:tcW w:w="1280" w:type="dxa"/>
            <w:tcBorders>
              <w:top w:val="nil"/>
              <w:left w:val="nil"/>
              <w:bottom w:val="nil"/>
              <w:right w:val="nil"/>
            </w:tcBorders>
            <w:shd w:val="clear" w:color="auto" w:fill="auto"/>
            <w:noWrap/>
            <w:vAlign w:val="center"/>
            <w:hideMark/>
          </w:tcPr>
          <w:p w14:paraId="3DEDA3F5" w14:textId="6D74E1C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732,539.18</w:t>
            </w:r>
          </w:p>
        </w:tc>
      </w:tr>
      <w:tr w:rsidR="006B388D" w:rsidRPr="006B388D" w14:paraId="0F7B349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6B98CC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0032 - FLAMBOYANT SHOP CENTER</w:t>
            </w:r>
          </w:p>
        </w:tc>
        <w:tc>
          <w:tcPr>
            <w:tcW w:w="1180" w:type="dxa"/>
            <w:tcBorders>
              <w:top w:val="nil"/>
              <w:left w:val="nil"/>
              <w:bottom w:val="nil"/>
              <w:right w:val="nil"/>
            </w:tcBorders>
            <w:shd w:val="clear" w:color="auto" w:fill="auto"/>
            <w:noWrap/>
            <w:vAlign w:val="center"/>
            <w:hideMark/>
          </w:tcPr>
          <w:p w14:paraId="175AD75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01/01/2022</w:t>
            </w:r>
          </w:p>
        </w:tc>
        <w:tc>
          <w:tcPr>
            <w:tcW w:w="2150" w:type="dxa"/>
            <w:tcBorders>
              <w:top w:val="nil"/>
              <w:left w:val="nil"/>
              <w:bottom w:val="nil"/>
              <w:right w:val="nil"/>
            </w:tcBorders>
            <w:shd w:val="clear" w:color="auto" w:fill="auto"/>
            <w:noWrap/>
            <w:vAlign w:val="center"/>
            <w:hideMark/>
          </w:tcPr>
          <w:p w14:paraId="1303A95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02.103.836/0001-47</w:t>
            </w:r>
          </w:p>
        </w:tc>
        <w:tc>
          <w:tcPr>
            <w:tcW w:w="5885" w:type="dxa"/>
            <w:tcBorders>
              <w:top w:val="nil"/>
              <w:left w:val="nil"/>
              <w:bottom w:val="nil"/>
              <w:right w:val="nil"/>
            </w:tcBorders>
            <w:shd w:val="clear" w:color="auto" w:fill="auto"/>
            <w:noWrap/>
            <w:vAlign w:val="center"/>
            <w:hideMark/>
          </w:tcPr>
          <w:p w14:paraId="0E83C001" w14:textId="3807474C"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3300, S-204- Loja Quadra B34 Lote 2E Piso 2 Jardim Goiás - Goiânia- GO, 74810-100- CEP</w:t>
            </w:r>
          </w:p>
        </w:tc>
        <w:tc>
          <w:tcPr>
            <w:tcW w:w="1394" w:type="dxa"/>
            <w:tcBorders>
              <w:top w:val="nil"/>
              <w:left w:val="nil"/>
              <w:bottom w:val="nil"/>
              <w:right w:val="nil"/>
            </w:tcBorders>
            <w:shd w:val="clear" w:color="auto" w:fill="auto"/>
            <w:noWrap/>
            <w:vAlign w:val="center"/>
            <w:hideMark/>
          </w:tcPr>
          <w:p w14:paraId="6F699A9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415C5D7C" w14:textId="5E61A06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840,000.00</w:t>
            </w:r>
          </w:p>
        </w:tc>
      </w:tr>
      <w:tr w:rsidR="006B388D" w:rsidRPr="006B388D" w14:paraId="0B19176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49D56D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0033 - SHOP JUNDIAI</w:t>
            </w:r>
          </w:p>
        </w:tc>
        <w:tc>
          <w:tcPr>
            <w:tcW w:w="1180" w:type="dxa"/>
            <w:tcBorders>
              <w:top w:val="nil"/>
              <w:left w:val="nil"/>
              <w:bottom w:val="nil"/>
              <w:right w:val="nil"/>
            </w:tcBorders>
            <w:shd w:val="clear" w:color="auto" w:fill="auto"/>
            <w:noWrap/>
            <w:vAlign w:val="center"/>
            <w:hideMark/>
          </w:tcPr>
          <w:p w14:paraId="2318D1E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01/03/2022</w:t>
            </w:r>
          </w:p>
        </w:tc>
        <w:tc>
          <w:tcPr>
            <w:tcW w:w="2150" w:type="dxa"/>
            <w:tcBorders>
              <w:top w:val="nil"/>
              <w:left w:val="nil"/>
              <w:bottom w:val="nil"/>
              <w:right w:val="nil"/>
            </w:tcBorders>
            <w:shd w:val="clear" w:color="auto" w:fill="auto"/>
            <w:noWrap/>
            <w:vAlign w:val="center"/>
            <w:hideMark/>
          </w:tcPr>
          <w:p w14:paraId="0A39E21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13.590.794/0001-32</w:t>
            </w:r>
          </w:p>
        </w:tc>
        <w:tc>
          <w:tcPr>
            <w:tcW w:w="5885" w:type="dxa"/>
            <w:tcBorders>
              <w:top w:val="nil"/>
              <w:left w:val="nil"/>
              <w:bottom w:val="nil"/>
              <w:right w:val="nil"/>
            </w:tcBorders>
            <w:shd w:val="clear" w:color="auto" w:fill="auto"/>
            <w:noWrap/>
            <w:vAlign w:val="center"/>
            <w:hideMark/>
          </w:tcPr>
          <w:p w14:paraId="69A43FC9" w14:textId="7ED11605"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Nove de Julho,, 3333- Loja L2 LUC 292- Anhangabaú- Jundiai, SP- CEP 13208-056</w:t>
            </w:r>
          </w:p>
        </w:tc>
        <w:tc>
          <w:tcPr>
            <w:tcW w:w="1394" w:type="dxa"/>
            <w:tcBorders>
              <w:top w:val="nil"/>
              <w:left w:val="nil"/>
              <w:bottom w:val="nil"/>
              <w:right w:val="nil"/>
            </w:tcBorders>
            <w:shd w:val="clear" w:color="auto" w:fill="auto"/>
            <w:noWrap/>
            <w:vAlign w:val="center"/>
            <w:hideMark/>
          </w:tcPr>
          <w:p w14:paraId="5D2FE64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53</w:t>
            </w:r>
          </w:p>
        </w:tc>
        <w:tc>
          <w:tcPr>
            <w:tcW w:w="1280" w:type="dxa"/>
            <w:tcBorders>
              <w:top w:val="nil"/>
              <w:left w:val="nil"/>
              <w:bottom w:val="nil"/>
              <w:right w:val="nil"/>
            </w:tcBorders>
            <w:shd w:val="clear" w:color="auto" w:fill="auto"/>
            <w:noWrap/>
            <w:vAlign w:val="center"/>
            <w:hideMark/>
          </w:tcPr>
          <w:p w14:paraId="11A1E69F" w14:textId="1BFB3A8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666,041.78</w:t>
            </w:r>
          </w:p>
        </w:tc>
      </w:tr>
      <w:tr w:rsidR="006B388D" w:rsidRPr="006B388D" w14:paraId="64D3552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CA3F31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0034 - SHOP PATIO SAVASSI</w:t>
            </w:r>
          </w:p>
        </w:tc>
        <w:tc>
          <w:tcPr>
            <w:tcW w:w="1180" w:type="dxa"/>
            <w:tcBorders>
              <w:top w:val="nil"/>
              <w:left w:val="nil"/>
              <w:bottom w:val="nil"/>
              <w:right w:val="nil"/>
            </w:tcBorders>
            <w:shd w:val="clear" w:color="auto" w:fill="auto"/>
            <w:noWrap/>
            <w:vAlign w:val="center"/>
            <w:hideMark/>
          </w:tcPr>
          <w:p w14:paraId="18B1419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25/03/2022</w:t>
            </w:r>
          </w:p>
        </w:tc>
        <w:tc>
          <w:tcPr>
            <w:tcW w:w="2150" w:type="dxa"/>
            <w:tcBorders>
              <w:top w:val="nil"/>
              <w:left w:val="nil"/>
              <w:bottom w:val="nil"/>
              <w:right w:val="nil"/>
            </w:tcBorders>
            <w:shd w:val="clear" w:color="auto" w:fill="auto"/>
            <w:noWrap/>
            <w:vAlign w:val="center"/>
            <w:hideMark/>
          </w:tcPr>
          <w:p w14:paraId="632E63A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05B2963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do Contorno,, 6061- Loja 241/242 MILANO COMERCIO VAREJISTA DE ALIMENTOS SA. - Funcionários- Belo Horizonte, MG- CEP 30110-929</w:t>
            </w:r>
          </w:p>
        </w:tc>
        <w:tc>
          <w:tcPr>
            <w:tcW w:w="1394" w:type="dxa"/>
            <w:tcBorders>
              <w:top w:val="nil"/>
              <w:left w:val="nil"/>
              <w:bottom w:val="nil"/>
              <w:right w:val="nil"/>
            </w:tcBorders>
            <w:shd w:val="clear" w:color="auto" w:fill="auto"/>
            <w:noWrap/>
            <w:vAlign w:val="center"/>
            <w:hideMark/>
          </w:tcPr>
          <w:p w14:paraId="2F38FEC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54</w:t>
            </w:r>
          </w:p>
        </w:tc>
        <w:tc>
          <w:tcPr>
            <w:tcW w:w="1280" w:type="dxa"/>
            <w:tcBorders>
              <w:top w:val="nil"/>
              <w:left w:val="nil"/>
              <w:bottom w:val="nil"/>
              <w:right w:val="nil"/>
            </w:tcBorders>
            <w:shd w:val="clear" w:color="auto" w:fill="auto"/>
            <w:noWrap/>
            <w:vAlign w:val="center"/>
            <w:hideMark/>
          </w:tcPr>
          <w:p w14:paraId="38926FAF" w14:textId="17DE768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1,013,734.16</w:t>
            </w:r>
          </w:p>
        </w:tc>
      </w:tr>
      <w:tr w:rsidR="006B388D" w:rsidRPr="006B388D" w14:paraId="216B4E03"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A779FE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0036 - RIO PRETO SHOP</w:t>
            </w:r>
          </w:p>
        </w:tc>
        <w:tc>
          <w:tcPr>
            <w:tcW w:w="1180" w:type="dxa"/>
            <w:tcBorders>
              <w:top w:val="nil"/>
              <w:left w:val="nil"/>
              <w:bottom w:val="nil"/>
              <w:right w:val="nil"/>
            </w:tcBorders>
            <w:shd w:val="clear" w:color="auto" w:fill="auto"/>
            <w:noWrap/>
            <w:vAlign w:val="center"/>
            <w:hideMark/>
          </w:tcPr>
          <w:p w14:paraId="7A3F153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01/10/2021</w:t>
            </w:r>
          </w:p>
        </w:tc>
        <w:tc>
          <w:tcPr>
            <w:tcW w:w="2150" w:type="dxa"/>
            <w:tcBorders>
              <w:top w:val="nil"/>
              <w:left w:val="nil"/>
              <w:bottom w:val="nil"/>
              <w:right w:val="nil"/>
            </w:tcBorders>
            <w:shd w:val="clear" w:color="auto" w:fill="auto"/>
            <w:noWrap/>
            <w:vAlign w:val="center"/>
            <w:hideMark/>
          </w:tcPr>
          <w:p w14:paraId="611EFD0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53.206.728/0001-30</w:t>
            </w:r>
          </w:p>
        </w:tc>
        <w:tc>
          <w:tcPr>
            <w:tcW w:w="5885" w:type="dxa"/>
            <w:tcBorders>
              <w:top w:val="nil"/>
              <w:left w:val="nil"/>
              <w:bottom w:val="nil"/>
              <w:right w:val="nil"/>
            </w:tcBorders>
            <w:shd w:val="clear" w:color="auto" w:fill="auto"/>
            <w:noWrap/>
            <w:vAlign w:val="center"/>
            <w:hideMark/>
          </w:tcPr>
          <w:p w14:paraId="7CDE1284" w14:textId="517928A2"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BrigadeiroFaria Lima,, 6363- Loja Loja 19 - Bloco A- Vila São Jose- São José do Rio Preto, SP- CEP 15090-000</w:t>
            </w:r>
          </w:p>
        </w:tc>
        <w:tc>
          <w:tcPr>
            <w:tcW w:w="1394" w:type="dxa"/>
            <w:tcBorders>
              <w:top w:val="nil"/>
              <w:left w:val="nil"/>
              <w:bottom w:val="nil"/>
              <w:right w:val="nil"/>
            </w:tcBorders>
            <w:shd w:val="clear" w:color="auto" w:fill="auto"/>
            <w:noWrap/>
            <w:vAlign w:val="center"/>
            <w:hideMark/>
          </w:tcPr>
          <w:p w14:paraId="6E79406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48</w:t>
            </w:r>
          </w:p>
        </w:tc>
        <w:tc>
          <w:tcPr>
            <w:tcW w:w="1280" w:type="dxa"/>
            <w:tcBorders>
              <w:top w:val="nil"/>
              <w:left w:val="nil"/>
              <w:bottom w:val="nil"/>
              <w:right w:val="nil"/>
            </w:tcBorders>
            <w:shd w:val="clear" w:color="auto" w:fill="auto"/>
            <w:noWrap/>
            <w:vAlign w:val="center"/>
            <w:hideMark/>
          </w:tcPr>
          <w:p w14:paraId="3CA85901" w14:textId="698B195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229,421.97</w:t>
            </w:r>
          </w:p>
        </w:tc>
      </w:tr>
      <w:tr w:rsidR="006B388D" w:rsidRPr="006B388D" w14:paraId="7F285E0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C9C89F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0038 - SHOP MOOCA</w:t>
            </w:r>
          </w:p>
        </w:tc>
        <w:tc>
          <w:tcPr>
            <w:tcW w:w="1180" w:type="dxa"/>
            <w:tcBorders>
              <w:top w:val="nil"/>
              <w:left w:val="nil"/>
              <w:bottom w:val="nil"/>
              <w:right w:val="nil"/>
            </w:tcBorders>
            <w:shd w:val="clear" w:color="auto" w:fill="auto"/>
            <w:noWrap/>
            <w:vAlign w:val="center"/>
            <w:hideMark/>
          </w:tcPr>
          <w:p w14:paraId="0C66213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01/06/2022</w:t>
            </w:r>
          </w:p>
        </w:tc>
        <w:tc>
          <w:tcPr>
            <w:tcW w:w="2150" w:type="dxa"/>
            <w:tcBorders>
              <w:top w:val="nil"/>
              <w:left w:val="nil"/>
              <w:bottom w:val="nil"/>
              <w:right w:val="nil"/>
            </w:tcBorders>
            <w:shd w:val="clear" w:color="auto" w:fill="auto"/>
            <w:noWrap/>
            <w:vAlign w:val="center"/>
            <w:hideMark/>
          </w:tcPr>
          <w:p w14:paraId="4514722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14.780.155/0001-00</w:t>
            </w:r>
          </w:p>
        </w:tc>
        <w:tc>
          <w:tcPr>
            <w:tcW w:w="5885" w:type="dxa"/>
            <w:tcBorders>
              <w:top w:val="nil"/>
              <w:left w:val="nil"/>
              <w:bottom w:val="nil"/>
              <w:right w:val="nil"/>
            </w:tcBorders>
            <w:shd w:val="clear" w:color="auto" w:fill="auto"/>
            <w:noWrap/>
            <w:vAlign w:val="center"/>
            <w:hideMark/>
          </w:tcPr>
          <w:p w14:paraId="3C6C06BA"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Capitão Pacheco e Chaves, 313- Loja SMO01122 QUIOSQSMO01122 PISO L1 DO MOOCA PLAZA SHOPPING - Mooca- São Paulo, SP- CEP 03126-000</w:t>
            </w:r>
          </w:p>
        </w:tc>
        <w:tc>
          <w:tcPr>
            <w:tcW w:w="1394" w:type="dxa"/>
            <w:tcBorders>
              <w:top w:val="nil"/>
              <w:left w:val="nil"/>
              <w:bottom w:val="nil"/>
              <w:right w:val="nil"/>
            </w:tcBorders>
            <w:shd w:val="clear" w:color="auto" w:fill="auto"/>
            <w:noWrap/>
            <w:vAlign w:val="center"/>
            <w:hideMark/>
          </w:tcPr>
          <w:p w14:paraId="174AEF2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w:t>
            </w:r>
          </w:p>
        </w:tc>
        <w:tc>
          <w:tcPr>
            <w:tcW w:w="1280" w:type="dxa"/>
            <w:tcBorders>
              <w:top w:val="nil"/>
              <w:left w:val="nil"/>
              <w:bottom w:val="nil"/>
              <w:right w:val="nil"/>
            </w:tcBorders>
            <w:shd w:val="clear" w:color="auto" w:fill="auto"/>
            <w:noWrap/>
            <w:vAlign w:val="center"/>
            <w:hideMark/>
          </w:tcPr>
          <w:p w14:paraId="30C48B7F" w14:textId="2CF58EF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660,052.80</w:t>
            </w:r>
          </w:p>
        </w:tc>
      </w:tr>
      <w:tr w:rsidR="006B388D" w:rsidRPr="006B388D" w14:paraId="283B4B8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AAD0D8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0039 - SHOP PRAIAMAR</w:t>
            </w:r>
          </w:p>
        </w:tc>
        <w:tc>
          <w:tcPr>
            <w:tcW w:w="1180" w:type="dxa"/>
            <w:tcBorders>
              <w:top w:val="nil"/>
              <w:left w:val="nil"/>
              <w:bottom w:val="nil"/>
              <w:right w:val="nil"/>
            </w:tcBorders>
            <w:shd w:val="clear" w:color="auto" w:fill="auto"/>
            <w:noWrap/>
            <w:vAlign w:val="center"/>
            <w:hideMark/>
          </w:tcPr>
          <w:p w14:paraId="6BED218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01/06/2022</w:t>
            </w:r>
          </w:p>
        </w:tc>
        <w:tc>
          <w:tcPr>
            <w:tcW w:w="2150" w:type="dxa"/>
            <w:tcBorders>
              <w:top w:val="nil"/>
              <w:left w:val="nil"/>
              <w:bottom w:val="nil"/>
              <w:right w:val="nil"/>
            </w:tcBorders>
            <w:shd w:val="clear" w:color="auto" w:fill="auto"/>
            <w:noWrap/>
            <w:vAlign w:val="center"/>
            <w:hideMark/>
          </w:tcPr>
          <w:p w14:paraId="032B187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46.206.421/0001-74</w:t>
            </w:r>
          </w:p>
        </w:tc>
        <w:tc>
          <w:tcPr>
            <w:tcW w:w="5885" w:type="dxa"/>
            <w:tcBorders>
              <w:top w:val="nil"/>
              <w:left w:val="nil"/>
              <w:bottom w:val="nil"/>
              <w:right w:val="nil"/>
            </w:tcBorders>
            <w:shd w:val="clear" w:color="auto" w:fill="auto"/>
            <w:noWrap/>
            <w:vAlign w:val="center"/>
            <w:hideMark/>
          </w:tcPr>
          <w:p w14:paraId="2755AB73"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 Alexandre Martins, , 80- Loja 108 Piso Térreo do Shopping PraiaMar - Aparecida- Santos, SP- CEP 11025-200</w:t>
            </w:r>
          </w:p>
        </w:tc>
        <w:tc>
          <w:tcPr>
            <w:tcW w:w="1394" w:type="dxa"/>
            <w:tcBorders>
              <w:top w:val="nil"/>
              <w:left w:val="nil"/>
              <w:bottom w:val="nil"/>
              <w:right w:val="nil"/>
            </w:tcBorders>
            <w:shd w:val="clear" w:color="auto" w:fill="auto"/>
            <w:noWrap/>
            <w:vAlign w:val="center"/>
            <w:hideMark/>
          </w:tcPr>
          <w:p w14:paraId="1C9F330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w:t>
            </w:r>
          </w:p>
        </w:tc>
        <w:tc>
          <w:tcPr>
            <w:tcW w:w="1280" w:type="dxa"/>
            <w:tcBorders>
              <w:top w:val="nil"/>
              <w:left w:val="nil"/>
              <w:bottom w:val="nil"/>
              <w:right w:val="nil"/>
            </w:tcBorders>
            <w:shd w:val="clear" w:color="auto" w:fill="auto"/>
            <w:noWrap/>
            <w:vAlign w:val="center"/>
            <w:hideMark/>
          </w:tcPr>
          <w:p w14:paraId="22761CCB" w14:textId="1375EFA4"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1,657,466.75</w:t>
            </w:r>
          </w:p>
        </w:tc>
      </w:tr>
      <w:tr w:rsidR="006B388D" w:rsidRPr="006B388D" w14:paraId="5CC2A3C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5CD1AD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0040 - SHOP GOIANIA</w:t>
            </w:r>
          </w:p>
        </w:tc>
        <w:tc>
          <w:tcPr>
            <w:tcW w:w="1180" w:type="dxa"/>
            <w:tcBorders>
              <w:top w:val="nil"/>
              <w:left w:val="nil"/>
              <w:bottom w:val="nil"/>
              <w:right w:val="nil"/>
            </w:tcBorders>
            <w:shd w:val="clear" w:color="auto" w:fill="auto"/>
            <w:noWrap/>
            <w:vAlign w:val="center"/>
            <w:hideMark/>
          </w:tcPr>
          <w:p w14:paraId="288C593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01/01/2022</w:t>
            </w:r>
          </w:p>
        </w:tc>
        <w:tc>
          <w:tcPr>
            <w:tcW w:w="2150" w:type="dxa"/>
            <w:tcBorders>
              <w:top w:val="nil"/>
              <w:left w:val="nil"/>
              <w:bottom w:val="nil"/>
              <w:right w:val="nil"/>
            </w:tcBorders>
            <w:shd w:val="clear" w:color="auto" w:fill="auto"/>
            <w:noWrap/>
            <w:vAlign w:val="center"/>
            <w:hideMark/>
          </w:tcPr>
          <w:p w14:paraId="2B467C8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37.880.861/0001-11</w:t>
            </w:r>
          </w:p>
        </w:tc>
        <w:tc>
          <w:tcPr>
            <w:tcW w:w="5885" w:type="dxa"/>
            <w:tcBorders>
              <w:top w:val="nil"/>
              <w:left w:val="nil"/>
              <w:bottom w:val="nil"/>
              <w:right w:val="nil"/>
            </w:tcBorders>
            <w:shd w:val="clear" w:color="auto" w:fill="auto"/>
            <w:noWrap/>
            <w:vAlign w:val="center"/>
            <w:hideMark/>
          </w:tcPr>
          <w:p w14:paraId="4A2404B5" w14:textId="3018B61B"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Av. T-10,, 1300- Loja 179A - Piso 1- St. Bueno- Goiânia, GO- CEP 74223-060</w:t>
            </w:r>
          </w:p>
        </w:tc>
        <w:tc>
          <w:tcPr>
            <w:tcW w:w="1394" w:type="dxa"/>
            <w:tcBorders>
              <w:top w:val="nil"/>
              <w:left w:val="nil"/>
              <w:bottom w:val="nil"/>
              <w:right w:val="nil"/>
            </w:tcBorders>
            <w:shd w:val="clear" w:color="auto" w:fill="auto"/>
            <w:noWrap/>
            <w:vAlign w:val="center"/>
            <w:hideMark/>
          </w:tcPr>
          <w:p w14:paraId="62D5806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33ABB16E" w14:textId="2D0F3BA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542,551.28</w:t>
            </w:r>
          </w:p>
        </w:tc>
      </w:tr>
      <w:tr w:rsidR="006B388D" w:rsidRPr="006B388D" w14:paraId="14BCE36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211C27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0041 - SHOP PATIO BATEL</w:t>
            </w:r>
          </w:p>
        </w:tc>
        <w:tc>
          <w:tcPr>
            <w:tcW w:w="1180" w:type="dxa"/>
            <w:tcBorders>
              <w:top w:val="nil"/>
              <w:left w:val="nil"/>
              <w:bottom w:val="nil"/>
              <w:right w:val="nil"/>
            </w:tcBorders>
            <w:shd w:val="clear" w:color="auto" w:fill="auto"/>
            <w:noWrap/>
            <w:vAlign w:val="center"/>
            <w:hideMark/>
          </w:tcPr>
          <w:p w14:paraId="6E5E196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01/09/2022</w:t>
            </w:r>
          </w:p>
        </w:tc>
        <w:tc>
          <w:tcPr>
            <w:tcW w:w="2150" w:type="dxa"/>
            <w:tcBorders>
              <w:top w:val="nil"/>
              <w:left w:val="nil"/>
              <w:bottom w:val="nil"/>
              <w:right w:val="nil"/>
            </w:tcBorders>
            <w:shd w:val="clear" w:color="auto" w:fill="auto"/>
            <w:noWrap/>
            <w:vAlign w:val="center"/>
            <w:hideMark/>
          </w:tcPr>
          <w:p w14:paraId="2B01A43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79.536.553/0001-13</w:t>
            </w:r>
          </w:p>
        </w:tc>
        <w:tc>
          <w:tcPr>
            <w:tcW w:w="5885" w:type="dxa"/>
            <w:tcBorders>
              <w:top w:val="nil"/>
              <w:left w:val="nil"/>
              <w:bottom w:val="nil"/>
              <w:right w:val="nil"/>
            </w:tcBorders>
            <w:shd w:val="clear" w:color="auto" w:fill="auto"/>
            <w:noWrap/>
            <w:vAlign w:val="center"/>
            <w:hideMark/>
          </w:tcPr>
          <w:p w14:paraId="7906A2EE"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do Batel, , 1868- Loja LUC 317 Piso L3 - Batel- Curitiba, PR- CEP 80420-090</w:t>
            </w:r>
          </w:p>
        </w:tc>
        <w:tc>
          <w:tcPr>
            <w:tcW w:w="1394" w:type="dxa"/>
            <w:tcBorders>
              <w:top w:val="nil"/>
              <w:left w:val="nil"/>
              <w:bottom w:val="nil"/>
              <w:right w:val="nil"/>
            </w:tcBorders>
            <w:shd w:val="clear" w:color="auto" w:fill="auto"/>
            <w:noWrap/>
            <w:vAlign w:val="center"/>
            <w:hideMark/>
          </w:tcPr>
          <w:p w14:paraId="0EA57E7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59</w:t>
            </w:r>
          </w:p>
        </w:tc>
        <w:tc>
          <w:tcPr>
            <w:tcW w:w="1280" w:type="dxa"/>
            <w:tcBorders>
              <w:top w:val="nil"/>
              <w:left w:val="nil"/>
              <w:bottom w:val="nil"/>
              <w:right w:val="nil"/>
            </w:tcBorders>
            <w:shd w:val="clear" w:color="auto" w:fill="auto"/>
            <w:noWrap/>
            <w:vAlign w:val="center"/>
            <w:hideMark/>
          </w:tcPr>
          <w:p w14:paraId="7DF0AA29" w14:textId="38B5E1C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403,200.00</w:t>
            </w:r>
          </w:p>
        </w:tc>
      </w:tr>
      <w:tr w:rsidR="006B388D" w:rsidRPr="006B388D" w14:paraId="7E69408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D6DA23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0044 - SHOP RECIFE</w:t>
            </w:r>
          </w:p>
        </w:tc>
        <w:tc>
          <w:tcPr>
            <w:tcW w:w="1180" w:type="dxa"/>
            <w:tcBorders>
              <w:top w:val="nil"/>
              <w:left w:val="nil"/>
              <w:bottom w:val="nil"/>
              <w:right w:val="nil"/>
            </w:tcBorders>
            <w:shd w:val="clear" w:color="auto" w:fill="auto"/>
            <w:noWrap/>
            <w:vAlign w:val="center"/>
            <w:hideMark/>
          </w:tcPr>
          <w:p w14:paraId="61F5EF9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15/01/2018</w:t>
            </w:r>
          </w:p>
        </w:tc>
        <w:tc>
          <w:tcPr>
            <w:tcW w:w="2150" w:type="dxa"/>
            <w:tcBorders>
              <w:top w:val="nil"/>
              <w:left w:val="nil"/>
              <w:bottom w:val="nil"/>
              <w:right w:val="nil"/>
            </w:tcBorders>
            <w:shd w:val="clear" w:color="auto" w:fill="auto"/>
            <w:noWrap/>
            <w:vAlign w:val="center"/>
            <w:hideMark/>
          </w:tcPr>
          <w:p w14:paraId="32F5C0E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05.294.268/0001-05</w:t>
            </w:r>
          </w:p>
        </w:tc>
        <w:tc>
          <w:tcPr>
            <w:tcW w:w="5885" w:type="dxa"/>
            <w:tcBorders>
              <w:top w:val="nil"/>
              <w:left w:val="nil"/>
              <w:bottom w:val="nil"/>
              <w:right w:val="nil"/>
            </w:tcBorders>
            <w:shd w:val="clear" w:color="auto" w:fill="auto"/>
            <w:noWrap/>
            <w:vAlign w:val="center"/>
            <w:hideMark/>
          </w:tcPr>
          <w:p w14:paraId="18F7706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Pe. Carapuceiro, , 777- Loja Loja 04 SC PC - Boa Viagem- Recife, PE- CEP 51020-280</w:t>
            </w:r>
          </w:p>
        </w:tc>
        <w:tc>
          <w:tcPr>
            <w:tcW w:w="1394" w:type="dxa"/>
            <w:tcBorders>
              <w:top w:val="nil"/>
              <w:left w:val="nil"/>
              <w:bottom w:val="nil"/>
              <w:right w:val="nil"/>
            </w:tcBorders>
            <w:shd w:val="clear" w:color="auto" w:fill="auto"/>
            <w:noWrap/>
            <w:vAlign w:val="center"/>
            <w:hideMark/>
          </w:tcPr>
          <w:p w14:paraId="67A1237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64</w:t>
            </w:r>
          </w:p>
        </w:tc>
        <w:tc>
          <w:tcPr>
            <w:tcW w:w="1280" w:type="dxa"/>
            <w:tcBorders>
              <w:top w:val="nil"/>
              <w:left w:val="nil"/>
              <w:bottom w:val="nil"/>
              <w:right w:val="nil"/>
            </w:tcBorders>
            <w:shd w:val="clear" w:color="auto" w:fill="auto"/>
            <w:noWrap/>
            <w:vAlign w:val="center"/>
            <w:hideMark/>
          </w:tcPr>
          <w:p w14:paraId="2BDAA7EF" w14:textId="0288440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1,318,714.38</w:t>
            </w:r>
          </w:p>
        </w:tc>
      </w:tr>
      <w:tr w:rsidR="006B388D" w:rsidRPr="006B388D" w14:paraId="19BF2E0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6DD90E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0045 - RIOMAR SHOP RECIFE</w:t>
            </w:r>
          </w:p>
        </w:tc>
        <w:tc>
          <w:tcPr>
            <w:tcW w:w="1180" w:type="dxa"/>
            <w:tcBorders>
              <w:top w:val="nil"/>
              <w:left w:val="nil"/>
              <w:bottom w:val="nil"/>
              <w:right w:val="nil"/>
            </w:tcBorders>
            <w:shd w:val="clear" w:color="auto" w:fill="auto"/>
            <w:noWrap/>
            <w:vAlign w:val="center"/>
            <w:hideMark/>
          </w:tcPr>
          <w:p w14:paraId="1D0CAC3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01/04/2018</w:t>
            </w:r>
          </w:p>
        </w:tc>
        <w:tc>
          <w:tcPr>
            <w:tcW w:w="2150" w:type="dxa"/>
            <w:tcBorders>
              <w:top w:val="nil"/>
              <w:left w:val="nil"/>
              <w:bottom w:val="nil"/>
              <w:right w:val="nil"/>
            </w:tcBorders>
            <w:shd w:val="clear" w:color="auto" w:fill="auto"/>
            <w:noWrap/>
            <w:vAlign w:val="center"/>
            <w:hideMark/>
          </w:tcPr>
          <w:p w14:paraId="0A365EB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08.853.970/0001-41</w:t>
            </w:r>
          </w:p>
        </w:tc>
        <w:tc>
          <w:tcPr>
            <w:tcW w:w="5885" w:type="dxa"/>
            <w:tcBorders>
              <w:top w:val="nil"/>
              <w:left w:val="nil"/>
              <w:bottom w:val="nil"/>
              <w:right w:val="nil"/>
            </w:tcBorders>
            <w:shd w:val="clear" w:color="auto" w:fill="auto"/>
            <w:noWrap/>
            <w:vAlign w:val="center"/>
            <w:hideMark/>
          </w:tcPr>
          <w:p w14:paraId="62DD666E"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Republica do Libano,, 251- Loja Loja 106 Shop. RioMar Loja 1021e 1022 - Pina- Recife, PE- CEP 51110-160</w:t>
            </w:r>
          </w:p>
        </w:tc>
        <w:tc>
          <w:tcPr>
            <w:tcW w:w="1394" w:type="dxa"/>
            <w:tcBorders>
              <w:top w:val="nil"/>
              <w:left w:val="nil"/>
              <w:bottom w:val="nil"/>
              <w:right w:val="nil"/>
            </w:tcBorders>
            <w:shd w:val="clear" w:color="auto" w:fill="auto"/>
            <w:noWrap/>
            <w:vAlign w:val="center"/>
            <w:hideMark/>
          </w:tcPr>
          <w:p w14:paraId="62AF67C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66</w:t>
            </w:r>
          </w:p>
        </w:tc>
        <w:tc>
          <w:tcPr>
            <w:tcW w:w="1280" w:type="dxa"/>
            <w:tcBorders>
              <w:top w:val="nil"/>
              <w:left w:val="nil"/>
              <w:bottom w:val="nil"/>
              <w:right w:val="nil"/>
            </w:tcBorders>
            <w:shd w:val="clear" w:color="auto" w:fill="auto"/>
            <w:noWrap/>
            <w:vAlign w:val="center"/>
            <w:hideMark/>
          </w:tcPr>
          <w:p w14:paraId="7E2CDA49" w14:textId="3F6C8ED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1,944,689.28</w:t>
            </w:r>
          </w:p>
        </w:tc>
      </w:tr>
      <w:tr w:rsidR="006B388D" w:rsidRPr="006B388D" w14:paraId="2C3D9D4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655F18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0046 - SHOP GRAND PLAZA ABC (LOJA)</w:t>
            </w:r>
          </w:p>
        </w:tc>
        <w:tc>
          <w:tcPr>
            <w:tcW w:w="1180" w:type="dxa"/>
            <w:tcBorders>
              <w:top w:val="nil"/>
              <w:left w:val="nil"/>
              <w:bottom w:val="nil"/>
              <w:right w:val="nil"/>
            </w:tcBorders>
            <w:shd w:val="clear" w:color="auto" w:fill="auto"/>
            <w:noWrap/>
            <w:vAlign w:val="center"/>
            <w:hideMark/>
          </w:tcPr>
          <w:p w14:paraId="3A1E9A5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01/02/2018</w:t>
            </w:r>
          </w:p>
        </w:tc>
        <w:tc>
          <w:tcPr>
            <w:tcW w:w="2150" w:type="dxa"/>
            <w:tcBorders>
              <w:top w:val="nil"/>
              <w:left w:val="nil"/>
              <w:bottom w:val="nil"/>
              <w:right w:val="nil"/>
            </w:tcBorders>
            <w:shd w:val="clear" w:color="auto" w:fill="auto"/>
            <w:noWrap/>
            <w:vAlign w:val="center"/>
            <w:hideMark/>
          </w:tcPr>
          <w:p w14:paraId="4314939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01.201.140/0001-90</w:t>
            </w:r>
          </w:p>
        </w:tc>
        <w:tc>
          <w:tcPr>
            <w:tcW w:w="5885" w:type="dxa"/>
            <w:tcBorders>
              <w:top w:val="nil"/>
              <w:left w:val="nil"/>
              <w:bottom w:val="nil"/>
              <w:right w:val="nil"/>
            </w:tcBorders>
            <w:shd w:val="clear" w:color="auto" w:fill="auto"/>
            <w:noWrap/>
            <w:vAlign w:val="center"/>
            <w:hideMark/>
          </w:tcPr>
          <w:p w14:paraId="076FBFDC"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Industrial, 600- Loja 067 Tamanduatei 3 - Centro- Santo André, SP- CEP 09080-510</w:t>
            </w:r>
          </w:p>
        </w:tc>
        <w:tc>
          <w:tcPr>
            <w:tcW w:w="1394" w:type="dxa"/>
            <w:tcBorders>
              <w:top w:val="nil"/>
              <w:left w:val="nil"/>
              <w:bottom w:val="nil"/>
              <w:right w:val="nil"/>
            </w:tcBorders>
            <w:shd w:val="clear" w:color="auto" w:fill="auto"/>
            <w:noWrap/>
            <w:vAlign w:val="center"/>
            <w:hideMark/>
          </w:tcPr>
          <w:p w14:paraId="65201BE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64</w:t>
            </w:r>
          </w:p>
        </w:tc>
        <w:tc>
          <w:tcPr>
            <w:tcW w:w="1280" w:type="dxa"/>
            <w:tcBorders>
              <w:top w:val="nil"/>
              <w:left w:val="nil"/>
              <w:bottom w:val="nil"/>
              <w:right w:val="nil"/>
            </w:tcBorders>
            <w:shd w:val="clear" w:color="auto" w:fill="auto"/>
            <w:noWrap/>
            <w:vAlign w:val="center"/>
            <w:hideMark/>
          </w:tcPr>
          <w:p w14:paraId="1BDA9973" w14:textId="3C174F84"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1,332,017.40</w:t>
            </w:r>
          </w:p>
        </w:tc>
      </w:tr>
      <w:tr w:rsidR="006B388D" w:rsidRPr="006B388D" w14:paraId="6EBFB20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2C7981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0048 - NORTE SHOPPING</w:t>
            </w:r>
          </w:p>
        </w:tc>
        <w:tc>
          <w:tcPr>
            <w:tcW w:w="1180" w:type="dxa"/>
            <w:tcBorders>
              <w:top w:val="nil"/>
              <w:left w:val="nil"/>
              <w:bottom w:val="nil"/>
              <w:right w:val="nil"/>
            </w:tcBorders>
            <w:shd w:val="clear" w:color="auto" w:fill="auto"/>
            <w:noWrap/>
            <w:vAlign w:val="center"/>
            <w:hideMark/>
          </w:tcPr>
          <w:p w14:paraId="4E22886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01/04/2018</w:t>
            </w:r>
          </w:p>
        </w:tc>
        <w:tc>
          <w:tcPr>
            <w:tcW w:w="2150" w:type="dxa"/>
            <w:tcBorders>
              <w:top w:val="nil"/>
              <w:left w:val="nil"/>
              <w:bottom w:val="nil"/>
              <w:right w:val="nil"/>
            </w:tcBorders>
            <w:shd w:val="clear" w:color="auto" w:fill="auto"/>
            <w:noWrap/>
            <w:vAlign w:val="center"/>
            <w:hideMark/>
          </w:tcPr>
          <w:p w14:paraId="1DD73C9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12.642.17/0001-37</w:t>
            </w:r>
          </w:p>
        </w:tc>
        <w:tc>
          <w:tcPr>
            <w:tcW w:w="5885" w:type="dxa"/>
            <w:tcBorders>
              <w:top w:val="nil"/>
              <w:left w:val="nil"/>
              <w:bottom w:val="nil"/>
              <w:right w:val="nil"/>
            </w:tcBorders>
            <w:shd w:val="clear" w:color="auto" w:fill="auto"/>
            <w:noWrap/>
            <w:vAlign w:val="center"/>
            <w:hideMark/>
          </w:tcPr>
          <w:p w14:paraId="653C6C02" w14:textId="3F0EE8D3"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Dom Helder Câmara,, 5474 -- Cachambi- Rio de Janeiro, RJ- CEP 20771-004</w:t>
            </w:r>
          </w:p>
        </w:tc>
        <w:tc>
          <w:tcPr>
            <w:tcW w:w="1394" w:type="dxa"/>
            <w:tcBorders>
              <w:top w:val="nil"/>
              <w:left w:val="nil"/>
              <w:bottom w:val="nil"/>
              <w:right w:val="nil"/>
            </w:tcBorders>
            <w:shd w:val="clear" w:color="auto" w:fill="auto"/>
            <w:noWrap/>
            <w:vAlign w:val="center"/>
            <w:hideMark/>
          </w:tcPr>
          <w:p w14:paraId="5A086BE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w:t>
            </w:r>
          </w:p>
        </w:tc>
        <w:tc>
          <w:tcPr>
            <w:tcW w:w="1280" w:type="dxa"/>
            <w:tcBorders>
              <w:top w:val="nil"/>
              <w:left w:val="nil"/>
              <w:bottom w:val="nil"/>
              <w:right w:val="nil"/>
            </w:tcBorders>
            <w:shd w:val="clear" w:color="auto" w:fill="auto"/>
            <w:noWrap/>
            <w:vAlign w:val="center"/>
            <w:hideMark/>
          </w:tcPr>
          <w:p w14:paraId="1021762F" w14:textId="1FD140D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146,247.30</w:t>
            </w:r>
          </w:p>
        </w:tc>
      </w:tr>
      <w:tr w:rsidR="006B388D" w:rsidRPr="006B388D" w14:paraId="5B70A7E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B1E99C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0049 - SHOP INTL GUARULHOS</w:t>
            </w:r>
          </w:p>
        </w:tc>
        <w:tc>
          <w:tcPr>
            <w:tcW w:w="1180" w:type="dxa"/>
            <w:tcBorders>
              <w:top w:val="nil"/>
              <w:left w:val="nil"/>
              <w:bottom w:val="nil"/>
              <w:right w:val="nil"/>
            </w:tcBorders>
            <w:shd w:val="clear" w:color="auto" w:fill="auto"/>
            <w:noWrap/>
            <w:vAlign w:val="center"/>
            <w:hideMark/>
          </w:tcPr>
          <w:p w14:paraId="6FFE474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01/06/2018</w:t>
            </w:r>
          </w:p>
        </w:tc>
        <w:tc>
          <w:tcPr>
            <w:tcW w:w="2150" w:type="dxa"/>
            <w:tcBorders>
              <w:top w:val="nil"/>
              <w:left w:val="nil"/>
              <w:bottom w:val="nil"/>
              <w:right w:val="nil"/>
            </w:tcBorders>
            <w:shd w:val="clear" w:color="auto" w:fill="auto"/>
            <w:noWrap/>
            <w:vAlign w:val="center"/>
            <w:hideMark/>
          </w:tcPr>
          <w:p w14:paraId="09013C6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01.677.206/0001-13</w:t>
            </w:r>
          </w:p>
        </w:tc>
        <w:tc>
          <w:tcPr>
            <w:tcW w:w="5885" w:type="dxa"/>
            <w:tcBorders>
              <w:top w:val="nil"/>
              <w:left w:val="nil"/>
              <w:bottom w:val="nil"/>
              <w:right w:val="nil"/>
            </w:tcBorders>
            <w:shd w:val="clear" w:color="auto" w:fill="auto"/>
            <w:noWrap/>
            <w:vAlign w:val="center"/>
            <w:hideMark/>
          </w:tcPr>
          <w:p w14:paraId="0F77B59B" w14:textId="3A06B74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Engenheiro Camilo Olivetti,, 295- Loja LOJA K07- Vila Endres- Guarulhos, SP- CEP 07042-040</w:t>
            </w:r>
          </w:p>
        </w:tc>
        <w:tc>
          <w:tcPr>
            <w:tcW w:w="1394" w:type="dxa"/>
            <w:tcBorders>
              <w:top w:val="nil"/>
              <w:left w:val="nil"/>
              <w:bottom w:val="nil"/>
              <w:right w:val="nil"/>
            </w:tcBorders>
            <w:shd w:val="clear" w:color="auto" w:fill="auto"/>
            <w:noWrap/>
            <w:vAlign w:val="center"/>
            <w:hideMark/>
          </w:tcPr>
          <w:p w14:paraId="7E7EC1E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w:t>
            </w:r>
          </w:p>
        </w:tc>
        <w:tc>
          <w:tcPr>
            <w:tcW w:w="1280" w:type="dxa"/>
            <w:tcBorders>
              <w:top w:val="nil"/>
              <w:left w:val="nil"/>
              <w:bottom w:val="nil"/>
              <w:right w:val="nil"/>
            </w:tcBorders>
            <w:shd w:val="clear" w:color="auto" w:fill="auto"/>
            <w:noWrap/>
            <w:vAlign w:val="center"/>
            <w:hideMark/>
          </w:tcPr>
          <w:p w14:paraId="5FE125B6" w14:textId="68E85A4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167,089.28</w:t>
            </w:r>
          </w:p>
        </w:tc>
      </w:tr>
      <w:tr w:rsidR="006B388D" w:rsidRPr="006B388D" w14:paraId="7C03696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BE5711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0050 - RUA DOS PINHEIROS</w:t>
            </w:r>
          </w:p>
        </w:tc>
        <w:tc>
          <w:tcPr>
            <w:tcW w:w="1180" w:type="dxa"/>
            <w:tcBorders>
              <w:top w:val="nil"/>
              <w:left w:val="nil"/>
              <w:bottom w:val="nil"/>
              <w:right w:val="nil"/>
            </w:tcBorders>
            <w:shd w:val="clear" w:color="auto" w:fill="auto"/>
            <w:noWrap/>
            <w:vAlign w:val="center"/>
            <w:hideMark/>
          </w:tcPr>
          <w:p w14:paraId="7C30D0C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02/07/2018</w:t>
            </w:r>
          </w:p>
        </w:tc>
        <w:tc>
          <w:tcPr>
            <w:tcW w:w="2150" w:type="dxa"/>
            <w:tcBorders>
              <w:top w:val="nil"/>
              <w:left w:val="nil"/>
              <w:bottom w:val="nil"/>
              <w:right w:val="nil"/>
            </w:tcBorders>
            <w:shd w:val="clear" w:color="auto" w:fill="auto"/>
            <w:noWrap/>
            <w:vAlign w:val="center"/>
            <w:hideMark/>
          </w:tcPr>
          <w:p w14:paraId="77C6566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034.192.488-14</w:t>
            </w:r>
          </w:p>
        </w:tc>
        <w:tc>
          <w:tcPr>
            <w:tcW w:w="5885" w:type="dxa"/>
            <w:tcBorders>
              <w:top w:val="nil"/>
              <w:left w:val="nil"/>
              <w:bottom w:val="nil"/>
              <w:right w:val="nil"/>
            </w:tcBorders>
            <w:shd w:val="clear" w:color="auto" w:fill="auto"/>
            <w:noWrap/>
            <w:vAlign w:val="center"/>
            <w:hideMark/>
          </w:tcPr>
          <w:p w14:paraId="0EEEA8C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dos Pinheiros,, 404 - Piso Inferior - Pinheiros- São Paulo, SP- CEP 05422-000</w:t>
            </w:r>
          </w:p>
        </w:tc>
        <w:tc>
          <w:tcPr>
            <w:tcW w:w="1394" w:type="dxa"/>
            <w:tcBorders>
              <w:top w:val="nil"/>
              <w:left w:val="nil"/>
              <w:bottom w:val="nil"/>
              <w:right w:val="nil"/>
            </w:tcBorders>
            <w:shd w:val="clear" w:color="auto" w:fill="auto"/>
            <w:noWrap/>
            <w:vAlign w:val="center"/>
            <w:hideMark/>
          </w:tcPr>
          <w:p w14:paraId="74CDCD0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w:t>
            </w:r>
          </w:p>
        </w:tc>
        <w:tc>
          <w:tcPr>
            <w:tcW w:w="1280" w:type="dxa"/>
            <w:tcBorders>
              <w:top w:val="nil"/>
              <w:left w:val="nil"/>
              <w:bottom w:val="nil"/>
              <w:right w:val="nil"/>
            </w:tcBorders>
            <w:shd w:val="clear" w:color="auto" w:fill="auto"/>
            <w:noWrap/>
            <w:vAlign w:val="center"/>
            <w:hideMark/>
          </w:tcPr>
          <w:p w14:paraId="163EA317" w14:textId="14C206AD"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121,917.08</w:t>
            </w:r>
          </w:p>
        </w:tc>
      </w:tr>
      <w:tr w:rsidR="006B388D" w:rsidRPr="006B388D" w14:paraId="7110E6EB"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9F0135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0052 - PLAZA SUL</w:t>
            </w:r>
          </w:p>
        </w:tc>
        <w:tc>
          <w:tcPr>
            <w:tcW w:w="1180" w:type="dxa"/>
            <w:tcBorders>
              <w:top w:val="nil"/>
              <w:left w:val="nil"/>
              <w:bottom w:val="nil"/>
              <w:right w:val="nil"/>
            </w:tcBorders>
            <w:shd w:val="clear" w:color="auto" w:fill="auto"/>
            <w:noWrap/>
            <w:vAlign w:val="center"/>
            <w:hideMark/>
          </w:tcPr>
          <w:p w14:paraId="7A222EE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15/08/2018</w:t>
            </w:r>
          </w:p>
        </w:tc>
        <w:tc>
          <w:tcPr>
            <w:tcW w:w="2150" w:type="dxa"/>
            <w:tcBorders>
              <w:top w:val="nil"/>
              <w:left w:val="nil"/>
              <w:bottom w:val="nil"/>
              <w:right w:val="nil"/>
            </w:tcBorders>
            <w:shd w:val="clear" w:color="auto" w:fill="auto"/>
            <w:noWrap/>
            <w:vAlign w:val="center"/>
            <w:hideMark/>
          </w:tcPr>
          <w:p w14:paraId="0C6DD59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00.787.330/0001-79</w:t>
            </w:r>
          </w:p>
        </w:tc>
        <w:tc>
          <w:tcPr>
            <w:tcW w:w="5885" w:type="dxa"/>
            <w:tcBorders>
              <w:top w:val="nil"/>
              <w:left w:val="nil"/>
              <w:bottom w:val="nil"/>
              <w:right w:val="nil"/>
            </w:tcBorders>
            <w:shd w:val="clear" w:color="auto" w:fill="auto"/>
            <w:noWrap/>
            <w:vAlign w:val="center"/>
            <w:hideMark/>
          </w:tcPr>
          <w:p w14:paraId="6CA6F583" w14:textId="2EB1E35B"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Praça Leonor Kaupa, 100 -- Bosque da Saúde- São Paulo, SP- CEP 04151-900</w:t>
            </w:r>
          </w:p>
        </w:tc>
        <w:tc>
          <w:tcPr>
            <w:tcW w:w="1394" w:type="dxa"/>
            <w:tcBorders>
              <w:top w:val="nil"/>
              <w:left w:val="nil"/>
              <w:bottom w:val="nil"/>
              <w:right w:val="nil"/>
            </w:tcBorders>
            <w:shd w:val="clear" w:color="auto" w:fill="auto"/>
            <w:noWrap/>
            <w:vAlign w:val="center"/>
            <w:hideMark/>
          </w:tcPr>
          <w:p w14:paraId="5C259AA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w:t>
            </w:r>
          </w:p>
        </w:tc>
        <w:tc>
          <w:tcPr>
            <w:tcW w:w="1280" w:type="dxa"/>
            <w:tcBorders>
              <w:top w:val="nil"/>
              <w:left w:val="nil"/>
              <w:bottom w:val="nil"/>
              <w:right w:val="nil"/>
            </w:tcBorders>
            <w:shd w:val="clear" w:color="auto" w:fill="auto"/>
            <w:noWrap/>
            <w:vAlign w:val="center"/>
            <w:hideMark/>
          </w:tcPr>
          <w:p w14:paraId="29A9C5AA" w14:textId="3A7AA2B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75,211.62</w:t>
            </w:r>
          </w:p>
        </w:tc>
      </w:tr>
      <w:tr w:rsidR="006B388D" w:rsidRPr="006B388D" w14:paraId="03AA588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077AF3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LJ 0053 - RUA CARDOSO DE ALMEIDA</w:t>
            </w:r>
          </w:p>
        </w:tc>
        <w:tc>
          <w:tcPr>
            <w:tcW w:w="1180" w:type="dxa"/>
            <w:tcBorders>
              <w:top w:val="nil"/>
              <w:left w:val="nil"/>
              <w:bottom w:val="nil"/>
              <w:right w:val="nil"/>
            </w:tcBorders>
            <w:shd w:val="clear" w:color="auto" w:fill="auto"/>
            <w:noWrap/>
            <w:vAlign w:val="center"/>
            <w:hideMark/>
          </w:tcPr>
          <w:p w14:paraId="7A8AD0A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01/07/2018</w:t>
            </w:r>
          </w:p>
        </w:tc>
        <w:tc>
          <w:tcPr>
            <w:tcW w:w="2150" w:type="dxa"/>
            <w:tcBorders>
              <w:top w:val="nil"/>
              <w:left w:val="nil"/>
              <w:bottom w:val="nil"/>
              <w:right w:val="nil"/>
            </w:tcBorders>
            <w:shd w:val="clear" w:color="auto" w:fill="auto"/>
            <w:noWrap/>
            <w:vAlign w:val="center"/>
            <w:hideMark/>
          </w:tcPr>
          <w:p w14:paraId="3A74D0B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151.532.428-11</w:t>
            </w:r>
          </w:p>
        </w:tc>
        <w:tc>
          <w:tcPr>
            <w:tcW w:w="5885" w:type="dxa"/>
            <w:tcBorders>
              <w:top w:val="nil"/>
              <w:left w:val="nil"/>
              <w:bottom w:val="nil"/>
              <w:right w:val="nil"/>
            </w:tcBorders>
            <w:shd w:val="clear" w:color="auto" w:fill="auto"/>
            <w:noWrap/>
            <w:vAlign w:val="center"/>
            <w:hideMark/>
          </w:tcPr>
          <w:p w14:paraId="2E78FCF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Cardoso de Almeida, 407 - Perdizes- São Paulo, SP- CEP 05013-000</w:t>
            </w:r>
          </w:p>
        </w:tc>
        <w:tc>
          <w:tcPr>
            <w:tcW w:w="1394" w:type="dxa"/>
            <w:tcBorders>
              <w:top w:val="nil"/>
              <w:left w:val="nil"/>
              <w:bottom w:val="nil"/>
              <w:right w:val="nil"/>
            </w:tcBorders>
            <w:shd w:val="clear" w:color="auto" w:fill="auto"/>
            <w:noWrap/>
            <w:vAlign w:val="center"/>
            <w:hideMark/>
          </w:tcPr>
          <w:p w14:paraId="728C5CF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8</w:t>
            </w:r>
          </w:p>
        </w:tc>
        <w:tc>
          <w:tcPr>
            <w:tcW w:w="1280" w:type="dxa"/>
            <w:tcBorders>
              <w:top w:val="nil"/>
              <w:left w:val="nil"/>
              <w:bottom w:val="nil"/>
              <w:right w:val="nil"/>
            </w:tcBorders>
            <w:shd w:val="clear" w:color="auto" w:fill="auto"/>
            <w:noWrap/>
            <w:vAlign w:val="center"/>
            <w:hideMark/>
          </w:tcPr>
          <w:p w14:paraId="0DD6C759" w14:textId="70030C24"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232,855.20</w:t>
            </w:r>
          </w:p>
        </w:tc>
      </w:tr>
      <w:tr w:rsidR="006B388D" w:rsidRPr="006B388D" w14:paraId="6EA4C98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914146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0055 - BOTAFOGO PRAIA SHOPPING</w:t>
            </w:r>
          </w:p>
        </w:tc>
        <w:tc>
          <w:tcPr>
            <w:tcW w:w="1180" w:type="dxa"/>
            <w:tcBorders>
              <w:top w:val="nil"/>
              <w:left w:val="nil"/>
              <w:bottom w:val="nil"/>
              <w:right w:val="nil"/>
            </w:tcBorders>
            <w:shd w:val="clear" w:color="auto" w:fill="auto"/>
            <w:noWrap/>
            <w:vAlign w:val="center"/>
            <w:hideMark/>
          </w:tcPr>
          <w:p w14:paraId="525FA4E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01/12/2018</w:t>
            </w:r>
          </w:p>
        </w:tc>
        <w:tc>
          <w:tcPr>
            <w:tcW w:w="2150" w:type="dxa"/>
            <w:tcBorders>
              <w:top w:val="nil"/>
              <w:left w:val="nil"/>
              <w:bottom w:val="nil"/>
              <w:right w:val="nil"/>
            </w:tcBorders>
            <w:shd w:val="clear" w:color="auto" w:fill="auto"/>
            <w:noWrap/>
            <w:vAlign w:val="center"/>
            <w:hideMark/>
          </w:tcPr>
          <w:p w14:paraId="3A4745C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03.497.430/0001-59</w:t>
            </w:r>
          </w:p>
        </w:tc>
        <w:tc>
          <w:tcPr>
            <w:tcW w:w="5885" w:type="dxa"/>
            <w:tcBorders>
              <w:top w:val="nil"/>
              <w:left w:val="nil"/>
              <w:bottom w:val="nil"/>
              <w:right w:val="nil"/>
            </w:tcBorders>
            <w:shd w:val="clear" w:color="auto" w:fill="auto"/>
            <w:noWrap/>
            <w:vAlign w:val="center"/>
            <w:hideMark/>
          </w:tcPr>
          <w:p w14:paraId="5B4CE52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Praia de Botafogo, 400 - LOJAS 135/136 1 PISO - Botafogo- Rio de Janeiro, RJ- CEP 22250-910</w:t>
            </w:r>
          </w:p>
        </w:tc>
        <w:tc>
          <w:tcPr>
            <w:tcW w:w="1394" w:type="dxa"/>
            <w:tcBorders>
              <w:top w:val="nil"/>
              <w:left w:val="nil"/>
              <w:bottom w:val="nil"/>
              <w:right w:val="nil"/>
            </w:tcBorders>
            <w:shd w:val="clear" w:color="auto" w:fill="auto"/>
            <w:noWrap/>
            <w:vAlign w:val="center"/>
            <w:hideMark/>
          </w:tcPr>
          <w:p w14:paraId="2FFF8DF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w:t>
            </w:r>
          </w:p>
        </w:tc>
        <w:tc>
          <w:tcPr>
            <w:tcW w:w="1280" w:type="dxa"/>
            <w:tcBorders>
              <w:top w:val="nil"/>
              <w:left w:val="nil"/>
              <w:bottom w:val="nil"/>
              <w:right w:val="nil"/>
            </w:tcBorders>
            <w:shd w:val="clear" w:color="auto" w:fill="auto"/>
            <w:noWrap/>
            <w:vAlign w:val="center"/>
            <w:hideMark/>
          </w:tcPr>
          <w:p w14:paraId="79F6082E" w14:textId="4F80D5D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418,635.00</w:t>
            </w:r>
          </w:p>
        </w:tc>
      </w:tr>
      <w:tr w:rsidR="006B388D" w:rsidRPr="006B388D" w14:paraId="4B1830A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2D4A4A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0056 - SHOP CURITIBA</w:t>
            </w:r>
          </w:p>
        </w:tc>
        <w:tc>
          <w:tcPr>
            <w:tcW w:w="1180" w:type="dxa"/>
            <w:tcBorders>
              <w:top w:val="nil"/>
              <w:left w:val="nil"/>
              <w:bottom w:val="nil"/>
              <w:right w:val="nil"/>
            </w:tcBorders>
            <w:shd w:val="clear" w:color="auto" w:fill="auto"/>
            <w:noWrap/>
            <w:vAlign w:val="center"/>
            <w:hideMark/>
          </w:tcPr>
          <w:p w14:paraId="72BD555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30/09/2018</w:t>
            </w:r>
          </w:p>
        </w:tc>
        <w:tc>
          <w:tcPr>
            <w:tcW w:w="2150" w:type="dxa"/>
            <w:tcBorders>
              <w:top w:val="nil"/>
              <w:left w:val="nil"/>
              <w:bottom w:val="nil"/>
              <w:right w:val="nil"/>
            </w:tcBorders>
            <w:shd w:val="clear" w:color="auto" w:fill="auto"/>
            <w:noWrap/>
            <w:vAlign w:val="center"/>
            <w:hideMark/>
          </w:tcPr>
          <w:p w14:paraId="647FA6B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04.682.392/0001-77</w:t>
            </w:r>
          </w:p>
        </w:tc>
        <w:tc>
          <w:tcPr>
            <w:tcW w:w="5885" w:type="dxa"/>
            <w:tcBorders>
              <w:top w:val="nil"/>
              <w:left w:val="nil"/>
              <w:bottom w:val="nil"/>
              <w:right w:val="nil"/>
            </w:tcBorders>
            <w:shd w:val="clear" w:color="auto" w:fill="auto"/>
            <w:noWrap/>
            <w:vAlign w:val="center"/>
            <w:hideMark/>
          </w:tcPr>
          <w:p w14:paraId="102AEE95"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 Brigadeiro Franco, 2300 - Loja 331 1º Andar - Batel- Curitiba, PR- CEP 80250-030</w:t>
            </w:r>
          </w:p>
        </w:tc>
        <w:tc>
          <w:tcPr>
            <w:tcW w:w="1394" w:type="dxa"/>
            <w:tcBorders>
              <w:top w:val="nil"/>
              <w:left w:val="nil"/>
              <w:bottom w:val="nil"/>
              <w:right w:val="nil"/>
            </w:tcBorders>
            <w:shd w:val="clear" w:color="auto" w:fill="auto"/>
            <w:noWrap/>
            <w:vAlign w:val="center"/>
            <w:hideMark/>
          </w:tcPr>
          <w:p w14:paraId="5A0F7D8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w:t>
            </w:r>
          </w:p>
        </w:tc>
        <w:tc>
          <w:tcPr>
            <w:tcW w:w="1280" w:type="dxa"/>
            <w:tcBorders>
              <w:top w:val="nil"/>
              <w:left w:val="nil"/>
              <w:bottom w:val="nil"/>
              <w:right w:val="nil"/>
            </w:tcBorders>
            <w:shd w:val="clear" w:color="auto" w:fill="auto"/>
            <w:noWrap/>
            <w:vAlign w:val="center"/>
            <w:hideMark/>
          </w:tcPr>
          <w:p w14:paraId="1F4F951D" w14:textId="4ED27E7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18,441.47</w:t>
            </w:r>
          </w:p>
        </w:tc>
      </w:tr>
      <w:tr w:rsidR="006B388D" w:rsidRPr="006B388D" w14:paraId="6091939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A10776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0057 - SHOPPING MUELLER</w:t>
            </w:r>
          </w:p>
        </w:tc>
        <w:tc>
          <w:tcPr>
            <w:tcW w:w="1180" w:type="dxa"/>
            <w:tcBorders>
              <w:top w:val="nil"/>
              <w:left w:val="nil"/>
              <w:bottom w:val="nil"/>
              <w:right w:val="nil"/>
            </w:tcBorders>
            <w:shd w:val="clear" w:color="auto" w:fill="auto"/>
            <w:noWrap/>
            <w:vAlign w:val="center"/>
            <w:hideMark/>
          </w:tcPr>
          <w:p w14:paraId="64C25FD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01/10/2018</w:t>
            </w:r>
          </w:p>
        </w:tc>
        <w:tc>
          <w:tcPr>
            <w:tcW w:w="2150" w:type="dxa"/>
            <w:tcBorders>
              <w:top w:val="nil"/>
              <w:left w:val="nil"/>
              <w:bottom w:val="nil"/>
              <w:right w:val="nil"/>
            </w:tcBorders>
            <w:shd w:val="clear" w:color="auto" w:fill="auto"/>
            <w:noWrap/>
            <w:vAlign w:val="center"/>
            <w:hideMark/>
          </w:tcPr>
          <w:p w14:paraId="0FE4CEB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76.694.983/0001-75</w:t>
            </w:r>
          </w:p>
        </w:tc>
        <w:tc>
          <w:tcPr>
            <w:tcW w:w="5885" w:type="dxa"/>
            <w:tcBorders>
              <w:top w:val="nil"/>
              <w:left w:val="nil"/>
              <w:bottom w:val="nil"/>
              <w:right w:val="nil"/>
            </w:tcBorders>
            <w:shd w:val="clear" w:color="auto" w:fill="auto"/>
            <w:noWrap/>
            <w:vAlign w:val="center"/>
            <w:hideMark/>
          </w:tcPr>
          <w:p w14:paraId="57DC3BF8"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Cândido de Abreu, 127 - Loja SS01 - Centro Cívico- Curitiba, PR- CEP 80530-900</w:t>
            </w:r>
          </w:p>
        </w:tc>
        <w:tc>
          <w:tcPr>
            <w:tcW w:w="1394" w:type="dxa"/>
            <w:tcBorders>
              <w:top w:val="nil"/>
              <w:left w:val="nil"/>
              <w:bottom w:val="nil"/>
              <w:right w:val="nil"/>
            </w:tcBorders>
            <w:shd w:val="clear" w:color="auto" w:fill="auto"/>
            <w:noWrap/>
            <w:vAlign w:val="center"/>
            <w:hideMark/>
          </w:tcPr>
          <w:p w14:paraId="36F576F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w:t>
            </w:r>
          </w:p>
        </w:tc>
        <w:tc>
          <w:tcPr>
            <w:tcW w:w="1280" w:type="dxa"/>
            <w:tcBorders>
              <w:top w:val="nil"/>
              <w:left w:val="nil"/>
              <w:bottom w:val="nil"/>
              <w:right w:val="nil"/>
            </w:tcBorders>
            <w:shd w:val="clear" w:color="auto" w:fill="auto"/>
            <w:noWrap/>
            <w:vAlign w:val="center"/>
            <w:hideMark/>
          </w:tcPr>
          <w:p w14:paraId="01E24584" w14:textId="61E710F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266,250.48</w:t>
            </w:r>
          </w:p>
        </w:tc>
      </w:tr>
      <w:tr w:rsidR="006B388D" w:rsidRPr="006B388D" w14:paraId="7DB9B95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BD91D3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0058 - PARAISO</w:t>
            </w:r>
          </w:p>
        </w:tc>
        <w:tc>
          <w:tcPr>
            <w:tcW w:w="1180" w:type="dxa"/>
            <w:tcBorders>
              <w:top w:val="nil"/>
              <w:left w:val="nil"/>
              <w:bottom w:val="nil"/>
              <w:right w:val="nil"/>
            </w:tcBorders>
            <w:shd w:val="clear" w:color="auto" w:fill="auto"/>
            <w:noWrap/>
            <w:vAlign w:val="center"/>
            <w:hideMark/>
          </w:tcPr>
          <w:p w14:paraId="6342D1B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16/10/2018</w:t>
            </w:r>
          </w:p>
        </w:tc>
        <w:tc>
          <w:tcPr>
            <w:tcW w:w="2150" w:type="dxa"/>
            <w:tcBorders>
              <w:top w:val="nil"/>
              <w:left w:val="nil"/>
              <w:bottom w:val="nil"/>
              <w:right w:val="nil"/>
            </w:tcBorders>
            <w:shd w:val="clear" w:color="auto" w:fill="auto"/>
            <w:noWrap/>
            <w:vAlign w:val="center"/>
            <w:hideMark/>
          </w:tcPr>
          <w:p w14:paraId="1575758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04.407.562/0001-05</w:t>
            </w:r>
          </w:p>
        </w:tc>
        <w:tc>
          <w:tcPr>
            <w:tcW w:w="5885" w:type="dxa"/>
            <w:tcBorders>
              <w:top w:val="nil"/>
              <w:left w:val="nil"/>
              <w:bottom w:val="nil"/>
              <w:right w:val="nil"/>
            </w:tcBorders>
            <w:shd w:val="clear" w:color="auto" w:fill="auto"/>
            <w:noWrap/>
            <w:vAlign w:val="center"/>
            <w:hideMark/>
          </w:tcPr>
          <w:p w14:paraId="5629F65C" w14:textId="796BD540"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Desembargador Eliseu Guilherme, 200 -Loja01- Paraiso- São Paulo, SP- CEP 04004-030</w:t>
            </w:r>
          </w:p>
        </w:tc>
        <w:tc>
          <w:tcPr>
            <w:tcW w:w="1394" w:type="dxa"/>
            <w:tcBorders>
              <w:top w:val="nil"/>
              <w:left w:val="nil"/>
              <w:bottom w:val="nil"/>
              <w:right w:val="nil"/>
            </w:tcBorders>
            <w:shd w:val="clear" w:color="auto" w:fill="auto"/>
            <w:noWrap/>
            <w:vAlign w:val="center"/>
            <w:hideMark/>
          </w:tcPr>
          <w:p w14:paraId="22DD041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w:t>
            </w:r>
          </w:p>
        </w:tc>
        <w:tc>
          <w:tcPr>
            <w:tcW w:w="1280" w:type="dxa"/>
            <w:tcBorders>
              <w:top w:val="nil"/>
              <w:left w:val="nil"/>
              <w:bottom w:val="nil"/>
              <w:right w:val="nil"/>
            </w:tcBorders>
            <w:shd w:val="clear" w:color="auto" w:fill="auto"/>
            <w:noWrap/>
            <w:vAlign w:val="center"/>
            <w:hideMark/>
          </w:tcPr>
          <w:p w14:paraId="13F3741A" w14:textId="691E918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154,236.04</w:t>
            </w:r>
          </w:p>
        </w:tc>
      </w:tr>
      <w:tr w:rsidR="006B388D" w:rsidRPr="006B388D" w14:paraId="3B559A5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907819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0059 - PINHEIROS VUPABUSSU</w:t>
            </w:r>
          </w:p>
        </w:tc>
        <w:tc>
          <w:tcPr>
            <w:tcW w:w="1180" w:type="dxa"/>
            <w:tcBorders>
              <w:top w:val="nil"/>
              <w:left w:val="nil"/>
              <w:bottom w:val="nil"/>
              <w:right w:val="nil"/>
            </w:tcBorders>
            <w:shd w:val="clear" w:color="auto" w:fill="auto"/>
            <w:noWrap/>
            <w:vAlign w:val="center"/>
            <w:hideMark/>
          </w:tcPr>
          <w:p w14:paraId="1004439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16/11/2018</w:t>
            </w:r>
          </w:p>
        </w:tc>
        <w:tc>
          <w:tcPr>
            <w:tcW w:w="2150" w:type="dxa"/>
            <w:tcBorders>
              <w:top w:val="nil"/>
              <w:left w:val="nil"/>
              <w:bottom w:val="nil"/>
              <w:right w:val="nil"/>
            </w:tcBorders>
            <w:shd w:val="clear" w:color="auto" w:fill="auto"/>
            <w:noWrap/>
            <w:vAlign w:val="center"/>
            <w:hideMark/>
          </w:tcPr>
          <w:p w14:paraId="0EA1023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100.414.978-64</w:t>
            </w:r>
          </w:p>
        </w:tc>
        <w:tc>
          <w:tcPr>
            <w:tcW w:w="5885" w:type="dxa"/>
            <w:tcBorders>
              <w:top w:val="nil"/>
              <w:left w:val="nil"/>
              <w:bottom w:val="nil"/>
              <w:right w:val="nil"/>
            </w:tcBorders>
            <w:shd w:val="clear" w:color="auto" w:fill="auto"/>
            <w:noWrap/>
            <w:vAlign w:val="center"/>
            <w:hideMark/>
          </w:tcPr>
          <w:p w14:paraId="51DEF17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Vupabussu, 59 - Pinheiros- São Paulo, SP- CEP 05429-040</w:t>
            </w:r>
          </w:p>
        </w:tc>
        <w:tc>
          <w:tcPr>
            <w:tcW w:w="1394" w:type="dxa"/>
            <w:tcBorders>
              <w:top w:val="nil"/>
              <w:left w:val="nil"/>
              <w:bottom w:val="nil"/>
              <w:right w:val="nil"/>
            </w:tcBorders>
            <w:shd w:val="clear" w:color="auto" w:fill="auto"/>
            <w:noWrap/>
            <w:vAlign w:val="center"/>
            <w:hideMark/>
          </w:tcPr>
          <w:p w14:paraId="70E1406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w:t>
            </w:r>
          </w:p>
        </w:tc>
        <w:tc>
          <w:tcPr>
            <w:tcW w:w="1280" w:type="dxa"/>
            <w:tcBorders>
              <w:top w:val="nil"/>
              <w:left w:val="nil"/>
              <w:bottom w:val="nil"/>
              <w:right w:val="nil"/>
            </w:tcBorders>
            <w:shd w:val="clear" w:color="auto" w:fill="auto"/>
            <w:noWrap/>
            <w:vAlign w:val="center"/>
            <w:hideMark/>
          </w:tcPr>
          <w:p w14:paraId="0C6FE29F" w14:textId="5B54801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180,000.00</w:t>
            </w:r>
          </w:p>
        </w:tc>
      </w:tr>
      <w:tr w:rsidR="006B388D" w:rsidRPr="006B388D" w14:paraId="31ABEA6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E0EFEB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0060 - SANTANA BRAS LEME</w:t>
            </w:r>
          </w:p>
        </w:tc>
        <w:tc>
          <w:tcPr>
            <w:tcW w:w="1180" w:type="dxa"/>
            <w:tcBorders>
              <w:top w:val="nil"/>
              <w:left w:val="nil"/>
              <w:bottom w:val="nil"/>
              <w:right w:val="nil"/>
            </w:tcBorders>
            <w:shd w:val="clear" w:color="auto" w:fill="auto"/>
            <w:noWrap/>
            <w:vAlign w:val="center"/>
            <w:hideMark/>
          </w:tcPr>
          <w:p w14:paraId="004F20D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01/12/2018</w:t>
            </w:r>
          </w:p>
        </w:tc>
        <w:tc>
          <w:tcPr>
            <w:tcW w:w="2150" w:type="dxa"/>
            <w:tcBorders>
              <w:top w:val="nil"/>
              <w:left w:val="nil"/>
              <w:bottom w:val="nil"/>
              <w:right w:val="nil"/>
            </w:tcBorders>
            <w:shd w:val="clear" w:color="auto" w:fill="auto"/>
            <w:noWrap/>
            <w:vAlign w:val="center"/>
            <w:hideMark/>
          </w:tcPr>
          <w:p w14:paraId="76AB372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07.616.001/0001-04</w:t>
            </w:r>
          </w:p>
        </w:tc>
        <w:tc>
          <w:tcPr>
            <w:tcW w:w="5885" w:type="dxa"/>
            <w:tcBorders>
              <w:top w:val="nil"/>
              <w:left w:val="nil"/>
              <w:bottom w:val="nil"/>
              <w:right w:val="nil"/>
            </w:tcBorders>
            <w:shd w:val="clear" w:color="auto" w:fill="auto"/>
            <w:noWrap/>
            <w:vAlign w:val="center"/>
            <w:hideMark/>
          </w:tcPr>
          <w:p w14:paraId="216F168E"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Bras Leme, 2378 - Loja 2378 - Santana- São Paulo, SP- CEP 02022-020</w:t>
            </w:r>
          </w:p>
        </w:tc>
        <w:tc>
          <w:tcPr>
            <w:tcW w:w="1394" w:type="dxa"/>
            <w:tcBorders>
              <w:top w:val="nil"/>
              <w:left w:val="nil"/>
              <w:bottom w:val="nil"/>
              <w:right w:val="nil"/>
            </w:tcBorders>
            <w:shd w:val="clear" w:color="auto" w:fill="auto"/>
            <w:noWrap/>
            <w:vAlign w:val="center"/>
            <w:hideMark/>
          </w:tcPr>
          <w:p w14:paraId="3DC1098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w:t>
            </w:r>
          </w:p>
        </w:tc>
        <w:tc>
          <w:tcPr>
            <w:tcW w:w="1280" w:type="dxa"/>
            <w:tcBorders>
              <w:top w:val="nil"/>
              <w:left w:val="nil"/>
              <w:bottom w:val="nil"/>
              <w:right w:val="nil"/>
            </w:tcBorders>
            <w:shd w:val="clear" w:color="auto" w:fill="auto"/>
            <w:noWrap/>
            <w:vAlign w:val="center"/>
            <w:hideMark/>
          </w:tcPr>
          <w:p w14:paraId="31981009" w14:textId="67A6B00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20,607.43</w:t>
            </w:r>
          </w:p>
        </w:tc>
      </w:tr>
      <w:tr w:rsidR="006B388D" w:rsidRPr="006B388D" w14:paraId="49CD2A14"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B4B858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0061 - LEOPOLDINA CARLOS WEBER</w:t>
            </w:r>
          </w:p>
        </w:tc>
        <w:tc>
          <w:tcPr>
            <w:tcW w:w="1180" w:type="dxa"/>
            <w:tcBorders>
              <w:top w:val="nil"/>
              <w:left w:val="nil"/>
              <w:bottom w:val="nil"/>
              <w:right w:val="nil"/>
            </w:tcBorders>
            <w:shd w:val="clear" w:color="auto" w:fill="auto"/>
            <w:noWrap/>
            <w:vAlign w:val="center"/>
            <w:hideMark/>
          </w:tcPr>
          <w:p w14:paraId="0B4E29F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21/01/2019</w:t>
            </w:r>
          </w:p>
        </w:tc>
        <w:tc>
          <w:tcPr>
            <w:tcW w:w="2150" w:type="dxa"/>
            <w:tcBorders>
              <w:top w:val="nil"/>
              <w:left w:val="nil"/>
              <w:bottom w:val="nil"/>
              <w:right w:val="nil"/>
            </w:tcBorders>
            <w:shd w:val="clear" w:color="auto" w:fill="auto"/>
            <w:noWrap/>
            <w:vAlign w:val="center"/>
            <w:hideMark/>
          </w:tcPr>
          <w:p w14:paraId="50ABC83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116.816.588-10</w:t>
            </w:r>
          </w:p>
        </w:tc>
        <w:tc>
          <w:tcPr>
            <w:tcW w:w="5885" w:type="dxa"/>
            <w:tcBorders>
              <w:top w:val="nil"/>
              <w:left w:val="nil"/>
              <w:bottom w:val="nil"/>
              <w:right w:val="nil"/>
            </w:tcBorders>
            <w:shd w:val="clear" w:color="auto" w:fill="auto"/>
            <w:noWrap/>
            <w:vAlign w:val="center"/>
            <w:hideMark/>
          </w:tcPr>
          <w:p w14:paraId="692D7CC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Carlos Weber, 436 - Vila Leopoldina- São Paulo, SP- CEP 05303-000</w:t>
            </w:r>
          </w:p>
        </w:tc>
        <w:tc>
          <w:tcPr>
            <w:tcW w:w="1394" w:type="dxa"/>
            <w:tcBorders>
              <w:top w:val="nil"/>
              <w:left w:val="nil"/>
              <w:bottom w:val="nil"/>
              <w:right w:val="nil"/>
            </w:tcBorders>
            <w:shd w:val="clear" w:color="auto" w:fill="auto"/>
            <w:noWrap/>
            <w:vAlign w:val="center"/>
            <w:hideMark/>
          </w:tcPr>
          <w:p w14:paraId="111926C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w:t>
            </w:r>
          </w:p>
        </w:tc>
        <w:tc>
          <w:tcPr>
            <w:tcW w:w="1280" w:type="dxa"/>
            <w:tcBorders>
              <w:top w:val="nil"/>
              <w:left w:val="nil"/>
              <w:bottom w:val="nil"/>
              <w:right w:val="nil"/>
            </w:tcBorders>
            <w:shd w:val="clear" w:color="auto" w:fill="auto"/>
            <w:noWrap/>
            <w:vAlign w:val="center"/>
            <w:hideMark/>
          </w:tcPr>
          <w:p w14:paraId="0CF26303" w14:textId="2310195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269,555.14</w:t>
            </w:r>
          </w:p>
        </w:tc>
      </w:tr>
      <w:tr w:rsidR="006B388D" w:rsidRPr="006B388D" w14:paraId="2C9D277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ED41FC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0062 - TATUAPE ITAPURA</w:t>
            </w:r>
          </w:p>
        </w:tc>
        <w:tc>
          <w:tcPr>
            <w:tcW w:w="1180" w:type="dxa"/>
            <w:tcBorders>
              <w:top w:val="nil"/>
              <w:left w:val="nil"/>
              <w:bottom w:val="nil"/>
              <w:right w:val="nil"/>
            </w:tcBorders>
            <w:shd w:val="clear" w:color="auto" w:fill="auto"/>
            <w:noWrap/>
            <w:vAlign w:val="center"/>
            <w:hideMark/>
          </w:tcPr>
          <w:p w14:paraId="0AD2E47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17/01/2019</w:t>
            </w:r>
          </w:p>
        </w:tc>
        <w:tc>
          <w:tcPr>
            <w:tcW w:w="2150" w:type="dxa"/>
            <w:tcBorders>
              <w:top w:val="nil"/>
              <w:left w:val="nil"/>
              <w:bottom w:val="nil"/>
              <w:right w:val="nil"/>
            </w:tcBorders>
            <w:shd w:val="clear" w:color="auto" w:fill="auto"/>
            <w:noWrap/>
            <w:vAlign w:val="center"/>
            <w:hideMark/>
          </w:tcPr>
          <w:p w14:paraId="5793694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011.010.498-63</w:t>
            </w:r>
          </w:p>
        </w:tc>
        <w:tc>
          <w:tcPr>
            <w:tcW w:w="5885" w:type="dxa"/>
            <w:tcBorders>
              <w:top w:val="nil"/>
              <w:left w:val="nil"/>
              <w:bottom w:val="nil"/>
              <w:right w:val="nil"/>
            </w:tcBorders>
            <w:shd w:val="clear" w:color="auto" w:fill="auto"/>
            <w:noWrap/>
            <w:vAlign w:val="center"/>
            <w:hideMark/>
          </w:tcPr>
          <w:p w14:paraId="4D3B47B3"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Itapura, 1390 - Vila Gomes Cardim- São Paulo, SP- CEP 03310-000</w:t>
            </w:r>
          </w:p>
        </w:tc>
        <w:tc>
          <w:tcPr>
            <w:tcW w:w="1394" w:type="dxa"/>
            <w:tcBorders>
              <w:top w:val="nil"/>
              <w:left w:val="nil"/>
              <w:bottom w:val="nil"/>
              <w:right w:val="nil"/>
            </w:tcBorders>
            <w:shd w:val="clear" w:color="auto" w:fill="auto"/>
            <w:noWrap/>
            <w:vAlign w:val="center"/>
            <w:hideMark/>
          </w:tcPr>
          <w:p w14:paraId="763A759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w:t>
            </w:r>
          </w:p>
        </w:tc>
        <w:tc>
          <w:tcPr>
            <w:tcW w:w="1280" w:type="dxa"/>
            <w:tcBorders>
              <w:top w:val="nil"/>
              <w:left w:val="nil"/>
              <w:bottom w:val="nil"/>
              <w:right w:val="nil"/>
            </w:tcBorders>
            <w:shd w:val="clear" w:color="auto" w:fill="auto"/>
            <w:noWrap/>
            <w:vAlign w:val="center"/>
            <w:hideMark/>
          </w:tcPr>
          <w:p w14:paraId="3BBF1533" w14:textId="6A64A86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133,386.96</w:t>
            </w:r>
          </w:p>
        </w:tc>
      </w:tr>
      <w:tr w:rsidR="006B388D" w:rsidRPr="006B388D" w14:paraId="6724758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3FF9CD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0063 - PARK SHOP SAO CAETANO</w:t>
            </w:r>
          </w:p>
        </w:tc>
        <w:tc>
          <w:tcPr>
            <w:tcW w:w="1180" w:type="dxa"/>
            <w:tcBorders>
              <w:top w:val="nil"/>
              <w:left w:val="nil"/>
              <w:bottom w:val="nil"/>
              <w:right w:val="nil"/>
            </w:tcBorders>
            <w:shd w:val="clear" w:color="auto" w:fill="auto"/>
            <w:noWrap/>
            <w:vAlign w:val="center"/>
            <w:hideMark/>
          </w:tcPr>
          <w:p w14:paraId="20313FD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01/02/2019</w:t>
            </w:r>
          </w:p>
        </w:tc>
        <w:tc>
          <w:tcPr>
            <w:tcW w:w="2150" w:type="dxa"/>
            <w:tcBorders>
              <w:top w:val="nil"/>
              <w:left w:val="nil"/>
              <w:bottom w:val="nil"/>
              <w:right w:val="nil"/>
            </w:tcBorders>
            <w:shd w:val="clear" w:color="auto" w:fill="auto"/>
            <w:noWrap/>
            <w:vAlign w:val="center"/>
            <w:hideMark/>
          </w:tcPr>
          <w:p w14:paraId="1C6C1E5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7AD4984A"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Alameda Terracota, 545 - Loja 1008 - Ceramica- São Caetano do Sul, SP- CEP 09531-190</w:t>
            </w:r>
          </w:p>
        </w:tc>
        <w:tc>
          <w:tcPr>
            <w:tcW w:w="1394" w:type="dxa"/>
            <w:tcBorders>
              <w:top w:val="nil"/>
              <w:left w:val="nil"/>
              <w:bottom w:val="nil"/>
              <w:right w:val="nil"/>
            </w:tcBorders>
            <w:shd w:val="clear" w:color="auto" w:fill="auto"/>
            <w:noWrap/>
            <w:vAlign w:val="center"/>
            <w:hideMark/>
          </w:tcPr>
          <w:p w14:paraId="48E340E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w:t>
            </w:r>
          </w:p>
        </w:tc>
        <w:tc>
          <w:tcPr>
            <w:tcW w:w="1280" w:type="dxa"/>
            <w:tcBorders>
              <w:top w:val="nil"/>
              <w:left w:val="nil"/>
              <w:bottom w:val="nil"/>
              <w:right w:val="nil"/>
            </w:tcBorders>
            <w:shd w:val="clear" w:color="auto" w:fill="auto"/>
            <w:noWrap/>
            <w:vAlign w:val="center"/>
            <w:hideMark/>
          </w:tcPr>
          <w:p w14:paraId="513E8941" w14:textId="6791126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228,280.16</w:t>
            </w:r>
          </w:p>
        </w:tc>
      </w:tr>
      <w:tr w:rsidR="006B388D" w:rsidRPr="006B388D" w14:paraId="0FF6D82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CBE947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0064 - ITAM BIBI</w:t>
            </w:r>
          </w:p>
        </w:tc>
        <w:tc>
          <w:tcPr>
            <w:tcW w:w="1180" w:type="dxa"/>
            <w:tcBorders>
              <w:top w:val="nil"/>
              <w:left w:val="nil"/>
              <w:bottom w:val="nil"/>
              <w:right w:val="nil"/>
            </w:tcBorders>
            <w:shd w:val="clear" w:color="auto" w:fill="auto"/>
            <w:noWrap/>
            <w:vAlign w:val="center"/>
            <w:hideMark/>
          </w:tcPr>
          <w:p w14:paraId="3653595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26/12/2018</w:t>
            </w:r>
          </w:p>
        </w:tc>
        <w:tc>
          <w:tcPr>
            <w:tcW w:w="2150" w:type="dxa"/>
            <w:tcBorders>
              <w:top w:val="nil"/>
              <w:left w:val="nil"/>
              <w:bottom w:val="nil"/>
              <w:right w:val="nil"/>
            </w:tcBorders>
            <w:shd w:val="clear" w:color="auto" w:fill="auto"/>
            <w:noWrap/>
            <w:vAlign w:val="center"/>
            <w:hideMark/>
          </w:tcPr>
          <w:p w14:paraId="36969DC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09.495.168/0001-90</w:t>
            </w:r>
          </w:p>
        </w:tc>
        <w:tc>
          <w:tcPr>
            <w:tcW w:w="5885" w:type="dxa"/>
            <w:tcBorders>
              <w:top w:val="nil"/>
              <w:left w:val="nil"/>
              <w:bottom w:val="nil"/>
              <w:right w:val="nil"/>
            </w:tcBorders>
            <w:shd w:val="clear" w:color="auto" w:fill="auto"/>
            <w:noWrap/>
            <w:vAlign w:val="center"/>
            <w:hideMark/>
          </w:tcPr>
          <w:p w14:paraId="4B304A0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Manoel Guedes, 77 - Jardim Europa- São Paulo, SP- CEP 04536-070</w:t>
            </w:r>
          </w:p>
        </w:tc>
        <w:tc>
          <w:tcPr>
            <w:tcW w:w="1394" w:type="dxa"/>
            <w:tcBorders>
              <w:top w:val="nil"/>
              <w:left w:val="nil"/>
              <w:bottom w:val="nil"/>
              <w:right w:val="nil"/>
            </w:tcBorders>
            <w:shd w:val="clear" w:color="auto" w:fill="auto"/>
            <w:noWrap/>
            <w:vAlign w:val="center"/>
            <w:hideMark/>
          </w:tcPr>
          <w:p w14:paraId="16944A0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w:t>
            </w:r>
          </w:p>
        </w:tc>
        <w:tc>
          <w:tcPr>
            <w:tcW w:w="1280" w:type="dxa"/>
            <w:tcBorders>
              <w:top w:val="nil"/>
              <w:left w:val="nil"/>
              <w:bottom w:val="nil"/>
              <w:right w:val="nil"/>
            </w:tcBorders>
            <w:shd w:val="clear" w:color="auto" w:fill="auto"/>
            <w:noWrap/>
            <w:vAlign w:val="center"/>
            <w:hideMark/>
          </w:tcPr>
          <w:p w14:paraId="51E9C351" w14:textId="5B70664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603,265.71</w:t>
            </w:r>
          </w:p>
        </w:tc>
      </w:tr>
      <w:tr w:rsidR="006B388D" w:rsidRPr="006B388D" w14:paraId="19DFB2F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BCF7FA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0065 - IPANEMA</w:t>
            </w:r>
          </w:p>
        </w:tc>
        <w:tc>
          <w:tcPr>
            <w:tcW w:w="1180" w:type="dxa"/>
            <w:tcBorders>
              <w:top w:val="nil"/>
              <w:left w:val="nil"/>
              <w:bottom w:val="nil"/>
              <w:right w:val="nil"/>
            </w:tcBorders>
            <w:shd w:val="clear" w:color="auto" w:fill="auto"/>
            <w:noWrap/>
            <w:vAlign w:val="center"/>
            <w:hideMark/>
          </w:tcPr>
          <w:p w14:paraId="3260EC9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15/09/2019</w:t>
            </w:r>
          </w:p>
        </w:tc>
        <w:tc>
          <w:tcPr>
            <w:tcW w:w="2150" w:type="dxa"/>
            <w:tcBorders>
              <w:top w:val="nil"/>
              <w:left w:val="nil"/>
              <w:bottom w:val="nil"/>
              <w:right w:val="nil"/>
            </w:tcBorders>
            <w:shd w:val="clear" w:color="auto" w:fill="auto"/>
            <w:noWrap/>
            <w:vAlign w:val="center"/>
            <w:hideMark/>
          </w:tcPr>
          <w:p w14:paraId="4B60CB7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024.404.407-44</w:t>
            </w:r>
          </w:p>
        </w:tc>
        <w:tc>
          <w:tcPr>
            <w:tcW w:w="5885" w:type="dxa"/>
            <w:tcBorders>
              <w:top w:val="nil"/>
              <w:left w:val="nil"/>
              <w:bottom w:val="nil"/>
              <w:right w:val="nil"/>
            </w:tcBorders>
            <w:shd w:val="clear" w:color="auto" w:fill="auto"/>
            <w:noWrap/>
            <w:vAlign w:val="center"/>
            <w:hideMark/>
          </w:tcPr>
          <w:p w14:paraId="5B6AB566"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Visconde de Pirajá, 540 - LOJ C - Ipanema- Rio de Janeiro, RJ- CEP 22410-002</w:t>
            </w:r>
          </w:p>
        </w:tc>
        <w:tc>
          <w:tcPr>
            <w:tcW w:w="1394" w:type="dxa"/>
            <w:tcBorders>
              <w:top w:val="nil"/>
              <w:left w:val="nil"/>
              <w:bottom w:val="nil"/>
              <w:right w:val="nil"/>
            </w:tcBorders>
            <w:shd w:val="clear" w:color="auto" w:fill="auto"/>
            <w:noWrap/>
            <w:vAlign w:val="center"/>
            <w:hideMark/>
          </w:tcPr>
          <w:p w14:paraId="27BDFF1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w:t>
            </w:r>
          </w:p>
        </w:tc>
        <w:tc>
          <w:tcPr>
            <w:tcW w:w="1280" w:type="dxa"/>
            <w:tcBorders>
              <w:top w:val="nil"/>
              <w:left w:val="nil"/>
              <w:bottom w:val="nil"/>
              <w:right w:val="nil"/>
            </w:tcBorders>
            <w:shd w:val="clear" w:color="auto" w:fill="auto"/>
            <w:noWrap/>
            <w:vAlign w:val="center"/>
            <w:hideMark/>
          </w:tcPr>
          <w:p w14:paraId="3EF00AEB" w14:textId="35FEE096"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60,936.11</w:t>
            </w:r>
          </w:p>
        </w:tc>
      </w:tr>
      <w:tr w:rsidR="006B388D" w:rsidRPr="006B388D" w14:paraId="6168841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5E250A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0065 - IPANEMA</w:t>
            </w:r>
          </w:p>
        </w:tc>
        <w:tc>
          <w:tcPr>
            <w:tcW w:w="1180" w:type="dxa"/>
            <w:tcBorders>
              <w:top w:val="nil"/>
              <w:left w:val="nil"/>
              <w:bottom w:val="nil"/>
              <w:right w:val="nil"/>
            </w:tcBorders>
            <w:shd w:val="clear" w:color="auto" w:fill="auto"/>
            <w:noWrap/>
            <w:vAlign w:val="center"/>
            <w:hideMark/>
          </w:tcPr>
          <w:p w14:paraId="463DE29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01/04/2019</w:t>
            </w:r>
          </w:p>
        </w:tc>
        <w:tc>
          <w:tcPr>
            <w:tcW w:w="2150" w:type="dxa"/>
            <w:tcBorders>
              <w:top w:val="nil"/>
              <w:left w:val="nil"/>
              <w:bottom w:val="nil"/>
              <w:right w:val="nil"/>
            </w:tcBorders>
            <w:shd w:val="clear" w:color="auto" w:fill="auto"/>
            <w:noWrap/>
            <w:vAlign w:val="center"/>
            <w:hideMark/>
          </w:tcPr>
          <w:p w14:paraId="4F2AFB0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006.093.747-53</w:t>
            </w:r>
          </w:p>
        </w:tc>
        <w:tc>
          <w:tcPr>
            <w:tcW w:w="5885" w:type="dxa"/>
            <w:tcBorders>
              <w:top w:val="nil"/>
              <w:left w:val="nil"/>
              <w:bottom w:val="nil"/>
              <w:right w:val="nil"/>
            </w:tcBorders>
            <w:shd w:val="clear" w:color="auto" w:fill="auto"/>
            <w:noWrap/>
            <w:vAlign w:val="center"/>
            <w:hideMark/>
          </w:tcPr>
          <w:p w14:paraId="3EEDD1AD"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Visconde de Pirajá, 540 - LOJ C - Ipanema- Rio de Janeiro, RJ- CEP 22410-002</w:t>
            </w:r>
          </w:p>
        </w:tc>
        <w:tc>
          <w:tcPr>
            <w:tcW w:w="1394" w:type="dxa"/>
            <w:tcBorders>
              <w:top w:val="nil"/>
              <w:left w:val="nil"/>
              <w:bottom w:val="nil"/>
              <w:right w:val="nil"/>
            </w:tcBorders>
            <w:shd w:val="clear" w:color="auto" w:fill="auto"/>
            <w:noWrap/>
            <w:vAlign w:val="center"/>
            <w:hideMark/>
          </w:tcPr>
          <w:p w14:paraId="4491BD4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w:t>
            </w:r>
          </w:p>
        </w:tc>
        <w:tc>
          <w:tcPr>
            <w:tcW w:w="1280" w:type="dxa"/>
            <w:tcBorders>
              <w:top w:val="nil"/>
              <w:left w:val="nil"/>
              <w:bottom w:val="nil"/>
              <w:right w:val="nil"/>
            </w:tcBorders>
            <w:shd w:val="clear" w:color="auto" w:fill="auto"/>
            <w:noWrap/>
            <w:vAlign w:val="center"/>
            <w:hideMark/>
          </w:tcPr>
          <w:p w14:paraId="2617280F" w14:textId="6460FB0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565,865.74</w:t>
            </w:r>
          </w:p>
        </w:tc>
      </w:tr>
      <w:tr w:rsidR="006B388D" w:rsidRPr="006B388D" w14:paraId="3F05BD7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19F57F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0066 - REPUBLICA</w:t>
            </w:r>
          </w:p>
        </w:tc>
        <w:tc>
          <w:tcPr>
            <w:tcW w:w="1180" w:type="dxa"/>
            <w:tcBorders>
              <w:top w:val="nil"/>
              <w:left w:val="nil"/>
              <w:bottom w:val="nil"/>
              <w:right w:val="nil"/>
            </w:tcBorders>
            <w:shd w:val="clear" w:color="auto" w:fill="auto"/>
            <w:noWrap/>
            <w:vAlign w:val="center"/>
            <w:hideMark/>
          </w:tcPr>
          <w:p w14:paraId="58FF809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10/02/2019</w:t>
            </w:r>
          </w:p>
        </w:tc>
        <w:tc>
          <w:tcPr>
            <w:tcW w:w="2150" w:type="dxa"/>
            <w:tcBorders>
              <w:top w:val="nil"/>
              <w:left w:val="nil"/>
              <w:bottom w:val="nil"/>
              <w:right w:val="nil"/>
            </w:tcBorders>
            <w:shd w:val="clear" w:color="auto" w:fill="auto"/>
            <w:noWrap/>
            <w:vAlign w:val="center"/>
            <w:hideMark/>
          </w:tcPr>
          <w:p w14:paraId="5CF602F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03.923.801/0001-17</w:t>
            </w:r>
          </w:p>
        </w:tc>
        <w:tc>
          <w:tcPr>
            <w:tcW w:w="5885" w:type="dxa"/>
            <w:tcBorders>
              <w:top w:val="nil"/>
              <w:left w:val="nil"/>
              <w:bottom w:val="nil"/>
              <w:right w:val="nil"/>
            </w:tcBorders>
            <w:shd w:val="clear" w:color="auto" w:fill="auto"/>
            <w:noWrap/>
            <w:vAlign w:val="center"/>
            <w:hideMark/>
          </w:tcPr>
          <w:p w14:paraId="64DCB3AA"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Praça da República, 61 - Loja 367 - República- São Paulo, SP- CEP 01045-001</w:t>
            </w:r>
          </w:p>
        </w:tc>
        <w:tc>
          <w:tcPr>
            <w:tcW w:w="1394" w:type="dxa"/>
            <w:tcBorders>
              <w:top w:val="nil"/>
              <w:left w:val="nil"/>
              <w:bottom w:val="nil"/>
              <w:right w:val="nil"/>
            </w:tcBorders>
            <w:shd w:val="clear" w:color="auto" w:fill="auto"/>
            <w:noWrap/>
            <w:vAlign w:val="center"/>
            <w:hideMark/>
          </w:tcPr>
          <w:p w14:paraId="01E57D3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w:t>
            </w:r>
          </w:p>
        </w:tc>
        <w:tc>
          <w:tcPr>
            <w:tcW w:w="1280" w:type="dxa"/>
            <w:tcBorders>
              <w:top w:val="nil"/>
              <w:left w:val="nil"/>
              <w:bottom w:val="nil"/>
              <w:right w:val="nil"/>
            </w:tcBorders>
            <w:shd w:val="clear" w:color="auto" w:fill="auto"/>
            <w:noWrap/>
            <w:vAlign w:val="center"/>
            <w:hideMark/>
          </w:tcPr>
          <w:p w14:paraId="5C017581" w14:textId="1836DA5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520,200.00</w:t>
            </w:r>
          </w:p>
        </w:tc>
      </w:tr>
      <w:tr w:rsidR="006B388D" w:rsidRPr="006B388D" w14:paraId="01C6DC7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A435D4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0067 - SHOPPING JD SUL</w:t>
            </w:r>
          </w:p>
        </w:tc>
        <w:tc>
          <w:tcPr>
            <w:tcW w:w="1180" w:type="dxa"/>
            <w:tcBorders>
              <w:top w:val="nil"/>
              <w:left w:val="nil"/>
              <w:bottom w:val="nil"/>
              <w:right w:val="nil"/>
            </w:tcBorders>
            <w:shd w:val="clear" w:color="auto" w:fill="auto"/>
            <w:noWrap/>
            <w:vAlign w:val="center"/>
            <w:hideMark/>
          </w:tcPr>
          <w:p w14:paraId="655DF96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31/03/2019</w:t>
            </w:r>
          </w:p>
        </w:tc>
        <w:tc>
          <w:tcPr>
            <w:tcW w:w="2150" w:type="dxa"/>
            <w:tcBorders>
              <w:top w:val="nil"/>
              <w:left w:val="nil"/>
              <w:bottom w:val="nil"/>
              <w:right w:val="nil"/>
            </w:tcBorders>
            <w:shd w:val="clear" w:color="auto" w:fill="auto"/>
            <w:noWrap/>
            <w:vAlign w:val="center"/>
            <w:hideMark/>
          </w:tcPr>
          <w:p w14:paraId="6134EBD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15.742.975/0001-62</w:t>
            </w:r>
          </w:p>
        </w:tc>
        <w:tc>
          <w:tcPr>
            <w:tcW w:w="5885" w:type="dxa"/>
            <w:tcBorders>
              <w:top w:val="nil"/>
              <w:left w:val="nil"/>
              <w:bottom w:val="nil"/>
              <w:right w:val="nil"/>
            </w:tcBorders>
            <w:shd w:val="clear" w:color="auto" w:fill="auto"/>
            <w:noWrap/>
            <w:vAlign w:val="center"/>
            <w:hideMark/>
          </w:tcPr>
          <w:p w14:paraId="464926CC"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Giovanni Gronchi 5819 - Vila Andrade - São Paulo-SP - Cep 05724-003</w:t>
            </w:r>
          </w:p>
        </w:tc>
        <w:tc>
          <w:tcPr>
            <w:tcW w:w="1394" w:type="dxa"/>
            <w:tcBorders>
              <w:top w:val="nil"/>
              <w:left w:val="nil"/>
              <w:bottom w:val="nil"/>
              <w:right w:val="nil"/>
            </w:tcBorders>
            <w:shd w:val="clear" w:color="auto" w:fill="auto"/>
            <w:noWrap/>
            <w:vAlign w:val="center"/>
            <w:hideMark/>
          </w:tcPr>
          <w:p w14:paraId="7F622BB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w:t>
            </w:r>
          </w:p>
        </w:tc>
        <w:tc>
          <w:tcPr>
            <w:tcW w:w="1280" w:type="dxa"/>
            <w:tcBorders>
              <w:top w:val="nil"/>
              <w:left w:val="nil"/>
              <w:bottom w:val="nil"/>
              <w:right w:val="nil"/>
            </w:tcBorders>
            <w:shd w:val="clear" w:color="auto" w:fill="auto"/>
            <w:noWrap/>
            <w:vAlign w:val="center"/>
            <w:hideMark/>
          </w:tcPr>
          <w:p w14:paraId="7433C985" w14:textId="569E519B"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182,328.37</w:t>
            </w:r>
          </w:p>
        </w:tc>
      </w:tr>
      <w:tr w:rsidR="006B388D" w:rsidRPr="006B388D" w14:paraId="13032C7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503AEE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0068 - SHOPPING METRO STA CRUZ</w:t>
            </w:r>
          </w:p>
        </w:tc>
        <w:tc>
          <w:tcPr>
            <w:tcW w:w="1180" w:type="dxa"/>
            <w:tcBorders>
              <w:top w:val="nil"/>
              <w:left w:val="nil"/>
              <w:bottom w:val="nil"/>
              <w:right w:val="nil"/>
            </w:tcBorders>
            <w:shd w:val="clear" w:color="auto" w:fill="auto"/>
            <w:noWrap/>
            <w:vAlign w:val="center"/>
            <w:hideMark/>
          </w:tcPr>
          <w:p w14:paraId="39596AD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08/04/2019</w:t>
            </w:r>
          </w:p>
        </w:tc>
        <w:tc>
          <w:tcPr>
            <w:tcW w:w="2150" w:type="dxa"/>
            <w:tcBorders>
              <w:top w:val="nil"/>
              <w:left w:val="nil"/>
              <w:bottom w:val="nil"/>
              <w:right w:val="nil"/>
            </w:tcBorders>
            <w:shd w:val="clear" w:color="auto" w:fill="auto"/>
            <w:noWrap/>
            <w:vAlign w:val="center"/>
            <w:hideMark/>
          </w:tcPr>
          <w:p w14:paraId="3664E7A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03.142.871/0001-38</w:t>
            </w:r>
          </w:p>
        </w:tc>
        <w:tc>
          <w:tcPr>
            <w:tcW w:w="5885" w:type="dxa"/>
            <w:tcBorders>
              <w:top w:val="nil"/>
              <w:left w:val="nil"/>
              <w:bottom w:val="nil"/>
              <w:right w:val="nil"/>
            </w:tcBorders>
            <w:shd w:val="clear" w:color="auto" w:fill="auto"/>
            <w:noWrap/>
            <w:vAlign w:val="center"/>
            <w:hideMark/>
          </w:tcPr>
          <w:p w14:paraId="58174C21"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Domingos de Morais, 2564 - Piso L2 - Salão Comercial SMSL2005 - Vila Mariana- São Paulo, SP- CEP 04036-100</w:t>
            </w:r>
          </w:p>
        </w:tc>
        <w:tc>
          <w:tcPr>
            <w:tcW w:w="1394" w:type="dxa"/>
            <w:tcBorders>
              <w:top w:val="nil"/>
              <w:left w:val="nil"/>
              <w:bottom w:val="nil"/>
              <w:right w:val="nil"/>
            </w:tcBorders>
            <w:shd w:val="clear" w:color="auto" w:fill="auto"/>
            <w:noWrap/>
            <w:vAlign w:val="center"/>
            <w:hideMark/>
          </w:tcPr>
          <w:p w14:paraId="10D067C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w:t>
            </w:r>
          </w:p>
        </w:tc>
        <w:tc>
          <w:tcPr>
            <w:tcW w:w="1280" w:type="dxa"/>
            <w:tcBorders>
              <w:top w:val="nil"/>
              <w:left w:val="nil"/>
              <w:bottom w:val="nil"/>
              <w:right w:val="nil"/>
            </w:tcBorders>
            <w:shd w:val="clear" w:color="auto" w:fill="auto"/>
            <w:noWrap/>
            <w:vAlign w:val="center"/>
            <w:hideMark/>
          </w:tcPr>
          <w:p w14:paraId="262921D2" w14:textId="2945722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323,845.28</w:t>
            </w:r>
          </w:p>
        </w:tc>
      </w:tr>
      <w:tr w:rsidR="006B388D" w:rsidRPr="006B388D" w14:paraId="175519BC"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BCC928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0070 - SHOPPING VITORIA</w:t>
            </w:r>
          </w:p>
        </w:tc>
        <w:tc>
          <w:tcPr>
            <w:tcW w:w="1180" w:type="dxa"/>
            <w:tcBorders>
              <w:top w:val="nil"/>
              <w:left w:val="nil"/>
              <w:bottom w:val="nil"/>
              <w:right w:val="nil"/>
            </w:tcBorders>
            <w:shd w:val="clear" w:color="auto" w:fill="auto"/>
            <w:noWrap/>
            <w:vAlign w:val="center"/>
            <w:hideMark/>
          </w:tcPr>
          <w:p w14:paraId="721E876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15/04/2019</w:t>
            </w:r>
          </w:p>
        </w:tc>
        <w:tc>
          <w:tcPr>
            <w:tcW w:w="2150" w:type="dxa"/>
            <w:tcBorders>
              <w:top w:val="nil"/>
              <w:left w:val="nil"/>
              <w:bottom w:val="nil"/>
              <w:right w:val="nil"/>
            </w:tcBorders>
            <w:shd w:val="clear" w:color="auto" w:fill="auto"/>
            <w:noWrap/>
            <w:vAlign w:val="center"/>
            <w:hideMark/>
          </w:tcPr>
          <w:p w14:paraId="183D818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31.282.494/0001-78</w:t>
            </w:r>
          </w:p>
        </w:tc>
        <w:tc>
          <w:tcPr>
            <w:tcW w:w="5885" w:type="dxa"/>
            <w:tcBorders>
              <w:top w:val="nil"/>
              <w:left w:val="nil"/>
              <w:bottom w:val="nil"/>
              <w:right w:val="nil"/>
            </w:tcBorders>
            <w:shd w:val="clear" w:color="auto" w:fill="auto"/>
            <w:noWrap/>
            <w:vAlign w:val="center"/>
            <w:hideMark/>
          </w:tcPr>
          <w:p w14:paraId="0A9E6B9D"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Américo Buaiz, 200 - Edif Shop Vitória Loja 118 - Enseada do Sua- Vitória, ES- CEP 29050-420</w:t>
            </w:r>
          </w:p>
        </w:tc>
        <w:tc>
          <w:tcPr>
            <w:tcW w:w="1394" w:type="dxa"/>
            <w:tcBorders>
              <w:top w:val="nil"/>
              <w:left w:val="nil"/>
              <w:bottom w:val="nil"/>
              <w:right w:val="nil"/>
            </w:tcBorders>
            <w:shd w:val="clear" w:color="auto" w:fill="auto"/>
            <w:noWrap/>
            <w:vAlign w:val="center"/>
            <w:hideMark/>
          </w:tcPr>
          <w:p w14:paraId="7A93248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w:t>
            </w:r>
          </w:p>
        </w:tc>
        <w:tc>
          <w:tcPr>
            <w:tcW w:w="1280" w:type="dxa"/>
            <w:tcBorders>
              <w:top w:val="nil"/>
              <w:left w:val="nil"/>
              <w:bottom w:val="nil"/>
              <w:right w:val="nil"/>
            </w:tcBorders>
            <w:shd w:val="clear" w:color="auto" w:fill="auto"/>
            <w:noWrap/>
            <w:vAlign w:val="center"/>
            <w:hideMark/>
          </w:tcPr>
          <w:p w14:paraId="79ED153F" w14:textId="178099E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383,739.52</w:t>
            </w:r>
          </w:p>
        </w:tc>
      </w:tr>
      <w:tr w:rsidR="006B388D" w:rsidRPr="006B388D" w14:paraId="7EE03C8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6C900E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0071 - SHOP VILA VELHA</w:t>
            </w:r>
          </w:p>
        </w:tc>
        <w:tc>
          <w:tcPr>
            <w:tcW w:w="1180" w:type="dxa"/>
            <w:tcBorders>
              <w:top w:val="nil"/>
              <w:left w:val="nil"/>
              <w:bottom w:val="nil"/>
              <w:right w:val="nil"/>
            </w:tcBorders>
            <w:shd w:val="clear" w:color="auto" w:fill="auto"/>
            <w:noWrap/>
            <w:vAlign w:val="center"/>
            <w:hideMark/>
          </w:tcPr>
          <w:p w14:paraId="5834CCA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01/08/2019</w:t>
            </w:r>
          </w:p>
        </w:tc>
        <w:tc>
          <w:tcPr>
            <w:tcW w:w="2150" w:type="dxa"/>
            <w:tcBorders>
              <w:top w:val="nil"/>
              <w:left w:val="nil"/>
              <w:bottom w:val="nil"/>
              <w:right w:val="nil"/>
            </w:tcBorders>
            <w:shd w:val="clear" w:color="auto" w:fill="auto"/>
            <w:noWrap/>
            <w:vAlign w:val="center"/>
            <w:hideMark/>
          </w:tcPr>
          <w:p w14:paraId="7C9BEC9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14.620.172/0001-72</w:t>
            </w:r>
          </w:p>
        </w:tc>
        <w:tc>
          <w:tcPr>
            <w:tcW w:w="5885" w:type="dxa"/>
            <w:tcBorders>
              <w:top w:val="nil"/>
              <w:left w:val="nil"/>
              <w:bottom w:val="nil"/>
              <w:right w:val="nil"/>
            </w:tcBorders>
            <w:shd w:val="clear" w:color="auto" w:fill="auto"/>
            <w:noWrap/>
            <w:vAlign w:val="center"/>
            <w:hideMark/>
          </w:tcPr>
          <w:p w14:paraId="04D1745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Luciano das Neves, 2418 - Loja SVV02024 Piso L2 - Divino Espirito Santo- Vila Velha, ES- CEP 29107-900</w:t>
            </w:r>
          </w:p>
        </w:tc>
        <w:tc>
          <w:tcPr>
            <w:tcW w:w="1394" w:type="dxa"/>
            <w:tcBorders>
              <w:top w:val="nil"/>
              <w:left w:val="nil"/>
              <w:bottom w:val="nil"/>
              <w:right w:val="nil"/>
            </w:tcBorders>
            <w:shd w:val="clear" w:color="auto" w:fill="auto"/>
            <w:noWrap/>
            <w:vAlign w:val="center"/>
            <w:hideMark/>
          </w:tcPr>
          <w:p w14:paraId="7268184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w:t>
            </w:r>
          </w:p>
        </w:tc>
        <w:tc>
          <w:tcPr>
            <w:tcW w:w="1280" w:type="dxa"/>
            <w:tcBorders>
              <w:top w:val="nil"/>
              <w:left w:val="nil"/>
              <w:bottom w:val="nil"/>
              <w:right w:val="nil"/>
            </w:tcBorders>
            <w:shd w:val="clear" w:color="auto" w:fill="auto"/>
            <w:noWrap/>
            <w:vAlign w:val="center"/>
            <w:hideMark/>
          </w:tcPr>
          <w:p w14:paraId="1E780EE5" w14:textId="3FA9FDB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217,770.00</w:t>
            </w:r>
          </w:p>
        </w:tc>
      </w:tr>
      <w:tr w:rsidR="006B388D" w:rsidRPr="006B388D" w14:paraId="4227D0DC"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B7F295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0072 - SHOP BARRA SUL</w:t>
            </w:r>
          </w:p>
        </w:tc>
        <w:tc>
          <w:tcPr>
            <w:tcW w:w="1180" w:type="dxa"/>
            <w:tcBorders>
              <w:top w:val="nil"/>
              <w:left w:val="nil"/>
              <w:bottom w:val="nil"/>
              <w:right w:val="nil"/>
            </w:tcBorders>
            <w:shd w:val="clear" w:color="auto" w:fill="auto"/>
            <w:noWrap/>
            <w:vAlign w:val="center"/>
            <w:hideMark/>
          </w:tcPr>
          <w:p w14:paraId="5861B2D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25/04/2019</w:t>
            </w:r>
          </w:p>
        </w:tc>
        <w:tc>
          <w:tcPr>
            <w:tcW w:w="2150" w:type="dxa"/>
            <w:tcBorders>
              <w:top w:val="nil"/>
              <w:left w:val="nil"/>
              <w:bottom w:val="nil"/>
              <w:right w:val="nil"/>
            </w:tcBorders>
            <w:shd w:val="clear" w:color="auto" w:fill="auto"/>
            <w:noWrap/>
            <w:vAlign w:val="center"/>
            <w:hideMark/>
          </w:tcPr>
          <w:p w14:paraId="3717B46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2370D7BE"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Diário de Notícias, 300 - Loja 2103 - Cristal- Porto Alegre, RS- CEP 90810-080</w:t>
            </w:r>
          </w:p>
        </w:tc>
        <w:tc>
          <w:tcPr>
            <w:tcW w:w="1394" w:type="dxa"/>
            <w:tcBorders>
              <w:top w:val="nil"/>
              <w:left w:val="nil"/>
              <w:bottom w:val="nil"/>
              <w:right w:val="nil"/>
            </w:tcBorders>
            <w:shd w:val="clear" w:color="auto" w:fill="auto"/>
            <w:noWrap/>
            <w:vAlign w:val="center"/>
            <w:hideMark/>
          </w:tcPr>
          <w:p w14:paraId="3B11655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w:t>
            </w:r>
          </w:p>
        </w:tc>
        <w:tc>
          <w:tcPr>
            <w:tcW w:w="1280" w:type="dxa"/>
            <w:tcBorders>
              <w:top w:val="nil"/>
              <w:left w:val="nil"/>
              <w:bottom w:val="nil"/>
              <w:right w:val="nil"/>
            </w:tcBorders>
            <w:shd w:val="clear" w:color="auto" w:fill="auto"/>
            <w:noWrap/>
            <w:vAlign w:val="center"/>
            <w:hideMark/>
          </w:tcPr>
          <w:p w14:paraId="2568D7B4" w14:textId="0DF251F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217,290.40</w:t>
            </w:r>
          </w:p>
        </w:tc>
      </w:tr>
      <w:tr w:rsidR="006B388D" w:rsidRPr="006B388D" w14:paraId="3A3FE33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C8451C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0073 - SHOP MARKET PLACE</w:t>
            </w:r>
          </w:p>
        </w:tc>
        <w:tc>
          <w:tcPr>
            <w:tcW w:w="1180" w:type="dxa"/>
            <w:tcBorders>
              <w:top w:val="nil"/>
              <w:left w:val="nil"/>
              <w:bottom w:val="nil"/>
              <w:right w:val="nil"/>
            </w:tcBorders>
            <w:shd w:val="clear" w:color="auto" w:fill="auto"/>
            <w:noWrap/>
            <w:vAlign w:val="center"/>
            <w:hideMark/>
          </w:tcPr>
          <w:p w14:paraId="4B43030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18/09/2019</w:t>
            </w:r>
          </w:p>
        </w:tc>
        <w:tc>
          <w:tcPr>
            <w:tcW w:w="2150" w:type="dxa"/>
            <w:tcBorders>
              <w:top w:val="nil"/>
              <w:left w:val="nil"/>
              <w:bottom w:val="nil"/>
              <w:right w:val="nil"/>
            </w:tcBorders>
            <w:shd w:val="clear" w:color="auto" w:fill="auto"/>
            <w:noWrap/>
            <w:vAlign w:val="center"/>
            <w:hideMark/>
          </w:tcPr>
          <w:p w14:paraId="64D92B4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09.421.035/0001-79</w:t>
            </w:r>
          </w:p>
        </w:tc>
        <w:tc>
          <w:tcPr>
            <w:tcW w:w="5885" w:type="dxa"/>
            <w:tcBorders>
              <w:top w:val="nil"/>
              <w:left w:val="nil"/>
              <w:bottom w:val="nil"/>
              <w:right w:val="nil"/>
            </w:tcBorders>
            <w:shd w:val="clear" w:color="auto" w:fill="auto"/>
            <w:noWrap/>
            <w:vAlign w:val="center"/>
            <w:hideMark/>
          </w:tcPr>
          <w:p w14:paraId="7A5DC137"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Nações Unidas, 13947 - Loja 237 A Piso 2 - Shop Market Place - Vila Gertrudes- São Paulo, SP- CEP 04794-905</w:t>
            </w:r>
          </w:p>
        </w:tc>
        <w:tc>
          <w:tcPr>
            <w:tcW w:w="1394" w:type="dxa"/>
            <w:tcBorders>
              <w:top w:val="nil"/>
              <w:left w:val="nil"/>
              <w:bottom w:val="nil"/>
              <w:right w:val="nil"/>
            </w:tcBorders>
            <w:shd w:val="clear" w:color="auto" w:fill="auto"/>
            <w:noWrap/>
            <w:vAlign w:val="center"/>
            <w:hideMark/>
          </w:tcPr>
          <w:p w14:paraId="79CA624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w:t>
            </w:r>
          </w:p>
        </w:tc>
        <w:tc>
          <w:tcPr>
            <w:tcW w:w="1280" w:type="dxa"/>
            <w:tcBorders>
              <w:top w:val="nil"/>
              <w:left w:val="nil"/>
              <w:bottom w:val="nil"/>
              <w:right w:val="nil"/>
            </w:tcBorders>
            <w:shd w:val="clear" w:color="auto" w:fill="auto"/>
            <w:noWrap/>
            <w:vAlign w:val="center"/>
            <w:hideMark/>
          </w:tcPr>
          <w:p w14:paraId="6429FF9C" w14:textId="560CA62B"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469,469.00</w:t>
            </w:r>
          </w:p>
        </w:tc>
      </w:tr>
      <w:tr w:rsidR="006B388D" w:rsidRPr="006B388D" w14:paraId="5BB01C4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FFC326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0074 - SHOP IGUATEMI ALPHAVILLE</w:t>
            </w:r>
          </w:p>
        </w:tc>
        <w:tc>
          <w:tcPr>
            <w:tcW w:w="1180" w:type="dxa"/>
            <w:tcBorders>
              <w:top w:val="nil"/>
              <w:left w:val="nil"/>
              <w:bottom w:val="nil"/>
              <w:right w:val="nil"/>
            </w:tcBorders>
            <w:shd w:val="clear" w:color="auto" w:fill="auto"/>
            <w:noWrap/>
            <w:vAlign w:val="center"/>
            <w:hideMark/>
          </w:tcPr>
          <w:p w14:paraId="49279F6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15/05/2019</w:t>
            </w:r>
          </w:p>
        </w:tc>
        <w:tc>
          <w:tcPr>
            <w:tcW w:w="2150" w:type="dxa"/>
            <w:tcBorders>
              <w:top w:val="nil"/>
              <w:left w:val="nil"/>
              <w:bottom w:val="nil"/>
              <w:right w:val="nil"/>
            </w:tcBorders>
            <w:shd w:val="clear" w:color="auto" w:fill="auto"/>
            <w:noWrap/>
            <w:vAlign w:val="center"/>
            <w:hideMark/>
          </w:tcPr>
          <w:p w14:paraId="101BB69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12.875.195/0001-00</w:t>
            </w:r>
          </w:p>
        </w:tc>
        <w:tc>
          <w:tcPr>
            <w:tcW w:w="5885" w:type="dxa"/>
            <w:tcBorders>
              <w:top w:val="nil"/>
              <w:left w:val="nil"/>
              <w:bottom w:val="nil"/>
              <w:right w:val="nil"/>
            </w:tcBorders>
            <w:shd w:val="clear" w:color="auto" w:fill="auto"/>
            <w:noWrap/>
            <w:vAlign w:val="center"/>
            <w:hideMark/>
          </w:tcPr>
          <w:p w14:paraId="1237CBB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Alameda Rio Negro, 111 - Loja 110 A - Centro Industrial / Empresarial Alphaville - Alphaville- Barueri, SP- CEP 06454-000</w:t>
            </w:r>
          </w:p>
        </w:tc>
        <w:tc>
          <w:tcPr>
            <w:tcW w:w="1394" w:type="dxa"/>
            <w:tcBorders>
              <w:top w:val="nil"/>
              <w:left w:val="nil"/>
              <w:bottom w:val="nil"/>
              <w:right w:val="nil"/>
            </w:tcBorders>
            <w:shd w:val="clear" w:color="auto" w:fill="auto"/>
            <w:noWrap/>
            <w:vAlign w:val="center"/>
            <w:hideMark/>
          </w:tcPr>
          <w:p w14:paraId="018E182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19</w:t>
            </w:r>
          </w:p>
        </w:tc>
        <w:tc>
          <w:tcPr>
            <w:tcW w:w="1280" w:type="dxa"/>
            <w:tcBorders>
              <w:top w:val="nil"/>
              <w:left w:val="nil"/>
              <w:bottom w:val="nil"/>
              <w:right w:val="nil"/>
            </w:tcBorders>
            <w:shd w:val="clear" w:color="auto" w:fill="auto"/>
            <w:noWrap/>
            <w:vAlign w:val="center"/>
            <w:hideMark/>
          </w:tcPr>
          <w:p w14:paraId="434225C7" w14:textId="0FEFC7D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239,161.80</w:t>
            </w:r>
          </w:p>
        </w:tc>
      </w:tr>
      <w:tr w:rsidR="006B388D" w:rsidRPr="006B388D" w14:paraId="111A78A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E3ADFE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0075 - SHOP NOVA AMERICA</w:t>
            </w:r>
          </w:p>
        </w:tc>
        <w:tc>
          <w:tcPr>
            <w:tcW w:w="1180" w:type="dxa"/>
            <w:tcBorders>
              <w:top w:val="nil"/>
              <w:left w:val="nil"/>
              <w:bottom w:val="nil"/>
              <w:right w:val="nil"/>
            </w:tcBorders>
            <w:shd w:val="clear" w:color="auto" w:fill="auto"/>
            <w:noWrap/>
            <w:vAlign w:val="center"/>
            <w:hideMark/>
          </w:tcPr>
          <w:p w14:paraId="03ACC5F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17/06/2019</w:t>
            </w:r>
          </w:p>
        </w:tc>
        <w:tc>
          <w:tcPr>
            <w:tcW w:w="2150" w:type="dxa"/>
            <w:tcBorders>
              <w:top w:val="nil"/>
              <w:left w:val="nil"/>
              <w:bottom w:val="nil"/>
              <w:right w:val="nil"/>
            </w:tcBorders>
            <w:shd w:val="clear" w:color="auto" w:fill="auto"/>
            <w:noWrap/>
            <w:vAlign w:val="center"/>
            <w:hideMark/>
          </w:tcPr>
          <w:p w14:paraId="1634344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05.347.846/0001-16</w:t>
            </w:r>
          </w:p>
        </w:tc>
        <w:tc>
          <w:tcPr>
            <w:tcW w:w="5885" w:type="dxa"/>
            <w:tcBorders>
              <w:top w:val="nil"/>
              <w:left w:val="nil"/>
              <w:bottom w:val="nil"/>
              <w:right w:val="nil"/>
            </w:tcBorders>
            <w:shd w:val="clear" w:color="auto" w:fill="auto"/>
            <w:noWrap/>
            <w:vAlign w:val="center"/>
            <w:hideMark/>
          </w:tcPr>
          <w:p w14:paraId="6BC7736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Pastor Martin Luther King Junior, 126 - BLC 010 LOJ 0207 Parte Unid Shop 540 - Del Castilho- Rio de Janeiro, RJ- CEP 20765-000</w:t>
            </w:r>
          </w:p>
        </w:tc>
        <w:tc>
          <w:tcPr>
            <w:tcW w:w="1394" w:type="dxa"/>
            <w:tcBorders>
              <w:top w:val="nil"/>
              <w:left w:val="nil"/>
              <w:bottom w:val="nil"/>
              <w:right w:val="nil"/>
            </w:tcBorders>
            <w:shd w:val="clear" w:color="auto" w:fill="auto"/>
            <w:noWrap/>
            <w:vAlign w:val="center"/>
            <w:hideMark/>
          </w:tcPr>
          <w:p w14:paraId="5DA3BCF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w:t>
            </w:r>
          </w:p>
        </w:tc>
        <w:tc>
          <w:tcPr>
            <w:tcW w:w="1280" w:type="dxa"/>
            <w:tcBorders>
              <w:top w:val="nil"/>
              <w:left w:val="nil"/>
              <w:bottom w:val="nil"/>
              <w:right w:val="nil"/>
            </w:tcBorders>
            <w:shd w:val="clear" w:color="auto" w:fill="auto"/>
            <w:noWrap/>
            <w:vAlign w:val="center"/>
            <w:hideMark/>
          </w:tcPr>
          <w:p w14:paraId="6D953B8D" w14:textId="1F7AA06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299,309.26</w:t>
            </w:r>
          </w:p>
        </w:tc>
      </w:tr>
      <w:tr w:rsidR="006B388D" w:rsidRPr="006B388D" w14:paraId="22F0092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F94406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0076 - CENTER NORTE</w:t>
            </w:r>
          </w:p>
        </w:tc>
        <w:tc>
          <w:tcPr>
            <w:tcW w:w="1180" w:type="dxa"/>
            <w:tcBorders>
              <w:top w:val="nil"/>
              <w:left w:val="nil"/>
              <w:bottom w:val="nil"/>
              <w:right w:val="nil"/>
            </w:tcBorders>
            <w:shd w:val="clear" w:color="auto" w:fill="auto"/>
            <w:noWrap/>
            <w:vAlign w:val="center"/>
            <w:hideMark/>
          </w:tcPr>
          <w:p w14:paraId="35780BD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01/08/2019</w:t>
            </w:r>
          </w:p>
        </w:tc>
        <w:tc>
          <w:tcPr>
            <w:tcW w:w="2150" w:type="dxa"/>
            <w:tcBorders>
              <w:top w:val="nil"/>
              <w:left w:val="nil"/>
              <w:bottom w:val="nil"/>
              <w:right w:val="nil"/>
            </w:tcBorders>
            <w:shd w:val="clear" w:color="auto" w:fill="auto"/>
            <w:noWrap/>
            <w:vAlign w:val="center"/>
            <w:hideMark/>
          </w:tcPr>
          <w:p w14:paraId="596BB93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45.246.402/0001-09</w:t>
            </w:r>
          </w:p>
        </w:tc>
        <w:tc>
          <w:tcPr>
            <w:tcW w:w="5885" w:type="dxa"/>
            <w:tcBorders>
              <w:top w:val="nil"/>
              <w:left w:val="nil"/>
              <w:bottom w:val="nil"/>
              <w:right w:val="nil"/>
            </w:tcBorders>
            <w:shd w:val="clear" w:color="auto" w:fill="auto"/>
            <w:noWrap/>
            <w:vAlign w:val="center"/>
            <w:hideMark/>
          </w:tcPr>
          <w:p w14:paraId="14AE031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Travessa Casalbuono, 120 - TERREOSUC 242 - Vila Guilherme- São Paulo, SP- CEP 02089-900</w:t>
            </w:r>
          </w:p>
        </w:tc>
        <w:tc>
          <w:tcPr>
            <w:tcW w:w="1394" w:type="dxa"/>
            <w:tcBorders>
              <w:top w:val="nil"/>
              <w:left w:val="nil"/>
              <w:bottom w:val="nil"/>
              <w:right w:val="nil"/>
            </w:tcBorders>
            <w:shd w:val="clear" w:color="auto" w:fill="auto"/>
            <w:noWrap/>
            <w:vAlign w:val="center"/>
            <w:hideMark/>
          </w:tcPr>
          <w:p w14:paraId="72BA8B4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w:t>
            </w:r>
          </w:p>
        </w:tc>
        <w:tc>
          <w:tcPr>
            <w:tcW w:w="1280" w:type="dxa"/>
            <w:tcBorders>
              <w:top w:val="nil"/>
              <w:left w:val="nil"/>
              <w:bottom w:val="nil"/>
              <w:right w:val="nil"/>
            </w:tcBorders>
            <w:shd w:val="clear" w:color="auto" w:fill="auto"/>
            <w:noWrap/>
            <w:vAlign w:val="center"/>
            <w:hideMark/>
          </w:tcPr>
          <w:p w14:paraId="797F47BD" w14:textId="4051231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734,574.00</w:t>
            </w:r>
          </w:p>
        </w:tc>
      </w:tr>
      <w:tr w:rsidR="006B388D" w:rsidRPr="006B388D" w14:paraId="1C56BE7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D9D1CB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LJ 0078 - SHOP TABOÃO DA SERRA</w:t>
            </w:r>
          </w:p>
        </w:tc>
        <w:tc>
          <w:tcPr>
            <w:tcW w:w="1180" w:type="dxa"/>
            <w:tcBorders>
              <w:top w:val="nil"/>
              <w:left w:val="nil"/>
              <w:bottom w:val="nil"/>
              <w:right w:val="nil"/>
            </w:tcBorders>
            <w:shd w:val="clear" w:color="auto" w:fill="auto"/>
            <w:noWrap/>
            <w:vAlign w:val="center"/>
            <w:hideMark/>
          </w:tcPr>
          <w:p w14:paraId="3F63DE7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15/08/2019</w:t>
            </w:r>
          </w:p>
        </w:tc>
        <w:tc>
          <w:tcPr>
            <w:tcW w:w="2150" w:type="dxa"/>
            <w:tcBorders>
              <w:top w:val="nil"/>
              <w:left w:val="nil"/>
              <w:bottom w:val="nil"/>
              <w:right w:val="nil"/>
            </w:tcBorders>
            <w:shd w:val="clear" w:color="auto" w:fill="auto"/>
            <w:noWrap/>
            <w:vAlign w:val="center"/>
            <w:hideMark/>
          </w:tcPr>
          <w:p w14:paraId="75596AF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02.463.746/0001-67</w:t>
            </w:r>
          </w:p>
        </w:tc>
        <w:tc>
          <w:tcPr>
            <w:tcW w:w="5885" w:type="dxa"/>
            <w:tcBorders>
              <w:top w:val="nil"/>
              <w:left w:val="nil"/>
              <w:bottom w:val="nil"/>
              <w:right w:val="nil"/>
            </w:tcBorders>
            <w:shd w:val="clear" w:color="auto" w:fill="auto"/>
            <w:noWrap/>
            <w:vAlign w:val="center"/>
            <w:hideMark/>
          </w:tcPr>
          <w:p w14:paraId="026A793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Rodovia Regis Bittencourt, 2643 - KM 271,5 Loja 223 Térreo - Cidade Intercap- Taboão da Serra, SP- CEP 06768-200</w:t>
            </w:r>
          </w:p>
        </w:tc>
        <w:tc>
          <w:tcPr>
            <w:tcW w:w="1394" w:type="dxa"/>
            <w:tcBorders>
              <w:top w:val="nil"/>
              <w:left w:val="nil"/>
              <w:bottom w:val="nil"/>
              <w:right w:val="nil"/>
            </w:tcBorders>
            <w:shd w:val="clear" w:color="auto" w:fill="auto"/>
            <w:noWrap/>
            <w:vAlign w:val="center"/>
            <w:hideMark/>
          </w:tcPr>
          <w:p w14:paraId="49B96FB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w:t>
            </w:r>
          </w:p>
        </w:tc>
        <w:tc>
          <w:tcPr>
            <w:tcW w:w="1280" w:type="dxa"/>
            <w:tcBorders>
              <w:top w:val="nil"/>
              <w:left w:val="nil"/>
              <w:bottom w:val="nil"/>
              <w:right w:val="nil"/>
            </w:tcBorders>
            <w:shd w:val="clear" w:color="auto" w:fill="auto"/>
            <w:noWrap/>
            <w:vAlign w:val="center"/>
            <w:hideMark/>
          </w:tcPr>
          <w:p w14:paraId="69FFFB40" w14:textId="42E9685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269,491.20</w:t>
            </w:r>
          </w:p>
        </w:tc>
      </w:tr>
      <w:tr w:rsidR="006B388D" w:rsidRPr="006B388D" w14:paraId="62BEFA2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6D48FA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0080 - RUA LEOPOLDO COUTO</w:t>
            </w:r>
          </w:p>
        </w:tc>
        <w:tc>
          <w:tcPr>
            <w:tcW w:w="1180" w:type="dxa"/>
            <w:tcBorders>
              <w:top w:val="nil"/>
              <w:left w:val="nil"/>
              <w:bottom w:val="nil"/>
              <w:right w:val="nil"/>
            </w:tcBorders>
            <w:shd w:val="clear" w:color="auto" w:fill="auto"/>
            <w:noWrap/>
            <w:vAlign w:val="center"/>
            <w:hideMark/>
          </w:tcPr>
          <w:p w14:paraId="6397BFA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08/07/2019</w:t>
            </w:r>
          </w:p>
        </w:tc>
        <w:tc>
          <w:tcPr>
            <w:tcW w:w="2150" w:type="dxa"/>
            <w:tcBorders>
              <w:top w:val="nil"/>
              <w:left w:val="nil"/>
              <w:bottom w:val="nil"/>
              <w:right w:val="nil"/>
            </w:tcBorders>
            <w:shd w:val="clear" w:color="auto" w:fill="auto"/>
            <w:noWrap/>
            <w:vAlign w:val="center"/>
            <w:hideMark/>
          </w:tcPr>
          <w:p w14:paraId="4FA0362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183.998.948-34</w:t>
            </w:r>
          </w:p>
        </w:tc>
        <w:tc>
          <w:tcPr>
            <w:tcW w:w="5885" w:type="dxa"/>
            <w:tcBorders>
              <w:top w:val="nil"/>
              <w:left w:val="nil"/>
              <w:bottom w:val="nil"/>
              <w:right w:val="nil"/>
            </w:tcBorders>
            <w:shd w:val="clear" w:color="auto" w:fill="auto"/>
            <w:noWrap/>
            <w:vAlign w:val="center"/>
            <w:hideMark/>
          </w:tcPr>
          <w:p w14:paraId="504AFAEB" w14:textId="38E0E51F"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Leopoldo Couto de Magalhães Jr, 844 -Itaim Bibi- São Paulo, SP- CEP 04538-000</w:t>
            </w:r>
          </w:p>
        </w:tc>
        <w:tc>
          <w:tcPr>
            <w:tcW w:w="1394" w:type="dxa"/>
            <w:tcBorders>
              <w:top w:val="nil"/>
              <w:left w:val="nil"/>
              <w:bottom w:val="nil"/>
              <w:right w:val="nil"/>
            </w:tcBorders>
            <w:shd w:val="clear" w:color="auto" w:fill="auto"/>
            <w:noWrap/>
            <w:vAlign w:val="center"/>
            <w:hideMark/>
          </w:tcPr>
          <w:p w14:paraId="6788E76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21</w:t>
            </w:r>
          </w:p>
        </w:tc>
        <w:tc>
          <w:tcPr>
            <w:tcW w:w="1280" w:type="dxa"/>
            <w:tcBorders>
              <w:top w:val="nil"/>
              <w:left w:val="nil"/>
              <w:bottom w:val="nil"/>
              <w:right w:val="nil"/>
            </w:tcBorders>
            <w:shd w:val="clear" w:color="auto" w:fill="auto"/>
            <w:noWrap/>
            <w:vAlign w:val="center"/>
            <w:hideMark/>
          </w:tcPr>
          <w:p w14:paraId="0A22590D" w14:textId="3E7B838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1,967,135.04</w:t>
            </w:r>
          </w:p>
        </w:tc>
      </w:tr>
      <w:tr w:rsidR="006B388D" w:rsidRPr="006B388D" w14:paraId="0CC41F0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38F670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0081 - SHOP BOULEVARD BSB</w:t>
            </w:r>
          </w:p>
        </w:tc>
        <w:tc>
          <w:tcPr>
            <w:tcW w:w="1180" w:type="dxa"/>
            <w:tcBorders>
              <w:top w:val="nil"/>
              <w:left w:val="nil"/>
              <w:bottom w:val="nil"/>
              <w:right w:val="nil"/>
            </w:tcBorders>
            <w:shd w:val="clear" w:color="auto" w:fill="auto"/>
            <w:noWrap/>
            <w:vAlign w:val="center"/>
            <w:hideMark/>
          </w:tcPr>
          <w:p w14:paraId="3F6FA47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01/01/2020</w:t>
            </w:r>
          </w:p>
        </w:tc>
        <w:tc>
          <w:tcPr>
            <w:tcW w:w="2150" w:type="dxa"/>
            <w:tcBorders>
              <w:top w:val="nil"/>
              <w:left w:val="nil"/>
              <w:bottom w:val="nil"/>
              <w:right w:val="nil"/>
            </w:tcBorders>
            <w:shd w:val="clear" w:color="auto" w:fill="auto"/>
            <w:noWrap/>
            <w:vAlign w:val="center"/>
            <w:hideMark/>
          </w:tcPr>
          <w:p w14:paraId="390498C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08.711.824/0001-81</w:t>
            </w:r>
          </w:p>
        </w:tc>
        <w:tc>
          <w:tcPr>
            <w:tcW w:w="5885" w:type="dxa"/>
            <w:tcBorders>
              <w:top w:val="nil"/>
              <w:left w:val="nil"/>
              <w:bottom w:val="nil"/>
              <w:right w:val="nil"/>
            </w:tcBorders>
            <w:shd w:val="clear" w:color="auto" w:fill="auto"/>
            <w:noWrap/>
            <w:vAlign w:val="center"/>
            <w:hideMark/>
          </w:tcPr>
          <w:p w14:paraId="0065212C"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ST STN, S/N - Conj J - Loja T 56 Piso 2 - Asa Norte- Brasília, DF- CEP 70770-100</w:t>
            </w:r>
          </w:p>
        </w:tc>
        <w:tc>
          <w:tcPr>
            <w:tcW w:w="1394" w:type="dxa"/>
            <w:tcBorders>
              <w:top w:val="nil"/>
              <w:left w:val="nil"/>
              <w:bottom w:val="nil"/>
              <w:right w:val="nil"/>
            </w:tcBorders>
            <w:shd w:val="clear" w:color="auto" w:fill="auto"/>
            <w:noWrap/>
            <w:vAlign w:val="center"/>
            <w:hideMark/>
          </w:tcPr>
          <w:p w14:paraId="42B64E8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w:t>
            </w:r>
          </w:p>
        </w:tc>
        <w:tc>
          <w:tcPr>
            <w:tcW w:w="1280" w:type="dxa"/>
            <w:tcBorders>
              <w:top w:val="nil"/>
              <w:left w:val="nil"/>
              <w:bottom w:val="nil"/>
              <w:right w:val="nil"/>
            </w:tcBorders>
            <w:shd w:val="clear" w:color="auto" w:fill="auto"/>
            <w:noWrap/>
            <w:vAlign w:val="center"/>
            <w:hideMark/>
          </w:tcPr>
          <w:p w14:paraId="66EF7E10" w14:textId="31B1E8E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152,627.00</w:t>
            </w:r>
          </w:p>
        </w:tc>
      </w:tr>
      <w:tr w:rsidR="006B388D" w:rsidRPr="006B388D" w14:paraId="5C052A0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AE81D7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0083 - SHOP CENTER VALE</w:t>
            </w:r>
          </w:p>
        </w:tc>
        <w:tc>
          <w:tcPr>
            <w:tcW w:w="1180" w:type="dxa"/>
            <w:tcBorders>
              <w:top w:val="nil"/>
              <w:left w:val="nil"/>
              <w:bottom w:val="nil"/>
              <w:right w:val="nil"/>
            </w:tcBorders>
            <w:shd w:val="clear" w:color="auto" w:fill="auto"/>
            <w:noWrap/>
            <w:vAlign w:val="center"/>
            <w:hideMark/>
          </w:tcPr>
          <w:p w14:paraId="15C080E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03/02/2020</w:t>
            </w:r>
          </w:p>
        </w:tc>
        <w:tc>
          <w:tcPr>
            <w:tcW w:w="2150" w:type="dxa"/>
            <w:tcBorders>
              <w:top w:val="nil"/>
              <w:left w:val="nil"/>
              <w:bottom w:val="nil"/>
              <w:right w:val="nil"/>
            </w:tcBorders>
            <w:shd w:val="clear" w:color="auto" w:fill="auto"/>
            <w:noWrap/>
            <w:vAlign w:val="center"/>
            <w:hideMark/>
          </w:tcPr>
          <w:p w14:paraId="151F049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09.591.056/0001-32</w:t>
            </w:r>
          </w:p>
        </w:tc>
        <w:tc>
          <w:tcPr>
            <w:tcW w:w="5885" w:type="dxa"/>
            <w:tcBorders>
              <w:top w:val="nil"/>
              <w:left w:val="nil"/>
              <w:bottom w:val="nil"/>
              <w:right w:val="nil"/>
            </w:tcBorders>
            <w:shd w:val="clear" w:color="auto" w:fill="auto"/>
            <w:noWrap/>
            <w:vAlign w:val="center"/>
            <w:hideMark/>
          </w:tcPr>
          <w:p w14:paraId="62004F20" w14:textId="26C2AD41"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Dep. Benedito Matarazzo, 9403- Loja LOJA S122 PISO DUTRA- Jd Oswaldo Cruz- São José dos Campos, SP- CEP 12215-900</w:t>
            </w:r>
          </w:p>
        </w:tc>
        <w:tc>
          <w:tcPr>
            <w:tcW w:w="1394" w:type="dxa"/>
            <w:tcBorders>
              <w:top w:val="nil"/>
              <w:left w:val="nil"/>
              <w:bottom w:val="nil"/>
              <w:right w:val="nil"/>
            </w:tcBorders>
            <w:shd w:val="clear" w:color="auto" w:fill="auto"/>
            <w:noWrap/>
            <w:vAlign w:val="center"/>
            <w:hideMark/>
          </w:tcPr>
          <w:p w14:paraId="40E86DE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w:t>
            </w:r>
          </w:p>
        </w:tc>
        <w:tc>
          <w:tcPr>
            <w:tcW w:w="1280" w:type="dxa"/>
            <w:tcBorders>
              <w:top w:val="nil"/>
              <w:left w:val="nil"/>
              <w:bottom w:val="nil"/>
              <w:right w:val="nil"/>
            </w:tcBorders>
            <w:shd w:val="clear" w:color="auto" w:fill="auto"/>
            <w:noWrap/>
            <w:vAlign w:val="center"/>
            <w:hideMark/>
          </w:tcPr>
          <w:p w14:paraId="2FCCB9EB" w14:textId="5E1F9FA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370,894.53</w:t>
            </w:r>
          </w:p>
        </w:tc>
      </w:tr>
      <w:tr w:rsidR="006B388D" w:rsidRPr="006B388D" w14:paraId="09039EC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D2A87E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0084 - SHOP METROPOLE</w:t>
            </w:r>
          </w:p>
        </w:tc>
        <w:tc>
          <w:tcPr>
            <w:tcW w:w="1180" w:type="dxa"/>
            <w:tcBorders>
              <w:top w:val="nil"/>
              <w:left w:val="nil"/>
              <w:bottom w:val="nil"/>
              <w:right w:val="nil"/>
            </w:tcBorders>
            <w:shd w:val="clear" w:color="auto" w:fill="auto"/>
            <w:noWrap/>
            <w:vAlign w:val="center"/>
            <w:hideMark/>
          </w:tcPr>
          <w:p w14:paraId="73AD046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05/02/2020</w:t>
            </w:r>
          </w:p>
        </w:tc>
        <w:tc>
          <w:tcPr>
            <w:tcW w:w="2150" w:type="dxa"/>
            <w:tcBorders>
              <w:top w:val="nil"/>
              <w:left w:val="nil"/>
              <w:bottom w:val="nil"/>
              <w:right w:val="nil"/>
            </w:tcBorders>
            <w:shd w:val="clear" w:color="auto" w:fill="auto"/>
            <w:noWrap/>
            <w:vAlign w:val="center"/>
            <w:hideMark/>
          </w:tcPr>
          <w:p w14:paraId="4F8DFE6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03.704.351/0001-71</w:t>
            </w:r>
          </w:p>
        </w:tc>
        <w:tc>
          <w:tcPr>
            <w:tcW w:w="5885" w:type="dxa"/>
            <w:tcBorders>
              <w:top w:val="nil"/>
              <w:left w:val="nil"/>
              <w:bottom w:val="nil"/>
              <w:right w:val="nil"/>
            </w:tcBorders>
            <w:shd w:val="clear" w:color="auto" w:fill="auto"/>
            <w:noWrap/>
            <w:vAlign w:val="center"/>
            <w:hideMark/>
          </w:tcPr>
          <w:p w14:paraId="1566080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Praça Samuel Sabatini, 200 - Piso Terreo - Loja EUC LN-26 - Centro- São Bernardo do Campo, SP- CEP 09750-902</w:t>
            </w:r>
          </w:p>
        </w:tc>
        <w:tc>
          <w:tcPr>
            <w:tcW w:w="1394" w:type="dxa"/>
            <w:tcBorders>
              <w:top w:val="nil"/>
              <w:left w:val="nil"/>
              <w:bottom w:val="nil"/>
              <w:right w:val="nil"/>
            </w:tcBorders>
            <w:shd w:val="clear" w:color="auto" w:fill="auto"/>
            <w:noWrap/>
            <w:vAlign w:val="center"/>
            <w:hideMark/>
          </w:tcPr>
          <w:p w14:paraId="064F582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w:t>
            </w:r>
          </w:p>
        </w:tc>
        <w:tc>
          <w:tcPr>
            <w:tcW w:w="1280" w:type="dxa"/>
            <w:tcBorders>
              <w:top w:val="nil"/>
              <w:left w:val="nil"/>
              <w:bottom w:val="nil"/>
              <w:right w:val="nil"/>
            </w:tcBorders>
            <w:shd w:val="clear" w:color="auto" w:fill="auto"/>
            <w:noWrap/>
            <w:vAlign w:val="center"/>
            <w:hideMark/>
          </w:tcPr>
          <w:p w14:paraId="2CF68972" w14:textId="1503EE3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208,191.20</w:t>
            </w:r>
          </w:p>
        </w:tc>
      </w:tr>
      <w:tr w:rsidR="006B388D" w:rsidRPr="006B388D" w14:paraId="2C0CD78C"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AEDF86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0085 - SHOP SP MARKET</w:t>
            </w:r>
          </w:p>
        </w:tc>
        <w:tc>
          <w:tcPr>
            <w:tcW w:w="1180" w:type="dxa"/>
            <w:tcBorders>
              <w:top w:val="nil"/>
              <w:left w:val="nil"/>
              <w:bottom w:val="nil"/>
              <w:right w:val="nil"/>
            </w:tcBorders>
            <w:shd w:val="clear" w:color="auto" w:fill="auto"/>
            <w:noWrap/>
            <w:vAlign w:val="center"/>
            <w:hideMark/>
          </w:tcPr>
          <w:p w14:paraId="465F5A4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02/01/2020</w:t>
            </w:r>
          </w:p>
        </w:tc>
        <w:tc>
          <w:tcPr>
            <w:tcW w:w="2150" w:type="dxa"/>
            <w:tcBorders>
              <w:top w:val="nil"/>
              <w:left w:val="nil"/>
              <w:bottom w:val="nil"/>
              <w:right w:val="nil"/>
            </w:tcBorders>
            <w:shd w:val="clear" w:color="auto" w:fill="auto"/>
            <w:noWrap/>
            <w:vAlign w:val="center"/>
            <w:hideMark/>
          </w:tcPr>
          <w:p w14:paraId="53179ED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59.104.984/0001-01</w:t>
            </w:r>
          </w:p>
        </w:tc>
        <w:tc>
          <w:tcPr>
            <w:tcW w:w="5885" w:type="dxa"/>
            <w:tcBorders>
              <w:top w:val="nil"/>
              <w:left w:val="nil"/>
              <w:bottom w:val="nil"/>
              <w:right w:val="nil"/>
            </w:tcBorders>
            <w:shd w:val="clear" w:color="auto" w:fill="auto"/>
            <w:noWrap/>
            <w:vAlign w:val="center"/>
            <w:hideMark/>
          </w:tcPr>
          <w:p w14:paraId="4C34EB9A" w14:textId="157D6C09"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das Nações Unidas, 22540 -- Vila Almeida- São Paulo, SP- CEP 04795-921</w:t>
            </w:r>
          </w:p>
        </w:tc>
        <w:tc>
          <w:tcPr>
            <w:tcW w:w="1394" w:type="dxa"/>
            <w:tcBorders>
              <w:top w:val="nil"/>
              <w:left w:val="nil"/>
              <w:bottom w:val="nil"/>
              <w:right w:val="nil"/>
            </w:tcBorders>
            <w:shd w:val="clear" w:color="auto" w:fill="auto"/>
            <w:noWrap/>
            <w:vAlign w:val="center"/>
            <w:hideMark/>
          </w:tcPr>
          <w:p w14:paraId="253F62D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w:t>
            </w:r>
          </w:p>
        </w:tc>
        <w:tc>
          <w:tcPr>
            <w:tcW w:w="1280" w:type="dxa"/>
            <w:tcBorders>
              <w:top w:val="nil"/>
              <w:left w:val="nil"/>
              <w:bottom w:val="nil"/>
              <w:right w:val="nil"/>
            </w:tcBorders>
            <w:shd w:val="clear" w:color="auto" w:fill="auto"/>
            <w:noWrap/>
            <w:vAlign w:val="center"/>
            <w:hideMark/>
          </w:tcPr>
          <w:p w14:paraId="0BBEA6AC" w14:textId="12D3B4D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549,194.53</w:t>
            </w:r>
          </w:p>
        </w:tc>
      </w:tr>
      <w:tr w:rsidR="006B388D" w:rsidRPr="006B388D" w14:paraId="466DFE9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3B5DF2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0086 - SHOP IGUATEMI FORTALEZA</w:t>
            </w:r>
          </w:p>
        </w:tc>
        <w:tc>
          <w:tcPr>
            <w:tcW w:w="1180" w:type="dxa"/>
            <w:tcBorders>
              <w:top w:val="nil"/>
              <w:left w:val="nil"/>
              <w:bottom w:val="nil"/>
              <w:right w:val="nil"/>
            </w:tcBorders>
            <w:shd w:val="clear" w:color="auto" w:fill="auto"/>
            <w:noWrap/>
            <w:vAlign w:val="center"/>
            <w:hideMark/>
          </w:tcPr>
          <w:p w14:paraId="733E344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18/02/2020</w:t>
            </w:r>
          </w:p>
        </w:tc>
        <w:tc>
          <w:tcPr>
            <w:tcW w:w="2150" w:type="dxa"/>
            <w:tcBorders>
              <w:top w:val="nil"/>
              <w:left w:val="nil"/>
              <w:bottom w:val="nil"/>
              <w:right w:val="nil"/>
            </w:tcBorders>
            <w:shd w:val="clear" w:color="auto" w:fill="auto"/>
            <w:noWrap/>
            <w:vAlign w:val="center"/>
            <w:hideMark/>
          </w:tcPr>
          <w:p w14:paraId="34687D9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06.601.496/0001-35</w:t>
            </w:r>
          </w:p>
        </w:tc>
        <w:tc>
          <w:tcPr>
            <w:tcW w:w="5885" w:type="dxa"/>
            <w:tcBorders>
              <w:top w:val="nil"/>
              <w:left w:val="nil"/>
              <w:bottom w:val="nil"/>
              <w:right w:val="nil"/>
            </w:tcBorders>
            <w:shd w:val="clear" w:color="auto" w:fill="auto"/>
            <w:noWrap/>
            <w:vAlign w:val="center"/>
            <w:hideMark/>
          </w:tcPr>
          <w:p w14:paraId="27A6854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Washington Soares, 85 - Loja 773/774 - Edson Queiroz- Fortaleza, CE- CEP 60811-900</w:t>
            </w:r>
          </w:p>
        </w:tc>
        <w:tc>
          <w:tcPr>
            <w:tcW w:w="1394" w:type="dxa"/>
            <w:tcBorders>
              <w:top w:val="nil"/>
              <w:left w:val="nil"/>
              <w:bottom w:val="nil"/>
              <w:right w:val="nil"/>
            </w:tcBorders>
            <w:shd w:val="clear" w:color="auto" w:fill="auto"/>
            <w:noWrap/>
            <w:vAlign w:val="center"/>
            <w:hideMark/>
          </w:tcPr>
          <w:p w14:paraId="3A54184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w:t>
            </w:r>
          </w:p>
        </w:tc>
        <w:tc>
          <w:tcPr>
            <w:tcW w:w="1280" w:type="dxa"/>
            <w:tcBorders>
              <w:top w:val="nil"/>
              <w:left w:val="nil"/>
              <w:bottom w:val="nil"/>
              <w:right w:val="nil"/>
            </w:tcBorders>
            <w:shd w:val="clear" w:color="auto" w:fill="auto"/>
            <w:noWrap/>
            <w:vAlign w:val="center"/>
            <w:hideMark/>
          </w:tcPr>
          <w:p w14:paraId="47348F65" w14:textId="174D4B2D"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818,086.26</w:t>
            </w:r>
          </w:p>
        </w:tc>
      </w:tr>
      <w:tr w:rsidR="006B388D" w:rsidRPr="006B388D" w14:paraId="092E914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4CCCC1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0087 - SHOP BARRA SALVADOR</w:t>
            </w:r>
          </w:p>
        </w:tc>
        <w:tc>
          <w:tcPr>
            <w:tcW w:w="1180" w:type="dxa"/>
            <w:tcBorders>
              <w:top w:val="nil"/>
              <w:left w:val="nil"/>
              <w:bottom w:val="nil"/>
              <w:right w:val="nil"/>
            </w:tcBorders>
            <w:shd w:val="clear" w:color="auto" w:fill="auto"/>
            <w:noWrap/>
            <w:vAlign w:val="center"/>
            <w:hideMark/>
          </w:tcPr>
          <w:p w14:paraId="3FBE2AA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01/06/2020</w:t>
            </w:r>
          </w:p>
        </w:tc>
        <w:tc>
          <w:tcPr>
            <w:tcW w:w="2150" w:type="dxa"/>
            <w:tcBorders>
              <w:top w:val="nil"/>
              <w:left w:val="nil"/>
              <w:bottom w:val="nil"/>
              <w:right w:val="nil"/>
            </w:tcBorders>
            <w:shd w:val="clear" w:color="auto" w:fill="auto"/>
            <w:noWrap/>
            <w:vAlign w:val="center"/>
            <w:hideMark/>
          </w:tcPr>
          <w:p w14:paraId="7D78220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16.188.955/0001-54</w:t>
            </w:r>
          </w:p>
        </w:tc>
        <w:tc>
          <w:tcPr>
            <w:tcW w:w="5885" w:type="dxa"/>
            <w:tcBorders>
              <w:top w:val="nil"/>
              <w:left w:val="nil"/>
              <w:bottom w:val="nil"/>
              <w:right w:val="nil"/>
            </w:tcBorders>
            <w:shd w:val="clear" w:color="auto" w:fill="auto"/>
            <w:noWrap/>
            <w:vAlign w:val="center"/>
            <w:hideMark/>
          </w:tcPr>
          <w:p w14:paraId="04BDADE7"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Centenário, 2992 - Shop Barra Piso L3 Loja 315 - Barra- Salvador , BA- CEP 40140-902</w:t>
            </w:r>
          </w:p>
        </w:tc>
        <w:tc>
          <w:tcPr>
            <w:tcW w:w="1394" w:type="dxa"/>
            <w:tcBorders>
              <w:top w:val="nil"/>
              <w:left w:val="nil"/>
              <w:bottom w:val="nil"/>
              <w:right w:val="nil"/>
            </w:tcBorders>
            <w:shd w:val="clear" w:color="auto" w:fill="auto"/>
            <w:noWrap/>
            <w:vAlign w:val="center"/>
            <w:hideMark/>
          </w:tcPr>
          <w:p w14:paraId="7BC51E1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5420CB92" w14:textId="262553E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999,900.00</w:t>
            </w:r>
          </w:p>
        </w:tc>
      </w:tr>
      <w:tr w:rsidR="006B388D" w:rsidRPr="006B388D" w14:paraId="66F75BD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A87560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0088 - SALVADOR SHOP</w:t>
            </w:r>
          </w:p>
        </w:tc>
        <w:tc>
          <w:tcPr>
            <w:tcW w:w="1180" w:type="dxa"/>
            <w:tcBorders>
              <w:top w:val="nil"/>
              <w:left w:val="nil"/>
              <w:bottom w:val="nil"/>
              <w:right w:val="nil"/>
            </w:tcBorders>
            <w:shd w:val="clear" w:color="auto" w:fill="auto"/>
            <w:noWrap/>
            <w:vAlign w:val="center"/>
            <w:hideMark/>
          </w:tcPr>
          <w:p w14:paraId="14FD696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15/06/2021</w:t>
            </w:r>
          </w:p>
        </w:tc>
        <w:tc>
          <w:tcPr>
            <w:tcW w:w="2150" w:type="dxa"/>
            <w:tcBorders>
              <w:top w:val="nil"/>
              <w:left w:val="nil"/>
              <w:bottom w:val="nil"/>
              <w:right w:val="nil"/>
            </w:tcBorders>
            <w:shd w:val="clear" w:color="auto" w:fill="auto"/>
            <w:noWrap/>
            <w:vAlign w:val="center"/>
            <w:hideMark/>
          </w:tcPr>
          <w:p w14:paraId="58C2244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07.484.020/0001-24</w:t>
            </w:r>
          </w:p>
        </w:tc>
        <w:tc>
          <w:tcPr>
            <w:tcW w:w="5885" w:type="dxa"/>
            <w:tcBorders>
              <w:top w:val="nil"/>
              <w:left w:val="nil"/>
              <w:bottom w:val="nil"/>
              <w:right w:val="nil"/>
            </w:tcBorders>
            <w:shd w:val="clear" w:color="auto" w:fill="auto"/>
            <w:noWrap/>
            <w:vAlign w:val="center"/>
            <w:hideMark/>
          </w:tcPr>
          <w:p w14:paraId="2AF5D18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Tancredo Neves, 3133 - Caminho das Árvores- Salvador , BA- CEP 41820-021</w:t>
            </w:r>
          </w:p>
        </w:tc>
        <w:tc>
          <w:tcPr>
            <w:tcW w:w="1394" w:type="dxa"/>
            <w:tcBorders>
              <w:top w:val="nil"/>
              <w:left w:val="nil"/>
              <w:bottom w:val="nil"/>
              <w:right w:val="nil"/>
            </w:tcBorders>
            <w:shd w:val="clear" w:color="auto" w:fill="auto"/>
            <w:noWrap/>
            <w:vAlign w:val="center"/>
            <w:hideMark/>
          </w:tcPr>
          <w:p w14:paraId="3373911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44</w:t>
            </w:r>
          </w:p>
        </w:tc>
        <w:tc>
          <w:tcPr>
            <w:tcW w:w="1280" w:type="dxa"/>
            <w:tcBorders>
              <w:top w:val="nil"/>
              <w:left w:val="nil"/>
              <w:bottom w:val="nil"/>
              <w:right w:val="nil"/>
            </w:tcBorders>
            <w:shd w:val="clear" w:color="auto" w:fill="auto"/>
            <w:noWrap/>
            <w:vAlign w:val="center"/>
            <w:hideMark/>
          </w:tcPr>
          <w:p w14:paraId="7392EF68" w14:textId="7F499B2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1,469,330.66</w:t>
            </w:r>
          </w:p>
        </w:tc>
      </w:tr>
      <w:tr w:rsidR="006B388D" w:rsidRPr="006B388D" w14:paraId="2FED386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A8C53D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0091 - SHOP DA BAHIA</w:t>
            </w:r>
          </w:p>
        </w:tc>
        <w:tc>
          <w:tcPr>
            <w:tcW w:w="1180" w:type="dxa"/>
            <w:tcBorders>
              <w:top w:val="nil"/>
              <w:left w:val="nil"/>
              <w:bottom w:val="nil"/>
              <w:right w:val="nil"/>
            </w:tcBorders>
            <w:shd w:val="clear" w:color="auto" w:fill="auto"/>
            <w:noWrap/>
            <w:vAlign w:val="center"/>
            <w:hideMark/>
          </w:tcPr>
          <w:p w14:paraId="3479A3D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01/03/2020</w:t>
            </w:r>
          </w:p>
        </w:tc>
        <w:tc>
          <w:tcPr>
            <w:tcW w:w="2150" w:type="dxa"/>
            <w:tcBorders>
              <w:top w:val="nil"/>
              <w:left w:val="nil"/>
              <w:bottom w:val="nil"/>
              <w:right w:val="nil"/>
            </w:tcBorders>
            <w:shd w:val="clear" w:color="auto" w:fill="auto"/>
            <w:noWrap/>
            <w:vAlign w:val="center"/>
            <w:hideMark/>
          </w:tcPr>
          <w:p w14:paraId="3990550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32.726.717/0001-01</w:t>
            </w:r>
          </w:p>
        </w:tc>
        <w:tc>
          <w:tcPr>
            <w:tcW w:w="5885" w:type="dxa"/>
            <w:tcBorders>
              <w:top w:val="nil"/>
              <w:left w:val="nil"/>
              <w:bottom w:val="nil"/>
              <w:right w:val="nil"/>
            </w:tcBorders>
            <w:shd w:val="clear" w:color="auto" w:fill="auto"/>
            <w:noWrap/>
            <w:vAlign w:val="center"/>
            <w:hideMark/>
          </w:tcPr>
          <w:p w14:paraId="711B2ED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Tancredo Neves, 148 - 3 Piso - Loja R 008/009 Praça Menininha dos Gantois - Caminho das Árvores- Salvador , BA- CEP 41820-908</w:t>
            </w:r>
          </w:p>
        </w:tc>
        <w:tc>
          <w:tcPr>
            <w:tcW w:w="1394" w:type="dxa"/>
            <w:tcBorders>
              <w:top w:val="nil"/>
              <w:left w:val="nil"/>
              <w:bottom w:val="nil"/>
              <w:right w:val="nil"/>
            </w:tcBorders>
            <w:shd w:val="clear" w:color="auto" w:fill="auto"/>
            <w:noWrap/>
            <w:vAlign w:val="center"/>
            <w:hideMark/>
          </w:tcPr>
          <w:p w14:paraId="3AE179A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29</w:t>
            </w:r>
          </w:p>
        </w:tc>
        <w:tc>
          <w:tcPr>
            <w:tcW w:w="1280" w:type="dxa"/>
            <w:tcBorders>
              <w:top w:val="nil"/>
              <w:left w:val="nil"/>
              <w:bottom w:val="nil"/>
              <w:right w:val="nil"/>
            </w:tcBorders>
            <w:shd w:val="clear" w:color="auto" w:fill="auto"/>
            <w:noWrap/>
            <w:vAlign w:val="center"/>
            <w:hideMark/>
          </w:tcPr>
          <w:p w14:paraId="7705ADE6" w14:textId="5732BEF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356,219.76</w:t>
            </w:r>
          </w:p>
        </w:tc>
      </w:tr>
      <w:tr w:rsidR="006B388D" w:rsidRPr="006B388D" w14:paraId="244FC8C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A99BE5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LJ 0092 - RUA PADRE CHAGAS (POA)</w:t>
            </w:r>
          </w:p>
        </w:tc>
        <w:tc>
          <w:tcPr>
            <w:tcW w:w="1180" w:type="dxa"/>
            <w:tcBorders>
              <w:top w:val="nil"/>
              <w:left w:val="nil"/>
              <w:bottom w:val="nil"/>
              <w:right w:val="nil"/>
            </w:tcBorders>
            <w:shd w:val="clear" w:color="auto" w:fill="auto"/>
            <w:noWrap/>
            <w:vAlign w:val="center"/>
            <w:hideMark/>
          </w:tcPr>
          <w:p w14:paraId="3727807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15/11/2019</w:t>
            </w:r>
          </w:p>
        </w:tc>
        <w:tc>
          <w:tcPr>
            <w:tcW w:w="2150" w:type="dxa"/>
            <w:tcBorders>
              <w:top w:val="nil"/>
              <w:left w:val="nil"/>
              <w:bottom w:val="nil"/>
              <w:right w:val="nil"/>
            </w:tcBorders>
            <w:shd w:val="clear" w:color="auto" w:fill="auto"/>
            <w:noWrap/>
            <w:vAlign w:val="center"/>
            <w:hideMark/>
          </w:tcPr>
          <w:p w14:paraId="0178614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069.884.660-53</w:t>
            </w:r>
          </w:p>
        </w:tc>
        <w:tc>
          <w:tcPr>
            <w:tcW w:w="5885" w:type="dxa"/>
            <w:tcBorders>
              <w:top w:val="nil"/>
              <w:left w:val="nil"/>
              <w:bottom w:val="nil"/>
              <w:right w:val="nil"/>
            </w:tcBorders>
            <w:shd w:val="clear" w:color="auto" w:fill="auto"/>
            <w:noWrap/>
            <w:vAlign w:val="center"/>
            <w:hideMark/>
          </w:tcPr>
          <w:p w14:paraId="02388091" w14:textId="50D557A2"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Padre Chagas, 228 - Moinho de Vento- Porto Alegre, RS- CEP</w:t>
            </w:r>
          </w:p>
        </w:tc>
        <w:tc>
          <w:tcPr>
            <w:tcW w:w="1394" w:type="dxa"/>
            <w:tcBorders>
              <w:top w:val="nil"/>
              <w:left w:val="nil"/>
              <w:bottom w:val="nil"/>
              <w:right w:val="nil"/>
            </w:tcBorders>
            <w:shd w:val="clear" w:color="auto" w:fill="auto"/>
            <w:noWrap/>
            <w:vAlign w:val="center"/>
            <w:hideMark/>
          </w:tcPr>
          <w:p w14:paraId="4CA8EEC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25</w:t>
            </w:r>
          </w:p>
        </w:tc>
        <w:tc>
          <w:tcPr>
            <w:tcW w:w="1280" w:type="dxa"/>
            <w:tcBorders>
              <w:top w:val="nil"/>
              <w:left w:val="nil"/>
              <w:bottom w:val="nil"/>
              <w:right w:val="nil"/>
            </w:tcBorders>
            <w:shd w:val="clear" w:color="auto" w:fill="auto"/>
            <w:noWrap/>
            <w:vAlign w:val="center"/>
            <w:hideMark/>
          </w:tcPr>
          <w:p w14:paraId="07DC2A4F" w14:textId="5CFABD24"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560,217.00</w:t>
            </w:r>
          </w:p>
        </w:tc>
      </w:tr>
      <w:tr w:rsidR="006B388D" w:rsidRPr="006B388D" w14:paraId="0E3C6A9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3D751D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0093 - SHOP IGUATEMI POA</w:t>
            </w:r>
          </w:p>
        </w:tc>
        <w:tc>
          <w:tcPr>
            <w:tcW w:w="1180" w:type="dxa"/>
            <w:tcBorders>
              <w:top w:val="nil"/>
              <w:left w:val="nil"/>
              <w:bottom w:val="nil"/>
              <w:right w:val="nil"/>
            </w:tcBorders>
            <w:shd w:val="clear" w:color="auto" w:fill="auto"/>
            <w:noWrap/>
            <w:vAlign w:val="center"/>
            <w:hideMark/>
          </w:tcPr>
          <w:p w14:paraId="166B782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15/01/2021</w:t>
            </w:r>
          </w:p>
        </w:tc>
        <w:tc>
          <w:tcPr>
            <w:tcW w:w="2150" w:type="dxa"/>
            <w:tcBorders>
              <w:top w:val="nil"/>
              <w:left w:val="nil"/>
              <w:bottom w:val="nil"/>
              <w:right w:val="nil"/>
            </w:tcBorders>
            <w:shd w:val="clear" w:color="auto" w:fill="auto"/>
            <w:noWrap/>
            <w:vAlign w:val="center"/>
            <w:hideMark/>
          </w:tcPr>
          <w:p w14:paraId="33EC475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08.011.767/0001-28</w:t>
            </w:r>
          </w:p>
        </w:tc>
        <w:tc>
          <w:tcPr>
            <w:tcW w:w="5885" w:type="dxa"/>
            <w:tcBorders>
              <w:top w:val="nil"/>
              <w:left w:val="nil"/>
              <w:bottom w:val="nil"/>
              <w:right w:val="nil"/>
            </w:tcBorders>
            <w:shd w:val="clear" w:color="auto" w:fill="auto"/>
            <w:noWrap/>
            <w:vAlign w:val="center"/>
            <w:hideMark/>
          </w:tcPr>
          <w:p w14:paraId="0A7A3ED6"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João Wallig, 1800 - ANDAR EC SUC 109 - 1 PISO - Chacara das Pedras- Porto Alegre, RS- CEP 91349-900</w:t>
            </w:r>
          </w:p>
        </w:tc>
        <w:tc>
          <w:tcPr>
            <w:tcW w:w="1394" w:type="dxa"/>
            <w:tcBorders>
              <w:top w:val="nil"/>
              <w:left w:val="nil"/>
              <w:bottom w:val="nil"/>
              <w:right w:val="nil"/>
            </w:tcBorders>
            <w:shd w:val="clear" w:color="auto" w:fill="auto"/>
            <w:noWrap/>
            <w:vAlign w:val="center"/>
            <w:hideMark/>
          </w:tcPr>
          <w:p w14:paraId="0EC943E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39</w:t>
            </w:r>
          </w:p>
        </w:tc>
        <w:tc>
          <w:tcPr>
            <w:tcW w:w="1280" w:type="dxa"/>
            <w:tcBorders>
              <w:top w:val="nil"/>
              <w:left w:val="nil"/>
              <w:bottom w:val="nil"/>
              <w:right w:val="nil"/>
            </w:tcBorders>
            <w:shd w:val="clear" w:color="auto" w:fill="auto"/>
            <w:noWrap/>
            <w:vAlign w:val="center"/>
            <w:hideMark/>
          </w:tcPr>
          <w:p w14:paraId="5A3DC1B0" w14:textId="4C28FD7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1,126,555.73</w:t>
            </w:r>
          </w:p>
        </w:tc>
      </w:tr>
      <w:tr w:rsidR="006B388D" w:rsidRPr="006B388D" w14:paraId="51C780B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ED0BFD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0094 - SHOP METRO TATUAPE</w:t>
            </w:r>
          </w:p>
        </w:tc>
        <w:tc>
          <w:tcPr>
            <w:tcW w:w="1180" w:type="dxa"/>
            <w:tcBorders>
              <w:top w:val="nil"/>
              <w:left w:val="nil"/>
              <w:bottom w:val="nil"/>
              <w:right w:val="nil"/>
            </w:tcBorders>
            <w:shd w:val="clear" w:color="auto" w:fill="auto"/>
            <w:noWrap/>
            <w:vAlign w:val="center"/>
            <w:hideMark/>
          </w:tcPr>
          <w:p w14:paraId="695BCD4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05/01/2020</w:t>
            </w:r>
          </w:p>
        </w:tc>
        <w:tc>
          <w:tcPr>
            <w:tcW w:w="2150" w:type="dxa"/>
            <w:tcBorders>
              <w:top w:val="nil"/>
              <w:left w:val="nil"/>
              <w:bottom w:val="nil"/>
              <w:right w:val="nil"/>
            </w:tcBorders>
            <w:shd w:val="clear" w:color="auto" w:fill="auto"/>
            <w:noWrap/>
            <w:vAlign w:val="center"/>
            <w:hideMark/>
          </w:tcPr>
          <w:p w14:paraId="01DE1B0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06.290.129/0001-68</w:t>
            </w:r>
          </w:p>
        </w:tc>
        <w:tc>
          <w:tcPr>
            <w:tcW w:w="5885" w:type="dxa"/>
            <w:tcBorders>
              <w:top w:val="nil"/>
              <w:left w:val="nil"/>
              <w:bottom w:val="nil"/>
              <w:right w:val="nil"/>
            </w:tcBorders>
            <w:shd w:val="clear" w:color="auto" w:fill="auto"/>
            <w:noWrap/>
            <w:vAlign w:val="center"/>
            <w:hideMark/>
          </w:tcPr>
          <w:p w14:paraId="40BF5194" w14:textId="07A64B72"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Melo Freire, S/N -- Tatuapé- São Paulo, SP- CEP 03314-030</w:t>
            </w:r>
          </w:p>
        </w:tc>
        <w:tc>
          <w:tcPr>
            <w:tcW w:w="1394" w:type="dxa"/>
            <w:tcBorders>
              <w:top w:val="nil"/>
              <w:left w:val="nil"/>
              <w:bottom w:val="nil"/>
              <w:right w:val="nil"/>
            </w:tcBorders>
            <w:shd w:val="clear" w:color="auto" w:fill="auto"/>
            <w:noWrap/>
            <w:vAlign w:val="center"/>
            <w:hideMark/>
          </w:tcPr>
          <w:p w14:paraId="06A96E8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w:t>
            </w:r>
          </w:p>
        </w:tc>
        <w:tc>
          <w:tcPr>
            <w:tcW w:w="1280" w:type="dxa"/>
            <w:tcBorders>
              <w:top w:val="nil"/>
              <w:left w:val="nil"/>
              <w:bottom w:val="nil"/>
              <w:right w:val="nil"/>
            </w:tcBorders>
            <w:shd w:val="clear" w:color="auto" w:fill="auto"/>
            <w:noWrap/>
            <w:vAlign w:val="center"/>
            <w:hideMark/>
          </w:tcPr>
          <w:p w14:paraId="2D027176" w14:textId="58EC90C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677,961.80</w:t>
            </w:r>
          </w:p>
        </w:tc>
      </w:tr>
      <w:tr w:rsidR="006B388D" w:rsidRPr="006B388D" w14:paraId="29F4C15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DA236A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0095 - SHOP PIRACICABA</w:t>
            </w:r>
          </w:p>
        </w:tc>
        <w:tc>
          <w:tcPr>
            <w:tcW w:w="1180" w:type="dxa"/>
            <w:tcBorders>
              <w:top w:val="nil"/>
              <w:left w:val="nil"/>
              <w:bottom w:val="nil"/>
              <w:right w:val="nil"/>
            </w:tcBorders>
            <w:shd w:val="clear" w:color="auto" w:fill="auto"/>
            <w:noWrap/>
            <w:vAlign w:val="center"/>
            <w:hideMark/>
          </w:tcPr>
          <w:p w14:paraId="0316E79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01/10/2020</w:t>
            </w:r>
          </w:p>
        </w:tc>
        <w:tc>
          <w:tcPr>
            <w:tcW w:w="2150" w:type="dxa"/>
            <w:tcBorders>
              <w:top w:val="nil"/>
              <w:left w:val="nil"/>
              <w:bottom w:val="nil"/>
              <w:right w:val="nil"/>
            </w:tcBorders>
            <w:shd w:val="clear" w:color="auto" w:fill="auto"/>
            <w:noWrap/>
            <w:vAlign w:val="center"/>
            <w:hideMark/>
          </w:tcPr>
          <w:p w14:paraId="20BFD77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23.776.165/0001-55</w:t>
            </w:r>
          </w:p>
        </w:tc>
        <w:tc>
          <w:tcPr>
            <w:tcW w:w="5885" w:type="dxa"/>
            <w:tcBorders>
              <w:top w:val="nil"/>
              <w:left w:val="nil"/>
              <w:bottom w:val="nil"/>
              <w:right w:val="nil"/>
            </w:tcBorders>
            <w:shd w:val="clear" w:color="auto" w:fill="auto"/>
            <w:noWrap/>
            <w:vAlign w:val="center"/>
            <w:hideMark/>
          </w:tcPr>
          <w:p w14:paraId="7AB8AB05"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Limeira, 722 - Loja SPC00C56 - Piso L1 - Areião- Piracicaba, SP- CEP 13414-018</w:t>
            </w:r>
          </w:p>
        </w:tc>
        <w:tc>
          <w:tcPr>
            <w:tcW w:w="1394" w:type="dxa"/>
            <w:tcBorders>
              <w:top w:val="nil"/>
              <w:left w:val="nil"/>
              <w:bottom w:val="nil"/>
              <w:right w:val="nil"/>
            </w:tcBorders>
            <w:shd w:val="clear" w:color="auto" w:fill="auto"/>
            <w:noWrap/>
            <w:vAlign w:val="center"/>
            <w:hideMark/>
          </w:tcPr>
          <w:p w14:paraId="1985CCA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36</w:t>
            </w:r>
          </w:p>
        </w:tc>
        <w:tc>
          <w:tcPr>
            <w:tcW w:w="1280" w:type="dxa"/>
            <w:tcBorders>
              <w:top w:val="nil"/>
              <w:left w:val="nil"/>
              <w:bottom w:val="nil"/>
              <w:right w:val="nil"/>
            </w:tcBorders>
            <w:shd w:val="clear" w:color="auto" w:fill="auto"/>
            <w:noWrap/>
            <w:vAlign w:val="center"/>
            <w:hideMark/>
          </w:tcPr>
          <w:p w14:paraId="3D095453" w14:textId="19CD881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235,468.80</w:t>
            </w:r>
          </w:p>
        </w:tc>
      </w:tr>
      <w:tr w:rsidR="006B388D" w:rsidRPr="006B388D" w14:paraId="52CA210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DA990C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0096 - SHOP ABC</w:t>
            </w:r>
          </w:p>
        </w:tc>
        <w:tc>
          <w:tcPr>
            <w:tcW w:w="1180" w:type="dxa"/>
            <w:tcBorders>
              <w:top w:val="nil"/>
              <w:left w:val="nil"/>
              <w:bottom w:val="nil"/>
              <w:right w:val="nil"/>
            </w:tcBorders>
            <w:shd w:val="clear" w:color="auto" w:fill="auto"/>
            <w:noWrap/>
            <w:vAlign w:val="center"/>
            <w:hideMark/>
          </w:tcPr>
          <w:p w14:paraId="5D24E7C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01/01/2022</w:t>
            </w:r>
          </w:p>
        </w:tc>
        <w:tc>
          <w:tcPr>
            <w:tcW w:w="2150" w:type="dxa"/>
            <w:tcBorders>
              <w:top w:val="nil"/>
              <w:left w:val="nil"/>
              <w:bottom w:val="nil"/>
              <w:right w:val="nil"/>
            </w:tcBorders>
            <w:shd w:val="clear" w:color="auto" w:fill="auto"/>
            <w:noWrap/>
            <w:vAlign w:val="center"/>
            <w:hideMark/>
          </w:tcPr>
          <w:p w14:paraId="6BDCBF4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01.284.855/0001-54</w:t>
            </w:r>
          </w:p>
        </w:tc>
        <w:tc>
          <w:tcPr>
            <w:tcW w:w="5885" w:type="dxa"/>
            <w:tcBorders>
              <w:top w:val="nil"/>
              <w:left w:val="nil"/>
              <w:bottom w:val="nil"/>
              <w:right w:val="nil"/>
            </w:tcBorders>
            <w:shd w:val="clear" w:color="auto" w:fill="auto"/>
            <w:noWrap/>
            <w:vAlign w:val="center"/>
            <w:hideMark/>
          </w:tcPr>
          <w:p w14:paraId="0EA37FB5" w14:textId="11A91468"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Pereira Barreto, 42 -Paraíso- Santo André, SP- CEP 09190-210</w:t>
            </w:r>
          </w:p>
        </w:tc>
        <w:tc>
          <w:tcPr>
            <w:tcW w:w="1394" w:type="dxa"/>
            <w:tcBorders>
              <w:top w:val="nil"/>
              <w:left w:val="nil"/>
              <w:bottom w:val="nil"/>
              <w:right w:val="nil"/>
            </w:tcBorders>
            <w:shd w:val="clear" w:color="auto" w:fill="auto"/>
            <w:noWrap/>
            <w:vAlign w:val="center"/>
            <w:hideMark/>
          </w:tcPr>
          <w:p w14:paraId="3167061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58626BB0" w14:textId="4659C63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370,100.00</w:t>
            </w:r>
          </w:p>
        </w:tc>
      </w:tr>
      <w:tr w:rsidR="006B388D" w:rsidRPr="006B388D" w14:paraId="08D8088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F618DB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0097 - RIOMAR SHOP FORTALEZA</w:t>
            </w:r>
          </w:p>
        </w:tc>
        <w:tc>
          <w:tcPr>
            <w:tcW w:w="1180" w:type="dxa"/>
            <w:tcBorders>
              <w:top w:val="nil"/>
              <w:left w:val="nil"/>
              <w:bottom w:val="nil"/>
              <w:right w:val="nil"/>
            </w:tcBorders>
            <w:shd w:val="clear" w:color="auto" w:fill="auto"/>
            <w:noWrap/>
            <w:vAlign w:val="center"/>
            <w:hideMark/>
          </w:tcPr>
          <w:p w14:paraId="4C876C1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01/06/2020</w:t>
            </w:r>
          </w:p>
        </w:tc>
        <w:tc>
          <w:tcPr>
            <w:tcW w:w="2150" w:type="dxa"/>
            <w:tcBorders>
              <w:top w:val="nil"/>
              <w:left w:val="nil"/>
              <w:bottom w:val="nil"/>
              <w:right w:val="nil"/>
            </w:tcBorders>
            <w:shd w:val="clear" w:color="auto" w:fill="auto"/>
            <w:noWrap/>
            <w:vAlign w:val="center"/>
            <w:hideMark/>
          </w:tcPr>
          <w:p w14:paraId="024AA5C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12.039.513/0001-95</w:t>
            </w:r>
          </w:p>
        </w:tc>
        <w:tc>
          <w:tcPr>
            <w:tcW w:w="5885" w:type="dxa"/>
            <w:tcBorders>
              <w:top w:val="nil"/>
              <w:left w:val="nil"/>
              <w:bottom w:val="nil"/>
              <w:right w:val="nil"/>
            </w:tcBorders>
            <w:shd w:val="clear" w:color="auto" w:fill="auto"/>
            <w:noWrap/>
            <w:vAlign w:val="center"/>
            <w:hideMark/>
          </w:tcPr>
          <w:p w14:paraId="04C724C2" w14:textId="1E8091E8"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Des. Lauro Nogueira, 1500 -De Lourdes- Fortaleza, CE- CEP 60175-055</w:t>
            </w:r>
          </w:p>
        </w:tc>
        <w:tc>
          <w:tcPr>
            <w:tcW w:w="1394" w:type="dxa"/>
            <w:tcBorders>
              <w:top w:val="nil"/>
              <w:left w:val="nil"/>
              <w:bottom w:val="nil"/>
              <w:right w:val="nil"/>
            </w:tcBorders>
            <w:shd w:val="clear" w:color="auto" w:fill="auto"/>
            <w:noWrap/>
            <w:vAlign w:val="center"/>
            <w:hideMark/>
          </w:tcPr>
          <w:p w14:paraId="66D9C8F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32</w:t>
            </w:r>
          </w:p>
        </w:tc>
        <w:tc>
          <w:tcPr>
            <w:tcW w:w="1280" w:type="dxa"/>
            <w:tcBorders>
              <w:top w:val="nil"/>
              <w:left w:val="nil"/>
              <w:bottom w:val="nil"/>
              <w:right w:val="nil"/>
            </w:tcBorders>
            <w:shd w:val="clear" w:color="auto" w:fill="auto"/>
            <w:noWrap/>
            <w:vAlign w:val="center"/>
            <w:hideMark/>
          </w:tcPr>
          <w:p w14:paraId="4BFECBAA" w14:textId="6B52EAC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638,709.74</w:t>
            </w:r>
          </w:p>
        </w:tc>
      </w:tr>
      <w:tr w:rsidR="006B388D" w:rsidRPr="006B388D" w14:paraId="4B4B07A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2CD1A95"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LJ 0098 - SHOP CIDADE SÃO PAULO</w:t>
            </w:r>
          </w:p>
        </w:tc>
        <w:tc>
          <w:tcPr>
            <w:tcW w:w="1180" w:type="dxa"/>
            <w:tcBorders>
              <w:top w:val="nil"/>
              <w:left w:val="nil"/>
              <w:bottom w:val="nil"/>
              <w:right w:val="nil"/>
            </w:tcBorders>
            <w:shd w:val="clear" w:color="auto" w:fill="auto"/>
            <w:noWrap/>
            <w:vAlign w:val="center"/>
            <w:hideMark/>
          </w:tcPr>
          <w:p w14:paraId="7181AEA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15/02/2021</w:t>
            </w:r>
          </w:p>
        </w:tc>
        <w:tc>
          <w:tcPr>
            <w:tcW w:w="2150" w:type="dxa"/>
            <w:tcBorders>
              <w:top w:val="nil"/>
              <w:left w:val="nil"/>
              <w:bottom w:val="nil"/>
              <w:right w:val="nil"/>
            </w:tcBorders>
            <w:shd w:val="clear" w:color="auto" w:fill="auto"/>
            <w:noWrap/>
            <w:vAlign w:val="center"/>
            <w:hideMark/>
          </w:tcPr>
          <w:p w14:paraId="1716256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11.457.701/0001-70</w:t>
            </w:r>
          </w:p>
        </w:tc>
        <w:tc>
          <w:tcPr>
            <w:tcW w:w="5885" w:type="dxa"/>
            <w:tcBorders>
              <w:top w:val="nil"/>
              <w:left w:val="nil"/>
              <w:bottom w:val="nil"/>
              <w:right w:val="nil"/>
            </w:tcBorders>
            <w:shd w:val="clear" w:color="auto" w:fill="auto"/>
            <w:noWrap/>
            <w:vAlign w:val="center"/>
            <w:hideMark/>
          </w:tcPr>
          <w:p w14:paraId="47A6515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Paulista, 1230 - ANDAR 3 EC 3205 - Bela Vista- São Paulo, SP- CEP 01310-901</w:t>
            </w:r>
          </w:p>
        </w:tc>
        <w:tc>
          <w:tcPr>
            <w:tcW w:w="1394" w:type="dxa"/>
            <w:tcBorders>
              <w:top w:val="nil"/>
              <w:left w:val="nil"/>
              <w:bottom w:val="nil"/>
              <w:right w:val="nil"/>
            </w:tcBorders>
            <w:shd w:val="clear" w:color="auto" w:fill="auto"/>
            <w:noWrap/>
            <w:vAlign w:val="center"/>
            <w:hideMark/>
          </w:tcPr>
          <w:p w14:paraId="528A42E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40</w:t>
            </w:r>
          </w:p>
        </w:tc>
        <w:tc>
          <w:tcPr>
            <w:tcW w:w="1280" w:type="dxa"/>
            <w:tcBorders>
              <w:top w:val="nil"/>
              <w:left w:val="nil"/>
              <w:bottom w:val="nil"/>
              <w:right w:val="nil"/>
            </w:tcBorders>
            <w:shd w:val="clear" w:color="auto" w:fill="auto"/>
            <w:noWrap/>
            <w:vAlign w:val="center"/>
            <w:hideMark/>
          </w:tcPr>
          <w:p w14:paraId="1D366846" w14:textId="6D64056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1,277,172.37</w:t>
            </w:r>
          </w:p>
        </w:tc>
      </w:tr>
      <w:tr w:rsidR="006B388D" w:rsidRPr="006B388D" w14:paraId="08F6427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871F47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LJ 0099 - SHOP PRAIA DE BELAS</w:t>
            </w:r>
          </w:p>
        </w:tc>
        <w:tc>
          <w:tcPr>
            <w:tcW w:w="1180" w:type="dxa"/>
            <w:tcBorders>
              <w:top w:val="nil"/>
              <w:left w:val="nil"/>
              <w:bottom w:val="nil"/>
              <w:right w:val="nil"/>
            </w:tcBorders>
            <w:shd w:val="clear" w:color="auto" w:fill="auto"/>
            <w:noWrap/>
            <w:vAlign w:val="center"/>
            <w:hideMark/>
          </w:tcPr>
          <w:p w14:paraId="66BCBF7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01/01/2021</w:t>
            </w:r>
          </w:p>
        </w:tc>
        <w:tc>
          <w:tcPr>
            <w:tcW w:w="2150" w:type="dxa"/>
            <w:tcBorders>
              <w:top w:val="nil"/>
              <w:left w:val="nil"/>
              <w:bottom w:val="nil"/>
              <w:right w:val="nil"/>
            </w:tcBorders>
            <w:shd w:val="clear" w:color="auto" w:fill="auto"/>
            <w:noWrap/>
            <w:vAlign w:val="center"/>
            <w:hideMark/>
          </w:tcPr>
          <w:p w14:paraId="720B101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94.347.077/0001-86</w:t>
            </w:r>
          </w:p>
        </w:tc>
        <w:tc>
          <w:tcPr>
            <w:tcW w:w="5885" w:type="dxa"/>
            <w:tcBorders>
              <w:top w:val="nil"/>
              <w:left w:val="nil"/>
              <w:bottom w:val="nil"/>
              <w:right w:val="nil"/>
            </w:tcBorders>
            <w:shd w:val="clear" w:color="auto" w:fill="auto"/>
            <w:noWrap/>
            <w:vAlign w:val="center"/>
            <w:hideMark/>
          </w:tcPr>
          <w:p w14:paraId="2D7497CC" w14:textId="456A26A1"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Praia de Belas, 1181 -- Praia de Belas- Porto Alegre, RS- CEP 90110-001</w:t>
            </w:r>
          </w:p>
        </w:tc>
        <w:tc>
          <w:tcPr>
            <w:tcW w:w="1394" w:type="dxa"/>
            <w:tcBorders>
              <w:top w:val="nil"/>
              <w:left w:val="nil"/>
              <w:bottom w:val="nil"/>
              <w:right w:val="nil"/>
            </w:tcBorders>
            <w:shd w:val="clear" w:color="auto" w:fill="auto"/>
            <w:noWrap/>
            <w:vAlign w:val="center"/>
            <w:hideMark/>
          </w:tcPr>
          <w:p w14:paraId="6CF0405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39</w:t>
            </w:r>
          </w:p>
        </w:tc>
        <w:tc>
          <w:tcPr>
            <w:tcW w:w="1280" w:type="dxa"/>
            <w:tcBorders>
              <w:top w:val="nil"/>
              <w:left w:val="nil"/>
              <w:bottom w:val="nil"/>
              <w:right w:val="nil"/>
            </w:tcBorders>
            <w:shd w:val="clear" w:color="auto" w:fill="auto"/>
            <w:noWrap/>
            <w:vAlign w:val="center"/>
            <w:hideMark/>
          </w:tcPr>
          <w:p w14:paraId="57E1B554" w14:textId="3E274ED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549,639.30</w:t>
            </w:r>
          </w:p>
        </w:tc>
      </w:tr>
      <w:tr w:rsidR="006B388D" w:rsidRPr="006B388D" w14:paraId="29D3515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A5FA43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0100 - SHOP GOLDEN SQUARE</w:t>
            </w:r>
          </w:p>
        </w:tc>
        <w:tc>
          <w:tcPr>
            <w:tcW w:w="1180" w:type="dxa"/>
            <w:tcBorders>
              <w:top w:val="nil"/>
              <w:left w:val="nil"/>
              <w:bottom w:val="nil"/>
              <w:right w:val="nil"/>
            </w:tcBorders>
            <w:shd w:val="clear" w:color="auto" w:fill="auto"/>
            <w:noWrap/>
            <w:vAlign w:val="center"/>
            <w:hideMark/>
          </w:tcPr>
          <w:p w14:paraId="722CCB6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01/06/2021</w:t>
            </w:r>
          </w:p>
        </w:tc>
        <w:tc>
          <w:tcPr>
            <w:tcW w:w="2150" w:type="dxa"/>
            <w:tcBorders>
              <w:top w:val="nil"/>
              <w:left w:val="nil"/>
              <w:bottom w:val="nil"/>
              <w:right w:val="nil"/>
            </w:tcBorders>
            <w:shd w:val="clear" w:color="auto" w:fill="auto"/>
            <w:noWrap/>
            <w:vAlign w:val="center"/>
            <w:hideMark/>
          </w:tcPr>
          <w:p w14:paraId="3B83B89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09.480.651/0001-09</w:t>
            </w:r>
          </w:p>
        </w:tc>
        <w:tc>
          <w:tcPr>
            <w:tcW w:w="5885" w:type="dxa"/>
            <w:tcBorders>
              <w:top w:val="nil"/>
              <w:left w:val="nil"/>
              <w:bottom w:val="nil"/>
              <w:right w:val="nil"/>
            </w:tcBorders>
            <w:shd w:val="clear" w:color="auto" w:fill="auto"/>
            <w:noWrap/>
            <w:vAlign w:val="center"/>
            <w:hideMark/>
          </w:tcPr>
          <w:p w14:paraId="474E071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Kennedy, 700 LJ 114/1º Piso - Jardim do Mar - São Bernardo do Campo, SP - CEP 09726-253</w:t>
            </w:r>
          </w:p>
        </w:tc>
        <w:tc>
          <w:tcPr>
            <w:tcW w:w="1394" w:type="dxa"/>
            <w:tcBorders>
              <w:top w:val="nil"/>
              <w:left w:val="nil"/>
              <w:bottom w:val="nil"/>
              <w:right w:val="nil"/>
            </w:tcBorders>
            <w:shd w:val="clear" w:color="auto" w:fill="auto"/>
            <w:noWrap/>
            <w:vAlign w:val="center"/>
            <w:hideMark/>
          </w:tcPr>
          <w:p w14:paraId="177410E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44</w:t>
            </w:r>
          </w:p>
        </w:tc>
        <w:tc>
          <w:tcPr>
            <w:tcW w:w="1280" w:type="dxa"/>
            <w:tcBorders>
              <w:top w:val="nil"/>
              <w:left w:val="nil"/>
              <w:bottom w:val="nil"/>
              <w:right w:val="nil"/>
            </w:tcBorders>
            <w:shd w:val="clear" w:color="auto" w:fill="auto"/>
            <w:noWrap/>
            <w:vAlign w:val="center"/>
            <w:hideMark/>
          </w:tcPr>
          <w:p w14:paraId="5AB9ED59" w14:textId="078961BD"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283,536.90</w:t>
            </w:r>
          </w:p>
        </w:tc>
      </w:tr>
      <w:tr w:rsidR="006B388D" w:rsidRPr="006B388D" w14:paraId="1389429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AE4409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0101 - SHOP IGUATEMI SJRP</w:t>
            </w:r>
          </w:p>
        </w:tc>
        <w:tc>
          <w:tcPr>
            <w:tcW w:w="1180" w:type="dxa"/>
            <w:tcBorders>
              <w:top w:val="nil"/>
              <w:left w:val="nil"/>
              <w:bottom w:val="nil"/>
              <w:right w:val="nil"/>
            </w:tcBorders>
            <w:shd w:val="clear" w:color="auto" w:fill="auto"/>
            <w:noWrap/>
            <w:vAlign w:val="center"/>
            <w:hideMark/>
          </w:tcPr>
          <w:p w14:paraId="118D928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01/07/2021</w:t>
            </w:r>
          </w:p>
        </w:tc>
        <w:tc>
          <w:tcPr>
            <w:tcW w:w="2150" w:type="dxa"/>
            <w:tcBorders>
              <w:top w:val="nil"/>
              <w:left w:val="nil"/>
              <w:bottom w:val="nil"/>
              <w:right w:val="nil"/>
            </w:tcBorders>
            <w:shd w:val="clear" w:color="auto" w:fill="auto"/>
            <w:noWrap/>
            <w:vAlign w:val="center"/>
            <w:hideMark/>
          </w:tcPr>
          <w:p w14:paraId="7F3A2F8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19.494.322/0001-62</w:t>
            </w:r>
          </w:p>
        </w:tc>
        <w:tc>
          <w:tcPr>
            <w:tcW w:w="5885" w:type="dxa"/>
            <w:tcBorders>
              <w:top w:val="nil"/>
              <w:left w:val="nil"/>
              <w:bottom w:val="nil"/>
              <w:right w:val="nil"/>
            </w:tcBorders>
            <w:shd w:val="clear" w:color="auto" w:fill="auto"/>
            <w:noWrap/>
            <w:vAlign w:val="center"/>
            <w:hideMark/>
          </w:tcPr>
          <w:p w14:paraId="763F72D6" w14:textId="1458D4EB"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Presidente Juscelino Kubitschek De Oliveira, 5000- Loja 2021/2021A- Res. Eco Village I- São José do Rio Preto, SP- CEP 15093-270</w:t>
            </w:r>
          </w:p>
        </w:tc>
        <w:tc>
          <w:tcPr>
            <w:tcW w:w="1394" w:type="dxa"/>
            <w:tcBorders>
              <w:top w:val="nil"/>
              <w:left w:val="nil"/>
              <w:bottom w:val="nil"/>
              <w:right w:val="nil"/>
            </w:tcBorders>
            <w:shd w:val="clear" w:color="auto" w:fill="auto"/>
            <w:noWrap/>
            <w:vAlign w:val="center"/>
            <w:hideMark/>
          </w:tcPr>
          <w:p w14:paraId="7B257F8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45</w:t>
            </w:r>
          </w:p>
        </w:tc>
        <w:tc>
          <w:tcPr>
            <w:tcW w:w="1280" w:type="dxa"/>
            <w:tcBorders>
              <w:top w:val="nil"/>
              <w:left w:val="nil"/>
              <w:bottom w:val="nil"/>
              <w:right w:val="nil"/>
            </w:tcBorders>
            <w:shd w:val="clear" w:color="auto" w:fill="auto"/>
            <w:noWrap/>
            <w:vAlign w:val="center"/>
            <w:hideMark/>
          </w:tcPr>
          <w:p w14:paraId="689ABE73" w14:textId="46B6431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407,312.27</w:t>
            </w:r>
          </w:p>
        </w:tc>
      </w:tr>
      <w:tr w:rsidR="006B388D" w:rsidRPr="006B388D" w14:paraId="588C736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3CC0AD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0102 - RUA JUVENTUS</w:t>
            </w:r>
          </w:p>
        </w:tc>
        <w:tc>
          <w:tcPr>
            <w:tcW w:w="1180" w:type="dxa"/>
            <w:tcBorders>
              <w:top w:val="nil"/>
              <w:left w:val="nil"/>
              <w:bottom w:val="nil"/>
              <w:right w:val="nil"/>
            </w:tcBorders>
            <w:shd w:val="clear" w:color="auto" w:fill="auto"/>
            <w:noWrap/>
            <w:vAlign w:val="center"/>
            <w:hideMark/>
          </w:tcPr>
          <w:p w14:paraId="15C7F91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22/09/2021</w:t>
            </w:r>
          </w:p>
        </w:tc>
        <w:tc>
          <w:tcPr>
            <w:tcW w:w="2150" w:type="dxa"/>
            <w:tcBorders>
              <w:top w:val="nil"/>
              <w:left w:val="nil"/>
              <w:bottom w:val="nil"/>
              <w:right w:val="nil"/>
            </w:tcBorders>
            <w:shd w:val="clear" w:color="auto" w:fill="auto"/>
            <w:noWrap/>
            <w:vAlign w:val="center"/>
            <w:hideMark/>
          </w:tcPr>
          <w:p w14:paraId="33AB1F2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01.446.206/0001-02</w:t>
            </w:r>
          </w:p>
        </w:tc>
        <w:tc>
          <w:tcPr>
            <w:tcW w:w="5885" w:type="dxa"/>
            <w:tcBorders>
              <w:top w:val="nil"/>
              <w:left w:val="nil"/>
              <w:bottom w:val="nil"/>
              <w:right w:val="nil"/>
            </w:tcBorders>
            <w:shd w:val="clear" w:color="auto" w:fill="auto"/>
            <w:noWrap/>
            <w:vAlign w:val="center"/>
            <w:hideMark/>
          </w:tcPr>
          <w:p w14:paraId="46D5E491" w14:textId="2EECFA76"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Juventus, S/N -Pq Mooca- São Paulo, SP- CEP 03124-020</w:t>
            </w:r>
          </w:p>
        </w:tc>
        <w:tc>
          <w:tcPr>
            <w:tcW w:w="1394" w:type="dxa"/>
            <w:tcBorders>
              <w:top w:val="nil"/>
              <w:left w:val="nil"/>
              <w:bottom w:val="nil"/>
              <w:right w:val="nil"/>
            </w:tcBorders>
            <w:shd w:val="clear" w:color="auto" w:fill="auto"/>
            <w:noWrap/>
            <w:vAlign w:val="center"/>
            <w:hideMark/>
          </w:tcPr>
          <w:p w14:paraId="16AE75A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w:t>
            </w:r>
          </w:p>
        </w:tc>
        <w:tc>
          <w:tcPr>
            <w:tcW w:w="1280" w:type="dxa"/>
            <w:tcBorders>
              <w:top w:val="nil"/>
              <w:left w:val="nil"/>
              <w:bottom w:val="nil"/>
              <w:right w:val="nil"/>
            </w:tcBorders>
            <w:shd w:val="clear" w:color="auto" w:fill="auto"/>
            <w:noWrap/>
            <w:vAlign w:val="center"/>
            <w:hideMark/>
          </w:tcPr>
          <w:p w14:paraId="3DE36AFE" w14:textId="17A439F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700,000.00</w:t>
            </w:r>
          </w:p>
        </w:tc>
      </w:tr>
      <w:tr w:rsidR="006B388D" w:rsidRPr="006B388D" w14:paraId="17428454"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F3339A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3008 - AERO CGH 1</w:t>
            </w:r>
          </w:p>
        </w:tc>
        <w:tc>
          <w:tcPr>
            <w:tcW w:w="1180" w:type="dxa"/>
            <w:tcBorders>
              <w:top w:val="nil"/>
              <w:left w:val="nil"/>
              <w:bottom w:val="nil"/>
              <w:right w:val="nil"/>
            </w:tcBorders>
            <w:shd w:val="clear" w:color="auto" w:fill="auto"/>
            <w:noWrap/>
            <w:vAlign w:val="center"/>
            <w:hideMark/>
          </w:tcPr>
          <w:p w14:paraId="0B37F80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16/07/2022</w:t>
            </w:r>
          </w:p>
        </w:tc>
        <w:tc>
          <w:tcPr>
            <w:tcW w:w="2150" w:type="dxa"/>
            <w:tcBorders>
              <w:top w:val="nil"/>
              <w:left w:val="nil"/>
              <w:bottom w:val="nil"/>
              <w:right w:val="nil"/>
            </w:tcBorders>
            <w:shd w:val="clear" w:color="auto" w:fill="auto"/>
            <w:noWrap/>
            <w:vAlign w:val="center"/>
            <w:hideMark/>
          </w:tcPr>
          <w:p w14:paraId="7D3363D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00.352.294/0024-07</w:t>
            </w:r>
          </w:p>
        </w:tc>
        <w:tc>
          <w:tcPr>
            <w:tcW w:w="5885" w:type="dxa"/>
            <w:tcBorders>
              <w:top w:val="nil"/>
              <w:left w:val="nil"/>
              <w:bottom w:val="nil"/>
              <w:right w:val="nil"/>
            </w:tcBorders>
            <w:shd w:val="clear" w:color="auto" w:fill="auto"/>
            <w:noWrap/>
            <w:vAlign w:val="center"/>
            <w:hideMark/>
          </w:tcPr>
          <w:p w14:paraId="3789D82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Washington Luís, S/NºAeroporto de Congonhas - Vila Congonhas - São Paulo-SP - Cep 04626-911</w:t>
            </w:r>
          </w:p>
        </w:tc>
        <w:tc>
          <w:tcPr>
            <w:tcW w:w="1394" w:type="dxa"/>
            <w:tcBorders>
              <w:top w:val="nil"/>
              <w:left w:val="nil"/>
              <w:bottom w:val="nil"/>
              <w:right w:val="nil"/>
            </w:tcBorders>
            <w:shd w:val="clear" w:color="auto" w:fill="auto"/>
            <w:noWrap/>
            <w:vAlign w:val="center"/>
            <w:hideMark/>
          </w:tcPr>
          <w:p w14:paraId="3E36B1C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33</w:t>
            </w:r>
          </w:p>
        </w:tc>
        <w:tc>
          <w:tcPr>
            <w:tcW w:w="1280" w:type="dxa"/>
            <w:tcBorders>
              <w:top w:val="nil"/>
              <w:left w:val="nil"/>
              <w:bottom w:val="nil"/>
              <w:right w:val="nil"/>
            </w:tcBorders>
            <w:shd w:val="clear" w:color="auto" w:fill="auto"/>
            <w:noWrap/>
            <w:vAlign w:val="center"/>
            <w:hideMark/>
          </w:tcPr>
          <w:p w14:paraId="534EF60F" w14:textId="470B705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2,096,250.00</w:t>
            </w:r>
          </w:p>
        </w:tc>
      </w:tr>
      <w:tr w:rsidR="006B388D" w:rsidRPr="006B388D" w14:paraId="4F7C2C7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DDB4D0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3009 - SHOP CENTER NORTE</w:t>
            </w:r>
          </w:p>
        </w:tc>
        <w:tc>
          <w:tcPr>
            <w:tcW w:w="1180" w:type="dxa"/>
            <w:tcBorders>
              <w:top w:val="nil"/>
              <w:left w:val="nil"/>
              <w:bottom w:val="nil"/>
              <w:right w:val="nil"/>
            </w:tcBorders>
            <w:shd w:val="clear" w:color="auto" w:fill="auto"/>
            <w:noWrap/>
            <w:vAlign w:val="center"/>
            <w:hideMark/>
          </w:tcPr>
          <w:p w14:paraId="1127D0F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01/08/2021</w:t>
            </w:r>
          </w:p>
        </w:tc>
        <w:tc>
          <w:tcPr>
            <w:tcW w:w="2150" w:type="dxa"/>
            <w:tcBorders>
              <w:top w:val="nil"/>
              <w:left w:val="nil"/>
              <w:bottom w:val="nil"/>
              <w:right w:val="nil"/>
            </w:tcBorders>
            <w:shd w:val="clear" w:color="auto" w:fill="auto"/>
            <w:noWrap/>
            <w:vAlign w:val="center"/>
            <w:hideMark/>
          </w:tcPr>
          <w:p w14:paraId="3F87E36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45.246.402/0001-09</w:t>
            </w:r>
          </w:p>
        </w:tc>
        <w:tc>
          <w:tcPr>
            <w:tcW w:w="5885" w:type="dxa"/>
            <w:tcBorders>
              <w:top w:val="nil"/>
              <w:left w:val="nil"/>
              <w:bottom w:val="nil"/>
              <w:right w:val="nil"/>
            </w:tcBorders>
            <w:shd w:val="clear" w:color="auto" w:fill="auto"/>
            <w:noWrap/>
            <w:vAlign w:val="center"/>
            <w:hideMark/>
          </w:tcPr>
          <w:p w14:paraId="5B2BBA3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Otto Baumgart, 500 - LOJA LUC 863 - Vila Guilherme- São Paulo, SP- CEP 02089-900</w:t>
            </w:r>
          </w:p>
        </w:tc>
        <w:tc>
          <w:tcPr>
            <w:tcW w:w="1394" w:type="dxa"/>
            <w:tcBorders>
              <w:top w:val="nil"/>
              <w:left w:val="nil"/>
              <w:bottom w:val="nil"/>
              <w:right w:val="nil"/>
            </w:tcBorders>
            <w:shd w:val="clear" w:color="auto" w:fill="auto"/>
            <w:noWrap/>
            <w:vAlign w:val="center"/>
            <w:hideMark/>
          </w:tcPr>
          <w:p w14:paraId="3792A02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0F15B98E" w14:textId="76F5C6B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1,610,000.00</w:t>
            </w:r>
          </w:p>
        </w:tc>
      </w:tr>
      <w:tr w:rsidR="006B388D" w:rsidRPr="006B388D" w14:paraId="3704A26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9C2ADB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3014 - AERO SDU 1</w:t>
            </w:r>
          </w:p>
        </w:tc>
        <w:tc>
          <w:tcPr>
            <w:tcW w:w="1180" w:type="dxa"/>
            <w:tcBorders>
              <w:top w:val="nil"/>
              <w:left w:val="nil"/>
              <w:bottom w:val="nil"/>
              <w:right w:val="nil"/>
            </w:tcBorders>
            <w:shd w:val="clear" w:color="auto" w:fill="auto"/>
            <w:noWrap/>
            <w:vAlign w:val="center"/>
            <w:hideMark/>
          </w:tcPr>
          <w:p w14:paraId="6C8E3EA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01/04/2016</w:t>
            </w:r>
          </w:p>
        </w:tc>
        <w:tc>
          <w:tcPr>
            <w:tcW w:w="2150" w:type="dxa"/>
            <w:tcBorders>
              <w:top w:val="nil"/>
              <w:left w:val="nil"/>
              <w:bottom w:val="nil"/>
              <w:right w:val="nil"/>
            </w:tcBorders>
            <w:shd w:val="clear" w:color="auto" w:fill="auto"/>
            <w:noWrap/>
            <w:vAlign w:val="center"/>
            <w:hideMark/>
          </w:tcPr>
          <w:p w14:paraId="2807A22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00.352.294/0024-07</w:t>
            </w:r>
          </w:p>
        </w:tc>
        <w:tc>
          <w:tcPr>
            <w:tcW w:w="5885" w:type="dxa"/>
            <w:tcBorders>
              <w:top w:val="nil"/>
              <w:left w:val="nil"/>
              <w:bottom w:val="nil"/>
              <w:right w:val="nil"/>
            </w:tcBorders>
            <w:shd w:val="clear" w:color="auto" w:fill="auto"/>
            <w:noWrap/>
            <w:vAlign w:val="center"/>
            <w:hideMark/>
          </w:tcPr>
          <w:p w14:paraId="47E59A0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eastAsia="en-US"/>
              </w:rPr>
              <w:t xml:space="preserve">Praça Senador Salgado Filho, 1 - Centro - Rio de Janeiro - RJ - Cep 20021-340 (Aeroporto Santos Dumont - PAVMTO. </w:t>
            </w:r>
            <w:r w:rsidRPr="000862FF">
              <w:rPr>
                <w:sz w:val="16"/>
                <w:szCs w:val="16"/>
                <w:lang w:val="en-US" w:eastAsia="en-US"/>
              </w:rPr>
              <w:t>DO TERM. DE EMBQ. ENT. EIX. 48-49/O-P)</w:t>
            </w:r>
          </w:p>
        </w:tc>
        <w:tc>
          <w:tcPr>
            <w:tcW w:w="1394" w:type="dxa"/>
            <w:tcBorders>
              <w:top w:val="nil"/>
              <w:left w:val="nil"/>
              <w:bottom w:val="nil"/>
              <w:right w:val="nil"/>
            </w:tcBorders>
            <w:shd w:val="clear" w:color="auto" w:fill="auto"/>
            <w:noWrap/>
            <w:vAlign w:val="center"/>
            <w:hideMark/>
          </w:tcPr>
          <w:p w14:paraId="4E53A84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w:t>
            </w:r>
          </w:p>
        </w:tc>
        <w:tc>
          <w:tcPr>
            <w:tcW w:w="1280" w:type="dxa"/>
            <w:tcBorders>
              <w:top w:val="nil"/>
              <w:left w:val="nil"/>
              <w:bottom w:val="nil"/>
              <w:right w:val="nil"/>
            </w:tcBorders>
            <w:shd w:val="clear" w:color="auto" w:fill="auto"/>
            <w:noWrap/>
            <w:vAlign w:val="center"/>
            <w:hideMark/>
          </w:tcPr>
          <w:p w14:paraId="7A6CB264" w14:textId="2B4D4075"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120,060.00</w:t>
            </w:r>
          </w:p>
        </w:tc>
      </w:tr>
      <w:tr w:rsidR="006B388D" w:rsidRPr="006B388D" w14:paraId="3857A7CB"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7D7683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3015 - AERO SDU 2</w:t>
            </w:r>
          </w:p>
        </w:tc>
        <w:tc>
          <w:tcPr>
            <w:tcW w:w="1180" w:type="dxa"/>
            <w:tcBorders>
              <w:top w:val="nil"/>
              <w:left w:val="nil"/>
              <w:bottom w:val="nil"/>
              <w:right w:val="nil"/>
            </w:tcBorders>
            <w:shd w:val="clear" w:color="auto" w:fill="auto"/>
            <w:noWrap/>
            <w:vAlign w:val="center"/>
            <w:hideMark/>
          </w:tcPr>
          <w:p w14:paraId="2DC4F5A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01/04/2016</w:t>
            </w:r>
          </w:p>
        </w:tc>
        <w:tc>
          <w:tcPr>
            <w:tcW w:w="2150" w:type="dxa"/>
            <w:tcBorders>
              <w:top w:val="nil"/>
              <w:left w:val="nil"/>
              <w:bottom w:val="nil"/>
              <w:right w:val="nil"/>
            </w:tcBorders>
            <w:shd w:val="clear" w:color="auto" w:fill="auto"/>
            <w:noWrap/>
            <w:vAlign w:val="center"/>
            <w:hideMark/>
          </w:tcPr>
          <w:p w14:paraId="7811811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00.352.294/0062-32</w:t>
            </w:r>
          </w:p>
        </w:tc>
        <w:tc>
          <w:tcPr>
            <w:tcW w:w="5885" w:type="dxa"/>
            <w:tcBorders>
              <w:top w:val="nil"/>
              <w:left w:val="nil"/>
              <w:bottom w:val="nil"/>
              <w:right w:val="nil"/>
            </w:tcBorders>
            <w:shd w:val="clear" w:color="auto" w:fill="auto"/>
            <w:noWrap/>
            <w:vAlign w:val="center"/>
            <w:hideMark/>
          </w:tcPr>
          <w:p w14:paraId="5292B66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eastAsia="en-US"/>
              </w:rPr>
              <w:t xml:space="preserve">Praça Senador Salgado Filho, 1 - Centro - Rio de Janeiro - RJ - Cep 20021-340 (Aeroporto Santos Dumont - PAVMTO. </w:t>
            </w:r>
            <w:r w:rsidRPr="000862FF">
              <w:rPr>
                <w:sz w:val="16"/>
                <w:szCs w:val="16"/>
                <w:lang w:val="en-US" w:eastAsia="en-US"/>
              </w:rPr>
              <w:t>DO TERM. DE EMBQ. ENT. EIX. 48-49/O-P)</w:t>
            </w:r>
          </w:p>
        </w:tc>
        <w:tc>
          <w:tcPr>
            <w:tcW w:w="1394" w:type="dxa"/>
            <w:tcBorders>
              <w:top w:val="nil"/>
              <w:left w:val="nil"/>
              <w:bottom w:val="nil"/>
              <w:right w:val="nil"/>
            </w:tcBorders>
            <w:shd w:val="clear" w:color="auto" w:fill="auto"/>
            <w:noWrap/>
            <w:vAlign w:val="center"/>
            <w:hideMark/>
          </w:tcPr>
          <w:p w14:paraId="616DA10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w:t>
            </w:r>
          </w:p>
        </w:tc>
        <w:tc>
          <w:tcPr>
            <w:tcW w:w="1280" w:type="dxa"/>
            <w:tcBorders>
              <w:top w:val="nil"/>
              <w:left w:val="nil"/>
              <w:bottom w:val="nil"/>
              <w:right w:val="nil"/>
            </w:tcBorders>
            <w:shd w:val="clear" w:color="auto" w:fill="auto"/>
            <w:noWrap/>
            <w:vAlign w:val="center"/>
            <w:hideMark/>
          </w:tcPr>
          <w:p w14:paraId="45C88308" w14:textId="3B66ABE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120,060.00</w:t>
            </w:r>
          </w:p>
        </w:tc>
      </w:tr>
      <w:tr w:rsidR="006B388D" w:rsidRPr="006B388D" w14:paraId="570FA76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5CCE11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3016 - SHOP LIGHT</w:t>
            </w:r>
          </w:p>
        </w:tc>
        <w:tc>
          <w:tcPr>
            <w:tcW w:w="1180" w:type="dxa"/>
            <w:tcBorders>
              <w:top w:val="nil"/>
              <w:left w:val="nil"/>
              <w:bottom w:val="nil"/>
              <w:right w:val="nil"/>
            </w:tcBorders>
            <w:shd w:val="clear" w:color="auto" w:fill="auto"/>
            <w:noWrap/>
            <w:vAlign w:val="center"/>
            <w:hideMark/>
          </w:tcPr>
          <w:p w14:paraId="6FE376E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01/09/2018</w:t>
            </w:r>
          </w:p>
        </w:tc>
        <w:tc>
          <w:tcPr>
            <w:tcW w:w="2150" w:type="dxa"/>
            <w:tcBorders>
              <w:top w:val="nil"/>
              <w:left w:val="nil"/>
              <w:bottom w:val="nil"/>
              <w:right w:val="nil"/>
            </w:tcBorders>
            <w:shd w:val="clear" w:color="auto" w:fill="auto"/>
            <w:noWrap/>
            <w:vAlign w:val="center"/>
            <w:hideMark/>
          </w:tcPr>
          <w:p w14:paraId="0456914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17.308.805/0001-08</w:t>
            </w:r>
          </w:p>
        </w:tc>
        <w:tc>
          <w:tcPr>
            <w:tcW w:w="5885" w:type="dxa"/>
            <w:tcBorders>
              <w:top w:val="nil"/>
              <w:left w:val="nil"/>
              <w:bottom w:val="nil"/>
              <w:right w:val="nil"/>
            </w:tcBorders>
            <w:shd w:val="clear" w:color="auto" w:fill="auto"/>
            <w:noWrap/>
            <w:vAlign w:val="center"/>
            <w:hideMark/>
          </w:tcPr>
          <w:p w14:paraId="081044B6"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Coronel Xavier de Toledo, 23- Loja LOJA QR5.4 PISO TERREO SHOPPING LIGHT - Centro- São Paulo, SP- CEP 01048-100</w:t>
            </w:r>
          </w:p>
        </w:tc>
        <w:tc>
          <w:tcPr>
            <w:tcW w:w="1394" w:type="dxa"/>
            <w:tcBorders>
              <w:top w:val="nil"/>
              <w:left w:val="nil"/>
              <w:bottom w:val="nil"/>
              <w:right w:val="nil"/>
            </w:tcBorders>
            <w:shd w:val="clear" w:color="auto" w:fill="auto"/>
            <w:noWrap/>
            <w:vAlign w:val="center"/>
            <w:hideMark/>
          </w:tcPr>
          <w:p w14:paraId="7328AD8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w:t>
            </w:r>
          </w:p>
        </w:tc>
        <w:tc>
          <w:tcPr>
            <w:tcW w:w="1280" w:type="dxa"/>
            <w:tcBorders>
              <w:top w:val="nil"/>
              <w:left w:val="nil"/>
              <w:bottom w:val="nil"/>
              <w:right w:val="nil"/>
            </w:tcBorders>
            <w:shd w:val="clear" w:color="auto" w:fill="auto"/>
            <w:noWrap/>
            <w:vAlign w:val="center"/>
            <w:hideMark/>
          </w:tcPr>
          <w:p w14:paraId="7A959204" w14:textId="69C24BA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152,669.00</w:t>
            </w:r>
          </w:p>
        </w:tc>
      </w:tr>
      <w:tr w:rsidR="006B388D" w:rsidRPr="006B388D" w14:paraId="31DDF88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E95EF5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3018 - AERO GRU T1</w:t>
            </w:r>
          </w:p>
        </w:tc>
        <w:tc>
          <w:tcPr>
            <w:tcW w:w="1180" w:type="dxa"/>
            <w:tcBorders>
              <w:top w:val="nil"/>
              <w:left w:val="nil"/>
              <w:bottom w:val="nil"/>
              <w:right w:val="nil"/>
            </w:tcBorders>
            <w:shd w:val="clear" w:color="auto" w:fill="auto"/>
            <w:noWrap/>
            <w:vAlign w:val="center"/>
            <w:hideMark/>
          </w:tcPr>
          <w:p w14:paraId="290AA23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15/05/2021</w:t>
            </w:r>
          </w:p>
        </w:tc>
        <w:tc>
          <w:tcPr>
            <w:tcW w:w="2150" w:type="dxa"/>
            <w:tcBorders>
              <w:top w:val="nil"/>
              <w:left w:val="nil"/>
              <w:bottom w:val="nil"/>
              <w:right w:val="nil"/>
            </w:tcBorders>
            <w:shd w:val="clear" w:color="auto" w:fill="auto"/>
            <w:noWrap/>
            <w:vAlign w:val="center"/>
            <w:hideMark/>
          </w:tcPr>
          <w:p w14:paraId="17FCC1E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15.578.569/0001-06</w:t>
            </w:r>
          </w:p>
        </w:tc>
        <w:tc>
          <w:tcPr>
            <w:tcW w:w="5885" w:type="dxa"/>
            <w:tcBorders>
              <w:top w:val="nil"/>
              <w:left w:val="nil"/>
              <w:bottom w:val="nil"/>
              <w:right w:val="nil"/>
            </w:tcBorders>
            <w:shd w:val="clear" w:color="auto" w:fill="auto"/>
            <w:noWrap/>
            <w:vAlign w:val="center"/>
            <w:hideMark/>
          </w:tcPr>
          <w:p w14:paraId="56A7E381"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Rodovia HéLio Smidt, S/N - Aeroporto - Guarulhos-SP - Cep 07190-100</w:t>
            </w:r>
          </w:p>
        </w:tc>
        <w:tc>
          <w:tcPr>
            <w:tcW w:w="1394" w:type="dxa"/>
            <w:tcBorders>
              <w:top w:val="nil"/>
              <w:left w:val="nil"/>
              <w:bottom w:val="nil"/>
              <w:right w:val="nil"/>
            </w:tcBorders>
            <w:shd w:val="clear" w:color="auto" w:fill="auto"/>
            <w:noWrap/>
            <w:vAlign w:val="center"/>
            <w:hideMark/>
          </w:tcPr>
          <w:p w14:paraId="01CFC03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31</w:t>
            </w:r>
          </w:p>
        </w:tc>
        <w:tc>
          <w:tcPr>
            <w:tcW w:w="1280" w:type="dxa"/>
            <w:tcBorders>
              <w:top w:val="nil"/>
              <w:left w:val="nil"/>
              <w:bottom w:val="nil"/>
              <w:right w:val="nil"/>
            </w:tcBorders>
            <w:shd w:val="clear" w:color="auto" w:fill="auto"/>
            <w:noWrap/>
            <w:vAlign w:val="center"/>
            <w:hideMark/>
          </w:tcPr>
          <w:p w14:paraId="1A0E4E49" w14:textId="3A14443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1,074,742.13</w:t>
            </w:r>
          </w:p>
        </w:tc>
      </w:tr>
      <w:tr w:rsidR="006B388D" w:rsidRPr="006B388D" w14:paraId="04744D4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B9316E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3022 - SHOP BARRA</w:t>
            </w:r>
          </w:p>
        </w:tc>
        <w:tc>
          <w:tcPr>
            <w:tcW w:w="1180" w:type="dxa"/>
            <w:tcBorders>
              <w:top w:val="nil"/>
              <w:left w:val="nil"/>
              <w:bottom w:val="nil"/>
              <w:right w:val="nil"/>
            </w:tcBorders>
            <w:shd w:val="clear" w:color="auto" w:fill="auto"/>
            <w:noWrap/>
            <w:vAlign w:val="center"/>
            <w:hideMark/>
          </w:tcPr>
          <w:p w14:paraId="44E24B9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12/07/2016</w:t>
            </w:r>
          </w:p>
        </w:tc>
        <w:tc>
          <w:tcPr>
            <w:tcW w:w="2150" w:type="dxa"/>
            <w:tcBorders>
              <w:top w:val="nil"/>
              <w:left w:val="nil"/>
              <w:bottom w:val="nil"/>
              <w:right w:val="nil"/>
            </w:tcBorders>
            <w:shd w:val="clear" w:color="auto" w:fill="auto"/>
            <w:noWrap/>
            <w:vAlign w:val="center"/>
            <w:hideMark/>
          </w:tcPr>
          <w:p w14:paraId="387A0DF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3D765BC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das Americas 4666 - Piso Av. América - Barra da Tijuca - Rio de Janeiro-Rj - Cep 22640-102</w:t>
            </w:r>
          </w:p>
        </w:tc>
        <w:tc>
          <w:tcPr>
            <w:tcW w:w="1394" w:type="dxa"/>
            <w:tcBorders>
              <w:top w:val="nil"/>
              <w:left w:val="nil"/>
              <w:bottom w:val="nil"/>
              <w:right w:val="nil"/>
            </w:tcBorders>
            <w:shd w:val="clear" w:color="auto" w:fill="auto"/>
            <w:noWrap/>
            <w:vAlign w:val="center"/>
            <w:hideMark/>
          </w:tcPr>
          <w:p w14:paraId="00AAB63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01DDB56" w14:textId="06D2028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2,985,685.50</w:t>
            </w:r>
          </w:p>
        </w:tc>
      </w:tr>
      <w:tr w:rsidR="006B388D" w:rsidRPr="006B388D" w14:paraId="0A522FA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CC59CB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3023 - AERO GRU T3</w:t>
            </w:r>
          </w:p>
        </w:tc>
        <w:tc>
          <w:tcPr>
            <w:tcW w:w="1180" w:type="dxa"/>
            <w:tcBorders>
              <w:top w:val="nil"/>
              <w:left w:val="nil"/>
              <w:bottom w:val="nil"/>
              <w:right w:val="nil"/>
            </w:tcBorders>
            <w:shd w:val="clear" w:color="auto" w:fill="auto"/>
            <w:noWrap/>
            <w:vAlign w:val="center"/>
            <w:hideMark/>
          </w:tcPr>
          <w:p w14:paraId="441AA4C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15/05/2021</w:t>
            </w:r>
          </w:p>
        </w:tc>
        <w:tc>
          <w:tcPr>
            <w:tcW w:w="2150" w:type="dxa"/>
            <w:tcBorders>
              <w:top w:val="nil"/>
              <w:left w:val="nil"/>
              <w:bottom w:val="nil"/>
              <w:right w:val="nil"/>
            </w:tcBorders>
            <w:shd w:val="clear" w:color="auto" w:fill="auto"/>
            <w:noWrap/>
            <w:vAlign w:val="center"/>
            <w:hideMark/>
          </w:tcPr>
          <w:p w14:paraId="4D2FA19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15.578.569/0001-06</w:t>
            </w:r>
          </w:p>
        </w:tc>
        <w:tc>
          <w:tcPr>
            <w:tcW w:w="5885" w:type="dxa"/>
            <w:tcBorders>
              <w:top w:val="nil"/>
              <w:left w:val="nil"/>
              <w:bottom w:val="nil"/>
              <w:right w:val="nil"/>
            </w:tcBorders>
            <w:shd w:val="clear" w:color="auto" w:fill="auto"/>
            <w:noWrap/>
            <w:vAlign w:val="center"/>
            <w:hideMark/>
          </w:tcPr>
          <w:p w14:paraId="3756BBAE"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Rodovia HéLio Smidt, S/N - LOJA 1T3002Q - TERMINAL 3ANEXO PIER DE EMBARQUE SETOR AREA RESTRITA - Cumbica- Guarulhos, SP- CEP 07190-100</w:t>
            </w:r>
          </w:p>
        </w:tc>
        <w:tc>
          <w:tcPr>
            <w:tcW w:w="1394" w:type="dxa"/>
            <w:tcBorders>
              <w:top w:val="nil"/>
              <w:left w:val="nil"/>
              <w:bottom w:val="nil"/>
              <w:right w:val="nil"/>
            </w:tcBorders>
            <w:shd w:val="clear" w:color="auto" w:fill="auto"/>
            <w:noWrap/>
            <w:vAlign w:val="center"/>
            <w:hideMark/>
          </w:tcPr>
          <w:p w14:paraId="156AC0E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31</w:t>
            </w:r>
          </w:p>
        </w:tc>
        <w:tc>
          <w:tcPr>
            <w:tcW w:w="1280" w:type="dxa"/>
            <w:tcBorders>
              <w:top w:val="nil"/>
              <w:left w:val="nil"/>
              <w:bottom w:val="nil"/>
              <w:right w:val="nil"/>
            </w:tcBorders>
            <w:shd w:val="clear" w:color="auto" w:fill="auto"/>
            <w:noWrap/>
            <w:vAlign w:val="center"/>
            <w:hideMark/>
          </w:tcPr>
          <w:p w14:paraId="3B781F36" w14:textId="29B52F3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1,074,742.13</w:t>
            </w:r>
          </w:p>
        </w:tc>
      </w:tr>
      <w:tr w:rsidR="006B388D" w:rsidRPr="006B388D" w14:paraId="44735AED"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DFB467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3025 - SHOP RIO DESIGN</w:t>
            </w:r>
          </w:p>
        </w:tc>
        <w:tc>
          <w:tcPr>
            <w:tcW w:w="1180" w:type="dxa"/>
            <w:tcBorders>
              <w:top w:val="nil"/>
              <w:left w:val="nil"/>
              <w:bottom w:val="nil"/>
              <w:right w:val="nil"/>
            </w:tcBorders>
            <w:shd w:val="clear" w:color="auto" w:fill="auto"/>
            <w:noWrap/>
            <w:vAlign w:val="center"/>
            <w:hideMark/>
          </w:tcPr>
          <w:p w14:paraId="7BCAA4B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01/10/2019</w:t>
            </w:r>
          </w:p>
        </w:tc>
        <w:tc>
          <w:tcPr>
            <w:tcW w:w="2150" w:type="dxa"/>
            <w:tcBorders>
              <w:top w:val="nil"/>
              <w:left w:val="nil"/>
              <w:bottom w:val="nil"/>
              <w:right w:val="nil"/>
            </w:tcBorders>
            <w:shd w:val="clear" w:color="auto" w:fill="auto"/>
            <w:noWrap/>
            <w:vAlign w:val="center"/>
            <w:hideMark/>
          </w:tcPr>
          <w:p w14:paraId="281E9CE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03.022.119/0001-53</w:t>
            </w:r>
          </w:p>
        </w:tc>
        <w:tc>
          <w:tcPr>
            <w:tcW w:w="5885" w:type="dxa"/>
            <w:tcBorders>
              <w:top w:val="nil"/>
              <w:left w:val="nil"/>
              <w:bottom w:val="nil"/>
              <w:right w:val="nil"/>
            </w:tcBorders>
            <w:shd w:val="clear" w:color="auto" w:fill="auto"/>
            <w:noWrap/>
            <w:vAlign w:val="center"/>
            <w:hideMark/>
          </w:tcPr>
          <w:p w14:paraId="39765D9A"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das Américas, 777 - Rio de Janeiro - RJ CEP 22793-081</w:t>
            </w:r>
          </w:p>
        </w:tc>
        <w:tc>
          <w:tcPr>
            <w:tcW w:w="1394" w:type="dxa"/>
            <w:tcBorders>
              <w:top w:val="nil"/>
              <w:left w:val="nil"/>
              <w:bottom w:val="nil"/>
              <w:right w:val="nil"/>
            </w:tcBorders>
            <w:shd w:val="clear" w:color="auto" w:fill="auto"/>
            <w:noWrap/>
            <w:vAlign w:val="center"/>
            <w:hideMark/>
          </w:tcPr>
          <w:p w14:paraId="0CF1B75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0122DCA" w14:textId="330A43A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270,501.00</w:t>
            </w:r>
          </w:p>
        </w:tc>
      </w:tr>
      <w:tr w:rsidR="006B388D" w:rsidRPr="006B388D" w14:paraId="3211842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87406F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3026 - SHOP ELDORADO</w:t>
            </w:r>
          </w:p>
        </w:tc>
        <w:tc>
          <w:tcPr>
            <w:tcW w:w="1180" w:type="dxa"/>
            <w:tcBorders>
              <w:top w:val="nil"/>
              <w:left w:val="nil"/>
              <w:bottom w:val="nil"/>
              <w:right w:val="nil"/>
            </w:tcBorders>
            <w:shd w:val="clear" w:color="auto" w:fill="auto"/>
            <w:noWrap/>
            <w:vAlign w:val="center"/>
            <w:hideMark/>
          </w:tcPr>
          <w:p w14:paraId="363B4B6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21/06/2016</w:t>
            </w:r>
          </w:p>
        </w:tc>
        <w:tc>
          <w:tcPr>
            <w:tcW w:w="2150" w:type="dxa"/>
            <w:tcBorders>
              <w:top w:val="nil"/>
              <w:left w:val="nil"/>
              <w:bottom w:val="nil"/>
              <w:right w:val="nil"/>
            </w:tcBorders>
            <w:shd w:val="clear" w:color="auto" w:fill="auto"/>
            <w:noWrap/>
            <w:vAlign w:val="center"/>
            <w:hideMark/>
          </w:tcPr>
          <w:p w14:paraId="1BC79D6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01.054.399/0001-56</w:t>
            </w:r>
          </w:p>
        </w:tc>
        <w:tc>
          <w:tcPr>
            <w:tcW w:w="5885" w:type="dxa"/>
            <w:tcBorders>
              <w:top w:val="nil"/>
              <w:left w:val="nil"/>
              <w:bottom w:val="nil"/>
              <w:right w:val="nil"/>
            </w:tcBorders>
            <w:shd w:val="clear" w:color="auto" w:fill="auto"/>
            <w:noWrap/>
            <w:vAlign w:val="center"/>
            <w:hideMark/>
          </w:tcPr>
          <w:p w14:paraId="53EF72F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Rebouças, 3970 - QUIOSQLUC Q-24A - Pinheiros- São Paulo, SP- CEP 05401-450</w:t>
            </w:r>
          </w:p>
        </w:tc>
        <w:tc>
          <w:tcPr>
            <w:tcW w:w="1394" w:type="dxa"/>
            <w:tcBorders>
              <w:top w:val="nil"/>
              <w:left w:val="nil"/>
              <w:bottom w:val="nil"/>
              <w:right w:val="nil"/>
            </w:tcBorders>
            <w:shd w:val="clear" w:color="auto" w:fill="auto"/>
            <w:noWrap/>
            <w:vAlign w:val="center"/>
            <w:hideMark/>
          </w:tcPr>
          <w:p w14:paraId="2419ED5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11B3996C" w14:textId="394F576B"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1,831,720.00</w:t>
            </w:r>
          </w:p>
        </w:tc>
      </w:tr>
      <w:tr w:rsidR="006B388D" w:rsidRPr="006B388D" w14:paraId="0D12EAFB"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5077D5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LJ 3028 - SHOP METRO STA CRUZ</w:t>
            </w:r>
          </w:p>
        </w:tc>
        <w:tc>
          <w:tcPr>
            <w:tcW w:w="1180" w:type="dxa"/>
            <w:tcBorders>
              <w:top w:val="nil"/>
              <w:left w:val="nil"/>
              <w:bottom w:val="nil"/>
              <w:right w:val="nil"/>
            </w:tcBorders>
            <w:shd w:val="clear" w:color="auto" w:fill="auto"/>
            <w:noWrap/>
            <w:vAlign w:val="center"/>
            <w:hideMark/>
          </w:tcPr>
          <w:p w14:paraId="6B5F929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08/07/2016</w:t>
            </w:r>
          </w:p>
        </w:tc>
        <w:tc>
          <w:tcPr>
            <w:tcW w:w="2150" w:type="dxa"/>
            <w:tcBorders>
              <w:top w:val="nil"/>
              <w:left w:val="nil"/>
              <w:bottom w:val="nil"/>
              <w:right w:val="nil"/>
            </w:tcBorders>
            <w:shd w:val="clear" w:color="auto" w:fill="auto"/>
            <w:noWrap/>
            <w:vAlign w:val="center"/>
            <w:hideMark/>
          </w:tcPr>
          <w:p w14:paraId="4C88C3D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03.142.871/0001-38</w:t>
            </w:r>
          </w:p>
        </w:tc>
        <w:tc>
          <w:tcPr>
            <w:tcW w:w="5885" w:type="dxa"/>
            <w:tcBorders>
              <w:top w:val="nil"/>
              <w:left w:val="nil"/>
              <w:bottom w:val="nil"/>
              <w:right w:val="nil"/>
            </w:tcBorders>
            <w:shd w:val="clear" w:color="auto" w:fill="auto"/>
            <w:noWrap/>
            <w:vAlign w:val="center"/>
            <w:hideMark/>
          </w:tcPr>
          <w:p w14:paraId="35CCEBB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Domingos de Morais, 2564 - Piso Terreo - Vila Mariana - São Paulo/SP - CEP 04036-100</w:t>
            </w:r>
          </w:p>
        </w:tc>
        <w:tc>
          <w:tcPr>
            <w:tcW w:w="1394" w:type="dxa"/>
            <w:tcBorders>
              <w:top w:val="nil"/>
              <w:left w:val="nil"/>
              <w:bottom w:val="nil"/>
              <w:right w:val="nil"/>
            </w:tcBorders>
            <w:shd w:val="clear" w:color="auto" w:fill="auto"/>
            <w:noWrap/>
            <w:vAlign w:val="center"/>
            <w:hideMark/>
          </w:tcPr>
          <w:p w14:paraId="117A92B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265B0671" w14:textId="390648C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1,394,904.00</w:t>
            </w:r>
          </w:p>
        </w:tc>
      </w:tr>
      <w:tr w:rsidR="006B388D" w:rsidRPr="006B388D" w14:paraId="1DF5433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9CD4F1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3029 - SHOP PQ DOM PEDRO</w:t>
            </w:r>
          </w:p>
        </w:tc>
        <w:tc>
          <w:tcPr>
            <w:tcW w:w="1180" w:type="dxa"/>
            <w:tcBorders>
              <w:top w:val="nil"/>
              <w:left w:val="nil"/>
              <w:bottom w:val="nil"/>
              <w:right w:val="nil"/>
            </w:tcBorders>
            <w:shd w:val="clear" w:color="auto" w:fill="auto"/>
            <w:noWrap/>
            <w:vAlign w:val="center"/>
            <w:hideMark/>
          </w:tcPr>
          <w:p w14:paraId="445EF54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20/07/2016</w:t>
            </w:r>
          </w:p>
        </w:tc>
        <w:tc>
          <w:tcPr>
            <w:tcW w:w="2150" w:type="dxa"/>
            <w:tcBorders>
              <w:top w:val="nil"/>
              <w:left w:val="nil"/>
              <w:bottom w:val="nil"/>
              <w:right w:val="nil"/>
            </w:tcBorders>
            <w:shd w:val="clear" w:color="auto" w:fill="auto"/>
            <w:noWrap/>
            <w:vAlign w:val="center"/>
            <w:hideMark/>
          </w:tcPr>
          <w:p w14:paraId="09F45DD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04.895.134/0001-79</w:t>
            </w:r>
          </w:p>
        </w:tc>
        <w:tc>
          <w:tcPr>
            <w:tcW w:w="5885" w:type="dxa"/>
            <w:tcBorders>
              <w:top w:val="nil"/>
              <w:left w:val="nil"/>
              <w:bottom w:val="nil"/>
              <w:right w:val="nil"/>
            </w:tcBorders>
            <w:shd w:val="clear" w:color="auto" w:fill="auto"/>
            <w:noWrap/>
            <w:vAlign w:val="center"/>
            <w:hideMark/>
          </w:tcPr>
          <w:p w14:paraId="7EBFD72A" w14:textId="4123F98D"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Guilherme Campos, 500 - QUIOSQLUC MIK 751 SHOP - Jardim Santa Genebra- Campinas, SP- CEP 13087-901</w:t>
            </w:r>
          </w:p>
        </w:tc>
        <w:tc>
          <w:tcPr>
            <w:tcW w:w="1394" w:type="dxa"/>
            <w:tcBorders>
              <w:top w:val="nil"/>
              <w:left w:val="nil"/>
              <w:bottom w:val="nil"/>
              <w:right w:val="nil"/>
            </w:tcBorders>
            <w:shd w:val="clear" w:color="auto" w:fill="auto"/>
            <w:noWrap/>
            <w:vAlign w:val="center"/>
            <w:hideMark/>
          </w:tcPr>
          <w:p w14:paraId="20AE67F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5DD70C07" w14:textId="7D44016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1,319,087.00</w:t>
            </w:r>
          </w:p>
        </w:tc>
      </w:tr>
      <w:tr w:rsidR="006B388D" w:rsidRPr="006B388D" w14:paraId="77C41F6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52019D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3031 - SHOP MORUMBI</w:t>
            </w:r>
          </w:p>
        </w:tc>
        <w:tc>
          <w:tcPr>
            <w:tcW w:w="1180" w:type="dxa"/>
            <w:tcBorders>
              <w:top w:val="nil"/>
              <w:left w:val="nil"/>
              <w:bottom w:val="nil"/>
              <w:right w:val="nil"/>
            </w:tcBorders>
            <w:shd w:val="clear" w:color="auto" w:fill="auto"/>
            <w:noWrap/>
            <w:vAlign w:val="center"/>
            <w:hideMark/>
          </w:tcPr>
          <w:p w14:paraId="1B8C929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24/11/2016</w:t>
            </w:r>
          </w:p>
        </w:tc>
        <w:tc>
          <w:tcPr>
            <w:tcW w:w="2150" w:type="dxa"/>
            <w:tcBorders>
              <w:top w:val="nil"/>
              <w:left w:val="nil"/>
              <w:bottom w:val="nil"/>
              <w:right w:val="nil"/>
            </w:tcBorders>
            <w:shd w:val="clear" w:color="auto" w:fill="auto"/>
            <w:noWrap/>
            <w:vAlign w:val="center"/>
            <w:hideMark/>
          </w:tcPr>
          <w:p w14:paraId="7AE189B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396E2FC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Roque Petroni Junior, 1089 - QUIOSQLUC PS04 - Jd das Acacias- São Paulo, SP- CEP 04707-900</w:t>
            </w:r>
          </w:p>
        </w:tc>
        <w:tc>
          <w:tcPr>
            <w:tcW w:w="1394" w:type="dxa"/>
            <w:tcBorders>
              <w:top w:val="nil"/>
              <w:left w:val="nil"/>
              <w:bottom w:val="nil"/>
              <w:right w:val="nil"/>
            </w:tcBorders>
            <w:shd w:val="clear" w:color="auto" w:fill="auto"/>
            <w:noWrap/>
            <w:vAlign w:val="center"/>
            <w:hideMark/>
          </w:tcPr>
          <w:p w14:paraId="532B41D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D8A2542" w14:textId="7ABBA570"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2,046,386.00</w:t>
            </w:r>
          </w:p>
        </w:tc>
      </w:tr>
      <w:tr w:rsidR="006B388D" w:rsidRPr="006B388D" w14:paraId="38F5FDDF"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9F4B43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3032 - SHOP RIBEIRAO</w:t>
            </w:r>
          </w:p>
        </w:tc>
        <w:tc>
          <w:tcPr>
            <w:tcW w:w="1180" w:type="dxa"/>
            <w:tcBorders>
              <w:top w:val="nil"/>
              <w:left w:val="nil"/>
              <w:bottom w:val="nil"/>
              <w:right w:val="nil"/>
            </w:tcBorders>
            <w:shd w:val="clear" w:color="auto" w:fill="auto"/>
            <w:noWrap/>
            <w:vAlign w:val="center"/>
            <w:hideMark/>
          </w:tcPr>
          <w:p w14:paraId="7BB3667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04/10/2016</w:t>
            </w:r>
          </w:p>
        </w:tc>
        <w:tc>
          <w:tcPr>
            <w:tcW w:w="2150" w:type="dxa"/>
            <w:tcBorders>
              <w:top w:val="nil"/>
              <w:left w:val="nil"/>
              <w:bottom w:val="nil"/>
              <w:right w:val="nil"/>
            </w:tcBorders>
            <w:shd w:val="clear" w:color="auto" w:fill="auto"/>
            <w:noWrap/>
            <w:vAlign w:val="center"/>
            <w:hideMark/>
          </w:tcPr>
          <w:p w14:paraId="2C6FE3E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5B875076" w14:textId="54515875"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Coronel Fernando Ferreira Leite, 1540- Loja QUIOSQPONTO 44- Jardim Califórnia- Ribeirão Preto, SP- CEP 14026-900</w:t>
            </w:r>
          </w:p>
        </w:tc>
        <w:tc>
          <w:tcPr>
            <w:tcW w:w="1394" w:type="dxa"/>
            <w:tcBorders>
              <w:top w:val="nil"/>
              <w:left w:val="nil"/>
              <w:bottom w:val="nil"/>
              <w:right w:val="nil"/>
            </w:tcBorders>
            <w:shd w:val="clear" w:color="auto" w:fill="auto"/>
            <w:noWrap/>
            <w:vAlign w:val="center"/>
            <w:hideMark/>
          </w:tcPr>
          <w:p w14:paraId="7126B18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74749E9E" w14:textId="63AABC9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900,022.50</w:t>
            </w:r>
          </w:p>
        </w:tc>
      </w:tr>
      <w:tr w:rsidR="006B388D" w:rsidRPr="006B388D" w14:paraId="63CB7BB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019323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3036 - SHOP TIJUCA</w:t>
            </w:r>
          </w:p>
        </w:tc>
        <w:tc>
          <w:tcPr>
            <w:tcW w:w="1180" w:type="dxa"/>
            <w:tcBorders>
              <w:top w:val="nil"/>
              <w:left w:val="nil"/>
              <w:bottom w:val="nil"/>
              <w:right w:val="nil"/>
            </w:tcBorders>
            <w:shd w:val="clear" w:color="auto" w:fill="auto"/>
            <w:noWrap/>
            <w:vAlign w:val="center"/>
            <w:hideMark/>
          </w:tcPr>
          <w:p w14:paraId="71A78E5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08/11/2016</w:t>
            </w:r>
          </w:p>
        </w:tc>
        <w:tc>
          <w:tcPr>
            <w:tcW w:w="2150" w:type="dxa"/>
            <w:tcBorders>
              <w:top w:val="nil"/>
              <w:left w:val="nil"/>
              <w:bottom w:val="nil"/>
              <w:right w:val="nil"/>
            </w:tcBorders>
            <w:shd w:val="clear" w:color="auto" w:fill="auto"/>
            <w:noWrap/>
            <w:vAlign w:val="center"/>
            <w:hideMark/>
          </w:tcPr>
          <w:p w14:paraId="440D7CB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13.097.385/0001-07</w:t>
            </w:r>
          </w:p>
        </w:tc>
        <w:tc>
          <w:tcPr>
            <w:tcW w:w="5885" w:type="dxa"/>
            <w:tcBorders>
              <w:top w:val="nil"/>
              <w:left w:val="nil"/>
              <w:bottom w:val="nil"/>
              <w:right w:val="nil"/>
            </w:tcBorders>
            <w:shd w:val="clear" w:color="auto" w:fill="auto"/>
            <w:noWrap/>
            <w:vAlign w:val="center"/>
            <w:hideMark/>
          </w:tcPr>
          <w:p w14:paraId="54759CB1"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Maracana, 987 - Quiosque N STJOQ114 Piso L1 - Tijuca- Rio de Janeiro, RJ- CEP 20511-000</w:t>
            </w:r>
          </w:p>
        </w:tc>
        <w:tc>
          <w:tcPr>
            <w:tcW w:w="1394" w:type="dxa"/>
            <w:tcBorders>
              <w:top w:val="nil"/>
              <w:left w:val="nil"/>
              <w:bottom w:val="nil"/>
              <w:right w:val="nil"/>
            </w:tcBorders>
            <w:shd w:val="clear" w:color="auto" w:fill="auto"/>
            <w:noWrap/>
            <w:vAlign w:val="center"/>
            <w:hideMark/>
          </w:tcPr>
          <w:p w14:paraId="3F091EF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5BF5124A" w14:textId="2F58E1E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686,714.00</w:t>
            </w:r>
          </w:p>
        </w:tc>
      </w:tr>
      <w:tr w:rsidR="006B388D" w:rsidRPr="006B388D" w14:paraId="21CC1D9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0553B3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3041 - PARK SHOP BARIGUI</w:t>
            </w:r>
          </w:p>
        </w:tc>
        <w:tc>
          <w:tcPr>
            <w:tcW w:w="1180" w:type="dxa"/>
            <w:tcBorders>
              <w:top w:val="nil"/>
              <w:left w:val="nil"/>
              <w:bottom w:val="nil"/>
              <w:right w:val="nil"/>
            </w:tcBorders>
            <w:shd w:val="clear" w:color="auto" w:fill="auto"/>
            <w:noWrap/>
            <w:vAlign w:val="center"/>
            <w:hideMark/>
          </w:tcPr>
          <w:p w14:paraId="30CCDDB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01/12/2018</w:t>
            </w:r>
          </w:p>
        </w:tc>
        <w:tc>
          <w:tcPr>
            <w:tcW w:w="2150" w:type="dxa"/>
            <w:tcBorders>
              <w:top w:val="nil"/>
              <w:left w:val="nil"/>
              <w:bottom w:val="nil"/>
              <w:right w:val="nil"/>
            </w:tcBorders>
            <w:shd w:val="clear" w:color="auto" w:fill="auto"/>
            <w:noWrap/>
            <w:vAlign w:val="center"/>
            <w:hideMark/>
          </w:tcPr>
          <w:p w14:paraId="3E623BD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599EDE87" w14:textId="6376FD44"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Prof. Pedro Viriato Parigot de Souza, 600,-- Mossunguê- Curitiba, PR- CEP 81200-100</w:t>
            </w:r>
          </w:p>
        </w:tc>
        <w:tc>
          <w:tcPr>
            <w:tcW w:w="1394" w:type="dxa"/>
            <w:tcBorders>
              <w:top w:val="nil"/>
              <w:left w:val="nil"/>
              <w:bottom w:val="nil"/>
              <w:right w:val="nil"/>
            </w:tcBorders>
            <w:shd w:val="clear" w:color="auto" w:fill="auto"/>
            <w:noWrap/>
            <w:vAlign w:val="center"/>
            <w:hideMark/>
          </w:tcPr>
          <w:p w14:paraId="3ECBD40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2C931652" w14:textId="182FC59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130,515.00</w:t>
            </w:r>
          </w:p>
        </w:tc>
      </w:tr>
      <w:tr w:rsidR="006B388D" w:rsidRPr="006B388D" w14:paraId="624124C3"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E97B62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3041 - PARK SHOP BARIGUI</w:t>
            </w:r>
          </w:p>
        </w:tc>
        <w:tc>
          <w:tcPr>
            <w:tcW w:w="1180" w:type="dxa"/>
            <w:tcBorders>
              <w:top w:val="nil"/>
              <w:left w:val="nil"/>
              <w:bottom w:val="nil"/>
              <w:right w:val="nil"/>
            </w:tcBorders>
            <w:shd w:val="clear" w:color="auto" w:fill="auto"/>
            <w:noWrap/>
            <w:vAlign w:val="center"/>
            <w:hideMark/>
          </w:tcPr>
          <w:p w14:paraId="0D337B3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15/12/2017</w:t>
            </w:r>
          </w:p>
        </w:tc>
        <w:tc>
          <w:tcPr>
            <w:tcW w:w="2150" w:type="dxa"/>
            <w:tcBorders>
              <w:top w:val="nil"/>
              <w:left w:val="nil"/>
              <w:bottom w:val="nil"/>
              <w:right w:val="nil"/>
            </w:tcBorders>
            <w:shd w:val="clear" w:color="auto" w:fill="auto"/>
            <w:noWrap/>
            <w:vAlign w:val="center"/>
            <w:hideMark/>
          </w:tcPr>
          <w:p w14:paraId="0B09C0C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10361C37" w14:textId="1484F26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Prof. Pedro Viriato Parigot de Souza, 600,-- Mossunguê- Curitiba, PR- CEP 81200-100</w:t>
            </w:r>
          </w:p>
        </w:tc>
        <w:tc>
          <w:tcPr>
            <w:tcW w:w="1394" w:type="dxa"/>
            <w:tcBorders>
              <w:top w:val="nil"/>
              <w:left w:val="nil"/>
              <w:bottom w:val="nil"/>
              <w:right w:val="nil"/>
            </w:tcBorders>
            <w:shd w:val="clear" w:color="auto" w:fill="auto"/>
            <w:noWrap/>
            <w:vAlign w:val="center"/>
            <w:hideMark/>
          </w:tcPr>
          <w:p w14:paraId="06E5361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225998A1" w14:textId="5BC243C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1,068,171.50</w:t>
            </w:r>
          </w:p>
        </w:tc>
      </w:tr>
      <w:tr w:rsidR="006B388D" w:rsidRPr="006B388D" w14:paraId="13BBF738"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82C499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3042 - SHOP VILLAGE MALL</w:t>
            </w:r>
          </w:p>
        </w:tc>
        <w:tc>
          <w:tcPr>
            <w:tcW w:w="1180" w:type="dxa"/>
            <w:tcBorders>
              <w:top w:val="nil"/>
              <w:left w:val="nil"/>
              <w:bottom w:val="nil"/>
              <w:right w:val="nil"/>
            </w:tcBorders>
            <w:shd w:val="clear" w:color="auto" w:fill="auto"/>
            <w:noWrap/>
            <w:vAlign w:val="center"/>
            <w:hideMark/>
          </w:tcPr>
          <w:p w14:paraId="5610369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20/07/2017</w:t>
            </w:r>
          </w:p>
        </w:tc>
        <w:tc>
          <w:tcPr>
            <w:tcW w:w="2150" w:type="dxa"/>
            <w:tcBorders>
              <w:top w:val="nil"/>
              <w:left w:val="nil"/>
              <w:bottom w:val="nil"/>
              <w:right w:val="nil"/>
            </w:tcBorders>
            <w:shd w:val="clear" w:color="auto" w:fill="auto"/>
            <w:noWrap/>
            <w:vAlign w:val="center"/>
            <w:hideMark/>
          </w:tcPr>
          <w:p w14:paraId="470C228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3795EB7D"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das Américas,, 3900- Loja Quiosque P306 Piso L3 - Em frente a Brasserie - Barra da Tijuca- Rio de Janeiro , RJ- CEP 22640-102</w:t>
            </w:r>
          </w:p>
        </w:tc>
        <w:tc>
          <w:tcPr>
            <w:tcW w:w="1394" w:type="dxa"/>
            <w:tcBorders>
              <w:top w:val="nil"/>
              <w:left w:val="nil"/>
              <w:bottom w:val="nil"/>
              <w:right w:val="nil"/>
            </w:tcBorders>
            <w:shd w:val="clear" w:color="auto" w:fill="auto"/>
            <w:noWrap/>
            <w:vAlign w:val="center"/>
            <w:hideMark/>
          </w:tcPr>
          <w:p w14:paraId="0D77EEB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4D0D567E" w14:textId="2151860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1,275,869.00</w:t>
            </w:r>
          </w:p>
        </w:tc>
      </w:tr>
      <w:tr w:rsidR="006B388D" w:rsidRPr="006B388D" w14:paraId="0BED7CC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D07D1D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3046 - FLAMBOYANT SHOP CENTER</w:t>
            </w:r>
          </w:p>
        </w:tc>
        <w:tc>
          <w:tcPr>
            <w:tcW w:w="1180" w:type="dxa"/>
            <w:tcBorders>
              <w:top w:val="nil"/>
              <w:left w:val="nil"/>
              <w:bottom w:val="nil"/>
              <w:right w:val="nil"/>
            </w:tcBorders>
            <w:shd w:val="clear" w:color="auto" w:fill="auto"/>
            <w:noWrap/>
            <w:vAlign w:val="center"/>
            <w:hideMark/>
          </w:tcPr>
          <w:p w14:paraId="200A35A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01/05/2017</w:t>
            </w:r>
          </w:p>
        </w:tc>
        <w:tc>
          <w:tcPr>
            <w:tcW w:w="2150" w:type="dxa"/>
            <w:tcBorders>
              <w:top w:val="nil"/>
              <w:left w:val="nil"/>
              <w:bottom w:val="nil"/>
              <w:right w:val="nil"/>
            </w:tcBorders>
            <w:shd w:val="clear" w:color="auto" w:fill="auto"/>
            <w:noWrap/>
            <w:vAlign w:val="center"/>
            <w:hideMark/>
          </w:tcPr>
          <w:p w14:paraId="42B8BD2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02.103.836/0001-47</w:t>
            </w:r>
          </w:p>
        </w:tc>
        <w:tc>
          <w:tcPr>
            <w:tcW w:w="5885" w:type="dxa"/>
            <w:tcBorders>
              <w:top w:val="nil"/>
              <w:left w:val="nil"/>
              <w:bottom w:val="nil"/>
              <w:right w:val="nil"/>
            </w:tcBorders>
            <w:shd w:val="clear" w:color="auto" w:fill="auto"/>
            <w:noWrap/>
            <w:vAlign w:val="center"/>
            <w:hideMark/>
          </w:tcPr>
          <w:p w14:paraId="443E5711" w14:textId="4B540361"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Jamel Cecílio, , 3300- Loja QT.0- Jardim Goiás- Goiânia, GO- CEP 74810-907</w:t>
            </w:r>
          </w:p>
        </w:tc>
        <w:tc>
          <w:tcPr>
            <w:tcW w:w="1394" w:type="dxa"/>
            <w:tcBorders>
              <w:top w:val="nil"/>
              <w:left w:val="nil"/>
              <w:bottom w:val="nil"/>
              <w:right w:val="nil"/>
            </w:tcBorders>
            <w:shd w:val="clear" w:color="auto" w:fill="auto"/>
            <w:noWrap/>
            <w:vAlign w:val="center"/>
            <w:hideMark/>
          </w:tcPr>
          <w:p w14:paraId="269EFA5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BF6F3A3" w14:textId="5E62795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272,895.00</w:t>
            </w:r>
          </w:p>
        </w:tc>
      </w:tr>
      <w:tr w:rsidR="006B388D" w:rsidRPr="006B388D" w14:paraId="2D1E1D5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0D77EA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3047 - BH SHOP</w:t>
            </w:r>
          </w:p>
        </w:tc>
        <w:tc>
          <w:tcPr>
            <w:tcW w:w="1180" w:type="dxa"/>
            <w:tcBorders>
              <w:top w:val="nil"/>
              <w:left w:val="nil"/>
              <w:bottom w:val="nil"/>
              <w:right w:val="nil"/>
            </w:tcBorders>
            <w:shd w:val="clear" w:color="auto" w:fill="auto"/>
            <w:noWrap/>
            <w:vAlign w:val="center"/>
            <w:hideMark/>
          </w:tcPr>
          <w:p w14:paraId="5621DF1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03/05/2017</w:t>
            </w:r>
          </w:p>
        </w:tc>
        <w:tc>
          <w:tcPr>
            <w:tcW w:w="2150" w:type="dxa"/>
            <w:tcBorders>
              <w:top w:val="nil"/>
              <w:left w:val="nil"/>
              <w:bottom w:val="nil"/>
              <w:right w:val="nil"/>
            </w:tcBorders>
            <w:shd w:val="clear" w:color="auto" w:fill="auto"/>
            <w:noWrap/>
            <w:vAlign w:val="center"/>
            <w:hideMark/>
          </w:tcPr>
          <w:p w14:paraId="6C79930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07.816.890/0001-53</w:t>
            </w:r>
          </w:p>
        </w:tc>
        <w:tc>
          <w:tcPr>
            <w:tcW w:w="5885" w:type="dxa"/>
            <w:tcBorders>
              <w:top w:val="nil"/>
              <w:left w:val="nil"/>
              <w:bottom w:val="nil"/>
              <w:right w:val="nil"/>
            </w:tcBorders>
            <w:shd w:val="clear" w:color="auto" w:fill="auto"/>
            <w:noWrap/>
            <w:vAlign w:val="center"/>
            <w:hideMark/>
          </w:tcPr>
          <w:p w14:paraId="0F0A93E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ROD BR-356, 3049 - LOJA LUC QBH13 - Belvedere- Belo Horizonte, MG- CEP 30320-900</w:t>
            </w:r>
          </w:p>
        </w:tc>
        <w:tc>
          <w:tcPr>
            <w:tcW w:w="1394" w:type="dxa"/>
            <w:tcBorders>
              <w:top w:val="nil"/>
              <w:left w:val="nil"/>
              <w:bottom w:val="nil"/>
              <w:right w:val="nil"/>
            </w:tcBorders>
            <w:shd w:val="clear" w:color="auto" w:fill="auto"/>
            <w:noWrap/>
            <w:vAlign w:val="center"/>
            <w:hideMark/>
          </w:tcPr>
          <w:p w14:paraId="23D8609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EFDE3EF" w14:textId="6538ACE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1,086,000.00</w:t>
            </w:r>
          </w:p>
        </w:tc>
      </w:tr>
      <w:tr w:rsidR="006B388D" w:rsidRPr="006B388D" w14:paraId="712C606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7578FE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3050 - TERRACO SHOP</w:t>
            </w:r>
          </w:p>
        </w:tc>
        <w:tc>
          <w:tcPr>
            <w:tcW w:w="1180" w:type="dxa"/>
            <w:tcBorders>
              <w:top w:val="nil"/>
              <w:left w:val="nil"/>
              <w:bottom w:val="nil"/>
              <w:right w:val="nil"/>
            </w:tcBorders>
            <w:shd w:val="clear" w:color="auto" w:fill="auto"/>
            <w:noWrap/>
            <w:vAlign w:val="center"/>
            <w:hideMark/>
          </w:tcPr>
          <w:p w14:paraId="75397FB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01/05/2019</w:t>
            </w:r>
          </w:p>
        </w:tc>
        <w:tc>
          <w:tcPr>
            <w:tcW w:w="2150" w:type="dxa"/>
            <w:tcBorders>
              <w:top w:val="nil"/>
              <w:left w:val="nil"/>
              <w:bottom w:val="nil"/>
              <w:right w:val="nil"/>
            </w:tcBorders>
            <w:shd w:val="clear" w:color="auto" w:fill="auto"/>
            <w:noWrap/>
            <w:vAlign w:val="center"/>
            <w:hideMark/>
          </w:tcPr>
          <w:p w14:paraId="39E4883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00.475.251/0001-22</w:t>
            </w:r>
          </w:p>
        </w:tc>
        <w:tc>
          <w:tcPr>
            <w:tcW w:w="5885" w:type="dxa"/>
            <w:tcBorders>
              <w:top w:val="nil"/>
              <w:left w:val="nil"/>
              <w:bottom w:val="nil"/>
              <w:right w:val="nil"/>
            </w:tcBorders>
            <w:shd w:val="clear" w:color="auto" w:fill="auto"/>
            <w:noWrap/>
            <w:vAlign w:val="center"/>
            <w:hideMark/>
          </w:tcPr>
          <w:p w14:paraId="0F4B450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ST SHC AOS entrequadas 2/8 lote 5 - Octogonal Sul, 5- Loja Quiosque nº 21 TERRAO SHOPPING QUIOSQUE N. 21 PISO L1 - Octogonal Sul- Brasília, DF- CEP 70660-090</w:t>
            </w:r>
          </w:p>
        </w:tc>
        <w:tc>
          <w:tcPr>
            <w:tcW w:w="1394" w:type="dxa"/>
            <w:tcBorders>
              <w:top w:val="nil"/>
              <w:left w:val="nil"/>
              <w:bottom w:val="nil"/>
              <w:right w:val="nil"/>
            </w:tcBorders>
            <w:shd w:val="clear" w:color="auto" w:fill="auto"/>
            <w:noWrap/>
            <w:vAlign w:val="center"/>
            <w:hideMark/>
          </w:tcPr>
          <w:p w14:paraId="55A4189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w:t>
            </w:r>
          </w:p>
        </w:tc>
        <w:tc>
          <w:tcPr>
            <w:tcW w:w="1280" w:type="dxa"/>
            <w:tcBorders>
              <w:top w:val="nil"/>
              <w:left w:val="nil"/>
              <w:bottom w:val="nil"/>
              <w:right w:val="nil"/>
            </w:tcBorders>
            <w:shd w:val="clear" w:color="auto" w:fill="auto"/>
            <w:noWrap/>
            <w:vAlign w:val="center"/>
            <w:hideMark/>
          </w:tcPr>
          <w:p w14:paraId="134FA2FC" w14:textId="33132B8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92,592.00</w:t>
            </w:r>
          </w:p>
        </w:tc>
      </w:tr>
      <w:tr w:rsidR="006B388D" w:rsidRPr="006B388D" w14:paraId="2C87690B"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E7A6A5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3055 - SHOPPING RECREIO</w:t>
            </w:r>
          </w:p>
        </w:tc>
        <w:tc>
          <w:tcPr>
            <w:tcW w:w="1180" w:type="dxa"/>
            <w:tcBorders>
              <w:top w:val="nil"/>
              <w:left w:val="nil"/>
              <w:bottom w:val="nil"/>
              <w:right w:val="nil"/>
            </w:tcBorders>
            <w:shd w:val="clear" w:color="auto" w:fill="auto"/>
            <w:noWrap/>
            <w:vAlign w:val="center"/>
            <w:hideMark/>
          </w:tcPr>
          <w:p w14:paraId="494E643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01/01/2018</w:t>
            </w:r>
          </w:p>
        </w:tc>
        <w:tc>
          <w:tcPr>
            <w:tcW w:w="2150" w:type="dxa"/>
            <w:tcBorders>
              <w:top w:val="nil"/>
              <w:left w:val="nil"/>
              <w:bottom w:val="nil"/>
              <w:right w:val="nil"/>
            </w:tcBorders>
            <w:shd w:val="clear" w:color="auto" w:fill="auto"/>
            <w:noWrap/>
            <w:vAlign w:val="center"/>
            <w:hideMark/>
          </w:tcPr>
          <w:p w14:paraId="5F689A2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00.821.438/0001-30</w:t>
            </w:r>
          </w:p>
        </w:tc>
        <w:tc>
          <w:tcPr>
            <w:tcW w:w="5885" w:type="dxa"/>
            <w:tcBorders>
              <w:top w:val="nil"/>
              <w:left w:val="nil"/>
              <w:bottom w:val="nil"/>
              <w:right w:val="nil"/>
            </w:tcBorders>
            <w:shd w:val="clear" w:color="auto" w:fill="auto"/>
            <w:noWrap/>
            <w:vAlign w:val="center"/>
            <w:hideMark/>
          </w:tcPr>
          <w:p w14:paraId="4AEEBF21" w14:textId="0178C53D"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19.019, QU001- Loja Shopping Recreio - 1° Piso Recreio dos Bandeirantes - Rio de Janeiro- RJ, 22790-703- CEP</w:t>
            </w:r>
          </w:p>
        </w:tc>
        <w:tc>
          <w:tcPr>
            <w:tcW w:w="1394" w:type="dxa"/>
            <w:tcBorders>
              <w:top w:val="nil"/>
              <w:left w:val="nil"/>
              <w:bottom w:val="nil"/>
              <w:right w:val="nil"/>
            </w:tcBorders>
            <w:shd w:val="clear" w:color="auto" w:fill="auto"/>
            <w:noWrap/>
            <w:vAlign w:val="center"/>
            <w:hideMark/>
          </w:tcPr>
          <w:p w14:paraId="4427439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15888DE" w14:textId="7DC3358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390,852.00</w:t>
            </w:r>
          </w:p>
        </w:tc>
      </w:tr>
      <w:tr w:rsidR="006B388D" w:rsidRPr="006B388D" w14:paraId="5BFE51E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1D58DE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3057 - SHOP LITORAL PLAZA</w:t>
            </w:r>
          </w:p>
        </w:tc>
        <w:tc>
          <w:tcPr>
            <w:tcW w:w="1180" w:type="dxa"/>
            <w:tcBorders>
              <w:top w:val="nil"/>
              <w:left w:val="nil"/>
              <w:bottom w:val="nil"/>
              <w:right w:val="nil"/>
            </w:tcBorders>
            <w:shd w:val="clear" w:color="auto" w:fill="auto"/>
            <w:noWrap/>
            <w:vAlign w:val="center"/>
            <w:hideMark/>
          </w:tcPr>
          <w:p w14:paraId="58B1DEF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01/07/2022</w:t>
            </w:r>
          </w:p>
        </w:tc>
        <w:tc>
          <w:tcPr>
            <w:tcW w:w="2150" w:type="dxa"/>
            <w:tcBorders>
              <w:top w:val="nil"/>
              <w:left w:val="nil"/>
              <w:bottom w:val="nil"/>
              <w:right w:val="nil"/>
            </w:tcBorders>
            <w:shd w:val="clear" w:color="auto" w:fill="auto"/>
            <w:noWrap/>
            <w:vAlign w:val="center"/>
            <w:hideMark/>
          </w:tcPr>
          <w:p w14:paraId="3AC4645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53.773.404/0001-84</w:t>
            </w:r>
          </w:p>
        </w:tc>
        <w:tc>
          <w:tcPr>
            <w:tcW w:w="5885" w:type="dxa"/>
            <w:tcBorders>
              <w:top w:val="nil"/>
              <w:left w:val="nil"/>
              <w:bottom w:val="nil"/>
              <w:right w:val="nil"/>
            </w:tcBorders>
            <w:shd w:val="clear" w:color="auto" w:fill="auto"/>
            <w:noWrap/>
            <w:vAlign w:val="center"/>
            <w:hideMark/>
          </w:tcPr>
          <w:p w14:paraId="1B4AC5BC"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Ayrton Senna da Silva,, 1511- Loja P24 Quiosque: P24 - Praia- Praia Grande, SP- CEP 11726-000</w:t>
            </w:r>
          </w:p>
        </w:tc>
        <w:tc>
          <w:tcPr>
            <w:tcW w:w="1394" w:type="dxa"/>
            <w:tcBorders>
              <w:top w:val="nil"/>
              <w:left w:val="nil"/>
              <w:bottom w:val="nil"/>
              <w:right w:val="nil"/>
            </w:tcBorders>
            <w:shd w:val="clear" w:color="auto" w:fill="auto"/>
            <w:noWrap/>
            <w:vAlign w:val="center"/>
            <w:hideMark/>
          </w:tcPr>
          <w:p w14:paraId="1E908C8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w:t>
            </w:r>
          </w:p>
        </w:tc>
        <w:tc>
          <w:tcPr>
            <w:tcW w:w="1280" w:type="dxa"/>
            <w:tcBorders>
              <w:top w:val="nil"/>
              <w:left w:val="nil"/>
              <w:bottom w:val="nil"/>
              <w:right w:val="nil"/>
            </w:tcBorders>
            <w:shd w:val="clear" w:color="auto" w:fill="auto"/>
            <w:noWrap/>
            <w:vAlign w:val="center"/>
            <w:hideMark/>
          </w:tcPr>
          <w:p w14:paraId="2A6ABDC1" w14:textId="73F1D636"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14,076.00</w:t>
            </w:r>
          </w:p>
        </w:tc>
      </w:tr>
      <w:tr w:rsidR="006B388D" w:rsidRPr="006B388D" w14:paraId="344A7D4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46980A7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lastRenderedPageBreak/>
              <w:t>LJ 3063 - SHOP UNIÃO OSASCO</w:t>
            </w:r>
          </w:p>
        </w:tc>
        <w:tc>
          <w:tcPr>
            <w:tcW w:w="1180" w:type="dxa"/>
            <w:tcBorders>
              <w:top w:val="nil"/>
              <w:left w:val="nil"/>
              <w:bottom w:val="nil"/>
              <w:right w:val="nil"/>
            </w:tcBorders>
            <w:shd w:val="clear" w:color="auto" w:fill="auto"/>
            <w:noWrap/>
            <w:vAlign w:val="center"/>
            <w:hideMark/>
          </w:tcPr>
          <w:p w14:paraId="51D750E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01/10/2018</w:t>
            </w:r>
          </w:p>
        </w:tc>
        <w:tc>
          <w:tcPr>
            <w:tcW w:w="2150" w:type="dxa"/>
            <w:tcBorders>
              <w:top w:val="nil"/>
              <w:left w:val="nil"/>
              <w:bottom w:val="nil"/>
              <w:right w:val="nil"/>
            </w:tcBorders>
            <w:shd w:val="clear" w:color="auto" w:fill="auto"/>
            <w:noWrap/>
            <w:vAlign w:val="center"/>
            <w:hideMark/>
          </w:tcPr>
          <w:p w14:paraId="4C4677B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56.200.728/0001-11</w:t>
            </w:r>
          </w:p>
        </w:tc>
        <w:tc>
          <w:tcPr>
            <w:tcW w:w="5885" w:type="dxa"/>
            <w:tcBorders>
              <w:top w:val="nil"/>
              <w:left w:val="nil"/>
              <w:bottom w:val="nil"/>
              <w:right w:val="nil"/>
            </w:tcBorders>
            <w:shd w:val="clear" w:color="auto" w:fill="auto"/>
            <w:noWrap/>
            <w:vAlign w:val="center"/>
            <w:hideMark/>
          </w:tcPr>
          <w:p w14:paraId="466AA4BB" w14:textId="1FB3DA3E"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1400, 175/177- Loja ESPACO NO PISO VOEGE EM FRENTE A ARCO NS 175 E 177 Vila Yara - Osasco- SP, 06020-010- CEP</w:t>
            </w:r>
          </w:p>
        </w:tc>
        <w:tc>
          <w:tcPr>
            <w:tcW w:w="1394" w:type="dxa"/>
            <w:tcBorders>
              <w:top w:val="nil"/>
              <w:left w:val="nil"/>
              <w:bottom w:val="nil"/>
              <w:right w:val="nil"/>
            </w:tcBorders>
            <w:shd w:val="clear" w:color="auto" w:fill="auto"/>
            <w:noWrap/>
            <w:vAlign w:val="center"/>
            <w:hideMark/>
          </w:tcPr>
          <w:p w14:paraId="043E753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6B22E224" w14:textId="0AD1A00D"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1,087,044.00</w:t>
            </w:r>
          </w:p>
        </w:tc>
      </w:tr>
      <w:tr w:rsidR="006B388D" w:rsidRPr="006B388D" w14:paraId="62AC9963"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8B4225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3065 - MAXI SHOPPING JUNDIAI</w:t>
            </w:r>
          </w:p>
        </w:tc>
        <w:tc>
          <w:tcPr>
            <w:tcW w:w="1180" w:type="dxa"/>
            <w:tcBorders>
              <w:top w:val="nil"/>
              <w:left w:val="nil"/>
              <w:bottom w:val="nil"/>
              <w:right w:val="nil"/>
            </w:tcBorders>
            <w:shd w:val="clear" w:color="auto" w:fill="auto"/>
            <w:noWrap/>
            <w:vAlign w:val="center"/>
            <w:hideMark/>
          </w:tcPr>
          <w:p w14:paraId="2195795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01/11/2018</w:t>
            </w:r>
          </w:p>
        </w:tc>
        <w:tc>
          <w:tcPr>
            <w:tcW w:w="2150" w:type="dxa"/>
            <w:tcBorders>
              <w:top w:val="nil"/>
              <w:left w:val="nil"/>
              <w:bottom w:val="nil"/>
              <w:right w:val="nil"/>
            </w:tcBorders>
            <w:shd w:val="clear" w:color="auto" w:fill="auto"/>
            <w:noWrap/>
            <w:vAlign w:val="center"/>
            <w:hideMark/>
          </w:tcPr>
          <w:p w14:paraId="7E5D828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56.439.094/0001-54</w:t>
            </w:r>
          </w:p>
        </w:tc>
        <w:tc>
          <w:tcPr>
            <w:tcW w:w="5885" w:type="dxa"/>
            <w:tcBorders>
              <w:top w:val="nil"/>
              <w:left w:val="nil"/>
              <w:bottom w:val="nil"/>
              <w:right w:val="nil"/>
            </w:tcBorders>
            <w:shd w:val="clear" w:color="auto" w:fill="auto"/>
            <w:noWrap/>
            <w:vAlign w:val="center"/>
            <w:hideMark/>
          </w:tcPr>
          <w:p w14:paraId="64657984"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Antonio Frederico Ozanan, 6000 - Quiosq 22 Piso 1 - Vila Rio Branco- Jundiaí, SP- CEP 13215-900</w:t>
            </w:r>
          </w:p>
        </w:tc>
        <w:tc>
          <w:tcPr>
            <w:tcW w:w="1394" w:type="dxa"/>
            <w:tcBorders>
              <w:top w:val="nil"/>
              <w:left w:val="nil"/>
              <w:bottom w:val="nil"/>
              <w:right w:val="nil"/>
            </w:tcBorders>
            <w:shd w:val="clear" w:color="auto" w:fill="auto"/>
            <w:noWrap/>
            <w:vAlign w:val="center"/>
            <w:hideMark/>
          </w:tcPr>
          <w:p w14:paraId="23F39C3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53BBB21B" w14:textId="3E17A052"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512,568.00</w:t>
            </w:r>
          </w:p>
        </w:tc>
      </w:tr>
      <w:tr w:rsidR="006B388D" w:rsidRPr="006B388D" w14:paraId="27A869EB"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285542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3066 - TAGUATINGA SHOP</w:t>
            </w:r>
          </w:p>
        </w:tc>
        <w:tc>
          <w:tcPr>
            <w:tcW w:w="1180" w:type="dxa"/>
            <w:tcBorders>
              <w:top w:val="nil"/>
              <w:left w:val="nil"/>
              <w:bottom w:val="nil"/>
              <w:right w:val="nil"/>
            </w:tcBorders>
            <w:shd w:val="clear" w:color="auto" w:fill="auto"/>
            <w:noWrap/>
            <w:vAlign w:val="center"/>
            <w:hideMark/>
          </w:tcPr>
          <w:p w14:paraId="1FFAAA0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15/12/2018</w:t>
            </w:r>
          </w:p>
        </w:tc>
        <w:tc>
          <w:tcPr>
            <w:tcW w:w="2150" w:type="dxa"/>
            <w:tcBorders>
              <w:top w:val="nil"/>
              <w:left w:val="nil"/>
              <w:bottom w:val="nil"/>
              <w:right w:val="nil"/>
            </w:tcBorders>
            <w:shd w:val="clear" w:color="auto" w:fill="auto"/>
            <w:noWrap/>
            <w:vAlign w:val="center"/>
            <w:hideMark/>
          </w:tcPr>
          <w:p w14:paraId="6E58743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26.968.438/0001-51</w:t>
            </w:r>
          </w:p>
        </w:tc>
        <w:tc>
          <w:tcPr>
            <w:tcW w:w="5885" w:type="dxa"/>
            <w:tcBorders>
              <w:top w:val="nil"/>
              <w:left w:val="nil"/>
              <w:bottom w:val="nil"/>
              <w:right w:val="nil"/>
            </w:tcBorders>
            <w:shd w:val="clear" w:color="auto" w:fill="auto"/>
            <w:noWrap/>
            <w:vAlign w:val="center"/>
            <w:hideMark/>
          </w:tcPr>
          <w:p w14:paraId="526EBD31"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ST QS 01 RUA 210, S/N - LOTE 40 QUIOSQ49 - TAGUATINGA- BRASÍLIA, DF- CEP 71950-904</w:t>
            </w:r>
          </w:p>
        </w:tc>
        <w:tc>
          <w:tcPr>
            <w:tcW w:w="1394" w:type="dxa"/>
            <w:tcBorders>
              <w:top w:val="nil"/>
              <w:left w:val="nil"/>
              <w:bottom w:val="nil"/>
              <w:right w:val="nil"/>
            </w:tcBorders>
            <w:shd w:val="clear" w:color="auto" w:fill="auto"/>
            <w:noWrap/>
            <w:vAlign w:val="center"/>
            <w:hideMark/>
          </w:tcPr>
          <w:p w14:paraId="7D5CD39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6D2E6367" w14:textId="3ECC58A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461,496.00</w:t>
            </w:r>
          </w:p>
        </w:tc>
      </w:tr>
      <w:tr w:rsidR="006B388D" w:rsidRPr="006B388D" w14:paraId="2F3C103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2F42DD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3068 - SUPER SHOP OSASCO</w:t>
            </w:r>
          </w:p>
        </w:tc>
        <w:tc>
          <w:tcPr>
            <w:tcW w:w="1180" w:type="dxa"/>
            <w:tcBorders>
              <w:top w:val="nil"/>
              <w:left w:val="nil"/>
              <w:bottom w:val="nil"/>
              <w:right w:val="nil"/>
            </w:tcBorders>
            <w:shd w:val="clear" w:color="auto" w:fill="auto"/>
            <w:noWrap/>
            <w:vAlign w:val="center"/>
            <w:hideMark/>
          </w:tcPr>
          <w:p w14:paraId="6C8E95C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11/03/2019</w:t>
            </w:r>
          </w:p>
        </w:tc>
        <w:tc>
          <w:tcPr>
            <w:tcW w:w="2150" w:type="dxa"/>
            <w:tcBorders>
              <w:top w:val="nil"/>
              <w:left w:val="nil"/>
              <w:bottom w:val="nil"/>
              <w:right w:val="nil"/>
            </w:tcBorders>
            <w:shd w:val="clear" w:color="auto" w:fill="auto"/>
            <w:noWrap/>
            <w:vAlign w:val="center"/>
            <w:hideMark/>
          </w:tcPr>
          <w:p w14:paraId="3514A78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07.910.126/0001-42</w:t>
            </w:r>
          </w:p>
        </w:tc>
        <w:tc>
          <w:tcPr>
            <w:tcW w:w="5885" w:type="dxa"/>
            <w:tcBorders>
              <w:top w:val="nil"/>
              <w:left w:val="nil"/>
              <w:bottom w:val="nil"/>
              <w:right w:val="nil"/>
            </w:tcBorders>
            <w:shd w:val="clear" w:color="auto" w:fill="auto"/>
            <w:noWrap/>
            <w:vAlign w:val="center"/>
            <w:hideMark/>
          </w:tcPr>
          <w:p w14:paraId="746B7AF2"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dos Autonomistas, 1828 - Quiosq Q1 - 13B - 1º Piso - Centro- Osasco, SP- CEP 06090-010</w:t>
            </w:r>
          </w:p>
        </w:tc>
        <w:tc>
          <w:tcPr>
            <w:tcW w:w="1394" w:type="dxa"/>
            <w:tcBorders>
              <w:top w:val="nil"/>
              <w:left w:val="nil"/>
              <w:bottom w:val="nil"/>
              <w:right w:val="nil"/>
            </w:tcBorders>
            <w:shd w:val="clear" w:color="auto" w:fill="auto"/>
            <w:noWrap/>
            <w:vAlign w:val="center"/>
            <w:hideMark/>
          </w:tcPr>
          <w:p w14:paraId="5A5889C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11A98410" w14:textId="1217BD6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535,920.00</w:t>
            </w:r>
          </w:p>
        </w:tc>
      </w:tr>
      <w:tr w:rsidR="006B388D" w:rsidRPr="006B388D" w14:paraId="305A727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E46BC8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3069 - SHOP BOULEVARD TIJUCA</w:t>
            </w:r>
          </w:p>
        </w:tc>
        <w:tc>
          <w:tcPr>
            <w:tcW w:w="1180" w:type="dxa"/>
            <w:tcBorders>
              <w:top w:val="nil"/>
              <w:left w:val="nil"/>
              <w:bottom w:val="nil"/>
              <w:right w:val="nil"/>
            </w:tcBorders>
            <w:shd w:val="clear" w:color="auto" w:fill="auto"/>
            <w:noWrap/>
            <w:vAlign w:val="center"/>
            <w:hideMark/>
          </w:tcPr>
          <w:p w14:paraId="6ABABFB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30/06/2019</w:t>
            </w:r>
          </w:p>
        </w:tc>
        <w:tc>
          <w:tcPr>
            <w:tcW w:w="2150" w:type="dxa"/>
            <w:tcBorders>
              <w:top w:val="nil"/>
              <w:left w:val="nil"/>
              <w:bottom w:val="nil"/>
              <w:right w:val="nil"/>
            </w:tcBorders>
            <w:shd w:val="clear" w:color="auto" w:fill="auto"/>
            <w:noWrap/>
            <w:vAlign w:val="center"/>
            <w:hideMark/>
          </w:tcPr>
          <w:p w14:paraId="195985F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01.521.060/0001-12</w:t>
            </w:r>
          </w:p>
        </w:tc>
        <w:tc>
          <w:tcPr>
            <w:tcW w:w="5885" w:type="dxa"/>
            <w:tcBorders>
              <w:top w:val="nil"/>
              <w:left w:val="nil"/>
              <w:bottom w:val="nil"/>
              <w:right w:val="nil"/>
            </w:tcBorders>
            <w:shd w:val="clear" w:color="auto" w:fill="auto"/>
            <w:noWrap/>
            <w:vAlign w:val="center"/>
            <w:hideMark/>
          </w:tcPr>
          <w:p w14:paraId="1A74BD81"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Barão de São Francisco, 236 - Quiosque 305 3º Andar - Andaraí- Rio de Janeiro, RJ- CEP 20560-031</w:t>
            </w:r>
          </w:p>
        </w:tc>
        <w:tc>
          <w:tcPr>
            <w:tcW w:w="1394" w:type="dxa"/>
            <w:tcBorders>
              <w:top w:val="nil"/>
              <w:left w:val="nil"/>
              <w:bottom w:val="nil"/>
              <w:right w:val="nil"/>
            </w:tcBorders>
            <w:shd w:val="clear" w:color="auto" w:fill="auto"/>
            <w:noWrap/>
            <w:vAlign w:val="center"/>
            <w:hideMark/>
          </w:tcPr>
          <w:p w14:paraId="0B96CBD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3317BA7F" w14:textId="7499704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731,330.50</w:t>
            </w:r>
          </w:p>
        </w:tc>
      </w:tr>
      <w:tr w:rsidR="006B388D" w:rsidRPr="006B388D" w14:paraId="5332BE57"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8E6921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3073 - CATARINA FASHION OUTLET SHOP</w:t>
            </w:r>
          </w:p>
        </w:tc>
        <w:tc>
          <w:tcPr>
            <w:tcW w:w="1180" w:type="dxa"/>
            <w:tcBorders>
              <w:top w:val="nil"/>
              <w:left w:val="nil"/>
              <w:bottom w:val="nil"/>
              <w:right w:val="nil"/>
            </w:tcBorders>
            <w:shd w:val="clear" w:color="auto" w:fill="auto"/>
            <w:noWrap/>
            <w:vAlign w:val="center"/>
            <w:hideMark/>
          </w:tcPr>
          <w:p w14:paraId="607EE85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01/08/2021</w:t>
            </w:r>
          </w:p>
        </w:tc>
        <w:tc>
          <w:tcPr>
            <w:tcW w:w="2150" w:type="dxa"/>
            <w:tcBorders>
              <w:top w:val="nil"/>
              <w:left w:val="nil"/>
              <w:bottom w:val="nil"/>
              <w:right w:val="nil"/>
            </w:tcBorders>
            <w:shd w:val="clear" w:color="auto" w:fill="auto"/>
            <w:noWrap/>
            <w:vAlign w:val="center"/>
            <w:hideMark/>
          </w:tcPr>
          <w:p w14:paraId="7FA48B6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07.859.510/0003-20</w:t>
            </w:r>
          </w:p>
        </w:tc>
        <w:tc>
          <w:tcPr>
            <w:tcW w:w="5885" w:type="dxa"/>
            <w:tcBorders>
              <w:top w:val="nil"/>
              <w:left w:val="nil"/>
              <w:bottom w:val="nil"/>
              <w:right w:val="nil"/>
            </w:tcBorders>
            <w:shd w:val="clear" w:color="auto" w:fill="auto"/>
            <w:noWrap/>
            <w:vAlign w:val="center"/>
            <w:hideMark/>
          </w:tcPr>
          <w:p w14:paraId="6685C06B" w14:textId="71126F49"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Rafael Dias Costa,140 - G06 - Dona Catarina - São Roque, SP - CEP 18132-852</w:t>
            </w:r>
          </w:p>
        </w:tc>
        <w:tc>
          <w:tcPr>
            <w:tcW w:w="1394" w:type="dxa"/>
            <w:tcBorders>
              <w:top w:val="nil"/>
              <w:left w:val="nil"/>
              <w:bottom w:val="nil"/>
              <w:right w:val="nil"/>
            </w:tcBorders>
            <w:shd w:val="clear" w:color="auto" w:fill="auto"/>
            <w:noWrap/>
            <w:vAlign w:val="center"/>
            <w:hideMark/>
          </w:tcPr>
          <w:p w14:paraId="3433B16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w:t>
            </w:r>
          </w:p>
        </w:tc>
        <w:tc>
          <w:tcPr>
            <w:tcW w:w="1280" w:type="dxa"/>
            <w:tcBorders>
              <w:top w:val="nil"/>
              <w:left w:val="nil"/>
              <w:bottom w:val="nil"/>
              <w:right w:val="nil"/>
            </w:tcBorders>
            <w:shd w:val="clear" w:color="auto" w:fill="auto"/>
            <w:noWrap/>
            <w:vAlign w:val="center"/>
            <w:hideMark/>
          </w:tcPr>
          <w:p w14:paraId="3E295871" w14:textId="5B0159E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71,490.00</w:t>
            </w:r>
          </w:p>
        </w:tc>
      </w:tr>
      <w:tr w:rsidR="006B388D" w:rsidRPr="006B388D" w14:paraId="548B64B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5CBD00E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3074 - METROPOLITANO RJ</w:t>
            </w:r>
          </w:p>
        </w:tc>
        <w:tc>
          <w:tcPr>
            <w:tcW w:w="1180" w:type="dxa"/>
            <w:tcBorders>
              <w:top w:val="nil"/>
              <w:left w:val="nil"/>
              <w:bottom w:val="nil"/>
              <w:right w:val="nil"/>
            </w:tcBorders>
            <w:shd w:val="clear" w:color="auto" w:fill="auto"/>
            <w:noWrap/>
            <w:vAlign w:val="center"/>
            <w:hideMark/>
          </w:tcPr>
          <w:p w14:paraId="59D8439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01/07/2022</w:t>
            </w:r>
          </w:p>
        </w:tc>
        <w:tc>
          <w:tcPr>
            <w:tcW w:w="2150" w:type="dxa"/>
            <w:tcBorders>
              <w:top w:val="nil"/>
              <w:left w:val="nil"/>
              <w:bottom w:val="nil"/>
              <w:right w:val="nil"/>
            </w:tcBorders>
            <w:shd w:val="clear" w:color="auto" w:fill="auto"/>
            <w:noWrap/>
            <w:vAlign w:val="center"/>
            <w:hideMark/>
          </w:tcPr>
          <w:p w14:paraId="58A6792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13.960.041/0001-71</w:t>
            </w:r>
          </w:p>
        </w:tc>
        <w:tc>
          <w:tcPr>
            <w:tcW w:w="5885" w:type="dxa"/>
            <w:tcBorders>
              <w:top w:val="nil"/>
              <w:left w:val="nil"/>
              <w:bottom w:val="nil"/>
              <w:right w:val="nil"/>
            </w:tcBorders>
            <w:shd w:val="clear" w:color="auto" w:fill="auto"/>
            <w:noWrap/>
            <w:vAlign w:val="center"/>
            <w:hideMark/>
          </w:tcPr>
          <w:p w14:paraId="0582EA4C" w14:textId="6B44358F"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Adalgisa Colombo Miss Brasil , 135- Loja LOJ 1022 23- Jacarepaguá- Rio de Janeiro, RJ- CEP 22775-026</w:t>
            </w:r>
          </w:p>
        </w:tc>
        <w:tc>
          <w:tcPr>
            <w:tcW w:w="1394" w:type="dxa"/>
            <w:tcBorders>
              <w:top w:val="nil"/>
              <w:left w:val="nil"/>
              <w:bottom w:val="nil"/>
              <w:right w:val="nil"/>
            </w:tcBorders>
            <w:shd w:val="clear" w:color="auto" w:fill="auto"/>
            <w:noWrap/>
            <w:vAlign w:val="center"/>
            <w:hideMark/>
          </w:tcPr>
          <w:p w14:paraId="0A631544"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16339943" w14:textId="7406832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300,804.00</w:t>
            </w:r>
          </w:p>
        </w:tc>
      </w:tr>
      <w:tr w:rsidR="006B388D" w:rsidRPr="006B388D" w14:paraId="1FD98050"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2A3EEB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3078 - SHOP CIDADE JARDIM</w:t>
            </w:r>
          </w:p>
        </w:tc>
        <w:tc>
          <w:tcPr>
            <w:tcW w:w="1180" w:type="dxa"/>
            <w:tcBorders>
              <w:top w:val="nil"/>
              <w:left w:val="nil"/>
              <w:bottom w:val="nil"/>
              <w:right w:val="nil"/>
            </w:tcBorders>
            <w:shd w:val="clear" w:color="auto" w:fill="auto"/>
            <w:noWrap/>
            <w:vAlign w:val="center"/>
            <w:hideMark/>
          </w:tcPr>
          <w:p w14:paraId="6608BBD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15/07/2021</w:t>
            </w:r>
          </w:p>
        </w:tc>
        <w:tc>
          <w:tcPr>
            <w:tcW w:w="2150" w:type="dxa"/>
            <w:tcBorders>
              <w:top w:val="nil"/>
              <w:left w:val="nil"/>
              <w:bottom w:val="nil"/>
              <w:right w:val="nil"/>
            </w:tcBorders>
            <w:shd w:val="clear" w:color="auto" w:fill="auto"/>
            <w:noWrap/>
            <w:vAlign w:val="center"/>
            <w:hideMark/>
          </w:tcPr>
          <w:p w14:paraId="781B022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07.859.510/0001-68</w:t>
            </w:r>
          </w:p>
        </w:tc>
        <w:tc>
          <w:tcPr>
            <w:tcW w:w="5885" w:type="dxa"/>
            <w:tcBorders>
              <w:top w:val="nil"/>
              <w:left w:val="nil"/>
              <w:bottom w:val="nil"/>
              <w:right w:val="nil"/>
            </w:tcBorders>
            <w:shd w:val="clear" w:color="auto" w:fill="auto"/>
            <w:noWrap/>
            <w:vAlign w:val="center"/>
            <w:hideMark/>
          </w:tcPr>
          <w:p w14:paraId="3F2E2A85"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Magalhães de Castro, 12000 - Quiosque G05-1, 1º piso - Jardim Panorama, São Paulo - SP, CEP 05676-120</w:t>
            </w:r>
          </w:p>
        </w:tc>
        <w:tc>
          <w:tcPr>
            <w:tcW w:w="1394" w:type="dxa"/>
            <w:tcBorders>
              <w:top w:val="nil"/>
              <w:left w:val="nil"/>
              <w:bottom w:val="nil"/>
              <w:right w:val="nil"/>
            </w:tcBorders>
            <w:shd w:val="clear" w:color="auto" w:fill="auto"/>
            <w:noWrap/>
            <w:vAlign w:val="center"/>
            <w:hideMark/>
          </w:tcPr>
          <w:p w14:paraId="69220B8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5A202FE0" w14:textId="3BEC3611"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990,612.00</w:t>
            </w:r>
          </w:p>
        </w:tc>
      </w:tr>
      <w:tr w:rsidR="006B388D" w:rsidRPr="006B388D" w14:paraId="3B924222"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61C520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3080 - PONTÃO BSB</w:t>
            </w:r>
          </w:p>
        </w:tc>
        <w:tc>
          <w:tcPr>
            <w:tcW w:w="1180" w:type="dxa"/>
            <w:tcBorders>
              <w:top w:val="nil"/>
              <w:left w:val="nil"/>
              <w:bottom w:val="nil"/>
              <w:right w:val="nil"/>
            </w:tcBorders>
            <w:shd w:val="clear" w:color="auto" w:fill="auto"/>
            <w:noWrap/>
            <w:vAlign w:val="center"/>
            <w:hideMark/>
          </w:tcPr>
          <w:p w14:paraId="3783D5F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16/10/2021</w:t>
            </w:r>
          </w:p>
        </w:tc>
        <w:tc>
          <w:tcPr>
            <w:tcW w:w="2150" w:type="dxa"/>
            <w:tcBorders>
              <w:top w:val="nil"/>
              <w:left w:val="nil"/>
              <w:bottom w:val="nil"/>
              <w:right w:val="nil"/>
            </w:tcBorders>
            <w:shd w:val="clear" w:color="auto" w:fill="auto"/>
            <w:noWrap/>
            <w:vAlign w:val="center"/>
            <w:hideMark/>
          </w:tcPr>
          <w:p w14:paraId="57B5706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17.393.547/0023-02</w:t>
            </w:r>
          </w:p>
        </w:tc>
        <w:tc>
          <w:tcPr>
            <w:tcW w:w="5885" w:type="dxa"/>
            <w:tcBorders>
              <w:top w:val="nil"/>
              <w:left w:val="nil"/>
              <w:bottom w:val="nil"/>
              <w:right w:val="nil"/>
            </w:tcBorders>
            <w:shd w:val="clear" w:color="auto" w:fill="auto"/>
            <w:noWrap/>
            <w:vAlign w:val="center"/>
            <w:hideMark/>
          </w:tcPr>
          <w:p w14:paraId="66A6E8CD" w14:textId="32C79A79"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SHIS Ql 10, Lote 1/30- Lago Sul- Brasília, DF- CEP 71630-100</w:t>
            </w:r>
          </w:p>
        </w:tc>
        <w:tc>
          <w:tcPr>
            <w:tcW w:w="1394" w:type="dxa"/>
            <w:tcBorders>
              <w:top w:val="nil"/>
              <w:left w:val="nil"/>
              <w:bottom w:val="nil"/>
              <w:right w:val="nil"/>
            </w:tcBorders>
            <w:shd w:val="clear" w:color="auto" w:fill="auto"/>
            <w:noWrap/>
            <w:vAlign w:val="center"/>
            <w:hideMark/>
          </w:tcPr>
          <w:p w14:paraId="2C3DED3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w:t>
            </w:r>
          </w:p>
        </w:tc>
        <w:tc>
          <w:tcPr>
            <w:tcW w:w="1280" w:type="dxa"/>
            <w:tcBorders>
              <w:top w:val="nil"/>
              <w:left w:val="nil"/>
              <w:bottom w:val="nil"/>
              <w:right w:val="nil"/>
            </w:tcBorders>
            <w:shd w:val="clear" w:color="auto" w:fill="auto"/>
            <w:noWrap/>
            <w:vAlign w:val="center"/>
            <w:hideMark/>
          </w:tcPr>
          <w:p w14:paraId="5EC16025" w14:textId="73C7777E"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w:t>
            </w:r>
          </w:p>
        </w:tc>
      </w:tr>
      <w:tr w:rsidR="006B388D" w:rsidRPr="006B388D" w14:paraId="425F8CE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4FFF242" w14:textId="2E7DE09C"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3081 -SHOP IGUATEMI ESPLANADA</w:t>
            </w:r>
          </w:p>
        </w:tc>
        <w:tc>
          <w:tcPr>
            <w:tcW w:w="1180" w:type="dxa"/>
            <w:tcBorders>
              <w:top w:val="nil"/>
              <w:left w:val="nil"/>
              <w:bottom w:val="nil"/>
              <w:right w:val="nil"/>
            </w:tcBorders>
            <w:shd w:val="clear" w:color="auto" w:fill="auto"/>
            <w:noWrap/>
            <w:vAlign w:val="center"/>
            <w:hideMark/>
          </w:tcPr>
          <w:p w14:paraId="19FDBB0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01/08/2021</w:t>
            </w:r>
          </w:p>
        </w:tc>
        <w:tc>
          <w:tcPr>
            <w:tcW w:w="2150" w:type="dxa"/>
            <w:tcBorders>
              <w:top w:val="nil"/>
              <w:left w:val="nil"/>
              <w:bottom w:val="nil"/>
              <w:right w:val="nil"/>
            </w:tcBorders>
            <w:shd w:val="clear" w:color="auto" w:fill="auto"/>
            <w:noWrap/>
            <w:vAlign w:val="center"/>
            <w:hideMark/>
          </w:tcPr>
          <w:p w14:paraId="35FBAD9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09.631.610/0001-68</w:t>
            </w:r>
          </w:p>
        </w:tc>
        <w:tc>
          <w:tcPr>
            <w:tcW w:w="5885" w:type="dxa"/>
            <w:tcBorders>
              <w:top w:val="nil"/>
              <w:left w:val="nil"/>
              <w:bottom w:val="nil"/>
              <w:right w:val="nil"/>
            </w:tcBorders>
            <w:shd w:val="clear" w:color="auto" w:fill="auto"/>
            <w:noWrap/>
            <w:vAlign w:val="center"/>
            <w:hideMark/>
          </w:tcPr>
          <w:p w14:paraId="133E60DB"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Gisele Constantino, 1.850- Loja Q155 2º Piso - Votorantim, SP</w:t>
            </w:r>
          </w:p>
        </w:tc>
        <w:tc>
          <w:tcPr>
            <w:tcW w:w="1394" w:type="dxa"/>
            <w:tcBorders>
              <w:top w:val="nil"/>
              <w:left w:val="nil"/>
              <w:bottom w:val="nil"/>
              <w:right w:val="nil"/>
            </w:tcBorders>
            <w:shd w:val="clear" w:color="auto" w:fill="auto"/>
            <w:noWrap/>
            <w:vAlign w:val="center"/>
            <w:hideMark/>
          </w:tcPr>
          <w:p w14:paraId="5B16687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34</w:t>
            </w:r>
          </w:p>
        </w:tc>
        <w:tc>
          <w:tcPr>
            <w:tcW w:w="1280" w:type="dxa"/>
            <w:tcBorders>
              <w:top w:val="nil"/>
              <w:left w:val="nil"/>
              <w:bottom w:val="nil"/>
              <w:right w:val="nil"/>
            </w:tcBorders>
            <w:shd w:val="clear" w:color="auto" w:fill="auto"/>
            <w:noWrap/>
            <w:vAlign w:val="center"/>
            <w:hideMark/>
          </w:tcPr>
          <w:p w14:paraId="05B315FF" w14:textId="22A4CB9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546,876.00</w:t>
            </w:r>
          </w:p>
        </w:tc>
      </w:tr>
      <w:tr w:rsidR="006B388D" w:rsidRPr="006B388D" w14:paraId="04ACBFF1"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66ADA61A"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3083 - PARKJACAREPAGUÁ</w:t>
            </w:r>
          </w:p>
        </w:tc>
        <w:tc>
          <w:tcPr>
            <w:tcW w:w="1180" w:type="dxa"/>
            <w:tcBorders>
              <w:top w:val="nil"/>
              <w:left w:val="nil"/>
              <w:bottom w:val="nil"/>
              <w:right w:val="nil"/>
            </w:tcBorders>
            <w:shd w:val="clear" w:color="auto" w:fill="auto"/>
            <w:noWrap/>
            <w:vAlign w:val="center"/>
            <w:hideMark/>
          </w:tcPr>
          <w:p w14:paraId="2ECA1D0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19/11/2021</w:t>
            </w:r>
          </w:p>
        </w:tc>
        <w:tc>
          <w:tcPr>
            <w:tcW w:w="2150" w:type="dxa"/>
            <w:tcBorders>
              <w:top w:val="nil"/>
              <w:left w:val="nil"/>
              <w:bottom w:val="nil"/>
              <w:right w:val="nil"/>
            </w:tcBorders>
            <w:shd w:val="clear" w:color="auto" w:fill="auto"/>
            <w:noWrap/>
            <w:vAlign w:val="center"/>
            <w:hideMark/>
          </w:tcPr>
          <w:p w14:paraId="1AC82009"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14.967.817/0001-48</w:t>
            </w:r>
          </w:p>
        </w:tc>
        <w:tc>
          <w:tcPr>
            <w:tcW w:w="5885" w:type="dxa"/>
            <w:tcBorders>
              <w:top w:val="nil"/>
              <w:left w:val="nil"/>
              <w:bottom w:val="nil"/>
              <w:right w:val="nil"/>
            </w:tcBorders>
            <w:shd w:val="clear" w:color="auto" w:fill="auto"/>
            <w:noWrap/>
            <w:vAlign w:val="center"/>
            <w:hideMark/>
          </w:tcPr>
          <w:p w14:paraId="0A81BD3C"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Estrada de Jacarepaguá , 6069 - NIVEL L1 LOJA 144 B - Anil- Rio de Janeiro, RJ- CEP 22753-033</w:t>
            </w:r>
          </w:p>
        </w:tc>
        <w:tc>
          <w:tcPr>
            <w:tcW w:w="1394" w:type="dxa"/>
            <w:tcBorders>
              <w:top w:val="nil"/>
              <w:left w:val="nil"/>
              <w:bottom w:val="nil"/>
              <w:right w:val="nil"/>
            </w:tcBorders>
            <w:shd w:val="clear" w:color="auto" w:fill="auto"/>
            <w:noWrap/>
            <w:vAlign w:val="center"/>
            <w:hideMark/>
          </w:tcPr>
          <w:p w14:paraId="2E45509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50</w:t>
            </w:r>
          </w:p>
        </w:tc>
        <w:tc>
          <w:tcPr>
            <w:tcW w:w="1280" w:type="dxa"/>
            <w:tcBorders>
              <w:top w:val="nil"/>
              <w:left w:val="nil"/>
              <w:bottom w:val="nil"/>
              <w:right w:val="nil"/>
            </w:tcBorders>
            <w:shd w:val="clear" w:color="auto" w:fill="auto"/>
            <w:noWrap/>
            <w:vAlign w:val="center"/>
            <w:hideMark/>
          </w:tcPr>
          <w:p w14:paraId="343231C9" w14:textId="0955C249"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652,581.88</w:t>
            </w:r>
          </w:p>
        </w:tc>
      </w:tr>
      <w:tr w:rsidR="006B388D" w:rsidRPr="006B388D" w14:paraId="1DE2EE8C"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24C44C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3084 - SHOP GRAND PLAZA ABC (Quiosque)</w:t>
            </w:r>
          </w:p>
        </w:tc>
        <w:tc>
          <w:tcPr>
            <w:tcW w:w="1180" w:type="dxa"/>
            <w:tcBorders>
              <w:top w:val="nil"/>
              <w:left w:val="nil"/>
              <w:bottom w:val="nil"/>
              <w:right w:val="nil"/>
            </w:tcBorders>
            <w:shd w:val="clear" w:color="auto" w:fill="auto"/>
            <w:noWrap/>
            <w:vAlign w:val="center"/>
            <w:hideMark/>
          </w:tcPr>
          <w:p w14:paraId="72F8A53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25/04/2022</w:t>
            </w:r>
          </w:p>
        </w:tc>
        <w:tc>
          <w:tcPr>
            <w:tcW w:w="2150" w:type="dxa"/>
            <w:tcBorders>
              <w:top w:val="nil"/>
              <w:left w:val="nil"/>
              <w:bottom w:val="nil"/>
              <w:right w:val="nil"/>
            </w:tcBorders>
            <w:shd w:val="clear" w:color="auto" w:fill="auto"/>
            <w:noWrap/>
            <w:vAlign w:val="center"/>
            <w:hideMark/>
          </w:tcPr>
          <w:p w14:paraId="47E8390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01.201.140/0001-90</w:t>
            </w:r>
          </w:p>
        </w:tc>
        <w:tc>
          <w:tcPr>
            <w:tcW w:w="5885" w:type="dxa"/>
            <w:tcBorders>
              <w:top w:val="nil"/>
              <w:left w:val="nil"/>
              <w:bottom w:val="nil"/>
              <w:right w:val="nil"/>
            </w:tcBorders>
            <w:shd w:val="clear" w:color="auto" w:fill="auto"/>
            <w:noWrap/>
            <w:vAlign w:val="center"/>
            <w:hideMark/>
          </w:tcPr>
          <w:p w14:paraId="32E0A4F9" w14:textId="3A0B1D52"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Industrial, 600 - Centro, Santo André - SP, Cep 09080-510</w:t>
            </w:r>
          </w:p>
        </w:tc>
        <w:tc>
          <w:tcPr>
            <w:tcW w:w="1394" w:type="dxa"/>
            <w:tcBorders>
              <w:top w:val="nil"/>
              <w:left w:val="nil"/>
              <w:bottom w:val="nil"/>
              <w:right w:val="nil"/>
            </w:tcBorders>
            <w:shd w:val="clear" w:color="auto" w:fill="auto"/>
            <w:noWrap/>
            <w:vAlign w:val="center"/>
            <w:hideMark/>
          </w:tcPr>
          <w:p w14:paraId="6F25BFB8"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1638D8D4" w14:textId="197BA413"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295,680.00</w:t>
            </w:r>
          </w:p>
        </w:tc>
      </w:tr>
      <w:tr w:rsidR="006B388D" w:rsidRPr="006B388D" w14:paraId="24E505F5"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25E626C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3086 - TIETE SHOP</w:t>
            </w:r>
          </w:p>
        </w:tc>
        <w:tc>
          <w:tcPr>
            <w:tcW w:w="1180" w:type="dxa"/>
            <w:tcBorders>
              <w:top w:val="nil"/>
              <w:left w:val="nil"/>
              <w:bottom w:val="nil"/>
              <w:right w:val="nil"/>
            </w:tcBorders>
            <w:shd w:val="clear" w:color="auto" w:fill="auto"/>
            <w:noWrap/>
            <w:vAlign w:val="center"/>
            <w:hideMark/>
          </w:tcPr>
          <w:p w14:paraId="096BA4A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26/08/2022</w:t>
            </w:r>
          </w:p>
        </w:tc>
        <w:tc>
          <w:tcPr>
            <w:tcW w:w="2150" w:type="dxa"/>
            <w:tcBorders>
              <w:top w:val="nil"/>
              <w:left w:val="nil"/>
              <w:bottom w:val="nil"/>
              <w:right w:val="nil"/>
            </w:tcBorders>
            <w:shd w:val="clear" w:color="auto" w:fill="auto"/>
            <w:noWrap/>
            <w:vAlign w:val="center"/>
            <w:hideMark/>
          </w:tcPr>
          <w:p w14:paraId="019838C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09.597.890/0001-35</w:t>
            </w:r>
          </w:p>
        </w:tc>
        <w:tc>
          <w:tcPr>
            <w:tcW w:w="5885" w:type="dxa"/>
            <w:tcBorders>
              <w:top w:val="nil"/>
              <w:left w:val="nil"/>
              <w:bottom w:val="nil"/>
              <w:right w:val="nil"/>
            </w:tcBorders>
            <w:shd w:val="clear" w:color="auto" w:fill="auto"/>
            <w:noWrap/>
            <w:vAlign w:val="center"/>
            <w:hideMark/>
          </w:tcPr>
          <w:p w14:paraId="47C777F9"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Raimundo Pereira de Magalhães, 1465- Loja Q105-C Piso térreo - Jardim Iris- São Paulo, SP- CEP 05145-00</w:t>
            </w:r>
          </w:p>
        </w:tc>
        <w:tc>
          <w:tcPr>
            <w:tcW w:w="1394" w:type="dxa"/>
            <w:tcBorders>
              <w:top w:val="nil"/>
              <w:left w:val="nil"/>
              <w:bottom w:val="nil"/>
              <w:right w:val="nil"/>
            </w:tcBorders>
            <w:shd w:val="clear" w:color="auto" w:fill="auto"/>
            <w:noWrap/>
            <w:vAlign w:val="center"/>
            <w:hideMark/>
          </w:tcPr>
          <w:p w14:paraId="4A525616"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53BD6BFF" w14:textId="6831D28F"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295,680.00</w:t>
            </w:r>
          </w:p>
        </w:tc>
      </w:tr>
      <w:tr w:rsidR="006B388D" w:rsidRPr="006B388D" w14:paraId="3562696A"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1224633"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3087 - SHOP SUL</w:t>
            </w:r>
          </w:p>
        </w:tc>
        <w:tc>
          <w:tcPr>
            <w:tcW w:w="1180" w:type="dxa"/>
            <w:tcBorders>
              <w:top w:val="nil"/>
              <w:left w:val="nil"/>
              <w:bottom w:val="nil"/>
              <w:right w:val="nil"/>
            </w:tcBorders>
            <w:shd w:val="clear" w:color="auto" w:fill="auto"/>
            <w:noWrap/>
            <w:vAlign w:val="center"/>
            <w:hideMark/>
          </w:tcPr>
          <w:p w14:paraId="1AEBBCD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20/08/2022</w:t>
            </w:r>
          </w:p>
        </w:tc>
        <w:tc>
          <w:tcPr>
            <w:tcW w:w="2150" w:type="dxa"/>
            <w:tcBorders>
              <w:top w:val="nil"/>
              <w:left w:val="nil"/>
              <w:bottom w:val="nil"/>
              <w:right w:val="nil"/>
            </w:tcBorders>
            <w:shd w:val="clear" w:color="auto" w:fill="auto"/>
            <w:noWrap/>
            <w:vAlign w:val="center"/>
            <w:hideMark/>
          </w:tcPr>
          <w:p w14:paraId="60B935D0"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09.154.082/0001-01</w:t>
            </w:r>
          </w:p>
        </w:tc>
        <w:tc>
          <w:tcPr>
            <w:tcW w:w="5885" w:type="dxa"/>
            <w:tcBorders>
              <w:top w:val="nil"/>
              <w:left w:val="nil"/>
              <w:bottom w:val="nil"/>
              <w:right w:val="nil"/>
            </w:tcBorders>
            <w:shd w:val="clear" w:color="auto" w:fill="auto"/>
            <w:noWrap/>
            <w:vAlign w:val="center"/>
            <w:hideMark/>
          </w:tcPr>
          <w:p w14:paraId="3C525580" w14:textId="2E1E938B"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BR-040 - Q 1, - Loja LT 1- Parque Esplanada III- Valparaíso de Goiás, GO- CEP 72876-902</w:t>
            </w:r>
          </w:p>
        </w:tc>
        <w:tc>
          <w:tcPr>
            <w:tcW w:w="1394" w:type="dxa"/>
            <w:tcBorders>
              <w:top w:val="nil"/>
              <w:left w:val="nil"/>
              <w:bottom w:val="nil"/>
              <w:right w:val="nil"/>
            </w:tcBorders>
            <w:shd w:val="clear" w:color="auto" w:fill="auto"/>
            <w:noWrap/>
            <w:vAlign w:val="center"/>
            <w:hideMark/>
          </w:tcPr>
          <w:p w14:paraId="3DA6E51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46AEA7A6" w14:textId="3E0E4004"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415,000.00</w:t>
            </w:r>
          </w:p>
        </w:tc>
      </w:tr>
      <w:tr w:rsidR="006B388D" w:rsidRPr="006B388D" w14:paraId="4E3944E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1B72E6BF"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3088 - SHOP CONTINENTAL</w:t>
            </w:r>
          </w:p>
        </w:tc>
        <w:tc>
          <w:tcPr>
            <w:tcW w:w="1180" w:type="dxa"/>
            <w:tcBorders>
              <w:top w:val="nil"/>
              <w:left w:val="nil"/>
              <w:bottom w:val="nil"/>
              <w:right w:val="nil"/>
            </w:tcBorders>
            <w:shd w:val="clear" w:color="auto" w:fill="auto"/>
            <w:noWrap/>
            <w:vAlign w:val="center"/>
            <w:hideMark/>
          </w:tcPr>
          <w:p w14:paraId="220ADBB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20/06/2022</w:t>
            </w:r>
          </w:p>
        </w:tc>
        <w:tc>
          <w:tcPr>
            <w:tcW w:w="2150" w:type="dxa"/>
            <w:tcBorders>
              <w:top w:val="nil"/>
              <w:left w:val="nil"/>
              <w:bottom w:val="nil"/>
              <w:right w:val="nil"/>
            </w:tcBorders>
            <w:shd w:val="clear" w:color="auto" w:fill="auto"/>
            <w:noWrap/>
            <w:vAlign w:val="center"/>
            <w:hideMark/>
          </w:tcPr>
          <w:p w14:paraId="159AF8E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61.451.951/0001-71</w:t>
            </w:r>
          </w:p>
        </w:tc>
        <w:tc>
          <w:tcPr>
            <w:tcW w:w="5885" w:type="dxa"/>
            <w:tcBorders>
              <w:top w:val="nil"/>
              <w:left w:val="nil"/>
              <w:bottom w:val="nil"/>
              <w:right w:val="nil"/>
            </w:tcBorders>
            <w:shd w:val="clear" w:color="auto" w:fill="auto"/>
            <w:noWrap/>
            <w:vAlign w:val="center"/>
            <w:hideMark/>
          </w:tcPr>
          <w:p w14:paraId="754AB8E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 Leão Machado, 100 - QP19 – Segundo Piso - Jaquaré- São Paulo, SP- CEP 05328-020</w:t>
            </w:r>
          </w:p>
        </w:tc>
        <w:tc>
          <w:tcPr>
            <w:tcW w:w="1394" w:type="dxa"/>
            <w:tcBorders>
              <w:top w:val="nil"/>
              <w:left w:val="nil"/>
              <w:bottom w:val="nil"/>
              <w:right w:val="nil"/>
            </w:tcBorders>
            <w:shd w:val="clear" w:color="auto" w:fill="auto"/>
            <w:noWrap/>
            <w:vAlign w:val="center"/>
            <w:hideMark/>
          </w:tcPr>
          <w:p w14:paraId="4EA5A9ED"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11</w:t>
            </w:r>
          </w:p>
        </w:tc>
        <w:tc>
          <w:tcPr>
            <w:tcW w:w="1280" w:type="dxa"/>
            <w:tcBorders>
              <w:top w:val="nil"/>
              <w:left w:val="nil"/>
              <w:bottom w:val="nil"/>
              <w:right w:val="nil"/>
            </w:tcBorders>
            <w:shd w:val="clear" w:color="auto" w:fill="auto"/>
            <w:noWrap/>
            <w:vAlign w:val="center"/>
            <w:hideMark/>
          </w:tcPr>
          <w:p w14:paraId="4474C1BD" w14:textId="6CD631E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53,166.66</w:t>
            </w:r>
          </w:p>
        </w:tc>
      </w:tr>
      <w:tr w:rsidR="006B388D" w:rsidRPr="006B388D" w14:paraId="4F958099"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06162D11"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GALPÃO 4 - COTIA</w:t>
            </w:r>
          </w:p>
        </w:tc>
        <w:tc>
          <w:tcPr>
            <w:tcW w:w="1180" w:type="dxa"/>
            <w:tcBorders>
              <w:top w:val="nil"/>
              <w:left w:val="nil"/>
              <w:bottom w:val="nil"/>
              <w:right w:val="nil"/>
            </w:tcBorders>
            <w:shd w:val="clear" w:color="auto" w:fill="auto"/>
            <w:noWrap/>
            <w:vAlign w:val="center"/>
            <w:hideMark/>
          </w:tcPr>
          <w:p w14:paraId="1BCB870C"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01/10/2020</w:t>
            </w:r>
          </w:p>
        </w:tc>
        <w:tc>
          <w:tcPr>
            <w:tcW w:w="2150" w:type="dxa"/>
            <w:tcBorders>
              <w:top w:val="nil"/>
              <w:left w:val="nil"/>
              <w:bottom w:val="nil"/>
              <w:right w:val="nil"/>
            </w:tcBorders>
            <w:shd w:val="clear" w:color="auto" w:fill="auto"/>
            <w:noWrap/>
            <w:vAlign w:val="center"/>
            <w:hideMark/>
          </w:tcPr>
          <w:p w14:paraId="6A088EBB"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09.352.432/0001-36</w:t>
            </w:r>
          </w:p>
        </w:tc>
        <w:tc>
          <w:tcPr>
            <w:tcW w:w="5885" w:type="dxa"/>
            <w:tcBorders>
              <w:top w:val="nil"/>
              <w:left w:val="nil"/>
              <w:bottom w:val="nil"/>
              <w:right w:val="nil"/>
            </w:tcBorders>
            <w:shd w:val="clear" w:color="auto" w:fill="auto"/>
            <w:noWrap/>
            <w:vAlign w:val="center"/>
            <w:hideMark/>
          </w:tcPr>
          <w:p w14:paraId="65587EB0"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Avenida João Paulo Ablas, 1380, Galpão 4, Granja Viana, Cotia - SP</w:t>
            </w:r>
          </w:p>
        </w:tc>
        <w:tc>
          <w:tcPr>
            <w:tcW w:w="1394" w:type="dxa"/>
            <w:tcBorders>
              <w:top w:val="nil"/>
              <w:left w:val="nil"/>
              <w:bottom w:val="nil"/>
              <w:right w:val="nil"/>
            </w:tcBorders>
            <w:shd w:val="clear" w:color="auto" w:fill="auto"/>
            <w:noWrap/>
            <w:vAlign w:val="center"/>
            <w:hideMark/>
          </w:tcPr>
          <w:p w14:paraId="0F010F3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36</w:t>
            </w:r>
          </w:p>
        </w:tc>
        <w:tc>
          <w:tcPr>
            <w:tcW w:w="1280" w:type="dxa"/>
            <w:tcBorders>
              <w:top w:val="nil"/>
              <w:left w:val="nil"/>
              <w:bottom w:val="nil"/>
              <w:right w:val="nil"/>
            </w:tcBorders>
            <w:shd w:val="clear" w:color="auto" w:fill="auto"/>
            <w:noWrap/>
            <w:vAlign w:val="center"/>
            <w:hideMark/>
          </w:tcPr>
          <w:p w14:paraId="36B16C53" w14:textId="35F40A5A"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1,033,176.55</w:t>
            </w:r>
          </w:p>
        </w:tc>
      </w:tr>
      <w:tr w:rsidR="006B388D" w:rsidRPr="006B388D" w14:paraId="162AAA86"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35733C42"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LJ 3089 - SHOP RECIFE</w:t>
            </w:r>
          </w:p>
        </w:tc>
        <w:tc>
          <w:tcPr>
            <w:tcW w:w="1180" w:type="dxa"/>
            <w:tcBorders>
              <w:top w:val="nil"/>
              <w:left w:val="nil"/>
              <w:bottom w:val="nil"/>
              <w:right w:val="nil"/>
            </w:tcBorders>
            <w:shd w:val="clear" w:color="auto" w:fill="auto"/>
            <w:noWrap/>
            <w:vAlign w:val="center"/>
            <w:hideMark/>
          </w:tcPr>
          <w:p w14:paraId="20DB7F2E"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15/08/2022</w:t>
            </w:r>
          </w:p>
        </w:tc>
        <w:tc>
          <w:tcPr>
            <w:tcW w:w="2150" w:type="dxa"/>
            <w:tcBorders>
              <w:top w:val="nil"/>
              <w:left w:val="nil"/>
              <w:bottom w:val="nil"/>
              <w:right w:val="nil"/>
            </w:tcBorders>
            <w:shd w:val="clear" w:color="auto" w:fill="auto"/>
            <w:noWrap/>
            <w:vAlign w:val="center"/>
            <w:hideMark/>
          </w:tcPr>
          <w:p w14:paraId="1FAABAF7"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05.294.268/0001-05</w:t>
            </w:r>
          </w:p>
        </w:tc>
        <w:tc>
          <w:tcPr>
            <w:tcW w:w="5885" w:type="dxa"/>
            <w:tcBorders>
              <w:top w:val="nil"/>
              <w:left w:val="nil"/>
              <w:bottom w:val="nil"/>
              <w:right w:val="nil"/>
            </w:tcBorders>
            <w:shd w:val="clear" w:color="auto" w:fill="auto"/>
            <w:noWrap/>
            <w:vAlign w:val="center"/>
            <w:hideMark/>
          </w:tcPr>
          <w:p w14:paraId="73D3527F" w14:textId="77777777" w:rsidR="006B388D" w:rsidRPr="000862FF" w:rsidRDefault="006B388D" w:rsidP="00C07C36">
            <w:pPr>
              <w:autoSpaceDE/>
              <w:autoSpaceDN/>
              <w:adjustRightInd/>
              <w:spacing w:line="300" w:lineRule="exact"/>
              <w:jc w:val="center"/>
              <w:rPr>
                <w:sz w:val="16"/>
                <w:szCs w:val="16"/>
                <w:lang w:eastAsia="en-US"/>
              </w:rPr>
            </w:pPr>
            <w:r w:rsidRPr="000862FF">
              <w:rPr>
                <w:sz w:val="16"/>
                <w:szCs w:val="16"/>
                <w:lang w:eastAsia="en-US"/>
              </w:rPr>
              <w:t>Rua Pe. Carapuceiro, , 777- Loja Quiosque QP5 5º piso - Boa Viagem- Recife, PE- CEP 51020-280</w:t>
            </w:r>
          </w:p>
        </w:tc>
        <w:tc>
          <w:tcPr>
            <w:tcW w:w="1394" w:type="dxa"/>
            <w:tcBorders>
              <w:top w:val="nil"/>
              <w:left w:val="nil"/>
              <w:bottom w:val="nil"/>
              <w:right w:val="nil"/>
            </w:tcBorders>
            <w:shd w:val="clear" w:color="auto" w:fill="auto"/>
            <w:noWrap/>
            <w:vAlign w:val="center"/>
            <w:hideMark/>
          </w:tcPr>
          <w:p w14:paraId="0D10B7E5" w14:textId="77777777"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79</w:t>
            </w:r>
          </w:p>
        </w:tc>
        <w:tc>
          <w:tcPr>
            <w:tcW w:w="1280" w:type="dxa"/>
            <w:tcBorders>
              <w:top w:val="nil"/>
              <w:left w:val="nil"/>
              <w:bottom w:val="nil"/>
              <w:right w:val="nil"/>
            </w:tcBorders>
            <w:shd w:val="clear" w:color="auto" w:fill="auto"/>
            <w:noWrap/>
            <w:vAlign w:val="center"/>
            <w:hideMark/>
          </w:tcPr>
          <w:p w14:paraId="556B7314" w14:textId="593DFF68" w:rsidR="006B388D" w:rsidRPr="000862FF" w:rsidRDefault="006B388D" w:rsidP="00C07C36">
            <w:pPr>
              <w:autoSpaceDE/>
              <w:autoSpaceDN/>
              <w:adjustRightInd/>
              <w:spacing w:line="300" w:lineRule="exact"/>
              <w:jc w:val="center"/>
              <w:rPr>
                <w:sz w:val="16"/>
                <w:szCs w:val="16"/>
                <w:lang w:val="en-US" w:eastAsia="en-US"/>
              </w:rPr>
            </w:pPr>
            <w:r w:rsidRPr="000862FF">
              <w:rPr>
                <w:sz w:val="16"/>
                <w:szCs w:val="16"/>
                <w:lang w:val="en-US" w:eastAsia="en-US"/>
              </w:rPr>
              <w:t>646,800.00</w:t>
            </w:r>
          </w:p>
        </w:tc>
      </w:tr>
      <w:tr w:rsidR="006B388D" w:rsidRPr="006B388D" w14:paraId="74DA88EE" w14:textId="77777777" w:rsidTr="000862FF">
        <w:trPr>
          <w:trHeight w:val="300"/>
        </w:trPr>
        <w:tc>
          <w:tcPr>
            <w:tcW w:w="2070" w:type="dxa"/>
            <w:tcBorders>
              <w:top w:val="nil"/>
              <w:left w:val="nil"/>
              <w:bottom w:val="nil"/>
              <w:right w:val="nil"/>
            </w:tcBorders>
            <w:shd w:val="clear" w:color="auto" w:fill="FFFFFF" w:themeFill="background1"/>
            <w:noWrap/>
            <w:vAlign w:val="center"/>
            <w:hideMark/>
          </w:tcPr>
          <w:p w14:paraId="7DDC8B80" w14:textId="3A7C2966" w:rsidR="006B388D" w:rsidRPr="000862FF" w:rsidRDefault="006B388D" w:rsidP="00C07C36">
            <w:pPr>
              <w:autoSpaceDE/>
              <w:autoSpaceDN/>
              <w:adjustRightInd/>
              <w:spacing w:line="300" w:lineRule="exact"/>
              <w:jc w:val="center"/>
              <w:rPr>
                <w:b/>
                <w:bCs/>
                <w:color w:val="FFFFFF"/>
                <w:sz w:val="16"/>
                <w:szCs w:val="16"/>
                <w:lang w:val="en-US" w:eastAsia="en-US"/>
              </w:rPr>
            </w:pPr>
          </w:p>
        </w:tc>
        <w:tc>
          <w:tcPr>
            <w:tcW w:w="1180" w:type="dxa"/>
            <w:tcBorders>
              <w:top w:val="nil"/>
              <w:left w:val="nil"/>
              <w:bottom w:val="nil"/>
              <w:right w:val="nil"/>
            </w:tcBorders>
            <w:shd w:val="clear" w:color="auto" w:fill="auto"/>
            <w:noWrap/>
            <w:vAlign w:val="center"/>
            <w:hideMark/>
          </w:tcPr>
          <w:p w14:paraId="10E0AFE1" w14:textId="77777777" w:rsidR="006B388D" w:rsidRPr="000862FF" w:rsidRDefault="006B388D" w:rsidP="00C07C36">
            <w:pPr>
              <w:autoSpaceDE/>
              <w:autoSpaceDN/>
              <w:adjustRightInd/>
              <w:spacing w:line="300" w:lineRule="exact"/>
              <w:jc w:val="center"/>
              <w:rPr>
                <w:b/>
                <w:bCs/>
                <w:color w:val="FFFFFF"/>
                <w:sz w:val="16"/>
                <w:szCs w:val="16"/>
                <w:lang w:val="en-US" w:eastAsia="en-US"/>
              </w:rPr>
            </w:pPr>
          </w:p>
        </w:tc>
        <w:tc>
          <w:tcPr>
            <w:tcW w:w="2150" w:type="dxa"/>
            <w:tcBorders>
              <w:top w:val="nil"/>
              <w:left w:val="nil"/>
              <w:bottom w:val="nil"/>
              <w:right w:val="nil"/>
            </w:tcBorders>
            <w:shd w:val="clear" w:color="auto" w:fill="auto"/>
            <w:noWrap/>
            <w:vAlign w:val="center"/>
            <w:hideMark/>
          </w:tcPr>
          <w:p w14:paraId="16C80051" w14:textId="77777777" w:rsidR="006B388D" w:rsidRPr="000862FF" w:rsidRDefault="006B388D" w:rsidP="00C07C36">
            <w:pPr>
              <w:autoSpaceDE/>
              <w:autoSpaceDN/>
              <w:adjustRightInd/>
              <w:spacing w:line="300" w:lineRule="exact"/>
              <w:jc w:val="center"/>
              <w:rPr>
                <w:sz w:val="16"/>
                <w:szCs w:val="16"/>
                <w:lang w:val="en-US" w:eastAsia="en-US"/>
              </w:rPr>
            </w:pPr>
          </w:p>
        </w:tc>
        <w:tc>
          <w:tcPr>
            <w:tcW w:w="5885" w:type="dxa"/>
            <w:tcBorders>
              <w:top w:val="nil"/>
              <w:left w:val="nil"/>
              <w:bottom w:val="nil"/>
              <w:right w:val="nil"/>
            </w:tcBorders>
            <w:shd w:val="clear" w:color="auto" w:fill="auto"/>
            <w:noWrap/>
            <w:vAlign w:val="center"/>
            <w:hideMark/>
          </w:tcPr>
          <w:p w14:paraId="11C0D209" w14:textId="77777777" w:rsidR="006B388D" w:rsidRPr="000862FF" w:rsidRDefault="006B388D" w:rsidP="00C07C36">
            <w:pPr>
              <w:autoSpaceDE/>
              <w:autoSpaceDN/>
              <w:adjustRightInd/>
              <w:spacing w:line="300" w:lineRule="exact"/>
              <w:jc w:val="center"/>
              <w:rPr>
                <w:sz w:val="16"/>
                <w:szCs w:val="16"/>
                <w:lang w:val="en-US" w:eastAsia="en-US"/>
              </w:rPr>
            </w:pPr>
          </w:p>
        </w:tc>
        <w:tc>
          <w:tcPr>
            <w:tcW w:w="1394" w:type="dxa"/>
            <w:tcBorders>
              <w:top w:val="nil"/>
              <w:left w:val="nil"/>
              <w:bottom w:val="nil"/>
              <w:right w:val="nil"/>
            </w:tcBorders>
            <w:shd w:val="clear" w:color="auto" w:fill="auto"/>
            <w:noWrap/>
            <w:vAlign w:val="center"/>
            <w:hideMark/>
          </w:tcPr>
          <w:p w14:paraId="2D4655FF" w14:textId="77777777" w:rsidR="006B388D" w:rsidRPr="000862FF" w:rsidRDefault="006B388D" w:rsidP="00C07C36">
            <w:pPr>
              <w:autoSpaceDE/>
              <w:autoSpaceDN/>
              <w:adjustRightInd/>
              <w:spacing w:line="300" w:lineRule="exact"/>
              <w:jc w:val="center"/>
              <w:rPr>
                <w:sz w:val="16"/>
                <w:szCs w:val="16"/>
                <w:lang w:val="en-US" w:eastAsia="en-US"/>
              </w:rPr>
            </w:pPr>
          </w:p>
        </w:tc>
        <w:tc>
          <w:tcPr>
            <w:tcW w:w="1280" w:type="dxa"/>
            <w:tcBorders>
              <w:top w:val="nil"/>
              <w:left w:val="nil"/>
              <w:bottom w:val="nil"/>
              <w:right w:val="nil"/>
            </w:tcBorders>
            <w:shd w:val="clear" w:color="auto" w:fill="auto"/>
            <w:noWrap/>
            <w:vAlign w:val="center"/>
            <w:hideMark/>
          </w:tcPr>
          <w:p w14:paraId="7E5DF059" w14:textId="4E3D4D7A" w:rsidR="006B388D" w:rsidRPr="000862FF" w:rsidRDefault="006B388D" w:rsidP="00C07C36">
            <w:pPr>
              <w:autoSpaceDE/>
              <w:autoSpaceDN/>
              <w:adjustRightInd/>
              <w:spacing w:line="300" w:lineRule="exact"/>
              <w:jc w:val="center"/>
              <w:rPr>
                <w:b/>
                <w:bCs/>
                <w:color w:val="000000"/>
                <w:sz w:val="16"/>
                <w:szCs w:val="16"/>
                <w:lang w:val="en-US" w:eastAsia="en-US"/>
              </w:rPr>
            </w:pPr>
            <w:r w:rsidRPr="000862FF">
              <w:rPr>
                <w:b/>
                <w:bCs/>
                <w:color w:val="000000"/>
                <w:sz w:val="16"/>
                <w:szCs w:val="16"/>
                <w:lang w:val="en-US" w:eastAsia="en-US"/>
              </w:rPr>
              <w:t>94,110,728.28</w:t>
            </w:r>
          </w:p>
        </w:tc>
      </w:tr>
    </w:tbl>
    <w:p w14:paraId="442D458A" w14:textId="63442DA4" w:rsidR="000520F9" w:rsidRPr="00952B0D" w:rsidRDefault="000520F9" w:rsidP="00C07C36">
      <w:pPr>
        <w:pStyle w:val="Nvel11"/>
        <w:numPr>
          <w:ilvl w:val="0"/>
          <w:numId w:val="0"/>
        </w:numPr>
        <w:spacing w:line="300" w:lineRule="exact"/>
        <w:jc w:val="center"/>
        <w:rPr>
          <w:rFonts w:cs="Times New Roman"/>
          <w:szCs w:val="24"/>
        </w:rPr>
      </w:pPr>
    </w:p>
    <w:p w14:paraId="241F55B8" w14:textId="77777777" w:rsidR="000862FF" w:rsidRPr="00AD334E" w:rsidRDefault="000862FF" w:rsidP="00C07C36">
      <w:pPr>
        <w:autoSpaceDE/>
        <w:autoSpaceDN/>
        <w:adjustRightInd/>
        <w:spacing w:line="300" w:lineRule="exact"/>
        <w:rPr>
          <w:b/>
          <w:lang w:val="pt-PT"/>
        </w:rPr>
      </w:pPr>
    </w:p>
    <w:p w14:paraId="01C72B3A" w14:textId="2323812D" w:rsidR="000862FF" w:rsidRPr="00952B0D" w:rsidRDefault="000862FF" w:rsidP="00C07C36">
      <w:pPr>
        <w:autoSpaceDE/>
        <w:autoSpaceDN/>
        <w:adjustRightInd/>
        <w:spacing w:line="300" w:lineRule="exact"/>
        <w:rPr>
          <w:b/>
          <w:bCs/>
          <w:lang w:val="pt-PT"/>
        </w:rPr>
        <w:sectPr w:rsidR="000862FF" w:rsidRPr="00952B0D" w:rsidSect="006D4C24">
          <w:pgSz w:w="16839" w:h="11907" w:orient="landscape" w:code="9"/>
          <w:pgMar w:top="1080" w:right="1440" w:bottom="1080" w:left="1440" w:header="720" w:footer="720" w:gutter="0"/>
          <w:cols w:space="720"/>
          <w:noEndnote/>
          <w:titlePg/>
          <w:docGrid w:linePitch="326"/>
        </w:sectPr>
      </w:pPr>
    </w:p>
    <w:p w14:paraId="4378C0AE" w14:textId="64955CA6" w:rsidR="006D4C24" w:rsidRPr="00952B0D" w:rsidRDefault="006D4C24" w:rsidP="00C07C36">
      <w:pPr>
        <w:pStyle w:val="Nvel1"/>
        <w:numPr>
          <w:ilvl w:val="0"/>
          <w:numId w:val="0"/>
        </w:numPr>
        <w:tabs>
          <w:tab w:val="clear" w:pos="1418"/>
          <w:tab w:val="left" w:pos="0"/>
        </w:tabs>
        <w:spacing w:line="300" w:lineRule="exact"/>
        <w:rPr>
          <w:rFonts w:cs="Times New Roman"/>
          <w:b w:val="0"/>
          <w:bCs/>
          <w:szCs w:val="24"/>
        </w:rPr>
      </w:pPr>
      <w:r w:rsidRPr="00952B0D">
        <w:rPr>
          <w:rFonts w:cs="Times New Roman"/>
          <w:szCs w:val="24"/>
        </w:rPr>
        <w:lastRenderedPageBreak/>
        <w:t xml:space="preserve">ANEXO </w:t>
      </w:r>
      <w:r w:rsidR="00742306" w:rsidRPr="00952B0D">
        <w:rPr>
          <w:rFonts w:cs="Times New Roman"/>
          <w:szCs w:val="24"/>
        </w:rPr>
        <w:t>I</w:t>
      </w:r>
      <w:r w:rsidR="00742306">
        <w:rPr>
          <w:rFonts w:cs="Times New Roman"/>
          <w:szCs w:val="24"/>
        </w:rPr>
        <w:t>II</w:t>
      </w:r>
      <w:r w:rsidR="00742306" w:rsidRPr="00952B0D">
        <w:rPr>
          <w:rFonts w:cs="Times New Roman"/>
          <w:b w:val="0"/>
          <w:bCs/>
          <w:szCs w:val="24"/>
        </w:rPr>
        <w:t xml:space="preserve"> </w:t>
      </w:r>
      <w:r w:rsidR="00C71524" w:rsidRPr="00952B0D">
        <w:rPr>
          <w:rFonts w:cs="Times New Roman"/>
          <w:b w:val="0"/>
          <w:bCs/>
          <w:szCs w:val="24"/>
        </w:rPr>
        <w:t>do</w:t>
      </w:r>
      <w:r w:rsidR="00C71524" w:rsidRPr="00952B0D">
        <w:rPr>
          <w:rFonts w:cs="Times New Roman"/>
          <w:b w:val="0"/>
          <w:bCs/>
          <w:i/>
          <w:iCs/>
          <w:szCs w:val="24"/>
        </w:rPr>
        <w:t xml:space="preserve"> </w:t>
      </w:r>
      <w:r w:rsidR="00C71524" w:rsidRPr="00952B0D">
        <w:rPr>
          <w:rFonts w:cs="Times New Roman"/>
          <w:b w:val="0"/>
          <w:bCs/>
          <w:szCs w:val="24"/>
        </w:rPr>
        <w:t>“</w:t>
      </w:r>
      <w:r w:rsidR="00C71524" w:rsidRPr="00952B0D">
        <w:rPr>
          <w:rFonts w:cs="Times New Roman"/>
          <w:b w:val="0"/>
          <w:bCs/>
          <w:i/>
          <w:iCs/>
          <w:szCs w:val="24"/>
        </w:rPr>
        <w:t>Instrumento Particular de Escritura da 2ª (Segunda) Emissão de Notas Comerciais, em Série Única, com Garantia Real e Fidejussória Adicional, para Colocação Privada, da Milano Comércio Varejista de Alimentos S.A</w:t>
      </w:r>
      <w:r w:rsidR="00C71524" w:rsidRPr="00952B0D">
        <w:rPr>
          <w:rFonts w:cs="Times New Roman"/>
          <w:b w:val="0"/>
          <w:bCs/>
          <w:i/>
          <w:iCs/>
          <w:smallCaps/>
          <w:szCs w:val="24"/>
        </w:rPr>
        <w:t>.</w:t>
      </w:r>
      <w:r w:rsidR="00C71524" w:rsidRPr="00952B0D">
        <w:rPr>
          <w:rFonts w:cs="Times New Roman"/>
          <w:b w:val="0"/>
          <w:bCs/>
          <w:szCs w:val="24"/>
        </w:rPr>
        <w:t xml:space="preserve">”, </w:t>
      </w:r>
      <w:r w:rsidR="00C87400" w:rsidRPr="00C87400">
        <w:rPr>
          <w:rFonts w:cs="Times New Roman"/>
          <w:b w:val="0"/>
          <w:bCs/>
          <w:szCs w:val="24"/>
        </w:rPr>
        <w:t xml:space="preserve">celebrado em 19 </w:t>
      </w:r>
      <w:r w:rsidR="00C87400" w:rsidRPr="00E24C38">
        <w:rPr>
          <w:rFonts w:cs="Times New Roman"/>
          <w:b w:val="0"/>
          <w:bCs/>
          <w:szCs w:val="24"/>
        </w:rPr>
        <w:t xml:space="preserve">de </w:t>
      </w:r>
      <w:r w:rsidR="00C87400" w:rsidRPr="00E24C38">
        <w:rPr>
          <w:rFonts w:cs="Times New Roman"/>
          <w:b w:val="0"/>
          <w:w w:val="0"/>
          <w:szCs w:val="24"/>
        </w:rPr>
        <w:t xml:space="preserve">outubro </w:t>
      </w:r>
      <w:r w:rsidR="00C87400" w:rsidRPr="00E24C38">
        <w:rPr>
          <w:rFonts w:cs="Times New Roman"/>
          <w:b w:val="0"/>
          <w:bCs/>
          <w:szCs w:val="24"/>
        </w:rPr>
        <w:t>de 2022</w:t>
      </w:r>
      <w:r w:rsidR="00C87400" w:rsidRPr="00C87400">
        <w:rPr>
          <w:rFonts w:cs="Times New Roman"/>
          <w:b w:val="0"/>
          <w:bCs/>
          <w:szCs w:val="24"/>
        </w:rPr>
        <w:t>.</w:t>
      </w:r>
    </w:p>
    <w:p w14:paraId="0A849E84" w14:textId="77777777" w:rsidR="006D4C24" w:rsidRPr="00952B0D" w:rsidRDefault="006D4C24" w:rsidP="00C07C36">
      <w:pPr>
        <w:pStyle w:val="Corpodetexto"/>
        <w:keepNext/>
        <w:tabs>
          <w:tab w:val="left" w:pos="709"/>
        </w:tabs>
        <w:spacing w:line="300" w:lineRule="exact"/>
        <w:ind w:firstLine="0"/>
        <w:rPr>
          <w:rFonts w:ascii="Times New Roman" w:hAnsi="Times New Roman" w:cs="Times New Roman"/>
          <w:bCs/>
          <w:sz w:val="24"/>
          <w:szCs w:val="24"/>
        </w:rPr>
      </w:pPr>
    </w:p>
    <w:p w14:paraId="1CC1F67C" w14:textId="77777777" w:rsidR="006D4C24" w:rsidRPr="00952B0D" w:rsidRDefault="006D4C24" w:rsidP="00C07C36">
      <w:pPr>
        <w:spacing w:line="300" w:lineRule="exact"/>
        <w:jc w:val="center"/>
        <w:rPr>
          <w:bCs/>
        </w:rPr>
      </w:pPr>
    </w:p>
    <w:p w14:paraId="71ACDBD4" w14:textId="497F51E7" w:rsidR="00DA6D07" w:rsidRPr="00952B0D" w:rsidRDefault="007E4724" w:rsidP="00C07C36">
      <w:pPr>
        <w:spacing w:line="300" w:lineRule="exact"/>
        <w:jc w:val="center"/>
        <w:rPr>
          <w:b/>
          <w:bCs/>
        </w:rPr>
      </w:pPr>
      <w:r w:rsidRPr="00952B0D">
        <w:rPr>
          <w:b/>
          <w:bCs/>
        </w:rPr>
        <w:t>Modelo de Relatório de Verificação</w:t>
      </w:r>
    </w:p>
    <w:p w14:paraId="706FBC9D" w14:textId="77777777" w:rsidR="007E4724" w:rsidRPr="00952B0D" w:rsidRDefault="007E4724" w:rsidP="00C07C36">
      <w:pPr>
        <w:spacing w:line="300" w:lineRule="exact"/>
        <w:jc w:val="right"/>
      </w:pPr>
    </w:p>
    <w:p w14:paraId="0F7A42C3" w14:textId="38C81F90" w:rsidR="00DA6D07" w:rsidRPr="00952B0D" w:rsidRDefault="007E4724" w:rsidP="00C07C36">
      <w:pPr>
        <w:spacing w:line="300" w:lineRule="exact"/>
        <w:jc w:val="right"/>
      </w:pPr>
      <w:r w:rsidRPr="00952B0D">
        <w:t>[</w:t>
      </w:r>
      <w:r w:rsidRPr="00952B0D">
        <w:rPr>
          <w:b/>
          <w:bCs/>
          <w:smallCaps/>
          <w:highlight w:val="lightGray"/>
        </w:rPr>
        <w:t>dia</w:t>
      </w:r>
      <w:r w:rsidRPr="00952B0D">
        <w:t>] de [</w:t>
      </w:r>
      <w:r w:rsidRPr="00952B0D">
        <w:rPr>
          <w:b/>
          <w:bCs/>
          <w:smallCaps/>
          <w:highlight w:val="lightGray"/>
        </w:rPr>
        <w:t>mês</w:t>
      </w:r>
      <w:r w:rsidRPr="00952B0D">
        <w:t>] de [</w:t>
      </w:r>
      <w:r w:rsidRPr="00952B0D">
        <w:rPr>
          <w:b/>
          <w:bCs/>
          <w:smallCaps/>
          <w:highlight w:val="lightGray"/>
        </w:rPr>
        <w:t>ano</w:t>
      </w:r>
      <w:r w:rsidRPr="00952B0D">
        <w:t>]</w:t>
      </w:r>
    </w:p>
    <w:p w14:paraId="6A7EB8D7" w14:textId="77777777" w:rsidR="007E4724" w:rsidRPr="00952B0D" w:rsidRDefault="007E4724" w:rsidP="00C07C36">
      <w:pPr>
        <w:spacing w:line="300" w:lineRule="exact"/>
        <w:jc w:val="both"/>
      </w:pPr>
    </w:p>
    <w:p w14:paraId="605FF84C" w14:textId="14A8F9CD" w:rsidR="00DA6D07" w:rsidRPr="00952B0D" w:rsidRDefault="00DA6D07" w:rsidP="00C07C36">
      <w:pPr>
        <w:spacing w:line="300" w:lineRule="exact"/>
        <w:jc w:val="both"/>
        <w:rPr>
          <w:color w:val="000000" w:themeColor="text1"/>
        </w:rPr>
      </w:pPr>
      <w:r w:rsidRPr="00952B0D">
        <w:t>À</w:t>
      </w:r>
      <w:r w:rsidRPr="00952B0D">
        <w:tab/>
      </w:r>
      <w:r w:rsidRPr="00952B0D">
        <w:br/>
      </w:r>
      <w:r w:rsidR="000C44E0" w:rsidRPr="00952B0D">
        <w:rPr>
          <w:b/>
        </w:rPr>
        <w:t>OPEA</w:t>
      </w:r>
      <w:r w:rsidRPr="00952B0D">
        <w:rPr>
          <w:b/>
        </w:rPr>
        <w:t xml:space="preserve"> SECURITIZADORA S.A.</w:t>
      </w:r>
    </w:p>
    <w:p w14:paraId="2091C1E3" w14:textId="77777777" w:rsidR="007E4724" w:rsidRPr="00952B0D" w:rsidRDefault="007E4724" w:rsidP="00C07C36">
      <w:pPr>
        <w:spacing w:line="300" w:lineRule="exact"/>
        <w:jc w:val="both"/>
        <w:rPr>
          <w:color w:val="000000" w:themeColor="text1"/>
        </w:rPr>
      </w:pPr>
    </w:p>
    <w:p w14:paraId="5CC5640F" w14:textId="1A85F842" w:rsidR="00DA6D07" w:rsidRPr="00952B0D" w:rsidRDefault="00DA6D07" w:rsidP="00C07C36">
      <w:pPr>
        <w:spacing w:line="300" w:lineRule="exact"/>
        <w:jc w:val="both"/>
        <w:rPr>
          <w:color w:val="000000" w:themeColor="text1"/>
        </w:rPr>
      </w:pPr>
      <w:r w:rsidRPr="00952B0D">
        <w:rPr>
          <w:color w:val="000000" w:themeColor="text1"/>
        </w:rPr>
        <w:t>À</w:t>
      </w:r>
    </w:p>
    <w:p w14:paraId="1B9C753C" w14:textId="4AEA7A98" w:rsidR="00DA6D07" w:rsidRPr="00952B0D" w:rsidRDefault="006D6DAB" w:rsidP="00C07C36">
      <w:pPr>
        <w:spacing w:line="300" w:lineRule="exact"/>
        <w:jc w:val="both"/>
        <w:rPr>
          <w:color w:val="000000" w:themeColor="text1"/>
        </w:rPr>
      </w:pPr>
      <w:r w:rsidRPr="00952B0D">
        <w:rPr>
          <w:b/>
          <w:bCs/>
        </w:rPr>
        <w:t>Oliveira Trust Distribuidora de Títulos e Valores Mobiliários S.A.</w:t>
      </w:r>
    </w:p>
    <w:p w14:paraId="5C4A33D8" w14:textId="77777777" w:rsidR="00DA6D07" w:rsidRPr="00952B0D" w:rsidRDefault="00DA6D07" w:rsidP="00C07C36">
      <w:pPr>
        <w:spacing w:line="300" w:lineRule="exact"/>
        <w:jc w:val="both"/>
        <w:rPr>
          <w:color w:val="000000" w:themeColor="text1"/>
        </w:rPr>
      </w:pPr>
    </w:p>
    <w:p w14:paraId="25B3D663" w14:textId="7E188F26" w:rsidR="00DA6D07" w:rsidRPr="00952B0D" w:rsidRDefault="00DA6D07" w:rsidP="00C07C36">
      <w:pPr>
        <w:spacing w:line="300" w:lineRule="exact"/>
        <w:jc w:val="both"/>
        <w:rPr>
          <w:b/>
          <w:u w:val="single"/>
        </w:rPr>
      </w:pPr>
      <w:r w:rsidRPr="00952B0D">
        <w:rPr>
          <w:b/>
          <w:u w:val="single"/>
        </w:rPr>
        <w:t xml:space="preserve">Ref. Relatório de Verificação da Destinação de Recursos – </w:t>
      </w:r>
      <w:r w:rsidR="000C44E0" w:rsidRPr="00952B0D">
        <w:rPr>
          <w:b/>
          <w:bCs/>
          <w:u w:val="single"/>
        </w:rPr>
        <w:t>2ª (Segunda) Emissão de Notas Comerciais, em Série Única, com Garantia Real e Fidejussória Adicional, para Colocação Privada, da Milano Comércio Varejista de Alimentos S.A</w:t>
      </w:r>
      <w:r w:rsidR="000C44E0" w:rsidRPr="00952B0D">
        <w:rPr>
          <w:b/>
          <w:bCs/>
          <w:smallCaps/>
          <w:u w:val="single"/>
        </w:rPr>
        <w:t>.</w:t>
      </w:r>
      <w:r w:rsidR="007E4724" w:rsidRPr="00952B0D">
        <w:rPr>
          <w:b/>
          <w:u w:val="single"/>
        </w:rPr>
        <w:t xml:space="preserve">, lastro dos Certificados de Recebíveis Imobiliário (“CRI”) </w:t>
      </w:r>
      <w:r w:rsidR="00952B0D" w:rsidRPr="00952B0D">
        <w:rPr>
          <w:b/>
          <w:u w:val="single"/>
        </w:rPr>
        <w:t xml:space="preserve">em </w:t>
      </w:r>
      <w:r w:rsidR="000C44E0" w:rsidRPr="00952B0D">
        <w:rPr>
          <w:b/>
          <w:u w:val="single"/>
        </w:rPr>
        <w:t xml:space="preserve">Série </w:t>
      </w:r>
      <w:r w:rsidR="00952B0D" w:rsidRPr="00952B0D">
        <w:rPr>
          <w:b/>
          <w:u w:val="single"/>
        </w:rPr>
        <w:t xml:space="preserve">Única </w:t>
      </w:r>
      <w:r w:rsidR="004B7539" w:rsidRPr="00952B0D">
        <w:rPr>
          <w:b/>
          <w:u w:val="single"/>
        </w:rPr>
        <w:t xml:space="preserve">da </w:t>
      </w:r>
      <w:r w:rsidR="00952B0D" w:rsidRPr="000862FF">
        <w:rPr>
          <w:b/>
          <w:bCs/>
          <w:w w:val="0"/>
          <w:u w:val="single"/>
        </w:rPr>
        <w:t>77</w:t>
      </w:r>
      <w:r w:rsidR="000C44E0" w:rsidRPr="00E3413A">
        <w:rPr>
          <w:b/>
          <w:bCs/>
          <w:u w:val="single"/>
        </w:rPr>
        <w:t>ª</w:t>
      </w:r>
      <w:r w:rsidR="000C44E0" w:rsidRPr="00952B0D">
        <w:rPr>
          <w:b/>
          <w:u w:val="single"/>
        </w:rPr>
        <w:t xml:space="preserve"> </w:t>
      </w:r>
      <w:r w:rsidR="004B7539" w:rsidRPr="00952B0D">
        <w:rPr>
          <w:b/>
          <w:u w:val="single"/>
        </w:rPr>
        <w:t>emissão</w:t>
      </w:r>
      <w:r w:rsidR="007E4724" w:rsidRPr="00952B0D">
        <w:rPr>
          <w:b/>
          <w:u w:val="single"/>
        </w:rPr>
        <w:t xml:space="preserve"> da </w:t>
      </w:r>
      <w:r w:rsidR="000C44E0" w:rsidRPr="00952B0D">
        <w:rPr>
          <w:b/>
          <w:u w:val="single"/>
        </w:rPr>
        <w:t xml:space="preserve">Opea </w:t>
      </w:r>
      <w:r w:rsidR="007E4724" w:rsidRPr="00952B0D">
        <w:rPr>
          <w:b/>
          <w:u w:val="single"/>
        </w:rPr>
        <w:t>Securitizadora S.A.</w:t>
      </w:r>
    </w:p>
    <w:p w14:paraId="08BDCB15" w14:textId="77777777" w:rsidR="007E4724" w:rsidRPr="00952B0D" w:rsidRDefault="007E4724" w:rsidP="00C07C36">
      <w:pPr>
        <w:spacing w:line="300" w:lineRule="exact"/>
        <w:jc w:val="both"/>
        <w:rPr>
          <w:b/>
        </w:rPr>
      </w:pPr>
    </w:p>
    <w:p w14:paraId="7F346389" w14:textId="7BB640F3" w:rsidR="00DA6D07" w:rsidRPr="00952B0D" w:rsidRDefault="000C44E0" w:rsidP="00C07C36">
      <w:pPr>
        <w:spacing w:line="300" w:lineRule="exact"/>
        <w:jc w:val="both"/>
      </w:pPr>
      <w:r w:rsidRPr="00C87400">
        <w:rPr>
          <w:b/>
        </w:rPr>
        <w:t>MILANO COMÉRCIO VAREJISTA DE ALIMENTOS S.A.</w:t>
      </w:r>
      <w:r w:rsidRPr="00C87400">
        <w:t>, sociedade anônima de capital fechado, com sede na Cidade de São Paulo, Estado de São Paulo, na Rua Oscar Freire nº 136, bairro Cerqueira César, CEP 01426-000, inscrita no Cadastro Nacional da Pessoa Jurídica do Ministério da Economia (“</w:t>
      </w:r>
      <w:r w:rsidRPr="00C87400">
        <w:rPr>
          <w:u w:val="single"/>
        </w:rPr>
        <w:t>CNPJ/ME</w:t>
      </w:r>
      <w:r w:rsidRPr="00C87400">
        <w:t xml:space="preserve">”) sob o nº 11.950.487/0001-90, neste ato representada na forma de seu estatuto social </w:t>
      </w:r>
      <w:r w:rsidR="00DA6D07" w:rsidRPr="00C87400">
        <w:t>("</w:t>
      </w:r>
      <w:r w:rsidR="00DA6D07" w:rsidRPr="00C87400">
        <w:rPr>
          <w:u w:val="single"/>
        </w:rPr>
        <w:t>Emissora</w:t>
      </w:r>
      <w:r w:rsidR="00DA6D07" w:rsidRPr="00C87400">
        <w:t xml:space="preserve">"), em cumprimento ao disposto na </w:t>
      </w:r>
      <w:r w:rsidR="007E4724" w:rsidRPr="00C87400">
        <w:t>c</w:t>
      </w:r>
      <w:r w:rsidR="00DA6D07" w:rsidRPr="00C87400">
        <w:t xml:space="preserve">láusula </w:t>
      </w:r>
      <w:r w:rsidR="007E4724" w:rsidRPr="00C87400">
        <w:t>3.</w:t>
      </w:r>
      <w:r w:rsidRPr="00C87400">
        <w:t>2</w:t>
      </w:r>
      <w:r w:rsidR="00DA6D07" w:rsidRPr="00C87400">
        <w:t xml:space="preserve"> do </w:t>
      </w:r>
      <w:r w:rsidR="007E4724" w:rsidRPr="00C87400">
        <w:t>“</w:t>
      </w:r>
      <w:r w:rsidRPr="00C87400">
        <w:rPr>
          <w:i/>
          <w:iCs/>
        </w:rPr>
        <w:t>Instrumento Particular de Escritura da 2ª (Segunda) Emissão de Notas Comerciais, em Série Única, com Garantia Real e Fidejussória Adicional, para Colocação Privada, da Milano Comércio Varejista de Alimentos S.A</w:t>
      </w:r>
      <w:r w:rsidRPr="00C87400">
        <w:rPr>
          <w:i/>
          <w:iCs/>
          <w:smallCaps/>
        </w:rPr>
        <w:t>.</w:t>
      </w:r>
      <w:r w:rsidR="007E4724" w:rsidRPr="00C87400">
        <w:t>”,</w:t>
      </w:r>
      <w:r w:rsidR="00DA6D07" w:rsidRPr="00C87400">
        <w:rPr>
          <w:i/>
        </w:rPr>
        <w:t xml:space="preserve"> </w:t>
      </w:r>
      <w:r w:rsidR="00DA6D07" w:rsidRPr="00C87400">
        <w:t xml:space="preserve">celebrado entre a Emissora e a </w:t>
      </w:r>
      <w:r w:rsidRPr="00C87400">
        <w:t>Opea Securitizadora</w:t>
      </w:r>
      <w:r w:rsidR="00DA6D07" w:rsidRPr="00C87400">
        <w:t xml:space="preserve"> S.A.</w:t>
      </w:r>
      <w:r w:rsidR="00DA6D07" w:rsidRPr="00C87400">
        <w:rPr>
          <w:iCs/>
        </w:rPr>
        <w:t xml:space="preserve">, em </w:t>
      </w:r>
      <w:r w:rsidR="00C87400" w:rsidRPr="000862FF">
        <w:rPr>
          <w:w w:val="0"/>
        </w:rPr>
        <w:t xml:space="preserve">19 </w:t>
      </w:r>
      <w:r w:rsidR="00DA6D07" w:rsidRPr="000862FF">
        <w:rPr>
          <w:iCs/>
        </w:rPr>
        <w:t xml:space="preserve">de </w:t>
      </w:r>
      <w:r w:rsidRPr="000862FF">
        <w:rPr>
          <w:w w:val="0"/>
        </w:rPr>
        <w:t xml:space="preserve">outubro </w:t>
      </w:r>
      <w:r w:rsidR="00DA6D07" w:rsidRPr="000862FF">
        <w:rPr>
          <w:iCs/>
        </w:rPr>
        <w:t>de 202</w:t>
      </w:r>
      <w:r w:rsidR="007E4724" w:rsidRPr="000862FF">
        <w:rPr>
          <w:iCs/>
        </w:rPr>
        <w:t>2</w:t>
      </w:r>
      <w:r w:rsidR="00DA6D07" w:rsidRPr="00952B0D">
        <w:t xml:space="preserve"> (</w:t>
      </w:r>
      <w:r w:rsidRPr="00952B0D">
        <w:t>“</w:t>
      </w:r>
      <w:r w:rsidR="00DA6D07" w:rsidRPr="00952B0D">
        <w:rPr>
          <w:u w:val="single"/>
        </w:rPr>
        <w:t>Escritura de Emissão</w:t>
      </w:r>
      <w:r w:rsidRPr="00952B0D">
        <w:t>”</w:t>
      </w:r>
      <w:r w:rsidR="00DA6D07" w:rsidRPr="00952B0D">
        <w:t xml:space="preserve">, </w:t>
      </w:r>
      <w:r w:rsidRPr="00952B0D">
        <w:t>“</w:t>
      </w:r>
      <w:r w:rsidR="00DA6D07" w:rsidRPr="00952B0D">
        <w:rPr>
          <w:u w:val="single"/>
        </w:rPr>
        <w:t>Emissão</w:t>
      </w:r>
      <w:r w:rsidRPr="00952B0D">
        <w:t>”</w:t>
      </w:r>
      <w:r w:rsidR="00DA6D07" w:rsidRPr="00952B0D">
        <w:t xml:space="preserve"> e </w:t>
      </w:r>
      <w:r w:rsidRPr="00952B0D">
        <w:t>“</w:t>
      </w:r>
      <w:r w:rsidR="007E4724" w:rsidRPr="00952B0D">
        <w:rPr>
          <w:u w:val="single"/>
        </w:rPr>
        <w:t>Notas Comerciais</w:t>
      </w:r>
      <w:r w:rsidRPr="00952B0D">
        <w:t>”</w:t>
      </w:r>
      <w:r w:rsidR="00DA6D07" w:rsidRPr="00952B0D">
        <w:t xml:space="preserve">, respectivamente), por meio do presente, </w:t>
      </w:r>
      <w:r w:rsidR="00DA6D07" w:rsidRPr="00952B0D">
        <w:rPr>
          <w:b/>
        </w:rPr>
        <w:t>DECLARA</w:t>
      </w:r>
      <w:r w:rsidR="00DA6D07" w:rsidRPr="00952B0D">
        <w:t xml:space="preserve"> que: </w:t>
      </w:r>
    </w:p>
    <w:p w14:paraId="5138D27A" w14:textId="77777777" w:rsidR="007E4724" w:rsidRPr="00952B0D" w:rsidRDefault="007E4724" w:rsidP="00C07C36">
      <w:pPr>
        <w:spacing w:line="300" w:lineRule="exact"/>
        <w:jc w:val="both"/>
      </w:pPr>
    </w:p>
    <w:p w14:paraId="17DB7B3A" w14:textId="3E2119E3" w:rsidR="00DA6D07" w:rsidRPr="00952B0D" w:rsidRDefault="00DA6D07" w:rsidP="00C07C36">
      <w:pPr>
        <w:pStyle w:val="Nvel11a"/>
        <w:spacing w:line="300" w:lineRule="exact"/>
        <w:rPr>
          <w:rFonts w:cs="Times New Roman"/>
          <w:szCs w:val="24"/>
        </w:rPr>
      </w:pPr>
      <w:r w:rsidRPr="00952B0D">
        <w:rPr>
          <w:rFonts w:cs="Times New Roman"/>
          <w:szCs w:val="24"/>
        </w:rPr>
        <w:t xml:space="preserve">os recursos obtidos pela Emissora em virtude da integralização das </w:t>
      </w:r>
      <w:r w:rsidR="007E4724" w:rsidRPr="00952B0D">
        <w:rPr>
          <w:rFonts w:cs="Times New Roman"/>
          <w:szCs w:val="24"/>
        </w:rPr>
        <w:t xml:space="preserve">Notas Comerciais </w:t>
      </w:r>
      <w:r w:rsidRPr="00952B0D">
        <w:rPr>
          <w:rFonts w:cs="Times New Roman"/>
          <w:szCs w:val="24"/>
        </w:rPr>
        <w:t xml:space="preserve">foram utilizados, até a presenta data, para a finalidade prevista na </w:t>
      </w:r>
      <w:r w:rsidR="007E4724" w:rsidRPr="00952B0D">
        <w:rPr>
          <w:rFonts w:cs="Times New Roman"/>
          <w:szCs w:val="24"/>
        </w:rPr>
        <w:t>c</w:t>
      </w:r>
      <w:r w:rsidRPr="00952B0D">
        <w:rPr>
          <w:rFonts w:cs="Times New Roman"/>
          <w:szCs w:val="24"/>
        </w:rPr>
        <w:t xml:space="preserve">láusula </w:t>
      </w:r>
      <w:r w:rsidR="007E4724" w:rsidRPr="00952B0D">
        <w:rPr>
          <w:rFonts w:cs="Times New Roman"/>
          <w:szCs w:val="24"/>
        </w:rPr>
        <w:t>3.</w:t>
      </w:r>
      <w:r w:rsidR="000C44E0" w:rsidRPr="00952B0D">
        <w:rPr>
          <w:rFonts w:cs="Times New Roman"/>
          <w:szCs w:val="24"/>
        </w:rPr>
        <w:t>2</w:t>
      </w:r>
      <w:r w:rsidR="007E4724" w:rsidRPr="00952B0D">
        <w:rPr>
          <w:rFonts w:cs="Times New Roman"/>
          <w:szCs w:val="24"/>
        </w:rPr>
        <w:t xml:space="preserve"> </w:t>
      </w:r>
      <w:r w:rsidRPr="00952B0D">
        <w:rPr>
          <w:rFonts w:cs="Times New Roman"/>
          <w:szCs w:val="24"/>
        </w:rPr>
        <w:t>da Escritura de Emissão, conforme descrito abaixo, nos termos d</w:t>
      </w:r>
      <w:r w:rsidR="00952B0D" w:rsidRPr="00952B0D">
        <w:rPr>
          <w:rFonts w:cs="Times New Roman"/>
          <w:szCs w:val="24"/>
        </w:rPr>
        <w:t>o</w:t>
      </w:r>
      <w:r w:rsidRPr="00952B0D">
        <w:rPr>
          <w:rFonts w:cs="Times New Roman"/>
          <w:szCs w:val="24"/>
        </w:rPr>
        <w:t xml:space="preserve">s </w:t>
      </w:r>
      <w:r w:rsidR="00145939" w:rsidRPr="00952B0D">
        <w:rPr>
          <w:rFonts w:cs="Times New Roman"/>
          <w:szCs w:val="24"/>
        </w:rPr>
        <w:t>comprovantes de transferências bancárias</w:t>
      </w:r>
      <w:r w:rsidRPr="00952B0D">
        <w:rPr>
          <w:rFonts w:cs="Times New Roman"/>
          <w:szCs w:val="24"/>
        </w:rPr>
        <w:t xml:space="preserve"> ou documentos equivalentes anexos ao presente relatório; e</w:t>
      </w:r>
    </w:p>
    <w:p w14:paraId="227FA957" w14:textId="639AB1C0" w:rsidR="007E4724" w:rsidRPr="00952B0D" w:rsidRDefault="007E4724" w:rsidP="00C07C36">
      <w:pPr>
        <w:pStyle w:val="Nvel11a"/>
        <w:numPr>
          <w:ilvl w:val="0"/>
          <w:numId w:val="0"/>
        </w:numPr>
        <w:spacing w:line="300" w:lineRule="exact"/>
        <w:ind w:left="709"/>
        <w:rPr>
          <w:rFonts w:cs="Times New Roman"/>
          <w:szCs w:val="24"/>
        </w:rPr>
      </w:pPr>
    </w:p>
    <w:p w14:paraId="1959ECA1" w14:textId="1BFDDB99" w:rsidR="00145939" w:rsidRPr="00952B0D" w:rsidRDefault="007E4724" w:rsidP="00C07C36">
      <w:pPr>
        <w:pStyle w:val="Nvel11a"/>
        <w:spacing w:line="300" w:lineRule="exact"/>
        <w:rPr>
          <w:rFonts w:cs="Times New Roman"/>
          <w:szCs w:val="24"/>
        </w:rPr>
      </w:pPr>
      <w:r w:rsidRPr="00952B0D">
        <w:rPr>
          <w:rFonts w:cs="Times New Roman"/>
          <w:szCs w:val="24"/>
        </w:rPr>
        <w:t>neste ato, de forma irrevogável e irretratável, que as informações e os eventuais documentos apresentados são verídicos e representam o direcionamento dos recursos obtidos por meio da Emissão.</w:t>
      </w:r>
      <w:r w:rsidR="00145939" w:rsidRPr="00952B0D">
        <w:rPr>
          <w:rFonts w:cs="Times New Roman"/>
          <w:szCs w:val="24"/>
        </w:rPr>
        <w:t xml:space="preserve"> </w:t>
      </w:r>
    </w:p>
    <w:p w14:paraId="0BFA74B6" w14:textId="225C114F" w:rsidR="00145939" w:rsidRPr="00952B0D" w:rsidRDefault="00145939" w:rsidP="00C07C36">
      <w:pPr>
        <w:pStyle w:val="PargrafodaLista"/>
        <w:spacing w:line="300" w:lineRule="exact"/>
        <w:rPr>
          <w:szCs w:val="24"/>
        </w:rPr>
      </w:pPr>
    </w:p>
    <w:p w14:paraId="2CF244B7" w14:textId="77777777" w:rsidR="00DA6D07" w:rsidRPr="00952B0D" w:rsidRDefault="00DA6D07" w:rsidP="00C07C36">
      <w:pPr>
        <w:pStyle w:val="PargrafodaLista"/>
        <w:numPr>
          <w:ilvl w:val="0"/>
          <w:numId w:val="12"/>
        </w:numPr>
        <w:autoSpaceDE/>
        <w:autoSpaceDN/>
        <w:adjustRightInd/>
        <w:spacing w:line="300" w:lineRule="exact"/>
        <w:jc w:val="both"/>
        <w:rPr>
          <w:szCs w:val="24"/>
        </w:rPr>
      </w:pPr>
    </w:p>
    <w:tbl>
      <w:tblPr>
        <w:tblStyle w:val="Tabelacomgrade"/>
        <w:tblW w:w="4312" w:type="pct"/>
        <w:jc w:val="center"/>
        <w:tblLook w:val="04A0" w:firstRow="1" w:lastRow="0" w:firstColumn="1" w:lastColumn="0" w:noHBand="0" w:noVBand="1"/>
      </w:tblPr>
      <w:tblGrid>
        <w:gridCol w:w="1145"/>
        <w:gridCol w:w="2052"/>
        <w:gridCol w:w="1634"/>
        <w:gridCol w:w="1619"/>
        <w:gridCol w:w="2238"/>
        <w:gridCol w:w="1819"/>
        <w:gridCol w:w="1523"/>
      </w:tblGrid>
      <w:tr w:rsidR="00782A7F" w:rsidRPr="00952B0D" w14:paraId="0973EA99" w14:textId="77777777" w:rsidTr="00782A7F">
        <w:trPr>
          <w:jc w:val="center"/>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542FE37" w14:textId="5654B47A" w:rsidR="00145939" w:rsidRPr="00952B0D" w:rsidRDefault="00145939" w:rsidP="00C07C36">
            <w:pPr>
              <w:spacing w:line="300" w:lineRule="exact"/>
              <w:jc w:val="center"/>
              <w:rPr>
                <w:b/>
                <w:bCs/>
              </w:rPr>
            </w:pPr>
            <w:r w:rsidRPr="00952B0D">
              <w:rPr>
                <w:b/>
                <w:bCs/>
              </w:rPr>
              <w:t>CNPJ da Filial</w:t>
            </w:r>
          </w:p>
        </w:tc>
        <w:tc>
          <w:tcPr>
            <w:tcW w:w="85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1F66BC" w14:textId="77777777" w:rsidR="00145939" w:rsidRPr="00952B0D" w:rsidRDefault="00145939" w:rsidP="00C07C36">
            <w:pPr>
              <w:spacing w:line="300" w:lineRule="exact"/>
              <w:jc w:val="center"/>
              <w:rPr>
                <w:b/>
                <w:bCs/>
              </w:rPr>
            </w:pPr>
            <w:r w:rsidRPr="00952B0D">
              <w:rPr>
                <w:b/>
                <w:bCs/>
              </w:rPr>
              <w:t>Proprietário</w:t>
            </w:r>
          </w:p>
        </w:tc>
        <w:tc>
          <w:tcPr>
            <w:tcW w:w="67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A568D5" w14:textId="77777777" w:rsidR="00145939" w:rsidRPr="00952B0D" w:rsidRDefault="00145939" w:rsidP="00C07C36">
            <w:pPr>
              <w:spacing w:line="300" w:lineRule="exact"/>
              <w:jc w:val="center"/>
              <w:rPr>
                <w:b/>
                <w:bCs/>
              </w:rPr>
            </w:pPr>
            <w:r w:rsidRPr="00952B0D">
              <w:rPr>
                <w:b/>
                <w:bCs/>
              </w:rPr>
              <w:t>Endereço</w:t>
            </w:r>
          </w:p>
        </w:tc>
        <w:tc>
          <w:tcPr>
            <w:tcW w:w="67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B38220" w14:textId="7823CEA5" w:rsidR="00145939" w:rsidRPr="00952B0D" w:rsidRDefault="00145939" w:rsidP="00C07C36">
            <w:pPr>
              <w:spacing w:line="300" w:lineRule="exact"/>
              <w:jc w:val="center"/>
              <w:rPr>
                <w:b/>
                <w:bCs/>
              </w:rPr>
            </w:pPr>
            <w:r w:rsidRPr="00952B0D">
              <w:rPr>
                <w:b/>
                <w:bCs/>
              </w:rPr>
              <w:t>Prazo remanescente do Contrato</w:t>
            </w:r>
          </w:p>
        </w:tc>
        <w:tc>
          <w:tcPr>
            <w:tcW w:w="9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B121F6E" w14:textId="77777777" w:rsidR="00145939" w:rsidRPr="00952B0D" w:rsidRDefault="00145939" w:rsidP="00C07C36">
            <w:pPr>
              <w:spacing w:line="300" w:lineRule="exact"/>
              <w:jc w:val="center"/>
              <w:rPr>
                <w:b/>
                <w:bCs/>
              </w:rPr>
            </w:pPr>
            <w:r w:rsidRPr="00952B0D">
              <w:rPr>
                <w:b/>
                <w:bCs/>
              </w:rPr>
              <w:t>Comprovante de pagamento</w:t>
            </w:r>
          </w:p>
        </w:tc>
        <w:tc>
          <w:tcPr>
            <w:tcW w:w="75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4C7296" w14:textId="77777777" w:rsidR="00145939" w:rsidRPr="00952B0D" w:rsidRDefault="00145939" w:rsidP="00C07C36">
            <w:pPr>
              <w:spacing w:line="300" w:lineRule="exact"/>
              <w:jc w:val="center"/>
              <w:rPr>
                <w:b/>
                <w:bCs/>
              </w:rPr>
            </w:pPr>
            <w:r w:rsidRPr="00952B0D">
              <w:rPr>
                <w:b/>
                <w:bCs/>
              </w:rPr>
              <w:t>Percentual do recurso utilizado no semestre</w:t>
            </w:r>
          </w:p>
        </w:tc>
        <w:tc>
          <w:tcPr>
            <w:tcW w:w="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D4C419" w14:textId="77777777" w:rsidR="00145939" w:rsidRPr="00952B0D" w:rsidRDefault="00145939" w:rsidP="00C07C36">
            <w:pPr>
              <w:spacing w:line="300" w:lineRule="exact"/>
              <w:jc w:val="center"/>
              <w:rPr>
                <w:b/>
                <w:bCs/>
              </w:rPr>
            </w:pPr>
            <w:r w:rsidRPr="00952B0D">
              <w:rPr>
                <w:b/>
                <w:bCs/>
              </w:rPr>
              <w:t>Valor gasto no semestre</w:t>
            </w:r>
          </w:p>
        </w:tc>
      </w:tr>
      <w:tr w:rsidR="00782A7F" w:rsidRPr="00952B0D" w14:paraId="0AA6581C" w14:textId="77777777" w:rsidTr="00782A7F">
        <w:trPr>
          <w:jc w:val="center"/>
        </w:trPr>
        <w:tc>
          <w:tcPr>
            <w:tcW w:w="476" w:type="pct"/>
            <w:tcBorders>
              <w:top w:val="single" w:sz="4" w:space="0" w:color="auto"/>
              <w:left w:val="single" w:sz="4" w:space="0" w:color="auto"/>
              <w:bottom w:val="single" w:sz="4" w:space="0" w:color="auto"/>
              <w:right w:val="single" w:sz="4" w:space="0" w:color="auto"/>
            </w:tcBorders>
            <w:hideMark/>
          </w:tcPr>
          <w:p w14:paraId="3EFB9845" w14:textId="258A1FFB" w:rsidR="00145939" w:rsidRPr="00952B0D" w:rsidRDefault="00145939" w:rsidP="00C07C36">
            <w:pPr>
              <w:spacing w:line="300" w:lineRule="exact"/>
              <w:jc w:val="center"/>
            </w:pPr>
            <w:r w:rsidRPr="00952B0D">
              <w:t>[</w:t>
            </w:r>
            <w:r w:rsidRPr="00952B0D">
              <w:rPr>
                <w:highlight w:val="lightGray"/>
              </w:rPr>
              <w:t>•</w:t>
            </w:r>
            <w:r w:rsidRPr="00952B0D">
              <w:t>]</w:t>
            </w:r>
          </w:p>
        </w:tc>
        <w:tc>
          <w:tcPr>
            <w:tcW w:w="853" w:type="pct"/>
            <w:tcBorders>
              <w:top w:val="single" w:sz="4" w:space="0" w:color="auto"/>
              <w:left w:val="single" w:sz="4" w:space="0" w:color="auto"/>
              <w:bottom w:val="single" w:sz="4" w:space="0" w:color="auto"/>
              <w:right w:val="single" w:sz="4" w:space="0" w:color="auto"/>
            </w:tcBorders>
            <w:hideMark/>
          </w:tcPr>
          <w:p w14:paraId="550D5ABE" w14:textId="098E15F5" w:rsidR="00145939" w:rsidRPr="00952B0D" w:rsidRDefault="00145939" w:rsidP="00C07C36">
            <w:pPr>
              <w:spacing w:line="300" w:lineRule="exact"/>
              <w:jc w:val="center"/>
            </w:pPr>
            <w:r w:rsidRPr="00952B0D">
              <w:t>[</w:t>
            </w:r>
            <w:r w:rsidRPr="00952B0D">
              <w:rPr>
                <w:highlight w:val="lightGray"/>
              </w:rPr>
              <w:t>•</w:t>
            </w:r>
            <w:r w:rsidRPr="00952B0D">
              <w:t>]</w:t>
            </w:r>
          </w:p>
        </w:tc>
        <w:tc>
          <w:tcPr>
            <w:tcW w:w="679" w:type="pct"/>
            <w:tcBorders>
              <w:top w:val="single" w:sz="4" w:space="0" w:color="auto"/>
              <w:left w:val="single" w:sz="4" w:space="0" w:color="auto"/>
              <w:bottom w:val="single" w:sz="4" w:space="0" w:color="auto"/>
              <w:right w:val="single" w:sz="4" w:space="0" w:color="auto"/>
            </w:tcBorders>
            <w:hideMark/>
          </w:tcPr>
          <w:p w14:paraId="66EB05B1" w14:textId="15067577" w:rsidR="00145939" w:rsidRPr="00952B0D" w:rsidRDefault="00145939" w:rsidP="00C07C36">
            <w:pPr>
              <w:spacing w:line="300" w:lineRule="exact"/>
              <w:jc w:val="center"/>
            </w:pPr>
            <w:r w:rsidRPr="00952B0D">
              <w:t>[</w:t>
            </w:r>
            <w:r w:rsidRPr="00952B0D">
              <w:rPr>
                <w:highlight w:val="lightGray"/>
              </w:rPr>
              <w:t>•</w:t>
            </w:r>
            <w:r w:rsidRPr="00952B0D">
              <w:t>]</w:t>
            </w:r>
          </w:p>
        </w:tc>
        <w:tc>
          <w:tcPr>
            <w:tcW w:w="673" w:type="pct"/>
            <w:tcBorders>
              <w:top w:val="single" w:sz="4" w:space="0" w:color="auto"/>
              <w:left w:val="single" w:sz="4" w:space="0" w:color="auto"/>
              <w:bottom w:val="single" w:sz="4" w:space="0" w:color="auto"/>
              <w:right w:val="single" w:sz="4" w:space="0" w:color="auto"/>
            </w:tcBorders>
            <w:hideMark/>
          </w:tcPr>
          <w:p w14:paraId="614651CF" w14:textId="11F2F31F" w:rsidR="00145939" w:rsidRPr="00952B0D" w:rsidRDefault="00145939" w:rsidP="00C07C36">
            <w:pPr>
              <w:spacing w:line="300" w:lineRule="exact"/>
              <w:jc w:val="center"/>
            </w:pPr>
            <w:r w:rsidRPr="00952B0D">
              <w:t>[</w:t>
            </w:r>
            <w:r w:rsidRPr="00952B0D">
              <w:rPr>
                <w:highlight w:val="lightGray"/>
              </w:rPr>
              <w:t>•</w:t>
            </w:r>
            <w:r w:rsidRPr="00952B0D">
              <w:t>]</w:t>
            </w:r>
          </w:p>
        </w:tc>
        <w:tc>
          <w:tcPr>
            <w:tcW w:w="930" w:type="pct"/>
            <w:tcBorders>
              <w:top w:val="single" w:sz="4" w:space="0" w:color="auto"/>
              <w:left w:val="single" w:sz="4" w:space="0" w:color="auto"/>
              <w:bottom w:val="single" w:sz="4" w:space="0" w:color="auto"/>
              <w:right w:val="single" w:sz="4" w:space="0" w:color="auto"/>
            </w:tcBorders>
            <w:hideMark/>
          </w:tcPr>
          <w:p w14:paraId="6194E9B5" w14:textId="3BA03C43" w:rsidR="00145939" w:rsidRPr="00952B0D" w:rsidRDefault="00145939" w:rsidP="00C07C36">
            <w:pPr>
              <w:spacing w:line="300" w:lineRule="exact"/>
              <w:jc w:val="center"/>
            </w:pPr>
            <w:r w:rsidRPr="00952B0D">
              <w:t>[</w:t>
            </w:r>
            <w:r w:rsidRPr="00952B0D">
              <w:rPr>
                <w:highlight w:val="lightGray"/>
              </w:rPr>
              <w:t>•</w:t>
            </w:r>
            <w:r w:rsidRPr="00952B0D">
              <w:t>]</w:t>
            </w:r>
          </w:p>
        </w:tc>
        <w:tc>
          <w:tcPr>
            <w:tcW w:w="756" w:type="pct"/>
            <w:tcBorders>
              <w:top w:val="single" w:sz="4" w:space="0" w:color="auto"/>
              <w:left w:val="single" w:sz="4" w:space="0" w:color="auto"/>
              <w:bottom w:val="single" w:sz="4" w:space="0" w:color="auto"/>
              <w:right w:val="single" w:sz="4" w:space="0" w:color="auto"/>
            </w:tcBorders>
            <w:vAlign w:val="center"/>
            <w:hideMark/>
          </w:tcPr>
          <w:p w14:paraId="28D6B5F9" w14:textId="0D34A611" w:rsidR="00145939" w:rsidRPr="00952B0D" w:rsidRDefault="00145939" w:rsidP="00C07C36">
            <w:pPr>
              <w:spacing w:line="300" w:lineRule="exact"/>
              <w:jc w:val="center"/>
            </w:pPr>
            <w:r w:rsidRPr="00952B0D">
              <w:t>[</w:t>
            </w:r>
            <w:r w:rsidRPr="00952B0D">
              <w:rPr>
                <w:highlight w:val="lightGray"/>
              </w:rPr>
              <w:t>•</w:t>
            </w:r>
            <w:r w:rsidRPr="00952B0D">
              <w:t>]%</w:t>
            </w:r>
          </w:p>
        </w:tc>
        <w:tc>
          <w:tcPr>
            <w:tcW w:w="633" w:type="pct"/>
            <w:tcBorders>
              <w:top w:val="single" w:sz="4" w:space="0" w:color="auto"/>
              <w:left w:val="single" w:sz="4" w:space="0" w:color="auto"/>
              <w:bottom w:val="single" w:sz="4" w:space="0" w:color="auto"/>
              <w:right w:val="single" w:sz="4" w:space="0" w:color="auto"/>
            </w:tcBorders>
            <w:vAlign w:val="center"/>
            <w:hideMark/>
          </w:tcPr>
          <w:p w14:paraId="500FD68A" w14:textId="09291371" w:rsidR="00145939" w:rsidRPr="00952B0D" w:rsidRDefault="00145939" w:rsidP="00C07C36">
            <w:pPr>
              <w:spacing w:line="300" w:lineRule="exact"/>
              <w:jc w:val="center"/>
            </w:pPr>
            <w:r w:rsidRPr="00952B0D">
              <w:t>R$ [</w:t>
            </w:r>
            <w:r w:rsidRPr="00952B0D">
              <w:rPr>
                <w:highlight w:val="lightGray"/>
              </w:rPr>
              <w:t>•</w:t>
            </w:r>
            <w:r w:rsidRPr="00952B0D">
              <w:t>]</w:t>
            </w:r>
          </w:p>
        </w:tc>
      </w:tr>
      <w:tr w:rsidR="00782A7F" w:rsidRPr="00952B0D" w14:paraId="21749A2D" w14:textId="77777777" w:rsidTr="00782A7F">
        <w:trPr>
          <w:jc w:val="center"/>
        </w:trPr>
        <w:tc>
          <w:tcPr>
            <w:tcW w:w="2681" w:type="pct"/>
            <w:gridSpan w:val="4"/>
            <w:tcBorders>
              <w:top w:val="single" w:sz="4" w:space="0" w:color="auto"/>
              <w:left w:val="single" w:sz="4" w:space="0" w:color="auto"/>
              <w:bottom w:val="single" w:sz="4" w:space="0" w:color="auto"/>
              <w:right w:val="single" w:sz="4" w:space="0" w:color="auto"/>
            </w:tcBorders>
          </w:tcPr>
          <w:p w14:paraId="7E9B039D" w14:textId="707A5CB8" w:rsidR="00782A7F" w:rsidRPr="00952B0D" w:rsidRDefault="00782A7F" w:rsidP="00C07C36">
            <w:pPr>
              <w:spacing w:line="300" w:lineRule="exact"/>
              <w:jc w:val="center"/>
            </w:pPr>
            <w:r w:rsidRPr="00952B0D">
              <w:t>Total destinado no semestre</w:t>
            </w:r>
          </w:p>
        </w:tc>
        <w:tc>
          <w:tcPr>
            <w:tcW w:w="2318" w:type="pct"/>
            <w:gridSpan w:val="3"/>
            <w:tcBorders>
              <w:top w:val="single" w:sz="4" w:space="0" w:color="auto"/>
              <w:left w:val="single" w:sz="4" w:space="0" w:color="auto"/>
              <w:bottom w:val="single" w:sz="4" w:space="0" w:color="auto"/>
              <w:right w:val="single" w:sz="4" w:space="0" w:color="auto"/>
            </w:tcBorders>
          </w:tcPr>
          <w:p w14:paraId="6A678C0C" w14:textId="305D1D04" w:rsidR="00782A7F" w:rsidRPr="00952B0D" w:rsidRDefault="00782A7F" w:rsidP="00C07C36">
            <w:pPr>
              <w:spacing w:line="300" w:lineRule="exact"/>
              <w:jc w:val="right"/>
            </w:pPr>
            <w:r w:rsidRPr="00952B0D">
              <w:t>R$ [</w:t>
            </w:r>
            <w:r w:rsidRPr="00952B0D">
              <w:rPr>
                <w:highlight w:val="lightGray"/>
              </w:rPr>
              <w:t>•</w:t>
            </w:r>
            <w:r w:rsidRPr="00952B0D">
              <w:t>]</w:t>
            </w:r>
          </w:p>
        </w:tc>
      </w:tr>
      <w:tr w:rsidR="00145939" w:rsidRPr="00952B0D" w14:paraId="67796E43" w14:textId="77777777" w:rsidTr="00782A7F">
        <w:trPr>
          <w:jc w:val="center"/>
        </w:trPr>
        <w:tc>
          <w:tcPr>
            <w:tcW w:w="2681" w:type="pct"/>
            <w:gridSpan w:val="4"/>
            <w:tcBorders>
              <w:top w:val="single" w:sz="4" w:space="0" w:color="auto"/>
              <w:left w:val="single" w:sz="4" w:space="0" w:color="auto"/>
              <w:bottom w:val="single" w:sz="4" w:space="0" w:color="auto"/>
              <w:right w:val="single" w:sz="4" w:space="0" w:color="auto"/>
            </w:tcBorders>
            <w:vAlign w:val="center"/>
            <w:hideMark/>
          </w:tcPr>
          <w:p w14:paraId="13FBACD4" w14:textId="77777777" w:rsidR="00145939" w:rsidRPr="00952B0D" w:rsidRDefault="00145939" w:rsidP="00C07C36">
            <w:pPr>
              <w:spacing w:line="300" w:lineRule="exact"/>
              <w:jc w:val="center"/>
            </w:pPr>
            <w:r w:rsidRPr="00952B0D">
              <w:t>Total acumulado destinado desde a data da emissão até a presente data</w:t>
            </w:r>
          </w:p>
        </w:tc>
        <w:tc>
          <w:tcPr>
            <w:tcW w:w="2319" w:type="pct"/>
            <w:gridSpan w:val="3"/>
            <w:tcBorders>
              <w:top w:val="single" w:sz="4" w:space="0" w:color="auto"/>
              <w:left w:val="single" w:sz="4" w:space="0" w:color="auto"/>
              <w:bottom w:val="single" w:sz="4" w:space="0" w:color="auto"/>
              <w:right w:val="single" w:sz="4" w:space="0" w:color="auto"/>
            </w:tcBorders>
            <w:vAlign w:val="center"/>
            <w:hideMark/>
          </w:tcPr>
          <w:p w14:paraId="3921F9D0" w14:textId="77777777" w:rsidR="00145939" w:rsidRPr="00952B0D" w:rsidRDefault="00145939" w:rsidP="00C07C36">
            <w:pPr>
              <w:spacing w:line="300" w:lineRule="exact"/>
              <w:jc w:val="right"/>
            </w:pPr>
            <w:r w:rsidRPr="00952B0D">
              <w:t>R$ [</w:t>
            </w:r>
            <w:r w:rsidRPr="00952B0D">
              <w:rPr>
                <w:highlight w:val="lightGray"/>
              </w:rPr>
              <w:t>•</w:t>
            </w:r>
            <w:r w:rsidRPr="00952B0D">
              <w:t>]</w:t>
            </w:r>
          </w:p>
        </w:tc>
      </w:tr>
      <w:tr w:rsidR="00145939" w:rsidRPr="00952B0D" w14:paraId="63C756C3" w14:textId="77777777" w:rsidTr="00782A7F">
        <w:trPr>
          <w:jc w:val="center"/>
        </w:trPr>
        <w:tc>
          <w:tcPr>
            <w:tcW w:w="2681" w:type="pct"/>
            <w:gridSpan w:val="4"/>
            <w:tcBorders>
              <w:top w:val="single" w:sz="4" w:space="0" w:color="auto"/>
              <w:left w:val="single" w:sz="4" w:space="0" w:color="auto"/>
              <w:bottom w:val="single" w:sz="4" w:space="0" w:color="auto"/>
              <w:right w:val="single" w:sz="4" w:space="0" w:color="auto"/>
            </w:tcBorders>
            <w:vAlign w:val="center"/>
            <w:hideMark/>
          </w:tcPr>
          <w:p w14:paraId="3887E80B" w14:textId="77777777" w:rsidR="00145939" w:rsidRPr="00952B0D" w:rsidRDefault="00145939" w:rsidP="00C07C36">
            <w:pPr>
              <w:spacing w:line="300" w:lineRule="exact"/>
              <w:jc w:val="center"/>
            </w:pPr>
            <w:r w:rsidRPr="00952B0D">
              <w:t>Valor Líquido da Oferta Restrita a destinar</w:t>
            </w:r>
          </w:p>
        </w:tc>
        <w:tc>
          <w:tcPr>
            <w:tcW w:w="2319" w:type="pct"/>
            <w:gridSpan w:val="3"/>
            <w:tcBorders>
              <w:top w:val="single" w:sz="4" w:space="0" w:color="auto"/>
              <w:left w:val="single" w:sz="4" w:space="0" w:color="auto"/>
              <w:bottom w:val="single" w:sz="4" w:space="0" w:color="auto"/>
              <w:right w:val="single" w:sz="4" w:space="0" w:color="auto"/>
            </w:tcBorders>
            <w:vAlign w:val="center"/>
            <w:hideMark/>
          </w:tcPr>
          <w:p w14:paraId="50DDB075" w14:textId="77777777" w:rsidR="00145939" w:rsidRPr="00952B0D" w:rsidRDefault="00145939" w:rsidP="00C07C36">
            <w:pPr>
              <w:spacing w:line="300" w:lineRule="exact"/>
              <w:jc w:val="right"/>
            </w:pPr>
            <w:r w:rsidRPr="00952B0D">
              <w:t>R$ [</w:t>
            </w:r>
            <w:r w:rsidRPr="00952B0D">
              <w:rPr>
                <w:highlight w:val="lightGray"/>
              </w:rPr>
              <w:t>•</w:t>
            </w:r>
            <w:r w:rsidRPr="00952B0D">
              <w:t>]</w:t>
            </w:r>
          </w:p>
        </w:tc>
      </w:tr>
      <w:tr w:rsidR="00145939" w:rsidRPr="00952B0D" w14:paraId="42851348" w14:textId="77777777" w:rsidTr="00782A7F">
        <w:trPr>
          <w:jc w:val="center"/>
        </w:trPr>
        <w:tc>
          <w:tcPr>
            <w:tcW w:w="2681" w:type="pct"/>
            <w:gridSpan w:val="4"/>
            <w:tcBorders>
              <w:top w:val="single" w:sz="4" w:space="0" w:color="auto"/>
              <w:left w:val="single" w:sz="4" w:space="0" w:color="auto"/>
              <w:bottom w:val="single" w:sz="4" w:space="0" w:color="auto"/>
              <w:right w:val="single" w:sz="4" w:space="0" w:color="auto"/>
            </w:tcBorders>
            <w:vAlign w:val="center"/>
            <w:hideMark/>
          </w:tcPr>
          <w:p w14:paraId="71586402" w14:textId="77777777" w:rsidR="00145939" w:rsidRPr="00952B0D" w:rsidRDefault="00145939" w:rsidP="00C07C36">
            <w:pPr>
              <w:spacing w:line="300" w:lineRule="exact"/>
              <w:jc w:val="center"/>
            </w:pPr>
            <w:r w:rsidRPr="00952B0D">
              <w:t>Valor da Oferta Restrita</w:t>
            </w:r>
          </w:p>
        </w:tc>
        <w:tc>
          <w:tcPr>
            <w:tcW w:w="2319" w:type="pct"/>
            <w:gridSpan w:val="3"/>
            <w:tcBorders>
              <w:top w:val="single" w:sz="4" w:space="0" w:color="auto"/>
              <w:left w:val="single" w:sz="4" w:space="0" w:color="auto"/>
              <w:bottom w:val="single" w:sz="4" w:space="0" w:color="auto"/>
              <w:right w:val="single" w:sz="4" w:space="0" w:color="auto"/>
            </w:tcBorders>
            <w:vAlign w:val="center"/>
            <w:hideMark/>
          </w:tcPr>
          <w:p w14:paraId="67019384" w14:textId="77777777" w:rsidR="00145939" w:rsidRPr="00952B0D" w:rsidRDefault="00145939" w:rsidP="00C07C36">
            <w:pPr>
              <w:spacing w:line="300" w:lineRule="exact"/>
              <w:jc w:val="right"/>
            </w:pPr>
            <w:r w:rsidRPr="00952B0D">
              <w:t>R$ [</w:t>
            </w:r>
            <w:r w:rsidRPr="00952B0D">
              <w:rPr>
                <w:highlight w:val="lightGray"/>
              </w:rPr>
              <w:t>•</w:t>
            </w:r>
            <w:r w:rsidRPr="00952B0D">
              <w:t>]</w:t>
            </w:r>
          </w:p>
        </w:tc>
      </w:tr>
    </w:tbl>
    <w:p w14:paraId="26F96A49" w14:textId="77777777" w:rsidR="00DA6D07" w:rsidRPr="00952B0D" w:rsidRDefault="00DA6D07" w:rsidP="00C07C36">
      <w:pPr>
        <w:pStyle w:val="PargrafodaLista"/>
        <w:spacing w:line="300" w:lineRule="exact"/>
        <w:ind w:left="0"/>
        <w:jc w:val="both"/>
        <w:rPr>
          <w:szCs w:val="24"/>
          <w:lang w:eastAsia="pt-BR"/>
        </w:rPr>
      </w:pPr>
    </w:p>
    <w:p w14:paraId="4CC30340" w14:textId="77777777" w:rsidR="00DA6D07" w:rsidRPr="00952B0D" w:rsidRDefault="00DA6D07" w:rsidP="00C07C36">
      <w:pPr>
        <w:pStyle w:val="PargrafodaLista"/>
        <w:spacing w:line="300" w:lineRule="exact"/>
        <w:ind w:left="0"/>
        <w:jc w:val="both"/>
        <w:rPr>
          <w:szCs w:val="24"/>
        </w:rPr>
      </w:pPr>
      <w:r w:rsidRPr="00952B0D">
        <w:rPr>
          <w:szCs w:val="24"/>
        </w:rPr>
        <w:t>Os termos em letras maiúsculas utilizados, mas não definidos neste instrumento, terão os significados a eles atribuídos na Escritura de Emissão.</w:t>
      </w:r>
    </w:p>
    <w:p w14:paraId="70608B62" w14:textId="736E8136" w:rsidR="00DA6D07" w:rsidRPr="00952B0D" w:rsidRDefault="00DA6D07" w:rsidP="00C07C36">
      <w:pPr>
        <w:pStyle w:val="PargrafodaLista"/>
        <w:spacing w:line="300" w:lineRule="exact"/>
        <w:ind w:left="0"/>
        <w:jc w:val="both"/>
        <w:rPr>
          <w:szCs w:val="24"/>
        </w:rPr>
      </w:pPr>
      <w:r w:rsidRPr="00952B0D">
        <w:rPr>
          <w:szCs w:val="24"/>
        </w:rPr>
        <w:t>Permanecemos à disposição.</w:t>
      </w:r>
    </w:p>
    <w:p w14:paraId="715FE9A7" w14:textId="77777777" w:rsidR="007E4724" w:rsidRPr="00952B0D" w:rsidRDefault="007E4724" w:rsidP="00C07C36">
      <w:pPr>
        <w:pStyle w:val="PargrafodaLista"/>
        <w:spacing w:line="300" w:lineRule="exact"/>
        <w:ind w:left="0"/>
        <w:jc w:val="both"/>
        <w:rPr>
          <w:szCs w:val="24"/>
        </w:rPr>
      </w:pPr>
    </w:p>
    <w:p w14:paraId="54526B26" w14:textId="77777777" w:rsidR="007E4724" w:rsidRPr="00952B0D" w:rsidRDefault="007E4724" w:rsidP="00C07C36">
      <w:pPr>
        <w:pStyle w:val="PargrafodaLista"/>
        <w:spacing w:line="300" w:lineRule="exact"/>
        <w:ind w:left="0"/>
        <w:jc w:val="center"/>
        <w:rPr>
          <w:b/>
          <w:szCs w:val="24"/>
        </w:rPr>
      </w:pPr>
    </w:p>
    <w:p w14:paraId="45572DD2" w14:textId="77777777" w:rsidR="00782A7F" w:rsidRPr="00952B0D" w:rsidRDefault="00782A7F" w:rsidP="00C07C36">
      <w:pPr>
        <w:widowControl w:val="0"/>
        <w:suppressAutoHyphens/>
        <w:spacing w:line="300" w:lineRule="exact"/>
        <w:jc w:val="center"/>
        <w:rPr>
          <w:b/>
          <w:iCs/>
        </w:rPr>
      </w:pPr>
      <w:r w:rsidRPr="00952B0D">
        <w:rPr>
          <w:b/>
          <w:iCs/>
        </w:rPr>
        <w:t>MILANO COMÉRCIO VAREJISTA DE ALIMENTOS S.A.</w:t>
      </w:r>
    </w:p>
    <w:tbl>
      <w:tblPr>
        <w:tblW w:w="2977" w:type="pct"/>
        <w:jc w:val="center"/>
        <w:tblLook w:val="04A0" w:firstRow="1" w:lastRow="0" w:firstColumn="1" w:lastColumn="0" w:noHBand="0" w:noVBand="1"/>
      </w:tblPr>
      <w:tblGrid>
        <w:gridCol w:w="4155"/>
        <w:gridCol w:w="4156"/>
      </w:tblGrid>
      <w:tr w:rsidR="00782A7F" w:rsidRPr="00952B0D" w14:paraId="5E7BBC4B" w14:textId="77777777" w:rsidTr="00782A7F">
        <w:trPr>
          <w:trHeight w:val="102"/>
          <w:jc w:val="center"/>
        </w:trPr>
        <w:tc>
          <w:tcPr>
            <w:tcW w:w="2500" w:type="pct"/>
          </w:tcPr>
          <w:p w14:paraId="3C85B565" w14:textId="77777777" w:rsidR="00782A7F" w:rsidRPr="00952B0D" w:rsidRDefault="00782A7F" w:rsidP="00C07C36">
            <w:pPr>
              <w:widowControl w:val="0"/>
              <w:spacing w:line="300" w:lineRule="exact"/>
              <w:contextualSpacing/>
            </w:pPr>
            <w:r w:rsidRPr="00952B0D">
              <w:t>Nome: [</w:t>
            </w:r>
            <w:r w:rsidRPr="00952B0D">
              <w:rPr>
                <w:highlight w:val="yellow"/>
              </w:rPr>
              <w:t>•</w:t>
            </w:r>
            <w:r w:rsidRPr="00952B0D">
              <w:t>]</w:t>
            </w:r>
          </w:p>
          <w:p w14:paraId="708CB0F1" w14:textId="77777777" w:rsidR="00782A7F" w:rsidRPr="00952B0D" w:rsidRDefault="00782A7F" w:rsidP="00C07C36">
            <w:pPr>
              <w:widowControl w:val="0"/>
              <w:spacing w:line="300" w:lineRule="exact"/>
              <w:contextualSpacing/>
            </w:pPr>
            <w:r w:rsidRPr="00952B0D">
              <w:t>Cargo: [</w:t>
            </w:r>
            <w:r w:rsidRPr="00952B0D">
              <w:rPr>
                <w:highlight w:val="yellow"/>
              </w:rPr>
              <w:t>•</w:t>
            </w:r>
            <w:r w:rsidRPr="00952B0D">
              <w:t>]</w:t>
            </w:r>
          </w:p>
          <w:p w14:paraId="606CF1CE" w14:textId="77777777" w:rsidR="00782A7F" w:rsidRPr="00952B0D" w:rsidRDefault="00782A7F" w:rsidP="00C07C36">
            <w:pPr>
              <w:widowControl w:val="0"/>
              <w:spacing w:line="300" w:lineRule="exact"/>
              <w:contextualSpacing/>
            </w:pPr>
            <w:r w:rsidRPr="00952B0D">
              <w:t>CPF: [</w:t>
            </w:r>
            <w:r w:rsidRPr="00952B0D">
              <w:rPr>
                <w:highlight w:val="yellow"/>
              </w:rPr>
              <w:t>•</w:t>
            </w:r>
            <w:r w:rsidRPr="00952B0D">
              <w:t>]</w:t>
            </w:r>
          </w:p>
          <w:p w14:paraId="4E85472C" w14:textId="77777777" w:rsidR="00782A7F" w:rsidRPr="00952B0D" w:rsidRDefault="00782A7F" w:rsidP="00C07C36">
            <w:pPr>
              <w:widowControl w:val="0"/>
              <w:spacing w:line="300" w:lineRule="exact"/>
              <w:contextualSpacing/>
            </w:pPr>
            <w:r w:rsidRPr="00952B0D">
              <w:t>E-mail: [</w:t>
            </w:r>
            <w:r w:rsidRPr="00952B0D">
              <w:rPr>
                <w:highlight w:val="yellow"/>
              </w:rPr>
              <w:t>•</w:t>
            </w:r>
            <w:r w:rsidRPr="00952B0D">
              <w:t>]</w:t>
            </w:r>
          </w:p>
        </w:tc>
        <w:tc>
          <w:tcPr>
            <w:tcW w:w="2500" w:type="pct"/>
          </w:tcPr>
          <w:p w14:paraId="6A084CEE" w14:textId="77777777" w:rsidR="00782A7F" w:rsidRPr="00952B0D" w:rsidRDefault="00782A7F" w:rsidP="00C07C36">
            <w:pPr>
              <w:widowControl w:val="0"/>
              <w:spacing w:line="300" w:lineRule="exact"/>
              <w:contextualSpacing/>
            </w:pPr>
            <w:r w:rsidRPr="00952B0D">
              <w:t>Nome: [</w:t>
            </w:r>
            <w:r w:rsidRPr="00952B0D">
              <w:rPr>
                <w:highlight w:val="yellow"/>
              </w:rPr>
              <w:t>•</w:t>
            </w:r>
            <w:r w:rsidRPr="00952B0D">
              <w:t>]</w:t>
            </w:r>
          </w:p>
          <w:p w14:paraId="5B7C4085" w14:textId="77777777" w:rsidR="00782A7F" w:rsidRPr="00952B0D" w:rsidRDefault="00782A7F" w:rsidP="00C07C36">
            <w:pPr>
              <w:widowControl w:val="0"/>
              <w:spacing w:line="300" w:lineRule="exact"/>
              <w:contextualSpacing/>
            </w:pPr>
            <w:r w:rsidRPr="00952B0D">
              <w:t>Cargo: [</w:t>
            </w:r>
            <w:r w:rsidRPr="00952B0D">
              <w:rPr>
                <w:highlight w:val="yellow"/>
              </w:rPr>
              <w:t>•</w:t>
            </w:r>
            <w:r w:rsidRPr="00952B0D">
              <w:t>]</w:t>
            </w:r>
          </w:p>
          <w:p w14:paraId="48C40409" w14:textId="77777777" w:rsidR="00782A7F" w:rsidRPr="00952B0D" w:rsidRDefault="00782A7F" w:rsidP="00C07C36">
            <w:pPr>
              <w:widowControl w:val="0"/>
              <w:spacing w:line="300" w:lineRule="exact"/>
              <w:contextualSpacing/>
            </w:pPr>
            <w:r w:rsidRPr="00952B0D">
              <w:t>CPF: [</w:t>
            </w:r>
            <w:r w:rsidRPr="00952B0D">
              <w:rPr>
                <w:highlight w:val="yellow"/>
              </w:rPr>
              <w:t>•</w:t>
            </w:r>
            <w:r w:rsidRPr="00952B0D">
              <w:t>]</w:t>
            </w:r>
          </w:p>
          <w:p w14:paraId="22DB9F51" w14:textId="77777777" w:rsidR="00782A7F" w:rsidRPr="00952B0D" w:rsidRDefault="00782A7F" w:rsidP="00C07C36">
            <w:pPr>
              <w:widowControl w:val="0"/>
              <w:tabs>
                <w:tab w:val="left" w:pos="451"/>
              </w:tabs>
              <w:spacing w:line="300" w:lineRule="exact"/>
              <w:contextualSpacing/>
            </w:pPr>
            <w:r w:rsidRPr="00952B0D">
              <w:t>E-mail: [</w:t>
            </w:r>
            <w:r w:rsidRPr="00952B0D">
              <w:rPr>
                <w:highlight w:val="yellow"/>
              </w:rPr>
              <w:t>•</w:t>
            </w:r>
            <w:r w:rsidRPr="00952B0D">
              <w:t>]</w:t>
            </w:r>
          </w:p>
        </w:tc>
      </w:tr>
    </w:tbl>
    <w:p w14:paraId="4BF3693B" w14:textId="77777777" w:rsidR="00782A7F" w:rsidRPr="00952B0D" w:rsidRDefault="00782A7F" w:rsidP="00C07C36">
      <w:pPr>
        <w:spacing w:line="300" w:lineRule="exact"/>
        <w:rPr>
          <w:i/>
        </w:rPr>
      </w:pPr>
    </w:p>
    <w:p w14:paraId="6FD8FD84" w14:textId="77777777" w:rsidR="006D4C24" w:rsidRPr="00952B0D" w:rsidRDefault="006D4C24" w:rsidP="00C07C36">
      <w:pPr>
        <w:pStyle w:val="Nvel11"/>
        <w:numPr>
          <w:ilvl w:val="0"/>
          <w:numId w:val="0"/>
        </w:numPr>
        <w:spacing w:line="300" w:lineRule="exact"/>
        <w:jc w:val="center"/>
        <w:rPr>
          <w:rFonts w:cs="Times New Roman"/>
          <w:szCs w:val="24"/>
        </w:rPr>
      </w:pPr>
    </w:p>
    <w:p w14:paraId="72829BB9" w14:textId="77777777" w:rsidR="006D4C24" w:rsidRPr="00952B0D" w:rsidRDefault="006D4C24" w:rsidP="00C07C36">
      <w:pPr>
        <w:autoSpaceDE/>
        <w:autoSpaceDN/>
        <w:adjustRightInd/>
        <w:spacing w:line="300" w:lineRule="exact"/>
        <w:rPr>
          <w:rFonts w:eastAsiaTheme="minorHAnsi"/>
          <w:b/>
          <w:lang w:eastAsia="en-US"/>
        </w:rPr>
        <w:sectPr w:rsidR="006D4C24" w:rsidRPr="00952B0D" w:rsidSect="00145939">
          <w:pgSz w:w="16839" w:h="11907" w:orient="landscape" w:code="9"/>
          <w:pgMar w:top="1080" w:right="1440" w:bottom="1080" w:left="1440" w:header="720" w:footer="720" w:gutter="0"/>
          <w:cols w:space="720"/>
          <w:noEndnote/>
          <w:titlePg/>
          <w:docGrid w:linePitch="326"/>
        </w:sectPr>
      </w:pPr>
    </w:p>
    <w:p w14:paraId="3451A73A" w14:textId="0D22A39E" w:rsidR="006D4C24" w:rsidRPr="00952B0D" w:rsidRDefault="006D4C24" w:rsidP="00C07C36">
      <w:pPr>
        <w:pStyle w:val="Nvel1"/>
        <w:numPr>
          <w:ilvl w:val="0"/>
          <w:numId w:val="0"/>
        </w:numPr>
        <w:tabs>
          <w:tab w:val="clear" w:pos="1418"/>
          <w:tab w:val="left" w:pos="0"/>
        </w:tabs>
        <w:spacing w:line="300" w:lineRule="exact"/>
        <w:rPr>
          <w:rFonts w:cs="Times New Roman"/>
          <w:b w:val="0"/>
          <w:bCs/>
          <w:szCs w:val="24"/>
        </w:rPr>
      </w:pPr>
      <w:r w:rsidRPr="00952B0D">
        <w:rPr>
          <w:rFonts w:cs="Times New Roman"/>
          <w:szCs w:val="24"/>
        </w:rPr>
        <w:lastRenderedPageBreak/>
        <w:t xml:space="preserve">ANEXO </w:t>
      </w:r>
      <w:r w:rsidR="00742306">
        <w:rPr>
          <w:rFonts w:cs="Times New Roman"/>
          <w:szCs w:val="24"/>
        </w:rPr>
        <w:t>I</w:t>
      </w:r>
      <w:r w:rsidRPr="00952B0D">
        <w:rPr>
          <w:rFonts w:cs="Times New Roman"/>
          <w:szCs w:val="24"/>
        </w:rPr>
        <w:t>V</w:t>
      </w:r>
      <w:r w:rsidRPr="00952B0D">
        <w:rPr>
          <w:rFonts w:cs="Times New Roman"/>
          <w:b w:val="0"/>
          <w:bCs/>
          <w:szCs w:val="24"/>
        </w:rPr>
        <w:t xml:space="preserve"> </w:t>
      </w:r>
      <w:r w:rsidR="00C71524" w:rsidRPr="00952B0D">
        <w:rPr>
          <w:rFonts w:cs="Times New Roman"/>
          <w:b w:val="0"/>
          <w:bCs/>
          <w:szCs w:val="24"/>
        </w:rPr>
        <w:t>do</w:t>
      </w:r>
      <w:r w:rsidR="00C71524" w:rsidRPr="00952B0D">
        <w:rPr>
          <w:rFonts w:cs="Times New Roman"/>
          <w:b w:val="0"/>
          <w:bCs/>
          <w:i/>
          <w:iCs/>
          <w:szCs w:val="24"/>
        </w:rPr>
        <w:t xml:space="preserve"> </w:t>
      </w:r>
      <w:r w:rsidR="00C71524" w:rsidRPr="00952B0D">
        <w:rPr>
          <w:rFonts w:cs="Times New Roman"/>
          <w:b w:val="0"/>
          <w:bCs/>
          <w:szCs w:val="24"/>
        </w:rPr>
        <w:t>“</w:t>
      </w:r>
      <w:r w:rsidR="00C71524" w:rsidRPr="00952B0D">
        <w:rPr>
          <w:rFonts w:cs="Times New Roman"/>
          <w:b w:val="0"/>
          <w:bCs/>
          <w:i/>
          <w:iCs/>
          <w:szCs w:val="24"/>
        </w:rPr>
        <w:t>Instrumento Particular de Escritura da 2ª (Segunda) Emissão de Notas Comerciais, em Série Única, com Garantia Real e Fidejussória Adicional, para Colocação Privada, da Milano Comércio Varejista de Alimentos S.A</w:t>
      </w:r>
      <w:r w:rsidR="00C71524" w:rsidRPr="00952B0D">
        <w:rPr>
          <w:rFonts w:cs="Times New Roman"/>
          <w:b w:val="0"/>
          <w:bCs/>
          <w:i/>
          <w:iCs/>
          <w:smallCaps/>
          <w:szCs w:val="24"/>
        </w:rPr>
        <w:t>.</w:t>
      </w:r>
      <w:r w:rsidR="00C71524" w:rsidRPr="00952B0D">
        <w:rPr>
          <w:rFonts w:cs="Times New Roman"/>
          <w:b w:val="0"/>
          <w:bCs/>
          <w:szCs w:val="24"/>
        </w:rPr>
        <w:t xml:space="preserve">”, </w:t>
      </w:r>
      <w:r w:rsidR="00C87400" w:rsidRPr="00C87400">
        <w:rPr>
          <w:rFonts w:cs="Times New Roman"/>
          <w:b w:val="0"/>
          <w:bCs/>
          <w:szCs w:val="24"/>
        </w:rPr>
        <w:t xml:space="preserve">celebrado em 19 </w:t>
      </w:r>
      <w:r w:rsidR="00C87400" w:rsidRPr="00E24C38">
        <w:rPr>
          <w:rFonts w:cs="Times New Roman"/>
          <w:b w:val="0"/>
          <w:bCs/>
          <w:szCs w:val="24"/>
        </w:rPr>
        <w:t xml:space="preserve">de </w:t>
      </w:r>
      <w:r w:rsidR="00C87400" w:rsidRPr="00E24C38">
        <w:rPr>
          <w:rFonts w:cs="Times New Roman"/>
          <w:b w:val="0"/>
          <w:w w:val="0"/>
          <w:szCs w:val="24"/>
        </w:rPr>
        <w:t xml:space="preserve">outubro </w:t>
      </w:r>
      <w:r w:rsidR="00C87400" w:rsidRPr="00E24C38">
        <w:rPr>
          <w:rFonts w:cs="Times New Roman"/>
          <w:b w:val="0"/>
          <w:bCs/>
          <w:szCs w:val="24"/>
        </w:rPr>
        <w:t>de 2022</w:t>
      </w:r>
      <w:r w:rsidR="00C71524" w:rsidRPr="00952B0D">
        <w:rPr>
          <w:rFonts w:cs="Times New Roman"/>
          <w:b w:val="0"/>
          <w:bCs/>
          <w:szCs w:val="24"/>
        </w:rPr>
        <w:t>.</w:t>
      </w:r>
    </w:p>
    <w:p w14:paraId="5C0A0B3A" w14:textId="77777777" w:rsidR="00B7472E" w:rsidRPr="00952B0D" w:rsidRDefault="00B7472E" w:rsidP="00C07C36">
      <w:pPr>
        <w:pStyle w:val="Corpodetexto"/>
        <w:keepNext/>
        <w:tabs>
          <w:tab w:val="left" w:pos="709"/>
        </w:tabs>
        <w:spacing w:line="300" w:lineRule="exact"/>
        <w:ind w:firstLine="0"/>
        <w:rPr>
          <w:rFonts w:ascii="Times New Roman" w:hAnsi="Times New Roman" w:cs="Times New Roman"/>
          <w:bCs/>
          <w:sz w:val="24"/>
          <w:szCs w:val="24"/>
        </w:rPr>
      </w:pPr>
    </w:p>
    <w:p w14:paraId="16119165" w14:textId="11C7FA87" w:rsidR="00B7472E" w:rsidRPr="00952B0D" w:rsidRDefault="00B7472E" w:rsidP="00C07C36">
      <w:pPr>
        <w:pStyle w:val="Nvel1"/>
        <w:numPr>
          <w:ilvl w:val="0"/>
          <w:numId w:val="0"/>
        </w:numPr>
        <w:tabs>
          <w:tab w:val="clear" w:pos="1418"/>
          <w:tab w:val="left" w:pos="0"/>
        </w:tabs>
        <w:spacing w:line="300" w:lineRule="exact"/>
        <w:jc w:val="center"/>
        <w:outlineLvl w:val="9"/>
        <w:rPr>
          <w:rFonts w:cs="Times New Roman"/>
          <w:szCs w:val="24"/>
        </w:rPr>
      </w:pPr>
      <w:r w:rsidRPr="00952B0D">
        <w:rPr>
          <w:rFonts w:cs="Times New Roman"/>
          <w:szCs w:val="24"/>
        </w:rPr>
        <w:t>Modelo de Boletim de Subscrição das Notas Comerciais</w:t>
      </w:r>
    </w:p>
    <w:p w14:paraId="3B038A5D" w14:textId="77777777" w:rsidR="00B7472E" w:rsidRPr="00952B0D" w:rsidRDefault="00B7472E" w:rsidP="00C07C36">
      <w:pPr>
        <w:spacing w:line="300" w:lineRule="exact"/>
        <w:jc w:val="both"/>
        <w:rPr>
          <w:bCs/>
        </w:rPr>
      </w:pPr>
    </w:p>
    <w:tbl>
      <w:tblPr>
        <w:tblStyle w:val="Tabelacomgrade"/>
        <w:tblW w:w="0" w:type="auto"/>
        <w:tblLook w:val="04A0" w:firstRow="1" w:lastRow="0" w:firstColumn="1" w:lastColumn="0" w:noHBand="0" w:noVBand="1"/>
      </w:tblPr>
      <w:tblGrid>
        <w:gridCol w:w="9737"/>
      </w:tblGrid>
      <w:tr w:rsidR="000520F9" w:rsidRPr="00952B0D" w14:paraId="09279B38" w14:textId="77777777" w:rsidTr="000520F9">
        <w:tc>
          <w:tcPr>
            <w:tcW w:w="9737" w:type="dxa"/>
          </w:tcPr>
          <w:p w14:paraId="1838426B" w14:textId="77777777" w:rsidR="000520F9" w:rsidRPr="00952B0D" w:rsidRDefault="000520F9" w:rsidP="00C07C36">
            <w:pPr>
              <w:pStyle w:val="DeltaViewTableBody"/>
              <w:spacing w:line="300" w:lineRule="exact"/>
              <w:jc w:val="center"/>
              <w:rPr>
                <w:rFonts w:ascii="Times New Roman" w:hAnsi="Times New Roman" w:cs="Times New Roman"/>
                <w:b/>
                <w:bCs/>
                <w:lang w:val="pt-PT"/>
              </w:rPr>
            </w:pPr>
          </w:p>
          <w:p w14:paraId="040FCD2A" w14:textId="5D2EE9E9" w:rsidR="000520F9" w:rsidRPr="00952B0D" w:rsidRDefault="000520F9" w:rsidP="00C07C36">
            <w:pPr>
              <w:spacing w:line="300" w:lineRule="exact"/>
              <w:jc w:val="center"/>
              <w:rPr>
                <w:b/>
              </w:rPr>
            </w:pPr>
            <w:r w:rsidRPr="00952B0D">
              <w:rPr>
                <w:b/>
                <w:bCs/>
              </w:rPr>
              <w:t xml:space="preserve">BOLETIM DE SUBSCRIÇÃO </w:t>
            </w:r>
            <w:r w:rsidR="00782A7F" w:rsidRPr="00952B0D">
              <w:rPr>
                <w:b/>
                <w:color w:val="000000"/>
              </w:rPr>
              <w:t xml:space="preserve">DA </w:t>
            </w:r>
            <w:r w:rsidR="00782A7F" w:rsidRPr="00952B0D">
              <w:rPr>
                <w:b/>
                <w:bCs/>
              </w:rPr>
              <w:t>2ª (SEGUNDA) EMISSÃO DE NOTAS COMERCIAIS, EM SÉRIE ÚNICA, COM GARANTIA REAL E FIDEJUSSÓRIA ADICIONAL, PARA COLOCAÇÃO PRIVADA</w:t>
            </w:r>
            <w:r w:rsidR="00782A7F" w:rsidRPr="00952B0D">
              <w:rPr>
                <w:b/>
                <w:smallCaps/>
              </w:rPr>
              <w:t xml:space="preserve">, </w:t>
            </w:r>
            <w:r w:rsidRPr="00952B0D">
              <w:rPr>
                <w:b/>
                <w:smallCaps/>
              </w:rPr>
              <w:t>DA</w:t>
            </w:r>
          </w:p>
          <w:p w14:paraId="6D3E7BDA" w14:textId="77777777" w:rsidR="000520F9" w:rsidRPr="00952B0D" w:rsidRDefault="000520F9" w:rsidP="00C07C36">
            <w:pPr>
              <w:spacing w:line="300" w:lineRule="exact"/>
              <w:jc w:val="both"/>
              <w:rPr>
                <w:b/>
              </w:rPr>
            </w:pPr>
          </w:p>
          <w:p w14:paraId="112251DC" w14:textId="77777777" w:rsidR="000520F9" w:rsidRPr="00952B0D" w:rsidRDefault="000520F9" w:rsidP="00C07C36">
            <w:pPr>
              <w:spacing w:line="300" w:lineRule="exact"/>
              <w:jc w:val="both"/>
              <w:rPr>
                <w:b/>
              </w:rPr>
            </w:pPr>
          </w:p>
          <w:p w14:paraId="6CAB1B8B" w14:textId="6840001E" w:rsidR="000520F9" w:rsidRPr="00952B0D" w:rsidRDefault="00782A7F" w:rsidP="00C07C36">
            <w:pPr>
              <w:spacing w:line="300" w:lineRule="exact"/>
              <w:jc w:val="center"/>
              <w:rPr>
                <w:b/>
              </w:rPr>
            </w:pPr>
            <w:r w:rsidRPr="00952B0D">
              <w:rPr>
                <w:b/>
              </w:rPr>
              <w:t>MILANO COMÉRCIO VAREJISTA DE ALIMENTOS S.A.</w:t>
            </w:r>
          </w:p>
          <w:p w14:paraId="7B4C8D4B" w14:textId="7C46BA50" w:rsidR="000520F9" w:rsidRPr="00952B0D" w:rsidRDefault="000520F9" w:rsidP="00C07C36">
            <w:pPr>
              <w:spacing w:line="300" w:lineRule="exact"/>
              <w:jc w:val="center"/>
              <w:rPr>
                <w:bCs/>
              </w:rPr>
            </w:pPr>
            <w:r w:rsidRPr="00952B0D">
              <w:rPr>
                <w:bCs/>
              </w:rPr>
              <w:t xml:space="preserve">CNPJ/ME nº </w:t>
            </w:r>
            <w:r w:rsidR="00782A7F" w:rsidRPr="00952B0D">
              <w:t>11.950.487/0001-90</w:t>
            </w:r>
          </w:p>
          <w:p w14:paraId="42D5625E" w14:textId="77899B79" w:rsidR="000520F9" w:rsidRPr="00952B0D" w:rsidRDefault="000520F9" w:rsidP="00C07C36">
            <w:pPr>
              <w:spacing w:line="300" w:lineRule="exact"/>
              <w:jc w:val="center"/>
            </w:pPr>
            <w:r w:rsidRPr="00952B0D">
              <w:rPr>
                <w:bCs/>
              </w:rPr>
              <w:t xml:space="preserve">NIRE </w:t>
            </w:r>
            <w:r w:rsidR="00782A7F" w:rsidRPr="00952B0D">
              <w:t>35.300.488.041</w:t>
            </w:r>
          </w:p>
          <w:p w14:paraId="0F2B8E30" w14:textId="77777777" w:rsidR="000520F9" w:rsidRPr="00952B0D" w:rsidRDefault="000520F9" w:rsidP="00C07C36">
            <w:pPr>
              <w:spacing w:line="300" w:lineRule="exact"/>
              <w:jc w:val="both"/>
            </w:pPr>
          </w:p>
          <w:p w14:paraId="14FA7958" w14:textId="56D5F1AA" w:rsidR="000520F9" w:rsidRPr="00952B0D" w:rsidRDefault="000520F9" w:rsidP="00C07C36">
            <w:pPr>
              <w:spacing w:line="300" w:lineRule="exact"/>
              <w:jc w:val="both"/>
            </w:pPr>
            <w:r w:rsidRPr="00952B0D">
              <w:t>Os termos, no singular ou no plural, iniciados com letra maiúscula no corpo deste boletim de subscrição (“</w:t>
            </w:r>
            <w:r w:rsidRPr="00952B0D">
              <w:rPr>
                <w:u w:val="single"/>
              </w:rPr>
              <w:t>Boletim de Subscrição</w:t>
            </w:r>
            <w:r w:rsidRPr="00952B0D">
              <w:t xml:space="preserve">”) terão os significados que lhes são atribuídos no </w:t>
            </w:r>
            <w:r w:rsidR="00377470" w:rsidRPr="00952B0D">
              <w:t>“</w:t>
            </w:r>
            <w:r w:rsidR="00782A7F" w:rsidRPr="00952B0D">
              <w:rPr>
                <w:i/>
                <w:iCs/>
              </w:rPr>
              <w:t>Instrumento Particular de Escritura da 2ª (Segunda) Emissão de Notas Comerciais, em Série Única, com Garantia Real e Fidejussória Adicional, para Colocação Privada, da Milano Comércio Varejista de Alimentos S.A</w:t>
            </w:r>
            <w:r w:rsidR="00782A7F" w:rsidRPr="00952B0D">
              <w:rPr>
                <w:i/>
                <w:iCs/>
                <w:smallCaps/>
              </w:rPr>
              <w:t>.</w:t>
            </w:r>
            <w:r w:rsidR="00377470" w:rsidRPr="00952B0D">
              <w:t>”</w:t>
            </w:r>
            <w:r w:rsidRPr="00952B0D">
              <w:rPr>
                <w:i/>
              </w:rPr>
              <w:t>,</w:t>
            </w:r>
            <w:r w:rsidRPr="00952B0D">
              <w:t xml:space="preserve"> celebrado </w:t>
            </w:r>
            <w:r w:rsidR="004568B0" w:rsidRPr="00C87400">
              <w:t xml:space="preserve">em </w:t>
            </w:r>
            <w:r w:rsidR="00C87400" w:rsidRPr="00C87400">
              <w:t>19</w:t>
            </w:r>
            <w:r w:rsidR="00782A7F" w:rsidRPr="000862FF">
              <w:t xml:space="preserve"> </w:t>
            </w:r>
            <w:r w:rsidR="00726DDF" w:rsidRPr="000862FF">
              <w:t xml:space="preserve">de </w:t>
            </w:r>
            <w:r w:rsidR="00782A7F" w:rsidRPr="000862FF">
              <w:rPr>
                <w:bCs/>
              </w:rPr>
              <w:t xml:space="preserve">outubro </w:t>
            </w:r>
            <w:r w:rsidR="00726DDF" w:rsidRPr="000862FF">
              <w:t>de 2022</w:t>
            </w:r>
            <w:r w:rsidRPr="00952B0D">
              <w:t xml:space="preserve"> (“</w:t>
            </w:r>
            <w:r w:rsidRPr="00952B0D">
              <w:rPr>
                <w:u w:val="single"/>
              </w:rPr>
              <w:t>Escritura de Emissão</w:t>
            </w:r>
            <w:r w:rsidRPr="00952B0D">
              <w:t xml:space="preserve">”), o qual formalizou a </w:t>
            </w:r>
            <w:r w:rsidR="006C0306" w:rsidRPr="00952B0D">
              <w:t xml:space="preserve">2ª </w:t>
            </w:r>
            <w:r w:rsidRPr="00952B0D">
              <w:t>(</w:t>
            </w:r>
            <w:r w:rsidR="006C0306" w:rsidRPr="00952B0D">
              <w:t>segunda</w:t>
            </w:r>
            <w:r w:rsidRPr="00952B0D">
              <w:t>) emissão</w:t>
            </w:r>
            <w:r w:rsidR="005B3738" w:rsidRPr="00952B0D">
              <w:t xml:space="preserve"> (“</w:t>
            </w:r>
            <w:r w:rsidR="005B3738" w:rsidRPr="00952B0D">
              <w:rPr>
                <w:u w:val="single"/>
              </w:rPr>
              <w:t>Emissão</w:t>
            </w:r>
            <w:r w:rsidR="005B3738" w:rsidRPr="00952B0D">
              <w:t>”)</w:t>
            </w:r>
            <w:r w:rsidRPr="00952B0D">
              <w:t xml:space="preserve"> de notas comerciais</w:t>
            </w:r>
            <w:r w:rsidR="00B747C9" w:rsidRPr="00952B0D">
              <w:t xml:space="preserve"> (“</w:t>
            </w:r>
            <w:r w:rsidR="00B747C9" w:rsidRPr="00952B0D">
              <w:rPr>
                <w:u w:val="single"/>
              </w:rPr>
              <w:t>Notas Comerciais</w:t>
            </w:r>
            <w:r w:rsidR="00B747C9" w:rsidRPr="00952B0D">
              <w:t>”)</w:t>
            </w:r>
            <w:r w:rsidRPr="00952B0D">
              <w:t>, em série única, com garantia real</w:t>
            </w:r>
            <w:r w:rsidR="000A112B" w:rsidRPr="00952B0D">
              <w:t xml:space="preserve"> e garantia fidejussória adicional</w:t>
            </w:r>
            <w:r w:rsidRPr="00952B0D">
              <w:t xml:space="preserve">, para colocação privada, da Emissora (conforme definido abaixo) , conforme aprovada pela deliberação da </w:t>
            </w:r>
            <w:r w:rsidR="000A112B" w:rsidRPr="000862FF">
              <w:t>reunião do conselho de administração</w:t>
            </w:r>
            <w:r w:rsidRPr="00952B0D">
              <w:t xml:space="preserve"> da </w:t>
            </w:r>
            <w:r w:rsidR="000A112B" w:rsidRPr="00952B0D">
              <w:rPr>
                <w:b/>
              </w:rPr>
              <w:t>MILANO COMÉRCIO VAREJISTA DE ALIMENTOS S.A.</w:t>
            </w:r>
            <w:r w:rsidR="000A112B" w:rsidRPr="00952B0D">
              <w:t>, sociedade anônima de capital fechado, com sede na Cidade de São Paulo, Estado de São Paulo, na Rua Oscar Freire nº 136, bairro Cerqueira César, CEP 01426-000, inscrita no Cadastro Nacional da Pessoa Jurídica do Ministério da Economia (“</w:t>
            </w:r>
            <w:r w:rsidR="000A112B" w:rsidRPr="00952B0D">
              <w:rPr>
                <w:u w:val="single"/>
              </w:rPr>
              <w:t>CNPJ/ME</w:t>
            </w:r>
            <w:r w:rsidR="000A112B" w:rsidRPr="00952B0D">
              <w:t>”) sob o nº 11.950.487/0001-90</w:t>
            </w:r>
            <w:r w:rsidRPr="00952B0D">
              <w:rPr>
                <w:bCs/>
              </w:rPr>
              <w:t xml:space="preserve"> (“</w:t>
            </w:r>
            <w:r w:rsidRPr="00952B0D">
              <w:rPr>
                <w:bCs/>
                <w:u w:val="single"/>
              </w:rPr>
              <w:t>Emissora</w:t>
            </w:r>
            <w:r w:rsidRPr="00952B0D">
              <w:rPr>
                <w:bCs/>
              </w:rPr>
              <w:t xml:space="preserve">”) </w:t>
            </w:r>
            <w:r w:rsidRPr="00952B0D">
              <w:t xml:space="preserve">realizada </w:t>
            </w:r>
            <w:r w:rsidR="004568B0" w:rsidRPr="004A6C68">
              <w:t>em</w:t>
            </w:r>
            <w:r w:rsidR="004A6C68" w:rsidRPr="004A6C68">
              <w:t xml:space="preserve"> </w:t>
            </w:r>
            <w:r w:rsidR="00C87400" w:rsidRPr="004A6C68">
              <w:rPr>
                <w:bCs/>
              </w:rPr>
              <w:t>18 de outubro de 2022</w:t>
            </w:r>
            <w:r w:rsidR="00C87400" w:rsidRPr="004A6C68">
              <w:t>.</w:t>
            </w:r>
          </w:p>
          <w:p w14:paraId="680DD765" w14:textId="77777777" w:rsidR="000520F9" w:rsidRPr="00952B0D" w:rsidRDefault="000520F9" w:rsidP="00C07C36">
            <w:pPr>
              <w:spacing w:line="300" w:lineRule="exact"/>
              <w:jc w:val="both"/>
            </w:pPr>
          </w:p>
          <w:p w14:paraId="760D20E5" w14:textId="77777777" w:rsidR="000520F9" w:rsidRPr="00952B0D" w:rsidRDefault="000520F9" w:rsidP="00C07C36">
            <w:pPr>
              <w:pStyle w:val="PargrafodaLista"/>
              <w:numPr>
                <w:ilvl w:val="0"/>
                <w:numId w:val="8"/>
              </w:numPr>
              <w:spacing w:line="300" w:lineRule="exact"/>
              <w:ind w:left="0" w:firstLine="0"/>
              <w:jc w:val="both"/>
              <w:rPr>
                <w:b/>
                <w:bCs/>
                <w:szCs w:val="24"/>
              </w:rPr>
            </w:pPr>
            <w:r w:rsidRPr="00952B0D">
              <w:rPr>
                <w:b/>
                <w:bCs/>
                <w:szCs w:val="24"/>
              </w:rPr>
              <w:t>CARACTERÍSTICAS DA EMISSÃO</w:t>
            </w:r>
          </w:p>
          <w:p w14:paraId="70B3DDE9" w14:textId="77777777" w:rsidR="000520F9" w:rsidRPr="00952B0D" w:rsidRDefault="000520F9" w:rsidP="00C07C36">
            <w:pPr>
              <w:pStyle w:val="PargrafodaLista"/>
              <w:spacing w:line="300" w:lineRule="exac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2B4CC5FF" w14:textId="77777777" w:rsidTr="000D1EFE">
              <w:tc>
                <w:tcPr>
                  <w:tcW w:w="5000" w:type="pct"/>
                  <w:shd w:val="clear" w:color="auto" w:fill="auto"/>
                </w:tcPr>
                <w:p w14:paraId="3F552310" w14:textId="57CD10B6"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Número de Emissão:</w:t>
                  </w:r>
                  <w:r w:rsidRPr="00952B0D">
                    <w:rPr>
                      <w:rFonts w:ascii="Times New Roman" w:hAnsi="Times New Roman" w:cs="Times New Roman"/>
                    </w:rPr>
                    <w:t xml:space="preserve"> </w:t>
                  </w:r>
                  <w:r w:rsidR="006C0306" w:rsidRPr="00952B0D">
                    <w:rPr>
                      <w:rFonts w:ascii="Times New Roman" w:hAnsi="Times New Roman" w:cs="Times New Roman"/>
                    </w:rPr>
                    <w:t xml:space="preserve">2ª </w:t>
                  </w:r>
                  <w:r w:rsidRPr="00952B0D">
                    <w:rPr>
                      <w:rFonts w:ascii="Times New Roman" w:hAnsi="Times New Roman" w:cs="Times New Roman"/>
                    </w:rPr>
                    <w:t>(</w:t>
                  </w:r>
                  <w:r w:rsidR="006C0306" w:rsidRPr="00952B0D">
                    <w:rPr>
                      <w:rFonts w:ascii="Times New Roman" w:hAnsi="Times New Roman" w:cs="Times New Roman"/>
                    </w:rPr>
                    <w:t>segunda</w:t>
                  </w:r>
                  <w:r w:rsidRPr="00952B0D">
                    <w:rPr>
                      <w:rFonts w:ascii="Times New Roman" w:hAnsi="Times New Roman" w:cs="Times New Roman"/>
                    </w:rPr>
                    <w:t>) emissão privada de notas comerciais da Emissora;</w:t>
                  </w:r>
                </w:p>
                <w:p w14:paraId="402EFA8C" w14:textId="77777777"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Número de Séries:</w:t>
                  </w:r>
                  <w:r w:rsidRPr="00952B0D">
                    <w:rPr>
                      <w:rFonts w:ascii="Times New Roman" w:hAnsi="Times New Roman" w:cs="Times New Roman"/>
                    </w:rPr>
                    <w:t xml:space="preserve"> a Emissão será realizada em série única;</w:t>
                  </w:r>
                </w:p>
                <w:p w14:paraId="654EAF9D" w14:textId="1AA9C963"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Quantidade de Notas Comerciais Emitidas:</w:t>
                  </w:r>
                  <w:r w:rsidRPr="00952B0D">
                    <w:rPr>
                      <w:rFonts w:ascii="Times New Roman" w:hAnsi="Times New Roman" w:cs="Times New Roman"/>
                    </w:rPr>
                    <w:t xml:space="preserve"> </w:t>
                  </w:r>
                  <w:r w:rsidR="00952B0D" w:rsidRPr="000862FF">
                    <w:rPr>
                      <w:rFonts w:ascii="Times New Roman" w:hAnsi="Times New Roman" w:cs="Times New Roman"/>
                    </w:rPr>
                    <w:t xml:space="preserve">90.000 </w:t>
                  </w:r>
                  <w:r w:rsidR="00952B0D" w:rsidRPr="00952B0D">
                    <w:rPr>
                      <w:rFonts w:ascii="Times New Roman" w:hAnsi="Times New Roman" w:cs="Times New Roman"/>
                    </w:rPr>
                    <w:t>(</w:t>
                  </w:r>
                  <w:r w:rsidR="00952B0D" w:rsidRPr="00E3413A">
                    <w:rPr>
                      <w:rFonts w:ascii="Times New Roman" w:hAnsi="Times New Roman" w:cs="Times New Roman"/>
                    </w:rPr>
                    <w:t>noventa mil</w:t>
                  </w:r>
                  <w:r w:rsidR="00952B0D" w:rsidRPr="00952B0D">
                    <w:rPr>
                      <w:rFonts w:ascii="Times New Roman" w:hAnsi="Times New Roman" w:cs="Times New Roman"/>
                    </w:rPr>
                    <w:t xml:space="preserve">) </w:t>
                  </w:r>
                  <w:r w:rsidRPr="00952B0D">
                    <w:rPr>
                      <w:rFonts w:ascii="Times New Roman" w:hAnsi="Times New Roman" w:cs="Times New Roman"/>
                    </w:rPr>
                    <w:t>Notas Comerciais;</w:t>
                  </w:r>
                </w:p>
                <w:p w14:paraId="16B40350" w14:textId="4C4017F0"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Valor Total de Emissão:</w:t>
                  </w:r>
                  <w:r w:rsidRPr="00952B0D">
                    <w:rPr>
                      <w:rFonts w:ascii="Times New Roman" w:hAnsi="Times New Roman" w:cs="Times New Roman"/>
                    </w:rPr>
                    <w:t xml:space="preserve"> </w:t>
                  </w:r>
                  <w:r w:rsidR="006A7442" w:rsidRPr="00952B0D">
                    <w:rPr>
                      <w:rFonts w:ascii="Times New Roman" w:hAnsi="Times New Roman" w:cs="Times New Roman"/>
                    </w:rPr>
                    <w:t>R$ </w:t>
                  </w:r>
                  <w:r w:rsidR="00952B0D" w:rsidRPr="000862FF">
                    <w:rPr>
                      <w:rFonts w:ascii="Times New Roman" w:hAnsi="Times New Roman" w:cs="Times New Roman"/>
                    </w:rPr>
                    <w:t xml:space="preserve">90.000.000,00 </w:t>
                  </w:r>
                  <w:r w:rsidR="00952B0D" w:rsidRPr="00952B0D">
                    <w:rPr>
                      <w:rFonts w:ascii="Times New Roman" w:hAnsi="Times New Roman" w:cs="Times New Roman"/>
                    </w:rPr>
                    <w:t>(</w:t>
                  </w:r>
                  <w:r w:rsidR="00952B0D" w:rsidRPr="00E3413A">
                    <w:rPr>
                      <w:rFonts w:ascii="Times New Roman" w:hAnsi="Times New Roman" w:cs="Times New Roman"/>
                    </w:rPr>
                    <w:t>noventa milhões</w:t>
                  </w:r>
                  <w:r w:rsidR="00952B0D" w:rsidRPr="00952B0D">
                    <w:rPr>
                      <w:rFonts w:ascii="Times New Roman" w:hAnsi="Times New Roman" w:cs="Times New Roman"/>
                    </w:rPr>
                    <w:t xml:space="preserve">), </w:t>
                  </w:r>
                  <w:r w:rsidRPr="00952B0D">
                    <w:rPr>
                      <w:rFonts w:ascii="Times New Roman" w:hAnsi="Times New Roman" w:cs="Times New Roman"/>
                    </w:rPr>
                    <w:t>na Data de Emissão;</w:t>
                  </w:r>
                </w:p>
                <w:p w14:paraId="12EFCF69" w14:textId="2E745A5B"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Valor Nominal Unitário de Notas Comerciais:</w:t>
                  </w:r>
                  <w:r w:rsidRPr="00952B0D">
                    <w:rPr>
                      <w:rFonts w:ascii="Times New Roman" w:hAnsi="Times New Roman" w:cs="Times New Roman"/>
                    </w:rPr>
                    <w:t xml:space="preserve"> R$ </w:t>
                  </w:r>
                  <w:r w:rsidR="00952B0D" w:rsidRPr="00E3413A">
                    <w:rPr>
                      <w:rFonts w:ascii="Times New Roman" w:hAnsi="Times New Roman" w:cs="Times New Roman"/>
                    </w:rPr>
                    <w:t>1.000,00</w:t>
                  </w:r>
                  <w:r w:rsidR="00952B0D" w:rsidRPr="00952B0D">
                    <w:rPr>
                      <w:rFonts w:ascii="Times New Roman" w:hAnsi="Times New Roman" w:cs="Times New Roman"/>
                    </w:rPr>
                    <w:t xml:space="preserve"> </w:t>
                  </w:r>
                  <w:r w:rsidRPr="00952B0D">
                    <w:rPr>
                      <w:rFonts w:ascii="Times New Roman" w:hAnsi="Times New Roman" w:cs="Times New Roman"/>
                    </w:rPr>
                    <w:t>(</w:t>
                  </w:r>
                  <w:r w:rsidR="00952B0D" w:rsidRPr="000862FF">
                    <w:rPr>
                      <w:rFonts w:ascii="Times New Roman" w:hAnsi="Times New Roman" w:cs="Times New Roman"/>
                    </w:rPr>
                    <w:t>mil reais</w:t>
                  </w:r>
                  <w:r w:rsidRPr="00952B0D">
                    <w:rPr>
                      <w:rFonts w:ascii="Times New Roman" w:hAnsi="Times New Roman" w:cs="Times New Roman"/>
                    </w:rPr>
                    <w:t>);</w:t>
                  </w:r>
                </w:p>
                <w:p w14:paraId="14F49D3A" w14:textId="309A07D9"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Data de Emissão:</w:t>
                  </w:r>
                  <w:r w:rsidRPr="00952B0D">
                    <w:rPr>
                      <w:rFonts w:ascii="Times New Roman" w:hAnsi="Times New Roman" w:cs="Times New Roman"/>
                    </w:rPr>
                    <w:t xml:space="preserve"> </w:t>
                  </w:r>
                  <w:r w:rsidR="004568B0" w:rsidRPr="00C87400">
                    <w:rPr>
                      <w:rFonts w:ascii="Times New Roman" w:hAnsi="Times New Roman" w:cs="Times New Roman"/>
                    </w:rPr>
                    <w:t xml:space="preserve">em </w:t>
                  </w:r>
                  <w:r w:rsidR="00C87400" w:rsidRPr="00C87400">
                    <w:rPr>
                      <w:rFonts w:ascii="Times New Roman" w:hAnsi="Times New Roman" w:cs="Times New Roman"/>
                    </w:rPr>
                    <w:t>19</w:t>
                  </w:r>
                  <w:r w:rsidR="000A112B" w:rsidRPr="000862FF">
                    <w:rPr>
                      <w:rFonts w:ascii="Times New Roman" w:hAnsi="Times New Roman" w:cs="Times New Roman"/>
                    </w:rPr>
                    <w:t xml:space="preserve"> </w:t>
                  </w:r>
                  <w:r w:rsidR="00726DDF" w:rsidRPr="000862FF">
                    <w:rPr>
                      <w:rFonts w:ascii="Times New Roman" w:hAnsi="Times New Roman" w:cs="Times New Roman"/>
                    </w:rPr>
                    <w:t xml:space="preserve">de </w:t>
                  </w:r>
                  <w:r w:rsidR="000A112B" w:rsidRPr="000862FF">
                    <w:rPr>
                      <w:rFonts w:ascii="Times New Roman" w:hAnsi="Times New Roman" w:cs="Times New Roman"/>
                    </w:rPr>
                    <w:t xml:space="preserve">outubro </w:t>
                  </w:r>
                  <w:r w:rsidR="00726DDF" w:rsidRPr="000862FF">
                    <w:rPr>
                      <w:rFonts w:ascii="Times New Roman" w:hAnsi="Times New Roman" w:cs="Times New Roman"/>
                    </w:rPr>
                    <w:t>de 2022</w:t>
                  </w:r>
                  <w:r w:rsidRPr="00952B0D">
                    <w:rPr>
                      <w:rFonts w:ascii="Times New Roman" w:hAnsi="Times New Roman" w:cs="Times New Roman"/>
                    </w:rPr>
                    <w:t>;</w:t>
                  </w:r>
                </w:p>
                <w:p w14:paraId="074088C0" w14:textId="77777777"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Local de Emissão:</w:t>
                  </w:r>
                  <w:r w:rsidRPr="00952B0D">
                    <w:rPr>
                      <w:rFonts w:ascii="Times New Roman" w:hAnsi="Times New Roman" w:cs="Times New Roman"/>
                    </w:rPr>
                    <w:t xml:space="preserve"> Para todos os fins e efeitos legais, o local de emissão das Notas Comerciais é a cidade de São Paulo, estado de São Paulo;</w:t>
                  </w:r>
                </w:p>
                <w:p w14:paraId="51CAD696" w14:textId="17A88DA7"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 xml:space="preserve">Prazo e Data de Vencimento: </w:t>
                  </w:r>
                  <w:r w:rsidRPr="00952B0D">
                    <w:rPr>
                      <w:rFonts w:ascii="Times New Roman" w:hAnsi="Times New Roman" w:cs="Times New Roman"/>
                    </w:rPr>
                    <w:t xml:space="preserve">As Notas Comerciais terão prazo de </w:t>
                  </w:r>
                  <w:r w:rsidR="000A112B" w:rsidRPr="00952B0D">
                    <w:rPr>
                      <w:rFonts w:ascii="Times New Roman" w:hAnsi="Times New Roman" w:cs="Times New Roman"/>
                    </w:rPr>
                    <w:t xml:space="preserve">78 </w:t>
                  </w:r>
                  <w:r w:rsidR="008011EF" w:rsidRPr="00952B0D">
                    <w:rPr>
                      <w:rFonts w:ascii="Times New Roman" w:hAnsi="Times New Roman" w:cs="Times New Roman"/>
                    </w:rPr>
                    <w:t>(</w:t>
                  </w:r>
                  <w:r w:rsidR="000A112B" w:rsidRPr="00952B0D">
                    <w:rPr>
                      <w:rFonts w:ascii="Times New Roman" w:hAnsi="Times New Roman" w:cs="Times New Roman"/>
                    </w:rPr>
                    <w:t>setenta e oito</w:t>
                  </w:r>
                  <w:r w:rsidR="008011EF" w:rsidRPr="00952B0D">
                    <w:rPr>
                      <w:rFonts w:ascii="Times New Roman" w:hAnsi="Times New Roman" w:cs="Times New Roman"/>
                    </w:rPr>
                    <w:t xml:space="preserve">) </w:t>
                  </w:r>
                  <w:r w:rsidR="000A112B" w:rsidRPr="00952B0D">
                    <w:rPr>
                      <w:rFonts w:ascii="Times New Roman" w:hAnsi="Times New Roman" w:cs="Times New Roman"/>
                    </w:rPr>
                    <w:t xml:space="preserve">meses </w:t>
                  </w:r>
                  <w:r w:rsidRPr="00952B0D">
                    <w:rPr>
                      <w:rFonts w:ascii="Times New Roman" w:hAnsi="Times New Roman" w:cs="Times New Roman"/>
                    </w:rPr>
                    <w:t xml:space="preserve">contados da Data de Emissão, vencendo-se, portanto, em </w:t>
                  </w:r>
                  <w:r w:rsidR="005F07E2" w:rsidRPr="00952B0D">
                    <w:rPr>
                      <w:rFonts w:ascii="Times New Roman" w:hAnsi="Times New Roman" w:cs="Times New Roman"/>
                    </w:rPr>
                    <w:t>1</w:t>
                  </w:r>
                  <w:r w:rsidR="000A112B" w:rsidRPr="00952B0D">
                    <w:rPr>
                      <w:rFonts w:ascii="Times New Roman" w:hAnsi="Times New Roman" w:cs="Times New Roman"/>
                    </w:rPr>
                    <w:t>4</w:t>
                  </w:r>
                  <w:r w:rsidR="006C0306" w:rsidRPr="00952B0D">
                    <w:rPr>
                      <w:rFonts w:ascii="Times New Roman" w:hAnsi="Times New Roman" w:cs="Times New Roman"/>
                    </w:rPr>
                    <w:t xml:space="preserve"> </w:t>
                  </w:r>
                  <w:r w:rsidR="003C3984" w:rsidRPr="00952B0D">
                    <w:rPr>
                      <w:rFonts w:ascii="Times New Roman" w:hAnsi="Times New Roman" w:cs="Times New Roman"/>
                    </w:rPr>
                    <w:t xml:space="preserve">de </w:t>
                  </w:r>
                  <w:r w:rsidR="005F07E2" w:rsidRPr="00952B0D">
                    <w:rPr>
                      <w:rFonts w:ascii="Times New Roman" w:hAnsi="Times New Roman" w:cs="Times New Roman"/>
                    </w:rPr>
                    <w:t>abril</w:t>
                  </w:r>
                  <w:r w:rsidR="006C0306" w:rsidRPr="00952B0D">
                    <w:rPr>
                      <w:rFonts w:ascii="Times New Roman" w:hAnsi="Times New Roman" w:cs="Times New Roman"/>
                    </w:rPr>
                    <w:t xml:space="preserve"> </w:t>
                  </w:r>
                  <w:r w:rsidR="003C3984" w:rsidRPr="00952B0D">
                    <w:rPr>
                      <w:rFonts w:ascii="Times New Roman" w:hAnsi="Times New Roman" w:cs="Times New Roman"/>
                    </w:rPr>
                    <w:t xml:space="preserve">de </w:t>
                  </w:r>
                  <w:r w:rsidR="005F07E2" w:rsidRPr="00952B0D">
                    <w:rPr>
                      <w:rFonts w:ascii="Times New Roman" w:hAnsi="Times New Roman" w:cs="Times New Roman"/>
                    </w:rPr>
                    <w:t>202</w:t>
                  </w:r>
                  <w:r w:rsidR="000A112B" w:rsidRPr="00952B0D">
                    <w:rPr>
                      <w:rFonts w:ascii="Times New Roman" w:hAnsi="Times New Roman" w:cs="Times New Roman"/>
                    </w:rPr>
                    <w:t>9</w:t>
                  </w:r>
                  <w:r w:rsidR="006C0306" w:rsidRPr="00952B0D" w:rsidDel="006C0306">
                    <w:rPr>
                      <w:rFonts w:ascii="Times New Roman" w:hAnsi="Times New Roman" w:cs="Times New Roman"/>
                    </w:rPr>
                    <w:t xml:space="preserve"> </w:t>
                  </w:r>
                  <w:r w:rsidRPr="00952B0D">
                    <w:rPr>
                      <w:rFonts w:ascii="Times New Roman" w:hAnsi="Times New Roman" w:cs="Times New Roman"/>
                    </w:rPr>
                    <w:t>(“</w:t>
                  </w:r>
                  <w:r w:rsidRPr="00952B0D">
                    <w:rPr>
                      <w:rFonts w:ascii="Times New Roman" w:hAnsi="Times New Roman" w:cs="Times New Roman"/>
                      <w:u w:val="single"/>
                    </w:rPr>
                    <w:t>Data de Vencimento</w:t>
                  </w:r>
                  <w:r w:rsidRPr="00952B0D">
                    <w:rPr>
                      <w:rFonts w:ascii="Times New Roman" w:hAnsi="Times New Roman" w:cs="Times New Roman"/>
                    </w:rPr>
                    <w:t>”), ressalvadas as hipóteses de vencimento antecipado das Notas Comerciais</w:t>
                  </w:r>
                  <w:r w:rsidR="00DD3A4C" w:rsidRPr="00952B0D">
                    <w:rPr>
                      <w:rFonts w:ascii="Times New Roman" w:hAnsi="Times New Roman" w:cs="Times New Roman"/>
                    </w:rPr>
                    <w:t>,</w:t>
                  </w:r>
                  <w:r w:rsidRPr="00952B0D">
                    <w:rPr>
                      <w:rFonts w:ascii="Times New Roman" w:hAnsi="Times New Roman" w:cs="Times New Roman"/>
                    </w:rPr>
                    <w:t xml:space="preserve"> </w:t>
                  </w:r>
                  <w:r w:rsidR="00DD3A4C" w:rsidRPr="00952B0D">
                    <w:rPr>
                      <w:rFonts w:ascii="Times New Roman" w:hAnsi="Times New Roman" w:cs="Times New Roman"/>
                    </w:rPr>
                    <w:t>de</w:t>
                  </w:r>
                  <w:r w:rsidR="007E054D" w:rsidRPr="00952B0D">
                    <w:rPr>
                      <w:rFonts w:ascii="Times New Roman" w:hAnsi="Times New Roman" w:cs="Times New Roman"/>
                    </w:rPr>
                    <w:t xml:space="preserve"> Resgate Antecipado Facultativo</w:t>
                  </w:r>
                  <w:r w:rsidRPr="00952B0D">
                    <w:rPr>
                      <w:rFonts w:ascii="Times New Roman" w:hAnsi="Times New Roman" w:cs="Times New Roman"/>
                    </w:rPr>
                    <w:t xml:space="preserve"> </w:t>
                  </w:r>
                  <w:r w:rsidR="00DD3A4C" w:rsidRPr="00952B0D">
                    <w:rPr>
                      <w:rFonts w:ascii="Times New Roman" w:hAnsi="Times New Roman" w:cs="Times New Roman"/>
                    </w:rPr>
                    <w:t xml:space="preserve">e de Resgate Antecipado Obrigatório, </w:t>
                  </w:r>
                  <w:r w:rsidRPr="00952B0D">
                    <w:rPr>
                      <w:rFonts w:ascii="Times New Roman" w:hAnsi="Times New Roman" w:cs="Times New Roman"/>
                    </w:rPr>
                    <w:t>nos termos da Escritura de Emissão;</w:t>
                  </w:r>
                </w:p>
                <w:p w14:paraId="6D97121B" w14:textId="77777777"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lastRenderedPageBreak/>
                    <w:t>Tipo e Forma:</w:t>
                  </w:r>
                  <w:r w:rsidRPr="00952B0D">
                    <w:rPr>
                      <w:rFonts w:ascii="Times New Roman" w:hAnsi="Times New Roman" w:cs="Times New Roman"/>
                    </w:rPr>
                    <w:t xml:space="preserve"> As Notas Comerciais serão escriturais e nominativas, sem emissão de cautelas ou certificados;</w:t>
                  </w:r>
                </w:p>
                <w:p w14:paraId="75927503" w14:textId="4DFB86F2"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 xml:space="preserve">Pagamento do Valor Nominal Unitário </w:t>
                  </w:r>
                  <w:r w:rsidR="000D1EFE" w:rsidRPr="00952B0D">
                    <w:rPr>
                      <w:rFonts w:ascii="Times New Roman" w:hAnsi="Times New Roman" w:cs="Times New Roman"/>
                      <w:b/>
                      <w:bCs/>
                    </w:rPr>
                    <w:t>e da Remuneração</w:t>
                  </w:r>
                  <w:r w:rsidRPr="00952B0D">
                    <w:rPr>
                      <w:rFonts w:ascii="Times New Roman" w:hAnsi="Times New Roman" w:cs="Times New Roman"/>
                      <w:b/>
                      <w:bCs/>
                    </w:rPr>
                    <w:t>:</w:t>
                  </w:r>
                  <w:r w:rsidR="000D1EFE" w:rsidRPr="00952B0D">
                    <w:rPr>
                      <w:rFonts w:ascii="Times New Roman" w:hAnsi="Times New Roman" w:cs="Times New Roman"/>
                      <w:b/>
                      <w:bCs/>
                    </w:rPr>
                    <w:t xml:space="preserve"> </w:t>
                  </w:r>
                  <w:r w:rsidR="000D1EFE" w:rsidRPr="00952B0D">
                    <w:rPr>
                      <w:rFonts w:ascii="Times New Roman" w:hAnsi="Times New Roman" w:cs="Times New Roman"/>
                    </w:rPr>
                    <w:t xml:space="preserve">Ressalvados os pagamentos devidos em decorrência do vencimento antecipado das Notas Comerciais, a Emissora obriga-se a amortizar o saldo do Valor Nominal Unitário, acrescido da Remuneração, </w:t>
                  </w:r>
                  <w:r w:rsidR="000D1EFE" w:rsidRPr="00952B0D">
                    <w:rPr>
                      <w:rFonts w:ascii="Times New Roman" w:hAnsi="Times New Roman" w:cs="Times New Roman"/>
                      <w:i/>
                      <w:iCs/>
                    </w:rPr>
                    <w:t>calculada pro rata temporis</w:t>
                  </w:r>
                  <w:r w:rsidR="000D1EFE" w:rsidRPr="00952B0D">
                    <w:rPr>
                      <w:rFonts w:ascii="Times New Roman" w:hAnsi="Times New Roman" w:cs="Times New Roman"/>
                    </w:rPr>
                    <w:t xml:space="preserve">, conforme definido na </w:t>
                  </w:r>
                  <w:r w:rsidR="00F44444" w:rsidRPr="00952B0D">
                    <w:rPr>
                      <w:rFonts w:ascii="Times New Roman" w:hAnsi="Times New Roman" w:cs="Times New Roman"/>
                    </w:rPr>
                    <w:t>C</w:t>
                  </w:r>
                  <w:r w:rsidR="000D1EFE" w:rsidRPr="00952B0D">
                    <w:rPr>
                      <w:rFonts w:ascii="Times New Roman" w:hAnsi="Times New Roman" w:cs="Times New Roman"/>
                    </w:rPr>
                    <w:t xml:space="preserve">láusula </w:t>
                  </w:r>
                  <w:r w:rsidR="000A112B" w:rsidRPr="00952B0D">
                    <w:rPr>
                      <w:rFonts w:ascii="Times New Roman" w:hAnsi="Times New Roman" w:cs="Times New Roman"/>
                    </w:rPr>
                    <w:t>5</w:t>
                  </w:r>
                  <w:r w:rsidR="000D1EFE" w:rsidRPr="00952B0D">
                    <w:rPr>
                      <w:rFonts w:ascii="Times New Roman" w:hAnsi="Times New Roman" w:cs="Times New Roman"/>
                    </w:rPr>
                    <w:t xml:space="preserve">.2 da Escritura de Emissão, conforme cronograma indicativo que encontra-se no </w:t>
                  </w:r>
                  <w:r w:rsidR="000D1EFE" w:rsidRPr="00952B0D">
                    <w:rPr>
                      <w:rFonts w:ascii="Times New Roman" w:hAnsi="Times New Roman" w:cs="Times New Roman"/>
                      <w:b/>
                      <w:bCs/>
                    </w:rPr>
                    <w:t>Anexo I</w:t>
                  </w:r>
                  <w:r w:rsidR="000D1EFE" w:rsidRPr="00952B0D">
                    <w:rPr>
                      <w:rFonts w:ascii="Times New Roman" w:hAnsi="Times New Roman" w:cs="Times New Roman"/>
                    </w:rPr>
                    <w:t xml:space="preserve"> da Escritura de Emissão</w:t>
                  </w:r>
                  <w:r w:rsidRPr="00952B0D">
                    <w:rPr>
                      <w:rFonts w:ascii="Times New Roman" w:hAnsi="Times New Roman" w:cs="Times New Roman"/>
                    </w:rPr>
                    <w:t>;</w:t>
                  </w:r>
                </w:p>
                <w:p w14:paraId="7893A0EB" w14:textId="039BA0E6"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Vencimento Antecipado:</w:t>
                  </w:r>
                  <w:r w:rsidRPr="00952B0D">
                    <w:rPr>
                      <w:rFonts w:ascii="Times New Roman" w:hAnsi="Times New Roman" w:cs="Times New Roman"/>
                    </w:rPr>
                    <w:t xml:space="preserve"> </w:t>
                  </w:r>
                  <w:r w:rsidR="00DC5B97" w:rsidRPr="00952B0D">
                    <w:rPr>
                      <w:rFonts w:ascii="Times New Roman" w:hAnsi="Times New Roman" w:cs="Times New Roman"/>
                    </w:rPr>
                    <w:t>A</w:t>
                  </w:r>
                  <w:r w:rsidRPr="00952B0D">
                    <w:rPr>
                      <w:rFonts w:ascii="Times New Roman" w:hAnsi="Times New Roman" w:cs="Times New Roman"/>
                    </w:rPr>
                    <w:t xml:space="preserve"> Titular das Notas Comerciais poderá considerar antecipadamente vencidas e imediatamente exigíveis as obrigações da Emissora decorrentes da Escritura de Emissão, por meio de declaração d</w:t>
                  </w:r>
                  <w:r w:rsidR="00DC5B97" w:rsidRPr="00952B0D">
                    <w:rPr>
                      <w:rFonts w:ascii="Times New Roman" w:hAnsi="Times New Roman" w:cs="Times New Roman"/>
                    </w:rPr>
                    <w:t>a</w:t>
                  </w:r>
                  <w:r w:rsidRPr="00952B0D">
                    <w:rPr>
                      <w:rFonts w:ascii="Times New Roman" w:hAnsi="Times New Roman" w:cs="Times New Roman"/>
                    </w:rPr>
                    <w:t xml:space="preserve"> Titular das Notas Comerciais nesse sentido, na ocorrência de quaisquer das hipóteses previstas na Cláusula 7 da Escritura de Emissão;</w:t>
                  </w:r>
                </w:p>
                <w:p w14:paraId="52914D3C" w14:textId="77777777" w:rsidR="000520F9" w:rsidRPr="00952B0D" w:rsidRDefault="000520F9" w:rsidP="00C07C36">
                  <w:pPr>
                    <w:pStyle w:val="BodyText21"/>
                    <w:widowControl/>
                    <w:numPr>
                      <w:ilvl w:val="0"/>
                      <w:numId w:val="6"/>
                    </w:numPr>
                    <w:tabs>
                      <w:tab w:val="clear" w:pos="720"/>
                    </w:tabs>
                    <w:autoSpaceDE/>
                    <w:autoSpaceDN/>
                    <w:adjustRightInd/>
                    <w:spacing w:line="300" w:lineRule="exact"/>
                    <w:ind w:left="747" w:hanging="709"/>
                    <w:rPr>
                      <w:rFonts w:ascii="Times New Roman" w:hAnsi="Times New Roman" w:cs="Times New Roman"/>
                    </w:rPr>
                  </w:pPr>
                  <w:r w:rsidRPr="00952B0D">
                    <w:rPr>
                      <w:rFonts w:ascii="Times New Roman" w:hAnsi="Times New Roman" w:cs="Times New Roman"/>
                      <w:b/>
                      <w:bCs/>
                    </w:rPr>
                    <w:t>Local de Emissão:</w:t>
                  </w:r>
                  <w:r w:rsidRPr="00952B0D">
                    <w:rPr>
                      <w:rFonts w:ascii="Times New Roman" w:hAnsi="Times New Roman" w:cs="Times New Roman"/>
                    </w:rPr>
                    <w:t xml:space="preserve"> São Paulo/SP.</w:t>
                  </w:r>
                </w:p>
              </w:tc>
            </w:tr>
          </w:tbl>
          <w:p w14:paraId="3B54A140" w14:textId="77777777" w:rsidR="000520F9" w:rsidRPr="00952B0D" w:rsidRDefault="000520F9" w:rsidP="00C07C36">
            <w:pPr>
              <w:spacing w:line="300" w:lineRule="exact"/>
              <w:jc w:val="both"/>
              <w:rPr>
                <w:bCs/>
              </w:rPr>
            </w:pPr>
          </w:p>
          <w:p w14:paraId="38BAF762" w14:textId="77777777" w:rsidR="000520F9" w:rsidRPr="00952B0D" w:rsidRDefault="000520F9" w:rsidP="00C07C36">
            <w:pPr>
              <w:pStyle w:val="PargrafodaLista"/>
              <w:numPr>
                <w:ilvl w:val="0"/>
                <w:numId w:val="8"/>
              </w:numPr>
              <w:spacing w:line="300" w:lineRule="exact"/>
              <w:ind w:left="0" w:firstLine="0"/>
              <w:jc w:val="both"/>
              <w:rPr>
                <w:b/>
                <w:bCs/>
                <w:szCs w:val="24"/>
              </w:rPr>
            </w:pPr>
            <w:r w:rsidRPr="00952B0D">
              <w:rPr>
                <w:b/>
                <w:bCs/>
                <w:szCs w:val="24"/>
              </w:rPr>
              <w:t>ATUALIZAÇÃO</w:t>
            </w:r>
            <w:r w:rsidRPr="00952B0D">
              <w:rPr>
                <w:b/>
                <w:bCs/>
                <w:szCs w:val="24"/>
                <w:lang w:val="pt-BR"/>
              </w:rPr>
              <w:t xml:space="preserve"> MONETÁRIA</w:t>
            </w:r>
            <w:r w:rsidRPr="00952B0D">
              <w:rPr>
                <w:b/>
                <w:bCs/>
                <w:szCs w:val="24"/>
              </w:rPr>
              <w:t xml:space="preserve"> E REMUNERAÇÃO </w:t>
            </w:r>
            <w:r w:rsidRPr="00952B0D">
              <w:rPr>
                <w:b/>
                <w:bCs/>
                <w:szCs w:val="24"/>
                <w:lang w:val="pt-BR"/>
              </w:rPr>
              <w:t>DAS NOTAS COMERCIAIS</w:t>
            </w:r>
          </w:p>
          <w:p w14:paraId="77B129FD" w14:textId="77777777" w:rsidR="000520F9" w:rsidRPr="00952B0D" w:rsidRDefault="000520F9" w:rsidP="00C07C36">
            <w:pPr>
              <w:pStyle w:val="PargrafodaLista"/>
              <w:spacing w:line="300" w:lineRule="exac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5307221A" w14:textId="77777777" w:rsidTr="000520F9">
              <w:tc>
                <w:tcPr>
                  <w:tcW w:w="5000" w:type="pct"/>
                </w:tcPr>
                <w:p w14:paraId="62A4C25F" w14:textId="4CB97303" w:rsidR="000520F9" w:rsidRPr="00952B0D" w:rsidRDefault="00BB71F0" w:rsidP="00C07C36">
                  <w:pPr>
                    <w:pStyle w:val="PargrafodaLista"/>
                    <w:numPr>
                      <w:ilvl w:val="0"/>
                      <w:numId w:val="9"/>
                    </w:numPr>
                    <w:autoSpaceDE/>
                    <w:autoSpaceDN/>
                    <w:adjustRightInd/>
                    <w:spacing w:line="300" w:lineRule="exact"/>
                    <w:ind w:left="748" w:hanging="747"/>
                    <w:jc w:val="both"/>
                    <w:rPr>
                      <w:szCs w:val="24"/>
                    </w:rPr>
                  </w:pPr>
                  <w:r w:rsidRPr="00952B0D">
                    <w:rPr>
                      <w:color w:val="000000"/>
                      <w:szCs w:val="24"/>
                    </w:rPr>
                    <w:t xml:space="preserve">O Valor Nominal Unitário das Notas Comerciais </w:t>
                  </w:r>
                  <w:r w:rsidR="00D7506D" w:rsidRPr="00952B0D">
                    <w:rPr>
                      <w:color w:val="000000"/>
                      <w:szCs w:val="24"/>
                      <w:lang w:val="pt-BR"/>
                    </w:rPr>
                    <w:t>não sofrerá atualização monetária</w:t>
                  </w:r>
                  <w:r w:rsidRPr="00952B0D">
                    <w:rPr>
                      <w:szCs w:val="24"/>
                    </w:rPr>
                    <w:t>.</w:t>
                  </w:r>
                </w:p>
                <w:p w14:paraId="017E2491" w14:textId="77777777" w:rsidR="00952B0D" w:rsidRPr="00952B0D" w:rsidRDefault="00952B0D" w:rsidP="00C07C36">
                  <w:pPr>
                    <w:pStyle w:val="PargrafodaLista"/>
                    <w:autoSpaceDE/>
                    <w:autoSpaceDN/>
                    <w:adjustRightInd/>
                    <w:spacing w:line="300" w:lineRule="exact"/>
                    <w:ind w:left="748"/>
                    <w:jc w:val="both"/>
                    <w:rPr>
                      <w:szCs w:val="24"/>
                    </w:rPr>
                  </w:pPr>
                </w:p>
                <w:p w14:paraId="65C1B344" w14:textId="2C1B2384" w:rsidR="000520F9" w:rsidRPr="00952B0D" w:rsidRDefault="00DC5B97" w:rsidP="00C07C36">
                  <w:pPr>
                    <w:pStyle w:val="PargrafodaLista"/>
                    <w:numPr>
                      <w:ilvl w:val="0"/>
                      <w:numId w:val="9"/>
                    </w:numPr>
                    <w:autoSpaceDE/>
                    <w:autoSpaceDN/>
                    <w:adjustRightInd/>
                    <w:spacing w:line="300" w:lineRule="exact"/>
                    <w:ind w:left="748" w:hanging="747"/>
                    <w:jc w:val="both"/>
                    <w:rPr>
                      <w:szCs w:val="24"/>
                    </w:rPr>
                  </w:pPr>
                  <w:r w:rsidRPr="00952B0D">
                    <w:rPr>
                      <w:szCs w:val="24"/>
                      <w:lang w:val="pt-BR"/>
                    </w:rPr>
                    <w:t>A</w:t>
                  </w:r>
                  <w:r w:rsidR="000520F9" w:rsidRPr="00952B0D">
                    <w:rPr>
                      <w:szCs w:val="24"/>
                    </w:rPr>
                    <w:t xml:space="preserve"> titular das Notas Comerciais fará jus a uma remuneração que contemplará juros remuneratórios, a contar da primeira data de integralização das Notas Comerciais correspondentes à taxa de </w:t>
                  </w:r>
                  <w:r w:rsidR="00074E0E" w:rsidRPr="00952B0D">
                    <w:rPr>
                      <w:szCs w:val="24"/>
                      <w:lang w:val="pt-BR"/>
                    </w:rPr>
                    <w:t>10</w:t>
                  </w:r>
                  <w:r w:rsidR="002F16ED" w:rsidRPr="00952B0D">
                    <w:rPr>
                      <w:szCs w:val="24"/>
                      <w:lang w:val="pt-BR"/>
                    </w:rPr>
                    <w:t>0</w:t>
                  </w:r>
                  <w:r w:rsidR="008575AF" w:rsidRPr="00952B0D">
                    <w:rPr>
                      <w:szCs w:val="24"/>
                      <w:lang w:val="pt-BR"/>
                    </w:rPr>
                    <w:t>,</w:t>
                  </w:r>
                  <w:r w:rsidR="002F16ED" w:rsidRPr="00952B0D">
                    <w:rPr>
                      <w:szCs w:val="24"/>
                      <w:lang w:val="pt-BR"/>
                    </w:rPr>
                    <w:t>0</w:t>
                  </w:r>
                  <w:r w:rsidR="008575AF" w:rsidRPr="00952B0D">
                    <w:rPr>
                      <w:szCs w:val="24"/>
                      <w:lang w:val="pt-BR"/>
                    </w:rPr>
                    <w:t>0</w:t>
                  </w:r>
                  <w:r w:rsidR="000520F9" w:rsidRPr="00952B0D">
                    <w:rPr>
                      <w:szCs w:val="24"/>
                    </w:rPr>
                    <w:t>% (</w:t>
                  </w:r>
                  <w:r w:rsidR="002F16ED" w:rsidRPr="00952B0D">
                    <w:rPr>
                      <w:szCs w:val="24"/>
                      <w:lang w:val="pt-BR"/>
                    </w:rPr>
                    <w:t>cem</w:t>
                  </w:r>
                  <w:r w:rsidR="00AA7B51" w:rsidRPr="00952B0D">
                    <w:rPr>
                      <w:szCs w:val="24"/>
                      <w:lang w:val="pt-BR"/>
                    </w:rPr>
                    <w:t xml:space="preserve"> </w:t>
                  </w:r>
                  <w:r w:rsidR="000520F9" w:rsidRPr="00952B0D">
                    <w:rPr>
                      <w:szCs w:val="24"/>
                    </w:rPr>
                    <w:t xml:space="preserve">por cento) </w:t>
                  </w:r>
                  <w:r w:rsidR="002F16ED" w:rsidRPr="00952B0D">
                    <w:rPr>
                      <w:szCs w:val="24"/>
                    </w:rPr>
                    <w:t>da variação acumulada das taxas médias diárias de juros do DI – Depósitos Interfinanceiros de um dia, “</w:t>
                  </w:r>
                  <w:r w:rsidR="002F16ED" w:rsidRPr="00952B0D">
                    <w:rPr>
                      <w:i/>
                      <w:iCs/>
                      <w:szCs w:val="24"/>
                    </w:rPr>
                    <w:t>over</w:t>
                  </w:r>
                  <w:r w:rsidR="002F16ED" w:rsidRPr="00952B0D">
                    <w:rPr>
                      <w:szCs w:val="24"/>
                    </w:rPr>
                    <w:t xml:space="preserve"> e</w:t>
                  </w:r>
                  <w:r w:rsidR="001203B1" w:rsidRPr="00952B0D">
                    <w:rPr>
                      <w:szCs w:val="24"/>
                      <w:lang w:val="pt-BR"/>
                    </w:rPr>
                    <w:t>x</w:t>
                  </w:r>
                  <w:r w:rsidR="002F16ED" w:rsidRPr="00952B0D">
                    <w:rPr>
                      <w:szCs w:val="24"/>
                    </w:rPr>
                    <w:t>tra grupo”, expressa na forma percentual ao ano</w:t>
                  </w:r>
                  <w:r w:rsidR="000520F9" w:rsidRPr="00952B0D">
                    <w:rPr>
                      <w:szCs w:val="24"/>
                    </w:rPr>
                    <w:t xml:space="preserve">, base 252 (duzentos e cinquenta e dois) Dias Úteis, </w:t>
                  </w:r>
                  <w:r w:rsidR="002F16ED" w:rsidRPr="00952B0D">
                    <w:rPr>
                      <w:szCs w:val="24"/>
                    </w:rPr>
                    <w:t>calculada e divulgada diariamente pela B3 S.A. – Brasil, Bolsa, Balcão, no informativo diário, disponibilizado em sua página na internet (http://www.b3.com.br) (“</w:t>
                  </w:r>
                  <w:r w:rsidR="002F16ED" w:rsidRPr="00952B0D">
                    <w:rPr>
                      <w:szCs w:val="24"/>
                      <w:u w:val="single"/>
                    </w:rPr>
                    <w:t>Taxa DI</w:t>
                  </w:r>
                  <w:r w:rsidR="002F16ED" w:rsidRPr="00952B0D">
                    <w:rPr>
                      <w:szCs w:val="24"/>
                    </w:rPr>
                    <w:t>”) acrescida exponencialmente de sobretaxa (</w:t>
                  </w:r>
                  <w:r w:rsidR="002F16ED" w:rsidRPr="00952B0D">
                    <w:rPr>
                      <w:i/>
                      <w:iCs/>
                      <w:szCs w:val="24"/>
                    </w:rPr>
                    <w:t xml:space="preserve">spread) </w:t>
                  </w:r>
                  <w:r w:rsidR="00C87400" w:rsidRPr="00C87400">
                    <w:rPr>
                      <w:szCs w:val="24"/>
                      <w:lang w:val="pt-BR"/>
                    </w:rPr>
                    <w:t>de</w:t>
                  </w:r>
                  <w:r w:rsidR="002F16ED" w:rsidRPr="00C87400">
                    <w:rPr>
                      <w:szCs w:val="24"/>
                    </w:rPr>
                    <w:t xml:space="preserve"> </w:t>
                  </w:r>
                  <w:r w:rsidR="00C87400" w:rsidRPr="00C87400">
                    <w:rPr>
                      <w:szCs w:val="24"/>
                      <w:lang w:val="pt-BR"/>
                    </w:rPr>
                    <w:t>3,25</w:t>
                  </w:r>
                  <w:r w:rsidR="002F16ED" w:rsidRPr="00C87400">
                    <w:rPr>
                      <w:szCs w:val="24"/>
                    </w:rPr>
                    <w:t>% (</w:t>
                  </w:r>
                  <w:r w:rsidR="00C87400" w:rsidRPr="00C87400">
                    <w:rPr>
                      <w:szCs w:val="24"/>
                      <w:lang w:val="pt-BR"/>
                    </w:rPr>
                    <w:t xml:space="preserve">três inteiros e vinte e cinco </w:t>
                  </w:r>
                  <w:r w:rsidR="002F16ED" w:rsidRPr="000862FF">
                    <w:rPr>
                      <w:szCs w:val="24"/>
                    </w:rPr>
                    <w:t>centésimos</w:t>
                  </w:r>
                  <w:r w:rsidR="002F16ED" w:rsidRPr="00952B0D">
                    <w:rPr>
                      <w:szCs w:val="24"/>
                    </w:rPr>
                    <w:t xml:space="preserve"> por cento) ao ano, base 252 (duzentos e cinquenta e dois) Dias Úteis</w:t>
                  </w:r>
                  <w:r w:rsidR="002F16ED" w:rsidRPr="00952B0D">
                    <w:rPr>
                      <w:szCs w:val="24"/>
                      <w:lang w:val="pt-BR"/>
                    </w:rPr>
                    <w:t>.</w:t>
                  </w:r>
                </w:p>
              </w:tc>
            </w:tr>
          </w:tbl>
          <w:p w14:paraId="53B41696" w14:textId="77777777" w:rsidR="000520F9" w:rsidRPr="00952B0D" w:rsidRDefault="000520F9" w:rsidP="00C07C36">
            <w:pPr>
              <w:spacing w:line="300" w:lineRule="exact"/>
              <w:jc w:val="both"/>
              <w:rPr>
                <w:bCs/>
              </w:rPr>
            </w:pPr>
          </w:p>
          <w:p w14:paraId="3ED35BD9" w14:textId="77777777" w:rsidR="000520F9" w:rsidRPr="00952B0D" w:rsidRDefault="000520F9" w:rsidP="00C07C36">
            <w:pPr>
              <w:pStyle w:val="PargrafodaLista"/>
              <w:numPr>
                <w:ilvl w:val="0"/>
                <w:numId w:val="8"/>
              </w:numPr>
              <w:spacing w:line="300" w:lineRule="exact"/>
              <w:ind w:left="0" w:firstLine="0"/>
              <w:jc w:val="both"/>
              <w:rPr>
                <w:b/>
                <w:szCs w:val="24"/>
              </w:rPr>
            </w:pPr>
            <w:r w:rsidRPr="00952B0D">
              <w:rPr>
                <w:b/>
                <w:szCs w:val="24"/>
              </w:rPr>
              <w:t xml:space="preserve">SUBSCRITOR DAS </w:t>
            </w:r>
            <w:r w:rsidRPr="00952B0D">
              <w:rPr>
                <w:b/>
                <w:szCs w:val="24"/>
                <w:lang w:val="pt-BR"/>
              </w:rPr>
              <w:t>NOTAS COMERCIAIS</w:t>
            </w:r>
          </w:p>
          <w:p w14:paraId="4D776820" w14:textId="77777777" w:rsidR="000520F9" w:rsidRPr="00952B0D" w:rsidRDefault="000520F9" w:rsidP="00C07C36">
            <w:pPr>
              <w:pStyle w:val="PargrafodaLista"/>
              <w:spacing w:line="300" w:lineRule="exac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238B0904" w14:textId="77777777" w:rsidTr="000520F9">
              <w:tc>
                <w:tcPr>
                  <w:tcW w:w="5000" w:type="pct"/>
                </w:tcPr>
                <w:p w14:paraId="78E27AB9" w14:textId="3A914AFD" w:rsidR="000520F9" w:rsidRPr="00952B0D" w:rsidRDefault="002F16ED" w:rsidP="00C07C36">
                  <w:pPr>
                    <w:autoSpaceDE/>
                    <w:autoSpaceDN/>
                    <w:adjustRightInd/>
                    <w:spacing w:line="300" w:lineRule="exact"/>
                    <w:jc w:val="both"/>
                  </w:pPr>
                  <w:r w:rsidRPr="00952B0D">
                    <w:rPr>
                      <w:b/>
                    </w:rPr>
                    <w:t>OPEA</w:t>
                  </w:r>
                  <w:r w:rsidR="00316EE6" w:rsidRPr="00952B0D">
                    <w:rPr>
                      <w:b/>
                    </w:rPr>
                    <w:t xml:space="preserve"> SECURITIZADORA S.A.</w:t>
                  </w:r>
                  <w:r w:rsidR="00316EE6" w:rsidRPr="00952B0D">
                    <w:t xml:space="preserve">, </w:t>
                  </w:r>
                  <w:r w:rsidRPr="00952B0D">
                    <w:t>sociedade anônima de capital aberto, com sede na Cidade de São Paulo, Estado de São Paulo, na Rua Hungria, nº 1240, 6º andar, conjunto 62, bairro Jardim Paulistano, CEP 01455-000, inscrita no CNPJ/ME sob o nº 02.773.542/0001-22.</w:t>
                  </w:r>
                </w:p>
              </w:tc>
            </w:tr>
          </w:tbl>
          <w:p w14:paraId="27E59108" w14:textId="77777777" w:rsidR="000520F9" w:rsidRPr="00952B0D" w:rsidRDefault="000520F9" w:rsidP="00C07C36">
            <w:pPr>
              <w:keepNext/>
              <w:keepLines/>
              <w:spacing w:line="300" w:lineRule="exact"/>
              <w:jc w:val="both"/>
              <w:rPr>
                <w:bCs/>
              </w:rPr>
            </w:pPr>
          </w:p>
          <w:p w14:paraId="2CF9AAB0" w14:textId="77777777" w:rsidR="000520F9" w:rsidRPr="00952B0D" w:rsidRDefault="000520F9" w:rsidP="00C07C36">
            <w:pPr>
              <w:pStyle w:val="PargrafodaLista"/>
              <w:keepNext/>
              <w:keepLines/>
              <w:numPr>
                <w:ilvl w:val="0"/>
                <w:numId w:val="8"/>
              </w:numPr>
              <w:spacing w:line="300" w:lineRule="exact"/>
              <w:ind w:left="0" w:firstLine="0"/>
              <w:jc w:val="both"/>
              <w:rPr>
                <w:b/>
                <w:bCs/>
                <w:szCs w:val="24"/>
              </w:rPr>
            </w:pPr>
            <w:r w:rsidRPr="00952B0D">
              <w:rPr>
                <w:b/>
                <w:bCs/>
                <w:szCs w:val="24"/>
              </w:rPr>
              <w:t xml:space="preserve">SUBSCRIÇÃO DAS </w:t>
            </w:r>
            <w:r w:rsidRPr="00952B0D">
              <w:rPr>
                <w:b/>
                <w:bCs/>
                <w:szCs w:val="24"/>
                <w:lang w:val="pt-BR"/>
              </w:rPr>
              <w:t>NOTAS COMERCIAIS</w:t>
            </w:r>
          </w:p>
          <w:p w14:paraId="0115E00F" w14:textId="77777777" w:rsidR="000520F9" w:rsidRPr="00952B0D" w:rsidRDefault="000520F9" w:rsidP="00C07C36">
            <w:pPr>
              <w:pStyle w:val="PargrafodaLista"/>
              <w:keepNext/>
              <w:keepLines/>
              <w:spacing w:line="300" w:lineRule="exac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1D07BEEE" w14:textId="77777777" w:rsidTr="000520F9">
              <w:tc>
                <w:tcPr>
                  <w:tcW w:w="5000" w:type="pct"/>
                </w:tcPr>
                <w:p w14:paraId="3F4142D1" w14:textId="5B102070" w:rsidR="000520F9" w:rsidRPr="00C87400" w:rsidRDefault="000520F9" w:rsidP="00C07C36">
                  <w:pPr>
                    <w:keepNext/>
                    <w:keepLines/>
                    <w:numPr>
                      <w:ilvl w:val="0"/>
                      <w:numId w:val="7"/>
                    </w:numPr>
                    <w:tabs>
                      <w:tab w:val="clear" w:pos="720"/>
                    </w:tabs>
                    <w:autoSpaceDE/>
                    <w:autoSpaceDN/>
                    <w:adjustRightInd/>
                    <w:spacing w:line="300" w:lineRule="exact"/>
                    <w:ind w:left="749" w:hanging="709"/>
                    <w:jc w:val="both"/>
                    <w:rPr>
                      <w:b/>
                      <w:bCs/>
                    </w:rPr>
                  </w:pPr>
                  <w:r w:rsidRPr="00952B0D">
                    <w:rPr>
                      <w:b/>
                      <w:bCs/>
                    </w:rPr>
                    <w:t>Quantidade de Notas Comerciais subscritas</w:t>
                  </w:r>
                  <w:r w:rsidRPr="00952B0D">
                    <w:t xml:space="preserve">: </w:t>
                  </w:r>
                  <w:r w:rsidR="002F16ED" w:rsidRPr="00C87400">
                    <w:t>[</w:t>
                  </w:r>
                  <w:r w:rsidR="002F16ED" w:rsidRPr="000862FF">
                    <w:t>•</w:t>
                  </w:r>
                  <w:r w:rsidR="002F16ED" w:rsidRPr="00C87400">
                    <w:t>] ([</w:t>
                  </w:r>
                  <w:r w:rsidR="002F16ED" w:rsidRPr="000862FF">
                    <w:t>•</w:t>
                  </w:r>
                  <w:r w:rsidR="002F16ED" w:rsidRPr="00C87400">
                    <w:t>]</w:t>
                  </w:r>
                  <w:r w:rsidR="00BE6B3F" w:rsidRPr="00C87400">
                    <w:t>)</w:t>
                  </w:r>
                  <w:r w:rsidRPr="00C87400">
                    <w:t xml:space="preserve"> Notas Comerciais;</w:t>
                  </w:r>
                </w:p>
                <w:p w14:paraId="45AD1B93" w14:textId="3CA1114A" w:rsidR="000520F9" w:rsidRPr="00952B0D" w:rsidRDefault="000520F9" w:rsidP="00C07C36">
                  <w:pPr>
                    <w:keepNext/>
                    <w:keepLines/>
                    <w:numPr>
                      <w:ilvl w:val="0"/>
                      <w:numId w:val="7"/>
                    </w:numPr>
                    <w:tabs>
                      <w:tab w:val="clear" w:pos="720"/>
                    </w:tabs>
                    <w:autoSpaceDE/>
                    <w:autoSpaceDN/>
                    <w:adjustRightInd/>
                    <w:spacing w:line="300" w:lineRule="exact"/>
                    <w:ind w:left="749" w:hanging="709"/>
                    <w:jc w:val="both"/>
                  </w:pPr>
                  <w:r w:rsidRPr="00C87400">
                    <w:rPr>
                      <w:b/>
                      <w:bCs/>
                    </w:rPr>
                    <w:t>Valor Nominal Unitário na Data de Emissão:</w:t>
                  </w:r>
                  <w:r w:rsidRPr="00C87400">
                    <w:t xml:space="preserve"> R$ </w:t>
                  </w:r>
                  <w:r w:rsidR="002F16ED" w:rsidRPr="00C87400">
                    <w:t>[</w:t>
                  </w:r>
                  <w:r w:rsidR="002F16ED" w:rsidRPr="000862FF">
                    <w:t>•</w:t>
                  </w:r>
                  <w:r w:rsidR="002F16ED" w:rsidRPr="00C87400">
                    <w:t>]</w:t>
                  </w:r>
                  <w:r w:rsidRPr="00C87400">
                    <w:rPr>
                      <w:color w:val="000000"/>
                    </w:rPr>
                    <w:t xml:space="preserve"> (</w:t>
                  </w:r>
                  <w:r w:rsidR="002F16ED" w:rsidRPr="00C87400">
                    <w:t>[</w:t>
                  </w:r>
                  <w:r w:rsidR="002F16ED" w:rsidRPr="000862FF">
                    <w:t>•</w:t>
                  </w:r>
                  <w:r w:rsidR="002F16ED" w:rsidRPr="00C87400">
                    <w:t>]</w:t>
                  </w:r>
                  <w:r w:rsidRPr="00C87400">
                    <w:rPr>
                      <w:color w:val="000000"/>
                    </w:rPr>
                    <w:t>).</w:t>
                  </w:r>
                </w:p>
              </w:tc>
            </w:tr>
          </w:tbl>
          <w:p w14:paraId="4D3472D9" w14:textId="77777777" w:rsidR="000520F9" w:rsidRPr="00952B0D" w:rsidRDefault="000520F9" w:rsidP="00C07C36">
            <w:pPr>
              <w:spacing w:line="300" w:lineRule="exact"/>
              <w:jc w:val="both"/>
              <w:rPr>
                <w:bCs/>
              </w:rPr>
            </w:pPr>
          </w:p>
          <w:p w14:paraId="7026C61F" w14:textId="77777777" w:rsidR="000520F9" w:rsidRPr="00952B0D" w:rsidRDefault="000520F9" w:rsidP="00C07C36">
            <w:pPr>
              <w:pStyle w:val="PargrafodaLista"/>
              <w:numPr>
                <w:ilvl w:val="0"/>
                <w:numId w:val="8"/>
              </w:numPr>
              <w:spacing w:line="300" w:lineRule="exact"/>
              <w:ind w:left="0" w:firstLine="0"/>
              <w:jc w:val="both"/>
              <w:rPr>
                <w:b/>
                <w:szCs w:val="24"/>
              </w:rPr>
            </w:pPr>
            <w:r w:rsidRPr="00952B0D">
              <w:rPr>
                <w:b/>
                <w:szCs w:val="24"/>
              </w:rPr>
              <w:t>GARANTIAS</w:t>
            </w:r>
          </w:p>
          <w:p w14:paraId="1A8B848E" w14:textId="77777777" w:rsidR="000520F9" w:rsidRPr="00952B0D" w:rsidRDefault="000520F9" w:rsidP="00C07C36">
            <w:pPr>
              <w:pStyle w:val="PargrafodaLista"/>
              <w:spacing w:line="300" w:lineRule="exac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7F68553F" w14:textId="77777777" w:rsidTr="000520F9">
              <w:tc>
                <w:tcPr>
                  <w:tcW w:w="5000" w:type="pct"/>
                </w:tcPr>
                <w:p w14:paraId="724FEDF2" w14:textId="4A15B93C" w:rsidR="001C5D80" w:rsidRPr="00E3413A" w:rsidRDefault="00BB71F0" w:rsidP="00C07C36">
                  <w:pPr>
                    <w:pStyle w:val="sub"/>
                    <w:widowControl/>
                    <w:shd w:val="clear" w:color="auto" w:fill="FFFFFF"/>
                    <w:tabs>
                      <w:tab w:val="clear" w:pos="0"/>
                      <w:tab w:val="clear" w:pos="1440"/>
                      <w:tab w:val="clear" w:pos="2880"/>
                      <w:tab w:val="clear" w:pos="4320"/>
                      <w:tab w:val="left" w:pos="464"/>
                    </w:tabs>
                    <w:autoSpaceDE/>
                    <w:autoSpaceDN/>
                    <w:adjustRightInd/>
                    <w:spacing w:before="0" w:after="0" w:line="300" w:lineRule="exact"/>
                    <w:rPr>
                      <w:rFonts w:ascii="Times New Roman" w:hAnsi="Times New Roman"/>
                      <w:sz w:val="24"/>
                      <w:szCs w:val="24"/>
                    </w:rPr>
                  </w:pPr>
                  <w:r w:rsidRPr="00952B0D">
                    <w:rPr>
                      <w:rFonts w:ascii="Times New Roman" w:hAnsi="Times New Roman"/>
                      <w:sz w:val="24"/>
                      <w:szCs w:val="24"/>
                    </w:rPr>
                    <w:t>As Notas Comerciais contarão com garantia</w:t>
                  </w:r>
                  <w:r w:rsidR="002F16ED" w:rsidRPr="00952B0D">
                    <w:rPr>
                      <w:rFonts w:ascii="Times New Roman" w:hAnsi="Times New Roman"/>
                      <w:sz w:val="24"/>
                      <w:szCs w:val="24"/>
                    </w:rPr>
                    <w:t>s</w:t>
                  </w:r>
                  <w:r w:rsidRPr="00952B0D">
                    <w:rPr>
                      <w:rFonts w:ascii="Times New Roman" w:hAnsi="Times New Roman"/>
                      <w:sz w:val="24"/>
                      <w:szCs w:val="24"/>
                    </w:rPr>
                    <w:t xml:space="preserve"> rea</w:t>
                  </w:r>
                  <w:r w:rsidR="002F16ED" w:rsidRPr="00952B0D">
                    <w:rPr>
                      <w:rFonts w:ascii="Times New Roman" w:hAnsi="Times New Roman"/>
                      <w:sz w:val="24"/>
                      <w:szCs w:val="24"/>
                    </w:rPr>
                    <w:t>is e garantia fidejussória</w:t>
                  </w:r>
                  <w:r w:rsidRPr="00952B0D">
                    <w:rPr>
                      <w:rFonts w:ascii="Times New Roman" w:hAnsi="Times New Roman"/>
                      <w:sz w:val="24"/>
                      <w:szCs w:val="24"/>
                    </w:rPr>
                    <w:t xml:space="preserve">, conforme descrição constante da cláusula </w:t>
                  </w:r>
                  <w:r w:rsidR="002F16ED" w:rsidRPr="00952B0D">
                    <w:rPr>
                      <w:rFonts w:ascii="Times New Roman" w:hAnsi="Times New Roman"/>
                      <w:sz w:val="24"/>
                      <w:szCs w:val="24"/>
                    </w:rPr>
                    <w:t>6</w:t>
                  </w:r>
                  <w:r w:rsidRPr="00952B0D">
                    <w:rPr>
                      <w:rFonts w:ascii="Times New Roman" w:hAnsi="Times New Roman"/>
                      <w:sz w:val="24"/>
                      <w:szCs w:val="24"/>
                    </w:rPr>
                    <w:t xml:space="preserve"> da Escritura de Emissão</w:t>
                  </w:r>
                  <w:r w:rsidR="004F2351" w:rsidRPr="00952B0D">
                    <w:rPr>
                      <w:rFonts w:ascii="Times New Roman" w:hAnsi="Times New Roman"/>
                      <w:sz w:val="24"/>
                      <w:szCs w:val="24"/>
                    </w:rPr>
                    <w:t>, em favor da Titular das Notas Comerciais</w:t>
                  </w:r>
                  <w:r w:rsidRPr="00952B0D">
                    <w:rPr>
                      <w:rFonts w:ascii="Times New Roman" w:hAnsi="Times New Roman"/>
                      <w:sz w:val="24"/>
                      <w:szCs w:val="24"/>
                    </w:rPr>
                    <w:t>, qua</w:t>
                  </w:r>
                  <w:r w:rsidR="004F2351" w:rsidRPr="00952B0D">
                    <w:rPr>
                      <w:rFonts w:ascii="Times New Roman" w:hAnsi="Times New Roman"/>
                      <w:sz w:val="24"/>
                      <w:szCs w:val="24"/>
                    </w:rPr>
                    <w:t>is</w:t>
                  </w:r>
                  <w:r w:rsidRPr="00952B0D">
                    <w:rPr>
                      <w:rFonts w:ascii="Times New Roman" w:hAnsi="Times New Roman"/>
                      <w:sz w:val="24"/>
                      <w:szCs w:val="24"/>
                    </w:rPr>
                    <w:t xml:space="preserve"> seja</w:t>
                  </w:r>
                  <w:r w:rsidR="004F2351" w:rsidRPr="00952B0D">
                    <w:rPr>
                      <w:rFonts w:ascii="Times New Roman" w:hAnsi="Times New Roman"/>
                      <w:sz w:val="24"/>
                      <w:szCs w:val="24"/>
                    </w:rPr>
                    <w:t>m</w:t>
                  </w:r>
                  <w:r w:rsidRPr="00952B0D">
                    <w:rPr>
                      <w:rFonts w:ascii="Times New Roman" w:hAnsi="Times New Roman"/>
                      <w:sz w:val="24"/>
                      <w:szCs w:val="24"/>
                    </w:rPr>
                    <w:t xml:space="preserve">, </w:t>
                  </w:r>
                  <w:r w:rsidR="002F16ED" w:rsidRPr="00952B0D">
                    <w:rPr>
                      <w:rFonts w:ascii="Times New Roman" w:hAnsi="Times New Roman"/>
                      <w:sz w:val="24"/>
                      <w:szCs w:val="24"/>
                    </w:rPr>
                    <w:t xml:space="preserve">(i) a cessão fiduciária </w:t>
                  </w:r>
                  <w:r w:rsidR="002F16ED" w:rsidRPr="00952B0D">
                    <w:rPr>
                      <w:rFonts w:ascii="Times New Roman" w:hAnsi="Times New Roman"/>
                      <w:b/>
                      <w:bCs/>
                      <w:sz w:val="24"/>
                      <w:szCs w:val="24"/>
                    </w:rPr>
                    <w:t>(a)</w:t>
                  </w:r>
                  <w:r w:rsidR="002F16ED" w:rsidRPr="00952B0D">
                    <w:rPr>
                      <w:rFonts w:ascii="Times New Roman" w:hAnsi="Times New Roman"/>
                      <w:sz w:val="24"/>
                      <w:szCs w:val="24"/>
                    </w:rPr>
                    <w:t xml:space="preserve"> </w:t>
                  </w:r>
                  <w:r w:rsidR="002F16ED" w:rsidRPr="00952B0D">
                    <w:rPr>
                      <w:rFonts w:ascii="Times New Roman" w:hAnsi="Times New Roman"/>
                      <w:bCs/>
                      <w:sz w:val="24"/>
                      <w:szCs w:val="24"/>
                    </w:rPr>
                    <w:t xml:space="preserve">dos direitos creditórios, presentes e futuros, de titularidade da Emissora decorrentes das transações de vendas de produtos e/ou serviços por eles oferecidos e pagos pelos clientes da Emissora por meio de cartões de crédito e/ou débito, </w:t>
                  </w:r>
                  <w:r w:rsidR="00952B0D" w:rsidRPr="00952B0D">
                    <w:rPr>
                      <w:rFonts w:ascii="Times New Roman" w:hAnsi="Times New Roman"/>
                      <w:bCs/>
                      <w:sz w:val="24"/>
                      <w:szCs w:val="24"/>
                    </w:rPr>
                    <w:t xml:space="preserve">nos pontos de venda </w:t>
                  </w:r>
                  <w:r w:rsidR="00952B0D" w:rsidRPr="00952B0D">
                    <w:rPr>
                      <w:rFonts w:ascii="Times New Roman" w:hAnsi="Times New Roman"/>
                      <w:bCs/>
                      <w:sz w:val="24"/>
                      <w:szCs w:val="24"/>
                    </w:rPr>
                    <w:lastRenderedPageBreak/>
                    <w:t xml:space="preserve">listados no </w:t>
                  </w:r>
                  <w:r w:rsidR="002F16ED" w:rsidRPr="00952B0D">
                    <w:rPr>
                      <w:rFonts w:ascii="Times New Roman" w:hAnsi="Times New Roman"/>
                      <w:bCs/>
                      <w:sz w:val="24"/>
                      <w:szCs w:val="24"/>
                    </w:rPr>
                    <w:t xml:space="preserve">Anexo II do Contrato de Cessão Fiduciária de Recebíveis de Cartão (conforme definido na Escritura de Emissão), cujo processamento seja realizado pelas credenciadoras e/ou subcredenciadoras indicadas também no Anexo II mencionado, e por elas devidos à Emissora; </w:t>
                  </w:r>
                  <w:r w:rsidR="002F16ED" w:rsidRPr="00952B0D">
                    <w:rPr>
                      <w:rFonts w:ascii="Times New Roman" w:hAnsi="Times New Roman"/>
                      <w:b/>
                      <w:sz w:val="24"/>
                      <w:szCs w:val="24"/>
                    </w:rPr>
                    <w:t>(b)</w:t>
                  </w:r>
                  <w:r w:rsidR="002F16ED" w:rsidRPr="00952B0D">
                    <w:rPr>
                      <w:rFonts w:ascii="Times New Roman" w:hAnsi="Times New Roman"/>
                      <w:bCs/>
                      <w:sz w:val="24"/>
                      <w:szCs w:val="24"/>
                    </w:rPr>
                    <w:t xml:space="preserve"> da titularidade de todos e quaisquer valores e direitos, atuais ou futuros, detidos e a serem detidos como resultado dos valores depositados, a qualquer tempo, na Conta Vinculada (conforme definido na Escritura de Emissão) assim como os valores enquanto em trânsito ou em processo de compensação bancária; e </w:t>
                  </w:r>
                  <w:r w:rsidR="002F16ED" w:rsidRPr="00952B0D">
                    <w:rPr>
                      <w:rFonts w:ascii="Times New Roman" w:hAnsi="Times New Roman"/>
                      <w:b/>
                      <w:sz w:val="24"/>
                      <w:szCs w:val="24"/>
                    </w:rPr>
                    <w:t>(c)</w:t>
                  </w:r>
                  <w:r w:rsidR="002F16ED" w:rsidRPr="00952B0D">
                    <w:rPr>
                      <w:rFonts w:ascii="Times New Roman" w:hAnsi="Times New Roman"/>
                      <w:bCs/>
                      <w:sz w:val="24"/>
                      <w:szCs w:val="24"/>
                    </w:rPr>
                    <w:t xml:space="preserve"> da titularidade da própria Conta Vinculada;</w:t>
                  </w:r>
                  <w:r w:rsidR="004F2351" w:rsidRPr="00952B0D">
                    <w:rPr>
                      <w:rFonts w:ascii="Times New Roman" w:hAnsi="Times New Roman"/>
                      <w:bCs/>
                      <w:sz w:val="24"/>
                      <w:szCs w:val="24"/>
                    </w:rPr>
                    <w:t xml:space="preserve"> (ii) alienação fiduciária dos bens móveis descritos no Anexo II do Contrato de Alienação Fiduciária de Equipamentos (conforme definido na Escritura de Emissão), e os seus respectivos acessórios, benfeitorias, valorizações e bens vinculados por acessão física ou industrial; (iii) o Aval do Avalista</w:t>
                  </w:r>
                  <w:r w:rsidR="003D5C65">
                    <w:rPr>
                      <w:rFonts w:ascii="Times New Roman" w:hAnsi="Times New Roman"/>
                      <w:bCs/>
                      <w:sz w:val="24"/>
                      <w:szCs w:val="24"/>
                    </w:rPr>
                    <w:t>; (iv) o Fundo de Despesas; e (v) o Fundo de Reserva</w:t>
                  </w:r>
                  <w:r w:rsidR="003D5C65" w:rsidRPr="00952B0D">
                    <w:rPr>
                      <w:rFonts w:ascii="Times New Roman" w:hAnsi="Times New Roman"/>
                      <w:bCs/>
                      <w:sz w:val="24"/>
                      <w:szCs w:val="24"/>
                    </w:rPr>
                    <w:t>.</w:t>
                  </w:r>
                  <w:r w:rsidR="004F2351" w:rsidRPr="00952B0D">
                    <w:rPr>
                      <w:rFonts w:ascii="Times New Roman" w:hAnsi="Times New Roman"/>
                      <w:bCs/>
                      <w:sz w:val="24"/>
                      <w:szCs w:val="24"/>
                    </w:rPr>
                    <w:t>.</w:t>
                  </w:r>
                </w:p>
              </w:tc>
            </w:tr>
          </w:tbl>
          <w:p w14:paraId="609B474C" w14:textId="77777777" w:rsidR="000520F9" w:rsidRPr="00952B0D" w:rsidRDefault="000520F9" w:rsidP="00C07C36">
            <w:pPr>
              <w:pStyle w:val="PargrafodaLista"/>
              <w:spacing w:line="300" w:lineRule="exact"/>
              <w:ind w:left="0"/>
              <w:jc w:val="both"/>
              <w:rPr>
                <w:b/>
                <w:szCs w:val="24"/>
              </w:rPr>
            </w:pPr>
          </w:p>
          <w:p w14:paraId="400B20BA" w14:textId="77777777" w:rsidR="000520F9" w:rsidRPr="00952B0D" w:rsidRDefault="000520F9" w:rsidP="00C07C36">
            <w:pPr>
              <w:pStyle w:val="PargrafodaLista"/>
              <w:numPr>
                <w:ilvl w:val="0"/>
                <w:numId w:val="8"/>
              </w:numPr>
              <w:spacing w:line="300" w:lineRule="exact"/>
              <w:ind w:left="0" w:firstLine="0"/>
              <w:jc w:val="both"/>
              <w:rPr>
                <w:b/>
                <w:szCs w:val="24"/>
              </w:rPr>
            </w:pPr>
            <w:r w:rsidRPr="00952B0D">
              <w:rPr>
                <w:b/>
                <w:szCs w:val="24"/>
                <w:lang w:val="pt-BR"/>
              </w:rPr>
              <w:t>ESCRITURADOR</w:t>
            </w:r>
          </w:p>
          <w:p w14:paraId="05F34B8D" w14:textId="77777777" w:rsidR="000520F9" w:rsidRPr="00952B0D" w:rsidRDefault="000520F9" w:rsidP="00C07C36">
            <w:pPr>
              <w:pStyle w:val="PargrafodaLista"/>
              <w:spacing w:line="300" w:lineRule="exac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3C5CBF8B" w14:textId="77777777" w:rsidTr="000520F9">
              <w:tc>
                <w:tcPr>
                  <w:tcW w:w="5000" w:type="pct"/>
                </w:tcPr>
                <w:p w14:paraId="61A61ABD" w14:textId="2D109207" w:rsidR="000520F9" w:rsidRPr="00952B0D" w:rsidRDefault="00BB71F0" w:rsidP="00C07C36">
                  <w:pPr>
                    <w:pStyle w:val="sub"/>
                    <w:widowControl/>
                    <w:shd w:val="clear" w:color="auto" w:fill="FFFFFF"/>
                    <w:tabs>
                      <w:tab w:val="clear" w:pos="0"/>
                      <w:tab w:val="clear" w:pos="1440"/>
                      <w:tab w:val="clear" w:pos="2880"/>
                      <w:tab w:val="clear" w:pos="4320"/>
                      <w:tab w:val="left" w:pos="464"/>
                    </w:tabs>
                    <w:autoSpaceDE/>
                    <w:autoSpaceDN/>
                    <w:adjustRightInd/>
                    <w:spacing w:before="0" w:after="0" w:line="300" w:lineRule="exact"/>
                    <w:rPr>
                      <w:rFonts w:ascii="Times New Roman" w:hAnsi="Times New Roman"/>
                      <w:sz w:val="24"/>
                      <w:szCs w:val="24"/>
                      <w:lang w:eastAsia="en-US"/>
                    </w:rPr>
                  </w:pPr>
                  <w:r w:rsidRPr="00952B0D">
                    <w:rPr>
                      <w:rFonts w:ascii="Times New Roman" w:hAnsi="Times New Roman"/>
                      <w:sz w:val="24"/>
                      <w:szCs w:val="24"/>
                    </w:rPr>
                    <w:t xml:space="preserve">O escriturador das Notas Comerciais será a </w:t>
                  </w:r>
                  <w:r w:rsidR="0042661A" w:rsidRPr="00C07C36">
                    <w:rPr>
                      <w:rFonts w:ascii="Times New Roman" w:hAnsi="Times New Roman"/>
                      <w:b/>
                      <w:bCs/>
                      <w:sz w:val="24"/>
                      <w:szCs w:val="24"/>
                    </w:rPr>
                    <w:t>VÓRTX DISTRIBUIDORA DE TÍTULOS E VALORES MOBILIÁRIOS LTDA.</w:t>
                  </w:r>
                  <w:r w:rsidR="0042661A" w:rsidRPr="00C07C36">
                    <w:rPr>
                      <w:rFonts w:ascii="Times New Roman" w:hAnsi="Times New Roman"/>
                      <w:sz w:val="24"/>
                      <w:szCs w:val="24"/>
                    </w:rPr>
                    <w:t xml:space="preserve">, </w:t>
                  </w:r>
                  <w:r w:rsidR="0042661A" w:rsidRPr="0042661A">
                    <w:rPr>
                      <w:rFonts w:ascii="Times New Roman" w:hAnsi="Times New Roman"/>
                      <w:sz w:val="24"/>
                      <w:szCs w:val="24"/>
                    </w:rPr>
                    <w:t>instituição financeira, com sede na Cidade de São Paulo, Estado de São Paulo, na Rua Gilberto Sabino, nº 215, 4º andar, Pinheiros, CEP 05.425-020, inscrita no CNPJ/ME sob o nº 22.610.500/0001-88</w:t>
                  </w:r>
                  <w:r w:rsidRPr="0042661A">
                    <w:rPr>
                      <w:rFonts w:ascii="Times New Roman" w:hAnsi="Times New Roman"/>
                      <w:sz w:val="24"/>
                      <w:szCs w:val="24"/>
                    </w:rPr>
                    <w:t>.</w:t>
                  </w:r>
                </w:p>
              </w:tc>
            </w:tr>
          </w:tbl>
          <w:p w14:paraId="4D2D0D23" w14:textId="77777777" w:rsidR="000520F9" w:rsidRPr="00952B0D" w:rsidRDefault="000520F9" w:rsidP="00C07C36">
            <w:pPr>
              <w:pStyle w:val="PargrafodaLista"/>
              <w:spacing w:line="300" w:lineRule="exact"/>
              <w:ind w:left="0"/>
              <w:jc w:val="both"/>
              <w:rPr>
                <w:b/>
                <w:szCs w:val="24"/>
              </w:rPr>
            </w:pPr>
          </w:p>
          <w:p w14:paraId="545DE928" w14:textId="77777777" w:rsidR="000520F9" w:rsidRPr="00952B0D" w:rsidRDefault="000520F9" w:rsidP="00C07C36">
            <w:pPr>
              <w:pStyle w:val="PargrafodaLista"/>
              <w:numPr>
                <w:ilvl w:val="0"/>
                <w:numId w:val="8"/>
              </w:numPr>
              <w:spacing w:line="300" w:lineRule="exact"/>
              <w:ind w:left="0" w:firstLine="0"/>
              <w:jc w:val="both"/>
              <w:rPr>
                <w:b/>
                <w:szCs w:val="24"/>
              </w:rPr>
            </w:pPr>
            <w:r w:rsidRPr="00952B0D">
              <w:rPr>
                <w:b/>
                <w:szCs w:val="24"/>
              </w:rPr>
              <w:t>DECLARAÇÃO</w:t>
            </w:r>
          </w:p>
          <w:p w14:paraId="31C67D85" w14:textId="77777777" w:rsidR="000520F9" w:rsidRPr="00952B0D" w:rsidRDefault="000520F9" w:rsidP="00C07C36">
            <w:pPr>
              <w:pStyle w:val="PargrafodaLista"/>
              <w:spacing w:line="300" w:lineRule="exac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952B0D" w14:paraId="36A9F33F" w14:textId="77777777" w:rsidTr="000520F9">
              <w:tc>
                <w:tcPr>
                  <w:tcW w:w="5000" w:type="pct"/>
                </w:tcPr>
                <w:p w14:paraId="26CA36ED" w14:textId="77777777" w:rsidR="000520F9" w:rsidRPr="00952B0D" w:rsidRDefault="000520F9" w:rsidP="00C07C36">
                  <w:pPr>
                    <w:pStyle w:val="sub"/>
                    <w:widowControl/>
                    <w:shd w:val="clear" w:color="auto" w:fill="FFFFFF"/>
                    <w:tabs>
                      <w:tab w:val="clear" w:pos="0"/>
                      <w:tab w:val="clear" w:pos="1440"/>
                      <w:tab w:val="clear" w:pos="2880"/>
                      <w:tab w:val="clear" w:pos="4320"/>
                      <w:tab w:val="left" w:pos="464"/>
                    </w:tabs>
                    <w:autoSpaceDE/>
                    <w:autoSpaceDN/>
                    <w:adjustRightInd/>
                    <w:spacing w:before="0" w:after="0" w:line="300" w:lineRule="exact"/>
                    <w:rPr>
                      <w:rFonts w:ascii="Times New Roman" w:hAnsi="Times New Roman"/>
                      <w:sz w:val="24"/>
                      <w:szCs w:val="24"/>
                      <w:lang w:eastAsia="en-US"/>
                    </w:rPr>
                  </w:pPr>
                  <w:r w:rsidRPr="00952B0D">
                    <w:rPr>
                      <w:rFonts w:ascii="Times New Roman" w:hAnsi="Times New Roman"/>
                      <w:sz w:val="24"/>
                      <w:szCs w:val="24"/>
                    </w:rPr>
                    <w:t>Na qualidade de subscritor das Notas Comerciais, declaro para todos os fins, que estou de acordo com as condições expressas no presente Boletim de Subscrição, bem como na Escritura de Emissão, cuja cópia confirmo ter recebido e tomado conhecimento.</w:t>
                  </w:r>
                </w:p>
              </w:tc>
            </w:tr>
          </w:tbl>
          <w:p w14:paraId="30E586DD" w14:textId="77777777" w:rsidR="000520F9" w:rsidRPr="00952B0D" w:rsidRDefault="000520F9" w:rsidP="00C07C36">
            <w:pPr>
              <w:spacing w:line="300" w:lineRule="exact"/>
              <w:jc w:val="both"/>
              <w:rPr>
                <w:bCs/>
              </w:rPr>
            </w:pPr>
          </w:p>
          <w:p w14:paraId="707390FE" w14:textId="77777777" w:rsidR="000520F9" w:rsidRPr="00952B0D" w:rsidRDefault="000520F9" w:rsidP="00C07C36">
            <w:pPr>
              <w:keepNext/>
              <w:keepLines/>
              <w:spacing w:line="300" w:lineRule="exact"/>
              <w:jc w:val="both"/>
              <w:rPr>
                <w:b/>
                <w:bCs/>
              </w:rPr>
            </w:pPr>
            <w:r w:rsidRPr="00952B0D">
              <w:rPr>
                <w:rFonts w:eastAsia="Arial Unicode MS"/>
                <w:w w:val="0"/>
              </w:rPr>
              <w:t>Fica eleito o foro da Comarca de São Paulo, Estado de São Paulo, como o único competente para dirimir quaisquer questões ou litígios decorrentes deste Boletim de Subscrição, com renúncia expressa a qualquer outro, por mais privilegiado que seja.</w:t>
            </w:r>
          </w:p>
          <w:p w14:paraId="1C8E4FC5" w14:textId="77777777" w:rsidR="000520F9" w:rsidRPr="00952B0D" w:rsidRDefault="000520F9" w:rsidP="00C07C36">
            <w:pPr>
              <w:keepNext/>
              <w:keepLines/>
              <w:spacing w:line="300" w:lineRule="exact"/>
              <w:jc w:val="center"/>
              <w:rPr>
                <w:bCs/>
              </w:rPr>
            </w:pPr>
          </w:p>
          <w:p w14:paraId="1A96F6D6" w14:textId="403EF16B" w:rsidR="000520F9" w:rsidRPr="00952B0D" w:rsidRDefault="000520F9" w:rsidP="00C07C36">
            <w:pPr>
              <w:keepNext/>
              <w:keepLines/>
              <w:spacing w:line="300" w:lineRule="exact"/>
              <w:jc w:val="center"/>
              <w:outlineLvl w:val="0"/>
              <w:rPr>
                <w:bCs/>
              </w:rPr>
            </w:pPr>
            <w:r w:rsidRPr="00952B0D">
              <w:rPr>
                <w:bCs/>
              </w:rPr>
              <w:t>São Paulo,</w:t>
            </w:r>
            <w:r w:rsidRPr="00952B0D">
              <w:t xml:space="preserve"> </w:t>
            </w:r>
            <w:r w:rsidRPr="00952B0D">
              <w:rPr>
                <w:rFonts w:eastAsia="Arial Unicode MS"/>
                <w:highlight w:val="lightGray"/>
              </w:rPr>
              <w:t>[</w:t>
            </w:r>
            <w:r w:rsidR="004F2351" w:rsidRPr="00952B0D">
              <w:rPr>
                <w:rFonts w:eastAsia="Arial Unicode MS"/>
                <w:highlight w:val="lightGray"/>
              </w:rPr>
              <w:t>•</w:t>
            </w:r>
            <w:r w:rsidRPr="00952B0D">
              <w:rPr>
                <w:rFonts w:eastAsia="Arial Unicode MS"/>
                <w:highlight w:val="lightGray"/>
              </w:rPr>
              <w:t>]</w:t>
            </w:r>
            <w:r w:rsidRPr="00952B0D">
              <w:rPr>
                <w:rFonts w:eastAsia="Arial Unicode MS"/>
              </w:rPr>
              <w:t xml:space="preserve"> </w:t>
            </w:r>
            <w:r w:rsidRPr="00952B0D">
              <w:t xml:space="preserve">de </w:t>
            </w:r>
            <w:r w:rsidRPr="00952B0D">
              <w:rPr>
                <w:highlight w:val="lightGray"/>
              </w:rPr>
              <w:t>[</w:t>
            </w:r>
            <w:r w:rsidR="004F2351" w:rsidRPr="00952B0D">
              <w:rPr>
                <w:rFonts w:eastAsia="Arial Unicode MS"/>
                <w:highlight w:val="lightGray"/>
              </w:rPr>
              <w:t>•</w:t>
            </w:r>
            <w:r w:rsidRPr="00952B0D">
              <w:rPr>
                <w:rFonts w:eastAsia="Arial Unicode MS"/>
                <w:highlight w:val="lightGray"/>
              </w:rPr>
              <w:t>]</w:t>
            </w:r>
            <w:r w:rsidRPr="00952B0D">
              <w:rPr>
                <w:rFonts w:eastAsia="Arial Unicode MS"/>
              </w:rPr>
              <w:t xml:space="preserve"> </w:t>
            </w:r>
            <w:r w:rsidRPr="00952B0D">
              <w:t>de 202</w:t>
            </w:r>
            <w:r w:rsidR="00726DDF" w:rsidRPr="00952B0D">
              <w:t>2</w:t>
            </w:r>
            <w:r w:rsidRPr="00952B0D">
              <w:rPr>
                <w:bCs/>
              </w:rPr>
              <w:t>.</w:t>
            </w:r>
          </w:p>
          <w:p w14:paraId="2C88210C" w14:textId="77777777" w:rsidR="000520F9" w:rsidRPr="00952B0D" w:rsidRDefault="000520F9" w:rsidP="00C07C36">
            <w:pPr>
              <w:spacing w:line="300" w:lineRule="exact"/>
              <w:jc w:val="both"/>
              <w:outlineLvl w:val="0"/>
              <w:rPr>
                <w:bCs/>
              </w:rPr>
            </w:pPr>
          </w:p>
          <w:p w14:paraId="7D6890C3" w14:textId="77777777" w:rsidR="000520F9" w:rsidRPr="00952B0D" w:rsidRDefault="000520F9" w:rsidP="00C07C36">
            <w:pPr>
              <w:spacing w:line="300" w:lineRule="exact"/>
              <w:jc w:val="both"/>
              <w:outlineLvl w:val="0"/>
              <w:rPr>
                <w:bCs/>
                <w:i/>
                <w:iCs/>
              </w:rPr>
            </w:pPr>
            <w:r w:rsidRPr="00952B0D">
              <w:rPr>
                <w:bCs/>
                <w:i/>
                <w:iCs/>
              </w:rPr>
              <w:t>Na qualidade de subscritor das Notas Comerciais:</w:t>
            </w:r>
          </w:p>
          <w:p w14:paraId="2F868D04" w14:textId="77777777" w:rsidR="000520F9" w:rsidRPr="00952B0D" w:rsidRDefault="000520F9" w:rsidP="00C07C36">
            <w:pPr>
              <w:spacing w:line="300" w:lineRule="exact"/>
              <w:jc w:val="both"/>
              <w:outlineLvl w:val="0"/>
              <w:rPr>
                <w:bCs/>
              </w:rPr>
            </w:pPr>
          </w:p>
          <w:p w14:paraId="05BC1B91" w14:textId="068136B4" w:rsidR="000520F9" w:rsidRPr="00952B0D" w:rsidRDefault="004F2351" w:rsidP="00C07C36">
            <w:pPr>
              <w:tabs>
                <w:tab w:val="left" w:pos="9356"/>
              </w:tabs>
              <w:spacing w:line="300" w:lineRule="exact"/>
              <w:jc w:val="center"/>
              <w:rPr>
                <w:b/>
              </w:rPr>
            </w:pPr>
            <w:r w:rsidRPr="00952B0D">
              <w:rPr>
                <w:b/>
              </w:rPr>
              <w:t>OPEA</w:t>
            </w:r>
            <w:r w:rsidR="00316EE6" w:rsidRPr="00952B0D">
              <w:rPr>
                <w:b/>
              </w:rPr>
              <w:t xml:space="preserve"> SECURITIZADORA S.A.</w:t>
            </w:r>
          </w:p>
          <w:tbl>
            <w:tblPr>
              <w:tblW w:w="5000" w:type="pct"/>
              <w:jc w:val="center"/>
              <w:tblLook w:val="04A0" w:firstRow="1" w:lastRow="0" w:firstColumn="1" w:lastColumn="0" w:noHBand="0" w:noVBand="1"/>
            </w:tblPr>
            <w:tblGrid>
              <w:gridCol w:w="4650"/>
              <w:gridCol w:w="4871"/>
            </w:tblGrid>
            <w:tr w:rsidR="004F2351" w:rsidRPr="00952B0D" w14:paraId="731EB677" w14:textId="77777777" w:rsidTr="00A91421">
              <w:trPr>
                <w:trHeight w:val="102"/>
                <w:jc w:val="center"/>
              </w:trPr>
              <w:tc>
                <w:tcPr>
                  <w:tcW w:w="2442" w:type="pct"/>
                </w:tcPr>
                <w:p w14:paraId="6695A529" w14:textId="77777777" w:rsidR="004F2351" w:rsidRPr="00952B0D" w:rsidRDefault="004F2351" w:rsidP="00C07C36">
                  <w:pPr>
                    <w:widowControl w:val="0"/>
                    <w:spacing w:line="300" w:lineRule="exact"/>
                    <w:contextualSpacing/>
                  </w:pPr>
                  <w:r w:rsidRPr="00952B0D">
                    <w:t>Nome: [</w:t>
                  </w:r>
                  <w:r w:rsidRPr="00952B0D">
                    <w:rPr>
                      <w:highlight w:val="lightGray"/>
                    </w:rPr>
                    <w:t>•</w:t>
                  </w:r>
                  <w:r w:rsidRPr="00952B0D">
                    <w:t>]</w:t>
                  </w:r>
                </w:p>
                <w:p w14:paraId="15EE0132" w14:textId="77777777" w:rsidR="004F2351" w:rsidRPr="00952B0D" w:rsidRDefault="004F2351" w:rsidP="00C07C36">
                  <w:pPr>
                    <w:widowControl w:val="0"/>
                    <w:spacing w:line="300" w:lineRule="exact"/>
                    <w:contextualSpacing/>
                  </w:pPr>
                  <w:r w:rsidRPr="00952B0D">
                    <w:t>Cargo: [</w:t>
                  </w:r>
                  <w:r w:rsidRPr="00952B0D">
                    <w:rPr>
                      <w:highlight w:val="lightGray"/>
                    </w:rPr>
                    <w:t>•</w:t>
                  </w:r>
                  <w:r w:rsidRPr="00952B0D">
                    <w:t>]</w:t>
                  </w:r>
                </w:p>
                <w:p w14:paraId="66B092D5" w14:textId="77777777" w:rsidR="004F2351" w:rsidRPr="00952B0D" w:rsidRDefault="004F2351" w:rsidP="00C07C36">
                  <w:pPr>
                    <w:widowControl w:val="0"/>
                    <w:spacing w:line="300" w:lineRule="exact"/>
                    <w:contextualSpacing/>
                  </w:pPr>
                  <w:r w:rsidRPr="00952B0D">
                    <w:t>CPF: [</w:t>
                  </w:r>
                  <w:r w:rsidRPr="00952B0D">
                    <w:rPr>
                      <w:highlight w:val="lightGray"/>
                    </w:rPr>
                    <w:t>•</w:t>
                  </w:r>
                  <w:r w:rsidRPr="00952B0D">
                    <w:t>]</w:t>
                  </w:r>
                </w:p>
                <w:p w14:paraId="5990329C" w14:textId="1EFDF403" w:rsidR="004F2351" w:rsidRPr="00952B0D" w:rsidRDefault="004F2351" w:rsidP="00C07C36">
                  <w:pPr>
                    <w:widowControl w:val="0"/>
                    <w:spacing w:line="300" w:lineRule="exact"/>
                    <w:contextualSpacing/>
                  </w:pPr>
                  <w:r w:rsidRPr="00952B0D">
                    <w:t>E-mail: [</w:t>
                  </w:r>
                  <w:r w:rsidRPr="00952B0D">
                    <w:rPr>
                      <w:highlight w:val="lightGray"/>
                    </w:rPr>
                    <w:t>•</w:t>
                  </w:r>
                  <w:r w:rsidRPr="00952B0D">
                    <w:t>]</w:t>
                  </w:r>
                </w:p>
              </w:tc>
              <w:tc>
                <w:tcPr>
                  <w:tcW w:w="2558" w:type="pct"/>
                </w:tcPr>
                <w:p w14:paraId="40EDB029" w14:textId="77777777" w:rsidR="004F2351" w:rsidRPr="00952B0D" w:rsidRDefault="004F2351" w:rsidP="00C07C36">
                  <w:pPr>
                    <w:widowControl w:val="0"/>
                    <w:spacing w:line="300" w:lineRule="exact"/>
                    <w:contextualSpacing/>
                  </w:pPr>
                  <w:r w:rsidRPr="00952B0D">
                    <w:t>Nome: [</w:t>
                  </w:r>
                  <w:r w:rsidRPr="00952B0D">
                    <w:rPr>
                      <w:highlight w:val="lightGray"/>
                    </w:rPr>
                    <w:t>•</w:t>
                  </w:r>
                  <w:r w:rsidRPr="00952B0D">
                    <w:t>]</w:t>
                  </w:r>
                </w:p>
                <w:p w14:paraId="798BDB40" w14:textId="77777777" w:rsidR="004F2351" w:rsidRPr="00952B0D" w:rsidRDefault="004F2351" w:rsidP="00C07C36">
                  <w:pPr>
                    <w:widowControl w:val="0"/>
                    <w:spacing w:line="300" w:lineRule="exact"/>
                    <w:contextualSpacing/>
                  </w:pPr>
                  <w:r w:rsidRPr="00952B0D">
                    <w:t>Cargo: [</w:t>
                  </w:r>
                  <w:r w:rsidRPr="00952B0D">
                    <w:rPr>
                      <w:highlight w:val="lightGray"/>
                    </w:rPr>
                    <w:t>•</w:t>
                  </w:r>
                  <w:r w:rsidRPr="00952B0D">
                    <w:t>]</w:t>
                  </w:r>
                </w:p>
                <w:p w14:paraId="05671599" w14:textId="77777777" w:rsidR="004F2351" w:rsidRPr="00952B0D" w:rsidRDefault="004F2351" w:rsidP="00C07C36">
                  <w:pPr>
                    <w:widowControl w:val="0"/>
                    <w:spacing w:line="300" w:lineRule="exact"/>
                    <w:contextualSpacing/>
                  </w:pPr>
                  <w:r w:rsidRPr="00952B0D">
                    <w:t>CPF: [</w:t>
                  </w:r>
                  <w:r w:rsidRPr="00952B0D">
                    <w:rPr>
                      <w:highlight w:val="lightGray"/>
                    </w:rPr>
                    <w:t>•</w:t>
                  </w:r>
                  <w:r w:rsidRPr="00952B0D">
                    <w:t>]</w:t>
                  </w:r>
                </w:p>
                <w:p w14:paraId="230E3547" w14:textId="5EB43F0F" w:rsidR="004F2351" w:rsidRPr="00952B0D" w:rsidRDefault="004F2351" w:rsidP="00C07C36">
                  <w:pPr>
                    <w:widowControl w:val="0"/>
                    <w:tabs>
                      <w:tab w:val="left" w:pos="451"/>
                    </w:tabs>
                    <w:spacing w:line="300" w:lineRule="exact"/>
                    <w:contextualSpacing/>
                  </w:pPr>
                  <w:r w:rsidRPr="00952B0D">
                    <w:t>E-mail: [</w:t>
                  </w:r>
                  <w:r w:rsidRPr="00952B0D">
                    <w:rPr>
                      <w:highlight w:val="lightGray"/>
                    </w:rPr>
                    <w:t>•</w:t>
                  </w:r>
                  <w:r w:rsidRPr="00952B0D">
                    <w:t>]</w:t>
                  </w:r>
                </w:p>
              </w:tc>
            </w:tr>
          </w:tbl>
          <w:p w14:paraId="4782CED4" w14:textId="261C5535" w:rsidR="000520F9" w:rsidRPr="00952B0D" w:rsidRDefault="000520F9" w:rsidP="00C07C36">
            <w:pPr>
              <w:spacing w:line="300" w:lineRule="exact"/>
              <w:jc w:val="both"/>
              <w:outlineLvl w:val="0"/>
              <w:rPr>
                <w:bCs/>
              </w:rPr>
            </w:pPr>
          </w:p>
          <w:p w14:paraId="27FDA67A" w14:textId="77777777" w:rsidR="004F2351" w:rsidRPr="00952B0D" w:rsidRDefault="004F2351" w:rsidP="00C07C36">
            <w:pPr>
              <w:spacing w:line="300" w:lineRule="exact"/>
              <w:jc w:val="both"/>
              <w:outlineLvl w:val="0"/>
              <w:rPr>
                <w:bCs/>
              </w:rPr>
            </w:pPr>
          </w:p>
          <w:p w14:paraId="00457C5A" w14:textId="77777777" w:rsidR="000520F9" w:rsidRPr="00952B0D" w:rsidRDefault="000520F9" w:rsidP="00C07C36">
            <w:pPr>
              <w:spacing w:line="300" w:lineRule="exact"/>
              <w:jc w:val="both"/>
              <w:outlineLvl w:val="0"/>
              <w:rPr>
                <w:bCs/>
                <w:i/>
                <w:iCs/>
              </w:rPr>
            </w:pPr>
            <w:r w:rsidRPr="00952B0D">
              <w:rPr>
                <w:bCs/>
                <w:i/>
                <w:iCs/>
              </w:rPr>
              <w:t>Na qualidade de Emissora:</w:t>
            </w:r>
          </w:p>
          <w:p w14:paraId="04C03A4D" w14:textId="77777777" w:rsidR="000520F9" w:rsidRPr="00952B0D" w:rsidRDefault="000520F9" w:rsidP="00C07C36">
            <w:pPr>
              <w:spacing w:line="300" w:lineRule="exact"/>
              <w:jc w:val="both"/>
              <w:outlineLvl w:val="0"/>
              <w:rPr>
                <w:bCs/>
              </w:rPr>
            </w:pPr>
          </w:p>
          <w:p w14:paraId="5D8958E4" w14:textId="1FA8C71F" w:rsidR="000520F9" w:rsidRPr="00952B0D" w:rsidRDefault="004F2351" w:rsidP="00C07C36">
            <w:pPr>
              <w:spacing w:line="300" w:lineRule="exact"/>
              <w:jc w:val="center"/>
              <w:rPr>
                <w:bCs/>
              </w:rPr>
            </w:pPr>
            <w:r w:rsidRPr="00952B0D">
              <w:rPr>
                <w:b/>
                <w:smallCaps/>
              </w:rPr>
              <w:t>MILANO COMÉRCIO VAREJISTA DE ALIMENTOS S.A</w:t>
            </w:r>
            <w:r w:rsidR="00377470" w:rsidRPr="00952B0D">
              <w:rPr>
                <w:b/>
                <w:smallCaps/>
              </w:rPr>
              <w:t>.</w:t>
            </w:r>
          </w:p>
          <w:tbl>
            <w:tblPr>
              <w:tblW w:w="5000" w:type="pct"/>
              <w:jc w:val="center"/>
              <w:tblLook w:val="04A0" w:firstRow="1" w:lastRow="0" w:firstColumn="1" w:lastColumn="0" w:noHBand="0" w:noVBand="1"/>
            </w:tblPr>
            <w:tblGrid>
              <w:gridCol w:w="4650"/>
              <w:gridCol w:w="4871"/>
            </w:tblGrid>
            <w:tr w:rsidR="004F2351" w:rsidRPr="00952B0D" w14:paraId="5F19B526" w14:textId="77777777" w:rsidTr="00A91421">
              <w:trPr>
                <w:trHeight w:val="102"/>
                <w:jc w:val="center"/>
              </w:trPr>
              <w:tc>
                <w:tcPr>
                  <w:tcW w:w="2442" w:type="pct"/>
                </w:tcPr>
                <w:p w14:paraId="1BC3747B" w14:textId="77777777" w:rsidR="004F2351" w:rsidRPr="00952B0D" w:rsidRDefault="004F2351" w:rsidP="00C07C36">
                  <w:pPr>
                    <w:widowControl w:val="0"/>
                    <w:spacing w:line="300" w:lineRule="exact"/>
                    <w:contextualSpacing/>
                  </w:pPr>
                  <w:r w:rsidRPr="00952B0D">
                    <w:t>Nome: [</w:t>
                  </w:r>
                  <w:r w:rsidRPr="00952B0D">
                    <w:rPr>
                      <w:highlight w:val="lightGray"/>
                    </w:rPr>
                    <w:t>•</w:t>
                  </w:r>
                  <w:r w:rsidRPr="00952B0D">
                    <w:t>]</w:t>
                  </w:r>
                </w:p>
                <w:p w14:paraId="34585BD1" w14:textId="77777777" w:rsidR="004F2351" w:rsidRPr="00952B0D" w:rsidRDefault="004F2351" w:rsidP="00C07C36">
                  <w:pPr>
                    <w:widowControl w:val="0"/>
                    <w:spacing w:line="300" w:lineRule="exact"/>
                    <w:contextualSpacing/>
                  </w:pPr>
                  <w:r w:rsidRPr="00952B0D">
                    <w:t>Cargo: [</w:t>
                  </w:r>
                  <w:r w:rsidRPr="00952B0D">
                    <w:rPr>
                      <w:highlight w:val="lightGray"/>
                    </w:rPr>
                    <w:t>•</w:t>
                  </w:r>
                  <w:r w:rsidRPr="00952B0D">
                    <w:t>]</w:t>
                  </w:r>
                </w:p>
                <w:p w14:paraId="3CC71F31" w14:textId="77777777" w:rsidR="004F2351" w:rsidRPr="00952B0D" w:rsidRDefault="004F2351" w:rsidP="00C07C36">
                  <w:pPr>
                    <w:widowControl w:val="0"/>
                    <w:spacing w:line="300" w:lineRule="exact"/>
                    <w:contextualSpacing/>
                  </w:pPr>
                  <w:r w:rsidRPr="00952B0D">
                    <w:t>CPF: [</w:t>
                  </w:r>
                  <w:r w:rsidRPr="00952B0D">
                    <w:rPr>
                      <w:highlight w:val="lightGray"/>
                    </w:rPr>
                    <w:t>•</w:t>
                  </w:r>
                  <w:r w:rsidRPr="00952B0D">
                    <w:t>]</w:t>
                  </w:r>
                </w:p>
                <w:p w14:paraId="490656B5" w14:textId="3E047278" w:rsidR="004F2351" w:rsidRPr="00952B0D" w:rsidRDefault="004F2351" w:rsidP="00C07C36">
                  <w:pPr>
                    <w:widowControl w:val="0"/>
                    <w:spacing w:line="300" w:lineRule="exact"/>
                    <w:contextualSpacing/>
                  </w:pPr>
                  <w:r w:rsidRPr="00952B0D">
                    <w:lastRenderedPageBreak/>
                    <w:t>E-mail: [</w:t>
                  </w:r>
                  <w:r w:rsidRPr="00952B0D">
                    <w:rPr>
                      <w:highlight w:val="lightGray"/>
                    </w:rPr>
                    <w:t>•</w:t>
                  </w:r>
                  <w:r w:rsidRPr="00952B0D">
                    <w:t>]</w:t>
                  </w:r>
                </w:p>
              </w:tc>
              <w:tc>
                <w:tcPr>
                  <w:tcW w:w="2558" w:type="pct"/>
                </w:tcPr>
                <w:p w14:paraId="0DD336D0" w14:textId="77777777" w:rsidR="004F2351" w:rsidRPr="00952B0D" w:rsidRDefault="004F2351" w:rsidP="00C07C36">
                  <w:pPr>
                    <w:widowControl w:val="0"/>
                    <w:spacing w:line="300" w:lineRule="exact"/>
                    <w:contextualSpacing/>
                  </w:pPr>
                  <w:r w:rsidRPr="00952B0D">
                    <w:lastRenderedPageBreak/>
                    <w:t>Nome: [</w:t>
                  </w:r>
                  <w:r w:rsidRPr="00952B0D">
                    <w:rPr>
                      <w:highlight w:val="lightGray"/>
                    </w:rPr>
                    <w:t>•</w:t>
                  </w:r>
                  <w:r w:rsidRPr="00952B0D">
                    <w:t>]</w:t>
                  </w:r>
                </w:p>
                <w:p w14:paraId="7AEA8CEB" w14:textId="77777777" w:rsidR="004F2351" w:rsidRPr="00952B0D" w:rsidRDefault="004F2351" w:rsidP="00C07C36">
                  <w:pPr>
                    <w:widowControl w:val="0"/>
                    <w:spacing w:line="300" w:lineRule="exact"/>
                    <w:contextualSpacing/>
                  </w:pPr>
                  <w:r w:rsidRPr="00952B0D">
                    <w:t>Cargo: [</w:t>
                  </w:r>
                  <w:r w:rsidRPr="00952B0D">
                    <w:rPr>
                      <w:highlight w:val="lightGray"/>
                    </w:rPr>
                    <w:t>•</w:t>
                  </w:r>
                  <w:r w:rsidRPr="00952B0D">
                    <w:t>]</w:t>
                  </w:r>
                </w:p>
                <w:p w14:paraId="132D1EE4" w14:textId="77777777" w:rsidR="004F2351" w:rsidRPr="00952B0D" w:rsidRDefault="004F2351" w:rsidP="00C07C36">
                  <w:pPr>
                    <w:widowControl w:val="0"/>
                    <w:spacing w:line="300" w:lineRule="exact"/>
                    <w:contextualSpacing/>
                  </w:pPr>
                  <w:r w:rsidRPr="00952B0D">
                    <w:t>CPF: [</w:t>
                  </w:r>
                  <w:r w:rsidRPr="00952B0D">
                    <w:rPr>
                      <w:highlight w:val="lightGray"/>
                    </w:rPr>
                    <w:t>•</w:t>
                  </w:r>
                  <w:r w:rsidRPr="00952B0D">
                    <w:t>]</w:t>
                  </w:r>
                </w:p>
                <w:p w14:paraId="20A46DEC" w14:textId="4506CCB2" w:rsidR="004F2351" w:rsidRPr="00952B0D" w:rsidRDefault="004F2351" w:rsidP="00C07C36">
                  <w:pPr>
                    <w:widowControl w:val="0"/>
                    <w:tabs>
                      <w:tab w:val="left" w:pos="451"/>
                    </w:tabs>
                    <w:spacing w:line="300" w:lineRule="exact"/>
                    <w:contextualSpacing/>
                  </w:pPr>
                  <w:r w:rsidRPr="00952B0D">
                    <w:lastRenderedPageBreak/>
                    <w:t>E-mail: [</w:t>
                  </w:r>
                  <w:r w:rsidRPr="00952B0D">
                    <w:rPr>
                      <w:highlight w:val="lightGray"/>
                    </w:rPr>
                    <w:t>•</w:t>
                  </w:r>
                  <w:r w:rsidRPr="00952B0D">
                    <w:t>]</w:t>
                  </w:r>
                </w:p>
              </w:tc>
            </w:tr>
          </w:tbl>
          <w:p w14:paraId="78475868" w14:textId="77777777" w:rsidR="004F2351" w:rsidRPr="00952B0D" w:rsidRDefault="004F2351" w:rsidP="00C07C36">
            <w:pPr>
              <w:spacing w:line="300" w:lineRule="exact"/>
              <w:jc w:val="both"/>
              <w:outlineLvl w:val="0"/>
              <w:rPr>
                <w:bCs/>
              </w:rPr>
            </w:pPr>
          </w:p>
          <w:p w14:paraId="1AF4560A" w14:textId="77777777" w:rsidR="000520F9" w:rsidRPr="00952B0D" w:rsidRDefault="000520F9" w:rsidP="00C07C36">
            <w:pPr>
              <w:spacing w:line="300" w:lineRule="exact"/>
              <w:jc w:val="both"/>
              <w:outlineLvl w:val="0"/>
              <w:rPr>
                <w:bCs/>
                <w:i/>
                <w:iCs/>
              </w:rPr>
            </w:pPr>
            <w:r w:rsidRPr="00952B0D">
              <w:rPr>
                <w:bCs/>
                <w:i/>
                <w:iCs/>
              </w:rPr>
              <w:t>Na qualidade de escriturador das Notas Comerciais:</w:t>
            </w:r>
          </w:p>
          <w:p w14:paraId="2A957FF2" w14:textId="77777777" w:rsidR="000520F9" w:rsidRPr="00952B0D" w:rsidRDefault="000520F9" w:rsidP="00C07C36">
            <w:pPr>
              <w:spacing w:line="300" w:lineRule="exact"/>
              <w:jc w:val="both"/>
              <w:outlineLvl w:val="0"/>
              <w:rPr>
                <w:bCs/>
              </w:rPr>
            </w:pPr>
          </w:p>
          <w:p w14:paraId="445A373D" w14:textId="76099686" w:rsidR="000520F9" w:rsidRPr="00952B0D" w:rsidRDefault="0042661A" w:rsidP="00C07C36">
            <w:pPr>
              <w:spacing w:line="300" w:lineRule="exact"/>
              <w:jc w:val="center"/>
              <w:rPr>
                <w:bCs/>
              </w:rPr>
            </w:pPr>
            <w:r w:rsidRPr="000216CC">
              <w:rPr>
                <w:b/>
                <w:bCs/>
              </w:rPr>
              <w:t>VÓRTX DISTRIBUIDORA DE TÍTULOS E VALORES MOBILIÁRIOS LTDA.</w:t>
            </w:r>
          </w:p>
          <w:tbl>
            <w:tblPr>
              <w:tblW w:w="5000" w:type="pct"/>
              <w:jc w:val="center"/>
              <w:tblLook w:val="04A0" w:firstRow="1" w:lastRow="0" w:firstColumn="1" w:lastColumn="0" w:noHBand="0" w:noVBand="1"/>
            </w:tblPr>
            <w:tblGrid>
              <w:gridCol w:w="4650"/>
              <w:gridCol w:w="4871"/>
            </w:tblGrid>
            <w:tr w:rsidR="004F2351" w:rsidRPr="00952B0D" w14:paraId="0B17BA62" w14:textId="77777777" w:rsidTr="00A91421">
              <w:trPr>
                <w:trHeight w:val="102"/>
                <w:jc w:val="center"/>
              </w:trPr>
              <w:tc>
                <w:tcPr>
                  <w:tcW w:w="2442" w:type="pct"/>
                </w:tcPr>
                <w:p w14:paraId="331A55FD" w14:textId="77777777" w:rsidR="004F2351" w:rsidRPr="00952B0D" w:rsidRDefault="004F2351" w:rsidP="00C07C36">
                  <w:pPr>
                    <w:widowControl w:val="0"/>
                    <w:spacing w:line="300" w:lineRule="exact"/>
                    <w:contextualSpacing/>
                  </w:pPr>
                  <w:r w:rsidRPr="00952B0D">
                    <w:t>Nome: [</w:t>
                  </w:r>
                  <w:r w:rsidRPr="00952B0D">
                    <w:rPr>
                      <w:highlight w:val="lightGray"/>
                    </w:rPr>
                    <w:t>•</w:t>
                  </w:r>
                  <w:r w:rsidRPr="00952B0D">
                    <w:t>]</w:t>
                  </w:r>
                </w:p>
                <w:p w14:paraId="14618F19" w14:textId="115498E1" w:rsidR="004F2351" w:rsidRPr="00952B0D" w:rsidRDefault="004F2351" w:rsidP="00C07C36">
                  <w:pPr>
                    <w:widowControl w:val="0"/>
                    <w:spacing w:line="300" w:lineRule="exact"/>
                    <w:contextualSpacing/>
                  </w:pPr>
                  <w:r w:rsidRPr="00952B0D">
                    <w:t>Cargo: [</w:t>
                  </w:r>
                  <w:r w:rsidRPr="00952B0D">
                    <w:rPr>
                      <w:highlight w:val="lightGray"/>
                    </w:rPr>
                    <w:t>•</w:t>
                  </w:r>
                  <w:r w:rsidRPr="00952B0D">
                    <w:t>]</w:t>
                  </w:r>
                </w:p>
                <w:p w14:paraId="7DBB70CB" w14:textId="59DE3F77" w:rsidR="004F2351" w:rsidRPr="00952B0D" w:rsidRDefault="004F2351" w:rsidP="00C07C36">
                  <w:pPr>
                    <w:widowControl w:val="0"/>
                    <w:spacing w:line="300" w:lineRule="exact"/>
                    <w:contextualSpacing/>
                  </w:pPr>
                  <w:r w:rsidRPr="00952B0D">
                    <w:t>CPF: [</w:t>
                  </w:r>
                  <w:r w:rsidRPr="00952B0D">
                    <w:rPr>
                      <w:highlight w:val="lightGray"/>
                    </w:rPr>
                    <w:t>•</w:t>
                  </w:r>
                  <w:r w:rsidRPr="00952B0D">
                    <w:t>]</w:t>
                  </w:r>
                </w:p>
                <w:p w14:paraId="1AE31D3A" w14:textId="2ABB30FC" w:rsidR="004F2351" w:rsidRPr="00952B0D" w:rsidRDefault="004F2351" w:rsidP="00C07C36">
                  <w:pPr>
                    <w:widowControl w:val="0"/>
                    <w:spacing w:line="300" w:lineRule="exact"/>
                    <w:contextualSpacing/>
                  </w:pPr>
                  <w:r w:rsidRPr="00952B0D">
                    <w:t>E-mail: [</w:t>
                  </w:r>
                  <w:r w:rsidRPr="00952B0D">
                    <w:rPr>
                      <w:highlight w:val="lightGray"/>
                    </w:rPr>
                    <w:t>•</w:t>
                  </w:r>
                  <w:r w:rsidRPr="00952B0D">
                    <w:t>]</w:t>
                  </w:r>
                </w:p>
              </w:tc>
              <w:tc>
                <w:tcPr>
                  <w:tcW w:w="2558" w:type="pct"/>
                </w:tcPr>
                <w:p w14:paraId="15E4E8C1" w14:textId="0D8BF3C8" w:rsidR="004F2351" w:rsidRPr="00952B0D" w:rsidRDefault="004F2351" w:rsidP="00C07C36">
                  <w:pPr>
                    <w:widowControl w:val="0"/>
                    <w:spacing w:line="300" w:lineRule="exact"/>
                    <w:contextualSpacing/>
                  </w:pPr>
                  <w:r w:rsidRPr="00952B0D">
                    <w:t>Nome: [</w:t>
                  </w:r>
                  <w:r w:rsidRPr="00952B0D">
                    <w:rPr>
                      <w:highlight w:val="lightGray"/>
                    </w:rPr>
                    <w:t>•</w:t>
                  </w:r>
                  <w:r w:rsidRPr="00952B0D">
                    <w:t>]</w:t>
                  </w:r>
                </w:p>
                <w:p w14:paraId="09C1EDD0" w14:textId="10BC7887" w:rsidR="004F2351" w:rsidRPr="00952B0D" w:rsidRDefault="004F2351" w:rsidP="00C07C36">
                  <w:pPr>
                    <w:widowControl w:val="0"/>
                    <w:spacing w:line="300" w:lineRule="exact"/>
                    <w:contextualSpacing/>
                  </w:pPr>
                  <w:r w:rsidRPr="00952B0D">
                    <w:t>Cargo: [</w:t>
                  </w:r>
                  <w:r w:rsidRPr="00952B0D">
                    <w:rPr>
                      <w:highlight w:val="lightGray"/>
                    </w:rPr>
                    <w:t>•</w:t>
                  </w:r>
                  <w:r w:rsidRPr="00952B0D">
                    <w:t>]</w:t>
                  </w:r>
                </w:p>
                <w:p w14:paraId="6FCCF2CA" w14:textId="2B3F5F81" w:rsidR="004F2351" w:rsidRPr="00952B0D" w:rsidRDefault="004F2351" w:rsidP="00C07C36">
                  <w:pPr>
                    <w:widowControl w:val="0"/>
                    <w:spacing w:line="300" w:lineRule="exact"/>
                    <w:contextualSpacing/>
                  </w:pPr>
                  <w:r w:rsidRPr="00952B0D">
                    <w:t>CPF: [</w:t>
                  </w:r>
                  <w:r w:rsidRPr="00952B0D">
                    <w:rPr>
                      <w:highlight w:val="lightGray"/>
                    </w:rPr>
                    <w:t>•</w:t>
                  </w:r>
                  <w:r w:rsidRPr="00952B0D">
                    <w:t>]</w:t>
                  </w:r>
                </w:p>
                <w:p w14:paraId="248B325C" w14:textId="5B51DAE8" w:rsidR="004F2351" w:rsidRPr="00952B0D" w:rsidRDefault="004F2351" w:rsidP="00C07C36">
                  <w:pPr>
                    <w:widowControl w:val="0"/>
                    <w:tabs>
                      <w:tab w:val="left" w:pos="451"/>
                    </w:tabs>
                    <w:spacing w:line="300" w:lineRule="exact"/>
                    <w:contextualSpacing/>
                  </w:pPr>
                  <w:r w:rsidRPr="00952B0D">
                    <w:t>E-mail: [</w:t>
                  </w:r>
                  <w:r w:rsidRPr="00952B0D">
                    <w:rPr>
                      <w:highlight w:val="lightGray"/>
                    </w:rPr>
                    <w:t>•</w:t>
                  </w:r>
                  <w:r w:rsidRPr="00952B0D">
                    <w:t>]</w:t>
                  </w:r>
                </w:p>
              </w:tc>
            </w:tr>
          </w:tbl>
          <w:p w14:paraId="2855F59B" w14:textId="04BBF109" w:rsidR="004F2351" w:rsidRPr="00952B0D" w:rsidRDefault="004F2351" w:rsidP="00C07C36">
            <w:pPr>
              <w:spacing w:line="300" w:lineRule="exact"/>
              <w:jc w:val="both"/>
              <w:outlineLvl w:val="0"/>
              <w:rPr>
                <w:bCs/>
              </w:rPr>
            </w:pPr>
          </w:p>
          <w:p w14:paraId="391AA2D0" w14:textId="77777777" w:rsidR="004F2351" w:rsidRPr="00952B0D" w:rsidRDefault="004F2351" w:rsidP="00C07C36">
            <w:pPr>
              <w:spacing w:line="300" w:lineRule="exact"/>
              <w:jc w:val="both"/>
              <w:outlineLvl w:val="0"/>
              <w:rPr>
                <w:bCs/>
              </w:rPr>
            </w:pPr>
          </w:p>
          <w:p w14:paraId="5D1A5707" w14:textId="77777777" w:rsidR="000520F9" w:rsidRPr="00952B0D" w:rsidRDefault="000520F9" w:rsidP="00C07C36">
            <w:pPr>
              <w:spacing w:line="300" w:lineRule="exact"/>
              <w:jc w:val="both"/>
              <w:rPr>
                <w:i/>
                <w:lang w:val="pt-PT"/>
              </w:rPr>
            </w:pPr>
            <w:r w:rsidRPr="00952B0D">
              <w:rPr>
                <w:iCs/>
                <w:u w:val="single"/>
                <w:lang w:val="pt-PT"/>
              </w:rPr>
              <w:t>Testemunhas</w:t>
            </w:r>
          </w:p>
          <w:p w14:paraId="56898B32" w14:textId="77777777" w:rsidR="000520F9" w:rsidRPr="00952B0D" w:rsidRDefault="000520F9" w:rsidP="00C07C36">
            <w:pPr>
              <w:spacing w:line="300" w:lineRule="exact"/>
              <w:jc w:val="both"/>
              <w:rPr>
                <w:i/>
                <w:lang w:val="pt-PT"/>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952B0D" w14:paraId="584453CE" w14:textId="77777777" w:rsidTr="000520F9">
              <w:tc>
                <w:tcPr>
                  <w:tcW w:w="2500" w:type="pct"/>
                </w:tcPr>
                <w:p w14:paraId="75ADED54" w14:textId="77777777" w:rsidR="000520F9" w:rsidRPr="00952B0D" w:rsidRDefault="000520F9" w:rsidP="00C07C36">
                  <w:pPr>
                    <w:tabs>
                      <w:tab w:val="left" w:pos="8647"/>
                    </w:tabs>
                    <w:spacing w:line="300" w:lineRule="exact"/>
                    <w:jc w:val="both"/>
                    <w:rPr>
                      <w:lang w:eastAsia="en-US"/>
                    </w:rPr>
                  </w:pPr>
                  <w:r w:rsidRPr="00952B0D">
                    <w:rPr>
                      <w:lang w:eastAsia="en-US"/>
                    </w:rPr>
                    <w:t>_____________________________________</w:t>
                  </w:r>
                </w:p>
                <w:p w14:paraId="2C76AC7F" w14:textId="0EB5F336" w:rsidR="000520F9" w:rsidRPr="00952B0D" w:rsidRDefault="000520F9" w:rsidP="00C07C36">
                  <w:pPr>
                    <w:tabs>
                      <w:tab w:val="left" w:pos="8647"/>
                    </w:tabs>
                    <w:spacing w:line="300" w:lineRule="exact"/>
                    <w:jc w:val="both"/>
                    <w:rPr>
                      <w:lang w:eastAsia="en-US"/>
                    </w:rPr>
                  </w:pPr>
                  <w:r w:rsidRPr="00952B0D">
                    <w:rPr>
                      <w:lang w:eastAsia="en-US"/>
                    </w:rPr>
                    <w:t xml:space="preserve">Nome: </w:t>
                  </w:r>
                  <w:r w:rsidR="004F2351" w:rsidRPr="00952B0D">
                    <w:t>[</w:t>
                  </w:r>
                  <w:r w:rsidR="004F2351" w:rsidRPr="00952B0D">
                    <w:rPr>
                      <w:highlight w:val="lightGray"/>
                    </w:rPr>
                    <w:t>•</w:t>
                  </w:r>
                  <w:r w:rsidR="004F2351" w:rsidRPr="00952B0D">
                    <w:t>]</w:t>
                  </w:r>
                </w:p>
                <w:p w14:paraId="5FC45D13" w14:textId="75401144" w:rsidR="000520F9" w:rsidRPr="00952B0D" w:rsidRDefault="000520F9" w:rsidP="00C07C36">
                  <w:pPr>
                    <w:tabs>
                      <w:tab w:val="left" w:pos="4320"/>
                    </w:tabs>
                    <w:spacing w:line="300" w:lineRule="exact"/>
                    <w:jc w:val="both"/>
                    <w:rPr>
                      <w:lang w:eastAsia="en-US"/>
                    </w:rPr>
                  </w:pPr>
                  <w:r w:rsidRPr="00952B0D">
                    <w:rPr>
                      <w:lang w:eastAsia="en-US"/>
                    </w:rPr>
                    <w:t xml:space="preserve">CPF: </w:t>
                  </w:r>
                  <w:r w:rsidR="004F2351" w:rsidRPr="00952B0D">
                    <w:t>[</w:t>
                  </w:r>
                  <w:r w:rsidR="004F2351" w:rsidRPr="00952B0D">
                    <w:rPr>
                      <w:highlight w:val="lightGray"/>
                    </w:rPr>
                    <w:t>•</w:t>
                  </w:r>
                  <w:r w:rsidR="004F2351" w:rsidRPr="00952B0D">
                    <w:t>]</w:t>
                  </w:r>
                </w:p>
                <w:p w14:paraId="0B33930C" w14:textId="6D5FECFE" w:rsidR="000520F9" w:rsidRPr="00952B0D" w:rsidRDefault="000520F9" w:rsidP="00C07C36">
                  <w:pPr>
                    <w:spacing w:line="300" w:lineRule="exact"/>
                    <w:jc w:val="both"/>
                    <w:rPr>
                      <w:lang w:val="pt-PT"/>
                    </w:rPr>
                  </w:pPr>
                  <w:r w:rsidRPr="00952B0D">
                    <w:rPr>
                      <w:lang w:eastAsia="en-US"/>
                    </w:rPr>
                    <w:t>E-mail:</w:t>
                  </w:r>
                  <w:r w:rsidR="004F2351" w:rsidRPr="00952B0D">
                    <w:t xml:space="preserve"> [</w:t>
                  </w:r>
                  <w:r w:rsidR="004F2351" w:rsidRPr="00952B0D">
                    <w:rPr>
                      <w:highlight w:val="lightGray"/>
                    </w:rPr>
                    <w:t>•</w:t>
                  </w:r>
                  <w:r w:rsidR="004F2351" w:rsidRPr="00952B0D">
                    <w:t>]</w:t>
                  </w:r>
                </w:p>
              </w:tc>
              <w:tc>
                <w:tcPr>
                  <w:tcW w:w="2500" w:type="pct"/>
                </w:tcPr>
                <w:p w14:paraId="549CF179" w14:textId="77777777" w:rsidR="000520F9" w:rsidRPr="00952B0D" w:rsidRDefault="000520F9" w:rsidP="00C07C36">
                  <w:pPr>
                    <w:tabs>
                      <w:tab w:val="left" w:pos="8647"/>
                    </w:tabs>
                    <w:spacing w:line="300" w:lineRule="exact"/>
                    <w:jc w:val="both"/>
                    <w:rPr>
                      <w:lang w:eastAsia="en-US"/>
                    </w:rPr>
                  </w:pPr>
                  <w:r w:rsidRPr="00952B0D">
                    <w:rPr>
                      <w:lang w:eastAsia="en-US"/>
                    </w:rPr>
                    <w:t>_____________________________________</w:t>
                  </w:r>
                </w:p>
                <w:p w14:paraId="23E89F0D" w14:textId="6E47DD9B" w:rsidR="000520F9" w:rsidRPr="00952B0D" w:rsidRDefault="000520F9" w:rsidP="00C07C36">
                  <w:pPr>
                    <w:tabs>
                      <w:tab w:val="left" w:pos="8647"/>
                    </w:tabs>
                    <w:spacing w:line="300" w:lineRule="exact"/>
                    <w:jc w:val="both"/>
                    <w:rPr>
                      <w:lang w:eastAsia="en-US"/>
                    </w:rPr>
                  </w:pPr>
                  <w:r w:rsidRPr="00952B0D">
                    <w:rPr>
                      <w:lang w:eastAsia="en-US"/>
                    </w:rPr>
                    <w:t xml:space="preserve">Nome: </w:t>
                  </w:r>
                  <w:r w:rsidR="004F2351" w:rsidRPr="00952B0D">
                    <w:t>[</w:t>
                  </w:r>
                  <w:r w:rsidR="004F2351" w:rsidRPr="00952B0D">
                    <w:rPr>
                      <w:highlight w:val="lightGray"/>
                    </w:rPr>
                    <w:t>•</w:t>
                  </w:r>
                  <w:r w:rsidR="004F2351" w:rsidRPr="00952B0D">
                    <w:t>]</w:t>
                  </w:r>
                </w:p>
                <w:p w14:paraId="2E2A855F" w14:textId="560D6FA7" w:rsidR="000520F9" w:rsidRPr="00952B0D" w:rsidRDefault="000520F9" w:rsidP="00C07C36">
                  <w:pPr>
                    <w:tabs>
                      <w:tab w:val="left" w:pos="8647"/>
                    </w:tabs>
                    <w:spacing w:line="300" w:lineRule="exact"/>
                    <w:jc w:val="both"/>
                    <w:rPr>
                      <w:lang w:eastAsia="en-US"/>
                    </w:rPr>
                  </w:pPr>
                  <w:r w:rsidRPr="00952B0D">
                    <w:rPr>
                      <w:lang w:eastAsia="en-US"/>
                    </w:rPr>
                    <w:t xml:space="preserve">CPF: </w:t>
                  </w:r>
                  <w:r w:rsidR="004F2351" w:rsidRPr="00952B0D">
                    <w:t>[</w:t>
                  </w:r>
                  <w:r w:rsidR="004F2351" w:rsidRPr="00952B0D">
                    <w:rPr>
                      <w:highlight w:val="lightGray"/>
                    </w:rPr>
                    <w:t>•</w:t>
                  </w:r>
                  <w:r w:rsidR="004F2351" w:rsidRPr="00952B0D">
                    <w:t>]</w:t>
                  </w:r>
                </w:p>
                <w:p w14:paraId="304B6A93" w14:textId="6767A871" w:rsidR="000520F9" w:rsidRPr="00952B0D" w:rsidRDefault="000520F9" w:rsidP="00C07C36">
                  <w:pPr>
                    <w:spacing w:line="300" w:lineRule="exact"/>
                    <w:jc w:val="both"/>
                    <w:outlineLvl w:val="0"/>
                    <w:rPr>
                      <w:lang w:val="pt-PT"/>
                    </w:rPr>
                  </w:pPr>
                  <w:r w:rsidRPr="00952B0D">
                    <w:rPr>
                      <w:lang w:eastAsia="en-US"/>
                    </w:rPr>
                    <w:t>E-mail:</w:t>
                  </w:r>
                  <w:r w:rsidR="004F2351" w:rsidRPr="00952B0D">
                    <w:t xml:space="preserve"> [</w:t>
                  </w:r>
                  <w:r w:rsidR="004F2351" w:rsidRPr="00952B0D">
                    <w:rPr>
                      <w:highlight w:val="lightGray"/>
                    </w:rPr>
                    <w:t>•</w:t>
                  </w:r>
                  <w:r w:rsidR="004F2351" w:rsidRPr="00952B0D">
                    <w:t>]</w:t>
                  </w:r>
                  <w:r w:rsidRPr="00952B0D">
                    <w:rPr>
                      <w:lang w:eastAsia="en-US"/>
                    </w:rPr>
                    <w:t xml:space="preserve"> </w:t>
                  </w:r>
                </w:p>
              </w:tc>
            </w:tr>
          </w:tbl>
          <w:p w14:paraId="270BC23E" w14:textId="248E7A84" w:rsidR="000520F9" w:rsidRPr="00952B0D" w:rsidRDefault="00BB71F0" w:rsidP="00C07C36">
            <w:pPr>
              <w:pStyle w:val="DeltaViewTableBody"/>
              <w:spacing w:line="300" w:lineRule="exact"/>
              <w:jc w:val="center"/>
              <w:rPr>
                <w:rFonts w:ascii="Times New Roman" w:hAnsi="Times New Roman" w:cs="Times New Roman"/>
                <w:b/>
                <w:bCs/>
                <w:lang w:val="pt-PT"/>
              </w:rPr>
            </w:pPr>
            <w:r w:rsidRPr="00952B0D">
              <w:rPr>
                <w:rFonts w:ascii="Times New Roman" w:hAnsi="Times New Roman" w:cs="Times New Roman"/>
                <w:b/>
                <w:bCs/>
                <w:lang w:val="pt-PT"/>
              </w:rPr>
              <w:t xml:space="preserve"> </w:t>
            </w:r>
          </w:p>
        </w:tc>
      </w:tr>
    </w:tbl>
    <w:p w14:paraId="6D3D24F0" w14:textId="336F6100" w:rsidR="000B2966" w:rsidRPr="00952B0D" w:rsidRDefault="000B2966" w:rsidP="00C07C36">
      <w:pPr>
        <w:spacing w:line="300" w:lineRule="exact"/>
        <w:jc w:val="center"/>
        <w:rPr>
          <w:b/>
          <w:bCs/>
          <w:lang w:val="pt-PT"/>
        </w:rPr>
      </w:pPr>
    </w:p>
    <w:p w14:paraId="52E915DD" w14:textId="77777777" w:rsidR="000B2966" w:rsidRPr="00952B0D" w:rsidRDefault="000B2966" w:rsidP="00C07C36">
      <w:pPr>
        <w:autoSpaceDE/>
        <w:autoSpaceDN/>
        <w:adjustRightInd/>
        <w:spacing w:line="300" w:lineRule="exact"/>
        <w:rPr>
          <w:b/>
          <w:bCs/>
          <w:lang w:val="pt-PT"/>
        </w:rPr>
      </w:pPr>
      <w:r w:rsidRPr="00952B0D">
        <w:rPr>
          <w:b/>
          <w:bCs/>
          <w:lang w:val="pt-PT"/>
        </w:rPr>
        <w:br w:type="page"/>
      </w:r>
    </w:p>
    <w:p w14:paraId="3BDC9844" w14:textId="3A1C40F8" w:rsidR="000B2966" w:rsidRPr="00952B0D" w:rsidRDefault="000B2966" w:rsidP="00C07C36">
      <w:pPr>
        <w:pStyle w:val="Nvel1"/>
        <w:numPr>
          <w:ilvl w:val="0"/>
          <w:numId w:val="0"/>
        </w:numPr>
        <w:tabs>
          <w:tab w:val="clear" w:pos="1418"/>
          <w:tab w:val="left" w:pos="0"/>
        </w:tabs>
        <w:spacing w:line="300" w:lineRule="exact"/>
        <w:rPr>
          <w:rFonts w:cs="Times New Roman"/>
          <w:b w:val="0"/>
          <w:bCs/>
          <w:szCs w:val="24"/>
        </w:rPr>
      </w:pPr>
      <w:r w:rsidRPr="00952B0D">
        <w:rPr>
          <w:rFonts w:cs="Times New Roman"/>
          <w:szCs w:val="24"/>
        </w:rPr>
        <w:lastRenderedPageBreak/>
        <w:t>ANEXO V</w:t>
      </w:r>
      <w:r w:rsidRPr="00952B0D">
        <w:rPr>
          <w:rFonts w:cs="Times New Roman"/>
          <w:b w:val="0"/>
          <w:bCs/>
          <w:szCs w:val="24"/>
        </w:rPr>
        <w:t xml:space="preserve"> </w:t>
      </w:r>
      <w:r w:rsidR="00C71524" w:rsidRPr="00952B0D">
        <w:rPr>
          <w:rFonts w:cs="Times New Roman"/>
          <w:b w:val="0"/>
          <w:bCs/>
          <w:szCs w:val="24"/>
        </w:rPr>
        <w:t>do</w:t>
      </w:r>
      <w:r w:rsidR="00C71524" w:rsidRPr="00952B0D">
        <w:rPr>
          <w:rFonts w:cs="Times New Roman"/>
          <w:b w:val="0"/>
          <w:bCs/>
          <w:i/>
          <w:iCs/>
          <w:szCs w:val="24"/>
        </w:rPr>
        <w:t xml:space="preserve"> </w:t>
      </w:r>
      <w:r w:rsidR="00C71524" w:rsidRPr="00952B0D">
        <w:rPr>
          <w:rFonts w:cs="Times New Roman"/>
          <w:b w:val="0"/>
          <w:bCs/>
          <w:szCs w:val="24"/>
        </w:rPr>
        <w:t>“</w:t>
      </w:r>
      <w:r w:rsidR="00C71524" w:rsidRPr="00952B0D">
        <w:rPr>
          <w:rFonts w:cs="Times New Roman"/>
          <w:b w:val="0"/>
          <w:bCs/>
          <w:i/>
          <w:iCs/>
          <w:szCs w:val="24"/>
        </w:rPr>
        <w:t>Instrumento Particular de Escritura da 2ª (Segunda) Emissão de Notas Comerciais, em Série Única, com Garantia Real e Fidejussória Adicional, para Colocação Privada, da Milano Comércio Varejista de Alimentos S.A</w:t>
      </w:r>
      <w:r w:rsidR="00C71524" w:rsidRPr="00952B0D">
        <w:rPr>
          <w:rFonts w:cs="Times New Roman"/>
          <w:b w:val="0"/>
          <w:bCs/>
          <w:i/>
          <w:iCs/>
          <w:smallCaps/>
          <w:szCs w:val="24"/>
        </w:rPr>
        <w:t>.</w:t>
      </w:r>
      <w:r w:rsidR="00C71524" w:rsidRPr="00952B0D">
        <w:rPr>
          <w:rFonts w:cs="Times New Roman"/>
          <w:b w:val="0"/>
          <w:bCs/>
          <w:szCs w:val="24"/>
        </w:rPr>
        <w:t xml:space="preserve">”, celebrado em </w:t>
      </w:r>
      <w:r w:rsidR="00C87400" w:rsidRPr="00C87400">
        <w:rPr>
          <w:rFonts w:cs="Times New Roman"/>
          <w:b w:val="0"/>
          <w:bCs/>
          <w:szCs w:val="24"/>
        </w:rPr>
        <w:t xml:space="preserve">19 </w:t>
      </w:r>
      <w:r w:rsidR="00C71524" w:rsidRPr="000862FF">
        <w:rPr>
          <w:rFonts w:cs="Times New Roman"/>
          <w:b w:val="0"/>
          <w:bCs/>
          <w:szCs w:val="24"/>
        </w:rPr>
        <w:t xml:space="preserve">de </w:t>
      </w:r>
      <w:r w:rsidR="00C71524" w:rsidRPr="000862FF">
        <w:rPr>
          <w:rFonts w:cs="Times New Roman"/>
          <w:b w:val="0"/>
          <w:w w:val="0"/>
          <w:szCs w:val="24"/>
        </w:rPr>
        <w:t xml:space="preserve">outubro </w:t>
      </w:r>
      <w:r w:rsidR="00C71524" w:rsidRPr="000862FF">
        <w:rPr>
          <w:rFonts w:cs="Times New Roman"/>
          <w:b w:val="0"/>
          <w:bCs/>
          <w:szCs w:val="24"/>
        </w:rPr>
        <w:t>de 2022</w:t>
      </w:r>
      <w:r w:rsidR="00C71524" w:rsidRPr="00C87400">
        <w:rPr>
          <w:rFonts w:cs="Times New Roman"/>
          <w:b w:val="0"/>
          <w:bCs/>
          <w:szCs w:val="24"/>
        </w:rPr>
        <w:t>.</w:t>
      </w:r>
    </w:p>
    <w:p w14:paraId="2642943A" w14:textId="633D3775" w:rsidR="00005F66" w:rsidRPr="00952B0D" w:rsidRDefault="00005F66" w:rsidP="00C07C36">
      <w:pPr>
        <w:pStyle w:val="Nvel11"/>
        <w:numPr>
          <w:ilvl w:val="0"/>
          <w:numId w:val="0"/>
        </w:numPr>
        <w:spacing w:line="300" w:lineRule="exact"/>
        <w:rPr>
          <w:rFonts w:cs="Times New Roman"/>
          <w:szCs w:val="24"/>
        </w:rPr>
      </w:pPr>
    </w:p>
    <w:p w14:paraId="1FCF9E0B" w14:textId="571E128E" w:rsidR="000B2966" w:rsidRPr="00952B0D" w:rsidRDefault="000B2966" w:rsidP="00C07C36">
      <w:pPr>
        <w:pStyle w:val="Nvel1"/>
        <w:numPr>
          <w:ilvl w:val="0"/>
          <w:numId w:val="0"/>
        </w:numPr>
        <w:tabs>
          <w:tab w:val="clear" w:pos="1418"/>
          <w:tab w:val="left" w:pos="0"/>
        </w:tabs>
        <w:spacing w:line="300" w:lineRule="exact"/>
        <w:jc w:val="center"/>
        <w:outlineLvl w:val="9"/>
        <w:rPr>
          <w:rFonts w:cs="Times New Roman"/>
          <w:szCs w:val="24"/>
        </w:rPr>
      </w:pPr>
      <w:r w:rsidRPr="00952B0D">
        <w:rPr>
          <w:rFonts w:cs="Times New Roman"/>
          <w:szCs w:val="24"/>
        </w:rPr>
        <w:t>Despesas</w:t>
      </w:r>
    </w:p>
    <w:p w14:paraId="67535CE5" w14:textId="77777777" w:rsidR="00AD334E" w:rsidRPr="00952B0D" w:rsidRDefault="00AD334E" w:rsidP="00C07C36">
      <w:pPr>
        <w:pStyle w:val="Nvel11"/>
        <w:numPr>
          <w:ilvl w:val="0"/>
          <w:numId w:val="0"/>
        </w:numPr>
        <w:spacing w:line="300" w:lineRule="exact"/>
        <w:rPr>
          <w:rFonts w:cs="Times New Roman"/>
          <w:szCs w:val="24"/>
        </w:rPr>
      </w:pPr>
    </w:p>
    <w:tbl>
      <w:tblPr>
        <w:tblW w:w="5000" w:type="pct"/>
        <w:tblCellMar>
          <w:left w:w="70" w:type="dxa"/>
          <w:right w:w="70" w:type="dxa"/>
        </w:tblCellMar>
        <w:tblLook w:val="04A0" w:firstRow="1" w:lastRow="0" w:firstColumn="1" w:lastColumn="0" w:noHBand="0" w:noVBand="1"/>
      </w:tblPr>
      <w:tblGrid>
        <w:gridCol w:w="3325"/>
        <w:gridCol w:w="1243"/>
        <w:gridCol w:w="1236"/>
        <w:gridCol w:w="947"/>
        <w:gridCol w:w="1206"/>
        <w:gridCol w:w="1785"/>
      </w:tblGrid>
      <w:tr w:rsidR="008510EA" w:rsidRPr="008510EA" w14:paraId="27F50DA9" w14:textId="77777777" w:rsidTr="008510EA">
        <w:trPr>
          <w:trHeight w:val="290"/>
        </w:trPr>
        <w:tc>
          <w:tcPr>
            <w:tcW w:w="1402" w:type="pct"/>
            <w:tcBorders>
              <w:top w:val="single" w:sz="4" w:space="0" w:color="auto"/>
              <w:left w:val="single" w:sz="4" w:space="0" w:color="auto"/>
              <w:bottom w:val="single" w:sz="4" w:space="0" w:color="auto"/>
              <w:right w:val="nil"/>
            </w:tcBorders>
            <w:shd w:val="clear" w:color="000000" w:fill="630A37"/>
            <w:noWrap/>
            <w:vAlign w:val="center"/>
            <w:hideMark/>
          </w:tcPr>
          <w:p w14:paraId="7BEFC357"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Despesas Flat</w:t>
            </w:r>
          </w:p>
        </w:tc>
        <w:tc>
          <w:tcPr>
            <w:tcW w:w="774" w:type="pct"/>
            <w:tcBorders>
              <w:top w:val="single" w:sz="4" w:space="0" w:color="auto"/>
              <w:left w:val="nil"/>
              <w:bottom w:val="single" w:sz="4" w:space="0" w:color="auto"/>
              <w:right w:val="nil"/>
            </w:tcBorders>
            <w:shd w:val="clear" w:color="000000" w:fill="630A37"/>
            <w:noWrap/>
            <w:vAlign w:val="center"/>
            <w:hideMark/>
          </w:tcPr>
          <w:p w14:paraId="3825D113"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684" w:type="pct"/>
            <w:tcBorders>
              <w:top w:val="single" w:sz="4" w:space="0" w:color="auto"/>
              <w:left w:val="nil"/>
              <w:bottom w:val="single" w:sz="4" w:space="0" w:color="auto"/>
              <w:right w:val="nil"/>
            </w:tcBorders>
            <w:shd w:val="clear" w:color="000000" w:fill="630A37"/>
            <w:noWrap/>
            <w:vAlign w:val="center"/>
            <w:hideMark/>
          </w:tcPr>
          <w:p w14:paraId="1DD2921B"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684" w:type="pct"/>
            <w:tcBorders>
              <w:top w:val="single" w:sz="4" w:space="0" w:color="auto"/>
              <w:left w:val="nil"/>
              <w:bottom w:val="single" w:sz="4" w:space="0" w:color="auto"/>
              <w:right w:val="nil"/>
            </w:tcBorders>
            <w:shd w:val="clear" w:color="000000" w:fill="630A37"/>
            <w:noWrap/>
            <w:vAlign w:val="center"/>
            <w:hideMark/>
          </w:tcPr>
          <w:p w14:paraId="323BE53C"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684" w:type="pct"/>
            <w:tcBorders>
              <w:top w:val="single" w:sz="4" w:space="0" w:color="auto"/>
              <w:left w:val="nil"/>
              <w:bottom w:val="single" w:sz="4" w:space="0" w:color="auto"/>
              <w:right w:val="nil"/>
            </w:tcBorders>
            <w:shd w:val="clear" w:color="000000" w:fill="630A37"/>
            <w:noWrap/>
            <w:vAlign w:val="center"/>
            <w:hideMark/>
          </w:tcPr>
          <w:p w14:paraId="3ED5F6F4"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774" w:type="pct"/>
            <w:tcBorders>
              <w:top w:val="single" w:sz="4" w:space="0" w:color="auto"/>
              <w:left w:val="nil"/>
              <w:bottom w:val="single" w:sz="4" w:space="0" w:color="auto"/>
              <w:right w:val="nil"/>
            </w:tcBorders>
            <w:shd w:val="clear" w:color="000000" w:fill="630A37"/>
            <w:noWrap/>
            <w:vAlign w:val="center"/>
            <w:hideMark/>
          </w:tcPr>
          <w:p w14:paraId="316FC569"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r>
      <w:tr w:rsidR="008510EA" w:rsidRPr="008510EA" w14:paraId="0E02AB71" w14:textId="77777777" w:rsidTr="008510EA">
        <w:trPr>
          <w:trHeight w:val="120"/>
        </w:trPr>
        <w:tc>
          <w:tcPr>
            <w:tcW w:w="1402" w:type="pct"/>
            <w:tcBorders>
              <w:top w:val="nil"/>
              <w:left w:val="nil"/>
              <w:bottom w:val="nil"/>
              <w:right w:val="nil"/>
            </w:tcBorders>
            <w:shd w:val="clear" w:color="auto" w:fill="auto"/>
            <w:noWrap/>
            <w:vAlign w:val="bottom"/>
            <w:hideMark/>
          </w:tcPr>
          <w:p w14:paraId="7F19CEED" w14:textId="77777777" w:rsidR="008510EA" w:rsidRPr="008510EA" w:rsidRDefault="008510EA" w:rsidP="008510EA">
            <w:pPr>
              <w:autoSpaceDE/>
              <w:autoSpaceDN/>
              <w:adjustRightInd/>
              <w:rPr>
                <w:b/>
                <w:bCs/>
                <w:color w:val="FFFFFF"/>
                <w:sz w:val="18"/>
                <w:szCs w:val="18"/>
              </w:rPr>
            </w:pPr>
          </w:p>
        </w:tc>
        <w:tc>
          <w:tcPr>
            <w:tcW w:w="774" w:type="pct"/>
            <w:tcBorders>
              <w:top w:val="nil"/>
              <w:left w:val="nil"/>
              <w:bottom w:val="nil"/>
              <w:right w:val="nil"/>
            </w:tcBorders>
            <w:shd w:val="clear" w:color="auto" w:fill="auto"/>
            <w:noWrap/>
            <w:vAlign w:val="bottom"/>
            <w:hideMark/>
          </w:tcPr>
          <w:p w14:paraId="1C2465B1"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3B5DFA10"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1F4F0B96"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367C2FD1" w14:textId="77777777" w:rsidR="008510EA" w:rsidRPr="008510EA" w:rsidRDefault="008510EA" w:rsidP="008510EA">
            <w:pPr>
              <w:autoSpaceDE/>
              <w:autoSpaceDN/>
              <w:adjustRightInd/>
              <w:rPr>
                <w:sz w:val="18"/>
                <w:szCs w:val="18"/>
              </w:rPr>
            </w:pPr>
          </w:p>
        </w:tc>
        <w:tc>
          <w:tcPr>
            <w:tcW w:w="774" w:type="pct"/>
            <w:tcBorders>
              <w:top w:val="nil"/>
              <w:left w:val="nil"/>
              <w:bottom w:val="nil"/>
              <w:right w:val="nil"/>
            </w:tcBorders>
            <w:shd w:val="clear" w:color="auto" w:fill="auto"/>
            <w:noWrap/>
            <w:vAlign w:val="bottom"/>
            <w:hideMark/>
          </w:tcPr>
          <w:p w14:paraId="554332DA" w14:textId="77777777" w:rsidR="008510EA" w:rsidRPr="008510EA" w:rsidRDefault="008510EA" w:rsidP="008510EA">
            <w:pPr>
              <w:autoSpaceDE/>
              <w:autoSpaceDN/>
              <w:adjustRightInd/>
              <w:rPr>
                <w:sz w:val="18"/>
                <w:szCs w:val="18"/>
              </w:rPr>
            </w:pPr>
          </w:p>
        </w:tc>
      </w:tr>
      <w:tr w:rsidR="008510EA" w:rsidRPr="008510EA" w14:paraId="36BBE3E9" w14:textId="77777777" w:rsidTr="008510EA">
        <w:trPr>
          <w:trHeight w:val="300"/>
        </w:trPr>
        <w:tc>
          <w:tcPr>
            <w:tcW w:w="1402" w:type="pct"/>
            <w:tcBorders>
              <w:top w:val="nil"/>
              <w:left w:val="nil"/>
              <w:bottom w:val="double" w:sz="6" w:space="0" w:color="auto"/>
              <w:right w:val="nil"/>
            </w:tcBorders>
            <w:shd w:val="clear" w:color="auto" w:fill="auto"/>
            <w:noWrap/>
            <w:vAlign w:val="center"/>
            <w:hideMark/>
          </w:tcPr>
          <w:p w14:paraId="1777C427" w14:textId="77777777" w:rsidR="008510EA" w:rsidRPr="008510EA" w:rsidRDefault="008510EA" w:rsidP="008510EA">
            <w:pPr>
              <w:autoSpaceDE/>
              <w:autoSpaceDN/>
              <w:adjustRightInd/>
              <w:rPr>
                <w:b/>
                <w:bCs/>
                <w:color w:val="000000"/>
                <w:sz w:val="18"/>
                <w:szCs w:val="18"/>
              </w:rPr>
            </w:pPr>
            <w:r w:rsidRPr="008510EA">
              <w:rPr>
                <w:b/>
                <w:bCs/>
                <w:color w:val="000000"/>
                <w:sz w:val="18"/>
                <w:szCs w:val="18"/>
              </w:rPr>
              <w:t>Despesas Flat</w:t>
            </w:r>
          </w:p>
        </w:tc>
        <w:tc>
          <w:tcPr>
            <w:tcW w:w="774" w:type="pct"/>
            <w:tcBorders>
              <w:top w:val="nil"/>
              <w:left w:val="nil"/>
              <w:bottom w:val="double" w:sz="6" w:space="0" w:color="auto"/>
              <w:right w:val="nil"/>
            </w:tcBorders>
            <w:shd w:val="clear" w:color="auto" w:fill="auto"/>
            <w:noWrap/>
            <w:vAlign w:val="center"/>
            <w:hideMark/>
          </w:tcPr>
          <w:p w14:paraId="68ACC530"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Premissa</w:t>
            </w:r>
          </w:p>
        </w:tc>
        <w:tc>
          <w:tcPr>
            <w:tcW w:w="684" w:type="pct"/>
            <w:tcBorders>
              <w:top w:val="nil"/>
              <w:left w:val="nil"/>
              <w:bottom w:val="double" w:sz="6" w:space="0" w:color="auto"/>
              <w:right w:val="nil"/>
            </w:tcBorders>
            <w:shd w:val="clear" w:color="auto" w:fill="auto"/>
            <w:noWrap/>
            <w:vAlign w:val="center"/>
            <w:hideMark/>
          </w:tcPr>
          <w:p w14:paraId="4715A50B"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Valor Líquido</w:t>
            </w:r>
          </w:p>
        </w:tc>
        <w:tc>
          <w:tcPr>
            <w:tcW w:w="684" w:type="pct"/>
            <w:tcBorders>
              <w:top w:val="nil"/>
              <w:left w:val="nil"/>
              <w:bottom w:val="double" w:sz="6" w:space="0" w:color="auto"/>
              <w:right w:val="nil"/>
            </w:tcBorders>
            <w:shd w:val="clear" w:color="auto" w:fill="auto"/>
            <w:noWrap/>
            <w:vAlign w:val="center"/>
            <w:hideMark/>
          </w:tcPr>
          <w:p w14:paraId="24697256"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Gross-Up</w:t>
            </w:r>
          </w:p>
        </w:tc>
        <w:tc>
          <w:tcPr>
            <w:tcW w:w="684" w:type="pct"/>
            <w:tcBorders>
              <w:top w:val="nil"/>
              <w:left w:val="nil"/>
              <w:bottom w:val="double" w:sz="6" w:space="0" w:color="auto"/>
              <w:right w:val="nil"/>
            </w:tcBorders>
            <w:shd w:val="clear" w:color="auto" w:fill="auto"/>
            <w:noWrap/>
            <w:vAlign w:val="center"/>
            <w:hideMark/>
          </w:tcPr>
          <w:p w14:paraId="7C5410D3"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Valor Bruto</w:t>
            </w:r>
          </w:p>
        </w:tc>
        <w:tc>
          <w:tcPr>
            <w:tcW w:w="774" w:type="pct"/>
            <w:tcBorders>
              <w:top w:val="nil"/>
              <w:left w:val="nil"/>
              <w:bottom w:val="double" w:sz="6" w:space="0" w:color="auto"/>
              <w:right w:val="nil"/>
            </w:tcBorders>
            <w:shd w:val="clear" w:color="auto" w:fill="auto"/>
            <w:noWrap/>
            <w:vAlign w:val="center"/>
            <w:hideMark/>
          </w:tcPr>
          <w:p w14:paraId="401668B6"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Empresa Recebedora</w:t>
            </w:r>
          </w:p>
        </w:tc>
      </w:tr>
      <w:tr w:rsidR="008510EA" w:rsidRPr="008510EA" w14:paraId="362055A8" w14:textId="77777777" w:rsidTr="008510EA">
        <w:trPr>
          <w:trHeight w:val="300"/>
        </w:trPr>
        <w:tc>
          <w:tcPr>
            <w:tcW w:w="1402" w:type="pct"/>
            <w:tcBorders>
              <w:top w:val="nil"/>
              <w:left w:val="nil"/>
              <w:bottom w:val="nil"/>
              <w:right w:val="nil"/>
            </w:tcBorders>
            <w:shd w:val="clear" w:color="auto" w:fill="auto"/>
            <w:noWrap/>
            <w:vAlign w:val="bottom"/>
            <w:hideMark/>
          </w:tcPr>
          <w:p w14:paraId="61233AA8" w14:textId="77777777" w:rsidR="008510EA" w:rsidRPr="008510EA" w:rsidRDefault="008510EA" w:rsidP="008510EA">
            <w:pPr>
              <w:autoSpaceDE/>
              <w:autoSpaceDN/>
              <w:adjustRightInd/>
              <w:rPr>
                <w:color w:val="000000"/>
                <w:sz w:val="18"/>
                <w:szCs w:val="18"/>
              </w:rPr>
            </w:pPr>
            <w:r w:rsidRPr="008510EA">
              <w:rPr>
                <w:color w:val="000000"/>
                <w:sz w:val="18"/>
                <w:szCs w:val="18"/>
              </w:rPr>
              <w:t>Taxa de Emissão</w:t>
            </w:r>
          </w:p>
        </w:tc>
        <w:tc>
          <w:tcPr>
            <w:tcW w:w="774" w:type="pct"/>
            <w:tcBorders>
              <w:top w:val="nil"/>
              <w:left w:val="nil"/>
              <w:bottom w:val="nil"/>
              <w:right w:val="nil"/>
            </w:tcBorders>
            <w:shd w:val="clear" w:color="auto" w:fill="auto"/>
            <w:noWrap/>
            <w:vAlign w:val="bottom"/>
            <w:hideMark/>
          </w:tcPr>
          <w:p w14:paraId="1F8E372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2DE6407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R$ 25.000,00</w:t>
            </w:r>
          </w:p>
        </w:tc>
        <w:tc>
          <w:tcPr>
            <w:tcW w:w="684" w:type="pct"/>
            <w:tcBorders>
              <w:top w:val="nil"/>
              <w:left w:val="nil"/>
              <w:bottom w:val="nil"/>
              <w:right w:val="nil"/>
            </w:tcBorders>
            <w:shd w:val="clear" w:color="auto" w:fill="auto"/>
            <w:noWrap/>
            <w:vAlign w:val="bottom"/>
            <w:hideMark/>
          </w:tcPr>
          <w:p w14:paraId="7542D2C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9,65%</w:t>
            </w:r>
          </w:p>
        </w:tc>
        <w:tc>
          <w:tcPr>
            <w:tcW w:w="684" w:type="pct"/>
            <w:tcBorders>
              <w:top w:val="nil"/>
              <w:left w:val="nil"/>
              <w:bottom w:val="nil"/>
              <w:right w:val="nil"/>
            </w:tcBorders>
            <w:shd w:val="clear" w:color="auto" w:fill="auto"/>
            <w:noWrap/>
            <w:vAlign w:val="bottom"/>
            <w:hideMark/>
          </w:tcPr>
          <w:p w14:paraId="1F9D81E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R$ 27.670,17</w:t>
            </w:r>
          </w:p>
        </w:tc>
        <w:tc>
          <w:tcPr>
            <w:tcW w:w="774" w:type="pct"/>
            <w:tcBorders>
              <w:top w:val="nil"/>
              <w:left w:val="nil"/>
              <w:bottom w:val="nil"/>
              <w:right w:val="nil"/>
            </w:tcBorders>
            <w:shd w:val="clear" w:color="auto" w:fill="auto"/>
            <w:noWrap/>
            <w:vAlign w:val="bottom"/>
            <w:hideMark/>
          </w:tcPr>
          <w:p w14:paraId="788C36D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Opea</w:t>
            </w:r>
          </w:p>
        </w:tc>
      </w:tr>
      <w:tr w:rsidR="008510EA" w:rsidRPr="008510EA" w14:paraId="414DB619" w14:textId="77777777" w:rsidTr="008510EA">
        <w:trPr>
          <w:trHeight w:val="290"/>
        </w:trPr>
        <w:tc>
          <w:tcPr>
            <w:tcW w:w="1402" w:type="pct"/>
            <w:tcBorders>
              <w:top w:val="nil"/>
              <w:left w:val="nil"/>
              <w:bottom w:val="nil"/>
              <w:right w:val="nil"/>
            </w:tcBorders>
            <w:shd w:val="clear" w:color="auto" w:fill="auto"/>
            <w:noWrap/>
            <w:vAlign w:val="bottom"/>
            <w:hideMark/>
          </w:tcPr>
          <w:p w14:paraId="1182E494" w14:textId="77777777" w:rsidR="008510EA" w:rsidRPr="008510EA" w:rsidRDefault="008510EA" w:rsidP="008510EA">
            <w:pPr>
              <w:autoSpaceDE/>
              <w:autoSpaceDN/>
              <w:adjustRightInd/>
              <w:rPr>
                <w:color w:val="000000"/>
                <w:sz w:val="18"/>
                <w:szCs w:val="18"/>
              </w:rPr>
            </w:pPr>
            <w:r w:rsidRPr="008510EA">
              <w:rPr>
                <w:color w:val="000000"/>
                <w:sz w:val="18"/>
                <w:szCs w:val="18"/>
              </w:rPr>
              <w:t>Taxa de Administração</w:t>
            </w:r>
          </w:p>
        </w:tc>
        <w:tc>
          <w:tcPr>
            <w:tcW w:w="774" w:type="pct"/>
            <w:tcBorders>
              <w:top w:val="nil"/>
              <w:left w:val="nil"/>
              <w:bottom w:val="nil"/>
              <w:right w:val="nil"/>
            </w:tcBorders>
            <w:shd w:val="clear" w:color="auto" w:fill="auto"/>
            <w:noWrap/>
            <w:vAlign w:val="bottom"/>
            <w:hideMark/>
          </w:tcPr>
          <w:p w14:paraId="6587AD5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21130AC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R$ 3.500,00</w:t>
            </w:r>
          </w:p>
        </w:tc>
        <w:tc>
          <w:tcPr>
            <w:tcW w:w="684" w:type="pct"/>
            <w:tcBorders>
              <w:top w:val="nil"/>
              <w:left w:val="nil"/>
              <w:bottom w:val="nil"/>
              <w:right w:val="nil"/>
            </w:tcBorders>
            <w:shd w:val="clear" w:color="auto" w:fill="auto"/>
            <w:noWrap/>
            <w:vAlign w:val="bottom"/>
            <w:hideMark/>
          </w:tcPr>
          <w:p w14:paraId="7291320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19,53%</w:t>
            </w:r>
          </w:p>
        </w:tc>
        <w:tc>
          <w:tcPr>
            <w:tcW w:w="684" w:type="pct"/>
            <w:tcBorders>
              <w:top w:val="nil"/>
              <w:left w:val="nil"/>
              <w:bottom w:val="nil"/>
              <w:right w:val="nil"/>
            </w:tcBorders>
            <w:shd w:val="clear" w:color="auto" w:fill="auto"/>
            <w:noWrap/>
            <w:vAlign w:val="bottom"/>
            <w:hideMark/>
          </w:tcPr>
          <w:p w14:paraId="4739508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R$ 4.349,45</w:t>
            </w:r>
          </w:p>
        </w:tc>
        <w:tc>
          <w:tcPr>
            <w:tcW w:w="774" w:type="pct"/>
            <w:tcBorders>
              <w:top w:val="nil"/>
              <w:left w:val="nil"/>
              <w:bottom w:val="nil"/>
              <w:right w:val="nil"/>
            </w:tcBorders>
            <w:shd w:val="clear" w:color="auto" w:fill="auto"/>
            <w:noWrap/>
            <w:vAlign w:val="bottom"/>
            <w:hideMark/>
          </w:tcPr>
          <w:p w14:paraId="7CD2E2A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Opea</w:t>
            </w:r>
          </w:p>
        </w:tc>
      </w:tr>
      <w:tr w:rsidR="008510EA" w:rsidRPr="008510EA" w14:paraId="1BE88175" w14:textId="77777777" w:rsidTr="008510EA">
        <w:trPr>
          <w:trHeight w:val="290"/>
        </w:trPr>
        <w:tc>
          <w:tcPr>
            <w:tcW w:w="1402" w:type="pct"/>
            <w:tcBorders>
              <w:top w:val="nil"/>
              <w:left w:val="nil"/>
              <w:bottom w:val="nil"/>
              <w:right w:val="nil"/>
            </w:tcBorders>
            <w:shd w:val="clear" w:color="auto" w:fill="auto"/>
            <w:noWrap/>
            <w:vAlign w:val="bottom"/>
            <w:hideMark/>
          </w:tcPr>
          <w:p w14:paraId="5D4FB51F" w14:textId="77777777" w:rsidR="008510EA" w:rsidRPr="008510EA" w:rsidRDefault="008510EA" w:rsidP="008510EA">
            <w:pPr>
              <w:autoSpaceDE/>
              <w:autoSpaceDN/>
              <w:adjustRightInd/>
              <w:rPr>
                <w:color w:val="000000"/>
                <w:sz w:val="18"/>
                <w:szCs w:val="18"/>
              </w:rPr>
            </w:pPr>
            <w:r w:rsidRPr="008510EA">
              <w:rPr>
                <w:color w:val="000000"/>
                <w:sz w:val="18"/>
                <w:szCs w:val="18"/>
              </w:rPr>
              <w:t>Assessor Legal</w:t>
            </w:r>
          </w:p>
        </w:tc>
        <w:tc>
          <w:tcPr>
            <w:tcW w:w="774" w:type="pct"/>
            <w:tcBorders>
              <w:top w:val="nil"/>
              <w:left w:val="nil"/>
              <w:bottom w:val="nil"/>
              <w:right w:val="nil"/>
            </w:tcBorders>
            <w:shd w:val="clear" w:color="auto" w:fill="auto"/>
            <w:noWrap/>
            <w:vAlign w:val="bottom"/>
            <w:hideMark/>
          </w:tcPr>
          <w:p w14:paraId="55E4508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32F17AC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R$ 110.000,00</w:t>
            </w:r>
          </w:p>
        </w:tc>
        <w:tc>
          <w:tcPr>
            <w:tcW w:w="684" w:type="pct"/>
            <w:tcBorders>
              <w:top w:val="nil"/>
              <w:left w:val="nil"/>
              <w:bottom w:val="nil"/>
              <w:right w:val="nil"/>
            </w:tcBorders>
            <w:shd w:val="clear" w:color="auto" w:fill="auto"/>
            <w:noWrap/>
            <w:vAlign w:val="bottom"/>
            <w:hideMark/>
          </w:tcPr>
          <w:p w14:paraId="7500A95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9,25%</w:t>
            </w:r>
          </w:p>
        </w:tc>
        <w:tc>
          <w:tcPr>
            <w:tcW w:w="684" w:type="pct"/>
            <w:tcBorders>
              <w:top w:val="nil"/>
              <w:left w:val="nil"/>
              <w:bottom w:val="nil"/>
              <w:right w:val="nil"/>
            </w:tcBorders>
            <w:shd w:val="clear" w:color="auto" w:fill="auto"/>
            <w:noWrap/>
            <w:vAlign w:val="bottom"/>
            <w:hideMark/>
          </w:tcPr>
          <w:p w14:paraId="356D688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R$ 121.212,12</w:t>
            </w:r>
          </w:p>
        </w:tc>
        <w:tc>
          <w:tcPr>
            <w:tcW w:w="774" w:type="pct"/>
            <w:tcBorders>
              <w:top w:val="nil"/>
              <w:left w:val="nil"/>
              <w:bottom w:val="nil"/>
              <w:right w:val="nil"/>
            </w:tcBorders>
            <w:shd w:val="clear" w:color="auto" w:fill="auto"/>
            <w:noWrap/>
            <w:vAlign w:val="bottom"/>
            <w:hideMark/>
          </w:tcPr>
          <w:p w14:paraId="414F57C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Cescon Barrieu</w:t>
            </w:r>
          </w:p>
        </w:tc>
      </w:tr>
      <w:tr w:rsidR="008510EA" w:rsidRPr="008510EA" w14:paraId="07BB259E" w14:textId="77777777" w:rsidTr="008510EA">
        <w:trPr>
          <w:trHeight w:val="290"/>
        </w:trPr>
        <w:tc>
          <w:tcPr>
            <w:tcW w:w="1402" w:type="pct"/>
            <w:tcBorders>
              <w:top w:val="nil"/>
              <w:left w:val="nil"/>
              <w:bottom w:val="nil"/>
              <w:right w:val="nil"/>
            </w:tcBorders>
            <w:shd w:val="clear" w:color="auto" w:fill="auto"/>
            <w:noWrap/>
            <w:vAlign w:val="bottom"/>
            <w:hideMark/>
          </w:tcPr>
          <w:p w14:paraId="41BB3680" w14:textId="77777777" w:rsidR="008510EA" w:rsidRPr="008510EA" w:rsidRDefault="008510EA" w:rsidP="008510EA">
            <w:pPr>
              <w:autoSpaceDE/>
              <w:autoSpaceDN/>
              <w:adjustRightInd/>
              <w:rPr>
                <w:color w:val="000000"/>
                <w:sz w:val="18"/>
                <w:szCs w:val="18"/>
              </w:rPr>
            </w:pPr>
            <w:r w:rsidRPr="008510EA">
              <w:rPr>
                <w:color w:val="000000"/>
                <w:sz w:val="18"/>
                <w:szCs w:val="18"/>
              </w:rPr>
              <w:t>Agente Fiduciário (Implantação)</w:t>
            </w:r>
          </w:p>
        </w:tc>
        <w:tc>
          <w:tcPr>
            <w:tcW w:w="774" w:type="pct"/>
            <w:tcBorders>
              <w:top w:val="nil"/>
              <w:left w:val="nil"/>
              <w:bottom w:val="nil"/>
              <w:right w:val="nil"/>
            </w:tcBorders>
            <w:shd w:val="clear" w:color="auto" w:fill="auto"/>
            <w:noWrap/>
            <w:vAlign w:val="bottom"/>
            <w:hideMark/>
          </w:tcPr>
          <w:p w14:paraId="4626B3E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55D071D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R$ 4.000,00</w:t>
            </w:r>
          </w:p>
        </w:tc>
        <w:tc>
          <w:tcPr>
            <w:tcW w:w="684" w:type="pct"/>
            <w:tcBorders>
              <w:top w:val="nil"/>
              <w:left w:val="nil"/>
              <w:bottom w:val="nil"/>
              <w:right w:val="nil"/>
            </w:tcBorders>
            <w:shd w:val="clear" w:color="auto" w:fill="auto"/>
            <w:noWrap/>
            <w:vAlign w:val="bottom"/>
            <w:hideMark/>
          </w:tcPr>
          <w:p w14:paraId="38AD406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12,15%</w:t>
            </w:r>
          </w:p>
        </w:tc>
        <w:tc>
          <w:tcPr>
            <w:tcW w:w="684" w:type="pct"/>
            <w:tcBorders>
              <w:top w:val="nil"/>
              <w:left w:val="nil"/>
              <w:bottom w:val="nil"/>
              <w:right w:val="nil"/>
            </w:tcBorders>
            <w:shd w:val="clear" w:color="auto" w:fill="auto"/>
            <w:noWrap/>
            <w:vAlign w:val="bottom"/>
            <w:hideMark/>
          </w:tcPr>
          <w:p w14:paraId="698C27F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R$ 4.553,22</w:t>
            </w:r>
          </w:p>
        </w:tc>
        <w:tc>
          <w:tcPr>
            <w:tcW w:w="774" w:type="pct"/>
            <w:tcBorders>
              <w:top w:val="nil"/>
              <w:left w:val="nil"/>
              <w:bottom w:val="nil"/>
              <w:right w:val="nil"/>
            </w:tcBorders>
            <w:shd w:val="clear" w:color="auto" w:fill="auto"/>
            <w:noWrap/>
            <w:vAlign w:val="bottom"/>
            <w:hideMark/>
          </w:tcPr>
          <w:p w14:paraId="40E7628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Oliveira Trust</w:t>
            </w:r>
          </w:p>
        </w:tc>
      </w:tr>
      <w:tr w:rsidR="008510EA" w:rsidRPr="008510EA" w14:paraId="621FDFD2" w14:textId="77777777" w:rsidTr="008510EA">
        <w:trPr>
          <w:trHeight w:val="290"/>
        </w:trPr>
        <w:tc>
          <w:tcPr>
            <w:tcW w:w="1402" w:type="pct"/>
            <w:tcBorders>
              <w:top w:val="nil"/>
              <w:left w:val="nil"/>
              <w:bottom w:val="nil"/>
              <w:right w:val="nil"/>
            </w:tcBorders>
            <w:shd w:val="clear" w:color="auto" w:fill="auto"/>
            <w:noWrap/>
            <w:vAlign w:val="bottom"/>
            <w:hideMark/>
          </w:tcPr>
          <w:p w14:paraId="319ED2B3" w14:textId="77777777" w:rsidR="008510EA" w:rsidRPr="008510EA" w:rsidRDefault="008510EA" w:rsidP="008510EA">
            <w:pPr>
              <w:autoSpaceDE/>
              <w:autoSpaceDN/>
              <w:adjustRightInd/>
              <w:rPr>
                <w:color w:val="000000"/>
                <w:sz w:val="18"/>
                <w:szCs w:val="18"/>
              </w:rPr>
            </w:pPr>
            <w:r w:rsidRPr="008510EA">
              <w:rPr>
                <w:color w:val="000000"/>
                <w:sz w:val="18"/>
                <w:szCs w:val="18"/>
              </w:rPr>
              <w:t>Agente Fiduciário</w:t>
            </w:r>
          </w:p>
        </w:tc>
        <w:tc>
          <w:tcPr>
            <w:tcW w:w="774" w:type="pct"/>
            <w:tcBorders>
              <w:top w:val="nil"/>
              <w:left w:val="nil"/>
              <w:bottom w:val="nil"/>
              <w:right w:val="nil"/>
            </w:tcBorders>
            <w:shd w:val="clear" w:color="auto" w:fill="auto"/>
            <w:noWrap/>
            <w:vAlign w:val="bottom"/>
            <w:hideMark/>
          </w:tcPr>
          <w:p w14:paraId="3505EEA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3FA0428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R$ 15.000,00</w:t>
            </w:r>
          </w:p>
        </w:tc>
        <w:tc>
          <w:tcPr>
            <w:tcW w:w="684" w:type="pct"/>
            <w:tcBorders>
              <w:top w:val="nil"/>
              <w:left w:val="nil"/>
              <w:bottom w:val="nil"/>
              <w:right w:val="nil"/>
            </w:tcBorders>
            <w:shd w:val="clear" w:color="auto" w:fill="auto"/>
            <w:noWrap/>
            <w:vAlign w:val="bottom"/>
            <w:hideMark/>
          </w:tcPr>
          <w:p w14:paraId="0225C73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12,15%</w:t>
            </w:r>
          </w:p>
        </w:tc>
        <w:tc>
          <w:tcPr>
            <w:tcW w:w="684" w:type="pct"/>
            <w:tcBorders>
              <w:top w:val="nil"/>
              <w:left w:val="nil"/>
              <w:bottom w:val="nil"/>
              <w:right w:val="nil"/>
            </w:tcBorders>
            <w:shd w:val="clear" w:color="auto" w:fill="auto"/>
            <w:noWrap/>
            <w:vAlign w:val="bottom"/>
            <w:hideMark/>
          </w:tcPr>
          <w:p w14:paraId="7E5807A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R$ 17.074,56</w:t>
            </w:r>
          </w:p>
        </w:tc>
        <w:tc>
          <w:tcPr>
            <w:tcW w:w="774" w:type="pct"/>
            <w:tcBorders>
              <w:top w:val="nil"/>
              <w:left w:val="nil"/>
              <w:bottom w:val="nil"/>
              <w:right w:val="nil"/>
            </w:tcBorders>
            <w:shd w:val="clear" w:color="auto" w:fill="auto"/>
            <w:noWrap/>
            <w:vAlign w:val="bottom"/>
            <w:hideMark/>
          </w:tcPr>
          <w:p w14:paraId="1229A15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Oliveira Trust</w:t>
            </w:r>
          </w:p>
        </w:tc>
      </w:tr>
      <w:tr w:rsidR="008510EA" w:rsidRPr="008510EA" w14:paraId="0CB739B2" w14:textId="77777777" w:rsidTr="008510EA">
        <w:trPr>
          <w:trHeight w:val="290"/>
        </w:trPr>
        <w:tc>
          <w:tcPr>
            <w:tcW w:w="1402" w:type="pct"/>
            <w:tcBorders>
              <w:top w:val="nil"/>
              <w:left w:val="nil"/>
              <w:bottom w:val="nil"/>
              <w:right w:val="nil"/>
            </w:tcBorders>
            <w:shd w:val="clear" w:color="auto" w:fill="auto"/>
            <w:noWrap/>
            <w:vAlign w:val="bottom"/>
            <w:hideMark/>
          </w:tcPr>
          <w:p w14:paraId="7BDA6B3B" w14:textId="77777777" w:rsidR="008510EA" w:rsidRPr="008510EA" w:rsidRDefault="008510EA" w:rsidP="008510EA">
            <w:pPr>
              <w:autoSpaceDE/>
              <w:autoSpaceDN/>
              <w:adjustRightInd/>
              <w:rPr>
                <w:color w:val="000000"/>
                <w:sz w:val="18"/>
                <w:szCs w:val="18"/>
              </w:rPr>
            </w:pPr>
            <w:r w:rsidRPr="008510EA">
              <w:rPr>
                <w:color w:val="000000"/>
                <w:sz w:val="18"/>
                <w:szCs w:val="18"/>
              </w:rPr>
              <w:t>Instituição Custodiante</w:t>
            </w:r>
          </w:p>
        </w:tc>
        <w:tc>
          <w:tcPr>
            <w:tcW w:w="774" w:type="pct"/>
            <w:tcBorders>
              <w:top w:val="nil"/>
              <w:left w:val="nil"/>
              <w:bottom w:val="nil"/>
              <w:right w:val="nil"/>
            </w:tcBorders>
            <w:shd w:val="clear" w:color="auto" w:fill="auto"/>
            <w:noWrap/>
            <w:vAlign w:val="bottom"/>
            <w:hideMark/>
          </w:tcPr>
          <w:p w14:paraId="05509E8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00DDC69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R$ 8.000,00</w:t>
            </w:r>
          </w:p>
        </w:tc>
        <w:tc>
          <w:tcPr>
            <w:tcW w:w="684" w:type="pct"/>
            <w:tcBorders>
              <w:top w:val="nil"/>
              <w:left w:val="nil"/>
              <w:bottom w:val="nil"/>
              <w:right w:val="nil"/>
            </w:tcBorders>
            <w:shd w:val="clear" w:color="auto" w:fill="auto"/>
            <w:noWrap/>
            <w:vAlign w:val="bottom"/>
            <w:hideMark/>
          </w:tcPr>
          <w:p w14:paraId="5718F8E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7412AD6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R$ 9.561,37</w:t>
            </w:r>
          </w:p>
        </w:tc>
        <w:tc>
          <w:tcPr>
            <w:tcW w:w="774" w:type="pct"/>
            <w:tcBorders>
              <w:top w:val="nil"/>
              <w:left w:val="nil"/>
              <w:bottom w:val="nil"/>
              <w:right w:val="nil"/>
            </w:tcBorders>
            <w:shd w:val="clear" w:color="auto" w:fill="auto"/>
            <w:noWrap/>
            <w:vAlign w:val="bottom"/>
            <w:hideMark/>
          </w:tcPr>
          <w:p w14:paraId="0B9275A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4F095607" w14:textId="77777777" w:rsidTr="008510EA">
        <w:trPr>
          <w:trHeight w:val="290"/>
        </w:trPr>
        <w:tc>
          <w:tcPr>
            <w:tcW w:w="1402" w:type="pct"/>
            <w:tcBorders>
              <w:top w:val="nil"/>
              <w:left w:val="nil"/>
              <w:bottom w:val="nil"/>
              <w:right w:val="nil"/>
            </w:tcBorders>
            <w:shd w:val="clear" w:color="auto" w:fill="auto"/>
            <w:noWrap/>
            <w:vAlign w:val="bottom"/>
            <w:hideMark/>
          </w:tcPr>
          <w:p w14:paraId="6C2D0879" w14:textId="77777777" w:rsidR="008510EA" w:rsidRPr="008510EA" w:rsidRDefault="008510EA" w:rsidP="008510EA">
            <w:pPr>
              <w:autoSpaceDE/>
              <w:autoSpaceDN/>
              <w:adjustRightInd/>
              <w:rPr>
                <w:color w:val="000000"/>
                <w:sz w:val="18"/>
                <w:szCs w:val="18"/>
              </w:rPr>
            </w:pPr>
            <w:r w:rsidRPr="008510EA">
              <w:rPr>
                <w:color w:val="000000"/>
                <w:sz w:val="18"/>
                <w:szCs w:val="18"/>
              </w:rPr>
              <w:t>Registro Lastro</w:t>
            </w:r>
          </w:p>
        </w:tc>
        <w:tc>
          <w:tcPr>
            <w:tcW w:w="774" w:type="pct"/>
            <w:tcBorders>
              <w:top w:val="nil"/>
              <w:left w:val="nil"/>
              <w:bottom w:val="nil"/>
              <w:right w:val="nil"/>
            </w:tcBorders>
            <w:shd w:val="clear" w:color="auto" w:fill="auto"/>
            <w:noWrap/>
            <w:vAlign w:val="bottom"/>
            <w:hideMark/>
          </w:tcPr>
          <w:p w14:paraId="16AB0D9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3B35D2B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R$ 5.000,00</w:t>
            </w:r>
          </w:p>
        </w:tc>
        <w:tc>
          <w:tcPr>
            <w:tcW w:w="684" w:type="pct"/>
            <w:tcBorders>
              <w:top w:val="nil"/>
              <w:left w:val="nil"/>
              <w:bottom w:val="nil"/>
              <w:right w:val="nil"/>
            </w:tcBorders>
            <w:shd w:val="clear" w:color="auto" w:fill="auto"/>
            <w:noWrap/>
            <w:vAlign w:val="bottom"/>
            <w:hideMark/>
          </w:tcPr>
          <w:p w14:paraId="1AE0B2E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393C499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R$ 5.975,86</w:t>
            </w:r>
          </w:p>
        </w:tc>
        <w:tc>
          <w:tcPr>
            <w:tcW w:w="774" w:type="pct"/>
            <w:tcBorders>
              <w:top w:val="nil"/>
              <w:left w:val="nil"/>
              <w:bottom w:val="nil"/>
              <w:right w:val="nil"/>
            </w:tcBorders>
            <w:shd w:val="clear" w:color="auto" w:fill="auto"/>
            <w:noWrap/>
            <w:vAlign w:val="bottom"/>
            <w:hideMark/>
          </w:tcPr>
          <w:p w14:paraId="58E11C5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5020ED52" w14:textId="77777777" w:rsidTr="008510EA">
        <w:trPr>
          <w:trHeight w:val="290"/>
        </w:trPr>
        <w:tc>
          <w:tcPr>
            <w:tcW w:w="1402" w:type="pct"/>
            <w:tcBorders>
              <w:top w:val="nil"/>
              <w:left w:val="nil"/>
              <w:bottom w:val="nil"/>
              <w:right w:val="nil"/>
            </w:tcBorders>
            <w:shd w:val="clear" w:color="auto" w:fill="auto"/>
            <w:noWrap/>
            <w:vAlign w:val="bottom"/>
            <w:hideMark/>
          </w:tcPr>
          <w:p w14:paraId="34362043" w14:textId="77777777" w:rsidR="008510EA" w:rsidRPr="008510EA" w:rsidRDefault="008510EA" w:rsidP="008510EA">
            <w:pPr>
              <w:autoSpaceDE/>
              <w:autoSpaceDN/>
              <w:adjustRightInd/>
              <w:rPr>
                <w:color w:val="000000"/>
                <w:sz w:val="18"/>
                <w:szCs w:val="18"/>
              </w:rPr>
            </w:pPr>
            <w:r w:rsidRPr="008510EA">
              <w:rPr>
                <w:color w:val="000000"/>
                <w:sz w:val="18"/>
                <w:szCs w:val="18"/>
              </w:rPr>
              <w:t>Liquidante e Escriturador</w:t>
            </w:r>
          </w:p>
        </w:tc>
        <w:tc>
          <w:tcPr>
            <w:tcW w:w="774" w:type="pct"/>
            <w:tcBorders>
              <w:top w:val="nil"/>
              <w:left w:val="nil"/>
              <w:bottom w:val="nil"/>
              <w:right w:val="nil"/>
            </w:tcBorders>
            <w:shd w:val="clear" w:color="auto" w:fill="auto"/>
            <w:noWrap/>
            <w:vAlign w:val="bottom"/>
            <w:hideMark/>
          </w:tcPr>
          <w:p w14:paraId="1B807C6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2B30B7D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R$ 1.000,00</w:t>
            </w:r>
          </w:p>
        </w:tc>
        <w:tc>
          <w:tcPr>
            <w:tcW w:w="684" w:type="pct"/>
            <w:tcBorders>
              <w:top w:val="nil"/>
              <w:left w:val="nil"/>
              <w:bottom w:val="nil"/>
              <w:right w:val="nil"/>
            </w:tcBorders>
            <w:shd w:val="clear" w:color="auto" w:fill="auto"/>
            <w:noWrap/>
            <w:vAlign w:val="bottom"/>
            <w:hideMark/>
          </w:tcPr>
          <w:p w14:paraId="0709465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09DD2B6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R$ 1.195,17</w:t>
            </w:r>
          </w:p>
        </w:tc>
        <w:tc>
          <w:tcPr>
            <w:tcW w:w="774" w:type="pct"/>
            <w:tcBorders>
              <w:top w:val="nil"/>
              <w:left w:val="nil"/>
              <w:bottom w:val="nil"/>
              <w:right w:val="nil"/>
            </w:tcBorders>
            <w:shd w:val="clear" w:color="auto" w:fill="auto"/>
            <w:noWrap/>
            <w:vAlign w:val="bottom"/>
            <w:hideMark/>
          </w:tcPr>
          <w:p w14:paraId="04D73BE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3F164C4F" w14:textId="77777777" w:rsidTr="008510EA">
        <w:trPr>
          <w:trHeight w:val="290"/>
        </w:trPr>
        <w:tc>
          <w:tcPr>
            <w:tcW w:w="1402" w:type="pct"/>
            <w:tcBorders>
              <w:top w:val="nil"/>
              <w:left w:val="nil"/>
              <w:bottom w:val="nil"/>
              <w:right w:val="nil"/>
            </w:tcBorders>
            <w:shd w:val="clear" w:color="auto" w:fill="auto"/>
            <w:noWrap/>
            <w:vAlign w:val="bottom"/>
            <w:hideMark/>
          </w:tcPr>
          <w:p w14:paraId="1A3D40AD" w14:textId="77777777" w:rsidR="008510EA" w:rsidRPr="008510EA" w:rsidRDefault="008510EA" w:rsidP="008510EA">
            <w:pPr>
              <w:autoSpaceDE/>
              <w:autoSpaceDN/>
              <w:adjustRightInd/>
              <w:rPr>
                <w:color w:val="000000"/>
                <w:sz w:val="18"/>
                <w:szCs w:val="18"/>
              </w:rPr>
            </w:pPr>
            <w:r w:rsidRPr="008510EA">
              <w:rPr>
                <w:color w:val="000000"/>
                <w:sz w:val="18"/>
                <w:szCs w:val="18"/>
              </w:rPr>
              <w:t>Escriturador Nota Comercial</w:t>
            </w:r>
          </w:p>
        </w:tc>
        <w:tc>
          <w:tcPr>
            <w:tcW w:w="774" w:type="pct"/>
            <w:tcBorders>
              <w:top w:val="nil"/>
              <w:left w:val="nil"/>
              <w:bottom w:val="nil"/>
              <w:right w:val="nil"/>
            </w:tcBorders>
            <w:shd w:val="clear" w:color="auto" w:fill="auto"/>
            <w:noWrap/>
            <w:vAlign w:val="bottom"/>
            <w:hideMark/>
          </w:tcPr>
          <w:p w14:paraId="3AE6F72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49A55A6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R$ 400,00</w:t>
            </w:r>
          </w:p>
        </w:tc>
        <w:tc>
          <w:tcPr>
            <w:tcW w:w="684" w:type="pct"/>
            <w:tcBorders>
              <w:top w:val="nil"/>
              <w:left w:val="nil"/>
              <w:bottom w:val="nil"/>
              <w:right w:val="nil"/>
            </w:tcBorders>
            <w:shd w:val="clear" w:color="auto" w:fill="auto"/>
            <w:noWrap/>
            <w:vAlign w:val="bottom"/>
            <w:hideMark/>
          </w:tcPr>
          <w:p w14:paraId="67891DB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1245031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R$ 478,07</w:t>
            </w:r>
          </w:p>
        </w:tc>
        <w:tc>
          <w:tcPr>
            <w:tcW w:w="774" w:type="pct"/>
            <w:tcBorders>
              <w:top w:val="nil"/>
              <w:left w:val="nil"/>
              <w:bottom w:val="nil"/>
              <w:right w:val="nil"/>
            </w:tcBorders>
            <w:shd w:val="clear" w:color="auto" w:fill="auto"/>
            <w:noWrap/>
            <w:vAlign w:val="bottom"/>
            <w:hideMark/>
          </w:tcPr>
          <w:p w14:paraId="7C936F0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59E4A80D" w14:textId="77777777" w:rsidTr="008510EA">
        <w:trPr>
          <w:trHeight w:val="290"/>
        </w:trPr>
        <w:tc>
          <w:tcPr>
            <w:tcW w:w="1402" w:type="pct"/>
            <w:tcBorders>
              <w:top w:val="nil"/>
              <w:left w:val="nil"/>
              <w:bottom w:val="nil"/>
              <w:right w:val="nil"/>
            </w:tcBorders>
            <w:shd w:val="clear" w:color="auto" w:fill="auto"/>
            <w:noWrap/>
            <w:vAlign w:val="bottom"/>
            <w:hideMark/>
          </w:tcPr>
          <w:p w14:paraId="557A4F89" w14:textId="77777777" w:rsidR="008510EA" w:rsidRPr="008510EA" w:rsidRDefault="008510EA" w:rsidP="008510EA">
            <w:pPr>
              <w:autoSpaceDE/>
              <w:autoSpaceDN/>
              <w:adjustRightInd/>
              <w:rPr>
                <w:color w:val="000000"/>
                <w:sz w:val="18"/>
                <w:szCs w:val="18"/>
              </w:rPr>
            </w:pPr>
            <w:r w:rsidRPr="008510EA">
              <w:rPr>
                <w:color w:val="000000"/>
                <w:sz w:val="18"/>
                <w:szCs w:val="18"/>
              </w:rPr>
              <w:t>Auditoria do Patrimônio Separado</w:t>
            </w:r>
          </w:p>
        </w:tc>
        <w:tc>
          <w:tcPr>
            <w:tcW w:w="774" w:type="pct"/>
            <w:tcBorders>
              <w:top w:val="nil"/>
              <w:left w:val="nil"/>
              <w:bottom w:val="nil"/>
              <w:right w:val="nil"/>
            </w:tcBorders>
            <w:shd w:val="clear" w:color="auto" w:fill="auto"/>
            <w:noWrap/>
            <w:vAlign w:val="bottom"/>
            <w:hideMark/>
          </w:tcPr>
          <w:p w14:paraId="504A16A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455312D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R$ 3.200,00</w:t>
            </w:r>
          </w:p>
        </w:tc>
        <w:tc>
          <w:tcPr>
            <w:tcW w:w="684" w:type="pct"/>
            <w:tcBorders>
              <w:top w:val="nil"/>
              <w:left w:val="nil"/>
              <w:bottom w:val="nil"/>
              <w:right w:val="nil"/>
            </w:tcBorders>
            <w:shd w:val="clear" w:color="auto" w:fill="auto"/>
            <w:noWrap/>
            <w:vAlign w:val="bottom"/>
            <w:hideMark/>
          </w:tcPr>
          <w:p w14:paraId="1F07126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6D59F81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R$ 3.200,00</w:t>
            </w:r>
          </w:p>
        </w:tc>
        <w:tc>
          <w:tcPr>
            <w:tcW w:w="774" w:type="pct"/>
            <w:tcBorders>
              <w:top w:val="nil"/>
              <w:left w:val="nil"/>
              <w:bottom w:val="nil"/>
              <w:right w:val="nil"/>
            </w:tcBorders>
            <w:shd w:val="clear" w:color="auto" w:fill="auto"/>
            <w:noWrap/>
            <w:vAlign w:val="bottom"/>
            <w:hideMark/>
          </w:tcPr>
          <w:p w14:paraId="2F909D0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 xml:space="preserve">Grant Thornton </w:t>
            </w:r>
          </w:p>
        </w:tc>
      </w:tr>
      <w:tr w:rsidR="008510EA" w:rsidRPr="008510EA" w14:paraId="204BFFA7" w14:textId="77777777" w:rsidTr="008510EA">
        <w:trPr>
          <w:trHeight w:val="290"/>
        </w:trPr>
        <w:tc>
          <w:tcPr>
            <w:tcW w:w="1402" w:type="pct"/>
            <w:tcBorders>
              <w:top w:val="nil"/>
              <w:left w:val="nil"/>
              <w:bottom w:val="nil"/>
              <w:right w:val="nil"/>
            </w:tcBorders>
            <w:shd w:val="clear" w:color="auto" w:fill="auto"/>
            <w:noWrap/>
            <w:vAlign w:val="bottom"/>
            <w:hideMark/>
          </w:tcPr>
          <w:p w14:paraId="340FCF65" w14:textId="77777777" w:rsidR="008510EA" w:rsidRPr="008510EA" w:rsidRDefault="008510EA" w:rsidP="008510EA">
            <w:pPr>
              <w:autoSpaceDE/>
              <w:autoSpaceDN/>
              <w:adjustRightInd/>
              <w:rPr>
                <w:color w:val="000000"/>
                <w:sz w:val="18"/>
                <w:szCs w:val="18"/>
              </w:rPr>
            </w:pPr>
            <w:r w:rsidRPr="008510EA">
              <w:rPr>
                <w:color w:val="000000"/>
                <w:sz w:val="18"/>
                <w:szCs w:val="18"/>
              </w:rPr>
              <w:t>Contabilidade</w:t>
            </w:r>
          </w:p>
        </w:tc>
        <w:tc>
          <w:tcPr>
            <w:tcW w:w="774" w:type="pct"/>
            <w:tcBorders>
              <w:top w:val="nil"/>
              <w:left w:val="nil"/>
              <w:bottom w:val="nil"/>
              <w:right w:val="nil"/>
            </w:tcBorders>
            <w:shd w:val="clear" w:color="auto" w:fill="auto"/>
            <w:noWrap/>
            <w:vAlign w:val="bottom"/>
            <w:hideMark/>
          </w:tcPr>
          <w:p w14:paraId="5D9412E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14A6377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R$ 120,00</w:t>
            </w:r>
          </w:p>
        </w:tc>
        <w:tc>
          <w:tcPr>
            <w:tcW w:w="684" w:type="pct"/>
            <w:tcBorders>
              <w:top w:val="nil"/>
              <w:left w:val="nil"/>
              <w:bottom w:val="nil"/>
              <w:right w:val="nil"/>
            </w:tcBorders>
            <w:shd w:val="clear" w:color="auto" w:fill="auto"/>
            <w:noWrap/>
            <w:vAlign w:val="bottom"/>
            <w:hideMark/>
          </w:tcPr>
          <w:p w14:paraId="47AB446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106CBBC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R$ 120,00</w:t>
            </w:r>
          </w:p>
        </w:tc>
        <w:tc>
          <w:tcPr>
            <w:tcW w:w="774" w:type="pct"/>
            <w:tcBorders>
              <w:top w:val="nil"/>
              <w:left w:val="nil"/>
              <w:bottom w:val="nil"/>
              <w:right w:val="nil"/>
            </w:tcBorders>
            <w:shd w:val="clear" w:color="auto" w:fill="auto"/>
            <w:noWrap/>
            <w:vAlign w:val="bottom"/>
            <w:hideMark/>
          </w:tcPr>
          <w:p w14:paraId="366D75C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VACC</w:t>
            </w:r>
          </w:p>
        </w:tc>
      </w:tr>
      <w:tr w:rsidR="008510EA" w:rsidRPr="008510EA" w14:paraId="0AF25AE0" w14:textId="77777777" w:rsidTr="008510EA">
        <w:trPr>
          <w:trHeight w:val="290"/>
        </w:trPr>
        <w:tc>
          <w:tcPr>
            <w:tcW w:w="1402" w:type="pct"/>
            <w:tcBorders>
              <w:top w:val="nil"/>
              <w:left w:val="nil"/>
              <w:bottom w:val="nil"/>
              <w:right w:val="nil"/>
            </w:tcBorders>
            <w:shd w:val="clear" w:color="auto" w:fill="auto"/>
            <w:noWrap/>
            <w:vAlign w:val="bottom"/>
            <w:hideMark/>
          </w:tcPr>
          <w:p w14:paraId="1E9B7187" w14:textId="77777777" w:rsidR="008510EA" w:rsidRPr="008510EA" w:rsidRDefault="008510EA" w:rsidP="008510EA">
            <w:pPr>
              <w:autoSpaceDE/>
              <w:autoSpaceDN/>
              <w:adjustRightInd/>
              <w:rPr>
                <w:color w:val="000000"/>
                <w:sz w:val="18"/>
                <w:szCs w:val="18"/>
              </w:rPr>
            </w:pPr>
            <w:r w:rsidRPr="008510EA">
              <w:rPr>
                <w:color w:val="000000"/>
                <w:sz w:val="18"/>
                <w:szCs w:val="18"/>
              </w:rPr>
              <w:t>B3: Registro, Distribuição e Análise do CRI</w:t>
            </w:r>
          </w:p>
        </w:tc>
        <w:tc>
          <w:tcPr>
            <w:tcW w:w="774" w:type="pct"/>
            <w:tcBorders>
              <w:top w:val="nil"/>
              <w:left w:val="nil"/>
              <w:bottom w:val="nil"/>
              <w:right w:val="nil"/>
            </w:tcBorders>
            <w:shd w:val="clear" w:color="auto" w:fill="auto"/>
            <w:noWrap/>
            <w:vAlign w:val="bottom"/>
            <w:hideMark/>
          </w:tcPr>
          <w:p w14:paraId="4C5F02F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7400822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R$ 23.700,00</w:t>
            </w:r>
          </w:p>
        </w:tc>
        <w:tc>
          <w:tcPr>
            <w:tcW w:w="684" w:type="pct"/>
            <w:tcBorders>
              <w:top w:val="nil"/>
              <w:left w:val="nil"/>
              <w:bottom w:val="nil"/>
              <w:right w:val="nil"/>
            </w:tcBorders>
            <w:shd w:val="clear" w:color="auto" w:fill="auto"/>
            <w:noWrap/>
            <w:vAlign w:val="bottom"/>
            <w:hideMark/>
          </w:tcPr>
          <w:p w14:paraId="528F2C7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59AA114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R$ 23.700,00</w:t>
            </w:r>
          </w:p>
        </w:tc>
        <w:tc>
          <w:tcPr>
            <w:tcW w:w="774" w:type="pct"/>
            <w:tcBorders>
              <w:top w:val="nil"/>
              <w:left w:val="nil"/>
              <w:bottom w:val="nil"/>
              <w:right w:val="nil"/>
            </w:tcBorders>
            <w:shd w:val="clear" w:color="auto" w:fill="auto"/>
            <w:noWrap/>
            <w:vAlign w:val="bottom"/>
            <w:hideMark/>
          </w:tcPr>
          <w:p w14:paraId="6C6572C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68B9915D" w14:textId="77777777" w:rsidTr="008510EA">
        <w:trPr>
          <w:trHeight w:val="290"/>
        </w:trPr>
        <w:tc>
          <w:tcPr>
            <w:tcW w:w="1402" w:type="pct"/>
            <w:tcBorders>
              <w:top w:val="nil"/>
              <w:left w:val="nil"/>
              <w:bottom w:val="nil"/>
              <w:right w:val="nil"/>
            </w:tcBorders>
            <w:shd w:val="clear" w:color="auto" w:fill="auto"/>
            <w:noWrap/>
            <w:vAlign w:val="bottom"/>
            <w:hideMark/>
          </w:tcPr>
          <w:p w14:paraId="0E94F79A" w14:textId="77777777" w:rsidR="008510EA" w:rsidRPr="008510EA" w:rsidRDefault="008510EA" w:rsidP="008510EA">
            <w:pPr>
              <w:autoSpaceDE/>
              <w:autoSpaceDN/>
              <w:adjustRightInd/>
              <w:rPr>
                <w:color w:val="000000"/>
                <w:sz w:val="18"/>
                <w:szCs w:val="18"/>
              </w:rPr>
            </w:pPr>
            <w:r w:rsidRPr="008510EA">
              <w:rPr>
                <w:color w:val="000000"/>
                <w:sz w:val="18"/>
                <w:szCs w:val="18"/>
              </w:rPr>
              <w:t>B3: Taxa de Registro do Lastro</w:t>
            </w:r>
          </w:p>
        </w:tc>
        <w:tc>
          <w:tcPr>
            <w:tcW w:w="774" w:type="pct"/>
            <w:tcBorders>
              <w:top w:val="nil"/>
              <w:left w:val="nil"/>
              <w:bottom w:val="nil"/>
              <w:right w:val="nil"/>
            </w:tcBorders>
            <w:shd w:val="clear" w:color="auto" w:fill="auto"/>
            <w:noWrap/>
            <w:vAlign w:val="bottom"/>
            <w:hideMark/>
          </w:tcPr>
          <w:p w14:paraId="03EB999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006F72F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R$ 1.120,00</w:t>
            </w:r>
          </w:p>
        </w:tc>
        <w:tc>
          <w:tcPr>
            <w:tcW w:w="684" w:type="pct"/>
            <w:tcBorders>
              <w:top w:val="nil"/>
              <w:left w:val="nil"/>
              <w:bottom w:val="nil"/>
              <w:right w:val="nil"/>
            </w:tcBorders>
            <w:shd w:val="clear" w:color="auto" w:fill="auto"/>
            <w:noWrap/>
            <w:vAlign w:val="bottom"/>
            <w:hideMark/>
          </w:tcPr>
          <w:p w14:paraId="4E997FE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71CBF65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R$ 1.120,00</w:t>
            </w:r>
          </w:p>
        </w:tc>
        <w:tc>
          <w:tcPr>
            <w:tcW w:w="774" w:type="pct"/>
            <w:tcBorders>
              <w:top w:val="nil"/>
              <w:left w:val="nil"/>
              <w:bottom w:val="nil"/>
              <w:right w:val="nil"/>
            </w:tcBorders>
            <w:shd w:val="clear" w:color="auto" w:fill="auto"/>
            <w:noWrap/>
            <w:vAlign w:val="bottom"/>
            <w:hideMark/>
          </w:tcPr>
          <w:p w14:paraId="38B73D5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2D95AE58" w14:textId="77777777" w:rsidTr="008510EA">
        <w:trPr>
          <w:trHeight w:val="290"/>
        </w:trPr>
        <w:tc>
          <w:tcPr>
            <w:tcW w:w="1402" w:type="pct"/>
            <w:tcBorders>
              <w:top w:val="nil"/>
              <w:left w:val="nil"/>
              <w:bottom w:val="nil"/>
              <w:right w:val="nil"/>
            </w:tcBorders>
            <w:shd w:val="clear" w:color="auto" w:fill="auto"/>
            <w:noWrap/>
            <w:vAlign w:val="bottom"/>
            <w:hideMark/>
          </w:tcPr>
          <w:p w14:paraId="320A9DAA" w14:textId="77777777" w:rsidR="008510EA" w:rsidRPr="008510EA" w:rsidRDefault="008510EA" w:rsidP="008510EA">
            <w:pPr>
              <w:autoSpaceDE/>
              <w:autoSpaceDN/>
              <w:adjustRightInd/>
              <w:rPr>
                <w:color w:val="000000"/>
                <w:sz w:val="18"/>
                <w:szCs w:val="18"/>
              </w:rPr>
            </w:pPr>
            <w:r w:rsidRPr="008510EA">
              <w:rPr>
                <w:color w:val="000000"/>
                <w:sz w:val="18"/>
                <w:szCs w:val="18"/>
              </w:rPr>
              <w:t>B3: Liquidação Financeira</w:t>
            </w:r>
          </w:p>
        </w:tc>
        <w:tc>
          <w:tcPr>
            <w:tcW w:w="774" w:type="pct"/>
            <w:tcBorders>
              <w:top w:val="nil"/>
              <w:left w:val="nil"/>
              <w:bottom w:val="nil"/>
              <w:right w:val="nil"/>
            </w:tcBorders>
            <w:shd w:val="clear" w:color="auto" w:fill="auto"/>
            <w:noWrap/>
            <w:vAlign w:val="bottom"/>
            <w:hideMark/>
          </w:tcPr>
          <w:p w14:paraId="5C4F466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684D518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R$ 183,25</w:t>
            </w:r>
          </w:p>
        </w:tc>
        <w:tc>
          <w:tcPr>
            <w:tcW w:w="684" w:type="pct"/>
            <w:tcBorders>
              <w:top w:val="nil"/>
              <w:left w:val="nil"/>
              <w:bottom w:val="nil"/>
              <w:right w:val="nil"/>
            </w:tcBorders>
            <w:shd w:val="clear" w:color="auto" w:fill="auto"/>
            <w:noWrap/>
            <w:vAlign w:val="bottom"/>
            <w:hideMark/>
          </w:tcPr>
          <w:p w14:paraId="793DC65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51EFD69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R$ 183,25</w:t>
            </w:r>
          </w:p>
        </w:tc>
        <w:tc>
          <w:tcPr>
            <w:tcW w:w="774" w:type="pct"/>
            <w:tcBorders>
              <w:top w:val="nil"/>
              <w:left w:val="nil"/>
              <w:bottom w:val="nil"/>
              <w:right w:val="nil"/>
            </w:tcBorders>
            <w:shd w:val="clear" w:color="auto" w:fill="auto"/>
            <w:noWrap/>
            <w:vAlign w:val="bottom"/>
            <w:hideMark/>
          </w:tcPr>
          <w:p w14:paraId="7907716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1420AEA9" w14:textId="77777777" w:rsidTr="008510EA">
        <w:trPr>
          <w:trHeight w:val="290"/>
        </w:trPr>
        <w:tc>
          <w:tcPr>
            <w:tcW w:w="1402" w:type="pct"/>
            <w:tcBorders>
              <w:top w:val="nil"/>
              <w:left w:val="nil"/>
              <w:bottom w:val="nil"/>
              <w:right w:val="nil"/>
            </w:tcBorders>
            <w:shd w:val="clear" w:color="auto" w:fill="auto"/>
            <w:noWrap/>
            <w:vAlign w:val="bottom"/>
            <w:hideMark/>
          </w:tcPr>
          <w:p w14:paraId="624E359E" w14:textId="77777777" w:rsidR="008510EA" w:rsidRPr="008510EA" w:rsidRDefault="008510EA" w:rsidP="008510EA">
            <w:pPr>
              <w:autoSpaceDE/>
              <w:autoSpaceDN/>
              <w:adjustRightInd/>
              <w:rPr>
                <w:color w:val="000000"/>
                <w:sz w:val="18"/>
                <w:szCs w:val="18"/>
              </w:rPr>
            </w:pPr>
            <w:r w:rsidRPr="008510EA">
              <w:rPr>
                <w:color w:val="000000"/>
                <w:sz w:val="18"/>
                <w:szCs w:val="18"/>
              </w:rPr>
              <w:t>B3: Custódia do Lastro</w:t>
            </w:r>
          </w:p>
        </w:tc>
        <w:tc>
          <w:tcPr>
            <w:tcW w:w="774" w:type="pct"/>
            <w:tcBorders>
              <w:top w:val="nil"/>
              <w:left w:val="nil"/>
              <w:bottom w:val="nil"/>
              <w:right w:val="nil"/>
            </w:tcBorders>
            <w:shd w:val="clear" w:color="auto" w:fill="auto"/>
            <w:noWrap/>
            <w:vAlign w:val="bottom"/>
            <w:hideMark/>
          </w:tcPr>
          <w:p w14:paraId="6D6BCB7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5B69384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R$ 990,00</w:t>
            </w:r>
          </w:p>
        </w:tc>
        <w:tc>
          <w:tcPr>
            <w:tcW w:w="684" w:type="pct"/>
            <w:tcBorders>
              <w:top w:val="nil"/>
              <w:left w:val="nil"/>
              <w:bottom w:val="nil"/>
              <w:right w:val="nil"/>
            </w:tcBorders>
            <w:shd w:val="clear" w:color="auto" w:fill="auto"/>
            <w:noWrap/>
            <w:vAlign w:val="bottom"/>
            <w:hideMark/>
          </w:tcPr>
          <w:p w14:paraId="6EA0972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21D3256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R$ 990,00</w:t>
            </w:r>
          </w:p>
        </w:tc>
        <w:tc>
          <w:tcPr>
            <w:tcW w:w="774" w:type="pct"/>
            <w:tcBorders>
              <w:top w:val="nil"/>
              <w:left w:val="nil"/>
              <w:bottom w:val="nil"/>
              <w:right w:val="nil"/>
            </w:tcBorders>
            <w:shd w:val="clear" w:color="auto" w:fill="auto"/>
            <w:noWrap/>
            <w:vAlign w:val="bottom"/>
            <w:hideMark/>
          </w:tcPr>
          <w:p w14:paraId="3C4DEA4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584BB929" w14:textId="77777777" w:rsidTr="008510EA">
        <w:trPr>
          <w:trHeight w:val="290"/>
        </w:trPr>
        <w:tc>
          <w:tcPr>
            <w:tcW w:w="1402" w:type="pct"/>
            <w:tcBorders>
              <w:top w:val="nil"/>
              <w:left w:val="nil"/>
              <w:bottom w:val="nil"/>
              <w:right w:val="nil"/>
            </w:tcBorders>
            <w:shd w:val="clear" w:color="auto" w:fill="auto"/>
            <w:noWrap/>
            <w:vAlign w:val="bottom"/>
            <w:hideMark/>
          </w:tcPr>
          <w:p w14:paraId="44D94437" w14:textId="77777777" w:rsidR="008510EA" w:rsidRPr="008510EA" w:rsidRDefault="008510EA" w:rsidP="008510EA">
            <w:pPr>
              <w:autoSpaceDE/>
              <w:autoSpaceDN/>
              <w:adjustRightInd/>
              <w:rPr>
                <w:color w:val="000000"/>
                <w:sz w:val="18"/>
                <w:szCs w:val="18"/>
              </w:rPr>
            </w:pPr>
            <w:r w:rsidRPr="008510EA">
              <w:rPr>
                <w:color w:val="000000"/>
                <w:sz w:val="18"/>
                <w:szCs w:val="18"/>
              </w:rPr>
              <w:t>B3: Custódia do CRI</w:t>
            </w:r>
          </w:p>
        </w:tc>
        <w:tc>
          <w:tcPr>
            <w:tcW w:w="774" w:type="pct"/>
            <w:tcBorders>
              <w:top w:val="nil"/>
              <w:left w:val="nil"/>
              <w:bottom w:val="nil"/>
              <w:right w:val="nil"/>
            </w:tcBorders>
            <w:shd w:val="clear" w:color="auto" w:fill="auto"/>
            <w:noWrap/>
            <w:vAlign w:val="bottom"/>
            <w:hideMark/>
          </w:tcPr>
          <w:p w14:paraId="5E1ABC0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42AB844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R$ 720,00</w:t>
            </w:r>
          </w:p>
        </w:tc>
        <w:tc>
          <w:tcPr>
            <w:tcW w:w="684" w:type="pct"/>
            <w:tcBorders>
              <w:top w:val="nil"/>
              <w:left w:val="nil"/>
              <w:bottom w:val="nil"/>
              <w:right w:val="nil"/>
            </w:tcBorders>
            <w:shd w:val="clear" w:color="auto" w:fill="auto"/>
            <w:noWrap/>
            <w:vAlign w:val="bottom"/>
            <w:hideMark/>
          </w:tcPr>
          <w:p w14:paraId="48FD57D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3A1F2BE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R$ 720,00</w:t>
            </w:r>
          </w:p>
        </w:tc>
        <w:tc>
          <w:tcPr>
            <w:tcW w:w="774" w:type="pct"/>
            <w:tcBorders>
              <w:top w:val="nil"/>
              <w:left w:val="nil"/>
              <w:bottom w:val="nil"/>
              <w:right w:val="nil"/>
            </w:tcBorders>
            <w:shd w:val="clear" w:color="auto" w:fill="auto"/>
            <w:noWrap/>
            <w:vAlign w:val="bottom"/>
            <w:hideMark/>
          </w:tcPr>
          <w:p w14:paraId="58E4B04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364EE38E" w14:textId="77777777" w:rsidTr="008510EA">
        <w:trPr>
          <w:trHeight w:val="290"/>
        </w:trPr>
        <w:tc>
          <w:tcPr>
            <w:tcW w:w="1402" w:type="pct"/>
            <w:tcBorders>
              <w:top w:val="nil"/>
              <w:left w:val="nil"/>
              <w:bottom w:val="nil"/>
              <w:right w:val="nil"/>
            </w:tcBorders>
            <w:shd w:val="clear" w:color="auto" w:fill="auto"/>
            <w:noWrap/>
            <w:vAlign w:val="bottom"/>
            <w:hideMark/>
          </w:tcPr>
          <w:p w14:paraId="6C0B2F29" w14:textId="77777777" w:rsidR="008510EA" w:rsidRPr="008510EA" w:rsidRDefault="008510EA" w:rsidP="008510EA">
            <w:pPr>
              <w:autoSpaceDE/>
              <w:autoSpaceDN/>
              <w:adjustRightInd/>
              <w:rPr>
                <w:color w:val="000000"/>
                <w:sz w:val="18"/>
                <w:szCs w:val="18"/>
              </w:rPr>
            </w:pPr>
            <w:r w:rsidRPr="008510EA">
              <w:rPr>
                <w:color w:val="000000"/>
                <w:sz w:val="18"/>
                <w:szCs w:val="18"/>
              </w:rPr>
              <w:t>Taxa de Registro - ANBIMA</w:t>
            </w:r>
          </w:p>
        </w:tc>
        <w:tc>
          <w:tcPr>
            <w:tcW w:w="774" w:type="pct"/>
            <w:tcBorders>
              <w:top w:val="nil"/>
              <w:left w:val="nil"/>
              <w:bottom w:val="nil"/>
              <w:right w:val="nil"/>
            </w:tcBorders>
            <w:shd w:val="clear" w:color="auto" w:fill="auto"/>
            <w:noWrap/>
            <w:vAlign w:val="bottom"/>
            <w:hideMark/>
          </w:tcPr>
          <w:p w14:paraId="041D2CD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nil"/>
              <w:right w:val="nil"/>
            </w:tcBorders>
            <w:shd w:val="clear" w:color="auto" w:fill="auto"/>
            <w:noWrap/>
            <w:vAlign w:val="bottom"/>
            <w:hideMark/>
          </w:tcPr>
          <w:p w14:paraId="6E4EBC3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R$ 3.136,00</w:t>
            </w:r>
          </w:p>
        </w:tc>
        <w:tc>
          <w:tcPr>
            <w:tcW w:w="684" w:type="pct"/>
            <w:tcBorders>
              <w:top w:val="nil"/>
              <w:left w:val="nil"/>
              <w:bottom w:val="nil"/>
              <w:right w:val="nil"/>
            </w:tcBorders>
            <w:shd w:val="clear" w:color="auto" w:fill="auto"/>
            <w:noWrap/>
            <w:vAlign w:val="bottom"/>
            <w:hideMark/>
          </w:tcPr>
          <w:p w14:paraId="5D97E1C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26BD479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R$ 3.136,00</w:t>
            </w:r>
          </w:p>
        </w:tc>
        <w:tc>
          <w:tcPr>
            <w:tcW w:w="774" w:type="pct"/>
            <w:tcBorders>
              <w:top w:val="nil"/>
              <w:left w:val="nil"/>
              <w:bottom w:val="nil"/>
              <w:right w:val="nil"/>
            </w:tcBorders>
            <w:shd w:val="clear" w:color="auto" w:fill="auto"/>
            <w:noWrap/>
            <w:vAlign w:val="bottom"/>
            <w:hideMark/>
          </w:tcPr>
          <w:p w14:paraId="466F48F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ANBIMA</w:t>
            </w:r>
          </w:p>
        </w:tc>
      </w:tr>
      <w:tr w:rsidR="008510EA" w:rsidRPr="008510EA" w14:paraId="3E57054B" w14:textId="77777777" w:rsidTr="008510EA">
        <w:trPr>
          <w:trHeight w:val="300"/>
        </w:trPr>
        <w:tc>
          <w:tcPr>
            <w:tcW w:w="1402" w:type="pct"/>
            <w:tcBorders>
              <w:top w:val="nil"/>
              <w:left w:val="nil"/>
              <w:bottom w:val="double" w:sz="6" w:space="0" w:color="auto"/>
              <w:right w:val="nil"/>
            </w:tcBorders>
            <w:shd w:val="clear" w:color="auto" w:fill="auto"/>
            <w:noWrap/>
            <w:vAlign w:val="center"/>
            <w:hideMark/>
          </w:tcPr>
          <w:p w14:paraId="0B7C7E6E" w14:textId="77777777" w:rsidR="008510EA" w:rsidRPr="008510EA" w:rsidRDefault="008510EA" w:rsidP="008510EA">
            <w:pPr>
              <w:autoSpaceDE/>
              <w:autoSpaceDN/>
              <w:adjustRightInd/>
              <w:rPr>
                <w:color w:val="000000"/>
                <w:sz w:val="18"/>
                <w:szCs w:val="18"/>
              </w:rPr>
            </w:pPr>
            <w:r w:rsidRPr="008510EA">
              <w:rPr>
                <w:color w:val="000000"/>
                <w:sz w:val="18"/>
                <w:szCs w:val="18"/>
              </w:rPr>
              <w:t>Taxa de Fiscalização</w:t>
            </w:r>
          </w:p>
        </w:tc>
        <w:tc>
          <w:tcPr>
            <w:tcW w:w="774" w:type="pct"/>
            <w:tcBorders>
              <w:top w:val="nil"/>
              <w:left w:val="nil"/>
              <w:bottom w:val="double" w:sz="6" w:space="0" w:color="auto"/>
              <w:right w:val="nil"/>
            </w:tcBorders>
            <w:shd w:val="clear" w:color="auto" w:fill="auto"/>
            <w:noWrap/>
            <w:vAlign w:val="center"/>
            <w:hideMark/>
          </w:tcPr>
          <w:p w14:paraId="420AEC2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Flat</w:t>
            </w:r>
          </w:p>
        </w:tc>
        <w:tc>
          <w:tcPr>
            <w:tcW w:w="684" w:type="pct"/>
            <w:tcBorders>
              <w:top w:val="nil"/>
              <w:left w:val="nil"/>
              <w:bottom w:val="double" w:sz="6" w:space="0" w:color="auto"/>
              <w:right w:val="nil"/>
            </w:tcBorders>
            <w:shd w:val="clear" w:color="auto" w:fill="auto"/>
            <w:noWrap/>
            <w:vAlign w:val="center"/>
            <w:hideMark/>
          </w:tcPr>
          <w:p w14:paraId="38122B6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R$ 27.000,00</w:t>
            </w:r>
          </w:p>
        </w:tc>
        <w:tc>
          <w:tcPr>
            <w:tcW w:w="684" w:type="pct"/>
            <w:tcBorders>
              <w:top w:val="nil"/>
              <w:left w:val="nil"/>
              <w:bottom w:val="double" w:sz="6" w:space="0" w:color="auto"/>
              <w:right w:val="nil"/>
            </w:tcBorders>
            <w:shd w:val="clear" w:color="auto" w:fill="auto"/>
            <w:noWrap/>
            <w:vAlign w:val="center"/>
            <w:hideMark/>
          </w:tcPr>
          <w:p w14:paraId="2C17A75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double" w:sz="6" w:space="0" w:color="auto"/>
              <w:right w:val="nil"/>
            </w:tcBorders>
            <w:shd w:val="clear" w:color="auto" w:fill="auto"/>
            <w:noWrap/>
            <w:vAlign w:val="center"/>
            <w:hideMark/>
          </w:tcPr>
          <w:p w14:paraId="227CADA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R$ 27.000,00</w:t>
            </w:r>
          </w:p>
        </w:tc>
        <w:tc>
          <w:tcPr>
            <w:tcW w:w="774" w:type="pct"/>
            <w:tcBorders>
              <w:top w:val="nil"/>
              <w:left w:val="nil"/>
              <w:bottom w:val="double" w:sz="6" w:space="0" w:color="auto"/>
              <w:right w:val="nil"/>
            </w:tcBorders>
            <w:shd w:val="clear" w:color="auto" w:fill="auto"/>
            <w:noWrap/>
            <w:vAlign w:val="center"/>
            <w:hideMark/>
          </w:tcPr>
          <w:p w14:paraId="241E6D6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CVM</w:t>
            </w:r>
          </w:p>
        </w:tc>
      </w:tr>
      <w:tr w:rsidR="008510EA" w:rsidRPr="008510EA" w14:paraId="20B16CCB" w14:textId="77777777" w:rsidTr="008510EA">
        <w:trPr>
          <w:trHeight w:val="300"/>
        </w:trPr>
        <w:tc>
          <w:tcPr>
            <w:tcW w:w="1402" w:type="pct"/>
            <w:tcBorders>
              <w:top w:val="nil"/>
              <w:left w:val="nil"/>
              <w:bottom w:val="nil"/>
              <w:right w:val="nil"/>
            </w:tcBorders>
            <w:shd w:val="clear" w:color="auto" w:fill="auto"/>
            <w:noWrap/>
            <w:vAlign w:val="bottom"/>
            <w:hideMark/>
          </w:tcPr>
          <w:p w14:paraId="2B72ED08" w14:textId="77777777" w:rsidR="008510EA" w:rsidRPr="008510EA" w:rsidRDefault="008510EA" w:rsidP="008510EA">
            <w:pPr>
              <w:autoSpaceDE/>
              <w:autoSpaceDN/>
              <w:adjustRightInd/>
              <w:rPr>
                <w:color w:val="000000"/>
                <w:sz w:val="18"/>
                <w:szCs w:val="18"/>
              </w:rPr>
            </w:pPr>
            <w:r w:rsidRPr="008510EA">
              <w:rPr>
                <w:color w:val="000000"/>
                <w:sz w:val="18"/>
                <w:szCs w:val="18"/>
              </w:rPr>
              <w:t>Total</w:t>
            </w:r>
          </w:p>
        </w:tc>
        <w:tc>
          <w:tcPr>
            <w:tcW w:w="774" w:type="pct"/>
            <w:tcBorders>
              <w:top w:val="nil"/>
              <w:left w:val="nil"/>
              <w:bottom w:val="nil"/>
              <w:right w:val="nil"/>
            </w:tcBorders>
            <w:shd w:val="clear" w:color="auto" w:fill="auto"/>
            <w:noWrap/>
            <w:vAlign w:val="bottom"/>
            <w:hideMark/>
          </w:tcPr>
          <w:p w14:paraId="72FC1D20" w14:textId="77777777" w:rsidR="008510EA" w:rsidRPr="008510EA" w:rsidRDefault="008510EA" w:rsidP="008510EA">
            <w:pPr>
              <w:autoSpaceDE/>
              <w:autoSpaceDN/>
              <w:adjustRightInd/>
              <w:rPr>
                <w:color w:val="000000"/>
                <w:sz w:val="18"/>
                <w:szCs w:val="18"/>
              </w:rPr>
            </w:pPr>
          </w:p>
        </w:tc>
        <w:tc>
          <w:tcPr>
            <w:tcW w:w="684" w:type="pct"/>
            <w:tcBorders>
              <w:top w:val="nil"/>
              <w:left w:val="nil"/>
              <w:bottom w:val="nil"/>
              <w:right w:val="nil"/>
            </w:tcBorders>
            <w:shd w:val="clear" w:color="auto" w:fill="auto"/>
            <w:noWrap/>
            <w:vAlign w:val="bottom"/>
            <w:hideMark/>
          </w:tcPr>
          <w:p w14:paraId="4CF650EE"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208BA17D"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27BF08E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R$ 252.239,23</w:t>
            </w:r>
          </w:p>
        </w:tc>
        <w:tc>
          <w:tcPr>
            <w:tcW w:w="774" w:type="pct"/>
            <w:tcBorders>
              <w:top w:val="nil"/>
              <w:left w:val="nil"/>
              <w:bottom w:val="nil"/>
              <w:right w:val="nil"/>
            </w:tcBorders>
            <w:shd w:val="clear" w:color="auto" w:fill="auto"/>
            <w:noWrap/>
            <w:vAlign w:val="bottom"/>
            <w:hideMark/>
          </w:tcPr>
          <w:p w14:paraId="66C4A316" w14:textId="77777777" w:rsidR="008510EA" w:rsidRPr="008510EA" w:rsidRDefault="008510EA" w:rsidP="008510EA">
            <w:pPr>
              <w:autoSpaceDE/>
              <w:autoSpaceDN/>
              <w:adjustRightInd/>
              <w:jc w:val="center"/>
              <w:rPr>
                <w:color w:val="000000"/>
                <w:sz w:val="18"/>
                <w:szCs w:val="18"/>
              </w:rPr>
            </w:pPr>
          </w:p>
        </w:tc>
      </w:tr>
      <w:tr w:rsidR="008510EA" w:rsidRPr="008510EA" w14:paraId="3FAD6680" w14:textId="77777777" w:rsidTr="008510EA">
        <w:trPr>
          <w:trHeight w:val="290"/>
        </w:trPr>
        <w:tc>
          <w:tcPr>
            <w:tcW w:w="1402" w:type="pct"/>
            <w:tcBorders>
              <w:top w:val="nil"/>
              <w:left w:val="nil"/>
              <w:bottom w:val="nil"/>
              <w:right w:val="nil"/>
            </w:tcBorders>
            <w:shd w:val="clear" w:color="auto" w:fill="auto"/>
            <w:noWrap/>
            <w:vAlign w:val="bottom"/>
            <w:hideMark/>
          </w:tcPr>
          <w:p w14:paraId="51A76D81" w14:textId="77777777" w:rsidR="008510EA" w:rsidRPr="008510EA" w:rsidRDefault="008510EA" w:rsidP="008510EA">
            <w:pPr>
              <w:autoSpaceDE/>
              <w:autoSpaceDN/>
              <w:adjustRightInd/>
              <w:jc w:val="center"/>
              <w:rPr>
                <w:sz w:val="18"/>
                <w:szCs w:val="18"/>
              </w:rPr>
            </w:pPr>
          </w:p>
        </w:tc>
        <w:tc>
          <w:tcPr>
            <w:tcW w:w="774" w:type="pct"/>
            <w:tcBorders>
              <w:top w:val="nil"/>
              <w:left w:val="nil"/>
              <w:bottom w:val="nil"/>
              <w:right w:val="nil"/>
            </w:tcBorders>
            <w:shd w:val="clear" w:color="auto" w:fill="auto"/>
            <w:noWrap/>
            <w:vAlign w:val="bottom"/>
            <w:hideMark/>
          </w:tcPr>
          <w:p w14:paraId="1F20CBD3"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48382EF3"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2E6DFD31"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4C96FD44" w14:textId="77777777" w:rsidR="008510EA" w:rsidRPr="008510EA" w:rsidRDefault="008510EA" w:rsidP="008510EA">
            <w:pPr>
              <w:autoSpaceDE/>
              <w:autoSpaceDN/>
              <w:adjustRightInd/>
              <w:rPr>
                <w:sz w:val="18"/>
                <w:szCs w:val="18"/>
              </w:rPr>
            </w:pPr>
          </w:p>
        </w:tc>
        <w:tc>
          <w:tcPr>
            <w:tcW w:w="774" w:type="pct"/>
            <w:tcBorders>
              <w:top w:val="nil"/>
              <w:left w:val="nil"/>
              <w:bottom w:val="nil"/>
              <w:right w:val="nil"/>
            </w:tcBorders>
            <w:shd w:val="clear" w:color="auto" w:fill="auto"/>
            <w:noWrap/>
            <w:vAlign w:val="bottom"/>
            <w:hideMark/>
          </w:tcPr>
          <w:p w14:paraId="577F09F2" w14:textId="77777777" w:rsidR="008510EA" w:rsidRPr="008510EA" w:rsidRDefault="008510EA" w:rsidP="008510EA">
            <w:pPr>
              <w:autoSpaceDE/>
              <w:autoSpaceDN/>
              <w:adjustRightInd/>
              <w:rPr>
                <w:sz w:val="18"/>
                <w:szCs w:val="18"/>
              </w:rPr>
            </w:pPr>
          </w:p>
        </w:tc>
      </w:tr>
      <w:tr w:rsidR="008510EA" w:rsidRPr="008510EA" w14:paraId="0DD653A3" w14:textId="77777777" w:rsidTr="008510EA">
        <w:trPr>
          <w:trHeight w:val="290"/>
        </w:trPr>
        <w:tc>
          <w:tcPr>
            <w:tcW w:w="1402" w:type="pct"/>
            <w:tcBorders>
              <w:top w:val="single" w:sz="4" w:space="0" w:color="auto"/>
              <w:left w:val="single" w:sz="4" w:space="0" w:color="auto"/>
              <w:bottom w:val="single" w:sz="4" w:space="0" w:color="auto"/>
              <w:right w:val="nil"/>
            </w:tcBorders>
            <w:shd w:val="clear" w:color="000000" w:fill="630A37"/>
            <w:noWrap/>
            <w:vAlign w:val="center"/>
            <w:hideMark/>
          </w:tcPr>
          <w:p w14:paraId="7A421151"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Despesas Recorrentes</w:t>
            </w:r>
          </w:p>
        </w:tc>
        <w:tc>
          <w:tcPr>
            <w:tcW w:w="774" w:type="pct"/>
            <w:tcBorders>
              <w:top w:val="single" w:sz="4" w:space="0" w:color="auto"/>
              <w:left w:val="nil"/>
              <w:bottom w:val="single" w:sz="4" w:space="0" w:color="auto"/>
              <w:right w:val="nil"/>
            </w:tcBorders>
            <w:shd w:val="clear" w:color="000000" w:fill="630A37"/>
            <w:noWrap/>
            <w:vAlign w:val="center"/>
            <w:hideMark/>
          </w:tcPr>
          <w:p w14:paraId="539F41F1"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684" w:type="pct"/>
            <w:tcBorders>
              <w:top w:val="single" w:sz="4" w:space="0" w:color="auto"/>
              <w:left w:val="nil"/>
              <w:bottom w:val="single" w:sz="4" w:space="0" w:color="auto"/>
              <w:right w:val="nil"/>
            </w:tcBorders>
            <w:shd w:val="clear" w:color="000000" w:fill="630A37"/>
            <w:noWrap/>
            <w:vAlign w:val="center"/>
            <w:hideMark/>
          </w:tcPr>
          <w:p w14:paraId="1FB19B96"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684" w:type="pct"/>
            <w:tcBorders>
              <w:top w:val="single" w:sz="4" w:space="0" w:color="auto"/>
              <w:left w:val="nil"/>
              <w:bottom w:val="single" w:sz="4" w:space="0" w:color="auto"/>
              <w:right w:val="nil"/>
            </w:tcBorders>
            <w:shd w:val="clear" w:color="000000" w:fill="630A37"/>
            <w:noWrap/>
            <w:vAlign w:val="center"/>
            <w:hideMark/>
          </w:tcPr>
          <w:p w14:paraId="7BAA8595"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684" w:type="pct"/>
            <w:tcBorders>
              <w:top w:val="single" w:sz="4" w:space="0" w:color="auto"/>
              <w:left w:val="nil"/>
              <w:bottom w:val="single" w:sz="4" w:space="0" w:color="auto"/>
              <w:right w:val="nil"/>
            </w:tcBorders>
            <w:shd w:val="clear" w:color="000000" w:fill="630A37"/>
            <w:noWrap/>
            <w:vAlign w:val="center"/>
            <w:hideMark/>
          </w:tcPr>
          <w:p w14:paraId="57D398E4"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c>
          <w:tcPr>
            <w:tcW w:w="774" w:type="pct"/>
            <w:tcBorders>
              <w:top w:val="single" w:sz="4" w:space="0" w:color="auto"/>
              <w:left w:val="nil"/>
              <w:bottom w:val="single" w:sz="4" w:space="0" w:color="auto"/>
              <w:right w:val="nil"/>
            </w:tcBorders>
            <w:shd w:val="clear" w:color="000000" w:fill="630A37"/>
            <w:noWrap/>
            <w:vAlign w:val="center"/>
            <w:hideMark/>
          </w:tcPr>
          <w:p w14:paraId="6B9D5517" w14:textId="77777777" w:rsidR="008510EA" w:rsidRPr="008510EA" w:rsidRDefault="008510EA" w:rsidP="008510EA">
            <w:pPr>
              <w:autoSpaceDE/>
              <w:autoSpaceDN/>
              <w:adjustRightInd/>
              <w:rPr>
                <w:b/>
                <w:bCs/>
                <w:color w:val="FFFFFF"/>
                <w:sz w:val="18"/>
                <w:szCs w:val="18"/>
              </w:rPr>
            </w:pPr>
            <w:r w:rsidRPr="008510EA">
              <w:rPr>
                <w:b/>
                <w:bCs/>
                <w:color w:val="FFFFFF"/>
                <w:sz w:val="18"/>
                <w:szCs w:val="18"/>
              </w:rPr>
              <w:t> </w:t>
            </w:r>
          </w:p>
        </w:tc>
      </w:tr>
      <w:tr w:rsidR="008510EA" w:rsidRPr="008510EA" w14:paraId="2A6BD500" w14:textId="77777777" w:rsidTr="008510EA">
        <w:trPr>
          <w:trHeight w:val="120"/>
        </w:trPr>
        <w:tc>
          <w:tcPr>
            <w:tcW w:w="1402" w:type="pct"/>
            <w:tcBorders>
              <w:top w:val="nil"/>
              <w:left w:val="nil"/>
              <w:bottom w:val="nil"/>
              <w:right w:val="nil"/>
            </w:tcBorders>
            <w:shd w:val="clear" w:color="auto" w:fill="auto"/>
            <w:noWrap/>
            <w:vAlign w:val="bottom"/>
            <w:hideMark/>
          </w:tcPr>
          <w:p w14:paraId="7253467D" w14:textId="77777777" w:rsidR="008510EA" w:rsidRPr="008510EA" w:rsidRDefault="008510EA" w:rsidP="008510EA">
            <w:pPr>
              <w:autoSpaceDE/>
              <w:autoSpaceDN/>
              <w:adjustRightInd/>
              <w:rPr>
                <w:b/>
                <w:bCs/>
                <w:color w:val="FFFFFF"/>
                <w:sz w:val="18"/>
                <w:szCs w:val="18"/>
              </w:rPr>
            </w:pPr>
          </w:p>
        </w:tc>
        <w:tc>
          <w:tcPr>
            <w:tcW w:w="774" w:type="pct"/>
            <w:tcBorders>
              <w:top w:val="nil"/>
              <w:left w:val="nil"/>
              <w:bottom w:val="nil"/>
              <w:right w:val="nil"/>
            </w:tcBorders>
            <w:shd w:val="clear" w:color="auto" w:fill="auto"/>
            <w:noWrap/>
            <w:vAlign w:val="bottom"/>
            <w:hideMark/>
          </w:tcPr>
          <w:p w14:paraId="7FC4250A"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22CDE5BF"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4FF3A6A1"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514C4AF3" w14:textId="77777777" w:rsidR="008510EA" w:rsidRPr="008510EA" w:rsidRDefault="008510EA" w:rsidP="008510EA">
            <w:pPr>
              <w:autoSpaceDE/>
              <w:autoSpaceDN/>
              <w:adjustRightInd/>
              <w:jc w:val="center"/>
              <w:rPr>
                <w:sz w:val="18"/>
                <w:szCs w:val="18"/>
              </w:rPr>
            </w:pPr>
          </w:p>
        </w:tc>
        <w:tc>
          <w:tcPr>
            <w:tcW w:w="774" w:type="pct"/>
            <w:tcBorders>
              <w:top w:val="nil"/>
              <w:left w:val="nil"/>
              <w:bottom w:val="nil"/>
              <w:right w:val="nil"/>
            </w:tcBorders>
            <w:shd w:val="clear" w:color="auto" w:fill="auto"/>
            <w:noWrap/>
            <w:vAlign w:val="bottom"/>
            <w:hideMark/>
          </w:tcPr>
          <w:p w14:paraId="76E42BA8" w14:textId="77777777" w:rsidR="008510EA" w:rsidRPr="008510EA" w:rsidRDefault="008510EA" w:rsidP="008510EA">
            <w:pPr>
              <w:autoSpaceDE/>
              <w:autoSpaceDN/>
              <w:adjustRightInd/>
              <w:jc w:val="center"/>
              <w:rPr>
                <w:sz w:val="18"/>
                <w:szCs w:val="18"/>
              </w:rPr>
            </w:pPr>
          </w:p>
        </w:tc>
      </w:tr>
      <w:tr w:rsidR="008510EA" w:rsidRPr="008510EA" w14:paraId="20FB5A47" w14:textId="77777777" w:rsidTr="008510EA">
        <w:trPr>
          <w:trHeight w:val="300"/>
        </w:trPr>
        <w:tc>
          <w:tcPr>
            <w:tcW w:w="1402" w:type="pct"/>
            <w:tcBorders>
              <w:top w:val="nil"/>
              <w:left w:val="nil"/>
              <w:bottom w:val="double" w:sz="6" w:space="0" w:color="auto"/>
              <w:right w:val="nil"/>
            </w:tcBorders>
            <w:shd w:val="clear" w:color="auto" w:fill="auto"/>
            <w:noWrap/>
            <w:vAlign w:val="center"/>
            <w:hideMark/>
          </w:tcPr>
          <w:p w14:paraId="05D73C57" w14:textId="77777777" w:rsidR="008510EA" w:rsidRPr="008510EA" w:rsidRDefault="008510EA" w:rsidP="008510EA">
            <w:pPr>
              <w:autoSpaceDE/>
              <w:autoSpaceDN/>
              <w:adjustRightInd/>
              <w:rPr>
                <w:b/>
                <w:bCs/>
                <w:color w:val="000000"/>
                <w:sz w:val="18"/>
                <w:szCs w:val="18"/>
              </w:rPr>
            </w:pPr>
            <w:r w:rsidRPr="008510EA">
              <w:rPr>
                <w:b/>
                <w:bCs/>
                <w:color w:val="000000"/>
                <w:sz w:val="18"/>
                <w:szCs w:val="18"/>
              </w:rPr>
              <w:t>Despesas Recorrentes</w:t>
            </w:r>
          </w:p>
        </w:tc>
        <w:tc>
          <w:tcPr>
            <w:tcW w:w="774" w:type="pct"/>
            <w:tcBorders>
              <w:top w:val="nil"/>
              <w:left w:val="nil"/>
              <w:bottom w:val="double" w:sz="6" w:space="0" w:color="auto"/>
              <w:right w:val="nil"/>
            </w:tcBorders>
            <w:shd w:val="clear" w:color="auto" w:fill="auto"/>
            <w:noWrap/>
            <w:vAlign w:val="center"/>
            <w:hideMark/>
          </w:tcPr>
          <w:p w14:paraId="2D329931"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Premissa</w:t>
            </w:r>
          </w:p>
        </w:tc>
        <w:tc>
          <w:tcPr>
            <w:tcW w:w="684" w:type="pct"/>
            <w:tcBorders>
              <w:top w:val="nil"/>
              <w:left w:val="nil"/>
              <w:bottom w:val="double" w:sz="6" w:space="0" w:color="auto"/>
              <w:right w:val="nil"/>
            </w:tcBorders>
            <w:shd w:val="clear" w:color="auto" w:fill="auto"/>
            <w:noWrap/>
            <w:vAlign w:val="center"/>
            <w:hideMark/>
          </w:tcPr>
          <w:p w14:paraId="092BC080"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Valor Líquido</w:t>
            </w:r>
          </w:p>
        </w:tc>
        <w:tc>
          <w:tcPr>
            <w:tcW w:w="684" w:type="pct"/>
            <w:tcBorders>
              <w:top w:val="nil"/>
              <w:left w:val="nil"/>
              <w:bottom w:val="double" w:sz="6" w:space="0" w:color="auto"/>
              <w:right w:val="nil"/>
            </w:tcBorders>
            <w:shd w:val="clear" w:color="auto" w:fill="auto"/>
            <w:noWrap/>
            <w:vAlign w:val="center"/>
            <w:hideMark/>
          </w:tcPr>
          <w:p w14:paraId="6E849DDA"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Gross-Up</w:t>
            </w:r>
          </w:p>
        </w:tc>
        <w:tc>
          <w:tcPr>
            <w:tcW w:w="684" w:type="pct"/>
            <w:tcBorders>
              <w:top w:val="nil"/>
              <w:left w:val="nil"/>
              <w:bottom w:val="double" w:sz="6" w:space="0" w:color="auto"/>
              <w:right w:val="nil"/>
            </w:tcBorders>
            <w:shd w:val="clear" w:color="auto" w:fill="auto"/>
            <w:noWrap/>
            <w:vAlign w:val="center"/>
            <w:hideMark/>
          </w:tcPr>
          <w:p w14:paraId="70A8AC9A"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Valor Bruto</w:t>
            </w:r>
          </w:p>
        </w:tc>
        <w:tc>
          <w:tcPr>
            <w:tcW w:w="774" w:type="pct"/>
            <w:tcBorders>
              <w:top w:val="nil"/>
              <w:left w:val="nil"/>
              <w:bottom w:val="double" w:sz="6" w:space="0" w:color="auto"/>
              <w:right w:val="nil"/>
            </w:tcBorders>
            <w:shd w:val="clear" w:color="auto" w:fill="auto"/>
            <w:noWrap/>
            <w:vAlign w:val="center"/>
            <w:hideMark/>
          </w:tcPr>
          <w:p w14:paraId="11F28C41"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Empresa Recebedora</w:t>
            </w:r>
          </w:p>
        </w:tc>
      </w:tr>
      <w:tr w:rsidR="008510EA" w:rsidRPr="008510EA" w14:paraId="709E7BD5" w14:textId="77777777" w:rsidTr="008510EA">
        <w:trPr>
          <w:trHeight w:val="300"/>
        </w:trPr>
        <w:tc>
          <w:tcPr>
            <w:tcW w:w="1402" w:type="pct"/>
            <w:tcBorders>
              <w:top w:val="nil"/>
              <w:left w:val="nil"/>
              <w:bottom w:val="nil"/>
              <w:right w:val="nil"/>
            </w:tcBorders>
            <w:shd w:val="clear" w:color="auto" w:fill="auto"/>
            <w:noWrap/>
            <w:vAlign w:val="bottom"/>
            <w:hideMark/>
          </w:tcPr>
          <w:p w14:paraId="65C32644" w14:textId="77777777" w:rsidR="008510EA" w:rsidRPr="008510EA" w:rsidRDefault="008510EA" w:rsidP="008510EA">
            <w:pPr>
              <w:autoSpaceDE/>
              <w:autoSpaceDN/>
              <w:adjustRightInd/>
              <w:rPr>
                <w:color w:val="000000"/>
                <w:sz w:val="18"/>
                <w:szCs w:val="18"/>
              </w:rPr>
            </w:pPr>
            <w:r w:rsidRPr="008510EA">
              <w:rPr>
                <w:color w:val="000000"/>
                <w:sz w:val="18"/>
                <w:szCs w:val="18"/>
              </w:rPr>
              <w:t>Taxa de Administração</w:t>
            </w:r>
          </w:p>
        </w:tc>
        <w:tc>
          <w:tcPr>
            <w:tcW w:w="774" w:type="pct"/>
            <w:tcBorders>
              <w:top w:val="nil"/>
              <w:left w:val="nil"/>
              <w:bottom w:val="nil"/>
              <w:right w:val="nil"/>
            </w:tcBorders>
            <w:shd w:val="clear" w:color="auto" w:fill="auto"/>
            <w:noWrap/>
            <w:vAlign w:val="bottom"/>
            <w:hideMark/>
          </w:tcPr>
          <w:p w14:paraId="0A9FDBB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31BBD8B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R$ 3.500,00</w:t>
            </w:r>
          </w:p>
        </w:tc>
        <w:tc>
          <w:tcPr>
            <w:tcW w:w="684" w:type="pct"/>
            <w:tcBorders>
              <w:top w:val="nil"/>
              <w:left w:val="nil"/>
              <w:bottom w:val="nil"/>
              <w:right w:val="nil"/>
            </w:tcBorders>
            <w:shd w:val="clear" w:color="auto" w:fill="auto"/>
            <w:noWrap/>
            <w:vAlign w:val="bottom"/>
            <w:hideMark/>
          </w:tcPr>
          <w:p w14:paraId="0E76906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19,53%</w:t>
            </w:r>
          </w:p>
        </w:tc>
        <w:tc>
          <w:tcPr>
            <w:tcW w:w="684" w:type="pct"/>
            <w:tcBorders>
              <w:top w:val="nil"/>
              <w:left w:val="nil"/>
              <w:bottom w:val="nil"/>
              <w:right w:val="nil"/>
            </w:tcBorders>
            <w:shd w:val="clear" w:color="auto" w:fill="auto"/>
            <w:noWrap/>
            <w:vAlign w:val="bottom"/>
            <w:hideMark/>
          </w:tcPr>
          <w:p w14:paraId="758F36D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R$ 4.349,45</w:t>
            </w:r>
          </w:p>
        </w:tc>
        <w:tc>
          <w:tcPr>
            <w:tcW w:w="774" w:type="pct"/>
            <w:tcBorders>
              <w:top w:val="nil"/>
              <w:left w:val="nil"/>
              <w:bottom w:val="nil"/>
              <w:right w:val="nil"/>
            </w:tcBorders>
            <w:shd w:val="clear" w:color="auto" w:fill="auto"/>
            <w:noWrap/>
            <w:vAlign w:val="bottom"/>
            <w:hideMark/>
          </w:tcPr>
          <w:p w14:paraId="12375AA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Opea</w:t>
            </w:r>
          </w:p>
        </w:tc>
      </w:tr>
      <w:tr w:rsidR="008510EA" w:rsidRPr="008510EA" w14:paraId="56C0C29D" w14:textId="77777777" w:rsidTr="008510EA">
        <w:trPr>
          <w:trHeight w:val="290"/>
        </w:trPr>
        <w:tc>
          <w:tcPr>
            <w:tcW w:w="1402" w:type="pct"/>
            <w:tcBorders>
              <w:top w:val="nil"/>
              <w:left w:val="nil"/>
              <w:bottom w:val="nil"/>
              <w:right w:val="nil"/>
            </w:tcBorders>
            <w:shd w:val="clear" w:color="auto" w:fill="auto"/>
            <w:noWrap/>
            <w:vAlign w:val="bottom"/>
            <w:hideMark/>
          </w:tcPr>
          <w:p w14:paraId="0B01842E" w14:textId="77777777" w:rsidR="008510EA" w:rsidRPr="008510EA" w:rsidRDefault="008510EA" w:rsidP="008510EA">
            <w:pPr>
              <w:autoSpaceDE/>
              <w:autoSpaceDN/>
              <w:adjustRightInd/>
              <w:rPr>
                <w:color w:val="000000"/>
                <w:sz w:val="18"/>
                <w:szCs w:val="18"/>
              </w:rPr>
            </w:pPr>
            <w:r w:rsidRPr="008510EA">
              <w:rPr>
                <w:color w:val="000000"/>
                <w:sz w:val="18"/>
                <w:szCs w:val="18"/>
              </w:rPr>
              <w:t>Agente Fiduciário</w:t>
            </w:r>
          </w:p>
        </w:tc>
        <w:tc>
          <w:tcPr>
            <w:tcW w:w="774" w:type="pct"/>
            <w:tcBorders>
              <w:top w:val="nil"/>
              <w:left w:val="nil"/>
              <w:bottom w:val="nil"/>
              <w:right w:val="nil"/>
            </w:tcBorders>
            <w:shd w:val="clear" w:color="auto" w:fill="auto"/>
            <w:noWrap/>
            <w:vAlign w:val="bottom"/>
            <w:hideMark/>
          </w:tcPr>
          <w:p w14:paraId="54389E7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1B243F8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R$ 15.000,00</w:t>
            </w:r>
          </w:p>
        </w:tc>
        <w:tc>
          <w:tcPr>
            <w:tcW w:w="684" w:type="pct"/>
            <w:tcBorders>
              <w:top w:val="nil"/>
              <w:left w:val="nil"/>
              <w:bottom w:val="nil"/>
              <w:right w:val="nil"/>
            </w:tcBorders>
            <w:shd w:val="clear" w:color="auto" w:fill="auto"/>
            <w:noWrap/>
            <w:vAlign w:val="bottom"/>
            <w:hideMark/>
          </w:tcPr>
          <w:p w14:paraId="58A6FBE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12,15%</w:t>
            </w:r>
          </w:p>
        </w:tc>
        <w:tc>
          <w:tcPr>
            <w:tcW w:w="684" w:type="pct"/>
            <w:tcBorders>
              <w:top w:val="nil"/>
              <w:left w:val="nil"/>
              <w:bottom w:val="nil"/>
              <w:right w:val="nil"/>
            </w:tcBorders>
            <w:shd w:val="clear" w:color="auto" w:fill="auto"/>
            <w:noWrap/>
            <w:vAlign w:val="bottom"/>
            <w:hideMark/>
          </w:tcPr>
          <w:p w14:paraId="1919EA0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R$ 17.074,56</w:t>
            </w:r>
          </w:p>
        </w:tc>
        <w:tc>
          <w:tcPr>
            <w:tcW w:w="774" w:type="pct"/>
            <w:tcBorders>
              <w:top w:val="nil"/>
              <w:left w:val="nil"/>
              <w:bottom w:val="nil"/>
              <w:right w:val="nil"/>
            </w:tcBorders>
            <w:shd w:val="clear" w:color="auto" w:fill="auto"/>
            <w:noWrap/>
            <w:vAlign w:val="bottom"/>
            <w:hideMark/>
          </w:tcPr>
          <w:p w14:paraId="123357E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Oliveira Trust</w:t>
            </w:r>
          </w:p>
        </w:tc>
      </w:tr>
      <w:tr w:rsidR="008510EA" w:rsidRPr="008510EA" w14:paraId="5931EFD8" w14:textId="77777777" w:rsidTr="008510EA">
        <w:trPr>
          <w:trHeight w:val="290"/>
        </w:trPr>
        <w:tc>
          <w:tcPr>
            <w:tcW w:w="1402" w:type="pct"/>
            <w:tcBorders>
              <w:top w:val="nil"/>
              <w:left w:val="nil"/>
              <w:bottom w:val="nil"/>
              <w:right w:val="nil"/>
            </w:tcBorders>
            <w:shd w:val="clear" w:color="auto" w:fill="auto"/>
            <w:noWrap/>
            <w:vAlign w:val="bottom"/>
            <w:hideMark/>
          </w:tcPr>
          <w:p w14:paraId="3BF6DE9F" w14:textId="77777777" w:rsidR="008510EA" w:rsidRPr="008510EA" w:rsidRDefault="008510EA" w:rsidP="008510EA">
            <w:pPr>
              <w:autoSpaceDE/>
              <w:autoSpaceDN/>
              <w:adjustRightInd/>
              <w:rPr>
                <w:color w:val="000000"/>
                <w:sz w:val="18"/>
                <w:szCs w:val="18"/>
              </w:rPr>
            </w:pPr>
            <w:r w:rsidRPr="008510EA">
              <w:rPr>
                <w:color w:val="000000"/>
                <w:sz w:val="18"/>
                <w:szCs w:val="18"/>
              </w:rPr>
              <w:t>Instituição Custodiante</w:t>
            </w:r>
          </w:p>
        </w:tc>
        <w:tc>
          <w:tcPr>
            <w:tcW w:w="774" w:type="pct"/>
            <w:tcBorders>
              <w:top w:val="nil"/>
              <w:left w:val="nil"/>
              <w:bottom w:val="nil"/>
              <w:right w:val="nil"/>
            </w:tcBorders>
            <w:shd w:val="clear" w:color="auto" w:fill="auto"/>
            <w:noWrap/>
            <w:vAlign w:val="bottom"/>
            <w:hideMark/>
          </w:tcPr>
          <w:p w14:paraId="08C74E9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611E754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R$ 8.000,00</w:t>
            </w:r>
          </w:p>
        </w:tc>
        <w:tc>
          <w:tcPr>
            <w:tcW w:w="684" w:type="pct"/>
            <w:tcBorders>
              <w:top w:val="nil"/>
              <w:left w:val="nil"/>
              <w:bottom w:val="nil"/>
              <w:right w:val="nil"/>
            </w:tcBorders>
            <w:shd w:val="clear" w:color="auto" w:fill="auto"/>
            <w:noWrap/>
            <w:vAlign w:val="bottom"/>
            <w:hideMark/>
          </w:tcPr>
          <w:p w14:paraId="68862C1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7E57300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R$ 9.561,37</w:t>
            </w:r>
          </w:p>
        </w:tc>
        <w:tc>
          <w:tcPr>
            <w:tcW w:w="774" w:type="pct"/>
            <w:tcBorders>
              <w:top w:val="nil"/>
              <w:left w:val="nil"/>
              <w:bottom w:val="nil"/>
              <w:right w:val="nil"/>
            </w:tcBorders>
            <w:shd w:val="clear" w:color="auto" w:fill="auto"/>
            <w:noWrap/>
            <w:vAlign w:val="bottom"/>
            <w:hideMark/>
          </w:tcPr>
          <w:p w14:paraId="71DA27B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6592FAE6" w14:textId="77777777" w:rsidTr="008510EA">
        <w:trPr>
          <w:trHeight w:val="290"/>
        </w:trPr>
        <w:tc>
          <w:tcPr>
            <w:tcW w:w="1402" w:type="pct"/>
            <w:tcBorders>
              <w:top w:val="nil"/>
              <w:left w:val="nil"/>
              <w:bottom w:val="nil"/>
              <w:right w:val="nil"/>
            </w:tcBorders>
            <w:shd w:val="clear" w:color="auto" w:fill="auto"/>
            <w:noWrap/>
            <w:vAlign w:val="bottom"/>
            <w:hideMark/>
          </w:tcPr>
          <w:p w14:paraId="6BCB0802" w14:textId="77777777" w:rsidR="008510EA" w:rsidRPr="008510EA" w:rsidRDefault="008510EA" w:rsidP="008510EA">
            <w:pPr>
              <w:autoSpaceDE/>
              <w:autoSpaceDN/>
              <w:adjustRightInd/>
              <w:rPr>
                <w:color w:val="000000"/>
                <w:sz w:val="18"/>
                <w:szCs w:val="18"/>
              </w:rPr>
            </w:pPr>
            <w:r w:rsidRPr="008510EA">
              <w:rPr>
                <w:color w:val="000000"/>
                <w:sz w:val="18"/>
                <w:szCs w:val="18"/>
              </w:rPr>
              <w:t>Liquidante e Escriturador</w:t>
            </w:r>
          </w:p>
        </w:tc>
        <w:tc>
          <w:tcPr>
            <w:tcW w:w="774" w:type="pct"/>
            <w:tcBorders>
              <w:top w:val="nil"/>
              <w:left w:val="nil"/>
              <w:bottom w:val="nil"/>
              <w:right w:val="nil"/>
            </w:tcBorders>
            <w:shd w:val="clear" w:color="auto" w:fill="auto"/>
            <w:noWrap/>
            <w:vAlign w:val="bottom"/>
            <w:hideMark/>
          </w:tcPr>
          <w:p w14:paraId="66FF2D0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66708DD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R$ 1.000,00</w:t>
            </w:r>
          </w:p>
        </w:tc>
        <w:tc>
          <w:tcPr>
            <w:tcW w:w="684" w:type="pct"/>
            <w:tcBorders>
              <w:top w:val="nil"/>
              <w:left w:val="nil"/>
              <w:bottom w:val="nil"/>
              <w:right w:val="nil"/>
            </w:tcBorders>
            <w:shd w:val="clear" w:color="auto" w:fill="auto"/>
            <w:noWrap/>
            <w:vAlign w:val="bottom"/>
            <w:hideMark/>
          </w:tcPr>
          <w:p w14:paraId="06FF22F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04ED22B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R$ 1.195,17</w:t>
            </w:r>
          </w:p>
        </w:tc>
        <w:tc>
          <w:tcPr>
            <w:tcW w:w="774" w:type="pct"/>
            <w:tcBorders>
              <w:top w:val="nil"/>
              <w:left w:val="nil"/>
              <w:bottom w:val="nil"/>
              <w:right w:val="nil"/>
            </w:tcBorders>
            <w:shd w:val="clear" w:color="auto" w:fill="auto"/>
            <w:noWrap/>
            <w:vAlign w:val="bottom"/>
            <w:hideMark/>
          </w:tcPr>
          <w:p w14:paraId="185A91A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110CDA8C" w14:textId="77777777" w:rsidTr="008510EA">
        <w:trPr>
          <w:trHeight w:val="290"/>
        </w:trPr>
        <w:tc>
          <w:tcPr>
            <w:tcW w:w="1402" w:type="pct"/>
            <w:tcBorders>
              <w:top w:val="nil"/>
              <w:left w:val="nil"/>
              <w:bottom w:val="nil"/>
              <w:right w:val="nil"/>
            </w:tcBorders>
            <w:shd w:val="clear" w:color="auto" w:fill="auto"/>
            <w:noWrap/>
            <w:vAlign w:val="bottom"/>
            <w:hideMark/>
          </w:tcPr>
          <w:p w14:paraId="52B04915" w14:textId="77777777" w:rsidR="008510EA" w:rsidRPr="008510EA" w:rsidRDefault="008510EA" w:rsidP="008510EA">
            <w:pPr>
              <w:autoSpaceDE/>
              <w:autoSpaceDN/>
              <w:adjustRightInd/>
              <w:rPr>
                <w:color w:val="000000"/>
                <w:sz w:val="18"/>
                <w:szCs w:val="18"/>
              </w:rPr>
            </w:pPr>
            <w:r w:rsidRPr="008510EA">
              <w:rPr>
                <w:color w:val="000000"/>
                <w:sz w:val="18"/>
                <w:szCs w:val="18"/>
              </w:rPr>
              <w:t>Escriturador Nota Comercial</w:t>
            </w:r>
          </w:p>
        </w:tc>
        <w:tc>
          <w:tcPr>
            <w:tcW w:w="774" w:type="pct"/>
            <w:tcBorders>
              <w:top w:val="nil"/>
              <w:left w:val="nil"/>
              <w:bottom w:val="nil"/>
              <w:right w:val="nil"/>
            </w:tcBorders>
            <w:shd w:val="clear" w:color="auto" w:fill="auto"/>
            <w:noWrap/>
            <w:vAlign w:val="bottom"/>
            <w:hideMark/>
          </w:tcPr>
          <w:p w14:paraId="4FF08A5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59F6F72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R$ 400,00</w:t>
            </w:r>
          </w:p>
        </w:tc>
        <w:tc>
          <w:tcPr>
            <w:tcW w:w="684" w:type="pct"/>
            <w:tcBorders>
              <w:top w:val="nil"/>
              <w:left w:val="nil"/>
              <w:bottom w:val="nil"/>
              <w:right w:val="nil"/>
            </w:tcBorders>
            <w:shd w:val="clear" w:color="auto" w:fill="auto"/>
            <w:noWrap/>
            <w:vAlign w:val="bottom"/>
            <w:hideMark/>
          </w:tcPr>
          <w:p w14:paraId="72756A9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1D8601C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R$ 478,07</w:t>
            </w:r>
          </w:p>
        </w:tc>
        <w:tc>
          <w:tcPr>
            <w:tcW w:w="774" w:type="pct"/>
            <w:tcBorders>
              <w:top w:val="nil"/>
              <w:left w:val="nil"/>
              <w:bottom w:val="nil"/>
              <w:right w:val="nil"/>
            </w:tcBorders>
            <w:shd w:val="clear" w:color="auto" w:fill="auto"/>
            <w:noWrap/>
            <w:vAlign w:val="bottom"/>
            <w:hideMark/>
          </w:tcPr>
          <w:p w14:paraId="38FE5B9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5BD38F3D" w14:textId="77777777" w:rsidTr="008510EA">
        <w:trPr>
          <w:trHeight w:val="290"/>
        </w:trPr>
        <w:tc>
          <w:tcPr>
            <w:tcW w:w="1402" w:type="pct"/>
            <w:tcBorders>
              <w:top w:val="nil"/>
              <w:left w:val="nil"/>
              <w:bottom w:val="nil"/>
              <w:right w:val="nil"/>
            </w:tcBorders>
            <w:shd w:val="clear" w:color="auto" w:fill="auto"/>
            <w:noWrap/>
            <w:vAlign w:val="bottom"/>
            <w:hideMark/>
          </w:tcPr>
          <w:p w14:paraId="3528D7CB" w14:textId="77777777" w:rsidR="008510EA" w:rsidRPr="008510EA" w:rsidRDefault="008510EA" w:rsidP="008510EA">
            <w:pPr>
              <w:autoSpaceDE/>
              <w:autoSpaceDN/>
              <w:adjustRightInd/>
              <w:rPr>
                <w:color w:val="000000"/>
                <w:sz w:val="18"/>
                <w:szCs w:val="18"/>
              </w:rPr>
            </w:pPr>
            <w:r w:rsidRPr="008510EA">
              <w:rPr>
                <w:color w:val="000000"/>
                <w:sz w:val="18"/>
                <w:szCs w:val="18"/>
              </w:rPr>
              <w:t>Auditoria do Patrimônio Separado</w:t>
            </w:r>
          </w:p>
        </w:tc>
        <w:tc>
          <w:tcPr>
            <w:tcW w:w="774" w:type="pct"/>
            <w:tcBorders>
              <w:top w:val="nil"/>
              <w:left w:val="nil"/>
              <w:bottom w:val="nil"/>
              <w:right w:val="nil"/>
            </w:tcBorders>
            <w:shd w:val="clear" w:color="auto" w:fill="auto"/>
            <w:noWrap/>
            <w:vAlign w:val="bottom"/>
            <w:hideMark/>
          </w:tcPr>
          <w:p w14:paraId="7AEB63A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335B06D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R$ 3.200,00</w:t>
            </w:r>
          </w:p>
        </w:tc>
        <w:tc>
          <w:tcPr>
            <w:tcW w:w="684" w:type="pct"/>
            <w:tcBorders>
              <w:top w:val="nil"/>
              <w:left w:val="nil"/>
              <w:bottom w:val="nil"/>
              <w:right w:val="nil"/>
            </w:tcBorders>
            <w:shd w:val="clear" w:color="auto" w:fill="auto"/>
            <w:noWrap/>
            <w:vAlign w:val="bottom"/>
            <w:hideMark/>
          </w:tcPr>
          <w:p w14:paraId="4623163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4B1906B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R$ 3.200,00</w:t>
            </w:r>
          </w:p>
        </w:tc>
        <w:tc>
          <w:tcPr>
            <w:tcW w:w="774" w:type="pct"/>
            <w:tcBorders>
              <w:top w:val="nil"/>
              <w:left w:val="nil"/>
              <w:bottom w:val="nil"/>
              <w:right w:val="nil"/>
            </w:tcBorders>
            <w:shd w:val="clear" w:color="auto" w:fill="auto"/>
            <w:noWrap/>
            <w:vAlign w:val="bottom"/>
            <w:hideMark/>
          </w:tcPr>
          <w:p w14:paraId="1A236B2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 xml:space="preserve">Grant Thornton </w:t>
            </w:r>
          </w:p>
        </w:tc>
      </w:tr>
      <w:tr w:rsidR="008510EA" w:rsidRPr="008510EA" w14:paraId="0ABB7889" w14:textId="77777777" w:rsidTr="008510EA">
        <w:trPr>
          <w:trHeight w:val="290"/>
        </w:trPr>
        <w:tc>
          <w:tcPr>
            <w:tcW w:w="1402" w:type="pct"/>
            <w:tcBorders>
              <w:top w:val="nil"/>
              <w:left w:val="nil"/>
              <w:bottom w:val="nil"/>
              <w:right w:val="nil"/>
            </w:tcBorders>
            <w:shd w:val="clear" w:color="auto" w:fill="auto"/>
            <w:noWrap/>
            <w:vAlign w:val="bottom"/>
            <w:hideMark/>
          </w:tcPr>
          <w:p w14:paraId="5E2AF498" w14:textId="77777777" w:rsidR="008510EA" w:rsidRPr="008510EA" w:rsidRDefault="008510EA" w:rsidP="008510EA">
            <w:pPr>
              <w:autoSpaceDE/>
              <w:autoSpaceDN/>
              <w:adjustRightInd/>
              <w:rPr>
                <w:color w:val="000000"/>
                <w:sz w:val="18"/>
                <w:szCs w:val="18"/>
              </w:rPr>
            </w:pPr>
            <w:r w:rsidRPr="008510EA">
              <w:rPr>
                <w:color w:val="000000"/>
                <w:sz w:val="18"/>
                <w:szCs w:val="18"/>
              </w:rPr>
              <w:t>Contabilidade</w:t>
            </w:r>
          </w:p>
        </w:tc>
        <w:tc>
          <w:tcPr>
            <w:tcW w:w="774" w:type="pct"/>
            <w:tcBorders>
              <w:top w:val="nil"/>
              <w:left w:val="nil"/>
              <w:bottom w:val="nil"/>
              <w:right w:val="nil"/>
            </w:tcBorders>
            <w:shd w:val="clear" w:color="auto" w:fill="auto"/>
            <w:noWrap/>
            <w:vAlign w:val="bottom"/>
            <w:hideMark/>
          </w:tcPr>
          <w:p w14:paraId="30F6587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75ACA09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R$ 120,00</w:t>
            </w:r>
          </w:p>
        </w:tc>
        <w:tc>
          <w:tcPr>
            <w:tcW w:w="684" w:type="pct"/>
            <w:tcBorders>
              <w:top w:val="nil"/>
              <w:left w:val="nil"/>
              <w:bottom w:val="nil"/>
              <w:right w:val="nil"/>
            </w:tcBorders>
            <w:shd w:val="clear" w:color="auto" w:fill="auto"/>
            <w:noWrap/>
            <w:vAlign w:val="bottom"/>
            <w:hideMark/>
          </w:tcPr>
          <w:p w14:paraId="7A9AFA5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2682716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R$ 120,00</w:t>
            </w:r>
          </w:p>
        </w:tc>
        <w:tc>
          <w:tcPr>
            <w:tcW w:w="774" w:type="pct"/>
            <w:tcBorders>
              <w:top w:val="nil"/>
              <w:left w:val="nil"/>
              <w:bottom w:val="nil"/>
              <w:right w:val="nil"/>
            </w:tcBorders>
            <w:shd w:val="clear" w:color="auto" w:fill="auto"/>
            <w:noWrap/>
            <w:vAlign w:val="bottom"/>
            <w:hideMark/>
          </w:tcPr>
          <w:p w14:paraId="75459D9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VACC</w:t>
            </w:r>
          </w:p>
        </w:tc>
      </w:tr>
      <w:tr w:rsidR="008510EA" w:rsidRPr="008510EA" w14:paraId="3A02A3A5" w14:textId="77777777" w:rsidTr="008510EA">
        <w:trPr>
          <w:trHeight w:val="290"/>
        </w:trPr>
        <w:tc>
          <w:tcPr>
            <w:tcW w:w="1402" w:type="pct"/>
            <w:tcBorders>
              <w:top w:val="nil"/>
              <w:left w:val="nil"/>
              <w:bottom w:val="nil"/>
              <w:right w:val="nil"/>
            </w:tcBorders>
            <w:shd w:val="clear" w:color="auto" w:fill="auto"/>
            <w:noWrap/>
            <w:vAlign w:val="bottom"/>
            <w:hideMark/>
          </w:tcPr>
          <w:p w14:paraId="550BC8C1" w14:textId="77777777" w:rsidR="008510EA" w:rsidRPr="008510EA" w:rsidRDefault="008510EA" w:rsidP="008510EA">
            <w:pPr>
              <w:autoSpaceDE/>
              <w:autoSpaceDN/>
              <w:adjustRightInd/>
              <w:rPr>
                <w:color w:val="000000"/>
                <w:sz w:val="18"/>
                <w:szCs w:val="18"/>
              </w:rPr>
            </w:pPr>
            <w:r w:rsidRPr="008510EA">
              <w:rPr>
                <w:color w:val="000000"/>
                <w:sz w:val="18"/>
                <w:szCs w:val="18"/>
              </w:rPr>
              <w:t>B3: Custódia do CRI</w:t>
            </w:r>
          </w:p>
        </w:tc>
        <w:tc>
          <w:tcPr>
            <w:tcW w:w="774" w:type="pct"/>
            <w:tcBorders>
              <w:top w:val="nil"/>
              <w:left w:val="nil"/>
              <w:bottom w:val="nil"/>
              <w:right w:val="nil"/>
            </w:tcBorders>
            <w:shd w:val="clear" w:color="auto" w:fill="auto"/>
            <w:noWrap/>
            <w:vAlign w:val="bottom"/>
            <w:hideMark/>
          </w:tcPr>
          <w:p w14:paraId="40217BA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nil"/>
              <w:right w:val="nil"/>
            </w:tcBorders>
            <w:shd w:val="clear" w:color="auto" w:fill="auto"/>
            <w:noWrap/>
            <w:vAlign w:val="bottom"/>
            <w:hideMark/>
          </w:tcPr>
          <w:p w14:paraId="5F9203A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R$ 720,00</w:t>
            </w:r>
          </w:p>
        </w:tc>
        <w:tc>
          <w:tcPr>
            <w:tcW w:w="684" w:type="pct"/>
            <w:tcBorders>
              <w:top w:val="nil"/>
              <w:left w:val="nil"/>
              <w:bottom w:val="nil"/>
              <w:right w:val="nil"/>
            </w:tcBorders>
            <w:shd w:val="clear" w:color="auto" w:fill="auto"/>
            <w:noWrap/>
            <w:vAlign w:val="bottom"/>
            <w:hideMark/>
          </w:tcPr>
          <w:p w14:paraId="7FA2B77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2064567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R$ 720,00</w:t>
            </w:r>
          </w:p>
        </w:tc>
        <w:tc>
          <w:tcPr>
            <w:tcW w:w="774" w:type="pct"/>
            <w:tcBorders>
              <w:top w:val="nil"/>
              <w:left w:val="nil"/>
              <w:bottom w:val="nil"/>
              <w:right w:val="nil"/>
            </w:tcBorders>
            <w:shd w:val="clear" w:color="auto" w:fill="auto"/>
            <w:noWrap/>
            <w:vAlign w:val="bottom"/>
            <w:hideMark/>
          </w:tcPr>
          <w:p w14:paraId="4456338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7679D6B3" w14:textId="77777777" w:rsidTr="008510EA">
        <w:trPr>
          <w:trHeight w:val="300"/>
        </w:trPr>
        <w:tc>
          <w:tcPr>
            <w:tcW w:w="1402" w:type="pct"/>
            <w:tcBorders>
              <w:top w:val="nil"/>
              <w:left w:val="nil"/>
              <w:bottom w:val="double" w:sz="6" w:space="0" w:color="auto"/>
              <w:right w:val="nil"/>
            </w:tcBorders>
            <w:shd w:val="clear" w:color="auto" w:fill="auto"/>
            <w:noWrap/>
            <w:vAlign w:val="center"/>
            <w:hideMark/>
          </w:tcPr>
          <w:p w14:paraId="124CCB3C" w14:textId="77777777" w:rsidR="008510EA" w:rsidRPr="008510EA" w:rsidRDefault="008510EA" w:rsidP="008510EA">
            <w:pPr>
              <w:autoSpaceDE/>
              <w:autoSpaceDN/>
              <w:adjustRightInd/>
              <w:rPr>
                <w:color w:val="000000"/>
                <w:sz w:val="18"/>
                <w:szCs w:val="18"/>
              </w:rPr>
            </w:pPr>
            <w:r w:rsidRPr="008510EA">
              <w:rPr>
                <w:color w:val="000000"/>
                <w:sz w:val="18"/>
                <w:szCs w:val="18"/>
              </w:rPr>
              <w:t>B3: Custódia do Lastro</w:t>
            </w:r>
          </w:p>
        </w:tc>
        <w:tc>
          <w:tcPr>
            <w:tcW w:w="774" w:type="pct"/>
            <w:tcBorders>
              <w:top w:val="nil"/>
              <w:left w:val="nil"/>
              <w:bottom w:val="double" w:sz="6" w:space="0" w:color="auto"/>
              <w:right w:val="nil"/>
            </w:tcBorders>
            <w:shd w:val="clear" w:color="auto" w:fill="auto"/>
            <w:noWrap/>
            <w:vAlign w:val="center"/>
            <w:hideMark/>
          </w:tcPr>
          <w:p w14:paraId="271D6B8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Mensal</w:t>
            </w:r>
          </w:p>
        </w:tc>
        <w:tc>
          <w:tcPr>
            <w:tcW w:w="684" w:type="pct"/>
            <w:tcBorders>
              <w:top w:val="nil"/>
              <w:left w:val="nil"/>
              <w:bottom w:val="double" w:sz="6" w:space="0" w:color="auto"/>
              <w:right w:val="nil"/>
            </w:tcBorders>
            <w:shd w:val="clear" w:color="auto" w:fill="auto"/>
            <w:noWrap/>
            <w:vAlign w:val="center"/>
            <w:hideMark/>
          </w:tcPr>
          <w:p w14:paraId="2EB3E74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R$ 990,00</w:t>
            </w:r>
          </w:p>
        </w:tc>
        <w:tc>
          <w:tcPr>
            <w:tcW w:w="684" w:type="pct"/>
            <w:tcBorders>
              <w:top w:val="nil"/>
              <w:left w:val="nil"/>
              <w:bottom w:val="double" w:sz="6" w:space="0" w:color="auto"/>
              <w:right w:val="nil"/>
            </w:tcBorders>
            <w:shd w:val="clear" w:color="auto" w:fill="auto"/>
            <w:noWrap/>
            <w:vAlign w:val="center"/>
            <w:hideMark/>
          </w:tcPr>
          <w:p w14:paraId="46BB52B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double" w:sz="6" w:space="0" w:color="auto"/>
              <w:right w:val="nil"/>
            </w:tcBorders>
            <w:shd w:val="clear" w:color="auto" w:fill="auto"/>
            <w:noWrap/>
            <w:vAlign w:val="center"/>
            <w:hideMark/>
          </w:tcPr>
          <w:p w14:paraId="1B61603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R$ 990,00</w:t>
            </w:r>
          </w:p>
        </w:tc>
        <w:tc>
          <w:tcPr>
            <w:tcW w:w="774" w:type="pct"/>
            <w:tcBorders>
              <w:top w:val="nil"/>
              <w:left w:val="nil"/>
              <w:bottom w:val="double" w:sz="6" w:space="0" w:color="auto"/>
              <w:right w:val="nil"/>
            </w:tcBorders>
            <w:shd w:val="clear" w:color="auto" w:fill="auto"/>
            <w:noWrap/>
            <w:vAlign w:val="center"/>
            <w:hideMark/>
          </w:tcPr>
          <w:p w14:paraId="01B4219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4D83EEB0" w14:textId="77777777" w:rsidTr="008510EA">
        <w:trPr>
          <w:trHeight w:val="300"/>
        </w:trPr>
        <w:tc>
          <w:tcPr>
            <w:tcW w:w="1402" w:type="pct"/>
            <w:tcBorders>
              <w:top w:val="nil"/>
              <w:left w:val="nil"/>
              <w:bottom w:val="nil"/>
              <w:right w:val="nil"/>
            </w:tcBorders>
            <w:shd w:val="clear" w:color="auto" w:fill="auto"/>
            <w:noWrap/>
            <w:vAlign w:val="bottom"/>
            <w:hideMark/>
          </w:tcPr>
          <w:p w14:paraId="3B2E955B" w14:textId="77777777" w:rsidR="008510EA" w:rsidRPr="008510EA" w:rsidRDefault="008510EA" w:rsidP="008510EA">
            <w:pPr>
              <w:autoSpaceDE/>
              <w:autoSpaceDN/>
              <w:adjustRightInd/>
              <w:rPr>
                <w:color w:val="000000"/>
                <w:sz w:val="18"/>
                <w:szCs w:val="18"/>
              </w:rPr>
            </w:pPr>
            <w:r w:rsidRPr="008510EA">
              <w:rPr>
                <w:color w:val="000000"/>
                <w:sz w:val="18"/>
                <w:szCs w:val="18"/>
              </w:rPr>
              <w:t>Total</w:t>
            </w:r>
          </w:p>
        </w:tc>
        <w:tc>
          <w:tcPr>
            <w:tcW w:w="774" w:type="pct"/>
            <w:tcBorders>
              <w:top w:val="nil"/>
              <w:left w:val="nil"/>
              <w:bottom w:val="nil"/>
              <w:right w:val="nil"/>
            </w:tcBorders>
            <w:shd w:val="clear" w:color="auto" w:fill="auto"/>
            <w:noWrap/>
            <w:vAlign w:val="bottom"/>
            <w:hideMark/>
          </w:tcPr>
          <w:p w14:paraId="05248613" w14:textId="77777777" w:rsidR="008510EA" w:rsidRPr="008510EA" w:rsidRDefault="008510EA" w:rsidP="008510EA">
            <w:pPr>
              <w:autoSpaceDE/>
              <w:autoSpaceDN/>
              <w:adjustRightInd/>
              <w:rPr>
                <w:color w:val="000000"/>
                <w:sz w:val="18"/>
                <w:szCs w:val="18"/>
              </w:rPr>
            </w:pPr>
          </w:p>
        </w:tc>
        <w:tc>
          <w:tcPr>
            <w:tcW w:w="684" w:type="pct"/>
            <w:tcBorders>
              <w:top w:val="nil"/>
              <w:left w:val="nil"/>
              <w:bottom w:val="nil"/>
              <w:right w:val="nil"/>
            </w:tcBorders>
            <w:shd w:val="clear" w:color="auto" w:fill="auto"/>
            <w:noWrap/>
            <w:vAlign w:val="bottom"/>
            <w:hideMark/>
          </w:tcPr>
          <w:p w14:paraId="65383B5A"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3949CB3B"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5F06609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R$ 37.688,62</w:t>
            </w:r>
          </w:p>
        </w:tc>
        <w:tc>
          <w:tcPr>
            <w:tcW w:w="774" w:type="pct"/>
            <w:tcBorders>
              <w:top w:val="nil"/>
              <w:left w:val="nil"/>
              <w:bottom w:val="nil"/>
              <w:right w:val="nil"/>
            </w:tcBorders>
            <w:shd w:val="clear" w:color="auto" w:fill="auto"/>
            <w:noWrap/>
            <w:vAlign w:val="bottom"/>
            <w:hideMark/>
          </w:tcPr>
          <w:p w14:paraId="12B53A22" w14:textId="77777777" w:rsidR="008510EA" w:rsidRPr="008510EA" w:rsidRDefault="008510EA" w:rsidP="008510EA">
            <w:pPr>
              <w:autoSpaceDE/>
              <w:autoSpaceDN/>
              <w:adjustRightInd/>
              <w:jc w:val="center"/>
              <w:rPr>
                <w:color w:val="000000"/>
                <w:sz w:val="18"/>
                <w:szCs w:val="18"/>
              </w:rPr>
            </w:pPr>
          </w:p>
        </w:tc>
      </w:tr>
      <w:tr w:rsidR="008510EA" w:rsidRPr="008510EA" w14:paraId="3DFCC77F" w14:textId="77777777" w:rsidTr="008510EA">
        <w:trPr>
          <w:trHeight w:val="290"/>
        </w:trPr>
        <w:tc>
          <w:tcPr>
            <w:tcW w:w="1402" w:type="pct"/>
            <w:tcBorders>
              <w:top w:val="nil"/>
              <w:left w:val="nil"/>
              <w:bottom w:val="nil"/>
              <w:right w:val="nil"/>
            </w:tcBorders>
            <w:shd w:val="clear" w:color="auto" w:fill="auto"/>
            <w:noWrap/>
            <w:vAlign w:val="bottom"/>
            <w:hideMark/>
          </w:tcPr>
          <w:p w14:paraId="5968A297" w14:textId="77777777" w:rsidR="008510EA" w:rsidRPr="008510EA" w:rsidRDefault="008510EA" w:rsidP="008510EA">
            <w:pPr>
              <w:autoSpaceDE/>
              <w:autoSpaceDN/>
              <w:adjustRightInd/>
              <w:jc w:val="center"/>
              <w:rPr>
                <w:sz w:val="18"/>
                <w:szCs w:val="18"/>
              </w:rPr>
            </w:pPr>
          </w:p>
        </w:tc>
        <w:tc>
          <w:tcPr>
            <w:tcW w:w="774" w:type="pct"/>
            <w:tcBorders>
              <w:top w:val="nil"/>
              <w:left w:val="nil"/>
              <w:bottom w:val="nil"/>
              <w:right w:val="nil"/>
            </w:tcBorders>
            <w:shd w:val="clear" w:color="auto" w:fill="auto"/>
            <w:noWrap/>
            <w:vAlign w:val="bottom"/>
            <w:hideMark/>
          </w:tcPr>
          <w:p w14:paraId="1E324DBB"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0ADCAE5E"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4F19FECD" w14:textId="77777777" w:rsidR="008510EA" w:rsidRPr="008510EA" w:rsidRDefault="008510EA" w:rsidP="008510EA">
            <w:pPr>
              <w:autoSpaceDE/>
              <w:autoSpaceDN/>
              <w:adjustRightInd/>
              <w:rPr>
                <w:sz w:val="18"/>
                <w:szCs w:val="18"/>
              </w:rPr>
            </w:pPr>
          </w:p>
        </w:tc>
        <w:tc>
          <w:tcPr>
            <w:tcW w:w="684" w:type="pct"/>
            <w:tcBorders>
              <w:top w:val="nil"/>
              <w:left w:val="nil"/>
              <w:bottom w:val="nil"/>
              <w:right w:val="nil"/>
            </w:tcBorders>
            <w:shd w:val="clear" w:color="auto" w:fill="auto"/>
            <w:noWrap/>
            <w:vAlign w:val="bottom"/>
            <w:hideMark/>
          </w:tcPr>
          <w:p w14:paraId="3350D038" w14:textId="77777777" w:rsidR="008510EA" w:rsidRPr="008510EA" w:rsidRDefault="008510EA" w:rsidP="008510EA">
            <w:pPr>
              <w:autoSpaceDE/>
              <w:autoSpaceDN/>
              <w:adjustRightInd/>
              <w:rPr>
                <w:sz w:val="18"/>
                <w:szCs w:val="18"/>
              </w:rPr>
            </w:pPr>
          </w:p>
        </w:tc>
        <w:tc>
          <w:tcPr>
            <w:tcW w:w="774" w:type="pct"/>
            <w:tcBorders>
              <w:top w:val="nil"/>
              <w:left w:val="nil"/>
              <w:bottom w:val="nil"/>
              <w:right w:val="nil"/>
            </w:tcBorders>
            <w:shd w:val="clear" w:color="auto" w:fill="auto"/>
            <w:noWrap/>
            <w:vAlign w:val="bottom"/>
            <w:hideMark/>
          </w:tcPr>
          <w:p w14:paraId="3E50D4B4" w14:textId="77777777" w:rsidR="008510EA" w:rsidRPr="008510EA" w:rsidRDefault="008510EA" w:rsidP="008510EA">
            <w:pPr>
              <w:autoSpaceDE/>
              <w:autoSpaceDN/>
              <w:adjustRightInd/>
              <w:rPr>
                <w:sz w:val="18"/>
                <w:szCs w:val="18"/>
              </w:rPr>
            </w:pPr>
          </w:p>
        </w:tc>
      </w:tr>
      <w:tr w:rsidR="008510EA" w:rsidRPr="008510EA" w14:paraId="7A55D0CC" w14:textId="77777777" w:rsidTr="008510EA">
        <w:trPr>
          <w:trHeight w:val="300"/>
        </w:trPr>
        <w:tc>
          <w:tcPr>
            <w:tcW w:w="1402" w:type="pct"/>
            <w:tcBorders>
              <w:top w:val="nil"/>
              <w:left w:val="nil"/>
              <w:bottom w:val="double" w:sz="6" w:space="0" w:color="auto"/>
              <w:right w:val="nil"/>
            </w:tcBorders>
            <w:shd w:val="clear" w:color="auto" w:fill="auto"/>
            <w:noWrap/>
            <w:vAlign w:val="center"/>
            <w:hideMark/>
          </w:tcPr>
          <w:p w14:paraId="257E1F44" w14:textId="77777777" w:rsidR="008510EA" w:rsidRPr="008510EA" w:rsidRDefault="008510EA" w:rsidP="008510EA">
            <w:pPr>
              <w:autoSpaceDE/>
              <w:autoSpaceDN/>
              <w:adjustRightInd/>
              <w:rPr>
                <w:b/>
                <w:bCs/>
                <w:color w:val="000000"/>
                <w:sz w:val="18"/>
                <w:szCs w:val="18"/>
              </w:rPr>
            </w:pPr>
            <w:r w:rsidRPr="008510EA">
              <w:rPr>
                <w:b/>
                <w:bCs/>
                <w:color w:val="000000"/>
                <w:sz w:val="18"/>
                <w:szCs w:val="18"/>
              </w:rPr>
              <w:t>Despesas Recorrentes Anualizadas</w:t>
            </w:r>
          </w:p>
        </w:tc>
        <w:tc>
          <w:tcPr>
            <w:tcW w:w="774" w:type="pct"/>
            <w:tcBorders>
              <w:top w:val="nil"/>
              <w:left w:val="nil"/>
              <w:bottom w:val="double" w:sz="6" w:space="0" w:color="auto"/>
              <w:right w:val="nil"/>
            </w:tcBorders>
            <w:shd w:val="clear" w:color="auto" w:fill="auto"/>
            <w:noWrap/>
            <w:vAlign w:val="center"/>
            <w:hideMark/>
          </w:tcPr>
          <w:p w14:paraId="72823C28"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Premissa</w:t>
            </w:r>
          </w:p>
        </w:tc>
        <w:tc>
          <w:tcPr>
            <w:tcW w:w="684" w:type="pct"/>
            <w:tcBorders>
              <w:top w:val="nil"/>
              <w:left w:val="nil"/>
              <w:bottom w:val="double" w:sz="6" w:space="0" w:color="auto"/>
              <w:right w:val="nil"/>
            </w:tcBorders>
            <w:shd w:val="clear" w:color="auto" w:fill="auto"/>
            <w:noWrap/>
            <w:vAlign w:val="center"/>
            <w:hideMark/>
          </w:tcPr>
          <w:p w14:paraId="094ABD2D"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Valor Líquido</w:t>
            </w:r>
          </w:p>
        </w:tc>
        <w:tc>
          <w:tcPr>
            <w:tcW w:w="684" w:type="pct"/>
            <w:tcBorders>
              <w:top w:val="nil"/>
              <w:left w:val="nil"/>
              <w:bottom w:val="double" w:sz="6" w:space="0" w:color="auto"/>
              <w:right w:val="nil"/>
            </w:tcBorders>
            <w:shd w:val="clear" w:color="auto" w:fill="auto"/>
            <w:noWrap/>
            <w:vAlign w:val="center"/>
            <w:hideMark/>
          </w:tcPr>
          <w:p w14:paraId="13481788"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Gross-Up</w:t>
            </w:r>
          </w:p>
        </w:tc>
        <w:tc>
          <w:tcPr>
            <w:tcW w:w="684" w:type="pct"/>
            <w:tcBorders>
              <w:top w:val="nil"/>
              <w:left w:val="nil"/>
              <w:bottom w:val="double" w:sz="6" w:space="0" w:color="auto"/>
              <w:right w:val="nil"/>
            </w:tcBorders>
            <w:shd w:val="clear" w:color="auto" w:fill="auto"/>
            <w:noWrap/>
            <w:vAlign w:val="center"/>
            <w:hideMark/>
          </w:tcPr>
          <w:p w14:paraId="4FBB6804"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Valor Bruto</w:t>
            </w:r>
          </w:p>
        </w:tc>
        <w:tc>
          <w:tcPr>
            <w:tcW w:w="774" w:type="pct"/>
            <w:tcBorders>
              <w:top w:val="nil"/>
              <w:left w:val="nil"/>
              <w:bottom w:val="double" w:sz="6" w:space="0" w:color="auto"/>
              <w:right w:val="nil"/>
            </w:tcBorders>
            <w:shd w:val="clear" w:color="auto" w:fill="auto"/>
            <w:noWrap/>
            <w:vAlign w:val="center"/>
            <w:hideMark/>
          </w:tcPr>
          <w:p w14:paraId="6392305A" w14:textId="77777777" w:rsidR="008510EA" w:rsidRPr="008510EA" w:rsidRDefault="008510EA" w:rsidP="008510EA">
            <w:pPr>
              <w:autoSpaceDE/>
              <w:autoSpaceDN/>
              <w:adjustRightInd/>
              <w:jc w:val="center"/>
              <w:rPr>
                <w:b/>
                <w:bCs/>
                <w:color w:val="000000"/>
                <w:sz w:val="18"/>
                <w:szCs w:val="18"/>
              </w:rPr>
            </w:pPr>
            <w:r w:rsidRPr="008510EA">
              <w:rPr>
                <w:b/>
                <w:bCs/>
                <w:color w:val="000000"/>
                <w:sz w:val="18"/>
                <w:szCs w:val="18"/>
              </w:rPr>
              <w:t>Prestador</w:t>
            </w:r>
          </w:p>
        </w:tc>
      </w:tr>
      <w:tr w:rsidR="008510EA" w:rsidRPr="008510EA" w14:paraId="04878B05" w14:textId="77777777" w:rsidTr="008510EA">
        <w:trPr>
          <w:trHeight w:val="300"/>
        </w:trPr>
        <w:tc>
          <w:tcPr>
            <w:tcW w:w="1402" w:type="pct"/>
            <w:tcBorders>
              <w:top w:val="nil"/>
              <w:left w:val="nil"/>
              <w:bottom w:val="nil"/>
              <w:right w:val="nil"/>
            </w:tcBorders>
            <w:shd w:val="clear" w:color="auto" w:fill="auto"/>
            <w:noWrap/>
            <w:vAlign w:val="bottom"/>
            <w:hideMark/>
          </w:tcPr>
          <w:p w14:paraId="493815B9" w14:textId="77777777" w:rsidR="008510EA" w:rsidRPr="008510EA" w:rsidRDefault="008510EA" w:rsidP="008510EA">
            <w:pPr>
              <w:autoSpaceDE/>
              <w:autoSpaceDN/>
              <w:adjustRightInd/>
              <w:rPr>
                <w:color w:val="000000"/>
                <w:sz w:val="18"/>
                <w:szCs w:val="18"/>
              </w:rPr>
            </w:pPr>
            <w:r w:rsidRPr="008510EA">
              <w:rPr>
                <w:color w:val="000000"/>
                <w:sz w:val="18"/>
                <w:szCs w:val="18"/>
              </w:rPr>
              <w:t>Taxa de Administração</w:t>
            </w:r>
          </w:p>
        </w:tc>
        <w:tc>
          <w:tcPr>
            <w:tcW w:w="774" w:type="pct"/>
            <w:tcBorders>
              <w:top w:val="nil"/>
              <w:left w:val="nil"/>
              <w:bottom w:val="nil"/>
              <w:right w:val="nil"/>
            </w:tcBorders>
            <w:shd w:val="clear" w:color="auto" w:fill="auto"/>
            <w:noWrap/>
            <w:vAlign w:val="bottom"/>
            <w:hideMark/>
          </w:tcPr>
          <w:p w14:paraId="07A63E8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0FB9EFE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R$ 42.000,00</w:t>
            </w:r>
          </w:p>
        </w:tc>
        <w:tc>
          <w:tcPr>
            <w:tcW w:w="684" w:type="pct"/>
            <w:tcBorders>
              <w:top w:val="nil"/>
              <w:left w:val="nil"/>
              <w:bottom w:val="nil"/>
              <w:right w:val="nil"/>
            </w:tcBorders>
            <w:shd w:val="clear" w:color="auto" w:fill="auto"/>
            <w:noWrap/>
            <w:vAlign w:val="bottom"/>
            <w:hideMark/>
          </w:tcPr>
          <w:p w14:paraId="6B362EF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19,53%</w:t>
            </w:r>
          </w:p>
        </w:tc>
        <w:tc>
          <w:tcPr>
            <w:tcW w:w="684" w:type="pct"/>
            <w:tcBorders>
              <w:top w:val="nil"/>
              <w:left w:val="nil"/>
              <w:bottom w:val="nil"/>
              <w:right w:val="nil"/>
            </w:tcBorders>
            <w:shd w:val="clear" w:color="auto" w:fill="auto"/>
            <w:noWrap/>
            <w:vAlign w:val="bottom"/>
            <w:hideMark/>
          </w:tcPr>
          <w:p w14:paraId="18B57C3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R$ 52.193,36</w:t>
            </w:r>
          </w:p>
        </w:tc>
        <w:tc>
          <w:tcPr>
            <w:tcW w:w="774" w:type="pct"/>
            <w:tcBorders>
              <w:top w:val="nil"/>
              <w:left w:val="nil"/>
              <w:bottom w:val="nil"/>
              <w:right w:val="nil"/>
            </w:tcBorders>
            <w:shd w:val="clear" w:color="auto" w:fill="auto"/>
            <w:noWrap/>
            <w:vAlign w:val="bottom"/>
            <w:hideMark/>
          </w:tcPr>
          <w:p w14:paraId="056B682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Opea</w:t>
            </w:r>
          </w:p>
        </w:tc>
      </w:tr>
      <w:tr w:rsidR="008510EA" w:rsidRPr="008510EA" w14:paraId="699A231D" w14:textId="77777777" w:rsidTr="008510EA">
        <w:trPr>
          <w:trHeight w:val="290"/>
        </w:trPr>
        <w:tc>
          <w:tcPr>
            <w:tcW w:w="1402" w:type="pct"/>
            <w:tcBorders>
              <w:top w:val="nil"/>
              <w:left w:val="nil"/>
              <w:bottom w:val="nil"/>
              <w:right w:val="nil"/>
            </w:tcBorders>
            <w:shd w:val="clear" w:color="auto" w:fill="auto"/>
            <w:noWrap/>
            <w:vAlign w:val="bottom"/>
            <w:hideMark/>
          </w:tcPr>
          <w:p w14:paraId="5EECF30A" w14:textId="77777777" w:rsidR="008510EA" w:rsidRPr="008510EA" w:rsidRDefault="008510EA" w:rsidP="008510EA">
            <w:pPr>
              <w:autoSpaceDE/>
              <w:autoSpaceDN/>
              <w:adjustRightInd/>
              <w:rPr>
                <w:color w:val="000000"/>
                <w:sz w:val="18"/>
                <w:szCs w:val="18"/>
              </w:rPr>
            </w:pPr>
            <w:r w:rsidRPr="008510EA">
              <w:rPr>
                <w:color w:val="000000"/>
                <w:sz w:val="18"/>
                <w:szCs w:val="18"/>
              </w:rPr>
              <w:t>Agente Fiduciário</w:t>
            </w:r>
          </w:p>
        </w:tc>
        <w:tc>
          <w:tcPr>
            <w:tcW w:w="774" w:type="pct"/>
            <w:tcBorders>
              <w:top w:val="nil"/>
              <w:left w:val="nil"/>
              <w:bottom w:val="nil"/>
              <w:right w:val="nil"/>
            </w:tcBorders>
            <w:shd w:val="clear" w:color="auto" w:fill="auto"/>
            <w:noWrap/>
            <w:vAlign w:val="bottom"/>
            <w:hideMark/>
          </w:tcPr>
          <w:p w14:paraId="4334B7A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58754BA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R$ 15.000,00</w:t>
            </w:r>
          </w:p>
        </w:tc>
        <w:tc>
          <w:tcPr>
            <w:tcW w:w="684" w:type="pct"/>
            <w:tcBorders>
              <w:top w:val="nil"/>
              <w:left w:val="nil"/>
              <w:bottom w:val="nil"/>
              <w:right w:val="nil"/>
            </w:tcBorders>
            <w:shd w:val="clear" w:color="auto" w:fill="auto"/>
            <w:noWrap/>
            <w:vAlign w:val="bottom"/>
            <w:hideMark/>
          </w:tcPr>
          <w:p w14:paraId="26E4B11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12,15%</w:t>
            </w:r>
          </w:p>
        </w:tc>
        <w:tc>
          <w:tcPr>
            <w:tcW w:w="684" w:type="pct"/>
            <w:tcBorders>
              <w:top w:val="nil"/>
              <w:left w:val="nil"/>
              <w:bottom w:val="nil"/>
              <w:right w:val="nil"/>
            </w:tcBorders>
            <w:shd w:val="clear" w:color="auto" w:fill="auto"/>
            <w:noWrap/>
            <w:vAlign w:val="bottom"/>
            <w:hideMark/>
          </w:tcPr>
          <w:p w14:paraId="2E6AB49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R$ 17.074,56</w:t>
            </w:r>
          </w:p>
        </w:tc>
        <w:tc>
          <w:tcPr>
            <w:tcW w:w="774" w:type="pct"/>
            <w:tcBorders>
              <w:top w:val="nil"/>
              <w:left w:val="nil"/>
              <w:bottom w:val="nil"/>
              <w:right w:val="nil"/>
            </w:tcBorders>
            <w:shd w:val="clear" w:color="auto" w:fill="auto"/>
            <w:noWrap/>
            <w:vAlign w:val="bottom"/>
            <w:hideMark/>
          </w:tcPr>
          <w:p w14:paraId="4E9FF58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Oliveira Trust</w:t>
            </w:r>
          </w:p>
        </w:tc>
      </w:tr>
      <w:tr w:rsidR="008510EA" w:rsidRPr="008510EA" w14:paraId="724B9221" w14:textId="77777777" w:rsidTr="008510EA">
        <w:trPr>
          <w:trHeight w:val="290"/>
        </w:trPr>
        <w:tc>
          <w:tcPr>
            <w:tcW w:w="1402" w:type="pct"/>
            <w:tcBorders>
              <w:top w:val="nil"/>
              <w:left w:val="nil"/>
              <w:bottom w:val="nil"/>
              <w:right w:val="nil"/>
            </w:tcBorders>
            <w:shd w:val="clear" w:color="auto" w:fill="auto"/>
            <w:noWrap/>
            <w:vAlign w:val="bottom"/>
            <w:hideMark/>
          </w:tcPr>
          <w:p w14:paraId="5941F3CA" w14:textId="77777777" w:rsidR="008510EA" w:rsidRPr="008510EA" w:rsidRDefault="008510EA" w:rsidP="008510EA">
            <w:pPr>
              <w:autoSpaceDE/>
              <w:autoSpaceDN/>
              <w:adjustRightInd/>
              <w:rPr>
                <w:color w:val="000000"/>
                <w:sz w:val="18"/>
                <w:szCs w:val="18"/>
              </w:rPr>
            </w:pPr>
            <w:r w:rsidRPr="008510EA">
              <w:rPr>
                <w:color w:val="000000"/>
                <w:sz w:val="18"/>
                <w:szCs w:val="18"/>
              </w:rPr>
              <w:t>Instituição Custodiante</w:t>
            </w:r>
          </w:p>
        </w:tc>
        <w:tc>
          <w:tcPr>
            <w:tcW w:w="774" w:type="pct"/>
            <w:tcBorders>
              <w:top w:val="nil"/>
              <w:left w:val="nil"/>
              <w:bottom w:val="nil"/>
              <w:right w:val="nil"/>
            </w:tcBorders>
            <w:shd w:val="clear" w:color="auto" w:fill="auto"/>
            <w:noWrap/>
            <w:vAlign w:val="bottom"/>
            <w:hideMark/>
          </w:tcPr>
          <w:p w14:paraId="52326792"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72BC280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R$ 8.000,00</w:t>
            </w:r>
          </w:p>
        </w:tc>
        <w:tc>
          <w:tcPr>
            <w:tcW w:w="684" w:type="pct"/>
            <w:tcBorders>
              <w:top w:val="nil"/>
              <w:left w:val="nil"/>
              <w:bottom w:val="nil"/>
              <w:right w:val="nil"/>
            </w:tcBorders>
            <w:shd w:val="clear" w:color="auto" w:fill="auto"/>
            <w:noWrap/>
            <w:vAlign w:val="bottom"/>
            <w:hideMark/>
          </w:tcPr>
          <w:p w14:paraId="375956A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795E666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R$ 9.561,37</w:t>
            </w:r>
          </w:p>
        </w:tc>
        <w:tc>
          <w:tcPr>
            <w:tcW w:w="774" w:type="pct"/>
            <w:tcBorders>
              <w:top w:val="nil"/>
              <w:left w:val="nil"/>
              <w:bottom w:val="nil"/>
              <w:right w:val="nil"/>
            </w:tcBorders>
            <w:shd w:val="clear" w:color="auto" w:fill="auto"/>
            <w:noWrap/>
            <w:vAlign w:val="bottom"/>
            <w:hideMark/>
          </w:tcPr>
          <w:p w14:paraId="358CB6BF"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15711249" w14:textId="77777777" w:rsidTr="008510EA">
        <w:trPr>
          <w:trHeight w:val="290"/>
        </w:trPr>
        <w:tc>
          <w:tcPr>
            <w:tcW w:w="1402" w:type="pct"/>
            <w:tcBorders>
              <w:top w:val="nil"/>
              <w:left w:val="nil"/>
              <w:bottom w:val="nil"/>
              <w:right w:val="nil"/>
            </w:tcBorders>
            <w:shd w:val="clear" w:color="auto" w:fill="auto"/>
            <w:noWrap/>
            <w:vAlign w:val="bottom"/>
            <w:hideMark/>
          </w:tcPr>
          <w:p w14:paraId="5831E689" w14:textId="77777777" w:rsidR="008510EA" w:rsidRPr="008510EA" w:rsidRDefault="008510EA" w:rsidP="008510EA">
            <w:pPr>
              <w:autoSpaceDE/>
              <w:autoSpaceDN/>
              <w:adjustRightInd/>
              <w:rPr>
                <w:color w:val="000000"/>
                <w:sz w:val="18"/>
                <w:szCs w:val="18"/>
              </w:rPr>
            </w:pPr>
            <w:r w:rsidRPr="008510EA">
              <w:rPr>
                <w:color w:val="000000"/>
                <w:sz w:val="18"/>
                <w:szCs w:val="18"/>
              </w:rPr>
              <w:lastRenderedPageBreak/>
              <w:t>Liquidante e Escriturador</w:t>
            </w:r>
          </w:p>
        </w:tc>
        <w:tc>
          <w:tcPr>
            <w:tcW w:w="774" w:type="pct"/>
            <w:tcBorders>
              <w:top w:val="nil"/>
              <w:left w:val="nil"/>
              <w:bottom w:val="nil"/>
              <w:right w:val="nil"/>
            </w:tcBorders>
            <w:shd w:val="clear" w:color="auto" w:fill="auto"/>
            <w:noWrap/>
            <w:vAlign w:val="bottom"/>
            <w:hideMark/>
          </w:tcPr>
          <w:p w14:paraId="0D65FB0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1C5AF1B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R$ 12.000,00</w:t>
            </w:r>
          </w:p>
        </w:tc>
        <w:tc>
          <w:tcPr>
            <w:tcW w:w="684" w:type="pct"/>
            <w:tcBorders>
              <w:top w:val="nil"/>
              <w:left w:val="nil"/>
              <w:bottom w:val="nil"/>
              <w:right w:val="nil"/>
            </w:tcBorders>
            <w:shd w:val="clear" w:color="auto" w:fill="auto"/>
            <w:noWrap/>
            <w:vAlign w:val="bottom"/>
            <w:hideMark/>
          </w:tcPr>
          <w:p w14:paraId="67F6B9B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7F40687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R$ 14.342,06</w:t>
            </w:r>
          </w:p>
        </w:tc>
        <w:tc>
          <w:tcPr>
            <w:tcW w:w="774" w:type="pct"/>
            <w:tcBorders>
              <w:top w:val="nil"/>
              <w:left w:val="nil"/>
              <w:bottom w:val="nil"/>
              <w:right w:val="nil"/>
            </w:tcBorders>
            <w:shd w:val="clear" w:color="auto" w:fill="auto"/>
            <w:noWrap/>
            <w:vAlign w:val="bottom"/>
            <w:hideMark/>
          </w:tcPr>
          <w:p w14:paraId="64F49125"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2CDAE563" w14:textId="77777777" w:rsidTr="008510EA">
        <w:trPr>
          <w:trHeight w:val="290"/>
        </w:trPr>
        <w:tc>
          <w:tcPr>
            <w:tcW w:w="1402" w:type="pct"/>
            <w:tcBorders>
              <w:top w:val="nil"/>
              <w:left w:val="nil"/>
              <w:bottom w:val="nil"/>
              <w:right w:val="nil"/>
            </w:tcBorders>
            <w:shd w:val="clear" w:color="auto" w:fill="auto"/>
            <w:noWrap/>
            <w:vAlign w:val="bottom"/>
            <w:hideMark/>
          </w:tcPr>
          <w:p w14:paraId="2DD725D4" w14:textId="77777777" w:rsidR="008510EA" w:rsidRPr="008510EA" w:rsidRDefault="008510EA" w:rsidP="008510EA">
            <w:pPr>
              <w:autoSpaceDE/>
              <w:autoSpaceDN/>
              <w:adjustRightInd/>
              <w:rPr>
                <w:color w:val="000000"/>
                <w:sz w:val="18"/>
                <w:szCs w:val="18"/>
              </w:rPr>
            </w:pPr>
            <w:r w:rsidRPr="008510EA">
              <w:rPr>
                <w:color w:val="000000"/>
                <w:sz w:val="18"/>
                <w:szCs w:val="18"/>
              </w:rPr>
              <w:t>Escriturador Nota Comercial</w:t>
            </w:r>
          </w:p>
        </w:tc>
        <w:tc>
          <w:tcPr>
            <w:tcW w:w="774" w:type="pct"/>
            <w:tcBorders>
              <w:top w:val="nil"/>
              <w:left w:val="nil"/>
              <w:bottom w:val="nil"/>
              <w:right w:val="nil"/>
            </w:tcBorders>
            <w:shd w:val="clear" w:color="auto" w:fill="auto"/>
            <w:noWrap/>
            <w:vAlign w:val="bottom"/>
            <w:hideMark/>
          </w:tcPr>
          <w:p w14:paraId="31D30F6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0902D70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R$ 4.800,00</w:t>
            </w:r>
          </w:p>
        </w:tc>
        <w:tc>
          <w:tcPr>
            <w:tcW w:w="684" w:type="pct"/>
            <w:tcBorders>
              <w:top w:val="nil"/>
              <w:left w:val="nil"/>
              <w:bottom w:val="nil"/>
              <w:right w:val="nil"/>
            </w:tcBorders>
            <w:shd w:val="clear" w:color="auto" w:fill="auto"/>
            <w:noWrap/>
            <w:vAlign w:val="bottom"/>
            <w:hideMark/>
          </w:tcPr>
          <w:p w14:paraId="4CFF337B"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16,33%</w:t>
            </w:r>
          </w:p>
        </w:tc>
        <w:tc>
          <w:tcPr>
            <w:tcW w:w="684" w:type="pct"/>
            <w:tcBorders>
              <w:top w:val="nil"/>
              <w:left w:val="nil"/>
              <w:bottom w:val="nil"/>
              <w:right w:val="nil"/>
            </w:tcBorders>
            <w:shd w:val="clear" w:color="auto" w:fill="auto"/>
            <w:noWrap/>
            <w:vAlign w:val="bottom"/>
            <w:hideMark/>
          </w:tcPr>
          <w:p w14:paraId="7566C1A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R$ 5.736,82</w:t>
            </w:r>
          </w:p>
        </w:tc>
        <w:tc>
          <w:tcPr>
            <w:tcW w:w="774" w:type="pct"/>
            <w:tcBorders>
              <w:top w:val="nil"/>
              <w:left w:val="nil"/>
              <w:bottom w:val="nil"/>
              <w:right w:val="nil"/>
            </w:tcBorders>
            <w:shd w:val="clear" w:color="auto" w:fill="auto"/>
            <w:noWrap/>
            <w:vAlign w:val="bottom"/>
            <w:hideMark/>
          </w:tcPr>
          <w:p w14:paraId="0220514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Vórtx</w:t>
            </w:r>
          </w:p>
        </w:tc>
      </w:tr>
      <w:tr w:rsidR="008510EA" w:rsidRPr="008510EA" w14:paraId="25A65E82" w14:textId="77777777" w:rsidTr="008510EA">
        <w:trPr>
          <w:trHeight w:val="290"/>
        </w:trPr>
        <w:tc>
          <w:tcPr>
            <w:tcW w:w="1402" w:type="pct"/>
            <w:tcBorders>
              <w:top w:val="nil"/>
              <w:left w:val="nil"/>
              <w:bottom w:val="nil"/>
              <w:right w:val="nil"/>
            </w:tcBorders>
            <w:shd w:val="clear" w:color="auto" w:fill="auto"/>
            <w:noWrap/>
            <w:vAlign w:val="bottom"/>
            <w:hideMark/>
          </w:tcPr>
          <w:p w14:paraId="649EE394" w14:textId="77777777" w:rsidR="008510EA" w:rsidRPr="008510EA" w:rsidRDefault="008510EA" w:rsidP="008510EA">
            <w:pPr>
              <w:autoSpaceDE/>
              <w:autoSpaceDN/>
              <w:adjustRightInd/>
              <w:rPr>
                <w:color w:val="000000"/>
                <w:sz w:val="18"/>
                <w:szCs w:val="18"/>
              </w:rPr>
            </w:pPr>
            <w:r w:rsidRPr="008510EA">
              <w:rPr>
                <w:color w:val="000000"/>
                <w:sz w:val="18"/>
                <w:szCs w:val="18"/>
              </w:rPr>
              <w:t>Auditoria do Patrimônio Separado</w:t>
            </w:r>
          </w:p>
        </w:tc>
        <w:tc>
          <w:tcPr>
            <w:tcW w:w="774" w:type="pct"/>
            <w:tcBorders>
              <w:top w:val="nil"/>
              <w:left w:val="nil"/>
              <w:bottom w:val="nil"/>
              <w:right w:val="nil"/>
            </w:tcBorders>
            <w:shd w:val="clear" w:color="auto" w:fill="auto"/>
            <w:noWrap/>
            <w:vAlign w:val="bottom"/>
            <w:hideMark/>
          </w:tcPr>
          <w:p w14:paraId="3E8D82B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55DCEADE"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R$ 3.200,00</w:t>
            </w:r>
          </w:p>
        </w:tc>
        <w:tc>
          <w:tcPr>
            <w:tcW w:w="684" w:type="pct"/>
            <w:tcBorders>
              <w:top w:val="nil"/>
              <w:left w:val="nil"/>
              <w:bottom w:val="nil"/>
              <w:right w:val="nil"/>
            </w:tcBorders>
            <w:shd w:val="clear" w:color="auto" w:fill="auto"/>
            <w:noWrap/>
            <w:vAlign w:val="bottom"/>
            <w:hideMark/>
          </w:tcPr>
          <w:p w14:paraId="172B239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6D0007C7"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R$ 3.200,00</w:t>
            </w:r>
          </w:p>
        </w:tc>
        <w:tc>
          <w:tcPr>
            <w:tcW w:w="774" w:type="pct"/>
            <w:tcBorders>
              <w:top w:val="nil"/>
              <w:left w:val="nil"/>
              <w:bottom w:val="nil"/>
              <w:right w:val="nil"/>
            </w:tcBorders>
            <w:shd w:val="clear" w:color="auto" w:fill="auto"/>
            <w:noWrap/>
            <w:vAlign w:val="bottom"/>
            <w:hideMark/>
          </w:tcPr>
          <w:p w14:paraId="35374D8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 xml:space="preserve">Grant Thornton </w:t>
            </w:r>
          </w:p>
        </w:tc>
      </w:tr>
      <w:tr w:rsidR="008510EA" w:rsidRPr="008510EA" w14:paraId="565BB792" w14:textId="77777777" w:rsidTr="008510EA">
        <w:trPr>
          <w:trHeight w:val="290"/>
        </w:trPr>
        <w:tc>
          <w:tcPr>
            <w:tcW w:w="1402" w:type="pct"/>
            <w:tcBorders>
              <w:top w:val="nil"/>
              <w:left w:val="nil"/>
              <w:bottom w:val="nil"/>
              <w:right w:val="nil"/>
            </w:tcBorders>
            <w:shd w:val="clear" w:color="auto" w:fill="auto"/>
            <w:noWrap/>
            <w:vAlign w:val="bottom"/>
            <w:hideMark/>
          </w:tcPr>
          <w:p w14:paraId="7A845D9E" w14:textId="77777777" w:rsidR="008510EA" w:rsidRPr="008510EA" w:rsidRDefault="008510EA" w:rsidP="008510EA">
            <w:pPr>
              <w:autoSpaceDE/>
              <w:autoSpaceDN/>
              <w:adjustRightInd/>
              <w:rPr>
                <w:color w:val="000000"/>
                <w:sz w:val="18"/>
                <w:szCs w:val="18"/>
              </w:rPr>
            </w:pPr>
            <w:r w:rsidRPr="008510EA">
              <w:rPr>
                <w:color w:val="000000"/>
                <w:sz w:val="18"/>
                <w:szCs w:val="18"/>
              </w:rPr>
              <w:t>Contabilidade</w:t>
            </w:r>
          </w:p>
        </w:tc>
        <w:tc>
          <w:tcPr>
            <w:tcW w:w="774" w:type="pct"/>
            <w:tcBorders>
              <w:top w:val="nil"/>
              <w:left w:val="nil"/>
              <w:bottom w:val="nil"/>
              <w:right w:val="nil"/>
            </w:tcBorders>
            <w:shd w:val="clear" w:color="auto" w:fill="auto"/>
            <w:noWrap/>
            <w:vAlign w:val="bottom"/>
            <w:hideMark/>
          </w:tcPr>
          <w:p w14:paraId="43085FA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334B2B4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R$ 1.440,00</w:t>
            </w:r>
          </w:p>
        </w:tc>
        <w:tc>
          <w:tcPr>
            <w:tcW w:w="684" w:type="pct"/>
            <w:tcBorders>
              <w:top w:val="nil"/>
              <w:left w:val="nil"/>
              <w:bottom w:val="nil"/>
              <w:right w:val="nil"/>
            </w:tcBorders>
            <w:shd w:val="clear" w:color="auto" w:fill="auto"/>
            <w:noWrap/>
            <w:vAlign w:val="bottom"/>
            <w:hideMark/>
          </w:tcPr>
          <w:p w14:paraId="65C7AB1D"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37FC6874"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R$ 1.440,00</w:t>
            </w:r>
          </w:p>
        </w:tc>
        <w:tc>
          <w:tcPr>
            <w:tcW w:w="774" w:type="pct"/>
            <w:tcBorders>
              <w:top w:val="nil"/>
              <w:left w:val="nil"/>
              <w:bottom w:val="nil"/>
              <w:right w:val="nil"/>
            </w:tcBorders>
            <w:shd w:val="clear" w:color="auto" w:fill="auto"/>
            <w:noWrap/>
            <w:vAlign w:val="bottom"/>
            <w:hideMark/>
          </w:tcPr>
          <w:p w14:paraId="693FF9B6"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VACC</w:t>
            </w:r>
          </w:p>
        </w:tc>
      </w:tr>
      <w:tr w:rsidR="008510EA" w:rsidRPr="008510EA" w14:paraId="60351E7A" w14:textId="77777777" w:rsidTr="008510EA">
        <w:trPr>
          <w:trHeight w:val="290"/>
        </w:trPr>
        <w:tc>
          <w:tcPr>
            <w:tcW w:w="1402" w:type="pct"/>
            <w:tcBorders>
              <w:top w:val="nil"/>
              <w:left w:val="nil"/>
              <w:bottom w:val="nil"/>
              <w:right w:val="nil"/>
            </w:tcBorders>
            <w:shd w:val="clear" w:color="auto" w:fill="auto"/>
            <w:noWrap/>
            <w:vAlign w:val="bottom"/>
            <w:hideMark/>
          </w:tcPr>
          <w:p w14:paraId="179E50EE" w14:textId="77777777" w:rsidR="008510EA" w:rsidRPr="008510EA" w:rsidRDefault="008510EA" w:rsidP="008510EA">
            <w:pPr>
              <w:autoSpaceDE/>
              <w:autoSpaceDN/>
              <w:adjustRightInd/>
              <w:rPr>
                <w:color w:val="000000"/>
                <w:sz w:val="18"/>
                <w:szCs w:val="18"/>
              </w:rPr>
            </w:pPr>
            <w:r w:rsidRPr="008510EA">
              <w:rPr>
                <w:color w:val="000000"/>
                <w:sz w:val="18"/>
                <w:szCs w:val="18"/>
              </w:rPr>
              <w:t>B3: Custódia do CRI</w:t>
            </w:r>
          </w:p>
        </w:tc>
        <w:tc>
          <w:tcPr>
            <w:tcW w:w="774" w:type="pct"/>
            <w:tcBorders>
              <w:top w:val="nil"/>
              <w:left w:val="nil"/>
              <w:bottom w:val="nil"/>
              <w:right w:val="nil"/>
            </w:tcBorders>
            <w:shd w:val="clear" w:color="auto" w:fill="auto"/>
            <w:noWrap/>
            <w:vAlign w:val="bottom"/>
            <w:hideMark/>
          </w:tcPr>
          <w:p w14:paraId="2F937BB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nil"/>
              <w:right w:val="nil"/>
            </w:tcBorders>
            <w:shd w:val="clear" w:color="auto" w:fill="auto"/>
            <w:noWrap/>
            <w:vAlign w:val="bottom"/>
            <w:hideMark/>
          </w:tcPr>
          <w:p w14:paraId="47FE4A1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R$ 8.640,00</w:t>
            </w:r>
          </w:p>
        </w:tc>
        <w:tc>
          <w:tcPr>
            <w:tcW w:w="684" w:type="pct"/>
            <w:tcBorders>
              <w:top w:val="nil"/>
              <w:left w:val="nil"/>
              <w:bottom w:val="nil"/>
              <w:right w:val="nil"/>
            </w:tcBorders>
            <w:shd w:val="clear" w:color="auto" w:fill="auto"/>
            <w:noWrap/>
            <w:vAlign w:val="bottom"/>
            <w:hideMark/>
          </w:tcPr>
          <w:p w14:paraId="016C2A3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nil"/>
              <w:right w:val="nil"/>
            </w:tcBorders>
            <w:shd w:val="clear" w:color="auto" w:fill="auto"/>
            <w:noWrap/>
            <w:vAlign w:val="bottom"/>
            <w:hideMark/>
          </w:tcPr>
          <w:p w14:paraId="2D9B8699"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R$ 8.640,00</w:t>
            </w:r>
          </w:p>
        </w:tc>
        <w:tc>
          <w:tcPr>
            <w:tcW w:w="774" w:type="pct"/>
            <w:tcBorders>
              <w:top w:val="nil"/>
              <w:left w:val="nil"/>
              <w:bottom w:val="nil"/>
              <w:right w:val="nil"/>
            </w:tcBorders>
            <w:shd w:val="clear" w:color="auto" w:fill="auto"/>
            <w:noWrap/>
            <w:vAlign w:val="bottom"/>
            <w:hideMark/>
          </w:tcPr>
          <w:p w14:paraId="42876B88"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71F0E705" w14:textId="77777777" w:rsidTr="008510EA">
        <w:trPr>
          <w:trHeight w:val="300"/>
        </w:trPr>
        <w:tc>
          <w:tcPr>
            <w:tcW w:w="1402" w:type="pct"/>
            <w:tcBorders>
              <w:top w:val="nil"/>
              <w:left w:val="nil"/>
              <w:bottom w:val="double" w:sz="6" w:space="0" w:color="auto"/>
              <w:right w:val="nil"/>
            </w:tcBorders>
            <w:shd w:val="clear" w:color="auto" w:fill="auto"/>
            <w:noWrap/>
            <w:vAlign w:val="center"/>
            <w:hideMark/>
          </w:tcPr>
          <w:p w14:paraId="70DF1D36" w14:textId="77777777" w:rsidR="008510EA" w:rsidRPr="008510EA" w:rsidRDefault="008510EA" w:rsidP="008510EA">
            <w:pPr>
              <w:autoSpaceDE/>
              <w:autoSpaceDN/>
              <w:adjustRightInd/>
              <w:rPr>
                <w:color w:val="000000"/>
                <w:sz w:val="18"/>
                <w:szCs w:val="18"/>
              </w:rPr>
            </w:pPr>
            <w:r w:rsidRPr="008510EA">
              <w:rPr>
                <w:color w:val="000000"/>
                <w:sz w:val="18"/>
                <w:szCs w:val="18"/>
              </w:rPr>
              <w:t>B3: Custódia do Lastro</w:t>
            </w:r>
          </w:p>
        </w:tc>
        <w:tc>
          <w:tcPr>
            <w:tcW w:w="774" w:type="pct"/>
            <w:tcBorders>
              <w:top w:val="nil"/>
              <w:left w:val="nil"/>
              <w:bottom w:val="double" w:sz="6" w:space="0" w:color="auto"/>
              <w:right w:val="nil"/>
            </w:tcBorders>
            <w:shd w:val="clear" w:color="auto" w:fill="auto"/>
            <w:noWrap/>
            <w:vAlign w:val="center"/>
            <w:hideMark/>
          </w:tcPr>
          <w:p w14:paraId="3A709A3A"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Anual</w:t>
            </w:r>
          </w:p>
        </w:tc>
        <w:tc>
          <w:tcPr>
            <w:tcW w:w="684" w:type="pct"/>
            <w:tcBorders>
              <w:top w:val="nil"/>
              <w:left w:val="nil"/>
              <w:bottom w:val="double" w:sz="6" w:space="0" w:color="auto"/>
              <w:right w:val="nil"/>
            </w:tcBorders>
            <w:shd w:val="clear" w:color="auto" w:fill="auto"/>
            <w:noWrap/>
            <w:vAlign w:val="center"/>
            <w:hideMark/>
          </w:tcPr>
          <w:p w14:paraId="0CD9756C"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R$ 11.880,00</w:t>
            </w:r>
          </w:p>
        </w:tc>
        <w:tc>
          <w:tcPr>
            <w:tcW w:w="684" w:type="pct"/>
            <w:tcBorders>
              <w:top w:val="nil"/>
              <w:left w:val="nil"/>
              <w:bottom w:val="double" w:sz="6" w:space="0" w:color="auto"/>
              <w:right w:val="nil"/>
            </w:tcBorders>
            <w:shd w:val="clear" w:color="auto" w:fill="auto"/>
            <w:noWrap/>
            <w:vAlign w:val="center"/>
            <w:hideMark/>
          </w:tcPr>
          <w:p w14:paraId="0D7A554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0,00%</w:t>
            </w:r>
          </w:p>
        </w:tc>
        <w:tc>
          <w:tcPr>
            <w:tcW w:w="684" w:type="pct"/>
            <w:tcBorders>
              <w:top w:val="nil"/>
              <w:left w:val="nil"/>
              <w:bottom w:val="double" w:sz="6" w:space="0" w:color="auto"/>
              <w:right w:val="nil"/>
            </w:tcBorders>
            <w:shd w:val="clear" w:color="auto" w:fill="auto"/>
            <w:noWrap/>
            <w:vAlign w:val="center"/>
            <w:hideMark/>
          </w:tcPr>
          <w:p w14:paraId="292547C0"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R$ 11.880,00</w:t>
            </w:r>
          </w:p>
        </w:tc>
        <w:tc>
          <w:tcPr>
            <w:tcW w:w="774" w:type="pct"/>
            <w:tcBorders>
              <w:top w:val="nil"/>
              <w:left w:val="nil"/>
              <w:bottom w:val="double" w:sz="6" w:space="0" w:color="auto"/>
              <w:right w:val="nil"/>
            </w:tcBorders>
            <w:shd w:val="clear" w:color="auto" w:fill="auto"/>
            <w:noWrap/>
            <w:vAlign w:val="center"/>
            <w:hideMark/>
          </w:tcPr>
          <w:p w14:paraId="163E5FE1"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B3</w:t>
            </w:r>
          </w:p>
        </w:tc>
      </w:tr>
      <w:tr w:rsidR="008510EA" w:rsidRPr="008510EA" w14:paraId="4FE8D381" w14:textId="77777777" w:rsidTr="008510EA">
        <w:trPr>
          <w:trHeight w:val="300"/>
        </w:trPr>
        <w:tc>
          <w:tcPr>
            <w:tcW w:w="1402" w:type="pct"/>
            <w:tcBorders>
              <w:top w:val="nil"/>
              <w:left w:val="nil"/>
              <w:bottom w:val="nil"/>
              <w:right w:val="nil"/>
            </w:tcBorders>
            <w:shd w:val="clear" w:color="auto" w:fill="auto"/>
            <w:noWrap/>
            <w:vAlign w:val="bottom"/>
            <w:hideMark/>
          </w:tcPr>
          <w:p w14:paraId="41DB9211" w14:textId="77777777" w:rsidR="008510EA" w:rsidRPr="008510EA" w:rsidRDefault="008510EA" w:rsidP="008510EA">
            <w:pPr>
              <w:autoSpaceDE/>
              <w:autoSpaceDN/>
              <w:adjustRightInd/>
              <w:rPr>
                <w:color w:val="000000"/>
                <w:sz w:val="18"/>
                <w:szCs w:val="18"/>
              </w:rPr>
            </w:pPr>
            <w:r w:rsidRPr="008510EA">
              <w:rPr>
                <w:color w:val="000000"/>
                <w:sz w:val="18"/>
                <w:szCs w:val="18"/>
              </w:rPr>
              <w:t>Total</w:t>
            </w:r>
          </w:p>
        </w:tc>
        <w:tc>
          <w:tcPr>
            <w:tcW w:w="774" w:type="pct"/>
            <w:tcBorders>
              <w:top w:val="nil"/>
              <w:left w:val="nil"/>
              <w:bottom w:val="nil"/>
              <w:right w:val="nil"/>
            </w:tcBorders>
            <w:shd w:val="clear" w:color="auto" w:fill="auto"/>
            <w:noWrap/>
            <w:vAlign w:val="bottom"/>
            <w:hideMark/>
          </w:tcPr>
          <w:p w14:paraId="1F7F7BB5" w14:textId="77777777" w:rsidR="008510EA" w:rsidRPr="008510EA" w:rsidRDefault="008510EA" w:rsidP="008510EA">
            <w:pPr>
              <w:autoSpaceDE/>
              <w:autoSpaceDN/>
              <w:adjustRightInd/>
              <w:rPr>
                <w:color w:val="000000"/>
                <w:sz w:val="18"/>
                <w:szCs w:val="18"/>
              </w:rPr>
            </w:pPr>
          </w:p>
        </w:tc>
        <w:tc>
          <w:tcPr>
            <w:tcW w:w="684" w:type="pct"/>
            <w:tcBorders>
              <w:top w:val="nil"/>
              <w:left w:val="nil"/>
              <w:bottom w:val="nil"/>
              <w:right w:val="nil"/>
            </w:tcBorders>
            <w:shd w:val="clear" w:color="auto" w:fill="auto"/>
            <w:noWrap/>
            <w:vAlign w:val="bottom"/>
            <w:hideMark/>
          </w:tcPr>
          <w:p w14:paraId="78B986F2"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007AFAF6" w14:textId="77777777" w:rsidR="008510EA" w:rsidRPr="008510EA" w:rsidRDefault="008510EA" w:rsidP="008510EA">
            <w:pPr>
              <w:autoSpaceDE/>
              <w:autoSpaceDN/>
              <w:adjustRightInd/>
              <w:jc w:val="center"/>
              <w:rPr>
                <w:sz w:val="18"/>
                <w:szCs w:val="18"/>
              </w:rPr>
            </w:pPr>
          </w:p>
        </w:tc>
        <w:tc>
          <w:tcPr>
            <w:tcW w:w="684" w:type="pct"/>
            <w:tcBorders>
              <w:top w:val="nil"/>
              <w:left w:val="nil"/>
              <w:bottom w:val="nil"/>
              <w:right w:val="nil"/>
            </w:tcBorders>
            <w:shd w:val="clear" w:color="auto" w:fill="auto"/>
            <w:noWrap/>
            <w:vAlign w:val="bottom"/>
            <w:hideMark/>
          </w:tcPr>
          <w:p w14:paraId="08FA6B63" w14:textId="77777777" w:rsidR="008510EA" w:rsidRPr="008510EA" w:rsidRDefault="008510EA" w:rsidP="008510EA">
            <w:pPr>
              <w:autoSpaceDE/>
              <w:autoSpaceDN/>
              <w:adjustRightInd/>
              <w:jc w:val="center"/>
              <w:rPr>
                <w:color w:val="000000"/>
                <w:sz w:val="18"/>
                <w:szCs w:val="18"/>
              </w:rPr>
            </w:pPr>
            <w:r w:rsidRPr="008510EA">
              <w:rPr>
                <w:color w:val="000000"/>
                <w:sz w:val="18"/>
                <w:szCs w:val="18"/>
              </w:rPr>
              <w:t>R$ 124.068,18</w:t>
            </w:r>
          </w:p>
        </w:tc>
        <w:tc>
          <w:tcPr>
            <w:tcW w:w="774" w:type="pct"/>
            <w:tcBorders>
              <w:top w:val="nil"/>
              <w:left w:val="nil"/>
              <w:bottom w:val="nil"/>
              <w:right w:val="nil"/>
            </w:tcBorders>
            <w:shd w:val="clear" w:color="auto" w:fill="auto"/>
            <w:noWrap/>
            <w:vAlign w:val="bottom"/>
            <w:hideMark/>
          </w:tcPr>
          <w:p w14:paraId="09F67B67" w14:textId="77777777" w:rsidR="008510EA" w:rsidRPr="008510EA" w:rsidRDefault="008510EA" w:rsidP="008510EA">
            <w:pPr>
              <w:autoSpaceDE/>
              <w:autoSpaceDN/>
              <w:adjustRightInd/>
              <w:jc w:val="center"/>
              <w:rPr>
                <w:color w:val="000000"/>
                <w:sz w:val="18"/>
                <w:szCs w:val="18"/>
              </w:rPr>
            </w:pPr>
          </w:p>
        </w:tc>
      </w:tr>
    </w:tbl>
    <w:p w14:paraId="76D54E6F" w14:textId="7054266F" w:rsidR="00952B0D" w:rsidRPr="00952B0D" w:rsidRDefault="00952B0D" w:rsidP="00C07C36">
      <w:pPr>
        <w:spacing w:line="300" w:lineRule="exact"/>
        <w:jc w:val="center"/>
        <w:rPr>
          <w:b/>
          <w:bCs/>
          <w:lang w:val="pt-PT"/>
        </w:rPr>
      </w:pPr>
    </w:p>
    <w:p w14:paraId="099596AA" w14:textId="77777777" w:rsidR="000862FF" w:rsidRDefault="000862FF" w:rsidP="00C07C36">
      <w:pPr>
        <w:autoSpaceDE/>
        <w:autoSpaceDN/>
        <w:adjustRightInd/>
        <w:spacing w:line="300" w:lineRule="exact"/>
        <w:rPr>
          <w:b/>
          <w:bCs/>
          <w:lang w:val="pt-PT"/>
        </w:rPr>
        <w:sectPr w:rsidR="000862FF" w:rsidSect="006D4C24">
          <w:pgSz w:w="11907" w:h="16839" w:code="9"/>
          <w:pgMar w:top="1440" w:right="1080" w:bottom="1440" w:left="1080" w:header="720" w:footer="720" w:gutter="0"/>
          <w:cols w:space="720"/>
          <w:noEndnote/>
          <w:titlePg/>
          <w:docGrid w:linePitch="326"/>
        </w:sectPr>
      </w:pPr>
    </w:p>
    <w:p w14:paraId="174D707C" w14:textId="6C92C322" w:rsidR="00A83F00" w:rsidRPr="00AD334E" w:rsidRDefault="00A83F00" w:rsidP="00C07C36">
      <w:pPr>
        <w:pStyle w:val="Nvel1"/>
        <w:numPr>
          <w:ilvl w:val="0"/>
          <w:numId w:val="0"/>
        </w:numPr>
        <w:tabs>
          <w:tab w:val="clear" w:pos="1418"/>
          <w:tab w:val="left" w:pos="0"/>
        </w:tabs>
        <w:spacing w:line="300" w:lineRule="exact"/>
      </w:pPr>
      <w:r w:rsidRPr="00952B0D">
        <w:rPr>
          <w:rFonts w:cs="Times New Roman"/>
          <w:szCs w:val="24"/>
        </w:rPr>
        <w:lastRenderedPageBreak/>
        <w:t>ANEXO VI</w:t>
      </w:r>
      <w:r w:rsidRPr="000862FF">
        <w:rPr>
          <w:rFonts w:cs="Times New Roman"/>
          <w:b w:val="0"/>
          <w:bCs/>
          <w:szCs w:val="24"/>
        </w:rPr>
        <w:t xml:space="preserve"> do</w:t>
      </w:r>
      <w:r w:rsidRPr="00AD334E">
        <w:rPr>
          <w:b w:val="0"/>
        </w:rPr>
        <w:t xml:space="preserve"> </w:t>
      </w:r>
      <w:r w:rsidRPr="000862FF">
        <w:rPr>
          <w:rFonts w:cs="Times New Roman"/>
          <w:b w:val="0"/>
          <w:bCs/>
          <w:szCs w:val="24"/>
        </w:rPr>
        <w:t>“</w:t>
      </w:r>
      <w:r w:rsidRPr="000862FF">
        <w:rPr>
          <w:rFonts w:cs="Times New Roman"/>
          <w:b w:val="0"/>
          <w:bCs/>
          <w:i/>
          <w:iCs/>
          <w:szCs w:val="24"/>
        </w:rPr>
        <w:t>Instrumento Particular de Escritura da 2ª (Segunda) Emissão de Notas Comerciais, em Série Única, com Garantia Real e Fidejussória Adicional, para Colocação Privada, da Milano Comércio Varejista de Alimentos S.A</w:t>
      </w:r>
      <w:r w:rsidRPr="00AD334E">
        <w:rPr>
          <w:b w:val="0"/>
          <w:i/>
        </w:rPr>
        <w:t>.</w:t>
      </w:r>
      <w:r w:rsidRPr="000862FF">
        <w:rPr>
          <w:rFonts w:cs="Times New Roman"/>
          <w:b w:val="0"/>
          <w:bCs/>
          <w:szCs w:val="24"/>
        </w:rPr>
        <w:t xml:space="preserve">”, celebrado em </w:t>
      </w:r>
      <w:r w:rsidR="00C87400" w:rsidRPr="000862FF">
        <w:rPr>
          <w:rFonts w:cs="Times New Roman"/>
          <w:b w:val="0"/>
          <w:bCs/>
          <w:szCs w:val="24"/>
        </w:rPr>
        <w:t xml:space="preserve">19 </w:t>
      </w:r>
      <w:r w:rsidRPr="000862FF">
        <w:rPr>
          <w:rFonts w:cs="Times New Roman"/>
          <w:b w:val="0"/>
          <w:bCs/>
          <w:szCs w:val="24"/>
        </w:rPr>
        <w:t xml:space="preserve">de </w:t>
      </w:r>
      <w:r w:rsidRPr="00AD334E">
        <w:rPr>
          <w:b w:val="0"/>
        </w:rPr>
        <w:t xml:space="preserve">outubro </w:t>
      </w:r>
      <w:r w:rsidRPr="000862FF">
        <w:rPr>
          <w:rFonts w:cs="Times New Roman"/>
          <w:b w:val="0"/>
          <w:bCs/>
          <w:szCs w:val="24"/>
        </w:rPr>
        <w:t>de 2022.</w:t>
      </w:r>
    </w:p>
    <w:p w14:paraId="055E52CA" w14:textId="110BAE7D" w:rsidR="00A83F00" w:rsidRPr="00AD334E" w:rsidRDefault="00A83F00" w:rsidP="00C07C36">
      <w:pPr>
        <w:spacing w:line="300" w:lineRule="exact"/>
        <w:jc w:val="center"/>
        <w:rPr>
          <w:b/>
          <w:lang w:val="pt-PT"/>
        </w:rPr>
      </w:pPr>
    </w:p>
    <w:p w14:paraId="33F64EE7" w14:textId="77777777" w:rsidR="00A83F00" w:rsidRPr="00952B0D" w:rsidRDefault="00A83F00" w:rsidP="00C07C36">
      <w:pPr>
        <w:spacing w:line="300" w:lineRule="exact"/>
        <w:jc w:val="center"/>
        <w:rPr>
          <w:rFonts w:eastAsia="Calibri"/>
          <w:b/>
          <w:color w:val="000000"/>
        </w:rPr>
      </w:pPr>
      <w:r w:rsidRPr="00952B0D">
        <w:rPr>
          <w:rFonts w:eastAsia="Calibri"/>
          <w:b/>
          <w:color w:val="000000"/>
          <w:u w:val="single"/>
        </w:rPr>
        <w:t>Cronograma Tentativo e Indicativo da Utilização dos Recursos dos CRI desta Emissão (Semestral) aos Empreendimentos Destinação</w:t>
      </w:r>
    </w:p>
    <w:p w14:paraId="475A4D39" w14:textId="6B86DE9F" w:rsidR="00A83F00" w:rsidRDefault="00A83F00" w:rsidP="00C07C36">
      <w:pPr>
        <w:spacing w:line="300" w:lineRule="exact"/>
        <w:jc w:val="center"/>
        <w:rPr>
          <w:rFonts w:eastAsia="Calibri"/>
          <w:b/>
        </w:rPr>
      </w:pPr>
    </w:p>
    <w:tbl>
      <w:tblPr>
        <w:tblW w:w="0" w:type="auto"/>
        <w:tblCellMar>
          <w:left w:w="70" w:type="dxa"/>
          <w:right w:w="70" w:type="dxa"/>
        </w:tblCellMar>
        <w:tblLook w:val="04A0" w:firstRow="1" w:lastRow="0" w:firstColumn="1" w:lastColumn="0" w:noHBand="0" w:noVBand="1"/>
      </w:tblPr>
      <w:tblGrid>
        <w:gridCol w:w="2915"/>
        <w:gridCol w:w="901"/>
        <w:gridCol w:w="901"/>
        <w:gridCol w:w="901"/>
        <w:gridCol w:w="835"/>
        <w:gridCol w:w="834"/>
        <w:gridCol w:w="834"/>
        <w:gridCol w:w="834"/>
        <w:gridCol w:w="834"/>
        <w:gridCol w:w="834"/>
        <w:gridCol w:w="834"/>
        <w:gridCol w:w="834"/>
        <w:gridCol w:w="834"/>
        <w:gridCol w:w="834"/>
      </w:tblGrid>
      <w:tr w:rsidR="00902514" w:rsidRPr="00902514" w14:paraId="5046DF0D" w14:textId="77777777" w:rsidTr="00902514">
        <w:trPr>
          <w:trHeight w:val="290"/>
        </w:trPr>
        <w:tc>
          <w:tcPr>
            <w:tcW w:w="0" w:type="auto"/>
            <w:tcBorders>
              <w:top w:val="nil"/>
              <w:left w:val="nil"/>
              <w:bottom w:val="nil"/>
              <w:right w:val="nil"/>
            </w:tcBorders>
            <w:shd w:val="clear" w:color="auto" w:fill="BFBFBF" w:themeFill="background1" w:themeFillShade="BF"/>
            <w:noWrap/>
            <w:vAlign w:val="center"/>
            <w:hideMark/>
          </w:tcPr>
          <w:p w14:paraId="3D9604E1" w14:textId="647C956B" w:rsidR="002D5AC0" w:rsidRPr="00C07C36" w:rsidRDefault="002D5AC0" w:rsidP="00C07C36">
            <w:pPr>
              <w:autoSpaceDE/>
              <w:autoSpaceDN/>
              <w:adjustRightInd/>
              <w:spacing w:line="300" w:lineRule="exact"/>
              <w:jc w:val="center"/>
              <w:rPr>
                <w:b/>
                <w:bCs/>
                <w:sz w:val="14"/>
                <w:szCs w:val="14"/>
              </w:rPr>
            </w:pPr>
            <w:r w:rsidRPr="00C07C36">
              <w:rPr>
                <w:b/>
                <w:bCs/>
                <w:sz w:val="14"/>
                <w:szCs w:val="14"/>
              </w:rPr>
              <w:t>Identificação do Imóvel</w:t>
            </w:r>
          </w:p>
        </w:tc>
        <w:tc>
          <w:tcPr>
            <w:tcW w:w="0" w:type="auto"/>
            <w:tcBorders>
              <w:top w:val="nil"/>
              <w:left w:val="nil"/>
              <w:bottom w:val="nil"/>
              <w:right w:val="nil"/>
            </w:tcBorders>
            <w:shd w:val="clear" w:color="auto" w:fill="BFBFBF" w:themeFill="background1" w:themeFillShade="BF"/>
            <w:noWrap/>
            <w:vAlign w:val="center"/>
            <w:hideMark/>
          </w:tcPr>
          <w:p w14:paraId="29E4EE9B"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mai/23</w:t>
            </w:r>
          </w:p>
        </w:tc>
        <w:tc>
          <w:tcPr>
            <w:tcW w:w="0" w:type="auto"/>
            <w:tcBorders>
              <w:top w:val="nil"/>
              <w:left w:val="nil"/>
              <w:bottom w:val="nil"/>
              <w:right w:val="nil"/>
            </w:tcBorders>
            <w:shd w:val="clear" w:color="auto" w:fill="BFBFBF" w:themeFill="background1" w:themeFillShade="BF"/>
            <w:noWrap/>
            <w:vAlign w:val="center"/>
            <w:hideMark/>
          </w:tcPr>
          <w:p w14:paraId="4EA287C0"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nov/23</w:t>
            </w:r>
          </w:p>
        </w:tc>
        <w:tc>
          <w:tcPr>
            <w:tcW w:w="0" w:type="auto"/>
            <w:tcBorders>
              <w:top w:val="nil"/>
              <w:left w:val="nil"/>
              <w:bottom w:val="nil"/>
              <w:right w:val="nil"/>
            </w:tcBorders>
            <w:shd w:val="clear" w:color="auto" w:fill="BFBFBF" w:themeFill="background1" w:themeFillShade="BF"/>
            <w:noWrap/>
            <w:vAlign w:val="center"/>
            <w:hideMark/>
          </w:tcPr>
          <w:p w14:paraId="4C3EA99D"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mai/24</w:t>
            </w:r>
          </w:p>
        </w:tc>
        <w:tc>
          <w:tcPr>
            <w:tcW w:w="0" w:type="auto"/>
            <w:tcBorders>
              <w:top w:val="nil"/>
              <w:left w:val="nil"/>
              <w:bottom w:val="nil"/>
              <w:right w:val="nil"/>
            </w:tcBorders>
            <w:shd w:val="clear" w:color="auto" w:fill="BFBFBF" w:themeFill="background1" w:themeFillShade="BF"/>
            <w:noWrap/>
            <w:vAlign w:val="center"/>
            <w:hideMark/>
          </w:tcPr>
          <w:p w14:paraId="1AFDD636"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nov/24</w:t>
            </w:r>
          </w:p>
        </w:tc>
        <w:tc>
          <w:tcPr>
            <w:tcW w:w="0" w:type="auto"/>
            <w:tcBorders>
              <w:top w:val="nil"/>
              <w:left w:val="nil"/>
              <w:bottom w:val="nil"/>
              <w:right w:val="nil"/>
            </w:tcBorders>
            <w:shd w:val="clear" w:color="auto" w:fill="BFBFBF" w:themeFill="background1" w:themeFillShade="BF"/>
            <w:noWrap/>
            <w:vAlign w:val="center"/>
            <w:hideMark/>
          </w:tcPr>
          <w:p w14:paraId="170F97DB"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mai/25</w:t>
            </w:r>
          </w:p>
        </w:tc>
        <w:tc>
          <w:tcPr>
            <w:tcW w:w="0" w:type="auto"/>
            <w:tcBorders>
              <w:top w:val="nil"/>
              <w:left w:val="nil"/>
              <w:bottom w:val="nil"/>
              <w:right w:val="nil"/>
            </w:tcBorders>
            <w:shd w:val="clear" w:color="auto" w:fill="BFBFBF" w:themeFill="background1" w:themeFillShade="BF"/>
            <w:noWrap/>
            <w:vAlign w:val="center"/>
            <w:hideMark/>
          </w:tcPr>
          <w:p w14:paraId="4C4175EA"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nov/25</w:t>
            </w:r>
          </w:p>
        </w:tc>
        <w:tc>
          <w:tcPr>
            <w:tcW w:w="0" w:type="auto"/>
            <w:tcBorders>
              <w:top w:val="nil"/>
              <w:left w:val="nil"/>
              <w:bottom w:val="nil"/>
              <w:right w:val="nil"/>
            </w:tcBorders>
            <w:shd w:val="clear" w:color="auto" w:fill="BFBFBF" w:themeFill="background1" w:themeFillShade="BF"/>
            <w:noWrap/>
            <w:vAlign w:val="center"/>
            <w:hideMark/>
          </w:tcPr>
          <w:p w14:paraId="0655652F"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mai/26</w:t>
            </w:r>
          </w:p>
        </w:tc>
        <w:tc>
          <w:tcPr>
            <w:tcW w:w="0" w:type="auto"/>
            <w:tcBorders>
              <w:top w:val="nil"/>
              <w:left w:val="nil"/>
              <w:bottom w:val="nil"/>
              <w:right w:val="nil"/>
            </w:tcBorders>
            <w:shd w:val="clear" w:color="auto" w:fill="BFBFBF" w:themeFill="background1" w:themeFillShade="BF"/>
            <w:noWrap/>
            <w:vAlign w:val="center"/>
            <w:hideMark/>
          </w:tcPr>
          <w:p w14:paraId="15176104"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nov/26</w:t>
            </w:r>
          </w:p>
        </w:tc>
        <w:tc>
          <w:tcPr>
            <w:tcW w:w="0" w:type="auto"/>
            <w:tcBorders>
              <w:top w:val="nil"/>
              <w:left w:val="nil"/>
              <w:bottom w:val="nil"/>
              <w:right w:val="nil"/>
            </w:tcBorders>
            <w:shd w:val="clear" w:color="auto" w:fill="BFBFBF" w:themeFill="background1" w:themeFillShade="BF"/>
            <w:noWrap/>
            <w:vAlign w:val="center"/>
            <w:hideMark/>
          </w:tcPr>
          <w:p w14:paraId="3CF19EFC"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mai/27</w:t>
            </w:r>
          </w:p>
        </w:tc>
        <w:tc>
          <w:tcPr>
            <w:tcW w:w="0" w:type="auto"/>
            <w:tcBorders>
              <w:top w:val="nil"/>
              <w:left w:val="nil"/>
              <w:bottom w:val="nil"/>
              <w:right w:val="nil"/>
            </w:tcBorders>
            <w:shd w:val="clear" w:color="auto" w:fill="BFBFBF" w:themeFill="background1" w:themeFillShade="BF"/>
            <w:noWrap/>
            <w:vAlign w:val="center"/>
            <w:hideMark/>
          </w:tcPr>
          <w:p w14:paraId="1C6CFCCB"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nov/27</w:t>
            </w:r>
          </w:p>
        </w:tc>
        <w:tc>
          <w:tcPr>
            <w:tcW w:w="0" w:type="auto"/>
            <w:tcBorders>
              <w:top w:val="nil"/>
              <w:left w:val="nil"/>
              <w:bottom w:val="nil"/>
              <w:right w:val="nil"/>
            </w:tcBorders>
            <w:shd w:val="clear" w:color="auto" w:fill="BFBFBF" w:themeFill="background1" w:themeFillShade="BF"/>
            <w:noWrap/>
            <w:vAlign w:val="center"/>
            <w:hideMark/>
          </w:tcPr>
          <w:p w14:paraId="1C2ACA05"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mai/28</w:t>
            </w:r>
          </w:p>
        </w:tc>
        <w:tc>
          <w:tcPr>
            <w:tcW w:w="0" w:type="auto"/>
            <w:tcBorders>
              <w:top w:val="nil"/>
              <w:left w:val="nil"/>
              <w:bottom w:val="nil"/>
              <w:right w:val="nil"/>
            </w:tcBorders>
            <w:shd w:val="clear" w:color="auto" w:fill="BFBFBF" w:themeFill="background1" w:themeFillShade="BF"/>
            <w:noWrap/>
            <w:vAlign w:val="center"/>
            <w:hideMark/>
          </w:tcPr>
          <w:p w14:paraId="3094E63A"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nov/28</w:t>
            </w:r>
          </w:p>
        </w:tc>
        <w:tc>
          <w:tcPr>
            <w:tcW w:w="0" w:type="auto"/>
            <w:tcBorders>
              <w:top w:val="nil"/>
              <w:left w:val="nil"/>
              <w:bottom w:val="nil"/>
              <w:right w:val="nil"/>
            </w:tcBorders>
            <w:shd w:val="clear" w:color="auto" w:fill="BFBFBF" w:themeFill="background1" w:themeFillShade="BF"/>
            <w:noWrap/>
            <w:vAlign w:val="center"/>
            <w:hideMark/>
          </w:tcPr>
          <w:p w14:paraId="5B5112B0" w14:textId="77777777" w:rsidR="002D5AC0" w:rsidRPr="00C07C36" w:rsidRDefault="002D5AC0" w:rsidP="00C07C36">
            <w:pPr>
              <w:autoSpaceDE/>
              <w:autoSpaceDN/>
              <w:adjustRightInd/>
              <w:spacing w:line="300" w:lineRule="exact"/>
              <w:jc w:val="center"/>
              <w:rPr>
                <w:b/>
                <w:bCs/>
                <w:sz w:val="14"/>
                <w:szCs w:val="14"/>
              </w:rPr>
            </w:pPr>
            <w:r w:rsidRPr="00C07C36">
              <w:rPr>
                <w:b/>
                <w:bCs/>
                <w:sz w:val="14"/>
                <w:szCs w:val="14"/>
              </w:rPr>
              <w:t>mai/29</w:t>
            </w:r>
          </w:p>
        </w:tc>
      </w:tr>
      <w:tr w:rsidR="002D5AC0" w:rsidRPr="001D4B4B" w14:paraId="169C7BC1" w14:textId="77777777" w:rsidTr="00C07C36">
        <w:trPr>
          <w:trHeight w:val="290"/>
        </w:trPr>
        <w:tc>
          <w:tcPr>
            <w:tcW w:w="0" w:type="auto"/>
            <w:tcBorders>
              <w:top w:val="nil"/>
              <w:left w:val="nil"/>
              <w:bottom w:val="nil"/>
              <w:right w:val="nil"/>
            </w:tcBorders>
            <w:shd w:val="clear" w:color="auto" w:fill="auto"/>
            <w:noWrap/>
            <w:vAlign w:val="center"/>
            <w:hideMark/>
          </w:tcPr>
          <w:p w14:paraId="49E7CBE4"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0001 - OSCAR FREIRE</w:t>
            </w:r>
          </w:p>
        </w:tc>
        <w:tc>
          <w:tcPr>
            <w:tcW w:w="0" w:type="auto"/>
            <w:tcBorders>
              <w:top w:val="nil"/>
              <w:left w:val="nil"/>
              <w:bottom w:val="nil"/>
              <w:right w:val="nil"/>
            </w:tcBorders>
            <w:shd w:val="clear" w:color="auto" w:fill="auto"/>
            <w:noWrap/>
            <w:vAlign w:val="center"/>
            <w:hideMark/>
          </w:tcPr>
          <w:p w14:paraId="13F16F7B" w14:textId="05FBAC3D" w:rsidR="002D5AC0" w:rsidRPr="00C07C36" w:rsidRDefault="002D5AC0" w:rsidP="00C07C36">
            <w:pPr>
              <w:autoSpaceDE/>
              <w:autoSpaceDN/>
              <w:adjustRightInd/>
              <w:spacing w:line="300" w:lineRule="exact"/>
              <w:jc w:val="center"/>
              <w:rPr>
                <w:sz w:val="14"/>
                <w:szCs w:val="14"/>
              </w:rPr>
            </w:pPr>
            <w:r w:rsidRPr="00C07C36">
              <w:rPr>
                <w:sz w:val="14"/>
                <w:szCs w:val="14"/>
              </w:rPr>
              <w:t>199.701,84</w:t>
            </w:r>
          </w:p>
        </w:tc>
        <w:tc>
          <w:tcPr>
            <w:tcW w:w="0" w:type="auto"/>
            <w:tcBorders>
              <w:top w:val="nil"/>
              <w:left w:val="nil"/>
              <w:bottom w:val="nil"/>
              <w:right w:val="nil"/>
            </w:tcBorders>
            <w:shd w:val="clear" w:color="auto" w:fill="auto"/>
            <w:noWrap/>
            <w:vAlign w:val="center"/>
            <w:hideMark/>
          </w:tcPr>
          <w:p w14:paraId="304E7A2E" w14:textId="230B5330" w:rsidR="002D5AC0" w:rsidRPr="00C07C36" w:rsidRDefault="002D5AC0" w:rsidP="00C07C36">
            <w:pPr>
              <w:autoSpaceDE/>
              <w:autoSpaceDN/>
              <w:adjustRightInd/>
              <w:spacing w:line="300" w:lineRule="exact"/>
              <w:jc w:val="center"/>
              <w:rPr>
                <w:sz w:val="14"/>
                <w:szCs w:val="14"/>
              </w:rPr>
            </w:pPr>
            <w:r w:rsidRPr="00C07C36">
              <w:rPr>
                <w:sz w:val="14"/>
                <w:szCs w:val="14"/>
              </w:rPr>
              <w:t>199.701,84</w:t>
            </w:r>
          </w:p>
        </w:tc>
        <w:tc>
          <w:tcPr>
            <w:tcW w:w="0" w:type="auto"/>
            <w:tcBorders>
              <w:top w:val="nil"/>
              <w:left w:val="nil"/>
              <w:bottom w:val="nil"/>
              <w:right w:val="nil"/>
            </w:tcBorders>
            <w:shd w:val="clear" w:color="auto" w:fill="auto"/>
            <w:noWrap/>
            <w:vAlign w:val="center"/>
            <w:hideMark/>
          </w:tcPr>
          <w:p w14:paraId="4DB20EE7" w14:textId="048326AB" w:rsidR="002D5AC0" w:rsidRPr="00C07C36" w:rsidRDefault="002D5AC0" w:rsidP="00C07C36">
            <w:pPr>
              <w:autoSpaceDE/>
              <w:autoSpaceDN/>
              <w:adjustRightInd/>
              <w:spacing w:line="300" w:lineRule="exact"/>
              <w:jc w:val="center"/>
              <w:rPr>
                <w:sz w:val="14"/>
                <w:szCs w:val="14"/>
              </w:rPr>
            </w:pPr>
            <w:r w:rsidRPr="00C07C36">
              <w:rPr>
                <w:sz w:val="14"/>
                <w:szCs w:val="14"/>
              </w:rPr>
              <w:t>199.701,84</w:t>
            </w:r>
          </w:p>
        </w:tc>
        <w:tc>
          <w:tcPr>
            <w:tcW w:w="0" w:type="auto"/>
            <w:tcBorders>
              <w:top w:val="nil"/>
              <w:left w:val="nil"/>
              <w:bottom w:val="nil"/>
              <w:right w:val="nil"/>
            </w:tcBorders>
            <w:shd w:val="clear" w:color="auto" w:fill="auto"/>
            <w:noWrap/>
            <w:vAlign w:val="center"/>
            <w:hideMark/>
          </w:tcPr>
          <w:p w14:paraId="42F285BD" w14:textId="5E4C5491" w:rsidR="002D5AC0" w:rsidRPr="00C07C36" w:rsidRDefault="002D5AC0" w:rsidP="00C07C36">
            <w:pPr>
              <w:autoSpaceDE/>
              <w:autoSpaceDN/>
              <w:adjustRightInd/>
              <w:spacing w:line="300" w:lineRule="exact"/>
              <w:jc w:val="center"/>
              <w:rPr>
                <w:sz w:val="14"/>
                <w:szCs w:val="14"/>
              </w:rPr>
            </w:pPr>
            <w:r w:rsidRPr="00C07C36">
              <w:rPr>
                <w:sz w:val="14"/>
                <w:szCs w:val="14"/>
              </w:rPr>
              <w:t>199.701,84</w:t>
            </w:r>
          </w:p>
        </w:tc>
        <w:tc>
          <w:tcPr>
            <w:tcW w:w="0" w:type="auto"/>
            <w:tcBorders>
              <w:top w:val="nil"/>
              <w:left w:val="nil"/>
              <w:bottom w:val="nil"/>
              <w:right w:val="nil"/>
            </w:tcBorders>
            <w:shd w:val="clear" w:color="auto" w:fill="auto"/>
            <w:noWrap/>
            <w:vAlign w:val="center"/>
            <w:hideMark/>
          </w:tcPr>
          <w:p w14:paraId="6D018AFC" w14:textId="31551F8F" w:rsidR="002D5AC0" w:rsidRPr="00C07C36" w:rsidRDefault="002D5AC0" w:rsidP="00C07C36">
            <w:pPr>
              <w:autoSpaceDE/>
              <w:autoSpaceDN/>
              <w:adjustRightInd/>
              <w:spacing w:line="300" w:lineRule="exact"/>
              <w:jc w:val="center"/>
              <w:rPr>
                <w:sz w:val="14"/>
                <w:szCs w:val="14"/>
              </w:rPr>
            </w:pPr>
            <w:r w:rsidRPr="00C07C36">
              <w:rPr>
                <w:sz w:val="14"/>
                <w:szCs w:val="14"/>
              </w:rPr>
              <w:t>199.701,84</w:t>
            </w:r>
          </w:p>
        </w:tc>
        <w:tc>
          <w:tcPr>
            <w:tcW w:w="0" w:type="auto"/>
            <w:tcBorders>
              <w:top w:val="nil"/>
              <w:left w:val="nil"/>
              <w:bottom w:val="nil"/>
              <w:right w:val="nil"/>
            </w:tcBorders>
            <w:shd w:val="clear" w:color="auto" w:fill="auto"/>
            <w:noWrap/>
            <w:vAlign w:val="center"/>
            <w:hideMark/>
          </w:tcPr>
          <w:p w14:paraId="6F3DD1E4" w14:textId="29A88578" w:rsidR="002D5AC0" w:rsidRPr="00C07C36" w:rsidRDefault="002D5AC0" w:rsidP="00C07C36">
            <w:pPr>
              <w:autoSpaceDE/>
              <w:autoSpaceDN/>
              <w:adjustRightInd/>
              <w:spacing w:line="300" w:lineRule="exact"/>
              <w:jc w:val="center"/>
              <w:rPr>
                <w:sz w:val="14"/>
                <w:szCs w:val="14"/>
              </w:rPr>
            </w:pPr>
            <w:r w:rsidRPr="00C07C36">
              <w:rPr>
                <w:sz w:val="14"/>
                <w:szCs w:val="14"/>
              </w:rPr>
              <w:t>66.567,28</w:t>
            </w:r>
          </w:p>
        </w:tc>
        <w:tc>
          <w:tcPr>
            <w:tcW w:w="0" w:type="auto"/>
            <w:tcBorders>
              <w:top w:val="nil"/>
              <w:left w:val="nil"/>
              <w:bottom w:val="nil"/>
              <w:right w:val="nil"/>
            </w:tcBorders>
            <w:shd w:val="clear" w:color="auto" w:fill="auto"/>
            <w:noWrap/>
            <w:vAlign w:val="center"/>
            <w:hideMark/>
          </w:tcPr>
          <w:p w14:paraId="31AA0AD8" w14:textId="51EEA30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6ED36A" w14:textId="4AF0275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DB16645" w14:textId="7A2132F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9AD39F7" w14:textId="66AD97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95647D" w14:textId="2CA884B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F3CEC3F" w14:textId="57F7D1C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4008C0" w14:textId="593841DF"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8AA53B6" w14:textId="77777777" w:rsidTr="00C07C36">
        <w:trPr>
          <w:trHeight w:val="290"/>
        </w:trPr>
        <w:tc>
          <w:tcPr>
            <w:tcW w:w="0" w:type="auto"/>
            <w:tcBorders>
              <w:top w:val="nil"/>
              <w:left w:val="nil"/>
              <w:bottom w:val="nil"/>
              <w:right w:val="nil"/>
            </w:tcBorders>
            <w:shd w:val="clear" w:color="auto" w:fill="auto"/>
            <w:noWrap/>
            <w:vAlign w:val="center"/>
            <w:hideMark/>
          </w:tcPr>
          <w:p w14:paraId="0C4451F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0002 - MOEMA ROUXINOL</w:t>
            </w:r>
          </w:p>
        </w:tc>
        <w:tc>
          <w:tcPr>
            <w:tcW w:w="0" w:type="auto"/>
            <w:tcBorders>
              <w:top w:val="nil"/>
              <w:left w:val="nil"/>
              <w:bottom w:val="nil"/>
              <w:right w:val="nil"/>
            </w:tcBorders>
            <w:shd w:val="clear" w:color="auto" w:fill="auto"/>
            <w:noWrap/>
            <w:vAlign w:val="center"/>
            <w:hideMark/>
          </w:tcPr>
          <w:p w14:paraId="5FC7D5AC" w14:textId="4115223D" w:rsidR="002D5AC0" w:rsidRPr="00C07C36" w:rsidRDefault="002D5AC0" w:rsidP="00C07C36">
            <w:pPr>
              <w:autoSpaceDE/>
              <w:autoSpaceDN/>
              <w:adjustRightInd/>
              <w:spacing w:line="300" w:lineRule="exact"/>
              <w:jc w:val="center"/>
              <w:rPr>
                <w:sz w:val="14"/>
                <w:szCs w:val="14"/>
              </w:rPr>
            </w:pPr>
            <w:r w:rsidRPr="00C07C36">
              <w:rPr>
                <w:sz w:val="14"/>
                <w:szCs w:val="14"/>
              </w:rPr>
              <w:t>137.235,96</w:t>
            </w:r>
          </w:p>
        </w:tc>
        <w:tc>
          <w:tcPr>
            <w:tcW w:w="0" w:type="auto"/>
            <w:tcBorders>
              <w:top w:val="nil"/>
              <w:left w:val="nil"/>
              <w:bottom w:val="nil"/>
              <w:right w:val="nil"/>
            </w:tcBorders>
            <w:shd w:val="clear" w:color="auto" w:fill="auto"/>
            <w:noWrap/>
            <w:vAlign w:val="center"/>
            <w:hideMark/>
          </w:tcPr>
          <w:p w14:paraId="105D1495" w14:textId="62CF493D" w:rsidR="002D5AC0" w:rsidRPr="00C07C36" w:rsidRDefault="002D5AC0" w:rsidP="00C07C36">
            <w:pPr>
              <w:autoSpaceDE/>
              <w:autoSpaceDN/>
              <w:adjustRightInd/>
              <w:spacing w:line="300" w:lineRule="exact"/>
              <w:jc w:val="center"/>
              <w:rPr>
                <w:sz w:val="14"/>
                <w:szCs w:val="14"/>
              </w:rPr>
            </w:pPr>
            <w:r w:rsidRPr="00C07C36">
              <w:rPr>
                <w:sz w:val="14"/>
                <w:szCs w:val="14"/>
              </w:rPr>
              <w:t>137.235,96</w:t>
            </w:r>
          </w:p>
        </w:tc>
        <w:tc>
          <w:tcPr>
            <w:tcW w:w="0" w:type="auto"/>
            <w:tcBorders>
              <w:top w:val="nil"/>
              <w:left w:val="nil"/>
              <w:bottom w:val="nil"/>
              <w:right w:val="nil"/>
            </w:tcBorders>
            <w:shd w:val="clear" w:color="auto" w:fill="auto"/>
            <w:noWrap/>
            <w:vAlign w:val="center"/>
            <w:hideMark/>
          </w:tcPr>
          <w:p w14:paraId="5DEB5D96" w14:textId="45398326" w:rsidR="002D5AC0" w:rsidRPr="00C07C36" w:rsidRDefault="002D5AC0" w:rsidP="00C07C36">
            <w:pPr>
              <w:autoSpaceDE/>
              <w:autoSpaceDN/>
              <w:adjustRightInd/>
              <w:spacing w:line="300" w:lineRule="exact"/>
              <w:jc w:val="center"/>
              <w:rPr>
                <w:sz w:val="14"/>
                <w:szCs w:val="14"/>
              </w:rPr>
            </w:pPr>
            <w:r w:rsidRPr="00C07C36">
              <w:rPr>
                <w:sz w:val="14"/>
                <w:szCs w:val="14"/>
              </w:rPr>
              <w:t>45.745,32</w:t>
            </w:r>
          </w:p>
        </w:tc>
        <w:tc>
          <w:tcPr>
            <w:tcW w:w="0" w:type="auto"/>
            <w:tcBorders>
              <w:top w:val="nil"/>
              <w:left w:val="nil"/>
              <w:bottom w:val="nil"/>
              <w:right w:val="nil"/>
            </w:tcBorders>
            <w:shd w:val="clear" w:color="auto" w:fill="auto"/>
            <w:noWrap/>
            <w:vAlign w:val="center"/>
            <w:hideMark/>
          </w:tcPr>
          <w:p w14:paraId="29722BF2" w14:textId="6C53645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C0C9E56" w14:textId="563D51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B22FE4B" w14:textId="4A69286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824DCC" w14:textId="097B947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9EF810C" w14:textId="64FA42C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4367F9A" w14:textId="6FE0F86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9CA1369" w14:textId="24A66A0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8575C2A" w14:textId="1F3E438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7799DD" w14:textId="32B108E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9568EA0" w14:textId="4CAF599D"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1299F35" w14:textId="77777777" w:rsidTr="00C07C36">
        <w:trPr>
          <w:trHeight w:val="290"/>
        </w:trPr>
        <w:tc>
          <w:tcPr>
            <w:tcW w:w="0" w:type="auto"/>
            <w:tcBorders>
              <w:top w:val="nil"/>
              <w:left w:val="nil"/>
              <w:bottom w:val="nil"/>
              <w:right w:val="nil"/>
            </w:tcBorders>
            <w:shd w:val="clear" w:color="auto" w:fill="auto"/>
            <w:noWrap/>
            <w:vAlign w:val="center"/>
            <w:hideMark/>
          </w:tcPr>
          <w:p w14:paraId="495A40D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0002 - MOEMA ROUXINOL</w:t>
            </w:r>
          </w:p>
        </w:tc>
        <w:tc>
          <w:tcPr>
            <w:tcW w:w="0" w:type="auto"/>
            <w:tcBorders>
              <w:top w:val="nil"/>
              <w:left w:val="nil"/>
              <w:bottom w:val="nil"/>
              <w:right w:val="nil"/>
            </w:tcBorders>
            <w:shd w:val="clear" w:color="auto" w:fill="auto"/>
            <w:noWrap/>
            <w:vAlign w:val="center"/>
            <w:hideMark/>
          </w:tcPr>
          <w:p w14:paraId="35DD55C2" w14:textId="3F403BA8"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072FD39D" w14:textId="1E3D6B02"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50D5E33C" w14:textId="353EF070"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387B4D4A" w14:textId="4A9AC1D1"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6D50D736" w14:textId="2E0A538E"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515D2FD2" w14:textId="5D344640"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7F007935" w14:textId="3977F305"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5036D200" w14:textId="49B2E4A0"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62232BA1" w14:textId="6EF9B7D9"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7A4DB353" w14:textId="7D0EE4FB" w:rsidR="002D5AC0" w:rsidRPr="00C07C36" w:rsidRDefault="002D5AC0" w:rsidP="00C07C36">
            <w:pPr>
              <w:autoSpaceDE/>
              <w:autoSpaceDN/>
              <w:adjustRightInd/>
              <w:spacing w:line="300" w:lineRule="exact"/>
              <w:jc w:val="center"/>
              <w:rPr>
                <w:sz w:val="14"/>
                <w:szCs w:val="14"/>
              </w:rPr>
            </w:pPr>
            <w:r w:rsidRPr="00C07C36">
              <w:rPr>
                <w:sz w:val="14"/>
                <w:szCs w:val="14"/>
              </w:rPr>
              <w:t>7.000,00</w:t>
            </w:r>
          </w:p>
        </w:tc>
        <w:tc>
          <w:tcPr>
            <w:tcW w:w="0" w:type="auto"/>
            <w:tcBorders>
              <w:top w:val="nil"/>
              <w:left w:val="nil"/>
              <w:bottom w:val="nil"/>
              <w:right w:val="nil"/>
            </w:tcBorders>
            <w:shd w:val="clear" w:color="auto" w:fill="auto"/>
            <w:noWrap/>
            <w:vAlign w:val="center"/>
            <w:hideMark/>
          </w:tcPr>
          <w:p w14:paraId="11E57051" w14:textId="03782F9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A127BF7" w14:textId="34C7AA3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2A7079" w14:textId="6AD92C4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615E765" w14:textId="77777777" w:rsidTr="00C07C36">
        <w:trPr>
          <w:trHeight w:val="290"/>
        </w:trPr>
        <w:tc>
          <w:tcPr>
            <w:tcW w:w="0" w:type="auto"/>
            <w:tcBorders>
              <w:top w:val="nil"/>
              <w:left w:val="nil"/>
              <w:bottom w:val="nil"/>
              <w:right w:val="nil"/>
            </w:tcBorders>
            <w:shd w:val="clear" w:color="auto" w:fill="auto"/>
            <w:noWrap/>
            <w:vAlign w:val="center"/>
            <w:hideMark/>
          </w:tcPr>
          <w:p w14:paraId="44CD988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0003 - SHOP JK</w:t>
            </w:r>
          </w:p>
        </w:tc>
        <w:tc>
          <w:tcPr>
            <w:tcW w:w="0" w:type="auto"/>
            <w:tcBorders>
              <w:top w:val="nil"/>
              <w:left w:val="nil"/>
              <w:bottom w:val="nil"/>
              <w:right w:val="nil"/>
            </w:tcBorders>
            <w:shd w:val="clear" w:color="auto" w:fill="auto"/>
            <w:noWrap/>
            <w:vAlign w:val="center"/>
            <w:hideMark/>
          </w:tcPr>
          <w:p w14:paraId="4D6B4E41" w14:textId="3F7379C7" w:rsidR="002D5AC0" w:rsidRPr="00C07C36" w:rsidRDefault="002D5AC0" w:rsidP="00C07C36">
            <w:pPr>
              <w:autoSpaceDE/>
              <w:autoSpaceDN/>
              <w:adjustRightInd/>
              <w:spacing w:line="300" w:lineRule="exact"/>
              <w:jc w:val="center"/>
              <w:rPr>
                <w:sz w:val="14"/>
                <w:szCs w:val="14"/>
              </w:rPr>
            </w:pPr>
            <w:r w:rsidRPr="00C07C36">
              <w:rPr>
                <w:sz w:val="14"/>
                <w:szCs w:val="14"/>
              </w:rPr>
              <w:t>206.549,00</w:t>
            </w:r>
          </w:p>
        </w:tc>
        <w:tc>
          <w:tcPr>
            <w:tcW w:w="0" w:type="auto"/>
            <w:tcBorders>
              <w:top w:val="nil"/>
              <w:left w:val="nil"/>
              <w:bottom w:val="nil"/>
              <w:right w:val="nil"/>
            </w:tcBorders>
            <w:shd w:val="clear" w:color="auto" w:fill="auto"/>
            <w:noWrap/>
            <w:vAlign w:val="center"/>
            <w:hideMark/>
          </w:tcPr>
          <w:p w14:paraId="28A5E8A9" w14:textId="4C13A63A" w:rsidR="002D5AC0" w:rsidRPr="00C07C36" w:rsidRDefault="002D5AC0" w:rsidP="00C07C36">
            <w:pPr>
              <w:autoSpaceDE/>
              <w:autoSpaceDN/>
              <w:adjustRightInd/>
              <w:spacing w:line="300" w:lineRule="exact"/>
              <w:jc w:val="center"/>
              <w:rPr>
                <w:sz w:val="14"/>
                <w:szCs w:val="14"/>
              </w:rPr>
            </w:pPr>
            <w:r w:rsidRPr="00C07C36">
              <w:rPr>
                <w:sz w:val="14"/>
                <w:szCs w:val="14"/>
              </w:rPr>
              <w:t>177.042,00</w:t>
            </w:r>
          </w:p>
        </w:tc>
        <w:tc>
          <w:tcPr>
            <w:tcW w:w="0" w:type="auto"/>
            <w:tcBorders>
              <w:top w:val="nil"/>
              <w:left w:val="nil"/>
              <w:bottom w:val="nil"/>
              <w:right w:val="nil"/>
            </w:tcBorders>
            <w:shd w:val="clear" w:color="auto" w:fill="auto"/>
            <w:noWrap/>
            <w:vAlign w:val="center"/>
            <w:hideMark/>
          </w:tcPr>
          <w:p w14:paraId="7FDB5516" w14:textId="28DCDE3B" w:rsidR="002D5AC0" w:rsidRPr="00C07C36" w:rsidRDefault="002D5AC0" w:rsidP="00C07C36">
            <w:pPr>
              <w:autoSpaceDE/>
              <w:autoSpaceDN/>
              <w:adjustRightInd/>
              <w:spacing w:line="300" w:lineRule="exact"/>
              <w:jc w:val="center"/>
              <w:rPr>
                <w:sz w:val="14"/>
                <w:szCs w:val="14"/>
              </w:rPr>
            </w:pPr>
            <w:r w:rsidRPr="00C07C36">
              <w:rPr>
                <w:sz w:val="14"/>
                <w:szCs w:val="14"/>
              </w:rPr>
              <w:t>206.549,00</w:t>
            </w:r>
          </w:p>
        </w:tc>
        <w:tc>
          <w:tcPr>
            <w:tcW w:w="0" w:type="auto"/>
            <w:tcBorders>
              <w:top w:val="nil"/>
              <w:left w:val="nil"/>
              <w:bottom w:val="nil"/>
              <w:right w:val="nil"/>
            </w:tcBorders>
            <w:shd w:val="clear" w:color="auto" w:fill="auto"/>
            <w:noWrap/>
            <w:vAlign w:val="center"/>
            <w:hideMark/>
          </w:tcPr>
          <w:p w14:paraId="1C5C27F4" w14:textId="6FBD3F0D" w:rsidR="002D5AC0" w:rsidRPr="00C07C36" w:rsidRDefault="002D5AC0" w:rsidP="00C07C36">
            <w:pPr>
              <w:autoSpaceDE/>
              <w:autoSpaceDN/>
              <w:adjustRightInd/>
              <w:spacing w:line="300" w:lineRule="exact"/>
              <w:jc w:val="center"/>
              <w:rPr>
                <w:sz w:val="14"/>
                <w:szCs w:val="14"/>
              </w:rPr>
            </w:pPr>
            <w:r w:rsidRPr="00C07C36">
              <w:rPr>
                <w:sz w:val="14"/>
                <w:szCs w:val="14"/>
              </w:rPr>
              <w:t>180.582,84</w:t>
            </w:r>
          </w:p>
        </w:tc>
        <w:tc>
          <w:tcPr>
            <w:tcW w:w="0" w:type="auto"/>
            <w:tcBorders>
              <w:top w:val="nil"/>
              <w:left w:val="nil"/>
              <w:bottom w:val="nil"/>
              <w:right w:val="nil"/>
            </w:tcBorders>
            <w:shd w:val="clear" w:color="auto" w:fill="auto"/>
            <w:noWrap/>
            <w:vAlign w:val="center"/>
            <w:hideMark/>
          </w:tcPr>
          <w:p w14:paraId="167571F7" w14:textId="4A28BE8C" w:rsidR="002D5AC0" w:rsidRPr="00C07C36" w:rsidRDefault="002D5AC0" w:rsidP="00C07C36">
            <w:pPr>
              <w:autoSpaceDE/>
              <w:autoSpaceDN/>
              <w:adjustRightInd/>
              <w:spacing w:line="300" w:lineRule="exact"/>
              <w:jc w:val="center"/>
              <w:rPr>
                <w:sz w:val="14"/>
                <w:szCs w:val="14"/>
              </w:rPr>
            </w:pPr>
            <w:r w:rsidRPr="00C07C36">
              <w:rPr>
                <w:sz w:val="14"/>
                <w:szCs w:val="14"/>
              </w:rPr>
              <w:t>212.745,47</w:t>
            </w:r>
          </w:p>
        </w:tc>
        <w:tc>
          <w:tcPr>
            <w:tcW w:w="0" w:type="auto"/>
            <w:tcBorders>
              <w:top w:val="nil"/>
              <w:left w:val="nil"/>
              <w:bottom w:val="nil"/>
              <w:right w:val="nil"/>
            </w:tcBorders>
            <w:shd w:val="clear" w:color="auto" w:fill="auto"/>
            <w:noWrap/>
            <w:vAlign w:val="center"/>
            <w:hideMark/>
          </w:tcPr>
          <w:p w14:paraId="32A1DEA8" w14:textId="1822DF32" w:rsidR="002D5AC0" w:rsidRPr="00C07C36" w:rsidRDefault="002D5AC0" w:rsidP="00C07C36">
            <w:pPr>
              <w:autoSpaceDE/>
              <w:autoSpaceDN/>
              <w:adjustRightInd/>
              <w:spacing w:line="300" w:lineRule="exact"/>
              <w:jc w:val="center"/>
              <w:rPr>
                <w:sz w:val="14"/>
                <w:szCs w:val="14"/>
              </w:rPr>
            </w:pPr>
            <w:r w:rsidRPr="00C07C36">
              <w:rPr>
                <w:sz w:val="14"/>
                <w:szCs w:val="14"/>
              </w:rPr>
              <w:t>182.353,26</w:t>
            </w:r>
          </w:p>
        </w:tc>
        <w:tc>
          <w:tcPr>
            <w:tcW w:w="0" w:type="auto"/>
            <w:tcBorders>
              <w:top w:val="nil"/>
              <w:left w:val="nil"/>
              <w:bottom w:val="nil"/>
              <w:right w:val="nil"/>
            </w:tcBorders>
            <w:shd w:val="clear" w:color="auto" w:fill="auto"/>
            <w:noWrap/>
            <w:vAlign w:val="center"/>
            <w:hideMark/>
          </w:tcPr>
          <w:p w14:paraId="06E7A947" w14:textId="0CD94EF1" w:rsidR="002D5AC0" w:rsidRPr="00C07C36" w:rsidRDefault="002D5AC0" w:rsidP="00C07C36">
            <w:pPr>
              <w:autoSpaceDE/>
              <w:autoSpaceDN/>
              <w:adjustRightInd/>
              <w:spacing w:line="300" w:lineRule="exact"/>
              <w:jc w:val="center"/>
              <w:rPr>
                <w:sz w:val="14"/>
                <w:szCs w:val="14"/>
              </w:rPr>
            </w:pPr>
            <w:r w:rsidRPr="00C07C36">
              <w:rPr>
                <w:sz w:val="14"/>
                <w:szCs w:val="14"/>
              </w:rPr>
              <w:t>212.745,47</w:t>
            </w:r>
          </w:p>
        </w:tc>
        <w:tc>
          <w:tcPr>
            <w:tcW w:w="0" w:type="auto"/>
            <w:tcBorders>
              <w:top w:val="nil"/>
              <w:left w:val="nil"/>
              <w:bottom w:val="nil"/>
              <w:right w:val="nil"/>
            </w:tcBorders>
            <w:shd w:val="clear" w:color="auto" w:fill="auto"/>
            <w:noWrap/>
            <w:vAlign w:val="center"/>
            <w:hideMark/>
          </w:tcPr>
          <w:p w14:paraId="0055BEE5" w14:textId="07B63BDC" w:rsidR="002D5AC0" w:rsidRPr="00C07C36" w:rsidRDefault="002D5AC0" w:rsidP="00C07C36">
            <w:pPr>
              <w:autoSpaceDE/>
              <w:autoSpaceDN/>
              <w:adjustRightInd/>
              <w:spacing w:line="300" w:lineRule="exact"/>
              <w:jc w:val="center"/>
              <w:rPr>
                <w:sz w:val="14"/>
                <w:szCs w:val="14"/>
              </w:rPr>
            </w:pPr>
            <w:r w:rsidRPr="00C07C36">
              <w:rPr>
                <w:sz w:val="14"/>
                <w:szCs w:val="14"/>
              </w:rPr>
              <w:t>182.353,26</w:t>
            </w:r>
          </w:p>
        </w:tc>
        <w:tc>
          <w:tcPr>
            <w:tcW w:w="0" w:type="auto"/>
            <w:tcBorders>
              <w:top w:val="nil"/>
              <w:left w:val="nil"/>
              <w:bottom w:val="nil"/>
              <w:right w:val="nil"/>
            </w:tcBorders>
            <w:shd w:val="clear" w:color="auto" w:fill="auto"/>
            <w:noWrap/>
            <w:vAlign w:val="center"/>
            <w:hideMark/>
          </w:tcPr>
          <w:p w14:paraId="74891035" w14:textId="75232542" w:rsidR="002D5AC0" w:rsidRPr="00C07C36" w:rsidRDefault="002D5AC0" w:rsidP="00C07C36">
            <w:pPr>
              <w:autoSpaceDE/>
              <w:autoSpaceDN/>
              <w:adjustRightInd/>
              <w:spacing w:line="300" w:lineRule="exact"/>
              <w:jc w:val="center"/>
              <w:rPr>
                <w:sz w:val="14"/>
                <w:szCs w:val="14"/>
              </w:rPr>
            </w:pPr>
            <w:r w:rsidRPr="00C07C36">
              <w:rPr>
                <w:sz w:val="14"/>
                <w:szCs w:val="14"/>
              </w:rPr>
              <w:t>212.745,47</w:t>
            </w:r>
          </w:p>
        </w:tc>
        <w:tc>
          <w:tcPr>
            <w:tcW w:w="0" w:type="auto"/>
            <w:tcBorders>
              <w:top w:val="nil"/>
              <w:left w:val="nil"/>
              <w:bottom w:val="nil"/>
              <w:right w:val="nil"/>
            </w:tcBorders>
            <w:shd w:val="clear" w:color="auto" w:fill="auto"/>
            <w:noWrap/>
            <w:vAlign w:val="center"/>
            <w:hideMark/>
          </w:tcPr>
          <w:p w14:paraId="493FCA39" w14:textId="605959F9" w:rsidR="002D5AC0" w:rsidRPr="00C07C36" w:rsidRDefault="002D5AC0" w:rsidP="00C07C36">
            <w:pPr>
              <w:autoSpaceDE/>
              <w:autoSpaceDN/>
              <w:adjustRightInd/>
              <w:spacing w:line="300" w:lineRule="exact"/>
              <w:jc w:val="center"/>
              <w:rPr>
                <w:sz w:val="14"/>
                <w:szCs w:val="14"/>
              </w:rPr>
            </w:pPr>
            <w:r w:rsidRPr="00C07C36">
              <w:rPr>
                <w:sz w:val="14"/>
                <w:szCs w:val="14"/>
              </w:rPr>
              <w:t>51.666,76</w:t>
            </w:r>
          </w:p>
        </w:tc>
        <w:tc>
          <w:tcPr>
            <w:tcW w:w="0" w:type="auto"/>
            <w:tcBorders>
              <w:top w:val="nil"/>
              <w:left w:val="nil"/>
              <w:bottom w:val="nil"/>
              <w:right w:val="nil"/>
            </w:tcBorders>
            <w:shd w:val="clear" w:color="auto" w:fill="auto"/>
            <w:noWrap/>
            <w:vAlign w:val="center"/>
            <w:hideMark/>
          </w:tcPr>
          <w:p w14:paraId="2F3DD66F" w14:textId="2884CA7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2581F1D" w14:textId="0958A22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9AE7D9E" w14:textId="2850B6D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4882561" w14:textId="77777777" w:rsidTr="00C07C36">
        <w:trPr>
          <w:trHeight w:val="290"/>
        </w:trPr>
        <w:tc>
          <w:tcPr>
            <w:tcW w:w="0" w:type="auto"/>
            <w:tcBorders>
              <w:top w:val="nil"/>
              <w:left w:val="nil"/>
              <w:bottom w:val="nil"/>
              <w:right w:val="nil"/>
            </w:tcBorders>
            <w:shd w:val="clear" w:color="auto" w:fill="auto"/>
            <w:noWrap/>
            <w:vAlign w:val="center"/>
            <w:hideMark/>
          </w:tcPr>
          <w:p w14:paraId="415AF518"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0004 - BELA CINTRA</w:t>
            </w:r>
          </w:p>
        </w:tc>
        <w:tc>
          <w:tcPr>
            <w:tcW w:w="0" w:type="auto"/>
            <w:tcBorders>
              <w:top w:val="nil"/>
              <w:left w:val="nil"/>
              <w:bottom w:val="nil"/>
              <w:right w:val="nil"/>
            </w:tcBorders>
            <w:shd w:val="clear" w:color="auto" w:fill="auto"/>
            <w:noWrap/>
            <w:vAlign w:val="center"/>
            <w:hideMark/>
          </w:tcPr>
          <w:p w14:paraId="2BE2B5F5" w14:textId="5EDD8F2E"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336B5285" w14:textId="74CABCDC"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37497BFA" w14:textId="20BC4C5E"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1926007C" w14:textId="5E1609D7"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61ED66A4" w14:textId="0E84706C"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6B879A5C" w14:textId="09D9A79E"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4C39B422" w14:textId="7E001DB4"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5CC047CE" w14:textId="65808344"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578F804D" w14:textId="0E38B1BB" w:rsidR="002D5AC0" w:rsidRPr="00C07C36" w:rsidRDefault="002D5AC0" w:rsidP="00C07C36">
            <w:pPr>
              <w:autoSpaceDE/>
              <w:autoSpaceDN/>
              <w:adjustRightInd/>
              <w:spacing w:line="300" w:lineRule="exact"/>
              <w:jc w:val="center"/>
              <w:rPr>
                <w:sz w:val="14"/>
                <w:szCs w:val="14"/>
              </w:rPr>
            </w:pPr>
            <w:r w:rsidRPr="00C07C36">
              <w:rPr>
                <w:sz w:val="14"/>
                <w:szCs w:val="14"/>
              </w:rPr>
              <w:t>302.511,96</w:t>
            </w:r>
          </w:p>
        </w:tc>
        <w:tc>
          <w:tcPr>
            <w:tcW w:w="0" w:type="auto"/>
            <w:tcBorders>
              <w:top w:val="nil"/>
              <w:left w:val="nil"/>
              <w:bottom w:val="nil"/>
              <w:right w:val="nil"/>
            </w:tcBorders>
            <w:shd w:val="clear" w:color="auto" w:fill="auto"/>
            <w:noWrap/>
            <w:vAlign w:val="center"/>
            <w:hideMark/>
          </w:tcPr>
          <w:p w14:paraId="3739FB57" w14:textId="3007073C" w:rsidR="002D5AC0" w:rsidRPr="00C07C36" w:rsidRDefault="002D5AC0" w:rsidP="00C07C36">
            <w:pPr>
              <w:autoSpaceDE/>
              <w:autoSpaceDN/>
              <w:adjustRightInd/>
              <w:spacing w:line="300" w:lineRule="exact"/>
              <w:jc w:val="center"/>
              <w:rPr>
                <w:sz w:val="14"/>
                <w:szCs w:val="14"/>
              </w:rPr>
            </w:pPr>
            <w:r w:rsidRPr="00C07C36">
              <w:rPr>
                <w:sz w:val="14"/>
                <w:szCs w:val="14"/>
              </w:rPr>
              <w:t>151.255,98</w:t>
            </w:r>
          </w:p>
        </w:tc>
        <w:tc>
          <w:tcPr>
            <w:tcW w:w="0" w:type="auto"/>
            <w:tcBorders>
              <w:top w:val="nil"/>
              <w:left w:val="nil"/>
              <w:bottom w:val="nil"/>
              <w:right w:val="nil"/>
            </w:tcBorders>
            <w:shd w:val="clear" w:color="auto" w:fill="auto"/>
            <w:noWrap/>
            <w:vAlign w:val="center"/>
            <w:hideMark/>
          </w:tcPr>
          <w:p w14:paraId="466C0BA0" w14:textId="3B830A5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A06DCDB" w14:textId="2BB536C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4538E55" w14:textId="6202F58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7FCFA8F" w14:textId="77777777" w:rsidTr="00C07C36">
        <w:trPr>
          <w:trHeight w:val="290"/>
        </w:trPr>
        <w:tc>
          <w:tcPr>
            <w:tcW w:w="0" w:type="auto"/>
            <w:tcBorders>
              <w:top w:val="nil"/>
              <w:left w:val="nil"/>
              <w:bottom w:val="nil"/>
              <w:right w:val="nil"/>
            </w:tcBorders>
            <w:shd w:val="clear" w:color="auto" w:fill="auto"/>
            <w:noWrap/>
            <w:vAlign w:val="center"/>
            <w:hideMark/>
          </w:tcPr>
          <w:p w14:paraId="760EAD3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0005 - VILA MADALENA</w:t>
            </w:r>
          </w:p>
        </w:tc>
        <w:tc>
          <w:tcPr>
            <w:tcW w:w="0" w:type="auto"/>
            <w:tcBorders>
              <w:top w:val="nil"/>
              <w:left w:val="nil"/>
              <w:bottom w:val="nil"/>
              <w:right w:val="nil"/>
            </w:tcBorders>
            <w:shd w:val="clear" w:color="auto" w:fill="auto"/>
            <w:noWrap/>
            <w:vAlign w:val="center"/>
            <w:hideMark/>
          </w:tcPr>
          <w:p w14:paraId="46EF46A0" w14:textId="18AD5A66"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64754868" w14:textId="4D71A71D"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0267A749" w14:textId="1C24D5E2"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5D894567" w14:textId="1D54E02F"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76386EDD" w14:textId="5C293A32"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6E01FB16" w14:textId="34AA892D"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5D0A5CEC" w14:textId="0D5D443D" w:rsidR="002D5AC0" w:rsidRPr="00C07C36" w:rsidRDefault="002D5AC0" w:rsidP="00C07C36">
            <w:pPr>
              <w:autoSpaceDE/>
              <w:autoSpaceDN/>
              <w:adjustRightInd/>
              <w:spacing w:line="300" w:lineRule="exact"/>
              <w:jc w:val="center"/>
              <w:rPr>
                <w:sz w:val="14"/>
                <w:szCs w:val="14"/>
              </w:rPr>
            </w:pPr>
            <w:r w:rsidRPr="00C07C36">
              <w:rPr>
                <w:sz w:val="14"/>
                <w:szCs w:val="14"/>
              </w:rPr>
              <w:t>154.516,92</w:t>
            </w:r>
          </w:p>
        </w:tc>
        <w:tc>
          <w:tcPr>
            <w:tcW w:w="0" w:type="auto"/>
            <w:tcBorders>
              <w:top w:val="nil"/>
              <w:left w:val="nil"/>
              <w:bottom w:val="nil"/>
              <w:right w:val="nil"/>
            </w:tcBorders>
            <w:shd w:val="clear" w:color="auto" w:fill="auto"/>
            <w:noWrap/>
            <w:vAlign w:val="center"/>
            <w:hideMark/>
          </w:tcPr>
          <w:p w14:paraId="719BB328" w14:textId="4E0F972D" w:rsidR="002D5AC0" w:rsidRPr="00C07C36" w:rsidRDefault="002D5AC0" w:rsidP="00C07C36">
            <w:pPr>
              <w:autoSpaceDE/>
              <w:autoSpaceDN/>
              <w:adjustRightInd/>
              <w:spacing w:line="300" w:lineRule="exact"/>
              <w:jc w:val="center"/>
              <w:rPr>
                <w:sz w:val="14"/>
                <w:szCs w:val="14"/>
              </w:rPr>
            </w:pPr>
            <w:r w:rsidRPr="00C07C36">
              <w:rPr>
                <w:sz w:val="14"/>
                <w:szCs w:val="14"/>
              </w:rPr>
              <w:t>128.764,10</w:t>
            </w:r>
          </w:p>
        </w:tc>
        <w:tc>
          <w:tcPr>
            <w:tcW w:w="0" w:type="auto"/>
            <w:tcBorders>
              <w:top w:val="nil"/>
              <w:left w:val="nil"/>
              <w:bottom w:val="nil"/>
              <w:right w:val="nil"/>
            </w:tcBorders>
            <w:shd w:val="clear" w:color="auto" w:fill="auto"/>
            <w:noWrap/>
            <w:vAlign w:val="center"/>
            <w:hideMark/>
          </w:tcPr>
          <w:p w14:paraId="7D34F52C" w14:textId="26927E0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AE8BB2" w14:textId="5CF9DD0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A322F77" w14:textId="78A0895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253AF30" w14:textId="41C1B2D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749ECE" w14:textId="3EF77D4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172DFA0" w14:textId="77777777" w:rsidTr="00C07C36">
        <w:trPr>
          <w:trHeight w:val="290"/>
        </w:trPr>
        <w:tc>
          <w:tcPr>
            <w:tcW w:w="0" w:type="auto"/>
            <w:tcBorders>
              <w:top w:val="nil"/>
              <w:left w:val="nil"/>
              <w:bottom w:val="nil"/>
              <w:right w:val="nil"/>
            </w:tcBorders>
            <w:shd w:val="clear" w:color="auto" w:fill="auto"/>
            <w:noWrap/>
            <w:vAlign w:val="center"/>
            <w:hideMark/>
          </w:tcPr>
          <w:p w14:paraId="1F2522D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0006 - SHOP PATIO PAULISTA</w:t>
            </w:r>
          </w:p>
        </w:tc>
        <w:tc>
          <w:tcPr>
            <w:tcW w:w="0" w:type="auto"/>
            <w:tcBorders>
              <w:top w:val="nil"/>
              <w:left w:val="nil"/>
              <w:bottom w:val="nil"/>
              <w:right w:val="nil"/>
            </w:tcBorders>
            <w:shd w:val="clear" w:color="auto" w:fill="auto"/>
            <w:noWrap/>
            <w:vAlign w:val="center"/>
            <w:hideMark/>
          </w:tcPr>
          <w:p w14:paraId="369C753B" w14:textId="472769F8" w:rsidR="002D5AC0" w:rsidRPr="00C07C36" w:rsidRDefault="002D5AC0" w:rsidP="00C07C36">
            <w:pPr>
              <w:autoSpaceDE/>
              <w:autoSpaceDN/>
              <w:adjustRightInd/>
              <w:spacing w:line="300" w:lineRule="exact"/>
              <w:jc w:val="center"/>
              <w:rPr>
                <w:sz w:val="14"/>
                <w:szCs w:val="14"/>
              </w:rPr>
            </w:pPr>
            <w:r w:rsidRPr="00C07C36">
              <w:rPr>
                <w:sz w:val="14"/>
                <w:szCs w:val="14"/>
              </w:rPr>
              <w:t>126.052,08</w:t>
            </w:r>
          </w:p>
        </w:tc>
        <w:tc>
          <w:tcPr>
            <w:tcW w:w="0" w:type="auto"/>
            <w:tcBorders>
              <w:top w:val="nil"/>
              <w:left w:val="nil"/>
              <w:bottom w:val="nil"/>
              <w:right w:val="nil"/>
            </w:tcBorders>
            <w:shd w:val="clear" w:color="auto" w:fill="auto"/>
            <w:noWrap/>
            <w:vAlign w:val="center"/>
            <w:hideMark/>
          </w:tcPr>
          <w:p w14:paraId="2B4A2E14" w14:textId="4E193A04" w:rsidR="002D5AC0" w:rsidRPr="00C07C36" w:rsidRDefault="002D5AC0" w:rsidP="00C07C36">
            <w:pPr>
              <w:autoSpaceDE/>
              <w:autoSpaceDN/>
              <w:adjustRightInd/>
              <w:spacing w:line="300" w:lineRule="exact"/>
              <w:jc w:val="center"/>
              <w:rPr>
                <w:sz w:val="14"/>
                <w:szCs w:val="14"/>
              </w:rPr>
            </w:pPr>
            <w:r w:rsidRPr="00C07C36">
              <w:rPr>
                <w:sz w:val="14"/>
                <w:szCs w:val="14"/>
              </w:rPr>
              <w:t>108.044,64</w:t>
            </w:r>
          </w:p>
        </w:tc>
        <w:tc>
          <w:tcPr>
            <w:tcW w:w="0" w:type="auto"/>
            <w:tcBorders>
              <w:top w:val="nil"/>
              <w:left w:val="nil"/>
              <w:bottom w:val="nil"/>
              <w:right w:val="nil"/>
            </w:tcBorders>
            <w:shd w:val="clear" w:color="auto" w:fill="auto"/>
            <w:noWrap/>
            <w:vAlign w:val="center"/>
            <w:hideMark/>
          </w:tcPr>
          <w:p w14:paraId="57D68058" w14:textId="38D38D03" w:rsidR="002D5AC0" w:rsidRPr="00C07C36" w:rsidRDefault="002D5AC0" w:rsidP="00C07C36">
            <w:pPr>
              <w:autoSpaceDE/>
              <w:autoSpaceDN/>
              <w:adjustRightInd/>
              <w:spacing w:line="300" w:lineRule="exact"/>
              <w:jc w:val="center"/>
              <w:rPr>
                <w:sz w:val="14"/>
                <w:szCs w:val="14"/>
              </w:rPr>
            </w:pPr>
            <w:r w:rsidRPr="00C07C36">
              <w:rPr>
                <w:sz w:val="14"/>
                <w:szCs w:val="14"/>
              </w:rPr>
              <w:t>126.052,08</w:t>
            </w:r>
          </w:p>
        </w:tc>
        <w:tc>
          <w:tcPr>
            <w:tcW w:w="0" w:type="auto"/>
            <w:tcBorders>
              <w:top w:val="nil"/>
              <w:left w:val="nil"/>
              <w:bottom w:val="nil"/>
              <w:right w:val="nil"/>
            </w:tcBorders>
            <w:shd w:val="clear" w:color="auto" w:fill="auto"/>
            <w:noWrap/>
            <w:vAlign w:val="center"/>
            <w:hideMark/>
          </w:tcPr>
          <w:p w14:paraId="5B0689F5" w14:textId="659A2E7F" w:rsidR="002D5AC0" w:rsidRPr="00C07C36" w:rsidRDefault="002D5AC0" w:rsidP="00C07C36">
            <w:pPr>
              <w:autoSpaceDE/>
              <w:autoSpaceDN/>
              <w:adjustRightInd/>
              <w:spacing w:line="300" w:lineRule="exact"/>
              <w:jc w:val="center"/>
              <w:rPr>
                <w:sz w:val="14"/>
                <w:szCs w:val="14"/>
              </w:rPr>
            </w:pPr>
            <w:r w:rsidRPr="00C07C36">
              <w:rPr>
                <w:sz w:val="14"/>
                <w:szCs w:val="14"/>
              </w:rPr>
              <w:t>108.945,01</w:t>
            </w:r>
          </w:p>
        </w:tc>
        <w:tc>
          <w:tcPr>
            <w:tcW w:w="0" w:type="auto"/>
            <w:tcBorders>
              <w:top w:val="nil"/>
              <w:left w:val="nil"/>
              <w:bottom w:val="nil"/>
              <w:right w:val="nil"/>
            </w:tcBorders>
            <w:shd w:val="clear" w:color="auto" w:fill="auto"/>
            <w:noWrap/>
            <w:vAlign w:val="center"/>
            <w:hideMark/>
          </w:tcPr>
          <w:p w14:paraId="24E75B9D" w14:textId="66F6B2F3" w:rsidR="002D5AC0" w:rsidRPr="00C07C36" w:rsidRDefault="002D5AC0" w:rsidP="00C07C36">
            <w:pPr>
              <w:autoSpaceDE/>
              <w:autoSpaceDN/>
              <w:adjustRightInd/>
              <w:spacing w:line="300" w:lineRule="exact"/>
              <w:jc w:val="center"/>
              <w:rPr>
                <w:sz w:val="14"/>
                <w:szCs w:val="14"/>
              </w:rPr>
            </w:pPr>
            <w:r w:rsidRPr="00C07C36">
              <w:rPr>
                <w:sz w:val="14"/>
                <w:szCs w:val="14"/>
              </w:rPr>
              <w:t>132.354,67</w:t>
            </w:r>
          </w:p>
        </w:tc>
        <w:tc>
          <w:tcPr>
            <w:tcW w:w="0" w:type="auto"/>
            <w:tcBorders>
              <w:top w:val="nil"/>
              <w:left w:val="nil"/>
              <w:bottom w:val="nil"/>
              <w:right w:val="nil"/>
            </w:tcBorders>
            <w:shd w:val="clear" w:color="auto" w:fill="auto"/>
            <w:noWrap/>
            <w:vAlign w:val="center"/>
            <w:hideMark/>
          </w:tcPr>
          <w:p w14:paraId="5AB2672E" w14:textId="213BF4F0" w:rsidR="002D5AC0" w:rsidRPr="00C07C36" w:rsidRDefault="002D5AC0" w:rsidP="00C07C36">
            <w:pPr>
              <w:autoSpaceDE/>
              <w:autoSpaceDN/>
              <w:adjustRightInd/>
              <w:spacing w:line="300" w:lineRule="exact"/>
              <w:jc w:val="center"/>
              <w:rPr>
                <w:sz w:val="14"/>
                <w:szCs w:val="14"/>
              </w:rPr>
            </w:pPr>
            <w:r w:rsidRPr="00C07C36">
              <w:rPr>
                <w:sz w:val="14"/>
                <w:szCs w:val="14"/>
              </w:rPr>
              <w:t>113.446,86</w:t>
            </w:r>
          </w:p>
        </w:tc>
        <w:tc>
          <w:tcPr>
            <w:tcW w:w="0" w:type="auto"/>
            <w:tcBorders>
              <w:top w:val="nil"/>
              <w:left w:val="nil"/>
              <w:bottom w:val="nil"/>
              <w:right w:val="nil"/>
            </w:tcBorders>
            <w:shd w:val="clear" w:color="auto" w:fill="auto"/>
            <w:noWrap/>
            <w:vAlign w:val="center"/>
            <w:hideMark/>
          </w:tcPr>
          <w:p w14:paraId="092D450D" w14:textId="14305ACE" w:rsidR="002D5AC0" w:rsidRPr="00C07C36" w:rsidRDefault="002D5AC0" w:rsidP="00C07C36">
            <w:pPr>
              <w:autoSpaceDE/>
              <w:autoSpaceDN/>
              <w:adjustRightInd/>
              <w:spacing w:line="300" w:lineRule="exact"/>
              <w:jc w:val="center"/>
              <w:rPr>
                <w:sz w:val="14"/>
                <w:szCs w:val="14"/>
              </w:rPr>
            </w:pPr>
            <w:r w:rsidRPr="00C07C36">
              <w:rPr>
                <w:sz w:val="14"/>
                <w:szCs w:val="14"/>
              </w:rPr>
              <w:t>132.354,67</w:t>
            </w:r>
          </w:p>
        </w:tc>
        <w:tc>
          <w:tcPr>
            <w:tcW w:w="0" w:type="auto"/>
            <w:tcBorders>
              <w:top w:val="nil"/>
              <w:left w:val="nil"/>
              <w:bottom w:val="nil"/>
              <w:right w:val="nil"/>
            </w:tcBorders>
            <w:shd w:val="clear" w:color="auto" w:fill="auto"/>
            <w:noWrap/>
            <w:vAlign w:val="center"/>
            <w:hideMark/>
          </w:tcPr>
          <w:p w14:paraId="28BEC86F" w14:textId="1E184C7B" w:rsidR="002D5AC0" w:rsidRPr="00C07C36" w:rsidRDefault="002D5AC0" w:rsidP="00C07C36">
            <w:pPr>
              <w:autoSpaceDE/>
              <w:autoSpaceDN/>
              <w:adjustRightInd/>
              <w:spacing w:line="300" w:lineRule="exact"/>
              <w:jc w:val="center"/>
              <w:rPr>
                <w:sz w:val="14"/>
                <w:szCs w:val="14"/>
              </w:rPr>
            </w:pPr>
            <w:r w:rsidRPr="00C07C36">
              <w:rPr>
                <w:sz w:val="14"/>
                <w:szCs w:val="14"/>
              </w:rPr>
              <w:t>113.446,86</w:t>
            </w:r>
          </w:p>
        </w:tc>
        <w:tc>
          <w:tcPr>
            <w:tcW w:w="0" w:type="auto"/>
            <w:tcBorders>
              <w:top w:val="nil"/>
              <w:left w:val="nil"/>
              <w:bottom w:val="nil"/>
              <w:right w:val="nil"/>
            </w:tcBorders>
            <w:shd w:val="clear" w:color="auto" w:fill="auto"/>
            <w:noWrap/>
            <w:vAlign w:val="center"/>
            <w:hideMark/>
          </w:tcPr>
          <w:p w14:paraId="3A1C1374" w14:textId="253AD4A4" w:rsidR="002D5AC0" w:rsidRPr="00C07C36" w:rsidRDefault="002D5AC0" w:rsidP="00C07C36">
            <w:pPr>
              <w:autoSpaceDE/>
              <w:autoSpaceDN/>
              <w:adjustRightInd/>
              <w:spacing w:line="300" w:lineRule="exact"/>
              <w:jc w:val="center"/>
              <w:rPr>
                <w:sz w:val="14"/>
                <w:szCs w:val="14"/>
              </w:rPr>
            </w:pPr>
            <w:r w:rsidRPr="00C07C36">
              <w:rPr>
                <w:sz w:val="14"/>
                <w:szCs w:val="14"/>
              </w:rPr>
              <w:t>11.974,95</w:t>
            </w:r>
          </w:p>
        </w:tc>
        <w:tc>
          <w:tcPr>
            <w:tcW w:w="0" w:type="auto"/>
            <w:tcBorders>
              <w:top w:val="nil"/>
              <w:left w:val="nil"/>
              <w:bottom w:val="nil"/>
              <w:right w:val="nil"/>
            </w:tcBorders>
            <w:shd w:val="clear" w:color="auto" w:fill="auto"/>
            <w:noWrap/>
            <w:vAlign w:val="center"/>
            <w:hideMark/>
          </w:tcPr>
          <w:p w14:paraId="62232DC4" w14:textId="3F80F5C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A9FB63B" w14:textId="5162427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C1EE334" w14:textId="419CA14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FF1FC7" w14:textId="30E3F6A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3A0890F" w14:textId="77777777" w:rsidTr="00C07C36">
        <w:trPr>
          <w:trHeight w:val="290"/>
        </w:trPr>
        <w:tc>
          <w:tcPr>
            <w:tcW w:w="0" w:type="auto"/>
            <w:tcBorders>
              <w:top w:val="nil"/>
              <w:left w:val="nil"/>
              <w:bottom w:val="nil"/>
              <w:right w:val="nil"/>
            </w:tcBorders>
            <w:shd w:val="clear" w:color="auto" w:fill="auto"/>
            <w:noWrap/>
            <w:vAlign w:val="center"/>
            <w:hideMark/>
          </w:tcPr>
          <w:p w14:paraId="2EF9B7C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0007 - SHOP MORUMBI</w:t>
            </w:r>
          </w:p>
        </w:tc>
        <w:tc>
          <w:tcPr>
            <w:tcW w:w="0" w:type="auto"/>
            <w:tcBorders>
              <w:top w:val="nil"/>
              <w:left w:val="nil"/>
              <w:bottom w:val="nil"/>
              <w:right w:val="nil"/>
            </w:tcBorders>
            <w:shd w:val="clear" w:color="auto" w:fill="auto"/>
            <w:noWrap/>
            <w:vAlign w:val="center"/>
            <w:hideMark/>
          </w:tcPr>
          <w:p w14:paraId="584B4E42" w14:textId="5CFC55C4" w:rsidR="002D5AC0" w:rsidRPr="00C07C36" w:rsidRDefault="002D5AC0" w:rsidP="00C07C36">
            <w:pPr>
              <w:autoSpaceDE/>
              <w:autoSpaceDN/>
              <w:adjustRightInd/>
              <w:spacing w:line="300" w:lineRule="exact"/>
              <w:jc w:val="center"/>
              <w:rPr>
                <w:sz w:val="14"/>
                <w:szCs w:val="14"/>
              </w:rPr>
            </w:pPr>
            <w:r w:rsidRPr="00C07C36">
              <w:rPr>
                <w:sz w:val="14"/>
                <w:szCs w:val="14"/>
              </w:rPr>
              <w:t>336.000,91</w:t>
            </w:r>
          </w:p>
        </w:tc>
        <w:tc>
          <w:tcPr>
            <w:tcW w:w="0" w:type="auto"/>
            <w:tcBorders>
              <w:top w:val="nil"/>
              <w:left w:val="nil"/>
              <w:bottom w:val="nil"/>
              <w:right w:val="nil"/>
            </w:tcBorders>
            <w:shd w:val="clear" w:color="auto" w:fill="auto"/>
            <w:noWrap/>
            <w:vAlign w:val="center"/>
            <w:hideMark/>
          </w:tcPr>
          <w:p w14:paraId="5C062400" w14:textId="57733743" w:rsidR="002D5AC0" w:rsidRPr="00C07C36" w:rsidRDefault="002D5AC0" w:rsidP="00C07C36">
            <w:pPr>
              <w:autoSpaceDE/>
              <w:autoSpaceDN/>
              <w:adjustRightInd/>
              <w:spacing w:line="300" w:lineRule="exact"/>
              <w:jc w:val="center"/>
              <w:rPr>
                <w:sz w:val="14"/>
                <w:szCs w:val="14"/>
              </w:rPr>
            </w:pPr>
            <w:r w:rsidRPr="00C07C36">
              <w:rPr>
                <w:sz w:val="14"/>
                <w:szCs w:val="14"/>
              </w:rPr>
              <w:t>288.000,78</w:t>
            </w:r>
          </w:p>
        </w:tc>
        <w:tc>
          <w:tcPr>
            <w:tcW w:w="0" w:type="auto"/>
            <w:tcBorders>
              <w:top w:val="nil"/>
              <w:left w:val="nil"/>
              <w:bottom w:val="nil"/>
              <w:right w:val="nil"/>
            </w:tcBorders>
            <w:shd w:val="clear" w:color="auto" w:fill="auto"/>
            <w:noWrap/>
            <w:vAlign w:val="center"/>
            <w:hideMark/>
          </w:tcPr>
          <w:p w14:paraId="729FEEA9" w14:textId="7A1BF73A" w:rsidR="002D5AC0" w:rsidRPr="00C07C36" w:rsidRDefault="002D5AC0" w:rsidP="00C07C36">
            <w:pPr>
              <w:autoSpaceDE/>
              <w:autoSpaceDN/>
              <w:adjustRightInd/>
              <w:spacing w:line="300" w:lineRule="exact"/>
              <w:jc w:val="center"/>
              <w:rPr>
                <w:sz w:val="14"/>
                <w:szCs w:val="14"/>
              </w:rPr>
            </w:pPr>
            <w:r w:rsidRPr="00C07C36">
              <w:rPr>
                <w:sz w:val="14"/>
                <w:szCs w:val="14"/>
              </w:rPr>
              <w:t>336.000,91</w:t>
            </w:r>
          </w:p>
        </w:tc>
        <w:tc>
          <w:tcPr>
            <w:tcW w:w="0" w:type="auto"/>
            <w:tcBorders>
              <w:top w:val="nil"/>
              <w:left w:val="nil"/>
              <w:bottom w:val="nil"/>
              <w:right w:val="nil"/>
            </w:tcBorders>
            <w:shd w:val="clear" w:color="auto" w:fill="auto"/>
            <w:noWrap/>
            <w:vAlign w:val="center"/>
            <w:hideMark/>
          </w:tcPr>
          <w:p w14:paraId="7C93C15A" w14:textId="791884F7" w:rsidR="002D5AC0" w:rsidRPr="00C07C36" w:rsidRDefault="002D5AC0" w:rsidP="00C07C36">
            <w:pPr>
              <w:autoSpaceDE/>
              <w:autoSpaceDN/>
              <w:adjustRightInd/>
              <w:spacing w:line="300" w:lineRule="exact"/>
              <w:jc w:val="center"/>
              <w:rPr>
                <w:sz w:val="14"/>
                <w:szCs w:val="14"/>
              </w:rPr>
            </w:pPr>
            <w:r w:rsidRPr="00C07C36">
              <w:rPr>
                <w:sz w:val="14"/>
                <w:szCs w:val="14"/>
              </w:rPr>
              <w:t>288.000,78</w:t>
            </w:r>
          </w:p>
        </w:tc>
        <w:tc>
          <w:tcPr>
            <w:tcW w:w="0" w:type="auto"/>
            <w:tcBorders>
              <w:top w:val="nil"/>
              <w:left w:val="nil"/>
              <w:bottom w:val="nil"/>
              <w:right w:val="nil"/>
            </w:tcBorders>
            <w:shd w:val="clear" w:color="auto" w:fill="auto"/>
            <w:noWrap/>
            <w:vAlign w:val="center"/>
            <w:hideMark/>
          </w:tcPr>
          <w:p w14:paraId="4B6D928E" w14:textId="3CB1F875" w:rsidR="002D5AC0" w:rsidRPr="00C07C36" w:rsidRDefault="002D5AC0" w:rsidP="00C07C36">
            <w:pPr>
              <w:autoSpaceDE/>
              <w:autoSpaceDN/>
              <w:adjustRightInd/>
              <w:spacing w:line="300" w:lineRule="exact"/>
              <w:jc w:val="center"/>
              <w:rPr>
                <w:sz w:val="14"/>
                <w:szCs w:val="14"/>
              </w:rPr>
            </w:pPr>
            <w:r w:rsidRPr="00C07C36">
              <w:rPr>
                <w:sz w:val="14"/>
                <w:szCs w:val="14"/>
              </w:rPr>
              <w:t>336.000,91</w:t>
            </w:r>
          </w:p>
        </w:tc>
        <w:tc>
          <w:tcPr>
            <w:tcW w:w="0" w:type="auto"/>
            <w:tcBorders>
              <w:top w:val="nil"/>
              <w:left w:val="nil"/>
              <w:bottom w:val="nil"/>
              <w:right w:val="nil"/>
            </w:tcBorders>
            <w:shd w:val="clear" w:color="auto" w:fill="auto"/>
            <w:noWrap/>
            <w:vAlign w:val="center"/>
            <w:hideMark/>
          </w:tcPr>
          <w:p w14:paraId="459C2AFA" w14:textId="12957CBE" w:rsidR="002D5AC0" w:rsidRPr="00C07C36" w:rsidRDefault="002D5AC0" w:rsidP="00C07C36">
            <w:pPr>
              <w:autoSpaceDE/>
              <w:autoSpaceDN/>
              <w:adjustRightInd/>
              <w:spacing w:line="300" w:lineRule="exact"/>
              <w:jc w:val="center"/>
              <w:rPr>
                <w:sz w:val="14"/>
                <w:szCs w:val="14"/>
              </w:rPr>
            </w:pPr>
            <w:r w:rsidRPr="00C07C36">
              <w:rPr>
                <w:sz w:val="14"/>
                <w:szCs w:val="14"/>
              </w:rPr>
              <w:t>288.000,78</w:t>
            </w:r>
          </w:p>
        </w:tc>
        <w:tc>
          <w:tcPr>
            <w:tcW w:w="0" w:type="auto"/>
            <w:tcBorders>
              <w:top w:val="nil"/>
              <w:left w:val="nil"/>
              <w:bottom w:val="nil"/>
              <w:right w:val="nil"/>
            </w:tcBorders>
            <w:shd w:val="clear" w:color="auto" w:fill="auto"/>
            <w:noWrap/>
            <w:vAlign w:val="center"/>
            <w:hideMark/>
          </w:tcPr>
          <w:p w14:paraId="1329870C" w14:textId="0BDF4F81" w:rsidR="002D5AC0" w:rsidRPr="00C07C36" w:rsidRDefault="002D5AC0" w:rsidP="00C07C36">
            <w:pPr>
              <w:autoSpaceDE/>
              <w:autoSpaceDN/>
              <w:adjustRightInd/>
              <w:spacing w:line="300" w:lineRule="exact"/>
              <w:jc w:val="center"/>
              <w:rPr>
                <w:sz w:val="14"/>
                <w:szCs w:val="14"/>
              </w:rPr>
            </w:pPr>
            <w:r w:rsidRPr="00C07C36">
              <w:rPr>
                <w:sz w:val="14"/>
                <w:szCs w:val="14"/>
              </w:rPr>
              <w:t>336.000,91</w:t>
            </w:r>
          </w:p>
        </w:tc>
        <w:tc>
          <w:tcPr>
            <w:tcW w:w="0" w:type="auto"/>
            <w:tcBorders>
              <w:top w:val="nil"/>
              <w:left w:val="nil"/>
              <w:bottom w:val="nil"/>
              <w:right w:val="nil"/>
            </w:tcBorders>
            <w:shd w:val="clear" w:color="auto" w:fill="auto"/>
            <w:noWrap/>
            <w:vAlign w:val="center"/>
            <w:hideMark/>
          </w:tcPr>
          <w:p w14:paraId="3B2EA31D" w14:textId="10F9D079" w:rsidR="002D5AC0" w:rsidRPr="00C07C36" w:rsidRDefault="002D5AC0" w:rsidP="00C07C36">
            <w:pPr>
              <w:autoSpaceDE/>
              <w:autoSpaceDN/>
              <w:adjustRightInd/>
              <w:spacing w:line="300" w:lineRule="exact"/>
              <w:jc w:val="center"/>
              <w:rPr>
                <w:sz w:val="14"/>
                <w:szCs w:val="14"/>
              </w:rPr>
            </w:pPr>
            <w:r w:rsidRPr="00C07C36">
              <w:rPr>
                <w:sz w:val="14"/>
                <w:szCs w:val="14"/>
              </w:rPr>
              <w:t>288.000,78</w:t>
            </w:r>
          </w:p>
        </w:tc>
        <w:tc>
          <w:tcPr>
            <w:tcW w:w="0" w:type="auto"/>
            <w:tcBorders>
              <w:top w:val="nil"/>
              <w:left w:val="nil"/>
              <w:bottom w:val="nil"/>
              <w:right w:val="nil"/>
            </w:tcBorders>
            <w:shd w:val="clear" w:color="auto" w:fill="auto"/>
            <w:noWrap/>
            <w:vAlign w:val="center"/>
            <w:hideMark/>
          </w:tcPr>
          <w:p w14:paraId="07345B84" w14:textId="5ABF65CE" w:rsidR="002D5AC0" w:rsidRPr="00C07C36" w:rsidRDefault="002D5AC0" w:rsidP="00C07C36">
            <w:pPr>
              <w:autoSpaceDE/>
              <w:autoSpaceDN/>
              <w:adjustRightInd/>
              <w:spacing w:line="300" w:lineRule="exact"/>
              <w:jc w:val="center"/>
              <w:rPr>
                <w:sz w:val="14"/>
                <w:szCs w:val="14"/>
              </w:rPr>
            </w:pPr>
            <w:r w:rsidRPr="00C07C36">
              <w:rPr>
                <w:sz w:val="14"/>
                <w:szCs w:val="14"/>
              </w:rPr>
              <w:t>144.000,39</w:t>
            </w:r>
          </w:p>
        </w:tc>
        <w:tc>
          <w:tcPr>
            <w:tcW w:w="0" w:type="auto"/>
            <w:tcBorders>
              <w:top w:val="nil"/>
              <w:left w:val="nil"/>
              <w:bottom w:val="nil"/>
              <w:right w:val="nil"/>
            </w:tcBorders>
            <w:shd w:val="clear" w:color="auto" w:fill="auto"/>
            <w:noWrap/>
            <w:vAlign w:val="center"/>
            <w:hideMark/>
          </w:tcPr>
          <w:p w14:paraId="7EA79178" w14:textId="347A916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D84A379" w14:textId="5D2803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48054F6" w14:textId="6329160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A4852E3" w14:textId="3A3E846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271749C" w14:textId="77777777" w:rsidTr="00C07C36">
        <w:trPr>
          <w:trHeight w:val="290"/>
        </w:trPr>
        <w:tc>
          <w:tcPr>
            <w:tcW w:w="0" w:type="auto"/>
            <w:tcBorders>
              <w:top w:val="nil"/>
              <w:left w:val="nil"/>
              <w:bottom w:val="nil"/>
              <w:right w:val="nil"/>
            </w:tcBorders>
            <w:shd w:val="clear" w:color="auto" w:fill="auto"/>
            <w:noWrap/>
            <w:vAlign w:val="center"/>
            <w:hideMark/>
          </w:tcPr>
          <w:p w14:paraId="30B6DFF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0008 - SHOP IBIRAPUERA</w:t>
            </w:r>
          </w:p>
        </w:tc>
        <w:tc>
          <w:tcPr>
            <w:tcW w:w="0" w:type="auto"/>
            <w:tcBorders>
              <w:top w:val="nil"/>
              <w:left w:val="nil"/>
              <w:bottom w:val="nil"/>
              <w:right w:val="nil"/>
            </w:tcBorders>
            <w:shd w:val="clear" w:color="auto" w:fill="auto"/>
            <w:noWrap/>
            <w:vAlign w:val="center"/>
            <w:hideMark/>
          </w:tcPr>
          <w:p w14:paraId="1EF64795" w14:textId="7BB18459" w:rsidR="002D5AC0" w:rsidRPr="00C07C36" w:rsidRDefault="002D5AC0" w:rsidP="00C07C36">
            <w:pPr>
              <w:autoSpaceDE/>
              <w:autoSpaceDN/>
              <w:adjustRightInd/>
              <w:spacing w:line="300" w:lineRule="exact"/>
              <w:jc w:val="center"/>
              <w:rPr>
                <w:sz w:val="14"/>
                <w:szCs w:val="14"/>
              </w:rPr>
            </w:pPr>
            <w:r w:rsidRPr="00C07C36">
              <w:rPr>
                <w:sz w:val="14"/>
                <w:szCs w:val="14"/>
              </w:rPr>
              <w:t>352.874,27</w:t>
            </w:r>
          </w:p>
        </w:tc>
        <w:tc>
          <w:tcPr>
            <w:tcW w:w="0" w:type="auto"/>
            <w:tcBorders>
              <w:top w:val="nil"/>
              <w:left w:val="nil"/>
              <w:bottom w:val="nil"/>
              <w:right w:val="nil"/>
            </w:tcBorders>
            <w:shd w:val="clear" w:color="auto" w:fill="auto"/>
            <w:noWrap/>
            <w:vAlign w:val="center"/>
            <w:hideMark/>
          </w:tcPr>
          <w:p w14:paraId="6924F119" w14:textId="642F357A" w:rsidR="002D5AC0" w:rsidRPr="00C07C36" w:rsidRDefault="002D5AC0" w:rsidP="00C07C36">
            <w:pPr>
              <w:autoSpaceDE/>
              <w:autoSpaceDN/>
              <w:adjustRightInd/>
              <w:spacing w:line="300" w:lineRule="exact"/>
              <w:jc w:val="center"/>
              <w:rPr>
                <w:sz w:val="14"/>
                <w:szCs w:val="14"/>
              </w:rPr>
            </w:pPr>
            <w:r w:rsidRPr="00C07C36">
              <w:rPr>
                <w:sz w:val="14"/>
                <w:szCs w:val="14"/>
              </w:rPr>
              <w:t>50.410,61</w:t>
            </w:r>
          </w:p>
        </w:tc>
        <w:tc>
          <w:tcPr>
            <w:tcW w:w="0" w:type="auto"/>
            <w:tcBorders>
              <w:top w:val="nil"/>
              <w:left w:val="nil"/>
              <w:bottom w:val="nil"/>
              <w:right w:val="nil"/>
            </w:tcBorders>
            <w:shd w:val="clear" w:color="auto" w:fill="auto"/>
            <w:noWrap/>
            <w:vAlign w:val="center"/>
            <w:hideMark/>
          </w:tcPr>
          <w:p w14:paraId="49424158" w14:textId="009859E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D1B114" w14:textId="6FBCEDC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82F327" w14:textId="3DFA810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AB7036B" w14:textId="02237FF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0B216C" w14:textId="4E349C1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0E0851" w14:textId="53561C0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D6214B2" w14:textId="297E901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6C0C183" w14:textId="776B724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BCC980D" w14:textId="700B6A5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F22648" w14:textId="00FBDBD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B35FDD" w14:textId="592D4BD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A066A40" w14:textId="77777777" w:rsidTr="00C07C36">
        <w:trPr>
          <w:trHeight w:val="290"/>
        </w:trPr>
        <w:tc>
          <w:tcPr>
            <w:tcW w:w="0" w:type="auto"/>
            <w:tcBorders>
              <w:top w:val="nil"/>
              <w:left w:val="nil"/>
              <w:bottom w:val="nil"/>
              <w:right w:val="nil"/>
            </w:tcBorders>
            <w:shd w:val="clear" w:color="auto" w:fill="auto"/>
            <w:noWrap/>
            <w:vAlign w:val="center"/>
            <w:hideMark/>
          </w:tcPr>
          <w:p w14:paraId="5593378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0009 - SHOP HIGIENOPOLIS</w:t>
            </w:r>
          </w:p>
        </w:tc>
        <w:tc>
          <w:tcPr>
            <w:tcW w:w="0" w:type="auto"/>
            <w:tcBorders>
              <w:top w:val="nil"/>
              <w:left w:val="nil"/>
              <w:bottom w:val="nil"/>
              <w:right w:val="nil"/>
            </w:tcBorders>
            <w:shd w:val="clear" w:color="auto" w:fill="auto"/>
            <w:noWrap/>
            <w:vAlign w:val="center"/>
            <w:hideMark/>
          </w:tcPr>
          <w:p w14:paraId="7E4CFB04" w14:textId="26EFBBE8" w:rsidR="002D5AC0" w:rsidRPr="00C07C36" w:rsidRDefault="002D5AC0" w:rsidP="00C07C36">
            <w:pPr>
              <w:autoSpaceDE/>
              <w:autoSpaceDN/>
              <w:adjustRightInd/>
              <w:spacing w:line="300" w:lineRule="exact"/>
              <w:jc w:val="center"/>
              <w:rPr>
                <w:sz w:val="14"/>
                <w:szCs w:val="14"/>
              </w:rPr>
            </w:pPr>
            <w:r w:rsidRPr="00C07C36">
              <w:rPr>
                <w:sz w:val="14"/>
                <w:szCs w:val="14"/>
              </w:rPr>
              <w:t>255.038,00</w:t>
            </w:r>
          </w:p>
        </w:tc>
        <w:tc>
          <w:tcPr>
            <w:tcW w:w="0" w:type="auto"/>
            <w:tcBorders>
              <w:top w:val="nil"/>
              <w:left w:val="nil"/>
              <w:bottom w:val="nil"/>
              <w:right w:val="nil"/>
            </w:tcBorders>
            <w:shd w:val="clear" w:color="auto" w:fill="auto"/>
            <w:noWrap/>
            <w:vAlign w:val="center"/>
            <w:hideMark/>
          </w:tcPr>
          <w:p w14:paraId="6A46B133" w14:textId="56088315" w:rsidR="002D5AC0" w:rsidRPr="00C07C36" w:rsidRDefault="002D5AC0" w:rsidP="00C07C36">
            <w:pPr>
              <w:autoSpaceDE/>
              <w:autoSpaceDN/>
              <w:adjustRightInd/>
              <w:spacing w:line="300" w:lineRule="exact"/>
              <w:jc w:val="center"/>
              <w:rPr>
                <w:sz w:val="14"/>
                <w:szCs w:val="14"/>
              </w:rPr>
            </w:pPr>
            <w:r w:rsidRPr="00C07C36">
              <w:rPr>
                <w:sz w:val="14"/>
                <w:szCs w:val="14"/>
              </w:rPr>
              <w:t>72.868,00</w:t>
            </w:r>
          </w:p>
        </w:tc>
        <w:tc>
          <w:tcPr>
            <w:tcW w:w="0" w:type="auto"/>
            <w:tcBorders>
              <w:top w:val="nil"/>
              <w:left w:val="nil"/>
              <w:bottom w:val="nil"/>
              <w:right w:val="nil"/>
            </w:tcBorders>
            <w:shd w:val="clear" w:color="auto" w:fill="auto"/>
            <w:noWrap/>
            <w:vAlign w:val="center"/>
            <w:hideMark/>
          </w:tcPr>
          <w:p w14:paraId="3508EF55" w14:textId="0092BC8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2D268BF" w14:textId="1858563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D092B32" w14:textId="0FEFA85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CB05C3" w14:textId="1F99984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A8F98F" w14:textId="781AC1D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7AB632" w14:textId="358BA40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AC6E6F" w14:textId="4920318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3158319" w14:textId="7319D0F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B5329B3" w14:textId="4072F01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73AD24" w14:textId="1471AA8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0C61452" w14:textId="67A6CBE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3A0A720" w14:textId="77777777" w:rsidTr="00C07C36">
        <w:trPr>
          <w:trHeight w:val="290"/>
        </w:trPr>
        <w:tc>
          <w:tcPr>
            <w:tcW w:w="0" w:type="auto"/>
            <w:tcBorders>
              <w:top w:val="nil"/>
              <w:left w:val="nil"/>
              <w:bottom w:val="nil"/>
              <w:right w:val="nil"/>
            </w:tcBorders>
            <w:shd w:val="clear" w:color="auto" w:fill="auto"/>
            <w:noWrap/>
            <w:vAlign w:val="center"/>
            <w:hideMark/>
          </w:tcPr>
          <w:p w14:paraId="2326F8A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0011 - SHOP BARRA</w:t>
            </w:r>
          </w:p>
        </w:tc>
        <w:tc>
          <w:tcPr>
            <w:tcW w:w="0" w:type="auto"/>
            <w:tcBorders>
              <w:top w:val="nil"/>
              <w:left w:val="nil"/>
              <w:bottom w:val="nil"/>
              <w:right w:val="nil"/>
            </w:tcBorders>
            <w:shd w:val="clear" w:color="auto" w:fill="auto"/>
            <w:noWrap/>
            <w:vAlign w:val="center"/>
            <w:hideMark/>
          </w:tcPr>
          <w:p w14:paraId="57DE220E" w14:textId="62734829" w:rsidR="002D5AC0" w:rsidRPr="00C07C36" w:rsidRDefault="002D5AC0" w:rsidP="00C07C36">
            <w:pPr>
              <w:autoSpaceDE/>
              <w:autoSpaceDN/>
              <w:adjustRightInd/>
              <w:spacing w:line="300" w:lineRule="exact"/>
              <w:jc w:val="center"/>
              <w:rPr>
                <w:sz w:val="14"/>
                <w:szCs w:val="14"/>
              </w:rPr>
            </w:pPr>
            <w:r w:rsidRPr="00C07C36">
              <w:rPr>
                <w:sz w:val="14"/>
                <w:szCs w:val="14"/>
              </w:rPr>
              <w:t>442.254,26</w:t>
            </w:r>
          </w:p>
        </w:tc>
        <w:tc>
          <w:tcPr>
            <w:tcW w:w="0" w:type="auto"/>
            <w:tcBorders>
              <w:top w:val="nil"/>
              <w:left w:val="nil"/>
              <w:bottom w:val="nil"/>
              <w:right w:val="nil"/>
            </w:tcBorders>
            <w:shd w:val="clear" w:color="auto" w:fill="auto"/>
            <w:noWrap/>
            <w:vAlign w:val="center"/>
            <w:hideMark/>
          </w:tcPr>
          <w:p w14:paraId="7FCD46C7" w14:textId="7BA43677" w:rsidR="002D5AC0" w:rsidRPr="00C07C36" w:rsidRDefault="002D5AC0" w:rsidP="00C07C36">
            <w:pPr>
              <w:autoSpaceDE/>
              <w:autoSpaceDN/>
              <w:adjustRightInd/>
              <w:spacing w:line="300" w:lineRule="exact"/>
              <w:jc w:val="center"/>
              <w:rPr>
                <w:sz w:val="14"/>
                <w:szCs w:val="14"/>
              </w:rPr>
            </w:pPr>
            <w:r w:rsidRPr="00C07C36">
              <w:rPr>
                <w:sz w:val="14"/>
                <w:szCs w:val="14"/>
              </w:rPr>
              <w:t>35.801,53</w:t>
            </w:r>
          </w:p>
        </w:tc>
        <w:tc>
          <w:tcPr>
            <w:tcW w:w="0" w:type="auto"/>
            <w:tcBorders>
              <w:top w:val="nil"/>
              <w:left w:val="nil"/>
              <w:bottom w:val="nil"/>
              <w:right w:val="nil"/>
            </w:tcBorders>
            <w:shd w:val="clear" w:color="auto" w:fill="auto"/>
            <w:noWrap/>
            <w:vAlign w:val="center"/>
            <w:hideMark/>
          </w:tcPr>
          <w:p w14:paraId="01213C61" w14:textId="10DB55E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1600EB" w14:textId="497ABB8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E2E339B" w14:textId="047A2B7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D7E8678" w14:textId="65CA70C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9F9762C" w14:textId="5DE2A89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23741E3" w14:textId="5B6A3DF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CE77B62" w14:textId="15D8CEE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7510E1" w14:textId="398746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155D02" w14:textId="15B78F2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9DE454" w14:textId="3DFB2AA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4D32BF" w14:textId="67A0029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6684C5B" w14:textId="77777777" w:rsidTr="00C07C36">
        <w:trPr>
          <w:trHeight w:val="290"/>
        </w:trPr>
        <w:tc>
          <w:tcPr>
            <w:tcW w:w="0" w:type="auto"/>
            <w:tcBorders>
              <w:top w:val="nil"/>
              <w:left w:val="nil"/>
              <w:bottom w:val="nil"/>
              <w:right w:val="nil"/>
            </w:tcBorders>
            <w:shd w:val="clear" w:color="auto" w:fill="auto"/>
            <w:noWrap/>
            <w:vAlign w:val="center"/>
            <w:hideMark/>
          </w:tcPr>
          <w:p w14:paraId="35383305"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0012 - SHOP LEBLON</w:t>
            </w:r>
          </w:p>
        </w:tc>
        <w:tc>
          <w:tcPr>
            <w:tcW w:w="0" w:type="auto"/>
            <w:tcBorders>
              <w:top w:val="nil"/>
              <w:left w:val="nil"/>
              <w:bottom w:val="nil"/>
              <w:right w:val="nil"/>
            </w:tcBorders>
            <w:shd w:val="clear" w:color="auto" w:fill="auto"/>
            <w:noWrap/>
            <w:vAlign w:val="center"/>
            <w:hideMark/>
          </w:tcPr>
          <w:p w14:paraId="3511A63D" w14:textId="22569F86" w:rsidR="002D5AC0" w:rsidRPr="00C07C36" w:rsidRDefault="002D5AC0" w:rsidP="00C07C36">
            <w:pPr>
              <w:autoSpaceDE/>
              <w:autoSpaceDN/>
              <w:adjustRightInd/>
              <w:spacing w:line="300" w:lineRule="exact"/>
              <w:jc w:val="center"/>
              <w:rPr>
                <w:sz w:val="14"/>
                <w:szCs w:val="14"/>
              </w:rPr>
            </w:pPr>
            <w:r w:rsidRPr="00C07C36">
              <w:rPr>
                <w:sz w:val="14"/>
                <w:szCs w:val="14"/>
              </w:rPr>
              <w:t>229.040,00</w:t>
            </w:r>
          </w:p>
        </w:tc>
        <w:tc>
          <w:tcPr>
            <w:tcW w:w="0" w:type="auto"/>
            <w:tcBorders>
              <w:top w:val="nil"/>
              <w:left w:val="nil"/>
              <w:bottom w:val="nil"/>
              <w:right w:val="nil"/>
            </w:tcBorders>
            <w:shd w:val="clear" w:color="auto" w:fill="auto"/>
            <w:noWrap/>
            <w:vAlign w:val="center"/>
            <w:hideMark/>
          </w:tcPr>
          <w:p w14:paraId="012340D7" w14:textId="7032A7DA" w:rsidR="002D5AC0" w:rsidRPr="00C07C36" w:rsidRDefault="002D5AC0" w:rsidP="00C07C36">
            <w:pPr>
              <w:autoSpaceDE/>
              <w:autoSpaceDN/>
              <w:adjustRightInd/>
              <w:spacing w:line="300" w:lineRule="exact"/>
              <w:jc w:val="center"/>
              <w:rPr>
                <w:sz w:val="14"/>
                <w:szCs w:val="14"/>
              </w:rPr>
            </w:pPr>
            <w:r w:rsidRPr="00C07C36">
              <w:rPr>
                <w:sz w:val="14"/>
                <w:szCs w:val="14"/>
              </w:rPr>
              <w:t>196.320,00</w:t>
            </w:r>
          </w:p>
        </w:tc>
        <w:tc>
          <w:tcPr>
            <w:tcW w:w="0" w:type="auto"/>
            <w:tcBorders>
              <w:top w:val="nil"/>
              <w:left w:val="nil"/>
              <w:bottom w:val="nil"/>
              <w:right w:val="nil"/>
            </w:tcBorders>
            <w:shd w:val="clear" w:color="auto" w:fill="auto"/>
            <w:noWrap/>
            <w:vAlign w:val="center"/>
            <w:hideMark/>
          </w:tcPr>
          <w:p w14:paraId="407B20F1" w14:textId="625E3DAB" w:rsidR="002D5AC0" w:rsidRPr="00C07C36" w:rsidRDefault="002D5AC0" w:rsidP="00C07C36">
            <w:pPr>
              <w:autoSpaceDE/>
              <w:autoSpaceDN/>
              <w:adjustRightInd/>
              <w:spacing w:line="300" w:lineRule="exact"/>
              <w:jc w:val="center"/>
              <w:rPr>
                <w:sz w:val="14"/>
                <w:szCs w:val="14"/>
              </w:rPr>
            </w:pPr>
            <w:r w:rsidRPr="00C07C36">
              <w:rPr>
                <w:sz w:val="14"/>
                <w:szCs w:val="14"/>
              </w:rPr>
              <w:t>176.688,00</w:t>
            </w:r>
          </w:p>
        </w:tc>
        <w:tc>
          <w:tcPr>
            <w:tcW w:w="0" w:type="auto"/>
            <w:tcBorders>
              <w:top w:val="nil"/>
              <w:left w:val="nil"/>
              <w:bottom w:val="nil"/>
              <w:right w:val="nil"/>
            </w:tcBorders>
            <w:shd w:val="clear" w:color="auto" w:fill="auto"/>
            <w:noWrap/>
            <w:vAlign w:val="center"/>
            <w:hideMark/>
          </w:tcPr>
          <w:p w14:paraId="4EAB972A" w14:textId="00901DF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D314DB" w14:textId="33DB698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D3CCEE" w14:textId="5470C37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69A937" w14:textId="036C01C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78D8C41" w14:textId="618C712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C4A7B53" w14:textId="63DD45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069CD3B" w14:textId="3ABAC35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F34579" w14:textId="29E4060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BD024F" w14:textId="2BC7B08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0E51E2" w14:textId="26CB11AB"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6C144A7" w14:textId="77777777" w:rsidTr="00C07C36">
        <w:trPr>
          <w:trHeight w:val="290"/>
        </w:trPr>
        <w:tc>
          <w:tcPr>
            <w:tcW w:w="0" w:type="auto"/>
            <w:tcBorders>
              <w:top w:val="nil"/>
              <w:left w:val="nil"/>
              <w:bottom w:val="nil"/>
              <w:right w:val="nil"/>
            </w:tcBorders>
            <w:shd w:val="clear" w:color="auto" w:fill="auto"/>
            <w:noWrap/>
            <w:vAlign w:val="center"/>
            <w:hideMark/>
          </w:tcPr>
          <w:p w14:paraId="5A460AC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0013 - SHOP ELDORADO</w:t>
            </w:r>
          </w:p>
        </w:tc>
        <w:tc>
          <w:tcPr>
            <w:tcW w:w="0" w:type="auto"/>
            <w:tcBorders>
              <w:top w:val="nil"/>
              <w:left w:val="nil"/>
              <w:bottom w:val="nil"/>
              <w:right w:val="nil"/>
            </w:tcBorders>
            <w:shd w:val="clear" w:color="auto" w:fill="auto"/>
            <w:noWrap/>
            <w:vAlign w:val="center"/>
            <w:hideMark/>
          </w:tcPr>
          <w:p w14:paraId="3E8681F9" w14:textId="050810EA" w:rsidR="002D5AC0" w:rsidRPr="00C07C36" w:rsidRDefault="002D5AC0" w:rsidP="00C07C36">
            <w:pPr>
              <w:autoSpaceDE/>
              <w:autoSpaceDN/>
              <w:adjustRightInd/>
              <w:spacing w:line="300" w:lineRule="exact"/>
              <w:jc w:val="center"/>
              <w:rPr>
                <w:sz w:val="14"/>
                <w:szCs w:val="14"/>
              </w:rPr>
            </w:pPr>
            <w:r w:rsidRPr="00C07C36">
              <w:rPr>
                <w:sz w:val="14"/>
                <w:szCs w:val="14"/>
              </w:rPr>
              <w:t>207.623,22</w:t>
            </w:r>
          </w:p>
        </w:tc>
        <w:tc>
          <w:tcPr>
            <w:tcW w:w="0" w:type="auto"/>
            <w:tcBorders>
              <w:top w:val="nil"/>
              <w:left w:val="nil"/>
              <w:bottom w:val="nil"/>
              <w:right w:val="nil"/>
            </w:tcBorders>
            <w:shd w:val="clear" w:color="auto" w:fill="auto"/>
            <w:noWrap/>
            <w:vAlign w:val="center"/>
            <w:hideMark/>
          </w:tcPr>
          <w:p w14:paraId="4935031A" w14:textId="217DA292" w:rsidR="002D5AC0" w:rsidRPr="00C07C36" w:rsidRDefault="002D5AC0" w:rsidP="00C07C36">
            <w:pPr>
              <w:autoSpaceDE/>
              <w:autoSpaceDN/>
              <w:adjustRightInd/>
              <w:spacing w:line="300" w:lineRule="exact"/>
              <w:jc w:val="center"/>
              <w:rPr>
                <w:sz w:val="14"/>
                <w:szCs w:val="14"/>
              </w:rPr>
            </w:pPr>
            <w:r w:rsidRPr="00C07C36">
              <w:rPr>
                <w:sz w:val="14"/>
                <w:szCs w:val="14"/>
              </w:rPr>
              <w:t>177.962,76</w:t>
            </w:r>
          </w:p>
        </w:tc>
        <w:tc>
          <w:tcPr>
            <w:tcW w:w="0" w:type="auto"/>
            <w:tcBorders>
              <w:top w:val="nil"/>
              <w:left w:val="nil"/>
              <w:bottom w:val="nil"/>
              <w:right w:val="nil"/>
            </w:tcBorders>
            <w:shd w:val="clear" w:color="auto" w:fill="auto"/>
            <w:noWrap/>
            <w:vAlign w:val="center"/>
            <w:hideMark/>
          </w:tcPr>
          <w:p w14:paraId="11C4C787" w14:textId="6BD29267" w:rsidR="002D5AC0" w:rsidRPr="00C07C36" w:rsidRDefault="002D5AC0" w:rsidP="00C07C36">
            <w:pPr>
              <w:autoSpaceDE/>
              <w:autoSpaceDN/>
              <w:adjustRightInd/>
              <w:spacing w:line="300" w:lineRule="exact"/>
              <w:jc w:val="center"/>
              <w:rPr>
                <w:sz w:val="14"/>
                <w:szCs w:val="14"/>
              </w:rPr>
            </w:pPr>
            <w:r w:rsidRPr="00C07C36">
              <w:rPr>
                <w:sz w:val="14"/>
                <w:szCs w:val="14"/>
              </w:rPr>
              <w:t>207.623,22</w:t>
            </w:r>
          </w:p>
        </w:tc>
        <w:tc>
          <w:tcPr>
            <w:tcW w:w="0" w:type="auto"/>
            <w:tcBorders>
              <w:top w:val="nil"/>
              <w:left w:val="nil"/>
              <w:bottom w:val="nil"/>
              <w:right w:val="nil"/>
            </w:tcBorders>
            <w:shd w:val="clear" w:color="auto" w:fill="auto"/>
            <w:noWrap/>
            <w:vAlign w:val="center"/>
            <w:hideMark/>
          </w:tcPr>
          <w:p w14:paraId="452739AB" w14:textId="5771879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CDC34BC" w14:textId="396A933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6DFBB14" w14:textId="084771A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18E39C" w14:textId="489EF1D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E0762B" w14:textId="14B0697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2226B1" w14:textId="4ECA17E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C3317F5" w14:textId="3A04ACF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F2B1308" w14:textId="606BB58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285EBA7" w14:textId="1F20C2C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6AE4607" w14:textId="46DE37D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25B269E" w14:textId="77777777" w:rsidTr="00C07C36">
        <w:trPr>
          <w:trHeight w:val="290"/>
        </w:trPr>
        <w:tc>
          <w:tcPr>
            <w:tcW w:w="0" w:type="auto"/>
            <w:tcBorders>
              <w:top w:val="nil"/>
              <w:left w:val="nil"/>
              <w:bottom w:val="nil"/>
              <w:right w:val="nil"/>
            </w:tcBorders>
            <w:shd w:val="clear" w:color="auto" w:fill="auto"/>
            <w:noWrap/>
            <w:vAlign w:val="center"/>
            <w:hideMark/>
          </w:tcPr>
          <w:p w14:paraId="3F73606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0014 - MOEMA ANAPURUS</w:t>
            </w:r>
          </w:p>
        </w:tc>
        <w:tc>
          <w:tcPr>
            <w:tcW w:w="0" w:type="auto"/>
            <w:tcBorders>
              <w:top w:val="nil"/>
              <w:left w:val="nil"/>
              <w:bottom w:val="nil"/>
              <w:right w:val="nil"/>
            </w:tcBorders>
            <w:shd w:val="clear" w:color="auto" w:fill="auto"/>
            <w:noWrap/>
            <w:vAlign w:val="center"/>
            <w:hideMark/>
          </w:tcPr>
          <w:p w14:paraId="6A6CF537" w14:textId="37E0E838" w:rsidR="002D5AC0" w:rsidRPr="00C07C36" w:rsidRDefault="002D5AC0" w:rsidP="00C07C36">
            <w:pPr>
              <w:autoSpaceDE/>
              <w:autoSpaceDN/>
              <w:adjustRightInd/>
              <w:spacing w:line="300" w:lineRule="exact"/>
              <w:jc w:val="center"/>
              <w:rPr>
                <w:sz w:val="14"/>
                <w:szCs w:val="14"/>
              </w:rPr>
            </w:pPr>
            <w:r w:rsidRPr="00C07C36">
              <w:rPr>
                <w:sz w:val="14"/>
                <w:szCs w:val="14"/>
              </w:rPr>
              <w:t>273.592,80</w:t>
            </w:r>
          </w:p>
        </w:tc>
        <w:tc>
          <w:tcPr>
            <w:tcW w:w="0" w:type="auto"/>
            <w:tcBorders>
              <w:top w:val="nil"/>
              <w:left w:val="nil"/>
              <w:bottom w:val="nil"/>
              <w:right w:val="nil"/>
            </w:tcBorders>
            <w:shd w:val="clear" w:color="auto" w:fill="auto"/>
            <w:noWrap/>
            <w:vAlign w:val="center"/>
            <w:hideMark/>
          </w:tcPr>
          <w:p w14:paraId="71082973" w14:textId="4A39752C" w:rsidR="002D5AC0" w:rsidRPr="00C07C36" w:rsidRDefault="002D5AC0" w:rsidP="00C07C36">
            <w:pPr>
              <w:autoSpaceDE/>
              <w:autoSpaceDN/>
              <w:adjustRightInd/>
              <w:spacing w:line="300" w:lineRule="exact"/>
              <w:jc w:val="center"/>
              <w:rPr>
                <w:sz w:val="14"/>
                <w:szCs w:val="14"/>
              </w:rPr>
            </w:pPr>
            <w:r w:rsidRPr="00C07C36">
              <w:rPr>
                <w:sz w:val="14"/>
                <w:szCs w:val="14"/>
              </w:rPr>
              <w:t>273.592,80</w:t>
            </w:r>
          </w:p>
        </w:tc>
        <w:tc>
          <w:tcPr>
            <w:tcW w:w="0" w:type="auto"/>
            <w:tcBorders>
              <w:top w:val="nil"/>
              <w:left w:val="nil"/>
              <w:bottom w:val="nil"/>
              <w:right w:val="nil"/>
            </w:tcBorders>
            <w:shd w:val="clear" w:color="auto" w:fill="auto"/>
            <w:noWrap/>
            <w:vAlign w:val="center"/>
            <w:hideMark/>
          </w:tcPr>
          <w:p w14:paraId="612B2540" w14:textId="1951081B" w:rsidR="002D5AC0" w:rsidRPr="00C07C36" w:rsidRDefault="002D5AC0" w:rsidP="00C07C36">
            <w:pPr>
              <w:autoSpaceDE/>
              <w:autoSpaceDN/>
              <w:adjustRightInd/>
              <w:spacing w:line="300" w:lineRule="exact"/>
              <w:jc w:val="center"/>
              <w:rPr>
                <w:sz w:val="14"/>
                <w:szCs w:val="14"/>
              </w:rPr>
            </w:pPr>
            <w:r w:rsidRPr="00C07C36">
              <w:rPr>
                <w:sz w:val="14"/>
                <w:szCs w:val="14"/>
              </w:rPr>
              <w:t>150.476,04</w:t>
            </w:r>
          </w:p>
        </w:tc>
        <w:tc>
          <w:tcPr>
            <w:tcW w:w="0" w:type="auto"/>
            <w:tcBorders>
              <w:top w:val="nil"/>
              <w:left w:val="nil"/>
              <w:bottom w:val="nil"/>
              <w:right w:val="nil"/>
            </w:tcBorders>
            <w:shd w:val="clear" w:color="auto" w:fill="auto"/>
            <w:noWrap/>
            <w:vAlign w:val="center"/>
            <w:hideMark/>
          </w:tcPr>
          <w:p w14:paraId="4F40E77C" w14:textId="56113F9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FD54B8" w14:textId="6EC19A2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CA7D410" w14:textId="54B0B59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D7F2CA5" w14:textId="1443FEF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2E0B70B" w14:textId="0F99557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DAF9A3" w14:textId="0870D39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8A7B77D" w14:textId="6B71BFB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36DEA6" w14:textId="05D3A47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084E89" w14:textId="235A62C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AB9BB81" w14:textId="5D8CEA9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333BF56" w14:textId="77777777" w:rsidTr="00C07C36">
        <w:trPr>
          <w:trHeight w:val="290"/>
        </w:trPr>
        <w:tc>
          <w:tcPr>
            <w:tcW w:w="0" w:type="auto"/>
            <w:tcBorders>
              <w:top w:val="nil"/>
              <w:left w:val="nil"/>
              <w:bottom w:val="nil"/>
              <w:right w:val="nil"/>
            </w:tcBorders>
            <w:shd w:val="clear" w:color="auto" w:fill="auto"/>
            <w:noWrap/>
            <w:vAlign w:val="center"/>
            <w:hideMark/>
          </w:tcPr>
          <w:p w14:paraId="2DE564AD"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0015 - SHOP PQ MAIA</w:t>
            </w:r>
          </w:p>
        </w:tc>
        <w:tc>
          <w:tcPr>
            <w:tcW w:w="0" w:type="auto"/>
            <w:tcBorders>
              <w:top w:val="nil"/>
              <w:left w:val="nil"/>
              <w:bottom w:val="nil"/>
              <w:right w:val="nil"/>
            </w:tcBorders>
            <w:shd w:val="clear" w:color="auto" w:fill="auto"/>
            <w:noWrap/>
            <w:vAlign w:val="center"/>
            <w:hideMark/>
          </w:tcPr>
          <w:p w14:paraId="19358174" w14:textId="1A33747E" w:rsidR="002D5AC0" w:rsidRPr="00C07C36" w:rsidRDefault="002D5AC0" w:rsidP="00C07C36">
            <w:pPr>
              <w:autoSpaceDE/>
              <w:autoSpaceDN/>
              <w:adjustRightInd/>
              <w:spacing w:line="300" w:lineRule="exact"/>
              <w:jc w:val="center"/>
              <w:rPr>
                <w:sz w:val="14"/>
                <w:szCs w:val="14"/>
              </w:rPr>
            </w:pPr>
            <w:r w:rsidRPr="00C07C36">
              <w:rPr>
                <w:sz w:val="14"/>
                <w:szCs w:val="14"/>
              </w:rPr>
              <w:t>82.100,69</w:t>
            </w:r>
          </w:p>
        </w:tc>
        <w:tc>
          <w:tcPr>
            <w:tcW w:w="0" w:type="auto"/>
            <w:tcBorders>
              <w:top w:val="nil"/>
              <w:left w:val="nil"/>
              <w:bottom w:val="nil"/>
              <w:right w:val="nil"/>
            </w:tcBorders>
            <w:shd w:val="clear" w:color="auto" w:fill="auto"/>
            <w:noWrap/>
            <w:vAlign w:val="center"/>
            <w:hideMark/>
          </w:tcPr>
          <w:p w14:paraId="34B40EB7" w14:textId="4308CB4F" w:rsidR="002D5AC0" w:rsidRPr="00C07C36" w:rsidRDefault="002D5AC0" w:rsidP="00C07C36">
            <w:pPr>
              <w:autoSpaceDE/>
              <w:autoSpaceDN/>
              <w:adjustRightInd/>
              <w:spacing w:line="300" w:lineRule="exact"/>
              <w:jc w:val="center"/>
              <w:rPr>
                <w:sz w:val="14"/>
                <w:szCs w:val="14"/>
              </w:rPr>
            </w:pPr>
            <w:r w:rsidRPr="00C07C36">
              <w:rPr>
                <w:sz w:val="14"/>
                <w:szCs w:val="14"/>
              </w:rPr>
              <w:t>70.372,02</w:t>
            </w:r>
          </w:p>
        </w:tc>
        <w:tc>
          <w:tcPr>
            <w:tcW w:w="0" w:type="auto"/>
            <w:tcBorders>
              <w:top w:val="nil"/>
              <w:left w:val="nil"/>
              <w:bottom w:val="nil"/>
              <w:right w:val="nil"/>
            </w:tcBorders>
            <w:shd w:val="clear" w:color="auto" w:fill="auto"/>
            <w:noWrap/>
            <w:vAlign w:val="center"/>
            <w:hideMark/>
          </w:tcPr>
          <w:p w14:paraId="7AA55892" w14:textId="436C5EC1" w:rsidR="002D5AC0" w:rsidRPr="00C07C36" w:rsidRDefault="002D5AC0" w:rsidP="00C07C36">
            <w:pPr>
              <w:autoSpaceDE/>
              <w:autoSpaceDN/>
              <w:adjustRightInd/>
              <w:spacing w:line="300" w:lineRule="exact"/>
              <w:jc w:val="center"/>
              <w:rPr>
                <w:sz w:val="14"/>
                <w:szCs w:val="14"/>
              </w:rPr>
            </w:pPr>
            <w:r w:rsidRPr="00C07C36">
              <w:rPr>
                <w:sz w:val="14"/>
                <w:szCs w:val="14"/>
              </w:rPr>
              <w:t>82.100,69</w:t>
            </w:r>
          </w:p>
        </w:tc>
        <w:tc>
          <w:tcPr>
            <w:tcW w:w="0" w:type="auto"/>
            <w:tcBorders>
              <w:top w:val="nil"/>
              <w:left w:val="nil"/>
              <w:bottom w:val="nil"/>
              <w:right w:val="nil"/>
            </w:tcBorders>
            <w:shd w:val="clear" w:color="auto" w:fill="auto"/>
            <w:noWrap/>
            <w:vAlign w:val="center"/>
            <w:hideMark/>
          </w:tcPr>
          <w:p w14:paraId="3443CDEE" w14:textId="2F7BEFC6" w:rsidR="002D5AC0" w:rsidRPr="00C07C36" w:rsidRDefault="002D5AC0" w:rsidP="00C07C36">
            <w:pPr>
              <w:autoSpaceDE/>
              <w:autoSpaceDN/>
              <w:adjustRightInd/>
              <w:spacing w:line="300" w:lineRule="exact"/>
              <w:jc w:val="center"/>
              <w:rPr>
                <w:sz w:val="14"/>
                <w:szCs w:val="14"/>
              </w:rPr>
            </w:pPr>
            <w:r w:rsidRPr="00C07C36">
              <w:rPr>
                <w:sz w:val="14"/>
                <w:szCs w:val="14"/>
              </w:rPr>
              <w:t>47.305,63</w:t>
            </w:r>
          </w:p>
        </w:tc>
        <w:tc>
          <w:tcPr>
            <w:tcW w:w="0" w:type="auto"/>
            <w:tcBorders>
              <w:top w:val="nil"/>
              <w:left w:val="nil"/>
              <w:bottom w:val="nil"/>
              <w:right w:val="nil"/>
            </w:tcBorders>
            <w:shd w:val="clear" w:color="auto" w:fill="auto"/>
            <w:noWrap/>
            <w:vAlign w:val="center"/>
            <w:hideMark/>
          </w:tcPr>
          <w:p w14:paraId="283FE4BA" w14:textId="4A67F46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366F10" w14:textId="40AA5AB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14F9B31" w14:textId="1117FE7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6019399" w14:textId="608AF0E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882488" w14:textId="4D48B28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2EE47FB" w14:textId="78F67C8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4C221A" w14:textId="23140E7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5C528F2" w14:textId="537B2FA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C09C29" w14:textId="37E0571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7D4E9B8" w14:textId="77777777" w:rsidTr="00C07C36">
        <w:trPr>
          <w:trHeight w:val="290"/>
        </w:trPr>
        <w:tc>
          <w:tcPr>
            <w:tcW w:w="0" w:type="auto"/>
            <w:tcBorders>
              <w:top w:val="nil"/>
              <w:left w:val="nil"/>
              <w:bottom w:val="nil"/>
              <w:right w:val="nil"/>
            </w:tcBorders>
            <w:shd w:val="clear" w:color="auto" w:fill="auto"/>
            <w:noWrap/>
            <w:vAlign w:val="center"/>
            <w:hideMark/>
          </w:tcPr>
          <w:p w14:paraId="53403C6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0016 - SHOP TOP CENTER</w:t>
            </w:r>
          </w:p>
        </w:tc>
        <w:tc>
          <w:tcPr>
            <w:tcW w:w="0" w:type="auto"/>
            <w:tcBorders>
              <w:top w:val="nil"/>
              <w:left w:val="nil"/>
              <w:bottom w:val="nil"/>
              <w:right w:val="nil"/>
            </w:tcBorders>
            <w:shd w:val="clear" w:color="auto" w:fill="auto"/>
            <w:noWrap/>
            <w:vAlign w:val="center"/>
            <w:hideMark/>
          </w:tcPr>
          <w:p w14:paraId="5B7BB0A8" w14:textId="62670BE0" w:rsidR="002D5AC0" w:rsidRPr="00C07C36" w:rsidRDefault="002D5AC0" w:rsidP="00C07C36">
            <w:pPr>
              <w:autoSpaceDE/>
              <w:autoSpaceDN/>
              <w:adjustRightInd/>
              <w:spacing w:line="300" w:lineRule="exact"/>
              <w:jc w:val="center"/>
              <w:rPr>
                <w:sz w:val="14"/>
                <w:szCs w:val="14"/>
              </w:rPr>
            </w:pPr>
            <w:r w:rsidRPr="00C07C36">
              <w:rPr>
                <w:sz w:val="14"/>
                <w:szCs w:val="14"/>
              </w:rPr>
              <w:t>214.402,63</w:t>
            </w:r>
          </w:p>
        </w:tc>
        <w:tc>
          <w:tcPr>
            <w:tcW w:w="0" w:type="auto"/>
            <w:tcBorders>
              <w:top w:val="nil"/>
              <w:left w:val="nil"/>
              <w:bottom w:val="nil"/>
              <w:right w:val="nil"/>
            </w:tcBorders>
            <w:shd w:val="clear" w:color="auto" w:fill="auto"/>
            <w:noWrap/>
            <w:vAlign w:val="center"/>
            <w:hideMark/>
          </w:tcPr>
          <w:p w14:paraId="3334F453" w14:textId="263F71B5" w:rsidR="002D5AC0" w:rsidRPr="00C07C36" w:rsidRDefault="002D5AC0" w:rsidP="00C07C36">
            <w:pPr>
              <w:autoSpaceDE/>
              <w:autoSpaceDN/>
              <w:adjustRightInd/>
              <w:spacing w:line="300" w:lineRule="exact"/>
              <w:jc w:val="center"/>
              <w:rPr>
                <w:sz w:val="14"/>
                <w:szCs w:val="14"/>
              </w:rPr>
            </w:pPr>
            <w:r w:rsidRPr="00C07C36">
              <w:rPr>
                <w:sz w:val="14"/>
                <w:szCs w:val="14"/>
              </w:rPr>
              <w:t>197.910,12</w:t>
            </w:r>
          </w:p>
        </w:tc>
        <w:tc>
          <w:tcPr>
            <w:tcW w:w="0" w:type="auto"/>
            <w:tcBorders>
              <w:top w:val="nil"/>
              <w:left w:val="nil"/>
              <w:bottom w:val="nil"/>
              <w:right w:val="nil"/>
            </w:tcBorders>
            <w:shd w:val="clear" w:color="auto" w:fill="auto"/>
            <w:noWrap/>
            <w:vAlign w:val="center"/>
            <w:hideMark/>
          </w:tcPr>
          <w:p w14:paraId="118DDF15" w14:textId="6AFA04B8" w:rsidR="002D5AC0" w:rsidRPr="00C07C36" w:rsidRDefault="002D5AC0" w:rsidP="00C07C36">
            <w:pPr>
              <w:autoSpaceDE/>
              <w:autoSpaceDN/>
              <w:adjustRightInd/>
              <w:spacing w:line="300" w:lineRule="exact"/>
              <w:jc w:val="center"/>
              <w:rPr>
                <w:sz w:val="14"/>
                <w:szCs w:val="14"/>
              </w:rPr>
            </w:pPr>
            <w:r w:rsidRPr="00C07C36">
              <w:rPr>
                <w:sz w:val="14"/>
                <w:szCs w:val="14"/>
              </w:rPr>
              <w:t>214.402,63</w:t>
            </w:r>
          </w:p>
        </w:tc>
        <w:tc>
          <w:tcPr>
            <w:tcW w:w="0" w:type="auto"/>
            <w:tcBorders>
              <w:top w:val="nil"/>
              <w:left w:val="nil"/>
              <w:bottom w:val="nil"/>
              <w:right w:val="nil"/>
            </w:tcBorders>
            <w:shd w:val="clear" w:color="auto" w:fill="auto"/>
            <w:noWrap/>
            <w:vAlign w:val="center"/>
            <w:hideMark/>
          </w:tcPr>
          <w:p w14:paraId="0AB3F4AF" w14:textId="09899B08" w:rsidR="002D5AC0" w:rsidRPr="00C07C36" w:rsidRDefault="002D5AC0" w:rsidP="00C07C36">
            <w:pPr>
              <w:autoSpaceDE/>
              <w:autoSpaceDN/>
              <w:adjustRightInd/>
              <w:spacing w:line="300" w:lineRule="exact"/>
              <w:jc w:val="center"/>
              <w:rPr>
                <w:sz w:val="14"/>
                <w:szCs w:val="14"/>
              </w:rPr>
            </w:pPr>
            <w:r w:rsidRPr="00C07C36">
              <w:rPr>
                <w:sz w:val="14"/>
                <w:szCs w:val="14"/>
              </w:rPr>
              <w:t>197.910,12</w:t>
            </w:r>
          </w:p>
        </w:tc>
        <w:tc>
          <w:tcPr>
            <w:tcW w:w="0" w:type="auto"/>
            <w:tcBorders>
              <w:top w:val="nil"/>
              <w:left w:val="nil"/>
              <w:bottom w:val="nil"/>
              <w:right w:val="nil"/>
            </w:tcBorders>
            <w:shd w:val="clear" w:color="auto" w:fill="auto"/>
            <w:noWrap/>
            <w:vAlign w:val="center"/>
            <w:hideMark/>
          </w:tcPr>
          <w:p w14:paraId="34BE9F10" w14:textId="7F0D275E" w:rsidR="002D5AC0" w:rsidRPr="00C07C36" w:rsidRDefault="002D5AC0" w:rsidP="00C07C36">
            <w:pPr>
              <w:autoSpaceDE/>
              <w:autoSpaceDN/>
              <w:adjustRightInd/>
              <w:spacing w:line="300" w:lineRule="exact"/>
              <w:jc w:val="center"/>
              <w:rPr>
                <w:sz w:val="14"/>
                <w:szCs w:val="14"/>
              </w:rPr>
            </w:pPr>
            <w:r w:rsidRPr="00C07C36">
              <w:rPr>
                <w:sz w:val="14"/>
                <w:szCs w:val="14"/>
              </w:rPr>
              <w:t>120.945,07</w:t>
            </w:r>
          </w:p>
        </w:tc>
        <w:tc>
          <w:tcPr>
            <w:tcW w:w="0" w:type="auto"/>
            <w:tcBorders>
              <w:top w:val="nil"/>
              <w:left w:val="nil"/>
              <w:bottom w:val="nil"/>
              <w:right w:val="nil"/>
            </w:tcBorders>
            <w:shd w:val="clear" w:color="auto" w:fill="auto"/>
            <w:noWrap/>
            <w:vAlign w:val="center"/>
            <w:hideMark/>
          </w:tcPr>
          <w:p w14:paraId="0FE8F937" w14:textId="36AC3A7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7AD62A2" w14:textId="3EFB70A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ADCEC5" w14:textId="4F1CEA9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3E24764" w14:textId="23617B3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AD9896A" w14:textId="6DC1330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79894A" w14:textId="27CEFD3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F94B75E" w14:textId="4AD4FC0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74B8909" w14:textId="67D5523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9422413" w14:textId="77777777" w:rsidTr="00C07C36">
        <w:trPr>
          <w:trHeight w:val="290"/>
        </w:trPr>
        <w:tc>
          <w:tcPr>
            <w:tcW w:w="0" w:type="auto"/>
            <w:tcBorders>
              <w:top w:val="nil"/>
              <w:left w:val="nil"/>
              <w:bottom w:val="nil"/>
              <w:right w:val="nil"/>
            </w:tcBorders>
            <w:shd w:val="clear" w:color="auto" w:fill="auto"/>
            <w:noWrap/>
            <w:vAlign w:val="center"/>
            <w:hideMark/>
          </w:tcPr>
          <w:p w14:paraId="6E1734A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0017 - SHOP VILLA LOBOS</w:t>
            </w:r>
          </w:p>
        </w:tc>
        <w:tc>
          <w:tcPr>
            <w:tcW w:w="0" w:type="auto"/>
            <w:tcBorders>
              <w:top w:val="nil"/>
              <w:left w:val="nil"/>
              <w:bottom w:val="nil"/>
              <w:right w:val="nil"/>
            </w:tcBorders>
            <w:shd w:val="clear" w:color="auto" w:fill="auto"/>
            <w:noWrap/>
            <w:vAlign w:val="center"/>
            <w:hideMark/>
          </w:tcPr>
          <w:p w14:paraId="4DE77A95" w14:textId="084B7758" w:rsidR="002D5AC0" w:rsidRPr="00C07C36" w:rsidRDefault="002D5AC0" w:rsidP="00C07C36">
            <w:pPr>
              <w:autoSpaceDE/>
              <w:autoSpaceDN/>
              <w:adjustRightInd/>
              <w:spacing w:line="300" w:lineRule="exact"/>
              <w:jc w:val="center"/>
              <w:rPr>
                <w:sz w:val="14"/>
                <w:szCs w:val="14"/>
              </w:rPr>
            </w:pPr>
            <w:r w:rsidRPr="00C07C36">
              <w:rPr>
                <w:sz w:val="14"/>
                <w:szCs w:val="14"/>
              </w:rPr>
              <w:t>155.571,01</w:t>
            </w:r>
          </w:p>
        </w:tc>
        <w:tc>
          <w:tcPr>
            <w:tcW w:w="0" w:type="auto"/>
            <w:tcBorders>
              <w:top w:val="nil"/>
              <w:left w:val="nil"/>
              <w:bottom w:val="nil"/>
              <w:right w:val="nil"/>
            </w:tcBorders>
            <w:shd w:val="clear" w:color="auto" w:fill="auto"/>
            <w:noWrap/>
            <w:vAlign w:val="center"/>
            <w:hideMark/>
          </w:tcPr>
          <w:p w14:paraId="445672C8" w14:textId="522E2077" w:rsidR="002D5AC0" w:rsidRPr="00C07C36" w:rsidRDefault="002D5AC0" w:rsidP="00C07C36">
            <w:pPr>
              <w:autoSpaceDE/>
              <w:autoSpaceDN/>
              <w:adjustRightInd/>
              <w:spacing w:line="300" w:lineRule="exact"/>
              <w:jc w:val="center"/>
              <w:rPr>
                <w:sz w:val="14"/>
                <w:szCs w:val="14"/>
              </w:rPr>
            </w:pPr>
            <w:r w:rsidRPr="00C07C36">
              <w:rPr>
                <w:sz w:val="14"/>
                <w:szCs w:val="14"/>
              </w:rPr>
              <w:t>133.346,58</w:t>
            </w:r>
          </w:p>
        </w:tc>
        <w:tc>
          <w:tcPr>
            <w:tcW w:w="0" w:type="auto"/>
            <w:tcBorders>
              <w:top w:val="nil"/>
              <w:left w:val="nil"/>
              <w:bottom w:val="nil"/>
              <w:right w:val="nil"/>
            </w:tcBorders>
            <w:shd w:val="clear" w:color="auto" w:fill="auto"/>
            <w:noWrap/>
            <w:vAlign w:val="center"/>
            <w:hideMark/>
          </w:tcPr>
          <w:p w14:paraId="437E3587" w14:textId="4EA06998" w:rsidR="002D5AC0" w:rsidRPr="00C07C36" w:rsidRDefault="002D5AC0" w:rsidP="00C07C36">
            <w:pPr>
              <w:autoSpaceDE/>
              <w:autoSpaceDN/>
              <w:adjustRightInd/>
              <w:spacing w:line="300" w:lineRule="exact"/>
              <w:jc w:val="center"/>
              <w:rPr>
                <w:sz w:val="14"/>
                <w:szCs w:val="14"/>
              </w:rPr>
            </w:pPr>
            <w:r w:rsidRPr="00C07C36">
              <w:rPr>
                <w:sz w:val="14"/>
                <w:szCs w:val="14"/>
              </w:rPr>
              <w:t>155.571,01</w:t>
            </w:r>
          </w:p>
        </w:tc>
        <w:tc>
          <w:tcPr>
            <w:tcW w:w="0" w:type="auto"/>
            <w:tcBorders>
              <w:top w:val="nil"/>
              <w:left w:val="nil"/>
              <w:bottom w:val="nil"/>
              <w:right w:val="nil"/>
            </w:tcBorders>
            <w:shd w:val="clear" w:color="auto" w:fill="auto"/>
            <w:noWrap/>
            <w:vAlign w:val="center"/>
            <w:hideMark/>
          </w:tcPr>
          <w:p w14:paraId="5BD851D6" w14:textId="41DF594D" w:rsidR="002D5AC0" w:rsidRPr="00C07C36" w:rsidRDefault="002D5AC0" w:rsidP="00C07C36">
            <w:pPr>
              <w:autoSpaceDE/>
              <w:autoSpaceDN/>
              <w:adjustRightInd/>
              <w:spacing w:line="300" w:lineRule="exact"/>
              <w:jc w:val="center"/>
              <w:rPr>
                <w:sz w:val="14"/>
                <w:szCs w:val="14"/>
              </w:rPr>
            </w:pPr>
            <w:r w:rsidRPr="00C07C36">
              <w:rPr>
                <w:sz w:val="14"/>
                <w:szCs w:val="14"/>
              </w:rPr>
              <w:t>133.346,58</w:t>
            </w:r>
          </w:p>
        </w:tc>
        <w:tc>
          <w:tcPr>
            <w:tcW w:w="0" w:type="auto"/>
            <w:tcBorders>
              <w:top w:val="nil"/>
              <w:left w:val="nil"/>
              <w:bottom w:val="nil"/>
              <w:right w:val="nil"/>
            </w:tcBorders>
            <w:shd w:val="clear" w:color="auto" w:fill="auto"/>
            <w:noWrap/>
            <w:vAlign w:val="center"/>
            <w:hideMark/>
          </w:tcPr>
          <w:p w14:paraId="14C857C3" w14:textId="3071BECF" w:rsidR="002D5AC0" w:rsidRPr="00C07C36" w:rsidRDefault="002D5AC0" w:rsidP="00C07C36">
            <w:pPr>
              <w:autoSpaceDE/>
              <w:autoSpaceDN/>
              <w:adjustRightInd/>
              <w:spacing w:line="300" w:lineRule="exact"/>
              <w:jc w:val="center"/>
              <w:rPr>
                <w:sz w:val="14"/>
                <w:szCs w:val="14"/>
              </w:rPr>
            </w:pPr>
            <w:r w:rsidRPr="00C07C36">
              <w:rPr>
                <w:sz w:val="14"/>
                <w:szCs w:val="14"/>
              </w:rPr>
              <w:t>155.571,01</w:t>
            </w:r>
          </w:p>
        </w:tc>
        <w:tc>
          <w:tcPr>
            <w:tcW w:w="0" w:type="auto"/>
            <w:tcBorders>
              <w:top w:val="nil"/>
              <w:left w:val="nil"/>
              <w:bottom w:val="nil"/>
              <w:right w:val="nil"/>
            </w:tcBorders>
            <w:shd w:val="clear" w:color="auto" w:fill="auto"/>
            <w:noWrap/>
            <w:vAlign w:val="center"/>
            <w:hideMark/>
          </w:tcPr>
          <w:p w14:paraId="64DB7F39" w14:textId="16B1CAE4" w:rsidR="002D5AC0" w:rsidRPr="00C07C36" w:rsidRDefault="002D5AC0" w:rsidP="00C07C36">
            <w:pPr>
              <w:autoSpaceDE/>
              <w:autoSpaceDN/>
              <w:adjustRightInd/>
              <w:spacing w:line="300" w:lineRule="exact"/>
              <w:jc w:val="center"/>
              <w:rPr>
                <w:sz w:val="14"/>
                <w:szCs w:val="14"/>
              </w:rPr>
            </w:pPr>
            <w:r w:rsidRPr="00C07C36">
              <w:rPr>
                <w:sz w:val="14"/>
                <w:szCs w:val="14"/>
              </w:rPr>
              <w:t>63.710,03</w:t>
            </w:r>
          </w:p>
        </w:tc>
        <w:tc>
          <w:tcPr>
            <w:tcW w:w="0" w:type="auto"/>
            <w:tcBorders>
              <w:top w:val="nil"/>
              <w:left w:val="nil"/>
              <w:bottom w:val="nil"/>
              <w:right w:val="nil"/>
            </w:tcBorders>
            <w:shd w:val="clear" w:color="auto" w:fill="auto"/>
            <w:noWrap/>
            <w:vAlign w:val="center"/>
            <w:hideMark/>
          </w:tcPr>
          <w:p w14:paraId="53AC8E10" w14:textId="66FC42B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D2EC48" w14:textId="7698A08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BF5249" w14:textId="585335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9C482FA" w14:textId="0B34B30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2E17D18" w14:textId="7FC4914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F88FE79" w14:textId="3306D93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97526E" w14:textId="28C7ED45"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3AB32C3" w14:textId="77777777" w:rsidTr="00C07C36">
        <w:trPr>
          <w:trHeight w:val="290"/>
        </w:trPr>
        <w:tc>
          <w:tcPr>
            <w:tcW w:w="0" w:type="auto"/>
            <w:tcBorders>
              <w:top w:val="nil"/>
              <w:left w:val="nil"/>
              <w:bottom w:val="nil"/>
              <w:right w:val="nil"/>
            </w:tcBorders>
            <w:shd w:val="clear" w:color="auto" w:fill="auto"/>
            <w:noWrap/>
            <w:vAlign w:val="center"/>
            <w:hideMark/>
          </w:tcPr>
          <w:p w14:paraId="696EA5C5" w14:textId="77777777" w:rsidR="002D5AC0" w:rsidRPr="00BA551B" w:rsidRDefault="002D5AC0" w:rsidP="00C07C36">
            <w:pPr>
              <w:autoSpaceDE/>
              <w:autoSpaceDN/>
              <w:adjustRightInd/>
              <w:spacing w:line="300" w:lineRule="exact"/>
              <w:jc w:val="center"/>
              <w:rPr>
                <w:sz w:val="14"/>
                <w:szCs w:val="14"/>
                <w:lang w:val="en-US"/>
              </w:rPr>
            </w:pPr>
            <w:r w:rsidRPr="00BA551B">
              <w:rPr>
                <w:sz w:val="14"/>
                <w:szCs w:val="14"/>
                <w:lang w:val="en-US"/>
              </w:rPr>
              <w:t>LJ 0018 - SHOP PQ DOM PEDRO</w:t>
            </w:r>
          </w:p>
        </w:tc>
        <w:tc>
          <w:tcPr>
            <w:tcW w:w="0" w:type="auto"/>
            <w:tcBorders>
              <w:top w:val="nil"/>
              <w:left w:val="nil"/>
              <w:bottom w:val="nil"/>
              <w:right w:val="nil"/>
            </w:tcBorders>
            <w:shd w:val="clear" w:color="auto" w:fill="auto"/>
            <w:noWrap/>
            <w:vAlign w:val="center"/>
            <w:hideMark/>
          </w:tcPr>
          <w:p w14:paraId="7C0BB417" w14:textId="3DC14F71" w:rsidR="002D5AC0" w:rsidRPr="00C07C36" w:rsidRDefault="002D5AC0" w:rsidP="00C07C36">
            <w:pPr>
              <w:autoSpaceDE/>
              <w:autoSpaceDN/>
              <w:adjustRightInd/>
              <w:spacing w:line="300" w:lineRule="exact"/>
              <w:jc w:val="center"/>
              <w:rPr>
                <w:sz w:val="14"/>
                <w:szCs w:val="14"/>
              </w:rPr>
            </w:pPr>
            <w:r w:rsidRPr="00C07C36">
              <w:rPr>
                <w:sz w:val="14"/>
                <w:szCs w:val="14"/>
              </w:rPr>
              <w:t>216.510,00</w:t>
            </w:r>
          </w:p>
        </w:tc>
        <w:tc>
          <w:tcPr>
            <w:tcW w:w="0" w:type="auto"/>
            <w:tcBorders>
              <w:top w:val="nil"/>
              <w:left w:val="nil"/>
              <w:bottom w:val="nil"/>
              <w:right w:val="nil"/>
            </w:tcBorders>
            <w:shd w:val="clear" w:color="auto" w:fill="auto"/>
            <w:noWrap/>
            <w:vAlign w:val="center"/>
            <w:hideMark/>
          </w:tcPr>
          <w:p w14:paraId="6808D774" w14:textId="3C1167E2" w:rsidR="002D5AC0" w:rsidRPr="00C07C36" w:rsidRDefault="002D5AC0" w:rsidP="00C07C36">
            <w:pPr>
              <w:autoSpaceDE/>
              <w:autoSpaceDN/>
              <w:adjustRightInd/>
              <w:spacing w:line="300" w:lineRule="exact"/>
              <w:jc w:val="center"/>
              <w:rPr>
                <w:sz w:val="14"/>
                <w:szCs w:val="14"/>
              </w:rPr>
            </w:pPr>
            <w:r w:rsidRPr="00C07C36">
              <w:rPr>
                <w:sz w:val="14"/>
                <w:szCs w:val="14"/>
              </w:rPr>
              <w:t>185.580,00</w:t>
            </w:r>
          </w:p>
        </w:tc>
        <w:tc>
          <w:tcPr>
            <w:tcW w:w="0" w:type="auto"/>
            <w:tcBorders>
              <w:top w:val="nil"/>
              <w:left w:val="nil"/>
              <w:bottom w:val="nil"/>
              <w:right w:val="nil"/>
            </w:tcBorders>
            <w:shd w:val="clear" w:color="auto" w:fill="auto"/>
            <w:noWrap/>
            <w:vAlign w:val="center"/>
            <w:hideMark/>
          </w:tcPr>
          <w:p w14:paraId="363E7C25" w14:textId="02CB2E09" w:rsidR="002D5AC0" w:rsidRPr="00C07C36" w:rsidRDefault="002D5AC0" w:rsidP="00C07C36">
            <w:pPr>
              <w:autoSpaceDE/>
              <w:autoSpaceDN/>
              <w:adjustRightInd/>
              <w:spacing w:line="300" w:lineRule="exact"/>
              <w:jc w:val="center"/>
              <w:rPr>
                <w:sz w:val="14"/>
                <w:szCs w:val="14"/>
              </w:rPr>
            </w:pPr>
            <w:r w:rsidRPr="00C07C36">
              <w:rPr>
                <w:sz w:val="14"/>
                <w:szCs w:val="14"/>
              </w:rPr>
              <w:t>216.510,00</w:t>
            </w:r>
          </w:p>
        </w:tc>
        <w:tc>
          <w:tcPr>
            <w:tcW w:w="0" w:type="auto"/>
            <w:tcBorders>
              <w:top w:val="nil"/>
              <w:left w:val="nil"/>
              <w:bottom w:val="nil"/>
              <w:right w:val="nil"/>
            </w:tcBorders>
            <w:shd w:val="clear" w:color="auto" w:fill="auto"/>
            <w:noWrap/>
            <w:vAlign w:val="center"/>
            <w:hideMark/>
          </w:tcPr>
          <w:p w14:paraId="162D6CB6" w14:textId="07A320EC" w:rsidR="002D5AC0" w:rsidRPr="00C07C36" w:rsidRDefault="002D5AC0" w:rsidP="00C07C36">
            <w:pPr>
              <w:autoSpaceDE/>
              <w:autoSpaceDN/>
              <w:adjustRightInd/>
              <w:spacing w:line="300" w:lineRule="exact"/>
              <w:jc w:val="center"/>
              <w:rPr>
                <w:sz w:val="14"/>
                <w:szCs w:val="14"/>
              </w:rPr>
            </w:pPr>
            <w:r w:rsidRPr="00C07C36">
              <w:rPr>
                <w:sz w:val="14"/>
                <w:szCs w:val="14"/>
              </w:rPr>
              <w:t>185.580,00</w:t>
            </w:r>
          </w:p>
        </w:tc>
        <w:tc>
          <w:tcPr>
            <w:tcW w:w="0" w:type="auto"/>
            <w:tcBorders>
              <w:top w:val="nil"/>
              <w:left w:val="nil"/>
              <w:bottom w:val="nil"/>
              <w:right w:val="nil"/>
            </w:tcBorders>
            <w:shd w:val="clear" w:color="auto" w:fill="auto"/>
            <w:noWrap/>
            <w:vAlign w:val="center"/>
            <w:hideMark/>
          </w:tcPr>
          <w:p w14:paraId="67B050B7" w14:textId="1832A753" w:rsidR="002D5AC0" w:rsidRPr="00C07C36" w:rsidRDefault="002D5AC0" w:rsidP="00C07C36">
            <w:pPr>
              <w:autoSpaceDE/>
              <w:autoSpaceDN/>
              <w:adjustRightInd/>
              <w:spacing w:line="300" w:lineRule="exact"/>
              <w:jc w:val="center"/>
              <w:rPr>
                <w:sz w:val="14"/>
                <w:szCs w:val="14"/>
              </w:rPr>
            </w:pPr>
            <w:r w:rsidRPr="00C07C36">
              <w:rPr>
                <w:sz w:val="14"/>
                <w:szCs w:val="14"/>
              </w:rPr>
              <w:t>17.527,00</w:t>
            </w:r>
          </w:p>
        </w:tc>
        <w:tc>
          <w:tcPr>
            <w:tcW w:w="0" w:type="auto"/>
            <w:tcBorders>
              <w:top w:val="nil"/>
              <w:left w:val="nil"/>
              <w:bottom w:val="nil"/>
              <w:right w:val="nil"/>
            </w:tcBorders>
            <w:shd w:val="clear" w:color="auto" w:fill="auto"/>
            <w:noWrap/>
            <w:vAlign w:val="center"/>
            <w:hideMark/>
          </w:tcPr>
          <w:p w14:paraId="72156B12" w14:textId="6A49C7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AB995A3" w14:textId="18E6453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CAE710B" w14:textId="54F9031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B33A33D" w14:textId="6FF8CCE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70A38E6" w14:textId="36DA30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E358BF2" w14:textId="6B7DFCE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46AC30" w14:textId="5B5D298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488F39" w14:textId="200FE010"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BA05488" w14:textId="77777777" w:rsidTr="00C07C36">
        <w:trPr>
          <w:trHeight w:val="290"/>
        </w:trPr>
        <w:tc>
          <w:tcPr>
            <w:tcW w:w="0" w:type="auto"/>
            <w:tcBorders>
              <w:top w:val="nil"/>
              <w:left w:val="nil"/>
              <w:bottom w:val="nil"/>
              <w:right w:val="nil"/>
            </w:tcBorders>
            <w:shd w:val="clear" w:color="auto" w:fill="auto"/>
            <w:noWrap/>
            <w:vAlign w:val="center"/>
            <w:hideMark/>
          </w:tcPr>
          <w:p w14:paraId="59C7070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0019 - SHOP BOURBON</w:t>
            </w:r>
          </w:p>
        </w:tc>
        <w:tc>
          <w:tcPr>
            <w:tcW w:w="0" w:type="auto"/>
            <w:tcBorders>
              <w:top w:val="nil"/>
              <w:left w:val="nil"/>
              <w:bottom w:val="nil"/>
              <w:right w:val="nil"/>
            </w:tcBorders>
            <w:shd w:val="clear" w:color="auto" w:fill="auto"/>
            <w:noWrap/>
            <w:vAlign w:val="center"/>
            <w:hideMark/>
          </w:tcPr>
          <w:p w14:paraId="307309D2" w14:textId="2B71F4B5" w:rsidR="002D5AC0" w:rsidRPr="00C07C36" w:rsidRDefault="002D5AC0" w:rsidP="00C07C36">
            <w:pPr>
              <w:autoSpaceDE/>
              <w:autoSpaceDN/>
              <w:adjustRightInd/>
              <w:spacing w:line="300" w:lineRule="exact"/>
              <w:jc w:val="center"/>
              <w:rPr>
                <w:sz w:val="14"/>
                <w:szCs w:val="14"/>
              </w:rPr>
            </w:pPr>
            <w:r w:rsidRPr="00C07C36">
              <w:rPr>
                <w:sz w:val="14"/>
                <w:szCs w:val="14"/>
              </w:rPr>
              <w:t>265.916,00</w:t>
            </w:r>
          </w:p>
        </w:tc>
        <w:tc>
          <w:tcPr>
            <w:tcW w:w="0" w:type="auto"/>
            <w:tcBorders>
              <w:top w:val="nil"/>
              <w:left w:val="nil"/>
              <w:bottom w:val="nil"/>
              <w:right w:val="nil"/>
            </w:tcBorders>
            <w:shd w:val="clear" w:color="auto" w:fill="auto"/>
            <w:noWrap/>
            <w:vAlign w:val="center"/>
            <w:hideMark/>
          </w:tcPr>
          <w:p w14:paraId="484C7E8D" w14:textId="4DC586E4"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c>
          <w:tcPr>
            <w:tcW w:w="0" w:type="auto"/>
            <w:tcBorders>
              <w:top w:val="nil"/>
              <w:left w:val="nil"/>
              <w:bottom w:val="nil"/>
              <w:right w:val="nil"/>
            </w:tcBorders>
            <w:shd w:val="clear" w:color="auto" w:fill="auto"/>
            <w:noWrap/>
            <w:vAlign w:val="center"/>
            <w:hideMark/>
          </w:tcPr>
          <w:p w14:paraId="399FC914" w14:textId="2DD4A914" w:rsidR="002D5AC0" w:rsidRPr="00C07C36" w:rsidRDefault="002D5AC0" w:rsidP="00C07C36">
            <w:pPr>
              <w:autoSpaceDE/>
              <w:autoSpaceDN/>
              <w:adjustRightInd/>
              <w:spacing w:line="300" w:lineRule="exact"/>
              <w:jc w:val="center"/>
              <w:rPr>
                <w:sz w:val="14"/>
                <w:szCs w:val="14"/>
              </w:rPr>
            </w:pPr>
            <w:r w:rsidRPr="00C07C36">
              <w:rPr>
                <w:sz w:val="14"/>
                <w:szCs w:val="14"/>
              </w:rPr>
              <w:t>265.916,00</w:t>
            </w:r>
          </w:p>
        </w:tc>
        <w:tc>
          <w:tcPr>
            <w:tcW w:w="0" w:type="auto"/>
            <w:tcBorders>
              <w:top w:val="nil"/>
              <w:left w:val="nil"/>
              <w:bottom w:val="nil"/>
              <w:right w:val="nil"/>
            </w:tcBorders>
            <w:shd w:val="clear" w:color="auto" w:fill="auto"/>
            <w:noWrap/>
            <w:vAlign w:val="center"/>
            <w:hideMark/>
          </w:tcPr>
          <w:p w14:paraId="41F1E6A6" w14:textId="5B1D2221"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c>
          <w:tcPr>
            <w:tcW w:w="0" w:type="auto"/>
            <w:tcBorders>
              <w:top w:val="nil"/>
              <w:left w:val="nil"/>
              <w:bottom w:val="nil"/>
              <w:right w:val="nil"/>
            </w:tcBorders>
            <w:shd w:val="clear" w:color="auto" w:fill="auto"/>
            <w:noWrap/>
            <w:vAlign w:val="center"/>
            <w:hideMark/>
          </w:tcPr>
          <w:p w14:paraId="782A34BC" w14:textId="07B336FD" w:rsidR="002D5AC0" w:rsidRPr="00C07C36" w:rsidRDefault="002D5AC0" w:rsidP="00C07C36">
            <w:pPr>
              <w:autoSpaceDE/>
              <w:autoSpaceDN/>
              <w:adjustRightInd/>
              <w:spacing w:line="300" w:lineRule="exact"/>
              <w:jc w:val="center"/>
              <w:rPr>
                <w:sz w:val="14"/>
                <w:szCs w:val="14"/>
              </w:rPr>
            </w:pPr>
            <w:r w:rsidRPr="00C07C36">
              <w:rPr>
                <w:sz w:val="14"/>
                <w:szCs w:val="14"/>
              </w:rPr>
              <w:t>265.916,00</w:t>
            </w:r>
          </w:p>
        </w:tc>
        <w:tc>
          <w:tcPr>
            <w:tcW w:w="0" w:type="auto"/>
            <w:tcBorders>
              <w:top w:val="nil"/>
              <w:left w:val="nil"/>
              <w:bottom w:val="nil"/>
              <w:right w:val="nil"/>
            </w:tcBorders>
            <w:shd w:val="clear" w:color="auto" w:fill="auto"/>
            <w:noWrap/>
            <w:vAlign w:val="center"/>
            <w:hideMark/>
          </w:tcPr>
          <w:p w14:paraId="0636069D" w14:textId="01514A13"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c>
          <w:tcPr>
            <w:tcW w:w="0" w:type="auto"/>
            <w:tcBorders>
              <w:top w:val="nil"/>
              <w:left w:val="nil"/>
              <w:bottom w:val="nil"/>
              <w:right w:val="nil"/>
            </w:tcBorders>
            <w:shd w:val="clear" w:color="auto" w:fill="auto"/>
            <w:noWrap/>
            <w:vAlign w:val="center"/>
            <w:hideMark/>
          </w:tcPr>
          <w:p w14:paraId="61A86151" w14:textId="26937D4A" w:rsidR="002D5AC0" w:rsidRPr="00C07C36" w:rsidRDefault="002D5AC0" w:rsidP="00C07C36">
            <w:pPr>
              <w:autoSpaceDE/>
              <w:autoSpaceDN/>
              <w:adjustRightInd/>
              <w:spacing w:line="300" w:lineRule="exact"/>
              <w:jc w:val="center"/>
              <w:rPr>
                <w:sz w:val="14"/>
                <w:szCs w:val="14"/>
              </w:rPr>
            </w:pPr>
            <w:r w:rsidRPr="00C07C36">
              <w:rPr>
                <w:sz w:val="14"/>
                <w:szCs w:val="14"/>
              </w:rPr>
              <w:t>265.916,00</w:t>
            </w:r>
          </w:p>
        </w:tc>
        <w:tc>
          <w:tcPr>
            <w:tcW w:w="0" w:type="auto"/>
            <w:tcBorders>
              <w:top w:val="nil"/>
              <w:left w:val="nil"/>
              <w:bottom w:val="nil"/>
              <w:right w:val="nil"/>
            </w:tcBorders>
            <w:shd w:val="clear" w:color="auto" w:fill="auto"/>
            <w:noWrap/>
            <w:vAlign w:val="center"/>
            <w:hideMark/>
          </w:tcPr>
          <w:p w14:paraId="13AA47AE" w14:textId="033A572E"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c>
          <w:tcPr>
            <w:tcW w:w="0" w:type="auto"/>
            <w:tcBorders>
              <w:top w:val="nil"/>
              <w:left w:val="nil"/>
              <w:bottom w:val="nil"/>
              <w:right w:val="nil"/>
            </w:tcBorders>
            <w:shd w:val="clear" w:color="auto" w:fill="auto"/>
            <w:noWrap/>
            <w:vAlign w:val="center"/>
            <w:hideMark/>
          </w:tcPr>
          <w:p w14:paraId="068C9D3B" w14:textId="702F2FC6" w:rsidR="002D5AC0" w:rsidRPr="00C07C36" w:rsidRDefault="002D5AC0" w:rsidP="00C07C36">
            <w:pPr>
              <w:autoSpaceDE/>
              <w:autoSpaceDN/>
              <w:adjustRightInd/>
              <w:spacing w:line="300" w:lineRule="exact"/>
              <w:jc w:val="center"/>
              <w:rPr>
                <w:sz w:val="14"/>
                <w:szCs w:val="14"/>
              </w:rPr>
            </w:pPr>
            <w:r w:rsidRPr="00C07C36">
              <w:rPr>
                <w:sz w:val="14"/>
                <w:szCs w:val="14"/>
              </w:rPr>
              <w:t>265.916,00</w:t>
            </w:r>
          </w:p>
        </w:tc>
        <w:tc>
          <w:tcPr>
            <w:tcW w:w="0" w:type="auto"/>
            <w:tcBorders>
              <w:top w:val="nil"/>
              <w:left w:val="nil"/>
              <w:bottom w:val="nil"/>
              <w:right w:val="nil"/>
            </w:tcBorders>
            <w:shd w:val="clear" w:color="auto" w:fill="auto"/>
            <w:noWrap/>
            <w:vAlign w:val="center"/>
            <w:hideMark/>
          </w:tcPr>
          <w:p w14:paraId="5B788AB1" w14:textId="5D48BFFF"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c>
          <w:tcPr>
            <w:tcW w:w="0" w:type="auto"/>
            <w:tcBorders>
              <w:top w:val="nil"/>
              <w:left w:val="nil"/>
              <w:bottom w:val="nil"/>
              <w:right w:val="nil"/>
            </w:tcBorders>
            <w:shd w:val="clear" w:color="auto" w:fill="auto"/>
            <w:noWrap/>
            <w:vAlign w:val="center"/>
            <w:hideMark/>
          </w:tcPr>
          <w:p w14:paraId="3A6D9339" w14:textId="4AFA7294" w:rsidR="002D5AC0" w:rsidRPr="00C07C36" w:rsidRDefault="002D5AC0" w:rsidP="00C07C36">
            <w:pPr>
              <w:autoSpaceDE/>
              <w:autoSpaceDN/>
              <w:adjustRightInd/>
              <w:spacing w:line="300" w:lineRule="exact"/>
              <w:jc w:val="center"/>
              <w:rPr>
                <w:sz w:val="14"/>
                <w:szCs w:val="14"/>
              </w:rPr>
            </w:pPr>
            <w:r w:rsidRPr="00C07C36">
              <w:rPr>
                <w:sz w:val="14"/>
                <w:szCs w:val="14"/>
              </w:rPr>
              <w:t>265.916,00</w:t>
            </w:r>
          </w:p>
        </w:tc>
        <w:tc>
          <w:tcPr>
            <w:tcW w:w="0" w:type="auto"/>
            <w:tcBorders>
              <w:top w:val="nil"/>
              <w:left w:val="nil"/>
              <w:bottom w:val="nil"/>
              <w:right w:val="nil"/>
            </w:tcBorders>
            <w:shd w:val="clear" w:color="auto" w:fill="auto"/>
            <w:noWrap/>
            <w:vAlign w:val="center"/>
            <w:hideMark/>
          </w:tcPr>
          <w:p w14:paraId="18B5D344" w14:textId="050A628C"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c>
          <w:tcPr>
            <w:tcW w:w="0" w:type="auto"/>
            <w:tcBorders>
              <w:top w:val="nil"/>
              <w:left w:val="nil"/>
              <w:bottom w:val="nil"/>
              <w:right w:val="nil"/>
            </w:tcBorders>
            <w:shd w:val="clear" w:color="auto" w:fill="auto"/>
            <w:noWrap/>
            <w:vAlign w:val="center"/>
            <w:hideMark/>
          </w:tcPr>
          <w:p w14:paraId="12769E37" w14:textId="7A7352F9" w:rsidR="002D5AC0" w:rsidRPr="00C07C36" w:rsidRDefault="002D5AC0" w:rsidP="00C07C36">
            <w:pPr>
              <w:autoSpaceDE/>
              <w:autoSpaceDN/>
              <w:adjustRightInd/>
              <w:spacing w:line="300" w:lineRule="exact"/>
              <w:jc w:val="center"/>
              <w:rPr>
                <w:sz w:val="14"/>
                <w:szCs w:val="14"/>
              </w:rPr>
            </w:pPr>
            <w:r w:rsidRPr="00C07C36">
              <w:rPr>
                <w:sz w:val="14"/>
                <w:szCs w:val="14"/>
              </w:rPr>
              <w:t>227.928,00</w:t>
            </w:r>
          </w:p>
        </w:tc>
      </w:tr>
      <w:tr w:rsidR="002D5AC0" w:rsidRPr="001D4B4B" w14:paraId="512B58E3" w14:textId="77777777" w:rsidTr="00C07C36">
        <w:trPr>
          <w:trHeight w:val="290"/>
        </w:trPr>
        <w:tc>
          <w:tcPr>
            <w:tcW w:w="0" w:type="auto"/>
            <w:tcBorders>
              <w:top w:val="nil"/>
              <w:left w:val="nil"/>
              <w:bottom w:val="nil"/>
              <w:right w:val="nil"/>
            </w:tcBorders>
            <w:shd w:val="clear" w:color="auto" w:fill="auto"/>
            <w:noWrap/>
            <w:vAlign w:val="center"/>
            <w:hideMark/>
          </w:tcPr>
          <w:p w14:paraId="00D7DA3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0020 - SHOP RIO SUL</w:t>
            </w:r>
          </w:p>
        </w:tc>
        <w:tc>
          <w:tcPr>
            <w:tcW w:w="0" w:type="auto"/>
            <w:tcBorders>
              <w:top w:val="nil"/>
              <w:left w:val="nil"/>
              <w:bottom w:val="nil"/>
              <w:right w:val="nil"/>
            </w:tcBorders>
            <w:shd w:val="clear" w:color="auto" w:fill="auto"/>
            <w:noWrap/>
            <w:vAlign w:val="center"/>
            <w:hideMark/>
          </w:tcPr>
          <w:p w14:paraId="0E516E42" w14:textId="35430A8D" w:rsidR="002D5AC0" w:rsidRPr="00C07C36" w:rsidRDefault="002D5AC0" w:rsidP="00C07C36">
            <w:pPr>
              <w:autoSpaceDE/>
              <w:autoSpaceDN/>
              <w:adjustRightInd/>
              <w:spacing w:line="300" w:lineRule="exact"/>
              <w:jc w:val="center"/>
              <w:rPr>
                <w:sz w:val="14"/>
                <w:szCs w:val="14"/>
              </w:rPr>
            </w:pPr>
            <w:r w:rsidRPr="00C07C36">
              <w:rPr>
                <w:sz w:val="14"/>
                <w:szCs w:val="14"/>
              </w:rPr>
              <w:t>179.019,75</w:t>
            </w:r>
          </w:p>
        </w:tc>
        <w:tc>
          <w:tcPr>
            <w:tcW w:w="0" w:type="auto"/>
            <w:tcBorders>
              <w:top w:val="nil"/>
              <w:left w:val="nil"/>
              <w:bottom w:val="nil"/>
              <w:right w:val="nil"/>
            </w:tcBorders>
            <w:shd w:val="clear" w:color="auto" w:fill="auto"/>
            <w:noWrap/>
            <w:vAlign w:val="center"/>
            <w:hideMark/>
          </w:tcPr>
          <w:p w14:paraId="64FFA341" w14:textId="67F892DF" w:rsidR="002D5AC0" w:rsidRPr="00C07C36" w:rsidRDefault="002D5AC0" w:rsidP="00C07C36">
            <w:pPr>
              <w:autoSpaceDE/>
              <w:autoSpaceDN/>
              <w:adjustRightInd/>
              <w:spacing w:line="300" w:lineRule="exact"/>
              <w:jc w:val="center"/>
              <w:rPr>
                <w:sz w:val="14"/>
                <w:szCs w:val="14"/>
              </w:rPr>
            </w:pPr>
            <w:r w:rsidRPr="00C07C36">
              <w:rPr>
                <w:sz w:val="14"/>
                <w:szCs w:val="14"/>
              </w:rPr>
              <w:t>165.249,00</w:t>
            </w:r>
          </w:p>
        </w:tc>
        <w:tc>
          <w:tcPr>
            <w:tcW w:w="0" w:type="auto"/>
            <w:tcBorders>
              <w:top w:val="nil"/>
              <w:left w:val="nil"/>
              <w:bottom w:val="nil"/>
              <w:right w:val="nil"/>
            </w:tcBorders>
            <w:shd w:val="clear" w:color="auto" w:fill="auto"/>
            <w:noWrap/>
            <w:vAlign w:val="center"/>
            <w:hideMark/>
          </w:tcPr>
          <w:p w14:paraId="3E26E72E" w14:textId="46275213" w:rsidR="002D5AC0" w:rsidRPr="00C07C36" w:rsidRDefault="002D5AC0" w:rsidP="00C07C36">
            <w:pPr>
              <w:autoSpaceDE/>
              <w:autoSpaceDN/>
              <w:adjustRightInd/>
              <w:spacing w:line="300" w:lineRule="exact"/>
              <w:jc w:val="center"/>
              <w:rPr>
                <w:sz w:val="14"/>
                <w:szCs w:val="14"/>
              </w:rPr>
            </w:pPr>
            <w:r w:rsidRPr="00C07C36">
              <w:rPr>
                <w:sz w:val="14"/>
                <w:szCs w:val="14"/>
              </w:rPr>
              <w:t>179.019,75</w:t>
            </w:r>
          </w:p>
        </w:tc>
        <w:tc>
          <w:tcPr>
            <w:tcW w:w="0" w:type="auto"/>
            <w:tcBorders>
              <w:top w:val="nil"/>
              <w:left w:val="nil"/>
              <w:bottom w:val="nil"/>
              <w:right w:val="nil"/>
            </w:tcBorders>
            <w:shd w:val="clear" w:color="auto" w:fill="auto"/>
            <w:noWrap/>
            <w:vAlign w:val="center"/>
            <w:hideMark/>
          </w:tcPr>
          <w:p w14:paraId="757F9F22" w14:textId="0C623157" w:rsidR="002D5AC0" w:rsidRPr="00C07C36" w:rsidRDefault="002D5AC0" w:rsidP="00C07C36">
            <w:pPr>
              <w:autoSpaceDE/>
              <w:autoSpaceDN/>
              <w:adjustRightInd/>
              <w:spacing w:line="300" w:lineRule="exact"/>
              <w:jc w:val="center"/>
              <w:rPr>
                <w:sz w:val="14"/>
                <w:szCs w:val="14"/>
              </w:rPr>
            </w:pPr>
            <w:r w:rsidRPr="00C07C36">
              <w:rPr>
                <w:sz w:val="14"/>
                <w:szCs w:val="14"/>
              </w:rPr>
              <w:t>165.249,00</w:t>
            </w:r>
          </w:p>
        </w:tc>
        <w:tc>
          <w:tcPr>
            <w:tcW w:w="0" w:type="auto"/>
            <w:tcBorders>
              <w:top w:val="nil"/>
              <w:left w:val="nil"/>
              <w:bottom w:val="nil"/>
              <w:right w:val="nil"/>
            </w:tcBorders>
            <w:shd w:val="clear" w:color="auto" w:fill="auto"/>
            <w:noWrap/>
            <w:vAlign w:val="center"/>
            <w:hideMark/>
          </w:tcPr>
          <w:p w14:paraId="3C08C9DF" w14:textId="2E0B8E94" w:rsidR="002D5AC0" w:rsidRPr="00C07C36" w:rsidRDefault="002D5AC0" w:rsidP="00C07C36">
            <w:pPr>
              <w:autoSpaceDE/>
              <w:autoSpaceDN/>
              <w:adjustRightInd/>
              <w:spacing w:line="300" w:lineRule="exact"/>
              <w:jc w:val="center"/>
              <w:rPr>
                <w:sz w:val="14"/>
                <w:szCs w:val="14"/>
              </w:rPr>
            </w:pPr>
            <w:r w:rsidRPr="00C07C36">
              <w:rPr>
                <w:sz w:val="14"/>
                <w:szCs w:val="14"/>
              </w:rPr>
              <w:t>179.019,75</w:t>
            </w:r>
          </w:p>
        </w:tc>
        <w:tc>
          <w:tcPr>
            <w:tcW w:w="0" w:type="auto"/>
            <w:tcBorders>
              <w:top w:val="nil"/>
              <w:left w:val="nil"/>
              <w:bottom w:val="nil"/>
              <w:right w:val="nil"/>
            </w:tcBorders>
            <w:shd w:val="clear" w:color="auto" w:fill="auto"/>
            <w:noWrap/>
            <w:vAlign w:val="center"/>
            <w:hideMark/>
          </w:tcPr>
          <w:p w14:paraId="383546DB" w14:textId="0C69918B" w:rsidR="002D5AC0" w:rsidRPr="00C07C36" w:rsidRDefault="002D5AC0" w:rsidP="00C07C36">
            <w:pPr>
              <w:autoSpaceDE/>
              <w:autoSpaceDN/>
              <w:adjustRightInd/>
              <w:spacing w:line="300" w:lineRule="exact"/>
              <w:jc w:val="center"/>
              <w:rPr>
                <w:sz w:val="14"/>
                <w:szCs w:val="14"/>
              </w:rPr>
            </w:pPr>
            <w:r w:rsidRPr="00C07C36">
              <w:rPr>
                <w:sz w:val="14"/>
                <w:szCs w:val="14"/>
              </w:rPr>
              <w:t>165.249,00</w:t>
            </w:r>
          </w:p>
        </w:tc>
        <w:tc>
          <w:tcPr>
            <w:tcW w:w="0" w:type="auto"/>
            <w:tcBorders>
              <w:top w:val="nil"/>
              <w:left w:val="nil"/>
              <w:bottom w:val="nil"/>
              <w:right w:val="nil"/>
            </w:tcBorders>
            <w:shd w:val="clear" w:color="auto" w:fill="auto"/>
            <w:noWrap/>
            <w:vAlign w:val="center"/>
            <w:hideMark/>
          </w:tcPr>
          <w:p w14:paraId="6EEC070A" w14:textId="490149CD" w:rsidR="002D5AC0" w:rsidRPr="00C07C36" w:rsidRDefault="002D5AC0" w:rsidP="00C07C36">
            <w:pPr>
              <w:autoSpaceDE/>
              <w:autoSpaceDN/>
              <w:adjustRightInd/>
              <w:spacing w:line="300" w:lineRule="exact"/>
              <w:jc w:val="center"/>
              <w:rPr>
                <w:sz w:val="14"/>
                <w:szCs w:val="14"/>
              </w:rPr>
            </w:pPr>
            <w:r w:rsidRPr="00C07C36">
              <w:rPr>
                <w:sz w:val="14"/>
                <w:szCs w:val="14"/>
              </w:rPr>
              <w:t>179.019,75</w:t>
            </w:r>
          </w:p>
        </w:tc>
        <w:tc>
          <w:tcPr>
            <w:tcW w:w="0" w:type="auto"/>
            <w:tcBorders>
              <w:top w:val="nil"/>
              <w:left w:val="nil"/>
              <w:bottom w:val="nil"/>
              <w:right w:val="nil"/>
            </w:tcBorders>
            <w:shd w:val="clear" w:color="auto" w:fill="auto"/>
            <w:noWrap/>
            <w:vAlign w:val="center"/>
            <w:hideMark/>
          </w:tcPr>
          <w:p w14:paraId="6FD6EF69" w14:textId="5179222D" w:rsidR="002D5AC0" w:rsidRPr="00C07C36" w:rsidRDefault="002D5AC0" w:rsidP="00C07C36">
            <w:pPr>
              <w:autoSpaceDE/>
              <w:autoSpaceDN/>
              <w:adjustRightInd/>
              <w:spacing w:line="300" w:lineRule="exact"/>
              <w:jc w:val="center"/>
              <w:rPr>
                <w:sz w:val="14"/>
                <w:szCs w:val="14"/>
              </w:rPr>
            </w:pPr>
            <w:r w:rsidRPr="00C07C36">
              <w:rPr>
                <w:sz w:val="14"/>
                <w:szCs w:val="14"/>
              </w:rPr>
              <w:t>165.249,00</w:t>
            </w:r>
          </w:p>
        </w:tc>
        <w:tc>
          <w:tcPr>
            <w:tcW w:w="0" w:type="auto"/>
            <w:tcBorders>
              <w:top w:val="nil"/>
              <w:left w:val="nil"/>
              <w:bottom w:val="nil"/>
              <w:right w:val="nil"/>
            </w:tcBorders>
            <w:shd w:val="clear" w:color="auto" w:fill="auto"/>
            <w:noWrap/>
            <w:vAlign w:val="center"/>
            <w:hideMark/>
          </w:tcPr>
          <w:p w14:paraId="23AB74D3" w14:textId="1C13977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3AD88DD" w14:textId="36A7497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684154" w14:textId="4AB91BE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9F1273" w14:textId="3A70ABC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93A4F1" w14:textId="0F7A23D2"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1CA9201" w14:textId="77777777" w:rsidTr="00C07C36">
        <w:trPr>
          <w:trHeight w:val="290"/>
        </w:trPr>
        <w:tc>
          <w:tcPr>
            <w:tcW w:w="0" w:type="auto"/>
            <w:tcBorders>
              <w:top w:val="nil"/>
              <w:left w:val="nil"/>
              <w:bottom w:val="nil"/>
              <w:right w:val="nil"/>
            </w:tcBorders>
            <w:shd w:val="clear" w:color="auto" w:fill="auto"/>
            <w:noWrap/>
            <w:vAlign w:val="center"/>
            <w:hideMark/>
          </w:tcPr>
          <w:p w14:paraId="06FDE42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0022 - SHOP ANALIA FRANCO</w:t>
            </w:r>
          </w:p>
        </w:tc>
        <w:tc>
          <w:tcPr>
            <w:tcW w:w="0" w:type="auto"/>
            <w:tcBorders>
              <w:top w:val="nil"/>
              <w:left w:val="nil"/>
              <w:bottom w:val="nil"/>
              <w:right w:val="nil"/>
            </w:tcBorders>
            <w:shd w:val="clear" w:color="auto" w:fill="auto"/>
            <w:noWrap/>
            <w:vAlign w:val="center"/>
            <w:hideMark/>
          </w:tcPr>
          <w:p w14:paraId="74FF50A2" w14:textId="2F20F6FC" w:rsidR="002D5AC0" w:rsidRPr="00C07C36" w:rsidRDefault="002D5AC0" w:rsidP="00C07C36">
            <w:pPr>
              <w:autoSpaceDE/>
              <w:autoSpaceDN/>
              <w:adjustRightInd/>
              <w:spacing w:line="300" w:lineRule="exact"/>
              <w:jc w:val="center"/>
              <w:rPr>
                <w:sz w:val="14"/>
                <w:szCs w:val="14"/>
              </w:rPr>
            </w:pPr>
            <w:r w:rsidRPr="00C07C36">
              <w:rPr>
                <w:sz w:val="14"/>
                <w:szCs w:val="14"/>
              </w:rPr>
              <w:t>205.164,36</w:t>
            </w:r>
          </w:p>
        </w:tc>
        <w:tc>
          <w:tcPr>
            <w:tcW w:w="0" w:type="auto"/>
            <w:tcBorders>
              <w:top w:val="nil"/>
              <w:left w:val="nil"/>
              <w:bottom w:val="nil"/>
              <w:right w:val="nil"/>
            </w:tcBorders>
            <w:shd w:val="clear" w:color="auto" w:fill="auto"/>
            <w:noWrap/>
            <w:vAlign w:val="center"/>
            <w:hideMark/>
          </w:tcPr>
          <w:p w14:paraId="01C549A5" w14:textId="1EAFE4D6" w:rsidR="002D5AC0" w:rsidRPr="00C07C36" w:rsidRDefault="002D5AC0" w:rsidP="00C07C36">
            <w:pPr>
              <w:autoSpaceDE/>
              <w:autoSpaceDN/>
              <w:adjustRightInd/>
              <w:spacing w:line="300" w:lineRule="exact"/>
              <w:jc w:val="center"/>
              <w:rPr>
                <w:sz w:val="14"/>
                <w:szCs w:val="14"/>
              </w:rPr>
            </w:pPr>
            <w:r w:rsidRPr="00C07C36">
              <w:rPr>
                <w:sz w:val="14"/>
                <w:szCs w:val="14"/>
              </w:rPr>
              <w:t>205.164,36</w:t>
            </w:r>
          </w:p>
        </w:tc>
        <w:tc>
          <w:tcPr>
            <w:tcW w:w="0" w:type="auto"/>
            <w:tcBorders>
              <w:top w:val="nil"/>
              <w:left w:val="nil"/>
              <w:bottom w:val="nil"/>
              <w:right w:val="nil"/>
            </w:tcBorders>
            <w:shd w:val="clear" w:color="auto" w:fill="auto"/>
            <w:noWrap/>
            <w:vAlign w:val="center"/>
            <w:hideMark/>
          </w:tcPr>
          <w:p w14:paraId="08A6FCE9" w14:textId="5CEA9D90" w:rsidR="002D5AC0" w:rsidRPr="00C07C36" w:rsidRDefault="002D5AC0" w:rsidP="00C07C36">
            <w:pPr>
              <w:autoSpaceDE/>
              <w:autoSpaceDN/>
              <w:adjustRightInd/>
              <w:spacing w:line="300" w:lineRule="exact"/>
              <w:jc w:val="center"/>
              <w:rPr>
                <w:sz w:val="14"/>
                <w:szCs w:val="14"/>
              </w:rPr>
            </w:pPr>
            <w:r w:rsidRPr="00C07C36">
              <w:rPr>
                <w:sz w:val="14"/>
                <w:szCs w:val="14"/>
              </w:rPr>
              <w:t>205.164,36</w:t>
            </w:r>
          </w:p>
        </w:tc>
        <w:tc>
          <w:tcPr>
            <w:tcW w:w="0" w:type="auto"/>
            <w:tcBorders>
              <w:top w:val="nil"/>
              <w:left w:val="nil"/>
              <w:bottom w:val="nil"/>
              <w:right w:val="nil"/>
            </w:tcBorders>
            <w:shd w:val="clear" w:color="auto" w:fill="auto"/>
            <w:noWrap/>
            <w:vAlign w:val="center"/>
            <w:hideMark/>
          </w:tcPr>
          <w:p w14:paraId="09413271" w14:textId="61E12F80" w:rsidR="002D5AC0" w:rsidRPr="00C07C36" w:rsidRDefault="002D5AC0" w:rsidP="00C07C36">
            <w:pPr>
              <w:autoSpaceDE/>
              <w:autoSpaceDN/>
              <w:adjustRightInd/>
              <w:spacing w:line="300" w:lineRule="exact"/>
              <w:jc w:val="center"/>
              <w:rPr>
                <w:sz w:val="14"/>
                <w:szCs w:val="14"/>
              </w:rPr>
            </w:pPr>
            <w:r w:rsidRPr="00C07C36">
              <w:rPr>
                <w:sz w:val="14"/>
                <w:szCs w:val="14"/>
              </w:rPr>
              <w:t>205.164,36</w:t>
            </w:r>
          </w:p>
        </w:tc>
        <w:tc>
          <w:tcPr>
            <w:tcW w:w="0" w:type="auto"/>
            <w:tcBorders>
              <w:top w:val="nil"/>
              <w:left w:val="nil"/>
              <w:bottom w:val="nil"/>
              <w:right w:val="nil"/>
            </w:tcBorders>
            <w:shd w:val="clear" w:color="auto" w:fill="auto"/>
            <w:noWrap/>
            <w:vAlign w:val="center"/>
            <w:hideMark/>
          </w:tcPr>
          <w:p w14:paraId="2538E193" w14:textId="16E82575" w:rsidR="002D5AC0" w:rsidRPr="00C07C36" w:rsidRDefault="002D5AC0" w:rsidP="00C07C36">
            <w:pPr>
              <w:autoSpaceDE/>
              <w:autoSpaceDN/>
              <w:adjustRightInd/>
              <w:spacing w:line="300" w:lineRule="exact"/>
              <w:jc w:val="center"/>
              <w:rPr>
                <w:sz w:val="14"/>
                <w:szCs w:val="14"/>
              </w:rPr>
            </w:pPr>
            <w:r w:rsidRPr="00C07C36">
              <w:rPr>
                <w:sz w:val="14"/>
                <w:szCs w:val="14"/>
              </w:rPr>
              <w:t>205.164,36</w:t>
            </w:r>
          </w:p>
        </w:tc>
        <w:tc>
          <w:tcPr>
            <w:tcW w:w="0" w:type="auto"/>
            <w:tcBorders>
              <w:top w:val="nil"/>
              <w:left w:val="nil"/>
              <w:bottom w:val="nil"/>
              <w:right w:val="nil"/>
            </w:tcBorders>
            <w:shd w:val="clear" w:color="auto" w:fill="auto"/>
            <w:noWrap/>
            <w:vAlign w:val="center"/>
            <w:hideMark/>
          </w:tcPr>
          <w:p w14:paraId="12328865" w14:textId="62F1B8D1" w:rsidR="002D5AC0" w:rsidRPr="00C07C36" w:rsidRDefault="002D5AC0" w:rsidP="00C07C36">
            <w:pPr>
              <w:autoSpaceDE/>
              <w:autoSpaceDN/>
              <w:adjustRightInd/>
              <w:spacing w:line="300" w:lineRule="exact"/>
              <w:jc w:val="center"/>
              <w:rPr>
                <w:sz w:val="14"/>
                <w:szCs w:val="14"/>
              </w:rPr>
            </w:pPr>
            <w:r w:rsidRPr="00C07C36">
              <w:rPr>
                <w:sz w:val="14"/>
                <w:szCs w:val="14"/>
              </w:rPr>
              <w:t>205.164,36</w:t>
            </w:r>
          </w:p>
        </w:tc>
        <w:tc>
          <w:tcPr>
            <w:tcW w:w="0" w:type="auto"/>
            <w:tcBorders>
              <w:top w:val="nil"/>
              <w:left w:val="nil"/>
              <w:bottom w:val="nil"/>
              <w:right w:val="nil"/>
            </w:tcBorders>
            <w:shd w:val="clear" w:color="auto" w:fill="auto"/>
            <w:noWrap/>
            <w:vAlign w:val="center"/>
            <w:hideMark/>
          </w:tcPr>
          <w:p w14:paraId="37A73BEC" w14:textId="6E4C166B" w:rsidR="002D5AC0" w:rsidRPr="00C07C36" w:rsidRDefault="002D5AC0" w:rsidP="00C07C36">
            <w:pPr>
              <w:autoSpaceDE/>
              <w:autoSpaceDN/>
              <w:adjustRightInd/>
              <w:spacing w:line="300" w:lineRule="exact"/>
              <w:jc w:val="center"/>
              <w:rPr>
                <w:sz w:val="14"/>
                <w:szCs w:val="14"/>
              </w:rPr>
            </w:pPr>
            <w:r w:rsidRPr="00C07C36">
              <w:rPr>
                <w:sz w:val="14"/>
                <w:szCs w:val="14"/>
              </w:rPr>
              <w:t>170.970,30</w:t>
            </w:r>
          </w:p>
        </w:tc>
        <w:tc>
          <w:tcPr>
            <w:tcW w:w="0" w:type="auto"/>
            <w:tcBorders>
              <w:top w:val="nil"/>
              <w:left w:val="nil"/>
              <w:bottom w:val="nil"/>
              <w:right w:val="nil"/>
            </w:tcBorders>
            <w:shd w:val="clear" w:color="auto" w:fill="auto"/>
            <w:noWrap/>
            <w:vAlign w:val="center"/>
            <w:hideMark/>
          </w:tcPr>
          <w:p w14:paraId="25B28D2D" w14:textId="5BBCE9C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DDEB2EA" w14:textId="79627EB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82A45B" w14:textId="52A42E7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5E81FBB" w14:textId="7F983C8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5163FB1" w14:textId="0E58414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19665C2" w14:textId="6ACCCFB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2C9E6CA" w14:textId="77777777" w:rsidTr="00C07C36">
        <w:trPr>
          <w:trHeight w:val="290"/>
        </w:trPr>
        <w:tc>
          <w:tcPr>
            <w:tcW w:w="0" w:type="auto"/>
            <w:tcBorders>
              <w:top w:val="nil"/>
              <w:left w:val="nil"/>
              <w:bottom w:val="nil"/>
              <w:right w:val="nil"/>
            </w:tcBorders>
            <w:shd w:val="clear" w:color="auto" w:fill="auto"/>
            <w:noWrap/>
            <w:vAlign w:val="center"/>
            <w:hideMark/>
          </w:tcPr>
          <w:p w14:paraId="734FF19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0023 - SHOP DIAMOND MALL</w:t>
            </w:r>
          </w:p>
        </w:tc>
        <w:tc>
          <w:tcPr>
            <w:tcW w:w="0" w:type="auto"/>
            <w:tcBorders>
              <w:top w:val="nil"/>
              <w:left w:val="nil"/>
              <w:bottom w:val="nil"/>
              <w:right w:val="nil"/>
            </w:tcBorders>
            <w:shd w:val="clear" w:color="auto" w:fill="auto"/>
            <w:noWrap/>
            <w:vAlign w:val="center"/>
            <w:hideMark/>
          </w:tcPr>
          <w:p w14:paraId="3DD10BDA" w14:textId="780507AB"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17C071E8" w14:textId="7404349D"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4CDE7E3D" w14:textId="606350DC"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0E9DC367" w14:textId="7CC40F1F"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555E06B5" w14:textId="75E894E3"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133421C0" w14:textId="76A4C0A6"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51FF8DFA" w14:textId="1C8317E9" w:rsidR="002D5AC0" w:rsidRPr="00C07C36" w:rsidRDefault="002D5AC0" w:rsidP="00C07C36">
            <w:pPr>
              <w:autoSpaceDE/>
              <w:autoSpaceDN/>
              <w:adjustRightInd/>
              <w:spacing w:line="300" w:lineRule="exact"/>
              <w:jc w:val="center"/>
              <w:rPr>
                <w:sz w:val="14"/>
                <w:szCs w:val="14"/>
              </w:rPr>
            </w:pPr>
            <w:r w:rsidRPr="00C07C36">
              <w:rPr>
                <w:sz w:val="14"/>
                <w:szCs w:val="14"/>
              </w:rPr>
              <w:t>166.907,88</w:t>
            </w:r>
          </w:p>
        </w:tc>
        <w:tc>
          <w:tcPr>
            <w:tcW w:w="0" w:type="auto"/>
            <w:tcBorders>
              <w:top w:val="nil"/>
              <w:left w:val="nil"/>
              <w:bottom w:val="nil"/>
              <w:right w:val="nil"/>
            </w:tcBorders>
            <w:shd w:val="clear" w:color="auto" w:fill="auto"/>
            <w:noWrap/>
            <w:vAlign w:val="center"/>
            <w:hideMark/>
          </w:tcPr>
          <w:p w14:paraId="53F697BF" w14:textId="4E490BD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2851C1" w14:textId="63586D8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D52B03" w14:textId="526FC5B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DFDA05" w14:textId="2501C5B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BBDA0B" w14:textId="500BDAF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AA8A4DF" w14:textId="71DB565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87A1F61" w14:textId="77777777" w:rsidTr="00C07C36">
        <w:trPr>
          <w:trHeight w:val="290"/>
        </w:trPr>
        <w:tc>
          <w:tcPr>
            <w:tcW w:w="0" w:type="auto"/>
            <w:tcBorders>
              <w:top w:val="nil"/>
              <w:left w:val="nil"/>
              <w:bottom w:val="nil"/>
              <w:right w:val="nil"/>
            </w:tcBorders>
            <w:shd w:val="clear" w:color="auto" w:fill="auto"/>
            <w:noWrap/>
            <w:vAlign w:val="center"/>
            <w:hideMark/>
          </w:tcPr>
          <w:p w14:paraId="56A79CD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0024 - SHOP PLAZA NITEROI</w:t>
            </w:r>
          </w:p>
        </w:tc>
        <w:tc>
          <w:tcPr>
            <w:tcW w:w="0" w:type="auto"/>
            <w:tcBorders>
              <w:top w:val="nil"/>
              <w:left w:val="nil"/>
              <w:bottom w:val="nil"/>
              <w:right w:val="nil"/>
            </w:tcBorders>
            <w:shd w:val="clear" w:color="auto" w:fill="auto"/>
            <w:noWrap/>
            <w:vAlign w:val="center"/>
            <w:hideMark/>
          </w:tcPr>
          <w:p w14:paraId="267A8976" w14:textId="6C39191D" w:rsidR="002D5AC0" w:rsidRPr="00C07C36" w:rsidRDefault="002D5AC0" w:rsidP="00C07C36">
            <w:pPr>
              <w:autoSpaceDE/>
              <w:autoSpaceDN/>
              <w:adjustRightInd/>
              <w:spacing w:line="300" w:lineRule="exact"/>
              <w:jc w:val="center"/>
              <w:rPr>
                <w:sz w:val="14"/>
                <w:szCs w:val="14"/>
              </w:rPr>
            </w:pPr>
            <w:r w:rsidRPr="00C07C36">
              <w:rPr>
                <w:sz w:val="14"/>
                <w:szCs w:val="14"/>
              </w:rPr>
              <w:t>207.644,71</w:t>
            </w:r>
          </w:p>
        </w:tc>
        <w:tc>
          <w:tcPr>
            <w:tcW w:w="0" w:type="auto"/>
            <w:tcBorders>
              <w:top w:val="nil"/>
              <w:left w:val="nil"/>
              <w:bottom w:val="nil"/>
              <w:right w:val="nil"/>
            </w:tcBorders>
            <w:shd w:val="clear" w:color="auto" w:fill="auto"/>
            <w:noWrap/>
            <w:vAlign w:val="center"/>
            <w:hideMark/>
          </w:tcPr>
          <w:p w14:paraId="45F82B2A" w14:textId="658554B6" w:rsidR="002D5AC0" w:rsidRPr="00C07C36" w:rsidRDefault="002D5AC0" w:rsidP="00C07C36">
            <w:pPr>
              <w:autoSpaceDE/>
              <w:autoSpaceDN/>
              <w:adjustRightInd/>
              <w:spacing w:line="300" w:lineRule="exact"/>
              <w:jc w:val="center"/>
              <w:rPr>
                <w:sz w:val="14"/>
                <w:szCs w:val="14"/>
              </w:rPr>
            </w:pPr>
            <w:r w:rsidRPr="00C07C36">
              <w:rPr>
                <w:sz w:val="14"/>
                <w:szCs w:val="14"/>
              </w:rPr>
              <w:t>191.672,04</w:t>
            </w:r>
          </w:p>
        </w:tc>
        <w:tc>
          <w:tcPr>
            <w:tcW w:w="0" w:type="auto"/>
            <w:tcBorders>
              <w:top w:val="nil"/>
              <w:left w:val="nil"/>
              <w:bottom w:val="nil"/>
              <w:right w:val="nil"/>
            </w:tcBorders>
            <w:shd w:val="clear" w:color="auto" w:fill="auto"/>
            <w:noWrap/>
            <w:vAlign w:val="center"/>
            <w:hideMark/>
          </w:tcPr>
          <w:p w14:paraId="5C9CC60B" w14:textId="470FA89A" w:rsidR="002D5AC0" w:rsidRPr="00C07C36" w:rsidRDefault="002D5AC0" w:rsidP="00C07C36">
            <w:pPr>
              <w:autoSpaceDE/>
              <w:autoSpaceDN/>
              <w:adjustRightInd/>
              <w:spacing w:line="300" w:lineRule="exact"/>
              <w:jc w:val="center"/>
              <w:rPr>
                <w:sz w:val="14"/>
                <w:szCs w:val="14"/>
              </w:rPr>
            </w:pPr>
            <w:r w:rsidRPr="00C07C36">
              <w:rPr>
                <w:sz w:val="14"/>
                <w:szCs w:val="14"/>
              </w:rPr>
              <w:t>207.644,71</w:t>
            </w:r>
          </w:p>
        </w:tc>
        <w:tc>
          <w:tcPr>
            <w:tcW w:w="0" w:type="auto"/>
            <w:tcBorders>
              <w:top w:val="nil"/>
              <w:left w:val="nil"/>
              <w:bottom w:val="nil"/>
              <w:right w:val="nil"/>
            </w:tcBorders>
            <w:shd w:val="clear" w:color="auto" w:fill="auto"/>
            <w:noWrap/>
            <w:vAlign w:val="center"/>
            <w:hideMark/>
          </w:tcPr>
          <w:p w14:paraId="05668165" w14:textId="7F00CE74" w:rsidR="002D5AC0" w:rsidRPr="00C07C36" w:rsidRDefault="002D5AC0" w:rsidP="00C07C36">
            <w:pPr>
              <w:autoSpaceDE/>
              <w:autoSpaceDN/>
              <w:adjustRightInd/>
              <w:spacing w:line="300" w:lineRule="exact"/>
              <w:jc w:val="center"/>
              <w:rPr>
                <w:sz w:val="14"/>
                <w:szCs w:val="14"/>
              </w:rPr>
            </w:pPr>
            <w:r w:rsidRPr="00C07C36">
              <w:rPr>
                <w:sz w:val="14"/>
                <w:szCs w:val="14"/>
              </w:rPr>
              <w:t>191.672,04</w:t>
            </w:r>
          </w:p>
        </w:tc>
        <w:tc>
          <w:tcPr>
            <w:tcW w:w="0" w:type="auto"/>
            <w:tcBorders>
              <w:top w:val="nil"/>
              <w:left w:val="nil"/>
              <w:bottom w:val="nil"/>
              <w:right w:val="nil"/>
            </w:tcBorders>
            <w:shd w:val="clear" w:color="auto" w:fill="auto"/>
            <w:noWrap/>
            <w:vAlign w:val="center"/>
            <w:hideMark/>
          </w:tcPr>
          <w:p w14:paraId="487EBAA9" w14:textId="5CFD43F5" w:rsidR="002D5AC0" w:rsidRPr="00C07C36" w:rsidRDefault="002D5AC0" w:rsidP="00C07C36">
            <w:pPr>
              <w:autoSpaceDE/>
              <w:autoSpaceDN/>
              <w:adjustRightInd/>
              <w:spacing w:line="300" w:lineRule="exact"/>
              <w:jc w:val="center"/>
              <w:rPr>
                <w:sz w:val="14"/>
                <w:szCs w:val="14"/>
              </w:rPr>
            </w:pPr>
            <w:r w:rsidRPr="00C07C36">
              <w:rPr>
                <w:sz w:val="14"/>
                <w:szCs w:val="14"/>
              </w:rPr>
              <w:t>207.644,71</w:t>
            </w:r>
          </w:p>
        </w:tc>
        <w:tc>
          <w:tcPr>
            <w:tcW w:w="0" w:type="auto"/>
            <w:tcBorders>
              <w:top w:val="nil"/>
              <w:left w:val="nil"/>
              <w:bottom w:val="nil"/>
              <w:right w:val="nil"/>
            </w:tcBorders>
            <w:shd w:val="clear" w:color="auto" w:fill="auto"/>
            <w:noWrap/>
            <w:vAlign w:val="center"/>
            <w:hideMark/>
          </w:tcPr>
          <w:p w14:paraId="40CBBD5C" w14:textId="7B24E5BE" w:rsidR="002D5AC0" w:rsidRPr="00C07C36" w:rsidRDefault="002D5AC0" w:rsidP="00C07C36">
            <w:pPr>
              <w:autoSpaceDE/>
              <w:autoSpaceDN/>
              <w:adjustRightInd/>
              <w:spacing w:line="300" w:lineRule="exact"/>
              <w:jc w:val="center"/>
              <w:rPr>
                <w:sz w:val="14"/>
                <w:szCs w:val="14"/>
              </w:rPr>
            </w:pPr>
            <w:r w:rsidRPr="00C07C36">
              <w:rPr>
                <w:sz w:val="14"/>
                <w:szCs w:val="14"/>
              </w:rPr>
              <w:t>191.672,04</w:t>
            </w:r>
          </w:p>
        </w:tc>
        <w:tc>
          <w:tcPr>
            <w:tcW w:w="0" w:type="auto"/>
            <w:tcBorders>
              <w:top w:val="nil"/>
              <w:left w:val="nil"/>
              <w:bottom w:val="nil"/>
              <w:right w:val="nil"/>
            </w:tcBorders>
            <w:shd w:val="clear" w:color="auto" w:fill="auto"/>
            <w:noWrap/>
            <w:vAlign w:val="center"/>
            <w:hideMark/>
          </w:tcPr>
          <w:p w14:paraId="632C55B3" w14:textId="518E9EC3" w:rsidR="002D5AC0" w:rsidRPr="00C07C36" w:rsidRDefault="002D5AC0" w:rsidP="00C07C36">
            <w:pPr>
              <w:autoSpaceDE/>
              <w:autoSpaceDN/>
              <w:adjustRightInd/>
              <w:spacing w:line="300" w:lineRule="exact"/>
              <w:jc w:val="center"/>
              <w:rPr>
                <w:sz w:val="14"/>
                <w:szCs w:val="14"/>
              </w:rPr>
            </w:pPr>
            <w:r w:rsidRPr="00C07C36">
              <w:rPr>
                <w:sz w:val="14"/>
                <w:szCs w:val="14"/>
              </w:rPr>
              <w:t>207.644,71</w:t>
            </w:r>
          </w:p>
        </w:tc>
        <w:tc>
          <w:tcPr>
            <w:tcW w:w="0" w:type="auto"/>
            <w:tcBorders>
              <w:top w:val="nil"/>
              <w:left w:val="nil"/>
              <w:bottom w:val="nil"/>
              <w:right w:val="nil"/>
            </w:tcBorders>
            <w:shd w:val="clear" w:color="auto" w:fill="auto"/>
            <w:noWrap/>
            <w:vAlign w:val="center"/>
            <w:hideMark/>
          </w:tcPr>
          <w:p w14:paraId="36E0A7B8" w14:textId="676D78AD" w:rsidR="002D5AC0" w:rsidRPr="00C07C36" w:rsidRDefault="002D5AC0" w:rsidP="00C07C36">
            <w:pPr>
              <w:autoSpaceDE/>
              <w:autoSpaceDN/>
              <w:adjustRightInd/>
              <w:spacing w:line="300" w:lineRule="exact"/>
              <w:jc w:val="center"/>
              <w:rPr>
                <w:sz w:val="14"/>
                <w:szCs w:val="14"/>
              </w:rPr>
            </w:pPr>
            <w:r w:rsidRPr="00C07C36">
              <w:rPr>
                <w:sz w:val="14"/>
                <w:szCs w:val="14"/>
              </w:rPr>
              <w:t>191.672,04</w:t>
            </w:r>
          </w:p>
        </w:tc>
        <w:tc>
          <w:tcPr>
            <w:tcW w:w="0" w:type="auto"/>
            <w:tcBorders>
              <w:top w:val="nil"/>
              <w:left w:val="nil"/>
              <w:bottom w:val="nil"/>
              <w:right w:val="nil"/>
            </w:tcBorders>
            <w:shd w:val="clear" w:color="auto" w:fill="auto"/>
            <w:noWrap/>
            <w:vAlign w:val="center"/>
            <w:hideMark/>
          </w:tcPr>
          <w:p w14:paraId="638F02B3" w14:textId="6DBB7CE1" w:rsidR="002D5AC0" w:rsidRPr="00C07C36" w:rsidRDefault="002D5AC0" w:rsidP="00C07C36">
            <w:pPr>
              <w:autoSpaceDE/>
              <w:autoSpaceDN/>
              <w:adjustRightInd/>
              <w:spacing w:line="300" w:lineRule="exact"/>
              <w:jc w:val="center"/>
              <w:rPr>
                <w:sz w:val="14"/>
                <w:szCs w:val="14"/>
              </w:rPr>
            </w:pPr>
            <w:r w:rsidRPr="00C07C36">
              <w:rPr>
                <w:sz w:val="14"/>
                <w:szCs w:val="14"/>
              </w:rPr>
              <w:t>79.863,35</w:t>
            </w:r>
          </w:p>
        </w:tc>
        <w:tc>
          <w:tcPr>
            <w:tcW w:w="0" w:type="auto"/>
            <w:tcBorders>
              <w:top w:val="nil"/>
              <w:left w:val="nil"/>
              <w:bottom w:val="nil"/>
              <w:right w:val="nil"/>
            </w:tcBorders>
            <w:shd w:val="clear" w:color="auto" w:fill="auto"/>
            <w:noWrap/>
            <w:vAlign w:val="center"/>
            <w:hideMark/>
          </w:tcPr>
          <w:p w14:paraId="00678A76" w14:textId="068C656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3786E5" w14:textId="531B0EF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03EB13F" w14:textId="5018E3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0228CA2" w14:textId="65EDEE8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50C66D1" w14:textId="77777777" w:rsidTr="00C07C36">
        <w:trPr>
          <w:trHeight w:val="290"/>
        </w:trPr>
        <w:tc>
          <w:tcPr>
            <w:tcW w:w="0" w:type="auto"/>
            <w:tcBorders>
              <w:top w:val="nil"/>
              <w:left w:val="nil"/>
              <w:bottom w:val="nil"/>
              <w:right w:val="nil"/>
            </w:tcBorders>
            <w:shd w:val="clear" w:color="auto" w:fill="auto"/>
            <w:noWrap/>
            <w:vAlign w:val="center"/>
            <w:hideMark/>
          </w:tcPr>
          <w:p w14:paraId="0012C84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0025 - SHOP TAMBORE</w:t>
            </w:r>
          </w:p>
        </w:tc>
        <w:tc>
          <w:tcPr>
            <w:tcW w:w="0" w:type="auto"/>
            <w:tcBorders>
              <w:top w:val="nil"/>
              <w:left w:val="nil"/>
              <w:bottom w:val="nil"/>
              <w:right w:val="nil"/>
            </w:tcBorders>
            <w:shd w:val="clear" w:color="auto" w:fill="auto"/>
            <w:noWrap/>
            <w:vAlign w:val="center"/>
            <w:hideMark/>
          </w:tcPr>
          <w:p w14:paraId="08FB6E22" w14:textId="4CB2C37E"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30BCC9B2" w14:textId="01028714"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5592861B" w14:textId="5904B69F"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712FAED8" w14:textId="15438CE8"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4D538A08" w14:textId="0EB00609"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18E32E99" w14:textId="11E440D1"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5E7F6751" w14:textId="552E30FB" w:rsidR="002D5AC0" w:rsidRPr="00C07C36" w:rsidRDefault="002D5AC0" w:rsidP="00C07C36">
            <w:pPr>
              <w:autoSpaceDE/>
              <w:autoSpaceDN/>
              <w:adjustRightInd/>
              <w:spacing w:line="300" w:lineRule="exact"/>
              <w:jc w:val="center"/>
              <w:rPr>
                <w:sz w:val="14"/>
                <w:szCs w:val="14"/>
              </w:rPr>
            </w:pPr>
            <w:r w:rsidRPr="00C07C36">
              <w:rPr>
                <w:sz w:val="14"/>
                <w:szCs w:val="14"/>
              </w:rPr>
              <w:t>104.738,58</w:t>
            </w:r>
          </w:p>
        </w:tc>
        <w:tc>
          <w:tcPr>
            <w:tcW w:w="0" w:type="auto"/>
            <w:tcBorders>
              <w:top w:val="nil"/>
              <w:left w:val="nil"/>
              <w:bottom w:val="nil"/>
              <w:right w:val="nil"/>
            </w:tcBorders>
            <w:shd w:val="clear" w:color="auto" w:fill="auto"/>
            <w:noWrap/>
            <w:vAlign w:val="center"/>
            <w:hideMark/>
          </w:tcPr>
          <w:p w14:paraId="58AB700E" w14:textId="6819F9E7" w:rsidR="002D5AC0" w:rsidRPr="00C07C36" w:rsidRDefault="002D5AC0" w:rsidP="00C07C36">
            <w:pPr>
              <w:autoSpaceDE/>
              <w:autoSpaceDN/>
              <w:adjustRightInd/>
              <w:spacing w:line="300" w:lineRule="exact"/>
              <w:jc w:val="center"/>
              <w:rPr>
                <w:sz w:val="14"/>
                <w:szCs w:val="14"/>
              </w:rPr>
            </w:pPr>
            <w:r w:rsidRPr="00C07C36">
              <w:rPr>
                <w:sz w:val="14"/>
                <w:szCs w:val="14"/>
              </w:rPr>
              <w:t>17.456,43</w:t>
            </w:r>
          </w:p>
        </w:tc>
        <w:tc>
          <w:tcPr>
            <w:tcW w:w="0" w:type="auto"/>
            <w:tcBorders>
              <w:top w:val="nil"/>
              <w:left w:val="nil"/>
              <w:bottom w:val="nil"/>
              <w:right w:val="nil"/>
            </w:tcBorders>
            <w:shd w:val="clear" w:color="auto" w:fill="auto"/>
            <w:noWrap/>
            <w:vAlign w:val="center"/>
            <w:hideMark/>
          </w:tcPr>
          <w:p w14:paraId="43F6BCED" w14:textId="73E426D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BBAA2E4" w14:textId="12B35E6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207FA03" w14:textId="063A3E5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70F4897" w14:textId="0377233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609A4D" w14:textId="0C8DEB7E"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9E51D1C" w14:textId="77777777" w:rsidTr="00C07C36">
        <w:trPr>
          <w:trHeight w:val="290"/>
        </w:trPr>
        <w:tc>
          <w:tcPr>
            <w:tcW w:w="0" w:type="auto"/>
            <w:tcBorders>
              <w:top w:val="nil"/>
              <w:left w:val="nil"/>
              <w:bottom w:val="nil"/>
              <w:right w:val="nil"/>
            </w:tcBorders>
            <w:shd w:val="clear" w:color="auto" w:fill="auto"/>
            <w:noWrap/>
            <w:vAlign w:val="center"/>
            <w:hideMark/>
          </w:tcPr>
          <w:p w14:paraId="77D160E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0026 - BH SHOP</w:t>
            </w:r>
          </w:p>
        </w:tc>
        <w:tc>
          <w:tcPr>
            <w:tcW w:w="0" w:type="auto"/>
            <w:tcBorders>
              <w:top w:val="nil"/>
              <w:left w:val="nil"/>
              <w:bottom w:val="nil"/>
              <w:right w:val="nil"/>
            </w:tcBorders>
            <w:shd w:val="clear" w:color="auto" w:fill="auto"/>
            <w:noWrap/>
            <w:vAlign w:val="center"/>
            <w:hideMark/>
          </w:tcPr>
          <w:p w14:paraId="16D55009" w14:textId="47950243" w:rsidR="002D5AC0" w:rsidRPr="00C07C36" w:rsidRDefault="002D5AC0" w:rsidP="00C07C36">
            <w:pPr>
              <w:autoSpaceDE/>
              <w:autoSpaceDN/>
              <w:adjustRightInd/>
              <w:spacing w:line="300" w:lineRule="exact"/>
              <w:jc w:val="center"/>
              <w:rPr>
                <w:sz w:val="14"/>
                <w:szCs w:val="14"/>
              </w:rPr>
            </w:pPr>
            <w:r w:rsidRPr="00C07C36">
              <w:rPr>
                <w:sz w:val="14"/>
                <w:szCs w:val="14"/>
              </w:rPr>
              <w:t>332.767,50</w:t>
            </w:r>
          </w:p>
        </w:tc>
        <w:tc>
          <w:tcPr>
            <w:tcW w:w="0" w:type="auto"/>
            <w:tcBorders>
              <w:top w:val="nil"/>
              <w:left w:val="nil"/>
              <w:bottom w:val="nil"/>
              <w:right w:val="nil"/>
            </w:tcBorders>
            <w:shd w:val="clear" w:color="auto" w:fill="auto"/>
            <w:noWrap/>
            <w:vAlign w:val="center"/>
            <w:hideMark/>
          </w:tcPr>
          <w:p w14:paraId="106C346D" w14:textId="3A849B08" w:rsidR="002D5AC0" w:rsidRPr="00C07C36" w:rsidRDefault="002D5AC0" w:rsidP="00C07C36">
            <w:pPr>
              <w:autoSpaceDE/>
              <w:autoSpaceDN/>
              <w:adjustRightInd/>
              <w:spacing w:line="300" w:lineRule="exact"/>
              <w:jc w:val="center"/>
              <w:rPr>
                <w:sz w:val="14"/>
                <w:szCs w:val="14"/>
              </w:rPr>
            </w:pPr>
            <w:r w:rsidRPr="00C07C36">
              <w:rPr>
                <w:sz w:val="14"/>
                <w:szCs w:val="14"/>
              </w:rPr>
              <w:t>307.170,00</w:t>
            </w:r>
          </w:p>
        </w:tc>
        <w:tc>
          <w:tcPr>
            <w:tcW w:w="0" w:type="auto"/>
            <w:tcBorders>
              <w:top w:val="nil"/>
              <w:left w:val="nil"/>
              <w:bottom w:val="nil"/>
              <w:right w:val="nil"/>
            </w:tcBorders>
            <w:shd w:val="clear" w:color="auto" w:fill="auto"/>
            <w:noWrap/>
            <w:vAlign w:val="center"/>
            <w:hideMark/>
          </w:tcPr>
          <w:p w14:paraId="2223F432" w14:textId="0C3C61D1" w:rsidR="002D5AC0" w:rsidRPr="00C07C36" w:rsidRDefault="002D5AC0" w:rsidP="00C07C36">
            <w:pPr>
              <w:autoSpaceDE/>
              <w:autoSpaceDN/>
              <w:adjustRightInd/>
              <w:spacing w:line="300" w:lineRule="exact"/>
              <w:jc w:val="center"/>
              <w:rPr>
                <w:sz w:val="14"/>
                <w:szCs w:val="14"/>
              </w:rPr>
            </w:pPr>
            <w:r w:rsidRPr="00C07C36">
              <w:rPr>
                <w:sz w:val="14"/>
                <w:szCs w:val="14"/>
              </w:rPr>
              <w:t>332.767,50</w:t>
            </w:r>
          </w:p>
        </w:tc>
        <w:tc>
          <w:tcPr>
            <w:tcW w:w="0" w:type="auto"/>
            <w:tcBorders>
              <w:top w:val="nil"/>
              <w:left w:val="nil"/>
              <w:bottom w:val="nil"/>
              <w:right w:val="nil"/>
            </w:tcBorders>
            <w:shd w:val="clear" w:color="auto" w:fill="auto"/>
            <w:noWrap/>
            <w:vAlign w:val="center"/>
            <w:hideMark/>
          </w:tcPr>
          <w:p w14:paraId="585BD749" w14:textId="13BD19FC" w:rsidR="002D5AC0" w:rsidRPr="00C07C36" w:rsidRDefault="002D5AC0" w:rsidP="00C07C36">
            <w:pPr>
              <w:autoSpaceDE/>
              <w:autoSpaceDN/>
              <w:adjustRightInd/>
              <w:spacing w:line="300" w:lineRule="exact"/>
              <w:jc w:val="center"/>
              <w:rPr>
                <w:sz w:val="14"/>
                <w:szCs w:val="14"/>
              </w:rPr>
            </w:pPr>
            <w:r w:rsidRPr="00C07C36">
              <w:rPr>
                <w:sz w:val="14"/>
                <w:szCs w:val="14"/>
              </w:rPr>
              <w:t>307.170,00</w:t>
            </w:r>
          </w:p>
        </w:tc>
        <w:tc>
          <w:tcPr>
            <w:tcW w:w="0" w:type="auto"/>
            <w:tcBorders>
              <w:top w:val="nil"/>
              <w:left w:val="nil"/>
              <w:bottom w:val="nil"/>
              <w:right w:val="nil"/>
            </w:tcBorders>
            <w:shd w:val="clear" w:color="auto" w:fill="auto"/>
            <w:noWrap/>
            <w:vAlign w:val="center"/>
            <w:hideMark/>
          </w:tcPr>
          <w:p w14:paraId="565F0367" w14:textId="589A9EC1" w:rsidR="002D5AC0" w:rsidRPr="00C07C36" w:rsidRDefault="002D5AC0" w:rsidP="00C07C36">
            <w:pPr>
              <w:autoSpaceDE/>
              <w:autoSpaceDN/>
              <w:adjustRightInd/>
              <w:spacing w:line="300" w:lineRule="exact"/>
              <w:jc w:val="center"/>
              <w:rPr>
                <w:sz w:val="14"/>
                <w:szCs w:val="14"/>
              </w:rPr>
            </w:pPr>
            <w:r w:rsidRPr="00C07C36">
              <w:rPr>
                <w:sz w:val="14"/>
                <w:szCs w:val="14"/>
              </w:rPr>
              <w:t>129.694,00</w:t>
            </w:r>
          </w:p>
        </w:tc>
        <w:tc>
          <w:tcPr>
            <w:tcW w:w="0" w:type="auto"/>
            <w:tcBorders>
              <w:top w:val="nil"/>
              <w:left w:val="nil"/>
              <w:bottom w:val="nil"/>
              <w:right w:val="nil"/>
            </w:tcBorders>
            <w:shd w:val="clear" w:color="auto" w:fill="auto"/>
            <w:noWrap/>
            <w:vAlign w:val="center"/>
            <w:hideMark/>
          </w:tcPr>
          <w:p w14:paraId="1612783D" w14:textId="3EC9338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D9B6C43" w14:textId="5F32CE8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E9537B5" w14:textId="3B29309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D86EDC7" w14:textId="363AB34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5CA8A9" w14:textId="04FC862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9BF2C2A" w14:textId="66B289E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0E401E" w14:textId="6A628F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BBE9849" w14:textId="6236A6D1"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C348F65" w14:textId="77777777" w:rsidTr="00C07C36">
        <w:trPr>
          <w:trHeight w:val="290"/>
        </w:trPr>
        <w:tc>
          <w:tcPr>
            <w:tcW w:w="0" w:type="auto"/>
            <w:tcBorders>
              <w:top w:val="nil"/>
              <w:left w:val="nil"/>
              <w:bottom w:val="nil"/>
              <w:right w:val="nil"/>
            </w:tcBorders>
            <w:shd w:val="clear" w:color="auto" w:fill="auto"/>
            <w:noWrap/>
            <w:vAlign w:val="center"/>
            <w:hideMark/>
          </w:tcPr>
          <w:p w14:paraId="259A86ED"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0027 - PARK SHOP</w:t>
            </w:r>
          </w:p>
        </w:tc>
        <w:tc>
          <w:tcPr>
            <w:tcW w:w="0" w:type="auto"/>
            <w:tcBorders>
              <w:top w:val="nil"/>
              <w:left w:val="nil"/>
              <w:bottom w:val="nil"/>
              <w:right w:val="nil"/>
            </w:tcBorders>
            <w:shd w:val="clear" w:color="auto" w:fill="auto"/>
            <w:noWrap/>
            <w:vAlign w:val="center"/>
            <w:hideMark/>
          </w:tcPr>
          <w:p w14:paraId="600A9689" w14:textId="47CA5440" w:rsidR="002D5AC0" w:rsidRPr="00C07C36" w:rsidRDefault="002D5AC0" w:rsidP="00C07C36">
            <w:pPr>
              <w:autoSpaceDE/>
              <w:autoSpaceDN/>
              <w:adjustRightInd/>
              <w:spacing w:line="300" w:lineRule="exact"/>
              <w:jc w:val="center"/>
              <w:rPr>
                <w:sz w:val="14"/>
                <w:szCs w:val="14"/>
              </w:rPr>
            </w:pPr>
            <w:r w:rsidRPr="00C07C36">
              <w:rPr>
                <w:sz w:val="14"/>
                <w:szCs w:val="14"/>
              </w:rPr>
              <w:t>190.346,00</w:t>
            </w:r>
          </w:p>
        </w:tc>
        <w:tc>
          <w:tcPr>
            <w:tcW w:w="0" w:type="auto"/>
            <w:tcBorders>
              <w:top w:val="nil"/>
              <w:left w:val="nil"/>
              <w:bottom w:val="nil"/>
              <w:right w:val="nil"/>
            </w:tcBorders>
            <w:shd w:val="clear" w:color="auto" w:fill="auto"/>
            <w:noWrap/>
            <w:vAlign w:val="center"/>
            <w:hideMark/>
          </w:tcPr>
          <w:p w14:paraId="113E01C7" w14:textId="380EFA69" w:rsidR="002D5AC0" w:rsidRPr="00C07C36" w:rsidRDefault="002D5AC0" w:rsidP="00C07C36">
            <w:pPr>
              <w:autoSpaceDE/>
              <w:autoSpaceDN/>
              <w:adjustRightInd/>
              <w:spacing w:line="300" w:lineRule="exact"/>
              <w:jc w:val="center"/>
              <w:rPr>
                <w:sz w:val="14"/>
                <w:szCs w:val="14"/>
              </w:rPr>
            </w:pPr>
            <w:r w:rsidRPr="00C07C36">
              <w:rPr>
                <w:sz w:val="14"/>
                <w:szCs w:val="14"/>
              </w:rPr>
              <w:t>175.704,00</w:t>
            </w:r>
          </w:p>
        </w:tc>
        <w:tc>
          <w:tcPr>
            <w:tcW w:w="0" w:type="auto"/>
            <w:tcBorders>
              <w:top w:val="nil"/>
              <w:left w:val="nil"/>
              <w:bottom w:val="nil"/>
              <w:right w:val="nil"/>
            </w:tcBorders>
            <w:shd w:val="clear" w:color="auto" w:fill="auto"/>
            <w:noWrap/>
            <w:vAlign w:val="center"/>
            <w:hideMark/>
          </w:tcPr>
          <w:p w14:paraId="12D6FA60" w14:textId="31A95BD9" w:rsidR="002D5AC0" w:rsidRPr="00C07C36" w:rsidRDefault="002D5AC0" w:rsidP="00C07C36">
            <w:pPr>
              <w:autoSpaceDE/>
              <w:autoSpaceDN/>
              <w:adjustRightInd/>
              <w:spacing w:line="300" w:lineRule="exact"/>
              <w:jc w:val="center"/>
              <w:rPr>
                <w:sz w:val="14"/>
                <w:szCs w:val="14"/>
              </w:rPr>
            </w:pPr>
            <w:r w:rsidRPr="00C07C36">
              <w:rPr>
                <w:sz w:val="14"/>
                <w:szCs w:val="14"/>
              </w:rPr>
              <w:t>190.346,00</w:t>
            </w:r>
          </w:p>
        </w:tc>
        <w:tc>
          <w:tcPr>
            <w:tcW w:w="0" w:type="auto"/>
            <w:tcBorders>
              <w:top w:val="nil"/>
              <w:left w:val="nil"/>
              <w:bottom w:val="nil"/>
              <w:right w:val="nil"/>
            </w:tcBorders>
            <w:shd w:val="clear" w:color="auto" w:fill="auto"/>
            <w:noWrap/>
            <w:vAlign w:val="center"/>
            <w:hideMark/>
          </w:tcPr>
          <w:p w14:paraId="5C4FE880" w14:textId="1E113B73" w:rsidR="002D5AC0" w:rsidRPr="00C07C36" w:rsidRDefault="002D5AC0" w:rsidP="00C07C36">
            <w:pPr>
              <w:autoSpaceDE/>
              <w:autoSpaceDN/>
              <w:adjustRightInd/>
              <w:spacing w:line="300" w:lineRule="exact"/>
              <w:jc w:val="center"/>
              <w:rPr>
                <w:sz w:val="14"/>
                <w:szCs w:val="14"/>
              </w:rPr>
            </w:pPr>
            <w:r w:rsidRPr="00C07C36">
              <w:rPr>
                <w:sz w:val="14"/>
                <w:szCs w:val="14"/>
              </w:rPr>
              <w:t>175.704,00</w:t>
            </w:r>
          </w:p>
        </w:tc>
        <w:tc>
          <w:tcPr>
            <w:tcW w:w="0" w:type="auto"/>
            <w:tcBorders>
              <w:top w:val="nil"/>
              <w:left w:val="nil"/>
              <w:bottom w:val="nil"/>
              <w:right w:val="nil"/>
            </w:tcBorders>
            <w:shd w:val="clear" w:color="auto" w:fill="auto"/>
            <w:noWrap/>
            <w:vAlign w:val="center"/>
            <w:hideMark/>
          </w:tcPr>
          <w:p w14:paraId="0097561D" w14:textId="40304DA8" w:rsidR="002D5AC0" w:rsidRPr="00C07C36" w:rsidRDefault="002D5AC0" w:rsidP="00C07C36">
            <w:pPr>
              <w:autoSpaceDE/>
              <w:autoSpaceDN/>
              <w:adjustRightInd/>
              <w:spacing w:line="300" w:lineRule="exact"/>
              <w:jc w:val="center"/>
              <w:rPr>
                <w:sz w:val="14"/>
                <w:szCs w:val="14"/>
              </w:rPr>
            </w:pPr>
            <w:r w:rsidRPr="00C07C36">
              <w:rPr>
                <w:sz w:val="14"/>
                <w:szCs w:val="14"/>
              </w:rPr>
              <w:t>190.346,00</w:t>
            </w:r>
          </w:p>
        </w:tc>
        <w:tc>
          <w:tcPr>
            <w:tcW w:w="0" w:type="auto"/>
            <w:tcBorders>
              <w:top w:val="nil"/>
              <w:left w:val="nil"/>
              <w:bottom w:val="nil"/>
              <w:right w:val="nil"/>
            </w:tcBorders>
            <w:shd w:val="clear" w:color="auto" w:fill="auto"/>
            <w:noWrap/>
            <w:vAlign w:val="center"/>
            <w:hideMark/>
          </w:tcPr>
          <w:p w14:paraId="48CF4152" w14:textId="181FF276" w:rsidR="002D5AC0" w:rsidRPr="00C07C36" w:rsidRDefault="002D5AC0" w:rsidP="00C07C36">
            <w:pPr>
              <w:autoSpaceDE/>
              <w:autoSpaceDN/>
              <w:adjustRightInd/>
              <w:spacing w:line="300" w:lineRule="exact"/>
              <w:jc w:val="center"/>
              <w:rPr>
                <w:sz w:val="14"/>
                <w:szCs w:val="14"/>
              </w:rPr>
            </w:pPr>
            <w:r w:rsidRPr="00C07C36">
              <w:rPr>
                <w:sz w:val="14"/>
                <w:szCs w:val="14"/>
              </w:rPr>
              <w:t>175.704,00</w:t>
            </w:r>
          </w:p>
        </w:tc>
        <w:tc>
          <w:tcPr>
            <w:tcW w:w="0" w:type="auto"/>
            <w:tcBorders>
              <w:top w:val="nil"/>
              <w:left w:val="nil"/>
              <w:bottom w:val="nil"/>
              <w:right w:val="nil"/>
            </w:tcBorders>
            <w:shd w:val="clear" w:color="auto" w:fill="auto"/>
            <w:noWrap/>
            <w:vAlign w:val="center"/>
            <w:hideMark/>
          </w:tcPr>
          <w:p w14:paraId="5209B5C4" w14:textId="0E010B8A" w:rsidR="002D5AC0" w:rsidRPr="00C07C36" w:rsidRDefault="002D5AC0" w:rsidP="00C07C36">
            <w:pPr>
              <w:autoSpaceDE/>
              <w:autoSpaceDN/>
              <w:adjustRightInd/>
              <w:spacing w:line="300" w:lineRule="exact"/>
              <w:jc w:val="center"/>
              <w:rPr>
                <w:sz w:val="14"/>
                <w:szCs w:val="14"/>
              </w:rPr>
            </w:pPr>
            <w:r w:rsidRPr="00C07C36">
              <w:rPr>
                <w:sz w:val="14"/>
                <w:szCs w:val="14"/>
              </w:rPr>
              <w:t>190.346,00</w:t>
            </w:r>
          </w:p>
        </w:tc>
        <w:tc>
          <w:tcPr>
            <w:tcW w:w="0" w:type="auto"/>
            <w:tcBorders>
              <w:top w:val="nil"/>
              <w:left w:val="nil"/>
              <w:bottom w:val="nil"/>
              <w:right w:val="nil"/>
            </w:tcBorders>
            <w:shd w:val="clear" w:color="auto" w:fill="auto"/>
            <w:noWrap/>
            <w:vAlign w:val="center"/>
            <w:hideMark/>
          </w:tcPr>
          <w:p w14:paraId="598EF060" w14:textId="635055B4" w:rsidR="002D5AC0" w:rsidRPr="00C07C36" w:rsidRDefault="002D5AC0" w:rsidP="00C07C36">
            <w:pPr>
              <w:autoSpaceDE/>
              <w:autoSpaceDN/>
              <w:adjustRightInd/>
              <w:spacing w:line="300" w:lineRule="exact"/>
              <w:jc w:val="center"/>
              <w:rPr>
                <w:sz w:val="14"/>
                <w:szCs w:val="14"/>
              </w:rPr>
            </w:pPr>
            <w:r w:rsidRPr="00C07C36">
              <w:rPr>
                <w:sz w:val="14"/>
                <w:szCs w:val="14"/>
              </w:rPr>
              <w:t>117.136,00</w:t>
            </w:r>
          </w:p>
        </w:tc>
        <w:tc>
          <w:tcPr>
            <w:tcW w:w="0" w:type="auto"/>
            <w:tcBorders>
              <w:top w:val="nil"/>
              <w:left w:val="nil"/>
              <w:bottom w:val="nil"/>
              <w:right w:val="nil"/>
            </w:tcBorders>
            <w:shd w:val="clear" w:color="auto" w:fill="auto"/>
            <w:noWrap/>
            <w:vAlign w:val="center"/>
            <w:hideMark/>
          </w:tcPr>
          <w:p w14:paraId="5BA87A59" w14:textId="65AA985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96AA29D" w14:textId="5CA2F11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AED4BA9" w14:textId="72089F2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7C5814" w14:textId="4FCE8F2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94BCE43" w14:textId="4256D24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0C0B5EE" w14:textId="77777777" w:rsidTr="00C07C36">
        <w:trPr>
          <w:trHeight w:val="290"/>
        </w:trPr>
        <w:tc>
          <w:tcPr>
            <w:tcW w:w="0" w:type="auto"/>
            <w:tcBorders>
              <w:top w:val="nil"/>
              <w:left w:val="nil"/>
              <w:bottom w:val="nil"/>
              <w:right w:val="nil"/>
            </w:tcBorders>
            <w:shd w:val="clear" w:color="auto" w:fill="auto"/>
            <w:noWrap/>
            <w:vAlign w:val="center"/>
            <w:hideMark/>
          </w:tcPr>
          <w:p w14:paraId="476DF23A" w14:textId="77777777" w:rsidR="002D5AC0" w:rsidRPr="00C07C36" w:rsidRDefault="002D5AC0" w:rsidP="00C07C36">
            <w:pPr>
              <w:autoSpaceDE/>
              <w:autoSpaceDN/>
              <w:adjustRightInd/>
              <w:spacing w:line="300" w:lineRule="exact"/>
              <w:jc w:val="center"/>
              <w:rPr>
                <w:sz w:val="14"/>
                <w:szCs w:val="14"/>
              </w:rPr>
            </w:pPr>
            <w:r w:rsidRPr="00C07C36">
              <w:rPr>
                <w:sz w:val="14"/>
                <w:szCs w:val="14"/>
              </w:rPr>
              <w:lastRenderedPageBreak/>
              <w:t>LJ 0029 - SHOP CONJ NACIONAL</w:t>
            </w:r>
          </w:p>
        </w:tc>
        <w:tc>
          <w:tcPr>
            <w:tcW w:w="0" w:type="auto"/>
            <w:tcBorders>
              <w:top w:val="nil"/>
              <w:left w:val="nil"/>
              <w:bottom w:val="nil"/>
              <w:right w:val="nil"/>
            </w:tcBorders>
            <w:shd w:val="clear" w:color="auto" w:fill="auto"/>
            <w:noWrap/>
            <w:vAlign w:val="center"/>
            <w:hideMark/>
          </w:tcPr>
          <w:p w14:paraId="6248708E" w14:textId="1BF4D234" w:rsidR="002D5AC0" w:rsidRPr="00C07C36" w:rsidRDefault="002D5AC0" w:rsidP="00C07C36">
            <w:pPr>
              <w:autoSpaceDE/>
              <w:autoSpaceDN/>
              <w:adjustRightInd/>
              <w:spacing w:line="300" w:lineRule="exact"/>
              <w:jc w:val="center"/>
              <w:rPr>
                <w:sz w:val="14"/>
                <w:szCs w:val="14"/>
              </w:rPr>
            </w:pPr>
            <w:r w:rsidRPr="00C07C36">
              <w:rPr>
                <w:sz w:val="14"/>
                <w:szCs w:val="14"/>
              </w:rPr>
              <w:t>173.630,38</w:t>
            </w:r>
          </w:p>
        </w:tc>
        <w:tc>
          <w:tcPr>
            <w:tcW w:w="0" w:type="auto"/>
            <w:tcBorders>
              <w:top w:val="nil"/>
              <w:left w:val="nil"/>
              <w:bottom w:val="nil"/>
              <w:right w:val="nil"/>
            </w:tcBorders>
            <w:shd w:val="clear" w:color="auto" w:fill="auto"/>
            <w:noWrap/>
            <w:vAlign w:val="center"/>
            <w:hideMark/>
          </w:tcPr>
          <w:p w14:paraId="1012DE04" w14:textId="1A30D961" w:rsidR="002D5AC0" w:rsidRPr="00C07C36" w:rsidRDefault="002D5AC0" w:rsidP="00C07C36">
            <w:pPr>
              <w:autoSpaceDE/>
              <w:autoSpaceDN/>
              <w:adjustRightInd/>
              <w:spacing w:line="300" w:lineRule="exact"/>
              <w:jc w:val="center"/>
              <w:rPr>
                <w:sz w:val="14"/>
                <w:szCs w:val="14"/>
              </w:rPr>
            </w:pPr>
            <w:r w:rsidRPr="00C07C36">
              <w:rPr>
                <w:sz w:val="14"/>
                <w:szCs w:val="14"/>
              </w:rPr>
              <w:t>148.826,04</w:t>
            </w:r>
          </w:p>
        </w:tc>
        <w:tc>
          <w:tcPr>
            <w:tcW w:w="0" w:type="auto"/>
            <w:tcBorders>
              <w:top w:val="nil"/>
              <w:left w:val="nil"/>
              <w:bottom w:val="nil"/>
              <w:right w:val="nil"/>
            </w:tcBorders>
            <w:shd w:val="clear" w:color="auto" w:fill="auto"/>
            <w:noWrap/>
            <w:vAlign w:val="center"/>
            <w:hideMark/>
          </w:tcPr>
          <w:p w14:paraId="3EDBFE8B" w14:textId="5F101276" w:rsidR="002D5AC0" w:rsidRPr="00C07C36" w:rsidRDefault="002D5AC0" w:rsidP="00C07C36">
            <w:pPr>
              <w:autoSpaceDE/>
              <w:autoSpaceDN/>
              <w:adjustRightInd/>
              <w:spacing w:line="300" w:lineRule="exact"/>
              <w:jc w:val="center"/>
              <w:rPr>
                <w:sz w:val="14"/>
                <w:szCs w:val="14"/>
              </w:rPr>
            </w:pPr>
            <w:r w:rsidRPr="00C07C36">
              <w:rPr>
                <w:sz w:val="14"/>
                <w:szCs w:val="14"/>
              </w:rPr>
              <w:t>173.630,38</w:t>
            </w:r>
          </w:p>
        </w:tc>
        <w:tc>
          <w:tcPr>
            <w:tcW w:w="0" w:type="auto"/>
            <w:tcBorders>
              <w:top w:val="nil"/>
              <w:left w:val="nil"/>
              <w:bottom w:val="nil"/>
              <w:right w:val="nil"/>
            </w:tcBorders>
            <w:shd w:val="clear" w:color="auto" w:fill="auto"/>
            <w:noWrap/>
            <w:vAlign w:val="center"/>
            <w:hideMark/>
          </w:tcPr>
          <w:p w14:paraId="18C0F217" w14:textId="6FCFB376" w:rsidR="002D5AC0" w:rsidRPr="00C07C36" w:rsidRDefault="002D5AC0" w:rsidP="00C07C36">
            <w:pPr>
              <w:autoSpaceDE/>
              <w:autoSpaceDN/>
              <w:adjustRightInd/>
              <w:spacing w:line="300" w:lineRule="exact"/>
              <w:jc w:val="center"/>
              <w:rPr>
                <w:sz w:val="14"/>
                <w:szCs w:val="14"/>
              </w:rPr>
            </w:pPr>
            <w:r w:rsidRPr="00C07C36">
              <w:rPr>
                <w:sz w:val="14"/>
                <w:szCs w:val="14"/>
              </w:rPr>
              <w:t>148.826,04</w:t>
            </w:r>
          </w:p>
        </w:tc>
        <w:tc>
          <w:tcPr>
            <w:tcW w:w="0" w:type="auto"/>
            <w:tcBorders>
              <w:top w:val="nil"/>
              <w:left w:val="nil"/>
              <w:bottom w:val="nil"/>
              <w:right w:val="nil"/>
            </w:tcBorders>
            <w:shd w:val="clear" w:color="auto" w:fill="auto"/>
            <w:noWrap/>
            <w:vAlign w:val="center"/>
            <w:hideMark/>
          </w:tcPr>
          <w:p w14:paraId="3D141CCB" w14:textId="0E24AE35" w:rsidR="002D5AC0" w:rsidRPr="00C07C36" w:rsidRDefault="002D5AC0" w:rsidP="00C07C36">
            <w:pPr>
              <w:autoSpaceDE/>
              <w:autoSpaceDN/>
              <w:adjustRightInd/>
              <w:spacing w:line="300" w:lineRule="exact"/>
              <w:jc w:val="center"/>
              <w:rPr>
                <w:sz w:val="14"/>
                <w:szCs w:val="14"/>
              </w:rPr>
            </w:pPr>
            <w:r w:rsidRPr="00C07C36">
              <w:rPr>
                <w:sz w:val="14"/>
                <w:szCs w:val="14"/>
              </w:rPr>
              <w:t>173.630,38</w:t>
            </w:r>
          </w:p>
        </w:tc>
        <w:tc>
          <w:tcPr>
            <w:tcW w:w="0" w:type="auto"/>
            <w:tcBorders>
              <w:top w:val="nil"/>
              <w:left w:val="nil"/>
              <w:bottom w:val="nil"/>
              <w:right w:val="nil"/>
            </w:tcBorders>
            <w:shd w:val="clear" w:color="auto" w:fill="auto"/>
            <w:noWrap/>
            <w:vAlign w:val="center"/>
            <w:hideMark/>
          </w:tcPr>
          <w:p w14:paraId="47A179AD" w14:textId="303BCFF1" w:rsidR="002D5AC0" w:rsidRPr="00C07C36" w:rsidRDefault="002D5AC0" w:rsidP="00C07C36">
            <w:pPr>
              <w:autoSpaceDE/>
              <w:autoSpaceDN/>
              <w:adjustRightInd/>
              <w:spacing w:line="300" w:lineRule="exact"/>
              <w:jc w:val="center"/>
              <w:rPr>
                <w:sz w:val="14"/>
                <w:szCs w:val="14"/>
              </w:rPr>
            </w:pPr>
            <w:r w:rsidRPr="00C07C36">
              <w:rPr>
                <w:sz w:val="14"/>
                <w:szCs w:val="14"/>
              </w:rPr>
              <w:t>148.826,04</w:t>
            </w:r>
          </w:p>
        </w:tc>
        <w:tc>
          <w:tcPr>
            <w:tcW w:w="0" w:type="auto"/>
            <w:tcBorders>
              <w:top w:val="nil"/>
              <w:left w:val="nil"/>
              <w:bottom w:val="nil"/>
              <w:right w:val="nil"/>
            </w:tcBorders>
            <w:shd w:val="clear" w:color="auto" w:fill="auto"/>
            <w:noWrap/>
            <w:vAlign w:val="center"/>
            <w:hideMark/>
          </w:tcPr>
          <w:p w14:paraId="18C5CB33" w14:textId="01A51C3C" w:rsidR="002D5AC0" w:rsidRPr="00C07C36" w:rsidRDefault="002D5AC0" w:rsidP="00C07C36">
            <w:pPr>
              <w:autoSpaceDE/>
              <w:autoSpaceDN/>
              <w:adjustRightInd/>
              <w:spacing w:line="300" w:lineRule="exact"/>
              <w:jc w:val="center"/>
              <w:rPr>
                <w:sz w:val="14"/>
                <w:szCs w:val="14"/>
              </w:rPr>
            </w:pPr>
            <w:r w:rsidRPr="00C07C36">
              <w:rPr>
                <w:sz w:val="14"/>
                <w:szCs w:val="14"/>
              </w:rPr>
              <w:t>173.630,38</w:t>
            </w:r>
          </w:p>
        </w:tc>
        <w:tc>
          <w:tcPr>
            <w:tcW w:w="0" w:type="auto"/>
            <w:tcBorders>
              <w:top w:val="nil"/>
              <w:left w:val="nil"/>
              <w:bottom w:val="nil"/>
              <w:right w:val="nil"/>
            </w:tcBorders>
            <w:shd w:val="clear" w:color="auto" w:fill="auto"/>
            <w:noWrap/>
            <w:vAlign w:val="center"/>
            <w:hideMark/>
          </w:tcPr>
          <w:p w14:paraId="771125D6" w14:textId="3638C872" w:rsidR="002D5AC0" w:rsidRPr="00C07C36" w:rsidRDefault="002D5AC0" w:rsidP="00C07C36">
            <w:pPr>
              <w:autoSpaceDE/>
              <w:autoSpaceDN/>
              <w:adjustRightInd/>
              <w:spacing w:line="300" w:lineRule="exact"/>
              <w:jc w:val="center"/>
              <w:rPr>
                <w:sz w:val="14"/>
                <w:szCs w:val="14"/>
              </w:rPr>
            </w:pPr>
            <w:r w:rsidRPr="00C07C36">
              <w:rPr>
                <w:sz w:val="14"/>
                <w:szCs w:val="14"/>
              </w:rPr>
              <w:t>124.021,70</w:t>
            </w:r>
          </w:p>
        </w:tc>
        <w:tc>
          <w:tcPr>
            <w:tcW w:w="0" w:type="auto"/>
            <w:tcBorders>
              <w:top w:val="nil"/>
              <w:left w:val="nil"/>
              <w:bottom w:val="nil"/>
              <w:right w:val="nil"/>
            </w:tcBorders>
            <w:shd w:val="clear" w:color="auto" w:fill="auto"/>
            <w:noWrap/>
            <w:vAlign w:val="center"/>
            <w:hideMark/>
          </w:tcPr>
          <w:p w14:paraId="67E5796D" w14:textId="384E6B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9704002" w14:textId="337B3F1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2547EC5" w14:textId="1A30F63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901093" w14:textId="63620B5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D8BC69" w14:textId="435A22B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8A239E6" w14:textId="77777777" w:rsidTr="00C07C36">
        <w:trPr>
          <w:trHeight w:val="290"/>
        </w:trPr>
        <w:tc>
          <w:tcPr>
            <w:tcW w:w="0" w:type="auto"/>
            <w:tcBorders>
              <w:top w:val="nil"/>
              <w:left w:val="nil"/>
              <w:bottom w:val="nil"/>
              <w:right w:val="nil"/>
            </w:tcBorders>
            <w:shd w:val="clear" w:color="auto" w:fill="auto"/>
            <w:noWrap/>
            <w:vAlign w:val="center"/>
            <w:hideMark/>
          </w:tcPr>
          <w:p w14:paraId="1C101E44"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0030 - SHOP TIJUCA</w:t>
            </w:r>
          </w:p>
        </w:tc>
        <w:tc>
          <w:tcPr>
            <w:tcW w:w="0" w:type="auto"/>
            <w:tcBorders>
              <w:top w:val="nil"/>
              <w:left w:val="nil"/>
              <w:bottom w:val="nil"/>
              <w:right w:val="nil"/>
            </w:tcBorders>
            <w:shd w:val="clear" w:color="auto" w:fill="auto"/>
            <w:noWrap/>
            <w:vAlign w:val="center"/>
            <w:hideMark/>
          </w:tcPr>
          <w:p w14:paraId="1CCA8477" w14:textId="3B6E7C0E" w:rsidR="002D5AC0" w:rsidRPr="00C07C36" w:rsidRDefault="002D5AC0" w:rsidP="00C07C36">
            <w:pPr>
              <w:autoSpaceDE/>
              <w:autoSpaceDN/>
              <w:adjustRightInd/>
              <w:spacing w:line="300" w:lineRule="exact"/>
              <w:jc w:val="center"/>
              <w:rPr>
                <w:sz w:val="14"/>
                <w:szCs w:val="14"/>
              </w:rPr>
            </w:pPr>
            <w:r w:rsidRPr="00C07C36">
              <w:rPr>
                <w:sz w:val="14"/>
                <w:szCs w:val="14"/>
              </w:rPr>
              <w:t>101.308,61</w:t>
            </w:r>
          </w:p>
        </w:tc>
        <w:tc>
          <w:tcPr>
            <w:tcW w:w="0" w:type="auto"/>
            <w:tcBorders>
              <w:top w:val="nil"/>
              <w:left w:val="nil"/>
              <w:bottom w:val="nil"/>
              <w:right w:val="nil"/>
            </w:tcBorders>
            <w:shd w:val="clear" w:color="auto" w:fill="auto"/>
            <w:noWrap/>
            <w:vAlign w:val="center"/>
            <w:hideMark/>
          </w:tcPr>
          <w:p w14:paraId="20488E51" w14:textId="189A04B2" w:rsidR="002D5AC0" w:rsidRPr="00C07C36" w:rsidRDefault="002D5AC0" w:rsidP="00C07C36">
            <w:pPr>
              <w:autoSpaceDE/>
              <w:autoSpaceDN/>
              <w:adjustRightInd/>
              <w:spacing w:line="300" w:lineRule="exact"/>
              <w:jc w:val="center"/>
              <w:rPr>
                <w:sz w:val="14"/>
                <w:szCs w:val="14"/>
              </w:rPr>
            </w:pPr>
            <w:r w:rsidRPr="00C07C36">
              <w:rPr>
                <w:sz w:val="14"/>
                <w:szCs w:val="14"/>
              </w:rPr>
              <w:t>93.515,64</w:t>
            </w:r>
          </w:p>
        </w:tc>
        <w:tc>
          <w:tcPr>
            <w:tcW w:w="0" w:type="auto"/>
            <w:tcBorders>
              <w:top w:val="nil"/>
              <w:left w:val="nil"/>
              <w:bottom w:val="nil"/>
              <w:right w:val="nil"/>
            </w:tcBorders>
            <w:shd w:val="clear" w:color="auto" w:fill="auto"/>
            <w:noWrap/>
            <w:vAlign w:val="center"/>
            <w:hideMark/>
          </w:tcPr>
          <w:p w14:paraId="1A887F09" w14:textId="67B2F1CF" w:rsidR="002D5AC0" w:rsidRPr="00C07C36" w:rsidRDefault="002D5AC0" w:rsidP="00C07C36">
            <w:pPr>
              <w:autoSpaceDE/>
              <w:autoSpaceDN/>
              <w:adjustRightInd/>
              <w:spacing w:line="300" w:lineRule="exact"/>
              <w:jc w:val="center"/>
              <w:rPr>
                <w:sz w:val="14"/>
                <w:szCs w:val="14"/>
              </w:rPr>
            </w:pPr>
            <w:r w:rsidRPr="00C07C36">
              <w:rPr>
                <w:sz w:val="14"/>
                <w:szCs w:val="14"/>
              </w:rPr>
              <w:t>101.308,61</w:t>
            </w:r>
          </w:p>
        </w:tc>
        <w:tc>
          <w:tcPr>
            <w:tcW w:w="0" w:type="auto"/>
            <w:tcBorders>
              <w:top w:val="nil"/>
              <w:left w:val="nil"/>
              <w:bottom w:val="nil"/>
              <w:right w:val="nil"/>
            </w:tcBorders>
            <w:shd w:val="clear" w:color="auto" w:fill="auto"/>
            <w:noWrap/>
            <w:vAlign w:val="center"/>
            <w:hideMark/>
          </w:tcPr>
          <w:p w14:paraId="017E4C4C" w14:textId="56F38789" w:rsidR="002D5AC0" w:rsidRPr="00C07C36" w:rsidRDefault="002D5AC0" w:rsidP="00C07C36">
            <w:pPr>
              <w:autoSpaceDE/>
              <w:autoSpaceDN/>
              <w:adjustRightInd/>
              <w:spacing w:line="300" w:lineRule="exact"/>
              <w:jc w:val="center"/>
              <w:rPr>
                <w:sz w:val="14"/>
                <w:szCs w:val="14"/>
              </w:rPr>
            </w:pPr>
            <w:r w:rsidRPr="00C07C36">
              <w:rPr>
                <w:sz w:val="14"/>
                <w:szCs w:val="14"/>
              </w:rPr>
              <w:t>93.515,64</w:t>
            </w:r>
          </w:p>
        </w:tc>
        <w:tc>
          <w:tcPr>
            <w:tcW w:w="0" w:type="auto"/>
            <w:tcBorders>
              <w:top w:val="nil"/>
              <w:left w:val="nil"/>
              <w:bottom w:val="nil"/>
              <w:right w:val="nil"/>
            </w:tcBorders>
            <w:shd w:val="clear" w:color="auto" w:fill="auto"/>
            <w:noWrap/>
            <w:vAlign w:val="center"/>
            <w:hideMark/>
          </w:tcPr>
          <w:p w14:paraId="6541B2C9" w14:textId="57A37DD7" w:rsidR="002D5AC0" w:rsidRPr="00C07C36" w:rsidRDefault="002D5AC0" w:rsidP="00C07C36">
            <w:pPr>
              <w:autoSpaceDE/>
              <w:autoSpaceDN/>
              <w:adjustRightInd/>
              <w:spacing w:line="300" w:lineRule="exact"/>
              <w:jc w:val="center"/>
              <w:rPr>
                <w:sz w:val="14"/>
                <w:szCs w:val="14"/>
              </w:rPr>
            </w:pPr>
            <w:r w:rsidRPr="00C07C36">
              <w:rPr>
                <w:sz w:val="14"/>
                <w:szCs w:val="14"/>
              </w:rPr>
              <w:t>101.308,61</w:t>
            </w:r>
          </w:p>
        </w:tc>
        <w:tc>
          <w:tcPr>
            <w:tcW w:w="0" w:type="auto"/>
            <w:tcBorders>
              <w:top w:val="nil"/>
              <w:left w:val="nil"/>
              <w:bottom w:val="nil"/>
              <w:right w:val="nil"/>
            </w:tcBorders>
            <w:shd w:val="clear" w:color="auto" w:fill="auto"/>
            <w:noWrap/>
            <w:vAlign w:val="center"/>
            <w:hideMark/>
          </w:tcPr>
          <w:p w14:paraId="2474A52F" w14:textId="361F909A" w:rsidR="002D5AC0" w:rsidRPr="00C07C36" w:rsidRDefault="002D5AC0" w:rsidP="00C07C36">
            <w:pPr>
              <w:autoSpaceDE/>
              <w:autoSpaceDN/>
              <w:adjustRightInd/>
              <w:spacing w:line="300" w:lineRule="exact"/>
              <w:jc w:val="center"/>
              <w:rPr>
                <w:sz w:val="14"/>
                <w:szCs w:val="14"/>
              </w:rPr>
            </w:pPr>
            <w:r w:rsidRPr="00C07C36">
              <w:rPr>
                <w:sz w:val="14"/>
                <w:szCs w:val="14"/>
              </w:rPr>
              <w:t>93.515,64</w:t>
            </w:r>
          </w:p>
        </w:tc>
        <w:tc>
          <w:tcPr>
            <w:tcW w:w="0" w:type="auto"/>
            <w:tcBorders>
              <w:top w:val="nil"/>
              <w:left w:val="nil"/>
              <w:bottom w:val="nil"/>
              <w:right w:val="nil"/>
            </w:tcBorders>
            <w:shd w:val="clear" w:color="auto" w:fill="auto"/>
            <w:noWrap/>
            <w:vAlign w:val="center"/>
            <w:hideMark/>
          </w:tcPr>
          <w:p w14:paraId="29F1CB0D" w14:textId="73FB2235" w:rsidR="002D5AC0" w:rsidRPr="00C07C36" w:rsidRDefault="002D5AC0" w:rsidP="00C07C36">
            <w:pPr>
              <w:autoSpaceDE/>
              <w:autoSpaceDN/>
              <w:adjustRightInd/>
              <w:spacing w:line="300" w:lineRule="exact"/>
              <w:jc w:val="center"/>
              <w:rPr>
                <w:sz w:val="14"/>
                <w:szCs w:val="14"/>
              </w:rPr>
            </w:pPr>
            <w:r w:rsidRPr="00C07C36">
              <w:rPr>
                <w:sz w:val="14"/>
                <w:szCs w:val="14"/>
              </w:rPr>
              <w:t>101.308,61</w:t>
            </w:r>
          </w:p>
        </w:tc>
        <w:tc>
          <w:tcPr>
            <w:tcW w:w="0" w:type="auto"/>
            <w:tcBorders>
              <w:top w:val="nil"/>
              <w:left w:val="nil"/>
              <w:bottom w:val="nil"/>
              <w:right w:val="nil"/>
            </w:tcBorders>
            <w:shd w:val="clear" w:color="auto" w:fill="auto"/>
            <w:noWrap/>
            <w:vAlign w:val="center"/>
            <w:hideMark/>
          </w:tcPr>
          <w:p w14:paraId="3C07766F" w14:textId="045C494A" w:rsidR="002D5AC0" w:rsidRPr="00C07C36" w:rsidRDefault="002D5AC0" w:rsidP="00C07C36">
            <w:pPr>
              <w:autoSpaceDE/>
              <w:autoSpaceDN/>
              <w:adjustRightInd/>
              <w:spacing w:line="300" w:lineRule="exact"/>
              <w:jc w:val="center"/>
              <w:rPr>
                <w:sz w:val="14"/>
                <w:szCs w:val="14"/>
              </w:rPr>
            </w:pPr>
            <w:r w:rsidRPr="00C07C36">
              <w:rPr>
                <w:sz w:val="14"/>
                <w:szCs w:val="14"/>
              </w:rPr>
              <w:t>46.757,82</w:t>
            </w:r>
          </w:p>
        </w:tc>
        <w:tc>
          <w:tcPr>
            <w:tcW w:w="0" w:type="auto"/>
            <w:tcBorders>
              <w:top w:val="nil"/>
              <w:left w:val="nil"/>
              <w:bottom w:val="nil"/>
              <w:right w:val="nil"/>
            </w:tcBorders>
            <w:shd w:val="clear" w:color="auto" w:fill="auto"/>
            <w:noWrap/>
            <w:vAlign w:val="center"/>
            <w:hideMark/>
          </w:tcPr>
          <w:p w14:paraId="05574975" w14:textId="699285D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A9CBC6" w14:textId="3526BE3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CFB1C3C" w14:textId="2A5CF82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876F135" w14:textId="4BA91A1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6104134" w14:textId="315B562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1443E45" w14:textId="77777777" w:rsidTr="00C07C36">
        <w:trPr>
          <w:trHeight w:val="290"/>
        </w:trPr>
        <w:tc>
          <w:tcPr>
            <w:tcW w:w="0" w:type="auto"/>
            <w:tcBorders>
              <w:top w:val="nil"/>
              <w:left w:val="nil"/>
              <w:bottom w:val="nil"/>
              <w:right w:val="nil"/>
            </w:tcBorders>
            <w:shd w:val="clear" w:color="auto" w:fill="auto"/>
            <w:noWrap/>
            <w:vAlign w:val="center"/>
            <w:hideMark/>
          </w:tcPr>
          <w:p w14:paraId="6294121E"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0032 - FLAMBOYANT SHOP CENTER</w:t>
            </w:r>
          </w:p>
        </w:tc>
        <w:tc>
          <w:tcPr>
            <w:tcW w:w="0" w:type="auto"/>
            <w:tcBorders>
              <w:top w:val="nil"/>
              <w:left w:val="nil"/>
              <w:bottom w:val="nil"/>
              <w:right w:val="nil"/>
            </w:tcBorders>
            <w:shd w:val="clear" w:color="auto" w:fill="auto"/>
            <w:noWrap/>
            <w:vAlign w:val="center"/>
            <w:hideMark/>
          </w:tcPr>
          <w:p w14:paraId="7653165B" w14:textId="63743D13" w:rsidR="002D5AC0" w:rsidRPr="00C07C36" w:rsidRDefault="002D5AC0" w:rsidP="00C07C36">
            <w:pPr>
              <w:autoSpaceDE/>
              <w:autoSpaceDN/>
              <w:adjustRightInd/>
              <w:spacing w:line="300" w:lineRule="exact"/>
              <w:jc w:val="center"/>
              <w:rPr>
                <w:sz w:val="14"/>
                <w:szCs w:val="14"/>
              </w:rPr>
            </w:pPr>
            <w:r w:rsidRPr="00C07C36">
              <w:rPr>
                <w:sz w:val="14"/>
                <w:szCs w:val="14"/>
              </w:rPr>
              <w:t>104.000,00</w:t>
            </w:r>
          </w:p>
        </w:tc>
        <w:tc>
          <w:tcPr>
            <w:tcW w:w="0" w:type="auto"/>
            <w:tcBorders>
              <w:top w:val="nil"/>
              <w:left w:val="nil"/>
              <w:bottom w:val="nil"/>
              <w:right w:val="nil"/>
            </w:tcBorders>
            <w:shd w:val="clear" w:color="auto" w:fill="auto"/>
            <w:noWrap/>
            <w:vAlign w:val="center"/>
            <w:hideMark/>
          </w:tcPr>
          <w:p w14:paraId="6C8DAB4D" w14:textId="7D57EDA5" w:rsidR="002D5AC0" w:rsidRPr="00C07C36" w:rsidRDefault="002D5AC0" w:rsidP="00C07C36">
            <w:pPr>
              <w:autoSpaceDE/>
              <w:autoSpaceDN/>
              <w:adjustRightInd/>
              <w:spacing w:line="300" w:lineRule="exact"/>
              <w:jc w:val="center"/>
              <w:rPr>
                <w:sz w:val="14"/>
                <w:szCs w:val="14"/>
              </w:rPr>
            </w:pPr>
            <w:r w:rsidRPr="00C07C36">
              <w:rPr>
                <w:sz w:val="14"/>
                <w:szCs w:val="14"/>
              </w:rPr>
              <w:t>96.000,00</w:t>
            </w:r>
          </w:p>
        </w:tc>
        <w:tc>
          <w:tcPr>
            <w:tcW w:w="0" w:type="auto"/>
            <w:tcBorders>
              <w:top w:val="nil"/>
              <w:left w:val="nil"/>
              <w:bottom w:val="nil"/>
              <w:right w:val="nil"/>
            </w:tcBorders>
            <w:shd w:val="clear" w:color="auto" w:fill="auto"/>
            <w:noWrap/>
            <w:vAlign w:val="center"/>
            <w:hideMark/>
          </w:tcPr>
          <w:p w14:paraId="11F187C3" w14:textId="3144DACA" w:rsidR="002D5AC0" w:rsidRPr="00C07C36" w:rsidRDefault="002D5AC0" w:rsidP="00C07C36">
            <w:pPr>
              <w:autoSpaceDE/>
              <w:autoSpaceDN/>
              <w:adjustRightInd/>
              <w:spacing w:line="300" w:lineRule="exact"/>
              <w:jc w:val="center"/>
              <w:rPr>
                <w:sz w:val="14"/>
                <w:szCs w:val="14"/>
              </w:rPr>
            </w:pPr>
            <w:r w:rsidRPr="00C07C36">
              <w:rPr>
                <w:sz w:val="14"/>
                <w:szCs w:val="14"/>
              </w:rPr>
              <w:t>104.000,00</w:t>
            </w:r>
          </w:p>
        </w:tc>
        <w:tc>
          <w:tcPr>
            <w:tcW w:w="0" w:type="auto"/>
            <w:tcBorders>
              <w:top w:val="nil"/>
              <w:left w:val="nil"/>
              <w:bottom w:val="nil"/>
              <w:right w:val="nil"/>
            </w:tcBorders>
            <w:shd w:val="clear" w:color="auto" w:fill="auto"/>
            <w:noWrap/>
            <w:vAlign w:val="center"/>
            <w:hideMark/>
          </w:tcPr>
          <w:p w14:paraId="79F1EEC5" w14:textId="398A36FF" w:rsidR="002D5AC0" w:rsidRPr="00C07C36" w:rsidRDefault="002D5AC0" w:rsidP="00C07C36">
            <w:pPr>
              <w:autoSpaceDE/>
              <w:autoSpaceDN/>
              <w:adjustRightInd/>
              <w:spacing w:line="300" w:lineRule="exact"/>
              <w:jc w:val="center"/>
              <w:rPr>
                <w:sz w:val="14"/>
                <w:szCs w:val="14"/>
              </w:rPr>
            </w:pPr>
            <w:r w:rsidRPr="00C07C36">
              <w:rPr>
                <w:sz w:val="14"/>
                <w:szCs w:val="14"/>
              </w:rPr>
              <w:t>96.000,00</w:t>
            </w:r>
          </w:p>
        </w:tc>
        <w:tc>
          <w:tcPr>
            <w:tcW w:w="0" w:type="auto"/>
            <w:tcBorders>
              <w:top w:val="nil"/>
              <w:left w:val="nil"/>
              <w:bottom w:val="nil"/>
              <w:right w:val="nil"/>
            </w:tcBorders>
            <w:shd w:val="clear" w:color="auto" w:fill="auto"/>
            <w:noWrap/>
            <w:vAlign w:val="center"/>
            <w:hideMark/>
          </w:tcPr>
          <w:p w14:paraId="5161FED7" w14:textId="066CB6A6" w:rsidR="002D5AC0" w:rsidRPr="00C07C36" w:rsidRDefault="002D5AC0" w:rsidP="00C07C36">
            <w:pPr>
              <w:autoSpaceDE/>
              <w:autoSpaceDN/>
              <w:adjustRightInd/>
              <w:spacing w:line="300" w:lineRule="exact"/>
              <w:jc w:val="center"/>
              <w:rPr>
                <w:sz w:val="14"/>
                <w:szCs w:val="14"/>
              </w:rPr>
            </w:pPr>
            <w:r w:rsidRPr="00C07C36">
              <w:rPr>
                <w:sz w:val="14"/>
                <w:szCs w:val="14"/>
              </w:rPr>
              <w:t>104.000,00</w:t>
            </w:r>
          </w:p>
        </w:tc>
        <w:tc>
          <w:tcPr>
            <w:tcW w:w="0" w:type="auto"/>
            <w:tcBorders>
              <w:top w:val="nil"/>
              <w:left w:val="nil"/>
              <w:bottom w:val="nil"/>
              <w:right w:val="nil"/>
            </w:tcBorders>
            <w:shd w:val="clear" w:color="auto" w:fill="auto"/>
            <w:noWrap/>
            <w:vAlign w:val="center"/>
            <w:hideMark/>
          </w:tcPr>
          <w:p w14:paraId="377A60F0" w14:textId="13A7A1E6" w:rsidR="002D5AC0" w:rsidRPr="00C07C36" w:rsidRDefault="002D5AC0" w:rsidP="00C07C36">
            <w:pPr>
              <w:autoSpaceDE/>
              <w:autoSpaceDN/>
              <w:adjustRightInd/>
              <w:spacing w:line="300" w:lineRule="exact"/>
              <w:jc w:val="center"/>
              <w:rPr>
                <w:sz w:val="14"/>
                <w:szCs w:val="14"/>
              </w:rPr>
            </w:pPr>
            <w:r w:rsidRPr="00C07C36">
              <w:rPr>
                <w:sz w:val="14"/>
                <w:szCs w:val="14"/>
              </w:rPr>
              <w:t>96.000,00</w:t>
            </w:r>
          </w:p>
        </w:tc>
        <w:tc>
          <w:tcPr>
            <w:tcW w:w="0" w:type="auto"/>
            <w:tcBorders>
              <w:top w:val="nil"/>
              <w:left w:val="nil"/>
              <w:bottom w:val="nil"/>
              <w:right w:val="nil"/>
            </w:tcBorders>
            <w:shd w:val="clear" w:color="auto" w:fill="auto"/>
            <w:noWrap/>
            <w:vAlign w:val="center"/>
            <w:hideMark/>
          </w:tcPr>
          <w:p w14:paraId="6CE5A110" w14:textId="20FAB2BF" w:rsidR="002D5AC0" w:rsidRPr="00C07C36" w:rsidRDefault="002D5AC0" w:rsidP="00C07C36">
            <w:pPr>
              <w:autoSpaceDE/>
              <w:autoSpaceDN/>
              <w:adjustRightInd/>
              <w:spacing w:line="300" w:lineRule="exact"/>
              <w:jc w:val="center"/>
              <w:rPr>
                <w:sz w:val="14"/>
                <w:szCs w:val="14"/>
              </w:rPr>
            </w:pPr>
            <w:r w:rsidRPr="00C07C36">
              <w:rPr>
                <w:sz w:val="14"/>
                <w:szCs w:val="14"/>
              </w:rPr>
              <w:t>104.000,00</w:t>
            </w:r>
          </w:p>
        </w:tc>
        <w:tc>
          <w:tcPr>
            <w:tcW w:w="0" w:type="auto"/>
            <w:tcBorders>
              <w:top w:val="nil"/>
              <w:left w:val="nil"/>
              <w:bottom w:val="nil"/>
              <w:right w:val="nil"/>
            </w:tcBorders>
            <w:shd w:val="clear" w:color="auto" w:fill="auto"/>
            <w:noWrap/>
            <w:vAlign w:val="center"/>
            <w:hideMark/>
          </w:tcPr>
          <w:p w14:paraId="4060E6C3" w14:textId="4CA81A16" w:rsidR="002D5AC0" w:rsidRPr="00C07C36" w:rsidRDefault="002D5AC0" w:rsidP="00C07C36">
            <w:pPr>
              <w:autoSpaceDE/>
              <w:autoSpaceDN/>
              <w:adjustRightInd/>
              <w:spacing w:line="300" w:lineRule="exact"/>
              <w:jc w:val="center"/>
              <w:rPr>
                <w:sz w:val="14"/>
                <w:szCs w:val="14"/>
              </w:rPr>
            </w:pPr>
            <w:r w:rsidRPr="00C07C36">
              <w:rPr>
                <w:sz w:val="14"/>
                <w:szCs w:val="14"/>
              </w:rPr>
              <w:t>96.000,00</w:t>
            </w:r>
          </w:p>
        </w:tc>
        <w:tc>
          <w:tcPr>
            <w:tcW w:w="0" w:type="auto"/>
            <w:tcBorders>
              <w:top w:val="nil"/>
              <w:left w:val="nil"/>
              <w:bottom w:val="nil"/>
              <w:right w:val="nil"/>
            </w:tcBorders>
            <w:shd w:val="clear" w:color="auto" w:fill="auto"/>
            <w:noWrap/>
            <w:vAlign w:val="center"/>
            <w:hideMark/>
          </w:tcPr>
          <w:p w14:paraId="60819BBB" w14:textId="67FD8985" w:rsidR="002D5AC0" w:rsidRPr="00C07C36" w:rsidRDefault="002D5AC0" w:rsidP="00C07C36">
            <w:pPr>
              <w:autoSpaceDE/>
              <w:autoSpaceDN/>
              <w:adjustRightInd/>
              <w:spacing w:line="300" w:lineRule="exact"/>
              <w:jc w:val="center"/>
              <w:rPr>
                <w:sz w:val="14"/>
                <w:szCs w:val="14"/>
              </w:rPr>
            </w:pPr>
            <w:r w:rsidRPr="00C07C36">
              <w:rPr>
                <w:sz w:val="14"/>
                <w:szCs w:val="14"/>
              </w:rPr>
              <w:t>40.000,00</w:t>
            </w:r>
          </w:p>
        </w:tc>
        <w:tc>
          <w:tcPr>
            <w:tcW w:w="0" w:type="auto"/>
            <w:tcBorders>
              <w:top w:val="nil"/>
              <w:left w:val="nil"/>
              <w:bottom w:val="nil"/>
              <w:right w:val="nil"/>
            </w:tcBorders>
            <w:shd w:val="clear" w:color="auto" w:fill="auto"/>
            <w:noWrap/>
            <w:vAlign w:val="center"/>
            <w:hideMark/>
          </w:tcPr>
          <w:p w14:paraId="67404D6B" w14:textId="6D4B5DC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8E6DEB5" w14:textId="7F59D3D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FAA19E" w14:textId="3420C7A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916F867" w14:textId="68975450"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B93B084" w14:textId="77777777" w:rsidTr="00C07C36">
        <w:trPr>
          <w:trHeight w:val="290"/>
        </w:trPr>
        <w:tc>
          <w:tcPr>
            <w:tcW w:w="0" w:type="auto"/>
            <w:tcBorders>
              <w:top w:val="nil"/>
              <w:left w:val="nil"/>
              <w:bottom w:val="nil"/>
              <w:right w:val="nil"/>
            </w:tcBorders>
            <w:shd w:val="clear" w:color="auto" w:fill="auto"/>
            <w:noWrap/>
            <w:vAlign w:val="center"/>
            <w:hideMark/>
          </w:tcPr>
          <w:p w14:paraId="52158F0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0033 - SHOP JUNDIAI</w:t>
            </w:r>
          </w:p>
        </w:tc>
        <w:tc>
          <w:tcPr>
            <w:tcW w:w="0" w:type="auto"/>
            <w:tcBorders>
              <w:top w:val="nil"/>
              <w:left w:val="nil"/>
              <w:bottom w:val="nil"/>
              <w:right w:val="nil"/>
            </w:tcBorders>
            <w:shd w:val="clear" w:color="auto" w:fill="auto"/>
            <w:noWrap/>
            <w:vAlign w:val="center"/>
            <w:hideMark/>
          </w:tcPr>
          <w:p w14:paraId="2E206243" w14:textId="049190C2" w:rsidR="002D5AC0" w:rsidRPr="00C07C36" w:rsidRDefault="002D5AC0" w:rsidP="00C07C36">
            <w:pPr>
              <w:autoSpaceDE/>
              <w:autoSpaceDN/>
              <w:adjustRightInd/>
              <w:spacing w:line="300" w:lineRule="exact"/>
              <w:jc w:val="center"/>
              <w:rPr>
                <w:sz w:val="14"/>
                <w:szCs w:val="14"/>
              </w:rPr>
            </w:pPr>
            <w:r w:rsidRPr="00C07C36">
              <w:rPr>
                <w:sz w:val="14"/>
                <w:szCs w:val="14"/>
              </w:rPr>
              <w:t>74.801,58</w:t>
            </w:r>
          </w:p>
        </w:tc>
        <w:tc>
          <w:tcPr>
            <w:tcW w:w="0" w:type="auto"/>
            <w:tcBorders>
              <w:top w:val="nil"/>
              <w:left w:val="nil"/>
              <w:bottom w:val="nil"/>
              <w:right w:val="nil"/>
            </w:tcBorders>
            <w:shd w:val="clear" w:color="auto" w:fill="auto"/>
            <w:noWrap/>
            <w:vAlign w:val="center"/>
            <w:hideMark/>
          </w:tcPr>
          <w:p w14:paraId="2B6669CD" w14:textId="5F6B02FE" w:rsidR="002D5AC0" w:rsidRPr="00C07C36" w:rsidRDefault="002D5AC0" w:rsidP="00C07C36">
            <w:pPr>
              <w:autoSpaceDE/>
              <w:autoSpaceDN/>
              <w:adjustRightInd/>
              <w:spacing w:line="300" w:lineRule="exact"/>
              <w:jc w:val="center"/>
              <w:rPr>
                <w:sz w:val="14"/>
                <w:szCs w:val="14"/>
              </w:rPr>
            </w:pPr>
            <w:r w:rsidRPr="00C07C36">
              <w:rPr>
                <w:sz w:val="14"/>
                <w:szCs w:val="14"/>
              </w:rPr>
              <w:t>74.801,58</w:t>
            </w:r>
          </w:p>
        </w:tc>
        <w:tc>
          <w:tcPr>
            <w:tcW w:w="0" w:type="auto"/>
            <w:tcBorders>
              <w:top w:val="nil"/>
              <w:left w:val="nil"/>
              <w:bottom w:val="nil"/>
              <w:right w:val="nil"/>
            </w:tcBorders>
            <w:shd w:val="clear" w:color="auto" w:fill="auto"/>
            <w:noWrap/>
            <w:vAlign w:val="center"/>
            <w:hideMark/>
          </w:tcPr>
          <w:p w14:paraId="12F59F90" w14:textId="275EC409" w:rsidR="002D5AC0" w:rsidRPr="00C07C36" w:rsidRDefault="002D5AC0" w:rsidP="00C07C36">
            <w:pPr>
              <w:autoSpaceDE/>
              <w:autoSpaceDN/>
              <w:adjustRightInd/>
              <w:spacing w:line="300" w:lineRule="exact"/>
              <w:jc w:val="center"/>
              <w:rPr>
                <w:sz w:val="14"/>
                <w:szCs w:val="14"/>
              </w:rPr>
            </w:pPr>
            <w:r w:rsidRPr="00C07C36">
              <w:rPr>
                <w:sz w:val="14"/>
                <w:szCs w:val="14"/>
              </w:rPr>
              <w:t>75.002,92</w:t>
            </w:r>
          </w:p>
        </w:tc>
        <w:tc>
          <w:tcPr>
            <w:tcW w:w="0" w:type="auto"/>
            <w:tcBorders>
              <w:top w:val="nil"/>
              <w:left w:val="nil"/>
              <w:bottom w:val="nil"/>
              <w:right w:val="nil"/>
            </w:tcBorders>
            <w:shd w:val="clear" w:color="auto" w:fill="auto"/>
            <w:noWrap/>
            <w:vAlign w:val="center"/>
            <w:hideMark/>
          </w:tcPr>
          <w:p w14:paraId="73F712BA" w14:textId="7993471C" w:rsidR="002D5AC0" w:rsidRPr="00C07C36" w:rsidRDefault="002D5AC0" w:rsidP="00C07C36">
            <w:pPr>
              <w:autoSpaceDE/>
              <w:autoSpaceDN/>
              <w:adjustRightInd/>
              <w:spacing w:line="300" w:lineRule="exact"/>
              <w:jc w:val="center"/>
              <w:rPr>
                <w:sz w:val="14"/>
                <w:szCs w:val="14"/>
              </w:rPr>
            </w:pPr>
            <w:r w:rsidRPr="00C07C36">
              <w:rPr>
                <w:sz w:val="14"/>
                <w:szCs w:val="14"/>
              </w:rPr>
              <w:t>75.405,60</w:t>
            </w:r>
          </w:p>
        </w:tc>
        <w:tc>
          <w:tcPr>
            <w:tcW w:w="0" w:type="auto"/>
            <w:tcBorders>
              <w:top w:val="nil"/>
              <w:left w:val="nil"/>
              <w:bottom w:val="nil"/>
              <w:right w:val="nil"/>
            </w:tcBorders>
            <w:shd w:val="clear" w:color="auto" w:fill="auto"/>
            <w:noWrap/>
            <w:vAlign w:val="center"/>
            <w:hideMark/>
          </w:tcPr>
          <w:p w14:paraId="68966B58" w14:textId="221C0611" w:rsidR="002D5AC0" w:rsidRPr="00C07C36" w:rsidRDefault="002D5AC0" w:rsidP="00C07C36">
            <w:pPr>
              <w:autoSpaceDE/>
              <w:autoSpaceDN/>
              <w:adjustRightInd/>
              <w:spacing w:line="300" w:lineRule="exact"/>
              <w:jc w:val="center"/>
              <w:rPr>
                <w:sz w:val="14"/>
                <w:szCs w:val="14"/>
              </w:rPr>
            </w:pPr>
            <w:r w:rsidRPr="00C07C36">
              <w:rPr>
                <w:sz w:val="14"/>
                <w:szCs w:val="14"/>
              </w:rPr>
              <w:t>75.405,60</w:t>
            </w:r>
          </w:p>
        </w:tc>
        <w:tc>
          <w:tcPr>
            <w:tcW w:w="0" w:type="auto"/>
            <w:tcBorders>
              <w:top w:val="nil"/>
              <w:left w:val="nil"/>
              <w:bottom w:val="nil"/>
              <w:right w:val="nil"/>
            </w:tcBorders>
            <w:shd w:val="clear" w:color="auto" w:fill="auto"/>
            <w:noWrap/>
            <w:vAlign w:val="center"/>
            <w:hideMark/>
          </w:tcPr>
          <w:p w14:paraId="6DA0FFE2" w14:textId="28218E9F" w:rsidR="002D5AC0" w:rsidRPr="00C07C36" w:rsidRDefault="002D5AC0" w:rsidP="00C07C36">
            <w:pPr>
              <w:autoSpaceDE/>
              <w:autoSpaceDN/>
              <w:adjustRightInd/>
              <w:spacing w:line="300" w:lineRule="exact"/>
              <w:jc w:val="center"/>
              <w:rPr>
                <w:sz w:val="14"/>
                <w:szCs w:val="14"/>
              </w:rPr>
            </w:pPr>
            <w:r w:rsidRPr="00C07C36">
              <w:rPr>
                <w:sz w:val="14"/>
                <w:szCs w:val="14"/>
              </w:rPr>
              <w:t>75.405,60</w:t>
            </w:r>
          </w:p>
        </w:tc>
        <w:tc>
          <w:tcPr>
            <w:tcW w:w="0" w:type="auto"/>
            <w:tcBorders>
              <w:top w:val="nil"/>
              <w:left w:val="nil"/>
              <w:bottom w:val="nil"/>
              <w:right w:val="nil"/>
            </w:tcBorders>
            <w:shd w:val="clear" w:color="auto" w:fill="auto"/>
            <w:noWrap/>
            <w:vAlign w:val="center"/>
            <w:hideMark/>
          </w:tcPr>
          <w:p w14:paraId="5485770A" w14:textId="2A693870" w:rsidR="002D5AC0" w:rsidRPr="00C07C36" w:rsidRDefault="002D5AC0" w:rsidP="00C07C36">
            <w:pPr>
              <w:autoSpaceDE/>
              <w:autoSpaceDN/>
              <w:adjustRightInd/>
              <w:spacing w:line="300" w:lineRule="exact"/>
              <w:jc w:val="center"/>
              <w:rPr>
                <w:sz w:val="14"/>
                <w:szCs w:val="14"/>
              </w:rPr>
            </w:pPr>
            <w:r w:rsidRPr="00C07C36">
              <w:rPr>
                <w:sz w:val="14"/>
                <w:szCs w:val="14"/>
              </w:rPr>
              <w:t>77.915,40</w:t>
            </w:r>
          </w:p>
        </w:tc>
        <w:tc>
          <w:tcPr>
            <w:tcW w:w="0" w:type="auto"/>
            <w:tcBorders>
              <w:top w:val="nil"/>
              <w:left w:val="nil"/>
              <w:bottom w:val="nil"/>
              <w:right w:val="nil"/>
            </w:tcBorders>
            <w:shd w:val="clear" w:color="auto" w:fill="auto"/>
            <w:noWrap/>
            <w:vAlign w:val="center"/>
            <w:hideMark/>
          </w:tcPr>
          <w:p w14:paraId="1F3490E1" w14:textId="21A6EFE4" w:rsidR="002D5AC0" w:rsidRPr="00C07C36" w:rsidRDefault="002D5AC0" w:rsidP="00C07C36">
            <w:pPr>
              <w:autoSpaceDE/>
              <w:autoSpaceDN/>
              <w:adjustRightInd/>
              <w:spacing w:line="300" w:lineRule="exact"/>
              <w:jc w:val="center"/>
              <w:rPr>
                <w:sz w:val="14"/>
                <w:szCs w:val="14"/>
              </w:rPr>
            </w:pPr>
            <w:r w:rsidRPr="00C07C36">
              <w:rPr>
                <w:sz w:val="14"/>
                <w:szCs w:val="14"/>
              </w:rPr>
              <w:t>82.935,00</w:t>
            </w:r>
          </w:p>
        </w:tc>
        <w:tc>
          <w:tcPr>
            <w:tcW w:w="0" w:type="auto"/>
            <w:tcBorders>
              <w:top w:val="nil"/>
              <w:left w:val="nil"/>
              <w:bottom w:val="nil"/>
              <w:right w:val="nil"/>
            </w:tcBorders>
            <w:shd w:val="clear" w:color="auto" w:fill="auto"/>
            <w:noWrap/>
            <w:vAlign w:val="center"/>
            <w:hideMark/>
          </w:tcPr>
          <w:p w14:paraId="3EA6BDD6" w14:textId="1C4DB115" w:rsidR="002D5AC0" w:rsidRPr="00C07C36" w:rsidRDefault="002D5AC0" w:rsidP="00C07C36">
            <w:pPr>
              <w:autoSpaceDE/>
              <w:autoSpaceDN/>
              <w:adjustRightInd/>
              <w:spacing w:line="300" w:lineRule="exact"/>
              <w:jc w:val="center"/>
              <w:rPr>
                <w:sz w:val="14"/>
                <w:szCs w:val="14"/>
              </w:rPr>
            </w:pPr>
            <w:r w:rsidRPr="00C07C36">
              <w:rPr>
                <w:sz w:val="14"/>
                <w:szCs w:val="14"/>
              </w:rPr>
              <w:t>54.368,50</w:t>
            </w:r>
          </w:p>
        </w:tc>
        <w:tc>
          <w:tcPr>
            <w:tcW w:w="0" w:type="auto"/>
            <w:tcBorders>
              <w:top w:val="nil"/>
              <w:left w:val="nil"/>
              <w:bottom w:val="nil"/>
              <w:right w:val="nil"/>
            </w:tcBorders>
            <w:shd w:val="clear" w:color="auto" w:fill="auto"/>
            <w:noWrap/>
            <w:vAlign w:val="center"/>
            <w:hideMark/>
          </w:tcPr>
          <w:p w14:paraId="1DCD9A21" w14:textId="67C72C5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9EA03A" w14:textId="5EFCE1E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75D2C6" w14:textId="2673C5D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23B996" w14:textId="4278CDC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39CFD45" w14:textId="77777777" w:rsidTr="00C07C36">
        <w:trPr>
          <w:trHeight w:val="290"/>
        </w:trPr>
        <w:tc>
          <w:tcPr>
            <w:tcW w:w="0" w:type="auto"/>
            <w:tcBorders>
              <w:top w:val="nil"/>
              <w:left w:val="nil"/>
              <w:bottom w:val="nil"/>
              <w:right w:val="nil"/>
            </w:tcBorders>
            <w:shd w:val="clear" w:color="auto" w:fill="auto"/>
            <w:noWrap/>
            <w:vAlign w:val="center"/>
            <w:hideMark/>
          </w:tcPr>
          <w:p w14:paraId="1BE7B011"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0034 - SHOP PATIO SAVASSI</w:t>
            </w:r>
          </w:p>
        </w:tc>
        <w:tc>
          <w:tcPr>
            <w:tcW w:w="0" w:type="auto"/>
            <w:tcBorders>
              <w:top w:val="nil"/>
              <w:left w:val="nil"/>
              <w:bottom w:val="nil"/>
              <w:right w:val="nil"/>
            </w:tcBorders>
            <w:shd w:val="clear" w:color="auto" w:fill="auto"/>
            <w:noWrap/>
            <w:vAlign w:val="center"/>
            <w:hideMark/>
          </w:tcPr>
          <w:p w14:paraId="1C9FA860" w14:textId="6B8F2F65" w:rsidR="002D5AC0" w:rsidRPr="00C07C36" w:rsidRDefault="002D5AC0" w:rsidP="00C07C36">
            <w:pPr>
              <w:autoSpaceDE/>
              <w:autoSpaceDN/>
              <w:adjustRightInd/>
              <w:spacing w:line="300" w:lineRule="exact"/>
              <w:jc w:val="center"/>
              <w:rPr>
                <w:sz w:val="14"/>
                <w:szCs w:val="14"/>
              </w:rPr>
            </w:pPr>
            <w:r w:rsidRPr="00C07C36">
              <w:rPr>
                <w:sz w:val="14"/>
                <w:szCs w:val="14"/>
              </w:rPr>
              <w:t>119.155,01</w:t>
            </w:r>
          </w:p>
        </w:tc>
        <w:tc>
          <w:tcPr>
            <w:tcW w:w="0" w:type="auto"/>
            <w:tcBorders>
              <w:top w:val="nil"/>
              <w:left w:val="nil"/>
              <w:bottom w:val="nil"/>
              <w:right w:val="nil"/>
            </w:tcBorders>
            <w:shd w:val="clear" w:color="auto" w:fill="auto"/>
            <w:noWrap/>
            <w:vAlign w:val="center"/>
            <w:hideMark/>
          </w:tcPr>
          <w:p w14:paraId="340B33C8" w14:textId="6F1A1B71" w:rsidR="002D5AC0" w:rsidRPr="00C07C36" w:rsidRDefault="002D5AC0" w:rsidP="00C07C36">
            <w:pPr>
              <w:autoSpaceDE/>
              <w:autoSpaceDN/>
              <w:adjustRightInd/>
              <w:spacing w:line="300" w:lineRule="exact"/>
              <w:jc w:val="center"/>
              <w:rPr>
                <w:sz w:val="14"/>
                <w:szCs w:val="14"/>
              </w:rPr>
            </w:pPr>
            <w:r w:rsidRPr="00C07C36">
              <w:rPr>
                <w:sz w:val="14"/>
                <w:szCs w:val="14"/>
              </w:rPr>
              <w:t>109.989,24</w:t>
            </w:r>
          </w:p>
        </w:tc>
        <w:tc>
          <w:tcPr>
            <w:tcW w:w="0" w:type="auto"/>
            <w:tcBorders>
              <w:top w:val="nil"/>
              <w:left w:val="nil"/>
              <w:bottom w:val="nil"/>
              <w:right w:val="nil"/>
            </w:tcBorders>
            <w:shd w:val="clear" w:color="auto" w:fill="auto"/>
            <w:noWrap/>
            <w:vAlign w:val="center"/>
            <w:hideMark/>
          </w:tcPr>
          <w:p w14:paraId="2CCE4F62" w14:textId="579BB1AA" w:rsidR="002D5AC0" w:rsidRPr="00C07C36" w:rsidRDefault="002D5AC0" w:rsidP="00C07C36">
            <w:pPr>
              <w:autoSpaceDE/>
              <w:autoSpaceDN/>
              <w:adjustRightInd/>
              <w:spacing w:line="300" w:lineRule="exact"/>
              <w:jc w:val="center"/>
              <w:rPr>
                <w:sz w:val="14"/>
                <w:szCs w:val="14"/>
              </w:rPr>
            </w:pPr>
            <w:r w:rsidRPr="00C07C36">
              <w:rPr>
                <w:sz w:val="14"/>
                <w:szCs w:val="14"/>
              </w:rPr>
              <w:t>119.155,01</w:t>
            </w:r>
          </w:p>
        </w:tc>
        <w:tc>
          <w:tcPr>
            <w:tcW w:w="0" w:type="auto"/>
            <w:tcBorders>
              <w:top w:val="nil"/>
              <w:left w:val="nil"/>
              <w:bottom w:val="nil"/>
              <w:right w:val="nil"/>
            </w:tcBorders>
            <w:shd w:val="clear" w:color="auto" w:fill="auto"/>
            <w:noWrap/>
            <w:vAlign w:val="center"/>
            <w:hideMark/>
          </w:tcPr>
          <w:p w14:paraId="01C82046" w14:textId="73DF4D25" w:rsidR="002D5AC0" w:rsidRPr="00C07C36" w:rsidRDefault="002D5AC0" w:rsidP="00C07C36">
            <w:pPr>
              <w:autoSpaceDE/>
              <w:autoSpaceDN/>
              <w:adjustRightInd/>
              <w:spacing w:line="300" w:lineRule="exact"/>
              <w:jc w:val="center"/>
              <w:rPr>
                <w:sz w:val="14"/>
                <w:szCs w:val="14"/>
              </w:rPr>
            </w:pPr>
            <w:r w:rsidRPr="00C07C36">
              <w:rPr>
                <w:sz w:val="14"/>
                <w:szCs w:val="14"/>
              </w:rPr>
              <w:t>109.989,24</w:t>
            </w:r>
          </w:p>
        </w:tc>
        <w:tc>
          <w:tcPr>
            <w:tcW w:w="0" w:type="auto"/>
            <w:tcBorders>
              <w:top w:val="nil"/>
              <w:left w:val="nil"/>
              <w:bottom w:val="nil"/>
              <w:right w:val="nil"/>
            </w:tcBorders>
            <w:shd w:val="clear" w:color="auto" w:fill="auto"/>
            <w:noWrap/>
            <w:vAlign w:val="center"/>
            <w:hideMark/>
          </w:tcPr>
          <w:p w14:paraId="758ABD59" w14:textId="589F82B2" w:rsidR="002D5AC0" w:rsidRPr="00C07C36" w:rsidRDefault="002D5AC0" w:rsidP="00C07C36">
            <w:pPr>
              <w:autoSpaceDE/>
              <w:autoSpaceDN/>
              <w:adjustRightInd/>
              <w:spacing w:line="300" w:lineRule="exact"/>
              <w:jc w:val="center"/>
              <w:rPr>
                <w:sz w:val="14"/>
                <w:szCs w:val="14"/>
              </w:rPr>
            </w:pPr>
            <w:r w:rsidRPr="00C07C36">
              <w:rPr>
                <w:sz w:val="14"/>
                <w:szCs w:val="14"/>
              </w:rPr>
              <w:t>119.155,01</w:t>
            </w:r>
          </w:p>
        </w:tc>
        <w:tc>
          <w:tcPr>
            <w:tcW w:w="0" w:type="auto"/>
            <w:tcBorders>
              <w:top w:val="nil"/>
              <w:left w:val="nil"/>
              <w:bottom w:val="nil"/>
              <w:right w:val="nil"/>
            </w:tcBorders>
            <w:shd w:val="clear" w:color="auto" w:fill="auto"/>
            <w:noWrap/>
            <w:vAlign w:val="center"/>
            <w:hideMark/>
          </w:tcPr>
          <w:p w14:paraId="668EE7B5" w14:textId="7A65C30C" w:rsidR="002D5AC0" w:rsidRPr="00C07C36" w:rsidRDefault="002D5AC0" w:rsidP="00C07C36">
            <w:pPr>
              <w:autoSpaceDE/>
              <w:autoSpaceDN/>
              <w:adjustRightInd/>
              <w:spacing w:line="300" w:lineRule="exact"/>
              <w:jc w:val="center"/>
              <w:rPr>
                <w:sz w:val="14"/>
                <w:szCs w:val="14"/>
              </w:rPr>
            </w:pPr>
            <w:r w:rsidRPr="00C07C36">
              <w:rPr>
                <w:sz w:val="14"/>
                <w:szCs w:val="14"/>
              </w:rPr>
              <w:t>109.989,24</w:t>
            </w:r>
          </w:p>
        </w:tc>
        <w:tc>
          <w:tcPr>
            <w:tcW w:w="0" w:type="auto"/>
            <w:tcBorders>
              <w:top w:val="nil"/>
              <w:left w:val="nil"/>
              <w:bottom w:val="nil"/>
              <w:right w:val="nil"/>
            </w:tcBorders>
            <w:shd w:val="clear" w:color="auto" w:fill="auto"/>
            <w:noWrap/>
            <w:vAlign w:val="center"/>
            <w:hideMark/>
          </w:tcPr>
          <w:p w14:paraId="135BFC93" w14:textId="2CF8A224" w:rsidR="002D5AC0" w:rsidRPr="00C07C36" w:rsidRDefault="002D5AC0" w:rsidP="00C07C36">
            <w:pPr>
              <w:autoSpaceDE/>
              <w:autoSpaceDN/>
              <w:adjustRightInd/>
              <w:spacing w:line="300" w:lineRule="exact"/>
              <w:jc w:val="center"/>
              <w:rPr>
                <w:sz w:val="14"/>
                <w:szCs w:val="14"/>
              </w:rPr>
            </w:pPr>
            <w:r w:rsidRPr="00C07C36">
              <w:rPr>
                <w:sz w:val="14"/>
                <w:szCs w:val="14"/>
              </w:rPr>
              <w:t>119.155,01</w:t>
            </w:r>
          </w:p>
        </w:tc>
        <w:tc>
          <w:tcPr>
            <w:tcW w:w="0" w:type="auto"/>
            <w:tcBorders>
              <w:top w:val="nil"/>
              <w:left w:val="nil"/>
              <w:bottom w:val="nil"/>
              <w:right w:val="nil"/>
            </w:tcBorders>
            <w:shd w:val="clear" w:color="auto" w:fill="auto"/>
            <w:noWrap/>
            <w:vAlign w:val="center"/>
            <w:hideMark/>
          </w:tcPr>
          <w:p w14:paraId="4AF54382" w14:textId="5970FF71" w:rsidR="002D5AC0" w:rsidRPr="00C07C36" w:rsidRDefault="002D5AC0" w:rsidP="00C07C36">
            <w:pPr>
              <w:autoSpaceDE/>
              <w:autoSpaceDN/>
              <w:adjustRightInd/>
              <w:spacing w:line="300" w:lineRule="exact"/>
              <w:jc w:val="center"/>
              <w:rPr>
                <w:sz w:val="14"/>
                <w:szCs w:val="14"/>
              </w:rPr>
            </w:pPr>
            <w:r w:rsidRPr="00C07C36">
              <w:rPr>
                <w:sz w:val="14"/>
                <w:szCs w:val="14"/>
              </w:rPr>
              <w:t>109.989,24</w:t>
            </w:r>
          </w:p>
        </w:tc>
        <w:tc>
          <w:tcPr>
            <w:tcW w:w="0" w:type="auto"/>
            <w:tcBorders>
              <w:top w:val="nil"/>
              <w:left w:val="nil"/>
              <w:bottom w:val="nil"/>
              <w:right w:val="nil"/>
            </w:tcBorders>
            <w:shd w:val="clear" w:color="auto" w:fill="auto"/>
            <w:noWrap/>
            <w:vAlign w:val="center"/>
            <w:hideMark/>
          </w:tcPr>
          <w:p w14:paraId="3E2B9D3B" w14:textId="5F046D03" w:rsidR="002D5AC0" w:rsidRPr="00C07C36" w:rsidRDefault="002D5AC0" w:rsidP="00C07C36">
            <w:pPr>
              <w:autoSpaceDE/>
              <w:autoSpaceDN/>
              <w:adjustRightInd/>
              <w:spacing w:line="300" w:lineRule="exact"/>
              <w:jc w:val="center"/>
              <w:rPr>
                <w:sz w:val="14"/>
                <w:szCs w:val="14"/>
              </w:rPr>
            </w:pPr>
            <w:r w:rsidRPr="00C07C36">
              <w:rPr>
                <w:sz w:val="14"/>
                <w:szCs w:val="14"/>
              </w:rPr>
              <w:t>97.157,16</w:t>
            </w:r>
          </w:p>
        </w:tc>
        <w:tc>
          <w:tcPr>
            <w:tcW w:w="0" w:type="auto"/>
            <w:tcBorders>
              <w:top w:val="nil"/>
              <w:left w:val="nil"/>
              <w:bottom w:val="nil"/>
              <w:right w:val="nil"/>
            </w:tcBorders>
            <w:shd w:val="clear" w:color="auto" w:fill="auto"/>
            <w:noWrap/>
            <w:vAlign w:val="center"/>
            <w:hideMark/>
          </w:tcPr>
          <w:p w14:paraId="2A3BB375" w14:textId="2F7AFF8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F604CDF" w14:textId="1CA95BF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71D7C9" w14:textId="2839297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6700C83" w14:textId="33F83F7A"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640AF97" w14:textId="77777777" w:rsidTr="00C07C36">
        <w:trPr>
          <w:trHeight w:val="290"/>
        </w:trPr>
        <w:tc>
          <w:tcPr>
            <w:tcW w:w="0" w:type="auto"/>
            <w:tcBorders>
              <w:top w:val="nil"/>
              <w:left w:val="nil"/>
              <w:bottom w:val="nil"/>
              <w:right w:val="nil"/>
            </w:tcBorders>
            <w:shd w:val="clear" w:color="auto" w:fill="auto"/>
            <w:noWrap/>
            <w:vAlign w:val="center"/>
            <w:hideMark/>
          </w:tcPr>
          <w:p w14:paraId="78AD075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0036 - RIO PRETO SHOP</w:t>
            </w:r>
          </w:p>
        </w:tc>
        <w:tc>
          <w:tcPr>
            <w:tcW w:w="0" w:type="auto"/>
            <w:tcBorders>
              <w:top w:val="nil"/>
              <w:left w:val="nil"/>
              <w:bottom w:val="nil"/>
              <w:right w:val="nil"/>
            </w:tcBorders>
            <w:shd w:val="clear" w:color="auto" w:fill="auto"/>
            <w:noWrap/>
            <w:vAlign w:val="center"/>
            <w:hideMark/>
          </w:tcPr>
          <w:p w14:paraId="761C0A95" w14:textId="47D6F98F" w:rsidR="002D5AC0" w:rsidRPr="00C07C36" w:rsidRDefault="002D5AC0" w:rsidP="00C07C36">
            <w:pPr>
              <w:autoSpaceDE/>
              <w:autoSpaceDN/>
              <w:adjustRightInd/>
              <w:spacing w:line="300" w:lineRule="exact"/>
              <w:jc w:val="center"/>
              <w:rPr>
                <w:sz w:val="14"/>
                <w:szCs w:val="14"/>
              </w:rPr>
            </w:pPr>
            <w:r w:rsidRPr="00C07C36">
              <w:rPr>
                <w:sz w:val="14"/>
                <w:szCs w:val="14"/>
              </w:rPr>
              <w:t>31.489,29</w:t>
            </w:r>
          </w:p>
        </w:tc>
        <w:tc>
          <w:tcPr>
            <w:tcW w:w="0" w:type="auto"/>
            <w:tcBorders>
              <w:top w:val="nil"/>
              <w:left w:val="nil"/>
              <w:bottom w:val="nil"/>
              <w:right w:val="nil"/>
            </w:tcBorders>
            <w:shd w:val="clear" w:color="auto" w:fill="auto"/>
            <w:noWrap/>
            <w:vAlign w:val="center"/>
            <w:hideMark/>
          </w:tcPr>
          <w:p w14:paraId="2CCEFD60" w14:textId="1D30CB40" w:rsidR="002D5AC0" w:rsidRPr="00C07C36" w:rsidRDefault="002D5AC0" w:rsidP="00C07C36">
            <w:pPr>
              <w:autoSpaceDE/>
              <w:autoSpaceDN/>
              <w:adjustRightInd/>
              <w:spacing w:line="300" w:lineRule="exact"/>
              <w:jc w:val="center"/>
              <w:rPr>
                <w:sz w:val="14"/>
                <w:szCs w:val="14"/>
              </w:rPr>
            </w:pPr>
            <w:r w:rsidRPr="00C07C36">
              <w:rPr>
                <w:sz w:val="14"/>
                <w:szCs w:val="14"/>
              </w:rPr>
              <w:t>26.990,82</w:t>
            </w:r>
          </w:p>
        </w:tc>
        <w:tc>
          <w:tcPr>
            <w:tcW w:w="0" w:type="auto"/>
            <w:tcBorders>
              <w:top w:val="nil"/>
              <w:left w:val="nil"/>
              <w:bottom w:val="nil"/>
              <w:right w:val="nil"/>
            </w:tcBorders>
            <w:shd w:val="clear" w:color="auto" w:fill="auto"/>
            <w:noWrap/>
            <w:vAlign w:val="center"/>
            <w:hideMark/>
          </w:tcPr>
          <w:p w14:paraId="1BDB2079" w14:textId="73F22A18" w:rsidR="002D5AC0" w:rsidRPr="00C07C36" w:rsidRDefault="002D5AC0" w:rsidP="00C07C36">
            <w:pPr>
              <w:autoSpaceDE/>
              <w:autoSpaceDN/>
              <w:adjustRightInd/>
              <w:spacing w:line="300" w:lineRule="exact"/>
              <w:jc w:val="center"/>
              <w:rPr>
                <w:sz w:val="14"/>
                <w:szCs w:val="14"/>
              </w:rPr>
            </w:pPr>
            <w:r w:rsidRPr="00C07C36">
              <w:rPr>
                <w:sz w:val="14"/>
                <w:szCs w:val="14"/>
              </w:rPr>
              <w:t>31.489,29</w:t>
            </w:r>
          </w:p>
        </w:tc>
        <w:tc>
          <w:tcPr>
            <w:tcW w:w="0" w:type="auto"/>
            <w:tcBorders>
              <w:top w:val="nil"/>
              <w:left w:val="nil"/>
              <w:bottom w:val="nil"/>
              <w:right w:val="nil"/>
            </w:tcBorders>
            <w:shd w:val="clear" w:color="auto" w:fill="auto"/>
            <w:noWrap/>
            <w:vAlign w:val="center"/>
            <w:hideMark/>
          </w:tcPr>
          <w:p w14:paraId="40797835" w14:textId="2C45BE60" w:rsidR="002D5AC0" w:rsidRPr="00C07C36" w:rsidRDefault="002D5AC0" w:rsidP="00C07C36">
            <w:pPr>
              <w:autoSpaceDE/>
              <w:autoSpaceDN/>
              <w:adjustRightInd/>
              <w:spacing w:line="300" w:lineRule="exact"/>
              <w:jc w:val="center"/>
              <w:rPr>
                <w:sz w:val="14"/>
                <w:szCs w:val="14"/>
              </w:rPr>
            </w:pPr>
            <w:r w:rsidRPr="00C07C36">
              <w:rPr>
                <w:sz w:val="14"/>
                <w:szCs w:val="14"/>
              </w:rPr>
              <w:t>26.990,82</w:t>
            </w:r>
          </w:p>
        </w:tc>
        <w:tc>
          <w:tcPr>
            <w:tcW w:w="0" w:type="auto"/>
            <w:tcBorders>
              <w:top w:val="nil"/>
              <w:left w:val="nil"/>
              <w:bottom w:val="nil"/>
              <w:right w:val="nil"/>
            </w:tcBorders>
            <w:shd w:val="clear" w:color="auto" w:fill="auto"/>
            <w:noWrap/>
            <w:vAlign w:val="center"/>
            <w:hideMark/>
          </w:tcPr>
          <w:p w14:paraId="0F055037" w14:textId="0AA532D5" w:rsidR="002D5AC0" w:rsidRPr="00C07C36" w:rsidRDefault="002D5AC0" w:rsidP="00C07C36">
            <w:pPr>
              <w:autoSpaceDE/>
              <w:autoSpaceDN/>
              <w:adjustRightInd/>
              <w:spacing w:line="300" w:lineRule="exact"/>
              <w:jc w:val="center"/>
              <w:rPr>
                <w:sz w:val="14"/>
                <w:szCs w:val="14"/>
              </w:rPr>
            </w:pPr>
            <w:r w:rsidRPr="00C07C36">
              <w:rPr>
                <w:sz w:val="14"/>
                <w:szCs w:val="14"/>
              </w:rPr>
              <w:t>31.489,29</w:t>
            </w:r>
          </w:p>
        </w:tc>
        <w:tc>
          <w:tcPr>
            <w:tcW w:w="0" w:type="auto"/>
            <w:tcBorders>
              <w:top w:val="nil"/>
              <w:left w:val="nil"/>
              <w:bottom w:val="nil"/>
              <w:right w:val="nil"/>
            </w:tcBorders>
            <w:shd w:val="clear" w:color="auto" w:fill="auto"/>
            <w:noWrap/>
            <w:vAlign w:val="center"/>
            <w:hideMark/>
          </w:tcPr>
          <w:p w14:paraId="59E301FB" w14:textId="7E9BD391" w:rsidR="002D5AC0" w:rsidRPr="00C07C36" w:rsidRDefault="002D5AC0" w:rsidP="00C07C36">
            <w:pPr>
              <w:autoSpaceDE/>
              <w:autoSpaceDN/>
              <w:adjustRightInd/>
              <w:spacing w:line="300" w:lineRule="exact"/>
              <w:jc w:val="center"/>
              <w:rPr>
                <w:sz w:val="14"/>
                <w:szCs w:val="14"/>
              </w:rPr>
            </w:pPr>
            <w:r w:rsidRPr="00C07C36">
              <w:rPr>
                <w:sz w:val="14"/>
                <w:szCs w:val="14"/>
              </w:rPr>
              <w:t>26.990,82</w:t>
            </w:r>
          </w:p>
        </w:tc>
        <w:tc>
          <w:tcPr>
            <w:tcW w:w="0" w:type="auto"/>
            <w:tcBorders>
              <w:top w:val="nil"/>
              <w:left w:val="nil"/>
              <w:bottom w:val="nil"/>
              <w:right w:val="nil"/>
            </w:tcBorders>
            <w:shd w:val="clear" w:color="auto" w:fill="auto"/>
            <w:noWrap/>
            <w:vAlign w:val="center"/>
            <w:hideMark/>
          </w:tcPr>
          <w:p w14:paraId="74CFD644" w14:textId="3B1058BD" w:rsidR="002D5AC0" w:rsidRPr="00C07C36" w:rsidRDefault="002D5AC0" w:rsidP="00C07C36">
            <w:pPr>
              <w:autoSpaceDE/>
              <w:autoSpaceDN/>
              <w:adjustRightInd/>
              <w:spacing w:line="300" w:lineRule="exact"/>
              <w:jc w:val="center"/>
              <w:rPr>
                <w:sz w:val="14"/>
                <w:szCs w:val="14"/>
              </w:rPr>
            </w:pPr>
            <w:r w:rsidRPr="00C07C36">
              <w:rPr>
                <w:sz w:val="14"/>
                <w:szCs w:val="14"/>
              </w:rPr>
              <w:t>31.489,29</w:t>
            </w:r>
          </w:p>
        </w:tc>
        <w:tc>
          <w:tcPr>
            <w:tcW w:w="0" w:type="auto"/>
            <w:tcBorders>
              <w:top w:val="nil"/>
              <w:left w:val="nil"/>
              <w:bottom w:val="nil"/>
              <w:right w:val="nil"/>
            </w:tcBorders>
            <w:shd w:val="clear" w:color="auto" w:fill="auto"/>
            <w:noWrap/>
            <w:vAlign w:val="center"/>
            <w:hideMark/>
          </w:tcPr>
          <w:p w14:paraId="645BF7F8" w14:textId="7D291642" w:rsidR="002D5AC0" w:rsidRPr="00C07C36" w:rsidRDefault="002D5AC0" w:rsidP="00C07C36">
            <w:pPr>
              <w:autoSpaceDE/>
              <w:autoSpaceDN/>
              <w:adjustRightInd/>
              <w:spacing w:line="300" w:lineRule="exact"/>
              <w:jc w:val="center"/>
              <w:rPr>
                <w:sz w:val="14"/>
                <w:szCs w:val="14"/>
              </w:rPr>
            </w:pPr>
            <w:r w:rsidRPr="00C07C36">
              <w:rPr>
                <w:sz w:val="14"/>
                <w:szCs w:val="14"/>
              </w:rPr>
              <w:t>22.492,35</w:t>
            </w:r>
          </w:p>
        </w:tc>
        <w:tc>
          <w:tcPr>
            <w:tcW w:w="0" w:type="auto"/>
            <w:tcBorders>
              <w:top w:val="nil"/>
              <w:left w:val="nil"/>
              <w:bottom w:val="nil"/>
              <w:right w:val="nil"/>
            </w:tcBorders>
            <w:shd w:val="clear" w:color="auto" w:fill="auto"/>
            <w:noWrap/>
            <w:vAlign w:val="center"/>
            <w:hideMark/>
          </w:tcPr>
          <w:p w14:paraId="3744DC4E" w14:textId="35E442B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C475CC" w14:textId="10DFA20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6E80EAA" w14:textId="6E568CB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877DC1" w14:textId="0961944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BF02177" w14:textId="7F8290C1"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0E16FBE" w14:textId="77777777" w:rsidTr="00C07C36">
        <w:trPr>
          <w:trHeight w:val="290"/>
        </w:trPr>
        <w:tc>
          <w:tcPr>
            <w:tcW w:w="0" w:type="auto"/>
            <w:tcBorders>
              <w:top w:val="nil"/>
              <w:left w:val="nil"/>
              <w:bottom w:val="nil"/>
              <w:right w:val="nil"/>
            </w:tcBorders>
            <w:shd w:val="clear" w:color="auto" w:fill="auto"/>
            <w:noWrap/>
            <w:vAlign w:val="center"/>
            <w:hideMark/>
          </w:tcPr>
          <w:p w14:paraId="0A9D1A2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0038 - SHOP MOOCA</w:t>
            </w:r>
          </w:p>
        </w:tc>
        <w:tc>
          <w:tcPr>
            <w:tcW w:w="0" w:type="auto"/>
            <w:tcBorders>
              <w:top w:val="nil"/>
              <w:left w:val="nil"/>
              <w:bottom w:val="nil"/>
              <w:right w:val="nil"/>
            </w:tcBorders>
            <w:shd w:val="clear" w:color="auto" w:fill="auto"/>
            <w:noWrap/>
            <w:vAlign w:val="center"/>
            <w:hideMark/>
          </w:tcPr>
          <w:p w14:paraId="032391BD" w14:textId="2C47ECBF" w:rsidR="002D5AC0" w:rsidRPr="00C07C36" w:rsidRDefault="002D5AC0" w:rsidP="00C07C36">
            <w:pPr>
              <w:autoSpaceDE/>
              <w:autoSpaceDN/>
              <w:adjustRightInd/>
              <w:spacing w:line="300" w:lineRule="exact"/>
              <w:jc w:val="center"/>
              <w:rPr>
                <w:sz w:val="14"/>
                <w:szCs w:val="14"/>
              </w:rPr>
            </w:pPr>
            <w:r w:rsidRPr="00C07C36">
              <w:rPr>
                <w:sz w:val="14"/>
                <w:szCs w:val="14"/>
              </w:rPr>
              <w:t>77.006,16</w:t>
            </w:r>
          </w:p>
        </w:tc>
        <w:tc>
          <w:tcPr>
            <w:tcW w:w="0" w:type="auto"/>
            <w:tcBorders>
              <w:top w:val="nil"/>
              <w:left w:val="nil"/>
              <w:bottom w:val="nil"/>
              <w:right w:val="nil"/>
            </w:tcBorders>
            <w:shd w:val="clear" w:color="auto" w:fill="auto"/>
            <w:noWrap/>
            <w:vAlign w:val="center"/>
            <w:hideMark/>
          </w:tcPr>
          <w:p w14:paraId="069AC246" w14:textId="5E521E25" w:rsidR="002D5AC0" w:rsidRPr="00C07C36" w:rsidRDefault="002D5AC0" w:rsidP="00C07C36">
            <w:pPr>
              <w:autoSpaceDE/>
              <w:autoSpaceDN/>
              <w:adjustRightInd/>
              <w:spacing w:line="300" w:lineRule="exact"/>
              <w:jc w:val="center"/>
              <w:rPr>
                <w:sz w:val="14"/>
                <w:szCs w:val="14"/>
              </w:rPr>
            </w:pPr>
            <w:r w:rsidRPr="00C07C36">
              <w:rPr>
                <w:sz w:val="14"/>
                <w:szCs w:val="14"/>
              </w:rPr>
              <w:t>66.005,28</w:t>
            </w:r>
          </w:p>
        </w:tc>
        <w:tc>
          <w:tcPr>
            <w:tcW w:w="0" w:type="auto"/>
            <w:tcBorders>
              <w:top w:val="nil"/>
              <w:left w:val="nil"/>
              <w:bottom w:val="nil"/>
              <w:right w:val="nil"/>
            </w:tcBorders>
            <w:shd w:val="clear" w:color="auto" w:fill="auto"/>
            <w:noWrap/>
            <w:vAlign w:val="center"/>
            <w:hideMark/>
          </w:tcPr>
          <w:p w14:paraId="7A1BBD43" w14:textId="0F5B6B94" w:rsidR="002D5AC0" w:rsidRPr="00C07C36" w:rsidRDefault="002D5AC0" w:rsidP="00C07C36">
            <w:pPr>
              <w:autoSpaceDE/>
              <w:autoSpaceDN/>
              <w:adjustRightInd/>
              <w:spacing w:line="300" w:lineRule="exact"/>
              <w:jc w:val="center"/>
              <w:rPr>
                <w:sz w:val="14"/>
                <w:szCs w:val="14"/>
              </w:rPr>
            </w:pPr>
            <w:r w:rsidRPr="00C07C36">
              <w:rPr>
                <w:sz w:val="14"/>
                <w:szCs w:val="14"/>
              </w:rPr>
              <w:t>77.006,16</w:t>
            </w:r>
          </w:p>
        </w:tc>
        <w:tc>
          <w:tcPr>
            <w:tcW w:w="0" w:type="auto"/>
            <w:tcBorders>
              <w:top w:val="nil"/>
              <w:left w:val="nil"/>
              <w:bottom w:val="nil"/>
              <w:right w:val="nil"/>
            </w:tcBorders>
            <w:shd w:val="clear" w:color="auto" w:fill="auto"/>
            <w:noWrap/>
            <w:vAlign w:val="center"/>
            <w:hideMark/>
          </w:tcPr>
          <w:p w14:paraId="1538AF44" w14:textId="413AC317" w:rsidR="002D5AC0" w:rsidRPr="00C07C36" w:rsidRDefault="002D5AC0" w:rsidP="00C07C36">
            <w:pPr>
              <w:autoSpaceDE/>
              <w:autoSpaceDN/>
              <w:adjustRightInd/>
              <w:spacing w:line="300" w:lineRule="exact"/>
              <w:jc w:val="center"/>
              <w:rPr>
                <w:sz w:val="14"/>
                <w:szCs w:val="14"/>
              </w:rPr>
            </w:pPr>
            <w:r w:rsidRPr="00C07C36">
              <w:rPr>
                <w:sz w:val="14"/>
                <w:szCs w:val="14"/>
              </w:rPr>
              <w:t>66.005,28</w:t>
            </w:r>
          </w:p>
        </w:tc>
        <w:tc>
          <w:tcPr>
            <w:tcW w:w="0" w:type="auto"/>
            <w:tcBorders>
              <w:top w:val="nil"/>
              <w:left w:val="nil"/>
              <w:bottom w:val="nil"/>
              <w:right w:val="nil"/>
            </w:tcBorders>
            <w:shd w:val="clear" w:color="auto" w:fill="auto"/>
            <w:noWrap/>
            <w:vAlign w:val="center"/>
            <w:hideMark/>
          </w:tcPr>
          <w:p w14:paraId="3AA878AE" w14:textId="065B1749" w:rsidR="002D5AC0" w:rsidRPr="00C07C36" w:rsidRDefault="002D5AC0" w:rsidP="00C07C36">
            <w:pPr>
              <w:autoSpaceDE/>
              <w:autoSpaceDN/>
              <w:adjustRightInd/>
              <w:spacing w:line="300" w:lineRule="exact"/>
              <w:jc w:val="center"/>
              <w:rPr>
                <w:sz w:val="14"/>
                <w:szCs w:val="14"/>
              </w:rPr>
            </w:pPr>
            <w:r w:rsidRPr="00C07C36">
              <w:rPr>
                <w:sz w:val="14"/>
                <w:szCs w:val="14"/>
              </w:rPr>
              <w:t>77.006,16</w:t>
            </w:r>
          </w:p>
        </w:tc>
        <w:tc>
          <w:tcPr>
            <w:tcW w:w="0" w:type="auto"/>
            <w:tcBorders>
              <w:top w:val="nil"/>
              <w:left w:val="nil"/>
              <w:bottom w:val="nil"/>
              <w:right w:val="nil"/>
            </w:tcBorders>
            <w:shd w:val="clear" w:color="auto" w:fill="auto"/>
            <w:noWrap/>
            <w:vAlign w:val="center"/>
            <w:hideMark/>
          </w:tcPr>
          <w:p w14:paraId="6C2A6ECB" w14:textId="6F98FB65" w:rsidR="002D5AC0" w:rsidRPr="00C07C36" w:rsidRDefault="002D5AC0" w:rsidP="00C07C36">
            <w:pPr>
              <w:autoSpaceDE/>
              <w:autoSpaceDN/>
              <w:adjustRightInd/>
              <w:spacing w:line="300" w:lineRule="exact"/>
              <w:jc w:val="center"/>
              <w:rPr>
                <w:sz w:val="14"/>
                <w:szCs w:val="14"/>
              </w:rPr>
            </w:pPr>
            <w:r w:rsidRPr="00C07C36">
              <w:rPr>
                <w:sz w:val="14"/>
                <w:szCs w:val="14"/>
              </w:rPr>
              <w:t>66.005,28</w:t>
            </w:r>
          </w:p>
        </w:tc>
        <w:tc>
          <w:tcPr>
            <w:tcW w:w="0" w:type="auto"/>
            <w:tcBorders>
              <w:top w:val="nil"/>
              <w:left w:val="nil"/>
              <w:bottom w:val="nil"/>
              <w:right w:val="nil"/>
            </w:tcBorders>
            <w:shd w:val="clear" w:color="auto" w:fill="auto"/>
            <w:noWrap/>
            <w:vAlign w:val="center"/>
            <w:hideMark/>
          </w:tcPr>
          <w:p w14:paraId="32E95BCE" w14:textId="5AF15484" w:rsidR="002D5AC0" w:rsidRPr="00C07C36" w:rsidRDefault="002D5AC0" w:rsidP="00C07C36">
            <w:pPr>
              <w:autoSpaceDE/>
              <w:autoSpaceDN/>
              <w:adjustRightInd/>
              <w:spacing w:line="300" w:lineRule="exact"/>
              <w:jc w:val="center"/>
              <w:rPr>
                <w:sz w:val="14"/>
                <w:szCs w:val="14"/>
              </w:rPr>
            </w:pPr>
            <w:r w:rsidRPr="00C07C36">
              <w:rPr>
                <w:sz w:val="14"/>
                <w:szCs w:val="14"/>
              </w:rPr>
              <w:t>77.006,16</w:t>
            </w:r>
          </w:p>
        </w:tc>
        <w:tc>
          <w:tcPr>
            <w:tcW w:w="0" w:type="auto"/>
            <w:tcBorders>
              <w:top w:val="nil"/>
              <w:left w:val="nil"/>
              <w:bottom w:val="nil"/>
              <w:right w:val="nil"/>
            </w:tcBorders>
            <w:shd w:val="clear" w:color="auto" w:fill="auto"/>
            <w:noWrap/>
            <w:vAlign w:val="center"/>
            <w:hideMark/>
          </w:tcPr>
          <w:p w14:paraId="3D73C3A1" w14:textId="77442B7C" w:rsidR="002D5AC0" w:rsidRPr="00C07C36" w:rsidRDefault="002D5AC0" w:rsidP="00C07C36">
            <w:pPr>
              <w:autoSpaceDE/>
              <w:autoSpaceDN/>
              <w:adjustRightInd/>
              <w:spacing w:line="300" w:lineRule="exact"/>
              <w:jc w:val="center"/>
              <w:rPr>
                <w:sz w:val="14"/>
                <w:szCs w:val="14"/>
              </w:rPr>
            </w:pPr>
            <w:r w:rsidRPr="00C07C36">
              <w:rPr>
                <w:sz w:val="14"/>
                <w:szCs w:val="14"/>
              </w:rPr>
              <w:t>66.005,28</w:t>
            </w:r>
          </w:p>
        </w:tc>
        <w:tc>
          <w:tcPr>
            <w:tcW w:w="0" w:type="auto"/>
            <w:tcBorders>
              <w:top w:val="nil"/>
              <w:left w:val="nil"/>
              <w:bottom w:val="nil"/>
              <w:right w:val="nil"/>
            </w:tcBorders>
            <w:shd w:val="clear" w:color="auto" w:fill="auto"/>
            <w:noWrap/>
            <w:vAlign w:val="center"/>
            <w:hideMark/>
          </w:tcPr>
          <w:p w14:paraId="1D24D081" w14:textId="0D452498" w:rsidR="002D5AC0" w:rsidRPr="00C07C36" w:rsidRDefault="002D5AC0" w:rsidP="00C07C36">
            <w:pPr>
              <w:autoSpaceDE/>
              <w:autoSpaceDN/>
              <w:adjustRightInd/>
              <w:spacing w:line="300" w:lineRule="exact"/>
              <w:jc w:val="center"/>
              <w:rPr>
                <w:sz w:val="14"/>
                <w:szCs w:val="14"/>
              </w:rPr>
            </w:pPr>
            <w:r w:rsidRPr="00C07C36">
              <w:rPr>
                <w:sz w:val="14"/>
                <w:szCs w:val="14"/>
              </w:rPr>
              <w:t>77.006,16</w:t>
            </w:r>
          </w:p>
        </w:tc>
        <w:tc>
          <w:tcPr>
            <w:tcW w:w="0" w:type="auto"/>
            <w:tcBorders>
              <w:top w:val="nil"/>
              <w:left w:val="nil"/>
              <w:bottom w:val="nil"/>
              <w:right w:val="nil"/>
            </w:tcBorders>
            <w:shd w:val="clear" w:color="auto" w:fill="auto"/>
            <w:noWrap/>
            <w:vAlign w:val="center"/>
            <w:hideMark/>
          </w:tcPr>
          <w:p w14:paraId="285FB69D" w14:textId="3099881A" w:rsidR="002D5AC0" w:rsidRPr="00C07C36" w:rsidRDefault="002D5AC0" w:rsidP="00C07C36">
            <w:pPr>
              <w:autoSpaceDE/>
              <w:autoSpaceDN/>
              <w:adjustRightInd/>
              <w:spacing w:line="300" w:lineRule="exact"/>
              <w:jc w:val="center"/>
              <w:rPr>
                <w:sz w:val="14"/>
                <w:szCs w:val="14"/>
              </w:rPr>
            </w:pPr>
            <w:r w:rsidRPr="00C07C36">
              <w:rPr>
                <w:sz w:val="14"/>
                <w:szCs w:val="14"/>
              </w:rPr>
              <w:t>11.000,88</w:t>
            </w:r>
          </w:p>
        </w:tc>
        <w:tc>
          <w:tcPr>
            <w:tcW w:w="0" w:type="auto"/>
            <w:tcBorders>
              <w:top w:val="nil"/>
              <w:left w:val="nil"/>
              <w:bottom w:val="nil"/>
              <w:right w:val="nil"/>
            </w:tcBorders>
            <w:shd w:val="clear" w:color="auto" w:fill="auto"/>
            <w:noWrap/>
            <w:vAlign w:val="center"/>
            <w:hideMark/>
          </w:tcPr>
          <w:p w14:paraId="7AED5F07" w14:textId="7BAE4D9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F638002" w14:textId="68E362E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32BF4B" w14:textId="76566260"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5CAAFE8" w14:textId="77777777" w:rsidTr="00C07C36">
        <w:trPr>
          <w:trHeight w:val="290"/>
        </w:trPr>
        <w:tc>
          <w:tcPr>
            <w:tcW w:w="0" w:type="auto"/>
            <w:tcBorders>
              <w:top w:val="nil"/>
              <w:left w:val="nil"/>
              <w:bottom w:val="nil"/>
              <w:right w:val="nil"/>
            </w:tcBorders>
            <w:shd w:val="clear" w:color="auto" w:fill="auto"/>
            <w:noWrap/>
            <w:vAlign w:val="center"/>
            <w:hideMark/>
          </w:tcPr>
          <w:p w14:paraId="4388C18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0039 - SHOP PRAIAMAR</w:t>
            </w:r>
          </w:p>
        </w:tc>
        <w:tc>
          <w:tcPr>
            <w:tcW w:w="0" w:type="auto"/>
            <w:tcBorders>
              <w:top w:val="nil"/>
              <w:left w:val="nil"/>
              <w:bottom w:val="nil"/>
              <w:right w:val="nil"/>
            </w:tcBorders>
            <w:shd w:val="clear" w:color="auto" w:fill="auto"/>
            <w:noWrap/>
            <w:vAlign w:val="center"/>
            <w:hideMark/>
          </w:tcPr>
          <w:p w14:paraId="3B93BBE3" w14:textId="0D071FB8" w:rsidR="002D5AC0" w:rsidRPr="00C07C36" w:rsidRDefault="002D5AC0" w:rsidP="00C07C36">
            <w:pPr>
              <w:autoSpaceDE/>
              <w:autoSpaceDN/>
              <w:adjustRightInd/>
              <w:spacing w:line="300" w:lineRule="exact"/>
              <w:jc w:val="center"/>
              <w:rPr>
                <w:sz w:val="14"/>
                <w:szCs w:val="14"/>
              </w:rPr>
            </w:pPr>
            <w:r w:rsidRPr="00C07C36">
              <w:rPr>
                <w:sz w:val="14"/>
                <w:szCs w:val="14"/>
              </w:rPr>
              <w:t>189.586,95</w:t>
            </w:r>
          </w:p>
        </w:tc>
        <w:tc>
          <w:tcPr>
            <w:tcW w:w="0" w:type="auto"/>
            <w:tcBorders>
              <w:top w:val="nil"/>
              <w:left w:val="nil"/>
              <w:bottom w:val="nil"/>
              <w:right w:val="nil"/>
            </w:tcBorders>
            <w:shd w:val="clear" w:color="auto" w:fill="auto"/>
            <w:noWrap/>
            <w:vAlign w:val="center"/>
            <w:hideMark/>
          </w:tcPr>
          <w:p w14:paraId="2D9BD207" w14:textId="65589A40" w:rsidR="002D5AC0" w:rsidRPr="00C07C36" w:rsidRDefault="002D5AC0" w:rsidP="00C07C36">
            <w:pPr>
              <w:autoSpaceDE/>
              <w:autoSpaceDN/>
              <w:adjustRightInd/>
              <w:spacing w:line="300" w:lineRule="exact"/>
              <w:jc w:val="center"/>
              <w:rPr>
                <w:sz w:val="14"/>
                <w:szCs w:val="14"/>
              </w:rPr>
            </w:pPr>
            <w:r w:rsidRPr="00C07C36">
              <w:rPr>
                <w:sz w:val="14"/>
                <w:szCs w:val="14"/>
              </w:rPr>
              <w:t>170.287,68</w:t>
            </w:r>
          </w:p>
        </w:tc>
        <w:tc>
          <w:tcPr>
            <w:tcW w:w="0" w:type="auto"/>
            <w:tcBorders>
              <w:top w:val="nil"/>
              <w:left w:val="nil"/>
              <w:bottom w:val="nil"/>
              <w:right w:val="nil"/>
            </w:tcBorders>
            <w:shd w:val="clear" w:color="auto" w:fill="auto"/>
            <w:noWrap/>
            <w:vAlign w:val="center"/>
            <w:hideMark/>
          </w:tcPr>
          <w:p w14:paraId="4DD512DC" w14:textId="1322833C" w:rsidR="002D5AC0" w:rsidRPr="00C07C36" w:rsidRDefault="002D5AC0" w:rsidP="00C07C36">
            <w:pPr>
              <w:autoSpaceDE/>
              <w:autoSpaceDN/>
              <w:adjustRightInd/>
              <w:spacing w:line="300" w:lineRule="exact"/>
              <w:jc w:val="center"/>
              <w:rPr>
                <w:sz w:val="14"/>
                <w:szCs w:val="14"/>
              </w:rPr>
            </w:pPr>
            <w:r w:rsidRPr="00C07C36">
              <w:rPr>
                <w:sz w:val="14"/>
                <w:szCs w:val="14"/>
              </w:rPr>
              <w:t>189.586,95</w:t>
            </w:r>
          </w:p>
        </w:tc>
        <w:tc>
          <w:tcPr>
            <w:tcW w:w="0" w:type="auto"/>
            <w:tcBorders>
              <w:top w:val="nil"/>
              <w:left w:val="nil"/>
              <w:bottom w:val="nil"/>
              <w:right w:val="nil"/>
            </w:tcBorders>
            <w:shd w:val="clear" w:color="auto" w:fill="auto"/>
            <w:noWrap/>
            <w:vAlign w:val="center"/>
            <w:hideMark/>
          </w:tcPr>
          <w:p w14:paraId="0241643B" w14:textId="6C24C806" w:rsidR="002D5AC0" w:rsidRPr="00C07C36" w:rsidRDefault="002D5AC0" w:rsidP="00C07C36">
            <w:pPr>
              <w:autoSpaceDE/>
              <w:autoSpaceDN/>
              <w:adjustRightInd/>
              <w:spacing w:line="300" w:lineRule="exact"/>
              <w:jc w:val="center"/>
              <w:rPr>
                <w:sz w:val="14"/>
                <w:szCs w:val="14"/>
              </w:rPr>
            </w:pPr>
            <w:r w:rsidRPr="00C07C36">
              <w:rPr>
                <w:sz w:val="14"/>
                <w:szCs w:val="14"/>
              </w:rPr>
              <w:t>170.287,68</w:t>
            </w:r>
          </w:p>
        </w:tc>
        <w:tc>
          <w:tcPr>
            <w:tcW w:w="0" w:type="auto"/>
            <w:tcBorders>
              <w:top w:val="nil"/>
              <w:left w:val="nil"/>
              <w:bottom w:val="nil"/>
              <w:right w:val="nil"/>
            </w:tcBorders>
            <w:shd w:val="clear" w:color="auto" w:fill="auto"/>
            <w:noWrap/>
            <w:vAlign w:val="center"/>
            <w:hideMark/>
          </w:tcPr>
          <w:p w14:paraId="21AEEAE6" w14:textId="472E5ED9" w:rsidR="002D5AC0" w:rsidRPr="00C07C36" w:rsidRDefault="002D5AC0" w:rsidP="00C07C36">
            <w:pPr>
              <w:autoSpaceDE/>
              <w:autoSpaceDN/>
              <w:adjustRightInd/>
              <w:spacing w:line="300" w:lineRule="exact"/>
              <w:jc w:val="center"/>
              <w:rPr>
                <w:sz w:val="14"/>
                <w:szCs w:val="14"/>
              </w:rPr>
            </w:pPr>
            <w:r w:rsidRPr="00C07C36">
              <w:rPr>
                <w:sz w:val="14"/>
                <w:szCs w:val="14"/>
              </w:rPr>
              <w:t>189.586,95</w:t>
            </w:r>
          </w:p>
        </w:tc>
        <w:tc>
          <w:tcPr>
            <w:tcW w:w="0" w:type="auto"/>
            <w:tcBorders>
              <w:top w:val="nil"/>
              <w:left w:val="nil"/>
              <w:bottom w:val="nil"/>
              <w:right w:val="nil"/>
            </w:tcBorders>
            <w:shd w:val="clear" w:color="auto" w:fill="auto"/>
            <w:noWrap/>
            <w:vAlign w:val="center"/>
            <w:hideMark/>
          </w:tcPr>
          <w:p w14:paraId="4E764DA0" w14:textId="58F99408" w:rsidR="002D5AC0" w:rsidRPr="00C07C36" w:rsidRDefault="002D5AC0" w:rsidP="00C07C36">
            <w:pPr>
              <w:autoSpaceDE/>
              <w:autoSpaceDN/>
              <w:adjustRightInd/>
              <w:spacing w:line="300" w:lineRule="exact"/>
              <w:jc w:val="center"/>
              <w:rPr>
                <w:sz w:val="14"/>
                <w:szCs w:val="14"/>
              </w:rPr>
            </w:pPr>
            <w:r w:rsidRPr="00C07C36">
              <w:rPr>
                <w:sz w:val="14"/>
                <w:szCs w:val="14"/>
              </w:rPr>
              <w:t>170.287,68</w:t>
            </w:r>
          </w:p>
        </w:tc>
        <w:tc>
          <w:tcPr>
            <w:tcW w:w="0" w:type="auto"/>
            <w:tcBorders>
              <w:top w:val="nil"/>
              <w:left w:val="nil"/>
              <w:bottom w:val="nil"/>
              <w:right w:val="nil"/>
            </w:tcBorders>
            <w:shd w:val="clear" w:color="auto" w:fill="auto"/>
            <w:noWrap/>
            <w:vAlign w:val="center"/>
            <w:hideMark/>
          </w:tcPr>
          <w:p w14:paraId="2B8CDC53" w14:textId="0F677F83" w:rsidR="002D5AC0" w:rsidRPr="00C07C36" w:rsidRDefault="002D5AC0" w:rsidP="00C07C36">
            <w:pPr>
              <w:autoSpaceDE/>
              <w:autoSpaceDN/>
              <w:adjustRightInd/>
              <w:spacing w:line="300" w:lineRule="exact"/>
              <w:jc w:val="center"/>
              <w:rPr>
                <w:sz w:val="14"/>
                <w:szCs w:val="14"/>
              </w:rPr>
            </w:pPr>
            <w:r w:rsidRPr="00C07C36">
              <w:rPr>
                <w:sz w:val="14"/>
                <w:szCs w:val="14"/>
              </w:rPr>
              <w:t>189.586,95</w:t>
            </w:r>
          </w:p>
        </w:tc>
        <w:tc>
          <w:tcPr>
            <w:tcW w:w="0" w:type="auto"/>
            <w:tcBorders>
              <w:top w:val="nil"/>
              <w:left w:val="nil"/>
              <w:bottom w:val="nil"/>
              <w:right w:val="nil"/>
            </w:tcBorders>
            <w:shd w:val="clear" w:color="auto" w:fill="auto"/>
            <w:noWrap/>
            <w:vAlign w:val="center"/>
            <w:hideMark/>
          </w:tcPr>
          <w:p w14:paraId="55ED36E4" w14:textId="02BD0982" w:rsidR="002D5AC0" w:rsidRPr="00C07C36" w:rsidRDefault="002D5AC0" w:rsidP="00C07C36">
            <w:pPr>
              <w:autoSpaceDE/>
              <w:autoSpaceDN/>
              <w:adjustRightInd/>
              <w:spacing w:line="300" w:lineRule="exact"/>
              <w:jc w:val="center"/>
              <w:rPr>
                <w:sz w:val="14"/>
                <w:szCs w:val="14"/>
              </w:rPr>
            </w:pPr>
            <w:r w:rsidRPr="00C07C36">
              <w:rPr>
                <w:sz w:val="14"/>
                <w:szCs w:val="14"/>
              </w:rPr>
              <w:t>170.287,68</w:t>
            </w:r>
          </w:p>
        </w:tc>
        <w:tc>
          <w:tcPr>
            <w:tcW w:w="0" w:type="auto"/>
            <w:tcBorders>
              <w:top w:val="nil"/>
              <w:left w:val="nil"/>
              <w:bottom w:val="nil"/>
              <w:right w:val="nil"/>
            </w:tcBorders>
            <w:shd w:val="clear" w:color="auto" w:fill="auto"/>
            <w:noWrap/>
            <w:vAlign w:val="center"/>
            <w:hideMark/>
          </w:tcPr>
          <w:p w14:paraId="085FA166" w14:textId="2B8F3D1E" w:rsidR="002D5AC0" w:rsidRPr="00C07C36" w:rsidRDefault="002D5AC0" w:rsidP="00C07C36">
            <w:pPr>
              <w:autoSpaceDE/>
              <w:autoSpaceDN/>
              <w:adjustRightInd/>
              <w:spacing w:line="300" w:lineRule="exact"/>
              <w:jc w:val="center"/>
              <w:rPr>
                <w:sz w:val="14"/>
                <w:szCs w:val="14"/>
              </w:rPr>
            </w:pPr>
            <w:r w:rsidRPr="00C07C36">
              <w:rPr>
                <w:sz w:val="14"/>
                <w:szCs w:val="14"/>
              </w:rPr>
              <w:t>189.586,95</w:t>
            </w:r>
          </w:p>
        </w:tc>
        <w:tc>
          <w:tcPr>
            <w:tcW w:w="0" w:type="auto"/>
            <w:tcBorders>
              <w:top w:val="nil"/>
              <w:left w:val="nil"/>
              <w:bottom w:val="nil"/>
              <w:right w:val="nil"/>
            </w:tcBorders>
            <w:shd w:val="clear" w:color="auto" w:fill="auto"/>
            <w:noWrap/>
            <w:vAlign w:val="center"/>
            <w:hideMark/>
          </w:tcPr>
          <w:p w14:paraId="57BF6DFE" w14:textId="3128627E" w:rsidR="002D5AC0" w:rsidRPr="00C07C36" w:rsidRDefault="002D5AC0" w:rsidP="00C07C36">
            <w:pPr>
              <w:autoSpaceDE/>
              <w:autoSpaceDN/>
              <w:adjustRightInd/>
              <w:spacing w:line="300" w:lineRule="exact"/>
              <w:jc w:val="center"/>
              <w:rPr>
                <w:sz w:val="14"/>
                <w:szCs w:val="14"/>
              </w:rPr>
            </w:pPr>
            <w:r w:rsidRPr="00C07C36">
              <w:rPr>
                <w:sz w:val="14"/>
                <w:szCs w:val="14"/>
              </w:rPr>
              <w:t>28.381,28</w:t>
            </w:r>
          </w:p>
        </w:tc>
        <w:tc>
          <w:tcPr>
            <w:tcW w:w="0" w:type="auto"/>
            <w:tcBorders>
              <w:top w:val="nil"/>
              <w:left w:val="nil"/>
              <w:bottom w:val="nil"/>
              <w:right w:val="nil"/>
            </w:tcBorders>
            <w:shd w:val="clear" w:color="auto" w:fill="auto"/>
            <w:noWrap/>
            <w:vAlign w:val="center"/>
            <w:hideMark/>
          </w:tcPr>
          <w:p w14:paraId="65EB7BFE" w14:textId="6B0905F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600AD7F" w14:textId="5437CAB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0C9C08" w14:textId="7B67FE61"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064F051" w14:textId="77777777" w:rsidTr="00C07C36">
        <w:trPr>
          <w:trHeight w:val="290"/>
        </w:trPr>
        <w:tc>
          <w:tcPr>
            <w:tcW w:w="0" w:type="auto"/>
            <w:tcBorders>
              <w:top w:val="nil"/>
              <w:left w:val="nil"/>
              <w:bottom w:val="nil"/>
              <w:right w:val="nil"/>
            </w:tcBorders>
            <w:shd w:val="clear" w:color="auto" w:fill="auto"/>
            <w:noWrap/>
            <w:vAlign w:val="center"/>
            <w:hideMark/>
          </w:tcPr>
          <w:p w14:paraId="4BCB185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0040 - SHOP GOIANIA</w:t>
            </w:r>
          </w:p>
        </w:tc>
        <w:tc>
          <w:tcPr>
            <w:tcW w:w="0" w:type="auto"/>
            <w:tcBorders>
              <w:top w:val="nil"/>
              <w:left w:val="nil"/>
              <w:bottom w:val="nil"/>
              <w:right w:val="nil"/>
            </w:tcBorders>
            <w:shd w:val="clear" w:color="auto" w:fill="auto"/>
            <w:noWrap/>
            <w:vAlign w:val="center"/>
            <w:hideMark/>
          </w:tcPr>
          <w:p w14:paraId="3C66B617" w14:textId="75575742" w:rsidR="002D5AC0" w:rsidRPr="00C07C36" w:rsidRDefault="002D5AC0" w:rsidP="00C07C36">
            <w:pPr>
              <w:autoSpaceDE/>
              <w:autoSpaceDN/>
              <w:adjustRightInd/>
              <w:spacing w:line="300" w:lineRule="exact"/>
              <w:jc w:val="center"/>
              <w:rPr>
                <w:sz w:val="14"/>
                <w:szCs w:val="14"/>
              </w:rPr>
            </w:pPr>
            <w:r w:rsidRPr="00C07C36">
              <w:rPr>
                <w:sz w:val="14"/>
                <w:szCs w:val="14"/>
              </w:rPr>
              <w:t>67.173,02</w:t>
            </w:r>
          </w:p>
        </w:tc>
        <w:tc>
          <w:tcPr>
            <w:tcW w:w="0" w:type="auto"/>
            <w:tcBorders>
              <w:top w:val="nil"/>
              <w:left w:val="nil"/>
              <w:bottom w:val="nil"/>
              <w:right w:val="nil"/>
            </w:tcBorders>
            <w:shd w:val="clear" w:color="auto" w:fill="auto"/>
            <w:noWrap/>
            <w:vAlign w:val="center"/>
            <w:hideMark/>
          </w:tcPr>
          <w:p w14:paraId="4B646ADE" w14:textId="32BB76DD" w:rsidR="002D5AC0" w:rsidRPr="00C07C36" w:rsidRDefault="002D5AC0" w:rsidP="00C07C36">
            <w:pPr>
              <w:autoSpaceDE/>
              <w:autoSpaceDN/>
              <w:adjustRightInd/>
              <w:spacing w:line="300" w:lineRule="exact"/>
              <w:jc w:val="center"/>
              <w:rPr>
                <w:sz w:val="14"/>
                <w:szCs w:val="14"/>
              </w:rPr>
            </w:pPr>
            <w:r w:rsidRPr="00C07C36">
              <w:rPr>
                <w:sz w:val="14"/>
                <w:szCs w:val="14"/>
              </w:rPr>
              <w:t>62.005,86</w:t>
            </w:r>
          </w:p>
        </w:tc>
        <w:tc>
          <w:tcPr>
            <w:tcW w:w="0" w:type="auto"/>
            <w:tcBorders>
              <w:top w:val="nil"/>
              <w:left w:val="nil"/>
              <w:bottom w:val="nil"/>
              <w:right w:val="nil"/>
            </w:tcBorders>
            <w:shd w:val="clear" w:color="auto" w:fill="auto"/>
            <w:noWrap/>
            <w:vAlign w:val="center"/>
            <w:hideMark/>
          </w:tcPr>
          <w:p w14:paraId="6664B0AC" w14:textId="5CCBC7BD" w:rsidR="002D5AC0" w:rsidRPr="00C07C36" w:rsidRDefault="002D5AC0" w:rsidP="00C07C36">
            <w:pPr>
              <w:autoSpaceDE/>
              <w:autoSpaceDN/>
              <w:adjustRightInd/>
              <w:spacing w:line="300" w:lineRule="exact"/>
              <w:jc w:val="center"/>
              <w:rPr>
                <w:sz w:val="14"/>
                <w:szCs w:val="14"/>
              </w:rPr>
            </w:pPr>
            <w:r w:rsidRPr="00C07C36">
              <w:rPr>
                <w:sz w:val="14"/>
                <w:szCs w:val="14"/>
              </w:rPr>
              <w:t>67.173,02</w:t>
            </w:r>
          </w:p>
        </w:tc>
        <w:tc>
          <w:tcPr>
            <w:tcW w:w="0" w:type="auto"/>
            <w:tcBorders>
              <w:top w:val="nil"/>
              <w:left w:val="nil"/>
              <w:bottom w:val="nil"/>
              <w:right w:val="nil"/>
            </w:tcBorders>
            <w:shd w:val="clear" w:color="auto" w:fill="auto"/>
            <w:noWrap/>
            <w:vAlign w:val="center"/>
            <w:hideMark/>
          </w:tcPr>
          <w:p w14:paraId="3FDA9126" w14:textId="10BA7421" w:rsidR="002D5AC0" w:rsidRPr="00C07C36" w:rsidRDefault="002D5AC0" w:rsidP="00C07C36">
            <w:pPr>
              <w:autoSpaceDE/>
              <w:autoSpaceDN/>
              <w:adjustRightInd/>
              <w:spacing w:line="300" w:lineRule="exact"/>
              <w:jc w:val="center"/>
              <w:rPr>
                <w:sz w:val="14"/>
                <w:szCs w:val="14"/>
              </w:rPr>
            </w:pPr>
            <w:r w:rsidRPr="00C07C36">
              <w:rPr>
                <w:sz w:val="14"/>
                <w:szCs w:val="14"/>
              </w:rPr>
              <w:t>62.005,86</w:t>
            </w:r>
          </w:p>
        </w:tc>
        <w:tc>
          <w:tcPr>
            <w:tcW w:w="0" w:type="auto"/>
            <w:tcBorders>
              <w:top w:val="nil"/>
              <w:left w:val="nil"/>
              <w:bottom w:val="nil"/>
              <w:right w:val="nil"/>
            </w:tcBorders>
            <w:shd w:val="clear" w:color="auto" w:fill="auto"/>
            <w:noWrap/>
            <w:vAlign w:val="center"/>
            <w:hideMark/>
          </w:tcPr>
          <w:p w14:paraId="3EFF3067" w14:textId="5C05E0FD" w:rsidR="002D5AC0" w:rsidRPr="00C07C36" w:rsidRDefault="002D5AC0" w:rsidP="00C07C36">
            <w:pPr>
              <w:autoSpaceDE/>
              <w:autoSpaceDN/>
              <w:adjustRightInd/>
              <w:spacing w:line="300" w:lineRule="exact"/>
              <w:jc w:val="center"/>
              <w:rPr>
                <w:sz w:val="14"/>
                <w:szCs w:val="14"/>
              </w:rPr>
            </w:pPr>
            <w:r w:rsidRPr="00C07C36">
              <w:rPr>
                <w:sz w:val="14"/>
                <w:szCs w:val="14"/>
              </w:rPr>
              <w:t>67.173,02</w:t>
            </w:r>
          </w:p>
        </w:tc>
        <w:tc>
          <w:tcPr>
            <w:tcW w:w="0" w:type="auto"/>
            <w:tcBorders>
              <w:top w:val="nil"/>
              <w:left w:val="nil"/>
              <w:bottom w:val="nil"/>
              <w:right w:val="nil"/>
            </w:tcBorders>
            <w:shd w:val="clear" w:color="auto" w:fill="auto"/>
            <w:noWrap/>
            <w:vAlign w:val="center"/>
            <w:hideMark/>
          </w:tcPr>
          <w:p w14:paraId="5EF0B1D6" w14:textId="6895434B" w:rsidR="002D5AC0" w:rsidRPr="00C07C36" w:rsidRDefault="002D5AC0" w:rsidP="00C07C36">
            <w:pPr>
              <w:autoSpaceDE/>
              <w:autoSpaceDN/>
              <w:adjustRightInd/>
              <w:spacing w:line="300" w:lineRule="exact"/>
              <w:jc w:val="center"/>
              <w:rPr>
                <w:sz w:val="14"/>
                <w:szCs w:val="14"/>
              </w:rPr>
            </w:pPr>
            <w:r w:rsidRPr="00C07C36">
              <w:rPr>
                <w:sz w:val="14"/>
                <w:szCs w:val="14"/>
              </w:rPr>
              <w:t>62.005,86</w:t>
            </w:r>
          </w:p>
        </w:tc>
        <w:tc>
          <w:tcPr>
            <w:tcW w:w="0" w:type="auto"/>
            <w:tcBorders>
              <w:top w:val="nil"/>
              <w:left w:val="nil"/>
              <w:bottom w:val="nil"/>
              <w:right w:val="nil"/>
            </w:tcBorders>
            <w:shd w:val="clear" w:color="auto" w:fill="auto"/>
            <w:noWrap/>
            <w:vAlign w:val="center"/>
            <w:hideMark/>
          </w:tcPr>
          <w:p w14:paraId="52E35773" w14:textId="414377FA" w:rsidR="002D5AC0" w:rsidRPr="00C07C36" w:rsidRDefault="002D5AC0" w:rsidP="00C07C36">
            <w:pPr>
              <w:autoSpaceDE/>
              <w:autoSpaceDN/>
              <w:adjustRightInd/>
              <w:spacing w:line="300" w:lineRule="exact"/>
              <w:jc w:val="center"/>
              <w:rPr>
                <w:sz w:val="14"/>
                <w:szCs w:val="14"/>
              </w:rPr>
            </w:pPr>
            <w:r w:rsidRPr="00C07C36">
              <w:rPr>
                <w:sz w:val="14"/>
                <w:szCs w:val="14"/>
              </w:rPr>
              <w:t>67.173,02</w:t>
            </w:r>
          </w:p>
        </w:tc>
        <w:tc>
          <w:tcPr>
            <w:tcW w:w="0" w:type="auto"/>
            <w:tcBorders>
              <w:top w:val="nil"/>
              <w:left w:val="nil"/>
              <w:bottom w:val="nil"/>
              <w:right w:val="nil"/>
            </w:tcBorders>
            <w:shd w:val="clear" w:color="auto" w:fill="auto"/>
            <w:noWrap/>
            <w:vAlign w:val="center"/>
            <w:hideMark/>
          </w:tcPr>
          <w:p w14:paraId="769EC884" w14:textId="545E8298" w:rsidR="002D5AC0" w:rsidRPr="00C07C36" w:rsidRDefault="002D5AC0" w:rsidP="00C07C36">
            <w:pPr>
              <w:autoSpaceDE/>
              <w:autoSpaceDN/>
              <w:adjustRightInd/>
              <w:spacing w:line="300" w:lineRule="exact"/>
              <w:jc w:val="center"/>
              <w:rPr>
                <w:sz w:val="14"/>
                <w:szCs w:val="14"/>
              </w:rPr>
            </w:pPr>
            <w:r w:rsidRPr="00C07C36">
              <w:rPr>
                <w:sz w:val="14"/>
                <w:szCs w:val="14"/>
              </w:rPr>
              <w:t>62.005,86</w:t>
            </w:r>
          </w:p>
        </w:tc>
        <w:tc>
          <w:tcPr>
            <w:tcW w:w="0" w:type="auto"/>
            <w:tcBorders>
              <w:top w:val="nil"/>
              <w:left w:val="nil"/>
              <w:bottom w:val="nil"/>
              <w:right w:val="nil"/>
            </w:tcBorders>
            <w:shd w:val="clear" w:color="auto" w:fill="auto"/>
            <w:noWrap/>
            <w:vAlign w:val="center"/>
            <w:hideMark/>
          </w:tcPr>
          <w:p w14:paraId="447F65D1" w14:textId="48C4D3B7" w:rsidR="002D5AC0" w:rsidRPr="00C07C36" w:rsidRDefault="002D5AC0" w:rsidP="00C07C36">
            <w:pPr>
              <w:autoSpaceDE/>
              <w:autoSpaceDN/>
              <w:adjustRightInd/>
              <w:spacing w:line="300" w:lineRule="exact"/>
              <w:jc w:val="center"/>
              <w:rPr>
                <w:sz w:val="14"/>
                <w:szCs w:val="14"/>
              </w:rPr>
            </w:pPr>
            <w:r w:rsidRPr="00C07C36">
              <w:rPr>
                <w:sz w:val="14"/>
                <w:szCs w:val="14"/>
              </w:rPr>
              <w:t>25.835,78</w:t>
            </w:r>
          </w:p>
        </w:tc>
        <w:tc>
          <w:tcPr>
            <w:tcW w:w="0" w:type="auto"/>
            <w:tcBorders>
              <w:top w:val="nil"/>
              <w:left w:val="nil"/>
              <w:bottom w:val="nil"/>
              <w:right w:val="nil"/>
            </w:tcBorders>
            <w:shd w:val="clear" w:color="auto" w:fill="auto"/>
            <w:noWrap/>
            <w:vAlign w:val="center"/>
            <w:hideMark/>
          </w:tcPr>
          <w:p w14:paraId="6671D21F" w14:textId="2DD368A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796EF3D" w14:textId="2263D25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464DA4B" w14:textId="6A8972D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C172EA3" w14:textId="36070855"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F0B99E4" w14:textId="77777777" w:rsidTr="00C07C36">
        <w:trPr>
          <w:trHeight w:val="290"/>
        </w:trPr>
        <w:tc>
          <w:tcPr>
            <w:tcW w:w="0" w:type="auto"/>
            <w:tcBorders>
              <w:top w:val="nil"/>
              <w:left w:val="nil"/>
              <w:bottom w:val="nil"/>
              <w:right w:val="nil"/>
            </w:tcBorders>
            <w:shd w:val="clear" w:color="auto" w:fill="auto"/>
            <w:noWrap/>
            <w:vAlign w:val="center"/>
            <w:hideMark/>
          </w:tcPr>
          <w:p w14:paraId="7B6429BD"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0041 - SHOP PATIO BATEL</w:t>
            </w:r>
          </w:p>
        </w:tc>
        <w:tc>
          <w:tcPr>
            <w:tcW w:w="0" w:type="auto"/>
            <w:tcBorders>
              <w:top w:val="nil"/>
              <w:left w:val="nil"/>
              <w:bottom w:val="nil"/>
              <w:right w:val="nil"/>
            </w:tcBorders>
            <w:shd w:val="clear" w:color="auto" w:fill="auto"/>
            <w:noWrap/>
            <w:vAlign w:val="center"/>
            <w:hideMark/>
          </w:tcPr>
          <w:p w14:paraId="668B6444" w14:textId="41FAECCC" w:rsidR="002D5AC0" w:rsidRPr="00C07C36" w:rsidRDefault="002D5AC0" w:rsidP="00C07C36">
            <w:pPr>
              <w:autoSpaceDE/>
              <w:autoSpaceDN/>
              <w:adjustRightInd/>
              <w:spacing w:line="300" w:lineRule="exact"/>
              <w:jc w:val="center"/>
              <w:rPr>
                <w:sz w:val="14"/>
                <w:szCs w:val="14"/>
              </w:rPr>
            </w:pPr>
            <w:r w:rsidRPr="00C07C36">
              <w:rPr>
                <w:sz w:val="14"/>
                <w:szCs w:val="14"/>
              </w:rPr>
              <w:t>44.800,00</w:t>
            </w:r>
          </w:p>
        </w:tc>
        <w:tc>
          <w:tcPr>
            <w:tcW w:w="0" w:type="auto"/>
            <w:tcBorders>
              <w:top w:val="nil"/>
              <w:left w:val="nil"/>
              <w:bottom w:val="nil"/>
              <w:right w:val="nil"/>
            </w:tcBorders>
            <w:shd w:val="clear" w:color="auto" w:fill="auto"/>
            <w:noWrap/>
            <w:vAlign w:val="center"/>
            <w:hideMark/>
          </w:tcPr>
          <w:p w14:paraId="0C927EC4" w14:textId="525B155E" w:rsidR="002D5AC0" w:rsidRPr="00C07C36" w:rsidRDefault="002D5AC0" w:rsidP="00C07C36">
            <w:pPr>
              <w:autoSpaceDE/>
              <w:autoSpaceDN/>
              <w:adjustRightInd/>
              <w:spacing w:line="300" w:lineRule="exact"/>
              <w:jc w:val="center"/>
              <w:rPr>
                <w:sz w:val="14"/>
                <w:szCs w:val="14"/>
              </w:rPr>
            </w:pPr>
            <w:r w:rsidRPr="00C07C36">
              <w:rPr>
                <w:sz w:val="14"/>
                <w:szCs w:val="14"/>
              </w:rPr>
              <w:t>38.400,00</w:t>
            </w:r>
          </w:p>
        </w:tc>
        <w:tc>
          <w:tcPr>
            <w:tcW w:w="0" w:type="auto"/>
            <w:tcBorders>
              <w:top w:val="nil"/>
              <w:left w:val="nil"/>
              <w:bottom w:val="nil"/>
              <w:right w:val="nil"/>
            </w:tcBorders>
            <w:shd w:val="clear" w:color="auto" w:fill="auto"/>
            <w:noWrap/>
            <w:vAlign w:val="center"/>
            <w:hideMark/>
          </w:tcPr>
          <w:p w14:paraId="6B15D48E" w14:textId="0B4F8707" w:rsidR="002D5AC0" w:rsidRPr="00C07C36" w:rsidRDefault="002D5AC0" w:rsidP="00C07C36">
            <w:pPr>
              <w:autoSpaceDE/>
              <w:autoSpaceDN/>
              <w:adjustRightInd/>
              <w:spacing w:line="300" w:lineRule="exact"/>
              <w:jc w:val="center"/>
              <w:rPr>
                <w:sz w:val="14"/>
                <w:szCs w:val="14"/>
              </w:rPr>
            </w:pPr>
            <w:r w:rsidRPr="00C07C36">
              <w:rPr>
                <w:sz w:val="14"/>
                <w:szCs w:val="14"/>
              </w:rPr>
              <w:t>44.800,00</w:t>
            </w:r>
          </w:p>
        </w:tc>
        <w:tc>
          <w:tcPr>
            <w:tcW w:w="0" w:type="auto"/>
            <w:tcBorders>
              <w:top w:val="nil"/>
              <w:left w:val="nil"/>
              <w:bottom w:val="nil"/>
              <w:right w:val="nil"/>
            </w:tcBorders>
            <w:shd w:val="clear" w:color="auto" w:fill="auto"/>
            <w:noWrap/>
            <w:vAlign w:val="center"/>
            <w:hideMark/>
          </w:tcPr>
          <w:p w14:paraId="3F8843FF" w14:textId="04FBBCC9" w:rsidR="002D5AC0" w:rsidRPr="00C07C36" w:rsidRDefault="002D5AC0" w:rsidP="00C07C36">
            <w:pPr>
              <w:autoSpaceDE/>
              <w:autoSpaceDN/>
              <w:adjustRightInd/>
              <w:spacing w:line="300" w:lineRule="exact"/>
              <w:jc w:val="center"/>
              <w:rPr>
                <w:sz w:val="14"/>
                <w:szCs w:val="14"/>
              </w:rPr>
            </w:pPr>
            <w:r w:rsidRPr="00C07C36">
              <w:rPr>
                <w:sz w:val="14"/>
                <w:szCs w:val="14"/>
              </w:rPr>
              <w:t>38.400,00</w:t>
            </w:r>
          </w:p>
        </w:tc>
        <w:tc>
          <w:tcPr>
            <w:tcW w:w="0" w:type="auto"/>
            <w:tcBorders>
              <w:top w:val="nil"/>
              <w:left w:val="nil"/>
              <w:bottom w:val="nil"/>
              <w:right w:val="nil"/>
            </w:tcBorders>
            <w:shd w:val="clear" w:color="auto" w:fill="auto"/>
            <w:noWrap/>
            <w:vAlign w:val="center"/>
            <w:hideMark/>
          </w:tcPr>
          <w:p w14:paraId="69A56394" w14:textId="4886290F" w:rsidR="002D5AC0" w:rsidRPr="00C07C36" w:rsidRDefault="002D5AC0" w:rsidP="00C07C36">
            <w:pPr>
              <w:autoSpaceDE/>
              <w:autoSpaceDN/>
              <w:adjustRightInd/>
              <w:spacing w:line="300" w:lineRule="exact"/>
              <w:jc w:val="center"/>
              <w:rPr>
                <w:sz w:val="14"/>
                <w:szCs w:val="14"/>
              </w:rPr>
            </w:pPr>
            <w:r w:rsidRPr="00C07C36">
              <w:rPr>
                <w:sz w:val="14"/>
                <w:szCs w:val="14"/>
              </w:rPr>
              <w:t>44.800,00</w:t>
            </w:r>
          </w:p>
        </w:tc>
        <w:tc>
          <w:tcPr>
            <w:tcW w:w="0" w:type="auto"/>
            <w:tcBorders>
              <w:top w:val="nil"/>
              <w:left w:val="nil"/>
              <w:bottom w:val="nil"/>
              <w:right w:val="nil"/>
            </w:tcBorders>
            <w:shd w:val="clear" w:color="auto" w:fill="auto"/>
            <w:noWrap/>
            <w:vAlign w:val="center"/>
            <w:hideMark/>
          </w:tcPr>
          <w:p w14:paraId="08EA0BB9" w14:textId="5DE20D92" w:rsidR="002D5AC0" w:rsidRPr="00C07C36" w:rsidRDefault="002D5AC0" w:rsidP="00C07C36">
            <w:pPr>
              <w:autoSpaceDE/>
              <w:autoSpaceDN/>
              <w:adjustRightInd/>
              <w:spacing w:line="300" w:lineRule="exact"/>
              <w:jc w:val="center"/>
              <w:rPr>
                <w:sz w:val="14"/>
                <w:szCs w:val="14"/>
              </w:rPr>
            </w:pPr>
            <w:r w:rsidRPr="00C07C36">
              <w:rPr>
                <w:sz w:val="14"/>
                <w:szCs w:val="14"/>
              </w:rPr>
              <w:t>38.400,00</w:t>
            </w:r>
          </w:p>
        </w:tc>
        <w:tc>
          <w:tcPr>
            <w:tcW w:w="0" w:type="auto"/>
            <w:tcBorders>
              <w:top w:val="nil"/>
              <w:left w:val="nil"/>
              <w:bottom w:val="nil"/>
              <w:right w:val="nil"/>
            </w:tcBorders>
            <w:shd w:val="clear" w:color="auto" w:fill="auto"/>
            <w:noWrap/>
            <w:vAlign w:val="center"/>
            <w:hideMark/>
          </w:tcPr>
          <w:p w14:paraId="15D05B5A" w14:textId="442F942C" w:rsidR="002D5AC0" w:rsidRPr="00C07C36" w:rsidRDefault="002D5AC0" w:rsidP="00C07C36">
            <w:pPr>
              <w:autoSpaceDE/>
              <w:autoSpaceDN/>
              <w:adjustRightInd/>
              <w:spacing w:line="300" w:lineRule="exact"/>
              <w:jc w:val="center"/>
              <w:rPr>
                <w:sz w:val="14"/>
                <w:szCs w:val="14"/>
              </w:rPr>
            </w:pPr>
            <w:r w:rsidRPr="00C07C36">
              <w:rPr>
                <w:sz w:val="14"/>
                <w:szCs w:val="14"/>
              </w:rPr>
              <w:t>44.800,00</w:t>
            </w:r>
          </w:p>
        </w:tc>
        <w:tc>
          <w:tcPr>
            <w:tcW w:w="0" w:type="auto"/>
            <w:tcBorders>
              <w:top w:val="nil"/>
              <w:left w:val="nil"/>
              <w:bottom w:val="nil"/>
              <w:right w:val="nil"/>
            </w:tcBorders>
            <w:shd w:val="clear" w:color="auto" w:fill="auto"/>
            <w:noWrap/>
            <w:vAlign w:val="center"/>
            <w:hideMark/>
          </w:tcPr>
          <w:p w14:paraId="754D4670" w14:textId="705438AB" w:rsidR="002D5AC0" w:rsidRPr="00C07C36" w:rsidRDefault="002D5AC0" w:rsidP="00C07C36">
            <w:pPr>
              <w:autoSpaceDE/>
              <w:autoSpaceDN/>
              <w:adjustRightInd/>
              <w:spacing w:line="300" w:lineRule="exact"/>
              <w:jc w:val="center"/>
              <w:rPr>
                <w:sz w:val="14"/>
                <w:szCs w:val="14"/>
              </w:rPr>
            </w:pPr>
            <w:r w:rsidRPr="00C07C36">
              <w:rPr>
                <w:sz w:val="14"/>
                <w:szCs w:val="14"/>
              </w:rPr>
              <w:t>38.400,00</w:t>
            </w:r>
          </w:p>
        </w:tc>
        <w:tc>
          <w:tcPr>
            <w:tcW w:w="0" w:type="auto"/>
            <w:tcBorders>
              <w:top w:val="nil"/>
              <w:left w:val="nil"/>
              <w:bottom w:val="nil"/>
              <w:right w:val="nil"/>
            </w:tcBorders>
            <w:shd w:val="clear" w:color="auto" w:fill="auto"/>
            <w:noWrap/>
            <w:vAlign w:val="center"/>
            <w:hideMark/>
          </w:tcPr>
          <w:p w14:paraId="3094201D" w14:textId="6A0EEC68" w:rsidR="002D5AC0" w:rsidRPr="00C07C36" w:rsidRDefault="002D5AC0" w:rsidP="00C07C36">
            <w:pPr>
              <w:autoSpaceDE/>
              <w:autoSpaceDN/>
              <w:adjustRightInd/>
              <w:spacing w:line="300" w:lineRule="exact"/>
              <w:jc w:val="center"/>
              <w:rPr>
                <w:sz w:val="14"/>
                <w:szCs w:val="14"/>
              </w:rPr>
            </w:pPr>
            <w:r w:rsidRPr="00C07C36">
              <w:rPr>
                <w:sz w:val="14"/>
                <w:szCs w:val="14"/>
              </w:rPr>
              <w:t>44.800,00</w:t>
            </w:r>
          </w:p>
        </w:tc>
        <w:tc>
          <w:tcPr>
            <w:tcW w:w="0" w:type="auto"/>
            <w:tcBorders>
              <w:top w:val="nil"/>
              <w:left w:val="nil"/>
              <w:bottom w:val="nil"/>
              <w:right w:val="nil"/>
            </w:tcBorders>
            <w:shd w:val="clear" w:color="auto" w:fill="auto"/>
            <w:noWrap/>
            <w:vAlign w:val="center"/>
            <w:hideMark/>
          </w:tcPr>
          <w:p w14:paraId="3DA0C1E4" w14:textId="59904E63" w:rsidR="002D5AC0" w:rsidRPr="00C07C36" w:rsidRDefault="002D5AC0" w:rsidP="00C07C36">
            <w:pPr>
              <w:autoSpaceDE/>
              <w:autoSpaceDN/>
              <w:adjustRightInd/>
              <w:spacing w:line="300" w:lineRule="exact"/>
              <w:jc w:val="center"/>
              <w:rPr>
                <w:sz w:val="14"/>
                <w:szCs w:val="14"/>
              </w:rPr>
            </w:pPr>
            <w:r w:rsidRPr="00C07C36">
              <w:rPr>
                <w:sz w:val="14"/>
                <w:szCs w:val="14"/>
              </w:rPr>
              <w:t>25.600,00</w:t>
            </w:r>
          </w:p>
        </w:tc>
        <w:tc>
          <w:tcPr>
            <w:tcW w:w="0" w:type="auto"/>
            <w:tcBorders>
              <w:top w:val="nil"/>
              <w:left w:val="nil"/>
              <w:bottom w:val="nil"/>
              <w:right w:val="nil"/>
            </w:tcBorders>
            <w:shd w:val="clear" w:color="auto" w:fill="auto"/>
            <w:noWrap/>
            <w:vAlign w:val="center"/>
            <w:hideMark/>
          </w:tcPr>
          <w:p w14:paraId="5B3B1AFF" w14:textId="316E27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5879A4F" w14:textId="69EA94A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376ADE" w14:textId="6754A1C7"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C307E57" w14:textId="77777777" w:rsidTr="00C07C36">
        <w:trPr>
          <w:trHeight w:val="290"/>
        </w:trPr>
        <w:tc>
          <w:tcPr>
            <w:tcW w:w="0" w:type="auto"/>
            <w:tcBorders>
              <w:top w:val="nil"/>
              <w:left w:val="nil"/>
              <w:bottom w:val="nil"/>
              <w:right w:val="nil"/>
            </w:tcBorders>
            <w:shd w:val="clear" w:color="auto" w:fill="auto"/>
            <w:noWrap/>
            <w:vAlign w:val="center"/>
            <w:hideMark/>
          </w:tcPr>
          <w:p w14:paraId="2B1BB87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0044 - SHOP RECIFE</w:t>
            </w:r>
          </w:p>
        </w:tc>
        <w:tc>
          <w:tcPr>
            <w:tcW w:w="0" w:type="auto"/>
            <w:tcBorders>
              <w:top w:val="nil"/>
              <w:left w:val="nil"/>
              <w:bottom w:val="nil"/>
              <w:right w:val="nil"/>
            </w:tcBorders>
            <w:shd w:val="clear" w:color="auto" w:fill="auto"/>
            <w:noWrap/>
            <w:vAlign w:val="center"/>
            <w:hideMark/>
          </w:tcPr>
          <w:p w14:paraId="11C76B10" w14:textId="101C086E" w:rsidR="002D5AC0" w:rsidRPr="00C07C36" w:rsidRDefault="002D5AC0" w:rsidP="00C07C36">
            <w:pPr>
              <w:autoSpaceDE/>
              <w:autoSpaceDN/>
              <w:adjustRightInd/>
              <w:spacing w:line="300" w:lineRule="exact"/>
              <w:jc w:val="center"/>
              <w:rPr>
                <w:sz w:val="14"/>
                <w:szCs w:val="14"/>
              </w:rPr>
            </w:pPr>
            <w:r w:rsidRPr="00C07C36">
              <w:rPr>
                <w:sz w:val="14"/>
                <w:szCs w:val="14"/>
              </w:rPr>
              <w:t>128.767,05</w:t>
            </w:r>
          </w:p>
        </w:tc>
        <w:tc>
          <w:tcPr>
            <w:tcW w:w="0" w:type="auto"/>
            <w:tcBorders>
              <w:top w:val="nil"/>
              <w:left w:val="nil"/>
              <w:bottom w:val="nil"/>
              <w:right w:val="nil"/>
            </w:tcBorders>
            <w:shd w:val="clear" w:color="auto" w:fill="auto"/>
            <w:noWrap/>
            <w:vAlign w:val="center"/>
            <w:hideMark/>
          </w:tcPr>
          <w:p w14:paraId="2A62F55E" w14:textId="1E7C1CFC" w:rsidR="002D5AC0" w:rsidRPr="00C07C36" w:rsidRDefault="002D5AC0" w:rsidP="00C07C36">
            <w:pPr>
              <w:autoSpaceDE/>
              <w:autoSpaceDN/>
              <w:adjustRightInd/>
              <w:spacing w:line="300" w:lineRule="exact"/>
              <w:jc w:val="center"/>
              <w:rPr>
                <w:sz w:val="14"/>
                <w:szCs w:val="14"/>
              </w:rPr>
            </w:pPr>
            <w:r w:rsidRPr="00C07C36">
              <w:rPr>
                <w:sz w:val="14"/>
                <w:szCs w:val="14"/>
              </w:rPr>
              <w:t>121.080,00</w:t>
            </w:r>
          </w:p>
        </w:tc>
        <w:tc>
          <w:tcPr>
            <w:tcW w:w="0" w:type="auto"/>
            <w:tcBorders>
              <w:top w:val="nil"/>
              <w:left w:val="nil"/>
              <w:bottom w:val="nil"/>
              <w:right w:val="nil"/>
            </w:tcBorders>
            <w:shd w:val="clear" w:color="auto" w:fill="auto"/>
            <w:noWrap/>
            <w:vAlign w:val="center"/>
            <w:hideMark/>
          </w:tcPr>
          <w:p w14:paraId="316BE599" w14:textId="1A70ABCB" w:rsidR="002D5AC0" w:rsidRPr="00C07C36" w:rsidRDefault="002D5AC0" w:rsidP="00C07C36">
            <w:pPr>
              <w:autoSpaceDE/>
              <w:autoSpaceDN/>
              <w:adjustRightInd/>
              <w:spacing w:line="300" w:lineRule="exact"/>
              <w:jc w:val="center"/>
              <w:rPr>
                <w:sz w:val="14"/>
                <w:szCs w:val="14"/>
              </w:rPr>
            </w:pPr>
            <w:r w:rsidRPr="00C07C36">
              <w:rPr>
                <w:sz w:val="14"/>
                <w:szCs w:val="14"/>
              </w:rPr>
              <w:t>131.170,00</w:t>
            </w:r>
          </w:p>
        </w:tc>
        <w:tc>
          <w:tcPr>
            <w:tcW w:w="0" w:type="auto"/>
            <w:tcBorders>
              <w:top w:val="nil"/>
              <w:left w:val="nil"/>
              <w:bottom w:val="nil"/>
              <w:right w:val="nil"/>
            </w:tcBorders>
            <w:shd w:val="clear" w:color="auto" w:fill="auto"/>
            <w:noWrap/>
            <w:vAlign w:val="center"/>
            <w:hideMark/>
          </w:tcPr>
          <w:p w14:paraId="1353FF3E" w14:textId="66485FCA" w:rsidR="002D5AC0" w:rsidRPr="00C07C36" w:rsidRDefault="002D5AC0" w:rsidP="00C07C36">
            <w:pPr>
              <w:autoSpaceDE/>
              <w:autoSpaceDN/>
              <w:adjustRightInd/>
              <w:spacing w:line="300" w:lineRule="exact"/>
              <w:jc w:val="center"/>
              <w:rPr>
                <w:sz w:val="14"/>
                <w:szCs w:val="14"/>
              </w:rPr>
            </w:pPr>
            <w:r w:rsidRPr="00C07C36">
              <w:rPr>
                <w:sz w:val="14"/>
                <w:szCs w:val="14"/>
              </w:rPr>
              <w:t>121.080,00</w:t>
            </w:r>
          </w:p>
        </w:tc>
        <w:tc>
          <w:tcPr>
            <w:tcW w:w="0" w:type="auto"/>
            <w:tcBorders>
              <w:top w:val="nil"/>
              <w:left w:val="nil"/>
              <w:bottom w:val="nil"/>
              <w:right w:val="nil"/>
            </w:tcBorders>
            <w:shd w:val="clear" w:color="auto" w:fill="auto"/>
            <w:noWrap/>
            <w:vAlign w:val="center"/>
            <w:hideMark/>
          </w:tcPr>
          <w:p w14:paraId="1873AD24" w14:textId="018FC298" w:rsidR="002D5AC0" w:rsidRPr="00C07C36" w:rsidRDefault="002D5AC0" w:rsidP="00C07C36">
            <w:pPr>
              <w:autoSpaceDE/>
              <w:autoSpaceDN/>
              <w:adjustRightInd/>
              <w:spacing w:line="300" w:lineRule="exact"/>
              <w:jc w:val="center"/>
              <w:rPr>
                <w:sz w:val="14"/>
                <w:szCs w:val="14"/>
              </w:rPr>
            </w:pPr>
            <w:r w:rsidRPr="00C07C36">
              <w:rPr>
                <w:sz w:val="14"/>
                <w:szCs w:val="14"/>
              </w:rPr>
              <w:t>131.170,00</w:t>
            </w:r>
          </w:p>
        </w:tc>
        <w:tc>
          <w:tcPr>
            <w:tcW w:w="0" w:type="auto"/>
            <w:tcBorders>
              <w:top w:val="nil"/>
              <w:left w:val="nil"/>
              <w:bottom w:val="nil"/>
              <w:right w:val="nil"/>
            </w:tcBorders>
            <w:shd w:val="clear" w:color="auto" w:fill="auto"/>
            <w:noWrap/>
            <w:vAlign w:val="center"/>
            <w:hideMark/>
          </w:tcPr>
          <w:p w14:paraId="28C5F9B9" w14:textId="0328FE84" w:rsidR="002D5AC0" w:rsidRPr="00C07C36" w:rsidRDefault="002D5AC0" w:rsidP="00C07C36">
            <w:pPr>
              <w:autoSpaceDE/>
              <w:autoSpaceDN/>
              <w:adjustRightInd/>
              <w:spacing w:line="300" w:lineRule="exact"/>
              <w:jc w:val="center"/>
              <w:rPr>
                <w:sz w:val="14"/>
                <w:szCs w:val="14"/>
              </w:rPr>
            </w:pPr>
            <w:r w:rsidRPr="00C07C36">
              <w:rPr>
                <w:sz w:val="14"/>
                <w:szCs w:val="14"/>
              </w:rPr>
              <w:t>121.080,00</w:t>
            </w:r>
          </w:p>
        </w:tc>
        <w:tc>
          <w:tcPr>
            <w:tcW w:w="0" w:type="auto"/>
            <w:tcBorders>
              <w:top w:val="nil"/>
              <w:left w:val="nil"/>
              <w:bottom w:val="nil"/>
              <w:right w:val="nil"/>
            </w:tcBorders>
            <w:shd w:val="clear" w:color="auto" w:fill="auto"/>
            <w:noWrap/>
            <w:vAlign w:val="center"/>
            <w:hideMark/>
          </w:tcPr>
          <w:p w14:paraId="4E09F829" w14:textId="067A51D0" w:rsidR="002D5AC0" w:rsidRPr="00C07C36" w:rsidRDefault="002D5AC0" w:rsidP="00C07C36">
            <w:pPr>
              <w:autoSpaceDE/>
              <w:autoSpaceDN/>
              <w:adjustRightInd/>
              <w:spacing w:line="300" w:lineRule="exact"/>
              <w:jc w:val="center"/>
              <w:rPr>
                <w:sz w:val="14"/>
                <w:szCs w:val="14"/>
              </w:rPr>
            </w:pPr>
            <w:r w:rsidRPr="00C07C36">
              <w:rPr>
                <w:sz w:val="14"/>
                <w:szCs w:val="14"/>
              </w:rPr>
              <w:t>131.170,00</w:t>
            </w:r>
          </w:p>
        </w:tc>
        <w:tc>
          <w:tcPr>
            <w:tcW w:w="0" w:type="auto"/>
            <w:tcBorders>
              <w:top w:val="nil"/>
              <w:left w:val="nil"/>
              <w:bottom w:val="nil"/>
              <w:right w:val="nil"/>
            </w:tcBorders>
            <w:shd w:val="clear" w:color="auto" w:fill="auto"/>
            <w:noWrap/>
            <w:vAlign w:val="center"/>
            <w:hideMark/>
          </w:tcPr>
          <w:p w14:paraId="6F822172" w14:textId="4E8D5D36" w:rsidR="002D5AC0" w:rsidRPr="00C07C36" w:rsidRDefault="002D5AC0" w:rsidP="00C07C36">
            <w:pPr>
              <w:autoSpaceDE/>
              <w:autoSpaceDN/>
              <w:adjustRightInd/>
              <w:spacing w:line="300" w:lineRule="exact"/>
              <w:jc w:val="center"/>
              <w:rPr>
                <w:sz w:val="14"/>
                <w:szCs w:val="14"/>
              </w:rPr>
            </w:pPr>
            <w:r w:rsidRPr="00C07C36">
              <w:rPr>
                <w:sz w:val="14"/>
                <w:szCs w:val="14"/>
              </w:rPr>
              <w:t>121.080,00</w:t>
            </w:r>
          </w:p>
        </w:tc>
        <w:tc>
          <w:tcPr>
            <w:tcW w:w="0" w:type="auto"/>
            <w:tcBorders>
              <w:top w:val="nil"/>
              <w:left w:val="nil"/>
              <w:bottom w:val="nil"/>
              <w:right w:val="nil"/>
            </w:tcBorders>
            <w:shd w:val="clear" w:color="auto" w:fill="auto"/>
            <w:noWrap/>
            <w:vAlign w:val="center"/>
            <w:hideMark/>
          </w:tcPr>
          <w:p w14:paraId="6E4A0979" w14:textId="7C4EFEDA" w:rsidR="002D5AC0" w:rsidRPr="00C07C36" w:rsidRDefault="002D5AC0" w:rsidP="00C07C36">
            <w:pPr>
              <w:autoSpaceDE/>
              <w:autoSpaceDN/>
              <w:adjustRightInd/>
              <w:spacing w:line="300" w:lineRule="exact"/>
              <w:jc w:val="center"/>
              <w:rPr>
                <w:sz w:val="14"/>
                <w:szCs w:val="14"/>
              </w:rPr>
            </w:pPr>
            <w:r w:rsidRPr="00C07C36">
              <w:rPr>
                <w:sz w:val="14"/>
                <w:szCs w:val="14"/>
              </w:rPr>
              <w:t>131.170,00</w:t>
            </w:r>
          </w:p>
        </w:tc>
        <w:tc>
          <w:tcPr>
            <w:tcW w:w="0" w:type="auto"/>
            <w:tcBorders>
              <w:top w:val="nil"/>
              <w:left w:val="nil"/>
              <w:bottom w:val="nil"/>
              <w:right w:val="nil"/>
            </w:tcBorders>
            <w:shd w:val="clear" w:color="auto" w:fill="auto"/>
            <w:noWrap/>
            <w:vAlign w:val="center"/>
            <w:hideMark/>
          </w:tcPr>
          <w:p w14:paraId="295A58ED" w14:textId="2F308CC6" w:rsidR="002D5AC0" w:rsidRPr="00C07C36" w:rsidRDefault="002D5AC0" w:rsidP="00C07C36">
            <w:pPr>
              <w:autoSpaceDE/>
              <w:autoSpaceDN/>
              <w:adjustRightInd/>
              <w:spacing w:line="300" w:lineRule="exact"/>
              <w:jc w:val="center"/>
              <w:rPr>
                <w:sz w:val="14"/>
                <w:szCs w:val="14"/>
              </w:rPr>
            </w:pPr>
            <w:r w:rsidRPr="00C07C36">
              <w:rPr>
                <w:sz w:val="14"/>
                <w:szCs w:val="14"/>
              </w:rPr>
              <w:t>121.080,00</w:t>
            </w:r>
          </w:p>
        </w:tc>
        <w:tc>
          <w:tcPr>
            <w:tcW w:w="0" w:type="auto"/>
            <w:tcBorders>
              <w:top w:val="nil"/>
              <w:left w:val="nil"/>
              <w:bottom w:val="nil"/>
              <w:right w:val="nil"/>
            </w:tcBorders>
            <w:shd w:val="clear" w:color="auto" w:fill="auto"/>
            <w:noWrap/>
            <w:vAlign w:val="center"/>
            <w:hideMark/>
          </w:tcPr>
          <w:p w14:paraId="0A123A38" w14:textId="7495424C" w:rsidR="002D5AC0" w:rsidRPr="00C07C36" w:rsidRDefault="002D5AC0" w:rsidP="00C07C36">
            <w:pPr>
              <w:autoSpaceDE/>
              <w:autoSpaceDN/>
              <w:adjustRightInd/>
              <w:spacing w:line="300" w:lineRule="exact"/>
              <w:jc w:val="center"/>
              <w:rPr>
                <w:sz w:val="14"/>
                <w:szCs w:val="14"/>
              </w:rPr>
            </w:pPr>
            <w:r w:rsidRPr="00C07C36">
              <w:rPr>
                <w:sz w:val="14"/>
                <w:szCs w:val="14"/>
              </w:rPr>
              <w:t>59.867,33</w:t>
            </w:r>
          </w:p>
        </w:tc>
        <w:tc>
          <w:tcPr>
            <w:tcW w:w="0" w:type="auto"/>
            <w:tcBorders>
              <w:top w:val="nil"/>
              <w:left w:val="nil"/>
              <w:bottom w:val="nil"/>
              <w:right w:val="nil"/>
            </w:tcBorders>
            <w:shd w:val="clear" w:color="auto" w:fill="auto"/>
            <w:noWrap/>
            <w:vAlign w:val="center"/>
            <w:hideMark/>
          </w:tcPr>
          <w:p w14:paraId="785019B5" w14:textId="34CF3F7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F72AC4" w14:textId="0DC2687D"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C206C27" w14:textId="77777777" w:rsidTr="00C07C36">
        <w:trPr>
          <w:trHeight w:val="290"/>
        </w:trPr>
        <w:tc>
          <w:tcPr>
            <w:tcW w:w="0" w:type="auto"/>
            <w:tcBorders>
              <w:top w:val="nil"/>
              <w:left w:val="nil"/>
              <w:bottom w:val="nil"/>
              <w:right w:val="nil"/>
            </w:tcBorders>
            <w:shd w:val="clear" w:color="auto" w:fill="auto"/>
            <w:noWrap/>
            <w:vAlign w:val="center"/>
            <w:hideMark/>
          </w:tcPr>
          <w:p w14:paraId="5B6BA0F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0045 - RIOMAR SHOP RECIFE</w:t>
            </w:r>
          </w:p>
        </w:tc>
        <w:tc>
          <w:tcPr>
            <w:tcW w:w="0" w:type="auto"/>
            <w:tcBorders>
              <w:top w:val="nil"/>
              <w:left w:val="nil"/>
              <w:bottom w:val="nil"/>
              <w:right w:val="nil"/>
            </w:tcBorders>
            <w:shd w:val="clear" w:color="auto" w:fill="auto"/>
            <w:noWrap/>
            <w:vAlign w:val="center"/>
            <w:hideMark/>
          </w:tcPr>
          <w:p w14:paraId="47EF33EA" w14:textId="1D1D4A8F" w:rsidR="002D5AC0" w:rsidRPr="00C07C36" w:rsidRDefault="002D5AC0" w:rsidP="00C07C36">
            <w:pPr>
              <w:autoSpaceDE/>
              <w:autoSpaceDN/>
              <w:adjustRightInd/>
              <w:spacing w:line="300" w:lineRule="exact"/>
              <w:jc w:val="center"/>
              <w:rPr>
                <w:sz w:val="14"/>
                <w:szCs w:val="14"/>
              </w:rPr>
            </w:pPr>
            <w:r w:rsidRPr="00C07C36">
              <w:rPr>
                <w:sz w:val="14"/>
                <w:szCs w:val="14"/>
              </w:rPr>
              <w:t>191.729,28</w:t>
            </w:r>
          </w:p>
        </w:tc>
        <w:tc>
          <w:tcPr>
            <w:tcW w:w="0" w:type="auto"/>
            <w:tcBorders>
              <w:top w:val="nil"/>
              <w:left w:val="nil"/>
              <w:bottom w:val="nil"/>
              <w:right w:val="nil"/>
            </w:tcBorders>
            <w:shd w:val="clear" w:color="auto" w:fill="auto"/>
            <w:noWrap/>
            <w:vAlign w:val="center"/>
            <w:hideMark/>
          </w:tcPr>
          <w:p w14:paraId="3EA77212" w14:textId="07C207A0" w:rsidR="002D5AC0" w:rsidRPr="00C07C36" w:rsidRDefault="002D5AC0" w:rsidP="00C07C36">
            <w:pPr>
              <w:autoSpaceDE/>
              <w:autoSpaceDN/>
              <w:adjustRightInd/>
              <w:spacing w:line="300" w:lineRule="exact"/>
              <w:jc w:val="center"/>
              <w:rPr>
                <w:sz w:val="14"/>
                <w:szCs w:val="14"/>
              </w:rPr>
            </w:pPr>
            <w:r w:rsidRPr="00C07C36">
              <w:rPr>
                <w:sz w:val="14"/>
                <w:szCs w:val="14"/>
              </w:rPr>
              <w:t>164.340,00</w:t>
            </w:r>
          </w:p>
        </w:tc>
        <w:tc>
          <w:tcPr>
            <w:tcW w:w="0" w:type="auto"/>
            <w:tcBorders>
              <w:top w:val="nil"/>
              <w:left w:val="nil"/>
              <w:bottom w:val="nil"/>
              <w:right w:val="nil"/>
            </w:tcBorders>
            <w:shd w:val="clear" w:color="auto" w:fill="auto"/>
            <w:noWrap/>
            <w:vAlign w:val="center"/>
            <w:hideMark/>
          </w:tcPr>
          <w:p w14:paraId="38D0031E" w14:textId="39AB3707" w:rsidR="002D5AC0" w:rsidRPr="00C07C36" w:rsidRDefault="002D5AC0" w:rsidP="00C07C36">
            <w:pPr>
              <w:autoSpaceDE/>
              <w:autoSpaceDN/>
              <w:adjustRightInd/>
              <w:spacing w:line="300" w:lineRule="exact"/>
              <w:jc w:val="center"/>
              <w:rPr>
                <w:sz w:val="14"/>
                <w:szCs w:val="14"/>
              </w:rPr>
            </w:pPr>
            <w:r w:rsidRPr="00C07C36">
              <w:rPr>
                <w:sz w:val="14"/>
                <w:szCs w:val="14"/>
              </w:rPr>
              <w:t>191.730,00</w:t>
            </w:r>
          </w:p>
        </w:tc>
        <w:tc>
          <w:tcPr>
            <w:tcW w:w="0" w:type="auto"/>
            <w:tcBorders>
              <w:top w:val="nil"/>
              <w:left w:val="nil"/>
              <w:bottom w:val="nil"/>
              <w:right w:val="nil"/>
            </w:tcBorders>
            <w:shd w:val="clear" w:color="auto" w:fill="auto"/>
            <w:noWrap/>
            <w:vAlign w:val="center"/>
            <w:hideMark/>
          </w:tcPr>
          <w:p w14:paraId="1F1462ED" w14:textId="372D0016" w:rsidR="002D5AC0" w:rsidRPr="00C07C36" w:rsidRDefault="002D5AC0" w:rsidP="00C07C36">
            <w:pPr>
              <w:autoSpaceDE/>
              <w:autoSpaceDN/>
              <w:adjustRightInd/>
              <w:spacing w:line="300" w:lineRule="exact"/>
              <w:jc w:val="center"/>
              <w:rPr>
                <w:sz w:val="14"/>
                <w:szCs w:val="14"/>
              </w:rPr>
            </w:pPr>
            <w:r w:rsidRPr="00C07C36">
              <w:rPr>
                <w:sz w:val="14"/>
                <w:szCs w:val="14"/>
              </w:rPr>
              <w:t>164.340,00</w:t>
            </w:r>
          </w:p>
        </w:tc>
        <w:tc>
          <w:tcPr>
            <w:tcW w:w="0" w:type="auto"/>
            <w:tcBorders>
              <w:top w:val="nil"/>
              <w:left w:val="nil"/>
              <w:bottom w:val="nil"/>
              <w:right w:val="nil"/>
            </w:tcBorders>
            <w:shd w:val="clear" w:color="auto" w:fill="auto"/>
            <w:noWrap/>
            <w:vAlign w:val="center"/>
            <w:hideMark/>
          </w:tcPr>
          <w:p w14:paraId="6C23ED72" w14:textId="5DF1CFAD" w:rsidR="002D5AC0" w:rsidRPr="00C07C36" w:rsidRDefault="002D5AC0" w:rsidP="00C07C36">
            <w:pPr>
              <w:autoSpaceDE/>
              <w:autoSpaceDN/>
              <w:adjustRightInd/>
              <w:spacing w:line="300" w:lineRule="exact"/>
              <w:jc w:val="center"/>
              <w:rPr>
                <w:sz w:val="14"/>
                <w:szCs w:val="14"/>
              </w:rPr>
            </w:pPr>
            <w:r w:rsidRPr="00C07C36">
              <w:rPr>
                <w:sz w:val="14"/>
                <w:szCs w:val="14"/>
              </w:rPr>
              <w:t>191.730,00</w:t>
            </w:r>
          </w:p>
        </w:tc>
        <w:tc>
          <w:tcPr>
            <w:tcW w:w="0" w:type="auto"/>
            <w:tcBorders>
              <w:top w:val="nil"/>
              <w:left w:val="nil"/>
              <w:bottom w:val="nil"/>
              <w:right w:val="nil"/>
            </w:tcBorders>
            <w:shd w:val="clear" w:color="auto" w:fill="auto"/>
            <w:noWrap/>
            <w:vAlign w:val="center"/>
            <w:hideMark/>
          </w:tcPr>
          <w:p w14:paraId="395915F7" w14:textId="20B8F68B" w:rsidR="002D5AC0" w:rsidRPr="00C07C36" w:rsidRDefault="002D5AC0" w:rsidP="00C07C36">
            <w:pPr>
              <w:autoSpaceDE/>
              <w:autoSpaceDN/>
              <w:adjustRightInd/>
              <w:spacing w:line="300" w:lineRule="exact"/>
              <w:jc w:val="center"/>
              <w:rPr>
                <w:sz w:val="14"/>
                <w:szCs w:val="14"/>
              </w:rPr>
            </w:pPr>
            <w:r w:rsidRPr="00C07C36">
              <w:rPr>
                <w:sz w:val="14"/>
                <w:szCs w:val="14"/>
              </w:rPr>
              <w:t>164.340,00</w:t>
            </w:r>
          </w:p>
        </w:tc>
        <w:tc>
          <w:tcPr>
            <w:tcW w:w="0" w:type="auto"/>
            <w:tcBorders>
              <w:top w:val="nil"/>
              <w:left w:val="nil"/>
              <w:bottom w:val="nil"/>
              <w:right w:val="nil"/>
            </w:tcBorders>
            <w:shd w:val="clear" w:color="auto" w:fill="auto"/>
            <w:noWrap/>
            <w:vAlign w:val="center"/>
            <w:hideMark/>
          </w:tcPr>
          <w:p w14:paraId="29AC7FC5" w14:textId="3A2A28A7" w:rsidR="002D5AC0" w:rsidRPr="00C07C36" w:rsidRDefault="002D5AC0" w:rsidP="00C07C36">
            <w:pPr>
              <w:autoSpaceDE/>
              <w:autoSpaceDN/>
              <w:adjustRightInd/>
              <w:spacing w:line="300" w:lineRule="exact"/>
              <w:jc w:val="center"/>
              <w:rPr>
                <w:sz w:val="14"/>
                <w:szCs w:val="14"/>
              </w:rPr>
            </w:pPr>
            <w:r w:rsidRPr="00C07C36">
              <w:rPr>
                <w:sz w:val="14"/>
                <w:szCs w:val="14"/>
              </w:rPr>
              <w:t>191.730,00</w:t>
            </w:r>
          </w:p>
        </w:tc>
        <w:tc>
          <w:tcPr>
            <w:tcW w:w="0" w:type="auto"/>
            <w:tcBorders>
              <w:top w:val="nil"/>
              <w:left w:val="nil"/>
              <w:bottom w:val="nil"/>
              <w:right w:val="nil"/>
            </w:tcBorders>
            <w:shd w:val="clear" w:color="auto" w:fill="auto"/>
            <w:noWrap/>
            <w:vAlign w:val="center"/>
            <w:hideMark/>
          </w:tcPr>
          <w:p w14:paraId="59AE76A4" w14:textId="3B6D81C2" w:rsidR="002D5AC0" w:rsidRPr="00C07C36" w:rsidRDefault="002D5AC0" w:rsidP="00C07C36">
            <w:pPr>
              <w:autoSpaceDE/>
              <w:autoSpaceDN/>
              <w:adjustRightInd/>
              <w:spacing w:line="300" w:lineRule="exact"/>
              <w:jc w:val="center"/>
              <w:rPr>
                <w:sz w:val="14"/>
                <w:szCs w:val="14"/>
              </w:rPr>
            </w:pPr>
            <w:r w:rsidRPr="00C07C36">
              <w:rPr>
                <w:sz w:val="14"/>
                <w:szCs w:val="14"/>
              </w:rPr>
              <w:t>164.340,00</w:t>
            </w:r>
          </w:p>
        </w:tc>
        <w:tc>
          <w:tcPr>
            <w:tcW w:w="0" w:type="auto"/>
            <w:tcBorders>
              <w:top w:val="nil"/>
              <w:left w:val="nil"/>
              <w:bottom w:val="nil"/>
              <w:right w:val="nil"/>
            </w:tcBorders>
            <w:shd w:val="clear" w:color="auto" w:fill="auto"/>
            <w:noWrap/>
            <w:vAlign w:val="center"/>
            <w:hideMark/>
          </w:tcPr>
          <w:p w14:paraId="150A55C3" w14:textId="731CF3E3" w:rsidR="002D5AC0" w:rsidRPr="00C07C36" w:rsidRDefault="002D5AC0" w:rsidP="00C07C36">
            <w:pPr>
              <w:autoSpaceDE/>
              <w:autoSpaceDN/>
              <w:adjustRightInd/>
              <w:spacing w:line="300" w:lineRule="exact"/>
              <w:jc w:val="center"/>
              <w:rPr>
                <w:sz w:val="14"/>
                <w:szCs w:val="14"/>
              </w:rPr>
            </w:pPr>
            <w:r w:rsidRPr="00C07C36">
              <w:rPr>
                <w:sz w:val="14"/>
                <w:szCs w:val="14"/>
              </w:rPr>
              <w:t>191.730,00</w:t>
            </w:r>
          </w:p>
        </w:tc>
        <w:tc>
          <w:tcPr>
            <w:tcW w:w="0" w:type="auto"/>
            <w:tcBorders>
              <w:top w:val="nil"/>
              <w:left w:val="nil"/>
              <w:bottom w:val="nil"/>
              <w:right w:val="nil"/>
            </w:tcBorders>
            <w:shd w:val="clear" w:color="auto" w:fill="auto"/>
            <w:noWrap/>
            <w:vAlign w:val="center"/>
            <w:hideMark/>
          </w:tcPr>
          <w:p w14:paraId="4888C7B2" w14:textId="03033BBC" w:rsidR="002D5AC0" w:rsidRPr="00C07C36" w:rsidRDefault="002D5AC0" w:rsidP="00C07C36">
            <w:pPr>
              <w:autoSpaceDE/>
              <w:autoSpaceDN/>
              <w:adjustRightInd/>
              <w:spacing w:line="300" w:lineRule="exact"/>
              <w:jc w:val="center"/>
              <w:rPr>
                <w:sz w:val="14"/>
                <w:szCs w:val="14"/>
              </w:rPr>
            </w:pPr>
            <w:r w:rsidRPr="00C07C36">
              <w:rPr>
                <w:sz w:val="14"/>
                <w:szCs w:val="14"/>
              </w:rPr>
              <w:t>164.340,00</w:t>
            </w:r>
          </w:p>
        </w:tc>
        <w:tc>
          <w:tcPr>
            <w:tcW w:w="0" w:type="auto"/>
            <w:tcBorders>
              <w:top w:val="nil"/>
              <w:left w:val="nil"/>
              <w:bottom w:val="nil"/>
              <w:right w:val="nil"/>
            </w:tcBorders>
            <w:shd w:val="clear" w:color="auto" w:fill="auto"/>
            <w:noWrap/>
            <w:vAlign w:val="center"/>
            <w:hideMark/>
          </w:tcPr>
          <w:p w14:paraId="4261D7CC" w14:textId="505266CD" w:rsidR="002D5AC0" w:rsidRPr="00C07C36" w:rsidRDefault="002D5AC0" w:rsidP="00C07C36">
            <w:pPr>
              <w:autoSpaceDE/>
              <w:autoSpaceDN/>
              <w:adjustRightInd/>
              <w:spacing w:line="300" w:lineRule="exact"/>
              <w:jc w:val="center"/>
              <w:rPr>
                <w:sz w:val="14"/>
                <w:szCs w:val="14"/>
              </w:rPr>
            </w:pPr>
            <w:r w:rsidRPr="00C07C36">
              <w:rPr>
                <w:sz w:val="14"/>
                <w:szCs w:val="14"/>
              </w:rPr>
              <w:t>164.340,00</w:t>
            </w:r>
          </w:p>
        </w:tc>
        <w:tc>
          <w:tcPr>
            <w:tcW w:w="0" w:type="auto"/>
            <w:tcBorders>
              <w:top w:val="nil"/>
              <w:left w:val="nil"/>
              <w:bottom w:val="nil"/>
              <w:right w:val="nil"/>
            </w:tcBorders>
            <w:shd w:val="clear" w:color="auto" w:fill="auto"/>
            <w:noWrap/>
            <w:vAlign w:val="center"/>
            <w:hideMark/>
          </w:tcPr>
          <w:p w14:paraId="3EA088AC" w14:textId="762F35F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FA806FA" w14:textId="0C36F5B1"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23D5FE8" w14:textId="77777777" w:rsidTr="00C07C36">
        <w:trPr>
          <w:trHeight w:val="290"/>
        </w:trPr>
        <w:tc>
          <w:tcPr>
            <w:tcW w:w="0" w:type="auto"/>
            <w:tcBorders>
              <w:top w:val="nil"/>
              <w:left w:val="nil"/>
              <w:bottom w:val="nil"/>
              <w:right w:val="nil"/>
            </w:tcBorders>
            <w:shd w:val="clear" w:color="auto" w:fill="auto"/>
            <w:noWrap/>
            <w:vAlign w:val="center"/>
            <w:hideMark/>
          </w:tcPr>
          <w:p w14:paraId="62E1EB02" w14:textId="77777777" w:rsidR="002D5AC0" w:rsidRPr="00BA551B" w:rsidRDefault="002D5AC0" w:rsidP="00C07C36">
            <w:pPr>
              <w:autoSpaceDE/>
              <w:autoSpaceDN/>
              <w:adjustRightInd/>
              <w:spacing w:line="300" w:lineRule="exact"/>
              <w:jc w:val="center"/>
              <w:rPr>
                <w:sz w:val="14"/>
                <w:szCs w:val="14"/>
                <w:lang w:val="en-US"/>
              </w:rPr>
            </w:pPr>
            <w:r w:rsidRPr="00BA551B">
              <w:rPr>
                <w:sz w:val="14"/>
                <w:szCs w:val="14"/>
                <w:lang w:val="en-US"/>
              </w:rPr>
              <w:t>LJ 0046 - SHOP GRAND PLAZA ABC (LOJA)</w:t>
            </w:r>
          </w:p>
        </w:tc>
        <w:tc>
          <w:tcPr>
            <w:tcW w:w="0" w:type="auto"/>
            <w:tcBorders>
              <w:top w:val="nil"/>
              <w:left w:val="nil"/>
              <w:bottom w:val="nil"/>
              <w:right w:val="nil"/>
            </w:tcBorders>
            <w:shd w:val="clear" w:color="auto" w:fill="auto"/>
            <w:noWrap/>
            <w:vAlign w:val="center"/>
            <w:hideMark/>
          </w:tcPr>
          <w:p w14:paraId="0641E988" w14:textId="043E9E84" w:rsidR="002D5AC0" w:rsidRPr="00C07C36" w:rsidRDefault="002D5AC0" w:rsidP="00C07C36">
            <w:pPr>
              <w:autoSpaceDE/>
              <w:autoSpaceDN/>
              <w:adjustRightInd/>
              <w:spacing w:line="300" w:lineRule="exact"/>
              <w:jc w:val="center"/>
              <w:rPr>
                <w:sz w:val="14"/>
                <w:szCs w:val="14"/>
              </w:rPr>
            </w:pPr>
            <w:r w:rsidRPr="00C07C36">
              <w:rPr>
                <w:sz w:val="14"/>
                <w:szCs w:val="14"/>
              </w:rPr>
              <w:t>135.132,20</w:t>
            </w:r>
          </w:p>
        </w:tc>
        <w:tc>
          <w:tcPr>
            <w:tcW w:w="0" w:type="auto"/>
            <w:tcBorders>
              <w:top w:val="nil"/>
              <w:left w:val="nil"/>
              <w:bottom w:val="nil"/>
              <w:right w:val="nil"/>
            </w:tcBorders>
            <w:shd w:val="clear" w:color="auto" w:fill="auto"/>
            <w:noWrap/>
            <w:vAlign w:val="center"/>
            <w:hideMark/>
          </w:tcPr>
          <w:p w14:paraId="29A8C593" w14:textId="7153F1D6" w:rsidR="002D5AC0" w:rsidRPr="00C07C36" w:rsidRDefault="002D5AC0" w:rsidP="00C07C36">
            <w:pPr>
              <w:autoSpaceDE/>
              <w:autoSpaceDN/>
              <w:adjustRightInd/>
              <w:spacing w:line="300" w:lineRule="exact"/>
              <w:jc w:val="center"/>
              <w:rPr>
                <w:sz w:val="14"/>
                <w:szCs w:val="14"/>
              </w:rPr>
            </w:pPr>
            <w:r w:rsidRPr="00C07C36">
              <w:rPr>
                <w:sz w:val="14"/>
                <w:szCs w:val="14"/>
              </w:rPr>
              <w:t>115.827,60</w:t>
            </w:r>
          </w:p>
        </w:tc>
        <w:tc>
          <w:tcPr>
            <w:tcW w:w="0" w:type="auto"/>
            <w:tcBorders>
              <w:top w:val="nil"/>
              <w:left w:val="nil"/>
              <w:bottom w:val="nil"/>
              <w:right w:val="nil"/>
            </w:tcBorders>
            <w:shd w:val="clear" w:color="auto" w:fill="auto"/>
            <w:noWrap/>
            <w:vAlign w:val="center"/>
            <w:hideMark/>
          </w:tcPr>
          <w:p w14:paraId="4AB05099" w14:textId="3C718E50" w:rsidR="002D5AC0" w:rsidRPr="00C07C36" w:rsidRDefault="002D5AC0" w:rsidP="00C07C36">
            <w:pPr>
              <w:autoSpaceDE/>
              <w:autoSpaceDN/>
              <w:adjustRightInd/>
              <w:spacing w:line="300" w:lineRule="exact"/>
              <w:jc w:val="center"/>
              <w:rPr>
                <w:sz w:val="14"/>
                <w:szCs w:val="14"/>
              </w:rPr>
            </w:pPr>
            <w:r w:rsidRPr="00C07C36">
              <w:rPr>
                <w:sz w:val="14"/>
                <w:szCs w:val="14"/>
              </w:rPr>
              <w:t>135.132,20</w:t>
            </w:r>
          </w:p>
        </w:tc>
        <w:tc>
          <w:tcPr>
            <w:tcW w:w="0" w:type="auto"/>
            <w:tcBorders>
              <w:top w:val="nil"/>
              <w:left w:val="nil"/>
              <w:bottom w:val="nil"/>
              <w:right w:val="nil"/>
            </w:tcBorders>
            <w:shd w:val="clear" w:color="auto" w:fill="auto"/>
            <w:noWrap/>
            <w:vAlign w:val="center"/>
            <w:hideMark/>
          </w:tcPr>
          <w:p w14:paraId="6910E043" w14:textId="5CE40F06" w:rsidR="002D5AC0" w:rsidRPr="00C07C36" w:rsidRDefault="002D5AC0" w:rsidP="00C07C36">
            <w:pPr>
              <w:autoSpaceDE/>
              <w:autoSpaceDN/>
              <w:adjustRightInd/>
              <w:spacing w:line="300" w:lineRule="exact"/>
              <w:jc w:val="center"/>
              <w:rPr>
                <w:sz w:val="14"/>
                <w:szCs w:val="14"/>
              </w:rPr>
            </w:pPr>
            <w:r w:rsidRPr="00C07C36">
              <w:rPr>
                <w:sz w:val="14"/>
                <w:szCs w:val="14"/>
              </w:rPr>
              <w:t>115.827,60</w:t>
            </w:r>
          </w:p>
        </w:tc>
        <w:tc>
          <w:tcPr>
            <w:tcW w:w="0" w:type="auto"/>
            <w:tcBorders>
              <w:top w:val="nil"/>
              <w:left w:val="nil"/>
              <w:bottom w:val="nil"/>
              <w:right w:val="nil"/>
            </w:tcBorders>
            <w:shd w:val="clear" w:color="auto" w:fill="auto"/>
            <w:noWrap/>
            <w:vAlign w:val="center"/>
            <w:hideMark/>
          </w:tcPr>
          <w:p w14:paraId="47784CA5" w14:textId="7B1BFC8D" w:rsidR="002D5AC0" w:rsidRPr="00C07C36" w:rsidRDefault="002D5AC0" w:rsidP="00C07C36">
            <w:pPr>
              <w:autoSpaceDE/>
              <w:autoSpaceDN/>
              <w:adjustRightInd/>
              <w:spacing w:line="300" w:lineRule="exact"/>
              <w:jc w:val="center"/>
              <w:rPr>
                <w:sz w:val="14"/>
                <w:szCs w:val="14"/>
              </w:rPr>
            </w:pPr>
            <w:r w:rsidRPr="00C07C36">
              <w:rPr>
                <w:sz w:val="14"/>
                <w:szCs w:val="14"/>
              </w:rPr>
              <w:t>135.132,20</w:t>
            </w:r>
          </w:p>
        </w:tc>
        <w:tc>
          <w:tcPr>
            <w:tcW w:w="0" w:type="auto"/>
            <w:tcBorders>
              <w:top w:val="nil"/>
              <w:left w:val="nil"/>
              <w:bottom w:val="nil"/>
              <w:right w:val="nil"/>
            </w:tcBorders>
            <w:shd w:val="clear" w:color="auto" w:fill="auto"/>
            <w:noWrap/>
            <w:vAlign w:val="center"/>
            <w:hideMark/>
          </w:tcPr>
          <w:p w14:paraId="6D213BC4" w14:textId="7BB4A52E" w:rsidR="002D5AC0" w:rsidRPr="00C07C36" w:rsidRDefault="002D5AC0" w:rsidP="00C07C36">
            <w:pPr>
              <w:autoSpaceDE/>
              <w:autoSpaceDN/>
              <w:adjustRightInd/>
              <w:spacing w:line="300" w:lineRule="exact"/>
              <w:jc w:val="center"/>
              <w:rPr>
                <w:sz w:val="14"/>
                <w:szCs w:val="14"/>
              </w:rPr>
            </w:pPr>
            <w:r w:rsidRPr="00C07C36">
              <w:rPr>
                <w:sz w:val="14"/>
                <w:szCs w:val="14"/>
              </w:rPr>
              <w:t>115.827,60</w:t>
            </w:r>
          </w:p>
        </w:tc>
        <w:tc>
          <w:tcPr>
            <w:tcW w:w="0" w:type="auto"/>
            <w:tcBorders>
              <w:top w:val="nil"/>
              <w:left w:val="nil"/>
              <w:bottom w:val="nil"/>
              <w:right w:val="nil"/>
            </w:tcBorders>
            <w:shd w:val="clear" w:color="auto" w:fill="auto"/>
            <w:noWrap/>
            <w:vAlign w:val="center"/>
            <w:hideMark/>
          </w:tcPr>
          <w:p w14:paraId="2EFEC8A3" w14:textId="7DCE906D" w:rsidR="002D5AC0" w:rsidRPr="00C07C36" w:rsidRDefault="002D5AC0" w:rsidP="00C07C36">
            <w:pPr>
              <w:autoSpaceDE/>
              <w:autoSpaceDN/>
              <w:adjustRightInd/>
              <w:spacing w:line="300" w:lineRule="exact"/>
              <w:jc w:val="center"/>
              <w:rPr>
                <w:sz w:val="14"/>
                <w:szCs w:val="14"/>
              </w:rPr>
            </w:pPr>
            <w:r w:rsidRPr="00C07C36">
              <w:rPr>
                <w:sz w:val="14"/>
                <w:szCs w:val="14"/>
              </w:rPr>
              <w:t>135.132,20</w:t>
            </w:r>
          </w:p>
        </w:tc>
        <w:tc>
          <w:tcPr>
            <w:tcW w:w="0" w:type="auto"/>
            <w:tcBorders>
              <w:top w:val="nil"/>
              <w:left w:val="nil"/>
              <w:bottom w:val="nil"/>
              <w:right w:val="nil"/>
            </w:tcBorders>
            <w:shd w:val="clear" w:color="auto" w:fill="auto"/>
            <w:noWrap/>
            <w:vAlign w:val="center"/>
            <w:hideMark/>
          </w:tcPr>
          <w:p w14:paraId="7F63E78F" w14:textId="0532EF32" w:rsidR="002D5AC0" w:rsidRPr="00C07C36" w:rsidRDefault="002D5AC0" w:rsidP="00C07C36">
            <w:pPr>
              <w:autoSpaceDE/>
              <w:autoSpaceDN/>
              <w:adjustRightInd/>
              <w:spacing w:line="300" w:lineRule="exact"/>
              <w:jc w:val="center"/>
              <w:rPr>
                <w:sz w:val="14"/>
                <w:szCs w:val="14"/>
              </w:rPr>
            </w:pPr>
            <w:r w:rsidRPr="00C07C36">
              <w:rPr>
                <w:sz w:val="14"/>
                <w:szCs w:val="14"/>
              </w:rPr>
              <w:t>115.827,60</w:t>
            </w:r>
          </w:p>
        </w:tc>
        <w:tc>
          <w:tcPr>
            <w:tcW w:w="0" w:type="auto"/>
            <w:tcBorders>
              <w:top w:val="nil"/>
              <w:left w:val="nil"/>
              <w:bottom w:val="nil"/>
              <w:right w:val="nil"/>
            </w:tcBorders>
            <w:shd w:val="clear" w:color="auto" w:fill="auto"/>
            <w:noWrap/>
            <w:vAlign w:val="center"/>
            <w:hideMark/>
          </w:tcPr>
          <w:p w14:paraId="36B74AB1" w14:textId="6F20F10B" w:rsidR="002D5AC0" w:rsidRPr="00C07C36" w:rsidRDefault="002D5AC0" w:rsidP="00C07C36">
            <w:pPr>
              <w:autoSpaceDE/>
              <w:autoSpaceDN/>
              <w:adjustRightInd/>
              <w:spacing w:line="300" w:lineRule="exact"/>
              <w:jc w:val="center"/>
              <w:rPr>
                <w:sz w:val="14"/>
                <w:szCs w:val="14"/>
              </w:rPr>
            </w:pPr>
            <w:r w:rsidRPr="00C07C36">
              <w:rPr>
                <w:sz w:val="14"/>
                <w:szCs w:val="14"/>
              </w:rPr>
              <w:t>135.132,20</w:t>
            </w:r>
          </w:p>
        </w:tc>
        <w:tc>
          <w:tcPr>
            <w:tcW w:w="0" w:type="auto"/>
            <w:tcBorders>
              <w:top w:val="nil"/>
              <w:left w:val="nil"/>
              <w:bottom w:val="nil"/>
              <w:right w:val="nil"/>
            </w:tcBorders>
            <w:shd w:val="clear" w:color="auto" w:fill="auto"/>
            <w:noWrap/>
            <w:vAlign w:val="center"/>
            <w:hideMark/>
          </w:tcPr>
          <w:p w14:paraId="30B937F3" w14:textId="7C6ACD91" w:rsidR="002D5AC0" w:rsidRPr="00C07C36" w:rsidRDefault="002D5AC0" w:rsidP="00C07C36">
            <w:pPr>
              <w:autoSpaceDE/>
              <w:autoSpaceDN/>
              <w:adjustRightInd/>
              <w:spacing w:line="300" w:lineRule="exact"/>
              <w:jc w:val="center"/>
              <w:rPr>
                <w:sz w:val="14"/>
                <w:szCs w:val="14"/>
              </w:rPr>
            </w:pPr>
            <w:r w:rsidRPr="00C07C36">
              <w:rPr>
                <w:sz w:val="14"/>
                <w:szCs w:val="14"/>
              </w:rPr>
              <w:t>115.827,60</w:t>
            </w:r>
          </w:p>
        </w:tc>
        <w:tc>
          <w:tcPr>
            <w:tcW w:w="0" w:type="auto"/>
            <w:tcBorders>
              <w:top w:val="nil"/>
              <w:left w:val="nil"/>
              <w:bottom w:val="nil"/>
              <w:right w:val="nil"/>
            </w:tcBorders>
            <w:shd w:val="clear" w:color="auto" w:fill="auto"/>
            <w:noWrap/>
            <w:vAlign w:val="center"/>
            <w:hideMark/>
          </w:tcPr>
          <w:p w14:paraId="4CA44256" w14:textId="285D2891" w:rsidR="002D5AC0" w:rsidRPr="00C07C36" w:rsidRDefault="002D5AC0" w:rsidP="00C07C36">
            <w:pPr>
              <w:autoSpaceDE/>
              <w:autoSpaceDN/>
              <w:adjustRightInd/>
              <w:spacing w:line="300" w:lineRule="exact"/>
              <w:jc w:val="center"/>
              <w:rPr>
                <w:sz w:val="14"/>
                <w:szCs w:val="14"/>
              </w:rPr>
            </w:pPr>
            <w:r w:rsidRPr="00C07C36">
              <w:rPr>
                <w:sz w:val="14"/>
                <w:szCs w:val="14"/>
              </w:rPr>
              <w:t>77.218,40</w:t>
            </w:r>
          </w:p>
        </w:tc>
        <w:tc>
          <w:tcPr>
            <w:tcW w:w="0" w:type="auto"/>
            <w:tcBorders>
              <w:top w:val="nil"/>
              <w:left w:val="nil"/>
              <w:bottom w:val="nil"/>
              <w:right w:val="nil"/>
            </w:tcBorders>
            <w:shd w:val="clear" w:color="auto" w:fill="auto"/>
            <w:noWrap/>
            <w:vAlign w:val="center"/>
            <w:hideMark/>
          </w:tcPr>
          <w:p w14:paraId="5491CE02" w14:textId="337C459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990AB9" w14:textId="4185A35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3A0ADD5" w14:textId="77777777" w:rsidTr="00C07C36">
        <w:trPr>
          <w:trHeight w:val="290"/>
        </w:trPr>
        <w:tc>
          <w:tcPr>
            <w:tcW w:w="0" w:type="auto"/>
            <w:tcBorders>
              <w:top w:val="nil"/>
              <w:left w:val="nil"/>
              <w:bottom w:val="nil"/>
              <w:right w:val="nil"/>
            </w:tcBorders>
            <w:shd w:val="clear" w:color="auto" w:fill="auto"/>
            <w:noWrap/>
            <w:vAlign w:val="center"/>
            <w:hideMark/>
          </w:tcPr>
          <w:p w14:paraId="2795152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0048 - NORTE SHOPPING</w:t>
            </w:r>
          </w:p>
        </w:tc>
        <w:tc>
          <w:tcPr>
            <w:tcW w:w="0" w:type="auto"/>
            <w:tcBorders>
              <w:top w:val="nil"/>
              <w:left w:val="nil"/>
              <w:bottom w:val="nil"/>
              <w:right w:val="nil"/>
            </w:tcBorders>
            <w:shd w:val="clear" w:color="auto" w:fill="auto"/>
            <w:noWrap/>
            <w:vAlign w:val="center"/>
            <w:hideMark/>
          </w:tcPr>
          <w:p w14:paraId="4ED1F8C3" w14:textId="18EA03F1" w:rsidR="002D5AC0" w:rsidRPr="00C07C36" w:rsidRDefault="002D5AC0" w:rsidP="00C07C36">
            <w:pPr>
              <w:autoSpaceDE/>
              <w:autoSpaceDN/>
              <w:adjustRightInd/>
              <w:spacing w:line="300" w:lineRule="exact"/>
              <w:jc w:val="center"/>
              <w:rPr>
                <w:sz w:val="14"/>
                <w:szCs w:val="14"/>
              </w:rPr>
            </w:pPr>
            <w:r w:rsidRPr="00C07C36">
              <w:rPr>
                <w:sz w:val="14"/>
                <w:szCs w:val="14"/>
              </w:rPr>
              <w:t>146.247,30</w:t>
            </w:r>
          </w:p>
        </w:tc>
        <w:tc>
          <w:tcPr>
            <w:tcW w:w="0" w:type="auto"/>
            <w:tcBorders>
              <w:top w:val="nil"/>
              <w:left w:val="nil"/>
              <w:bottom w:val="nil"/>
              <w:right w:val="nil"/>
            </w:tcBorders>
            <w:shd w:val="clear" w:color="auto" w:fill="auto"/>
            <w:noWrap/>
            <w:vAlign w:val="center"/>
            <w:hideMark/>
          </w:tcPr>
          <w:p w14:paraId="684136F7" w14:textId="0677F6B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8E691AD" w14:textId="433F814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06F5B90" w14:textId="765025C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186241" w14:textId="7BC58BE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17E2145" w14:textId="64A5F00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CF1CBF" w14:textId="6495ADB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A8EAC91" w14:textId="5D36C6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7F2711" w14:textId="19667E1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F0AA2B2" w14:textId="0BFF167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610799A" w14:textId="540C8C5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15FB5C" w14:textId="0071EF8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358E046" w14:textId="2DFDFD4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E2BE903" w14:textId="77777777" w:rsidTr="00C07C36">
        <w:trPr>
          <w:trHeight w:val="290"/>
        </w:trPr>
        <w:tc>
          <w:tcPr>
            <w:tcW w:w="0" w:type="auto"/>
            <w:tcBorders>
              <w:top w:val="nil"/>
              <w:left w:val="nil"/>
              <w:bottom w:val="nil"/>
              <w:right w:val="nil"/>
            </w:tcBorders>
            <w:shd w:val="clear" w:color="auto" w:fill="auto"/>
            <w:noWrap/>
            <w:vAlign w:val="center"/>
            <w:hideMark/>
          </w:tcPr>
          <w:p w14:paraId="1639740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0049 - SHOP INTL GUARULHOS</w:t>
            </w:r>
          </w:p>
        </w:tc>
        <w:tc>
          <w:tcPr>
            <w:tcW w:w="0" w:type="auto"/>
            <w:tcBorders>
              <w:top w:val="nil"/>
              <w:left w:val="nil"/>
              <w:bottom w:val="nil"/>
              <w:right w:val="nil"/>
            </w:tcBorders>
            <w:shd w:val="clear" w:color="auto" w:fill="auto"/>
            <w:noWrap/>
            <w:vAlign w:val="center"/>
            <w:hideMark/>
          </w:tcPr>
          <w:p w14:paraId="103CB08A" w14:textId="4CF6B860" w:rsidR="002D5AC0" w:rsidRPr="00C07C36" w:rsidRDefault="002D5AC0" w:rsidP="00C07C36">
            <w:pPr>
              <w:autoSpaceDE/>
              <w:autoSpaceDN/>
              <w:adjustRightInd/>
              <w:spacing w:line="300" w:lineRule="exact"/>
              <w:jc w:val="center"/>
              <w:rPr>
                <w:sz w:val="14"/>
                <w:szCs w:val="14"/>
              </w:rPr>
            </w:pPr>
            <w:r w:rsidRPr="00C07C36">
              <w:rPr>
                <w:sz w:val="14"/>
                <w:szCs w:val="14"/>
              </w:rPr>
              <w:t>146.203,12</w:t>
            </w:r>
          </w:p>
        </w:tc>
        <w:tc>
          <w:tcPr>
            <w:tcW w:w="0" w:type="auto"/>
            <w:tcBorders>
              <w:top w:val="nil"/>
              <w:left w:val="nil"/>
              <w:bottom w:val="nil"/>
              <w:right w:val="nil"/>
            </w:tcBorders>
            <w:shd w:val="clear" w:color="auto" w:fill="auto"/>
            <w:noWrap/>
            <w:vAlign w:val="center"/>
            <w:hideMark/>
          </w:tcPr>
          <w:p w14:paraId="034D5DC0" w14:textId="300C27AC" w:rsidR="002D5AC0" w:rsidRPr="00C07C36" w:rsidRDefault="002D5AC0" w:rsidP="00C07C36">
            <w:pPr>
              <w:autoSpaceDE/>
              <w:autoSpaceDN/>
              <w:adjustRightInd/>
              <w:spacing w:line="300" w:lineRule="exact"/>
              <w:jc w:val="center"/>
              <w:rPr>
                <w:sz w:val="14"/>
                <w:szCs w:val="14"/>
              </w:rPr>
            </w:pPr>
            <w:r w:rsidRPr="00C07C36">
              <w:rPr>
                <w:sz w:val="14"/>
                <w:szCs w:val="14"/>
              </w:rPr>
              <w:t>20.886,16</w:t>
            </w:r>
          </w:p>
        </w:tc>
        <w:tc>
          <w:tcPr>
            <w:tcW w:w="0" w:type="auto"/>
            <w:tcBorders>
              <w:top w:val="nil"/>
              <w:left w:val="nil"/>
              <w:bottom w:val="nil"/>
              <w:right w:val="nil"/>
            </w:tcBorders>
            <w:shd w:val="clear" w:color="auto" w:fill="auto"/>
            <w:noWrap/>
            <w:vAlign w:val="center"/>
            <w:hideMark/>
          </w:tcPr>
          <w:p w14:paraId="4A124A65" w14:textId="43F6A44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ABCCEA6" w14:textId="6809FA2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508B7F" w14:textId="61CDD43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047522" w14:textId="5D5AC16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70E65B4" w14:textId="305381C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6087C0" w14:textId="0EA748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844B707" w14:textId="42A663F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2E5F0F" w14:textId="04553AA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101A248" w14:textId="54B8805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6BB8A35" w14:textId="4520A21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B1FC61" w14:textId="0FF6F1F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393CAC8" w14:textId="77777777" w:rsidTr="00C07C36">
        <w:trPr>
          <w:trHeight w:val="290"/>
        </w:trPr>
        <w:tc>
          <w:tcPr>
            <w:tcW w:w="0" w:type="auto"/>
            <w:tcBorders>
              <w:top w:val="nil"/>
              <w:left w:val="nil"/>
              <w:bottom w:val="nil"/>
              <w:right w:val="nil"/>
            </w:tcBorders>
            <w:shd w:val="clear" w:color="auto" w:fill="auto"/>
            <w:noWrap/>
            <w:vAlign w:val="center"/>
            <w:hideMark/>
          </w:tcPr>
          <w:p w14:paraId="1596CE6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0050 - RUA DOS PINHEIROS</w:t>
            </w:r>
          </w:p>
        </w:tc>
        <w:tc>
          <w:tcPr>
            <w:tcW w:w="0" w:type="auto"/>
            <w:tcBorders>
              <w:top w:val="nil"/>
              <w:left w:val="nil"/>
              <w:bottom w:val="nil"/>
              <w:right w:val="nil"/>
            </w:tcBorders>
            <w:shd w:val="clear" w:color="auto" w:fill="auto"/>
            <w:noWrap/>
            <w:vAlign w:val="center"/>
            <w:hideMark/>
          </w:tcPr>
          <w:p w14:paraId="22FF6524" w14:textId="7DBB91E4" w:rsidR="002D5AC0" w:rsidRPr="00C07C36" w:rsidRDefault="002D5AC0" w:rsidP="00C07C36">
            <w:pPr>
              <w:autoSpaceDE/>
              <w:autoSpaceDN/>
              <w:adjustRightInd/>
              <w:spacing w:line="300" w:lineRule="exact"/>
              <w:jc w:val="center"/>
              <w:rPr>
                <w:sz w:val="14"/>
                <w:szCs w:val="14"/>
              </w:rPr>
            </w:pPr>
            <w:r w:rsidRPr="00C07C36">
              <w:rPr>
                <w:sz w:val="14"/>
                <w:szCs w:val="14"/>
              </w:rPr>
              <w:t>91.058,40</w:t>
            </w:r>
          </w:p>
        </w:tc>
        <w:tc>
          <w:tcPr>
            <w:tcW w:w="0" w:type="auto"/>
            <w:tcBorders>
              <w:top w:val="nil"/>
              <w:left w:val="nil"/>
              <w:bottom w:val="nil"/>
              <w:right w:val="nil"/>
            </w:tcBorders>
            <w:shd w:val="clear" w:color="auto" w:fill="auto"/>
            <w:noWrap/>
            <w:vAlign w:val="center"/>
            <w:hideMark/>
          </w:tcPr>
          <w:p w14:paraId="3AD7CF19" w14:textId="1FD8DE7A" w:rsidR="002D5AC0" w:rsidRPr="00C07C36" w:rsidRDefault="002D5AC0" w:rsidP="00C07C36">
            <w:pPr>
              <w:autoSpaceDE/>
              <w:autoSpaceDN/>
              <w:adjustRightInd/>
              <w:spacing w:line="300" w:lineRule="exact"/>
              <w:jc w:val="center"/>
              <w:rPr>
                <w:sz w:val="14"/>
                <w:szCs w:val="14"/>
              </w:rPr>
            </w:pPr>
            <w:r w:rsidRPr="00C07C36">
              <w:rPr>
                <w:sz w:val="14"/>
                <w:szCs w:val="14"/>
              </w:rPr>
              <w:t>30.858,68</w:t>
            </w:r>
          </w:p>
        </w:tc>
        <w:tc>
          <w:tcPr>
            <w:tcW w:w="0" w:type="auto"/>
            <w:tcBorders>
              <w:top w:val="nil"/>
              <w:left w:val="nil"/>
              <w:bottom w:val="nil"/>
              <w:right w:val="nil"/>
            </w:tcBorders>
            <w:shd w:val="clear" w:color="auto" w:fill="auto"/>
            <w:noWrap/>
            <w:vAlign w:val="center"/>
            <w:hideMark/>
          </w:tcPr>
          <w:p w14:paraId="0430D4B1" w14:textId="1447AD4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5C3F46" w14:textId="1CCE3B5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DF44A61" w14:textId="2EC6DF8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FD63EEF" w14:textId="5DDBB18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9392C8B" w14:textId="1E79377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16EA28B" w14:textId="2B51EE1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C5E845C" w14:textId="012850C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08C3C5" w14:textId="02AFF3B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84B2A44" w14:textId="3326161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6A15A67" w14:textId="572953F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160A3F" w14:textId="678613D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982FFF5" w14:textId="77777777" w:rsidTr="00C07C36">
        <w:trPr>
          <w:trHeight w:val="290"/>
        </w:trPr>
        <w:tc>
          <w:tcPr>
            <w:tcW w:w="0" w:type="auto"/>
            <w:tcBorders>
              <w:top w:val="nil"/>
              <w:left w:val="nil"/>
              <w:bottom w:val="nil"/>
              <w:right w:val="nil"/>
            </w:tcBorders>
            <w:shd w:val="clear" w:color="auto" w:fill="auto"/>
            <w:noWrap/>
            <w:vAlign w:val="center"/>
            <w:hideMark/>
          </w:tcPr>
          <w:p w14:paraId="07D747D5"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0052 - PLAZA SUL</w:t>
            </w:r>
          </w:p>
        </w:tc>
        <w:tc>
          <w:tcPr>
            <w:tcW w:w="0" w:type="auto"/>
            <w:tcBorders>
              <w:top w:val="nil"/>
              <w:left w:val="nil"/>
              <w:bottom w:val="nil"/>
              <w:right w:val="nil"/>
            </w:tcBorders>
            <w:shd w:val="clear" w:color="auto" w:fill="auto"/>
            <w:noWrap/>
            <w:vAlign w:val="center"/>
            <w:hideMark/>
          </w:tcPr>
          <w:p w14:paraId="1840B84A" w14:textId="5036859F" w:rsidR="002D5AC0" w:rsidRPr="00C07C36" w:rsidRDefault="002D5AC0" w:rsidP="00C07C36">
            <w:pPr>
              <w:autoSpaceDE/>
              <w:autoSpaceDN/>
              <w:adjustRightInd/>
              <w:spacing w:line="300" w:lineRule="exact"/>
              <w:jc w:val="center"/>
              <w:rPr>
                <w:sz w:val="14"/>
                <w:szCs w:val="14"/>
              </w:rPr>
            </w:pPr>
            <w:r w:rsidRPr="00C07C36">
              <w:rPr>
                <w:sz w:val="14"/>
                <w:szCs w:val="14"/>
              </w:rPr>
              <w:t>47.669,34</w:t>
            </w:r>
          </w:p>
        </w:tc>
        <w:tc>
          <w:tcPr>
            <w:tcW w:w="0" w:type="auto"/>
            <w:tcBorders>
              <w:top w:val="nil"/>
              <w:left w:val="nil"/>
              <w:bottom w:val="nil"/>
              <w:right w:val="nil"/>
            </w:tcBorders>
            <w:shd w:val="clear" w:color="auto" w:fill="auto"/>
            <w:noWrap/>
            <w:vAlign w:val="center"/>
            <w:hideMark/>
          </w:tcPr>
          <w:p w14:paraId="05EAA0CA" w14:textId="56B10F15" w:rsidR="002D5AC0" w:rsidRPr="00C07C36" w:rsidRDefault="002D5AC0" w:rsidP="00C07C36">
            <w:pPr>
              <w:autoSpaceDE/>
              <w:autoSpaceDN/>
              <w:adjustRightInd/>
              <w:spacing w:line="300" w:lineRule="exact"/>
              <w:jc w:val="center"/>
              <w:rPr>
                <w:sz w:val="14"/>
                <w:szCs w:val="14"/>
              </w:rPr>
            </w:pPr>
            <w:r w:rsidRPr="00C07C36">
              <w:rPr>
                <w:sz w:val="14"/>
                <w:szCs w:val="14"/>
              </w:rPr>
              <w:t>27.542,28</w:t>
            </w:r>
          </w:p>
        </w:tc>
        <w:tc>
          <w:tcPr>
            <w:tcW w:w="0" w:type="auto"/>
            <w:tcBorders>
              <w:top w:val="nil"/>
              <w:left w:val="nil"/>
              <w:bottom w:val="nil"/>
              <w:right w:val="nil"/>
            </w:tcBorders>
            <w:shd w:val="clear" w:color="auto" w:fill="auto"/>
            <w:noWrap/>
            <w:vAlign w:val="center"/>
            <w:hideMark/>
          </w:tcPr>
          <w:p w14:paraId="152717D0" w14:textId="17ED4F1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7C94368" w14:textId="06003AE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2BB324" w14:textId="51E0EBC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A84350E" w14:textId="619C8F2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CF45724" w14:textId="3CC17FF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4BFDFFC" w14:textId="6657F92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00B392" w14:textId="57FF459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5F5A69B" w14:textId="771E3AB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05557D" w14:textId="5DBFCF3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AD611E" w14:textId="227DE65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73AB65" w14:textId="52FB9F7B"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2575DBA" w14:textId="77777777" w:rsidTr="00C07C36">
        <w:trPr>
          <w:trHeight w:val="290"/>
        </w:trPr>
        <w:tc>
          <w:tcPr>
            <w:tcW w:w="0" w:type="auto"/>
            <w:tcBorders>
              <w:top w:val="nil"/>
              <w:left w:val="nil"/>
              <w:bottom w:val="nil"/>
              <w:right w:val="nil"/>
            </w:tcBorders>
            <w:shd w:val="clear" w:color="auto" w:fill="auto"/>
            <w:noWrap/>
            <w:vAlign w:val="center"/>
            <w:hideMark/>
          </w:tcPr>
          <w:p w14:paraId="21A231A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0053 - RUA CARDOSO DE ALMEIDA</w:t>
            </w:r>
          </w:p>
        </w:tc>
        <w:tc>
          <w:tcPr>
            <w:tcW w:w="0" w:type="auto"/>
            <w:tcBorders>
              <w:top w:val="nil"/>
              <w:left w:val="nil"/>
              <w:bottom w:val="nil"/>
              <w:right w:val="nil"/>
            </w:tcBorders>
            <w:shd w:val="clear" w:color="auto" w:fill="auto"/>
            <w:noWrap/>
            <w:vAlign w:val="center"/>
            <w:hideMark/>
          </w:tcPr>
          <w:p w14:paraId="323BE8F1" w14:textId="4E2D25BC" w:rsidR="002D5AC0" w:rsidRPr="00C07C36" w:rsidRDefault="002D5AC0" w:rsidP="00C07C36">
            <w:pPr>
              <w:autoSpaceDE/>
              <w:autoSpaceDN/>
              <w:adjustRightInd/>
              <w:spacing w:line="300" w:lineRule="exact"/>
              <w:jc w:val="center"/>
              <w:rPr>
                <w:sz w:val="14"/>
                <w:szCs w:val="14"/>
              </w:rPr>
            </w:pPr>
            <w:r w:rsidRPr="00C07C36">
              <w:rPr>
                <w:sz w:val="14"/>
                <w:szCs w:val="14"/>
              </w:rPr>
              <w:t>174.641,40</w:t>
            </w:r>
          </w:p>
        </w:tc>
        <w:tc>
          <w:tcPr>
            <w:tcW w:w="0" w:type="auto"/>
            <w:tcBorders>
              <w:top w:val="nil"/>
              <w:left w:val="nil"/>
              <w:bottom w:val="nil"/>
              <w:right w:val="nil"/>
            </w:tcBorders>
            <w:shd w:val="clear" w:color="auto" w:fill="auto"/>
            <w:noWrap/>
            <w:vAlign w:val="center"/>
            <w:hideMark/>
          </w:tcPr>
          <w:p w14:paraId="3F642457" w14:textId="350D7138" w:rsidR="002D5AC0" w:rsidRPr="00C07C36" w:rsidRDefault="002D5AC0" w:rsidP="00C07C36">
            <w:pPr>
              <w:autoSpaceDE/>
              <w:autoSpaceDN/>
              <w:adjustRightInd/>
              <w:spacing w:line="300" w:lineRule="exact"/>
              <w:jc w:val="center"/>
              <w:rPr>
                <w:sz w:val="14"/>
                <w:szCs w:val="14"/>
              </w:rPr>
            </w:pPr>
            <w:r w:rsidRPr="00C07C36">
              <w:rPr>
                <w:sz w:val="14"/>
                <w:szCs w:val="14"/>
              </w:rPr>
              <w:t>58.213,80</w:t>
            </w:r>
          </w:p>
        </w:tc>
        <w:tc>
          <w:tcPr>
            <w:tcW w:w="0" w:type="auto"/>
            <w:tcBorders>
              <w:top w:val="nil"/>
              <w:left w:val="nil"/>
              <w:bottom w:val="nil"/>
              <w:right w:val="nil"/>
            </w:tcBorders>
            <w:shd w:val="clear" w:color="auto" w:fill="auto"/>
            <w:noWrap/>
            <w:vAlign w:val="center"/>
            <w:hideMark/>
          </w:tcPr>
          <w:p w14:paraId="7FD2FFAF" w14:textId="270426A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CA7D3DC" w14:textId="654B642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D777F5B" w14:textId="184F033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C5D9721" w14:textId="5FBD359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7BBB5C" w14:textId="2A3A37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CF8140" w14:textId="166C6AF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99E635E" w14:textId="585186C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56F54D" w14:textId="4AACB82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0D50E2" w14:textId="5F2219B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CE4B3A2" w14:textId="3A41885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CCC3D45" w14:textId="7F18BCB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290A734" w14:textId="77777777" w:rsidTr="00C07C36">
        <w:trPr>
          <w:trHeight w:val="290"/>
        </w:trPr>
        <w:tc>
          <w:tcPr>
            <w:tcW w:w="0" w:type="auto"/>
            <w:tcBorders>
              <w:top w:val="nil"/>
              <w:left w:val="nil"/>
              <w:bottom w:val="nil"/>
              <w:right w:val="nil"/>
            </w:tcBorders>
            <w:shd w:val="clear" w:color="auto" w:fill="auto"/>
            <w:noWrap/>
            <w:vAlign w:val="center"/>
            <w:hideMark/>
          </w:tcPr>
          <w:p w14:paraId="7CB3845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0055 - BOTAFOGO PRAIA SHOPPING</w:t>
            </w:r>
          </w:p>
        </w:tc>
        <w:tc>
          <w:tcPr>
            <w:tcW w:w="0" w:type="auto"/>
            <w:tcBorders>
              <w:top w:val="nil"/>
              <w:left w:val="nil"/>
              <w:bottom w:val="nil"/>
              <w:right w:val="nil"/>
            </w:tcBorders>
            <w:shd w:val="clear" w:color="auto" w:fill="auto"/>
            <w:noWrap/>
            <w:vAlign w:val="center"/>
            <w:hideMark/>
          </w:tcPr>
          <w:p w14:paraId="41DBF4EC" w14:textId="78BE40FD" w:rsidR="002D5AC0" w:rsidRPr="00C07C36" w:rsidRDefault="002D5AC0" w:rsidP="00C07C36">
            <w:pPr>
              <w:autoSpaceDE/>
              <w:autoSpaceDN/>
              <w:adjustRightInd/>
              <w:spacing w:line="300" w:lineRule="exact"/>
              <w:jc w:val="center"/>
              <w:rPr>
                <w:sz w:val="14"/>
                <w:szCs w:val="14"/>
              </w:rPr>
            </w:pPr>
            <w:r w:rsidRPr="00C07C36">
              <w:rPr>
                <w:sz w:val="14"/>
                <w:szCs w:val="14"/>
              </w:rPr>
              <w:t>209.317,50</w:t>
            </w:r>
          </w:p>
        </w:tc>
        <w:tc>
          <w:tcPr>
            <w:tcW w:w="0" w:type="auto"/>
            <w:tcBorders>
              <w:top w:val="nil"/>
              <w:left w:val="nil"/>
              <w:bottom w:val="nil"/>
              <w:right w:val="nil"/>
            </w:tcBorders>
            <w:shd w:val="clear" w:color="auto" w:fill="auto"/>
            <w:noWrap/>
            <w:vAlign w:val="center"/>
            <w:hideMark/>
          </w:tcPr>
          <w:p w14:paraId="2E4FE504" w14:textId="35D02744" w:rsidR="002D5AC0" w:rsidRPr="00C07C36" w:rsidRDefault="002D5AC0" w:rsidP="00C07C36">
            <w:pPr>
              <w:autoSpaceDE/>
              <w:autoSpaceDN/>
              <w:adjustRightInd/>
              <w:spacing w:line="300" w:lineRule="exact"/>
              <w:jc w:val="center"/>
              <w:rPr>
                <w:sz w:val="14"/>
                <w:szCs w:val="14"/>
              </w:rPr>
            </w:pPr>
            <w:r w:rsidRPr="00C07C36">
              <w:rPr>
                <w:sz w:val="14"/>
                <w:szCs w:val="14"/>
              </w:rPr>
              <w:t>179.415,00</w:t>
            </w:r>
          </w:p>
        </w:tc>
        <w:tc>
          <w:tcPr>
            <w:tcW w:w="0" w:type="auto"/>
            <w:tcBorders>
              <w:top w:val="nil"/>
              <w:left w:val="nil"/>
              <w:bottom w:val="nil"/>
              <w:right w:val="nil"/>
            </w:tcBorders>
            <w:shd w:val="clear" w:color="auto" w:fill="auto"/>
            <w:noWrap/>
            <w:vAlign w:val="center"/>
            <w:hideMark/>
          </w:tcPr>
          <w:p w14:paraId="4A1197C7" w14:textId="0D7F3133" w:rsidR="002D5AC0" w:rsidRPr="00C07C36" w:rsidRDefault="002D5AC0" w:rsidP="00C07C36">
            <w:pPr>
              <w:autoSpaceDE/>
              <w:autoSpaceDN/>
              <w:adjustRightInd/>
              <w:spacing w:line="300" w:lineRule="exact"/>
              <w:jc w:val="center"/>
              <w:rPr>
                <w:sz w:val="14"/>
                <w:szCs w:val="14"/>
              </w:rPr>
            </w:pPr>
            <w:r w:rsidRPr="00C07C36">
              <w:rPr>
                <w:sz w:val="14"/>
                <w:szCs w:val="14"/>
              </w:rPr>
              <w:t>29.902,50</w:t>
            </w:r>
          </w:p>
        </w:tc>
        <w:tc>
          <w:tcPr>
            <w:tcW w:w="0" w:type="auto"/>
            <w:tcBorders>
              <w:top w:val="nil"/>
              <w:left w:val="nil"/>
              <w:bottom w:val="nil"/>
              <w:right w:val="nil"/>
            </w:tcBorders>
            <w:shd w:val="clear" w:color="auto" w:fill="auto"/>
            <w:noWrap/>
            <w:vAlign w:val="center"/>
            <w:hideMark/>
          </w:tcPr>
          <w:p w14:paraId="1FF89885" w14:textId="638A5E3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EFFD706" w14:textId="4E4D373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7E8B734" w14:textId="638F2EA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5C91E4F" w14:textId="034C7E5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F9C7D10" w14:textId="2897BA6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176A9C7" w14:textId="5FD5EED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05BFE67" w14:textId="2D3953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43B775B" w14:textId="0B4BE0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85EB1E7" w14:textId="7901A09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3DBCE93" w14:textId="4E7ACAA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62A5452" w14:textId="77777777" w:rsidTr="00C07C36">
        <w:trPr>
          <w:trHeight w:val="290"/>
        </w:trPr>
        <w:tc>
          <w:tcPr>
            <w:tcW w:w="0" w:type="auto"/>
            <w:tcBorders>
              <w:top w:val="nil"/>
              <w:left w:val="nil"/>
              <w:bottom w:val="nil"/>
              <w:right w:val="nil"/>
            </w:tcBorders>
            <w:shd w:val="clear" w:color="auto" w:fill="auto"/>
            <w:noWrap/>
            <w:vAlign w:val="center"/>
            <w:hideMark/>
          </w:tcPr>
          <w:p w14:paraId="326B72D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0056 - SHOP CURITIBA</w:t>
            </w:r>
          </w:p>
        </w:tc>
        <w:tc>
          <w:tcPr>
            <w:tcW w:w="0" w:type="auto"/>
            <w:tcBorders>
              <w:top w:val="nil"/>
              <w:left w:val="nil"/>
              <w:bottom w:val="nil"/>
              <w:right w:val="nil"/>
            </w:tcBorders>
            <w:shd w:val="clear" w:color="auto" w:fill="auto"/>
            <w:noWrap/>
            <w:vAlign w:val="center"/>
            <w:hideMark/>
          </w:tcPr>
          <w:p w14:paraId="2E7FD15A" w14:textId="06FE385B" w:rsidR="002D5AC0" w:rsidRPr="00C07C36" w:rsidRDefault="002D5AC0" w:rsidP="00C07C36">
            <w:pPr>
              <w:autoSpaceDE/>
              <w:autoSpaceDN/>
              <w:adjustRightInd/>
              <w:spacing w:line="300" w:lineRule="exact"/>
              <w:jc w:val="center"/>
              <w:rPr>
                <w:sz w:val="14"/>
                <w:szCs w:val="14"/>
              </w:rPr>
            </w:pPr>
            <w:r w:rsidRPr="00C07C36">
              <w:rPr>
                <w:sz w:val="14"/>
                <w:szCs w:val="14"/>
              </w:rPr>
              <w:t>10.787,49</w:t>
            </w:r>
          </w:p>
        </w:tc>
        <w:tc>
          <w:tcPr>
            <w:tcW w:w="0" w:type="auto"/>
            <w:tcBorders>
              <w:top w:val="nil"/>
              <w:left w:val="nil"/>
              <w:bottom w:val="nil"/>
              <w:right w:val="nil"/>
            </w:tcBorders>
            <w:shd w:val="clear" w:color="auto" w:fill="auto"/>
            <w:noWrap/>
            <w:vAlign w:val="center"/>
            <w:hideMark/>
          </w:tcPr>
          <w:p w14:paraId="788F336C" w14:textId="61C4B38E" w:rsidR="002D5AC0" w:rsidRPr="00C07C36" w:rsidRDefault="002D5AC0" w:rsidP="00C07C36">
            <w:pPr>
              <w:autoSpaceDE/>
              <w:autoSpaceDN/>
              <w:adjustRightInd/>
              <w:spacing w:line="300" w:lineRule="exact"/>
              <w:jc w:val="center"/>
              <w:rPr>
                <w:sz w:val="14"/>
                <w:szCs w:val="14"/>
              </w:rPr>
            </w:pPr>
            <w:r w:rsidRPr="00C07C36">
              <w:rPr>
                <w:sz w:val="14"/>
                <w:szCs w:val="14"/>
              </w:rPr>
              <w:t>7.653,98</w:t>
            </w:r>
          </w:p>
        </w:tc>
        <w:tc>
          <w:tcPr>
            <w:tcW w:w="0" w:type="auto"/>
            <w:tcBorders>
              <w:top w:val="nil"/>
              <w:left w:val="nil"/>
              <w:bottom w:val="nil"/>
              <w:right w:val="nil"/>
            </w:tcBorders>
            <w:shd w:val="clear" w:color="auto" w:fill="auto"/>
            <w:noWrap/>
            <w:vAlign w:val="center"/>
            <w:hideMark/>
          </w:tcPr>
          <w:p w14:paraId="28B4AC40" w14:textId="2D323CB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40CA06" w14:textId="7B50F46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93198D" w14:textId="6BBBFF4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C481A1B" w14:textId="522926C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51E363C" w14:textId="263D697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1346A8" w14:textId="1D03BA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8A70F9" w14:textId="3325B3A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1CE769" w14:textId="486A5DB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E670A6" w14:textId="339B2BD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97C7169" w14:textId="62ED036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617B292" w14:textId="39A8B11B"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9E52DB1" w14:textId="77777777" w:rsidTr="00C07C36">
        <w:trPr>
          <w:trHeight w:val="290"/>
        </w:trPr>
        <w:tc>
          <w:tcPr>
            <w:tcW w:w="0" w:type="auto"/>
            <w:tcBorders>
              <w:top w:val="nil"/>
              <w:left w:val="nil"/>
              <w:bottom w:val="nil"/>
              <w:right w:val="nil"/>
            </w:tcBorders>
            <w:shd w:val="clear" w:color="auto" w:fill="auto"/>
            <w:noWrap/>
            <w:vAlign w:val="center"/>
            <w:hideMark/>
          </w:tcPr>
          <w:p w14:paraId="70F199FD"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0057 - SHOPPING MUELLER</w:t>
            </w:r>
          </w:p>
        </w:tc>
        <w:tc>
          <w:tcPr>
            <w:tcW w:w="0" w:type="auto"/>
            <w:tcBorders>
              <w:top w:val="nil"/>
              <w:left w:val="nil"/>
              <w:bottom w:val="nil"/>
              <w:right w:val="nil"/>
            </w:tcBorders>
            <w:shd w:val="clear" w:color="auto" w:fill="auto"/>
            <w:noWrap/>
            <w:vAlign w:val="center"/>
            <w:hideMark/>
          </w:tcPr>
          <w:p w14:paraId="334D44EB" w14:textId="0FC1721E" w:rsidR="002D5AC0" w:rsidRPr="00C07C36" w:rsidRDefault="002D5AC0" w:rsidP="00C07C36">
            <w:pPr>
              <w:autoSpaceDE/>
              <w:autoSpaceDN/>
              <w:adjustRightInd/>
              <w:spacing w:line="300" w:lineRule="exact"/>
              <w:jc w:val="center"/>
              <w:rPr>
                <w:sz w:val="14"/>
                <w:szCs w:val="14"/>
              </w:rPr>
            </w:pPr>
            <w:r w:rsidRPr="00C07C36">
              <w:rPr>
                <w:sz w:val="14"/>
                <w:szCs w:val="14"/>
              </w:rPr>
              <w:t>155.312,78</w:t>
            </w:r>
          </w:p>
        </w:tc>
        <w:tc>
          <w:tcPr>
            <w:tcW w:w="0" w:type="auto"/>
            <w:tcBorders>
              <w:top w:val="nil"/>
              <w:left w:val="nil"/>
              <w:bottom w:val="nil"/>
              <w:right w:val="nil"/>
            </w:tcBorders>
            <w:shd w:val="clear" w:color="auto" w:fill="auto"/>
            <w:noWrap/>
            <w:vAlign w:val="center"/>
            <w:hideMark/>
          </w:tcPr>
          <w:p w14:paraId="3659B2DB" w14:textId="0B43A9DD" w:rsidR="002D5AC0" w:rsidRPr="00C07C36" w:rsidRDefault="002D5AC0" w:rsidP="00C07C36">
            <w:pPr>
              <w:autoSpaceDE/>
              <w:autoSpaceDN/>
              <w:adjustRightInd/>
              <w:spacing w:line="300" w:lineRule="exact"/>
              <w:jc w:val="center"/>
              <w:rPr>
                <w:sz w:val="14"/>
                <w:szCs w:val="14"/>
              </w:rPr>
            </w:pPr>
            <w:r w:rsidRPr="00C07C36">
              <w:rPr>
                <w:sz w:val="14"/>
                <w:szCs w:val="14"/>
              </w:rPr>
              <w:t>110.937,70</w:t>
            </w:r>
          </w:p>
        </w:tc>
        <w:tc>
          <w:tcPr>
            <w:tcW w:w="0" w:type="auto"/>
            <w:tcBorders>
              <w:top w:val="nil"/>
              <w:left w:val="nil"/>
              <w:bottom w:val="nil"/>
              <w:right w:val="nil"/>
            </w:tcBorders>
            <w:shd w:val="clear" w:color="auto" w:fill="auto"/>
            <w:noWrap/>
            <w:vAlign w:val="center"/>
            <w:hideMark/>
          </w:tcPr>
          <w:p w14:paraId="2A2F39FA" w14:textId="179F2A1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0CFEB0F" w14:textId="501F2AB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7983F9" w14:textId="56B6B7A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7C8EC75" w14:textId="3DD8494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22407DE" w14:textId="3AB131B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B4E8E71" w14:textId="3ACD8A2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FBB40C4" w14:textId="7A39F55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DB0967E" w14:textId="1C8648D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A8A19D7" w14:textId="66A58D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F0E448A" w14:textId="784039B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1685080" w14:textId="52F3FB6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71B1042" w14:textId="77777777" w:rsidTr="00C07C36">
        <w:trPr>
          <w:trHeight w:val="290"/>
        </w:trPr>
        <w:tc>
          <w:tcPr>
            <w:tcW w:w="0" w:type="auto"/>
            <w:tcBorders>
              <w:top w:val="nil"/>
              <w:left w:val="nil"/>
              <w:bottom w:val="nil"/>
              <w:right w:val="nil"/>
            </w:tcBorders>
            <w:shd w:val="clear" w:color="auto" w:fill="auto"/>
            <w:noWrap/>
            <w:vAlign w:val="center"/>
            <w:hideMark/>
          </w:tcPr>
          <w:p w14:paraId="7816CE6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0058 - PARAISO</w:t>
            </w:r>
          </w:p>
        </w:tc>
        <w:tc>
          <w:tcPr>
            <w:tcW w:w="0" w:type="auto"/>
            <w:tcBorders>
              <w:top w:val="nil"/>
              <w:left w:val="nil"/>
              <w:bottom w:val="nil"/>
              <w:right w:val="nil"/>
            </w:tcBorders>
            <w:shd w:val="clear" w:color="auto" w:fill="auto"/>
            <w:noWrap/>
            <w:vAlign w:val="center"/>
            <w:hideMark/>
          </w:tcPr>
          <w:p w14:paraId="609DB2A1" w14:textId="2D7FA892" w:rsidR="002D5AC0" w:rsidRPr="00C07C36" w:rsidRDefault="002D5AC0" w:rsidP="00C07C36">
            <w:pPr>
              <w:autoSpaceDE/>
              <w:autoSpaceDN/>
              <w:adjustRightInd/>
              <w:spacing w:line="300" w:lineRule="exact"/>
              <w:jc w:val="center"/>
              <w:rPr>
                <w:sz w:val="14"/>
                <w:szCs w:val="14"/>
              </w:rPr>
            </w:pPr>
            <w:r w:rsidRPr="00C07C36">
              <w:rPr>
                <w:sz w:val="14"/>
                <w:szCs w:val="14"/>
              </w:rPr>
              <w:t>80.470,98</w:t>
            </w:r>
          </w:p>
        </w:tc>
        <w:tc>
          <w:tcPr>
            <w:tcW w:w="0" w:type="auto"/>
            <w:tcBorders>
              <w:top w:val="nil"/>
              <w:left w:val="nil"/>
              <w:bottom w:val="nil"/>
              <w:right w:val="nil"/>
            </w:tcBorders>
            <w:shd w:val="clear" w:color="auto" w:fill="auto"/>
            <w:noWrap/>
            <w:vAlign w:val="center"/>
            <w:hideMark/>
          </w:tcPr>
          <w:p w14:paraId="1CDAB1AB" w14:textId="1572ADFA" w:rsidR="002D5AC0" w:rsidRPr="00C07C36" w:rsidRDefault="002D5AC0" w:rsidP="00C07C36">
            <w:pPr>
              <w:autoSpaceDE/>
              <w:autoSpaceDN/>
              <w:adjustRightInd/>
              <w:spacing w:line="300" w:lineRule="exact"/>
              <w:jc w:val="center"/>
              <w:rPr>
                <w:sz w:val="14"/>
                <w:szCs w:val="14"/>
              </w:rPr>
            </w:pPr>
            <w:r w:rsidRPr="00C07C36">
              <w:rPr>
                <w:sz w:val="14"/>
                <w:szCs w:val="14"/>
              </w:rPr>
              <w:t>73.765,06</w:t>
            </w:r>
          </w:p>
        </w:tc>
        <w:tc>
          <w:tcPr>
            <w:tcW w:w="0" w:type="auto"/>
            <w:tcBorders>
              <w:top w:val="nil"/>
              <w:left w:val="nil"/>
              <w:bottom w:val="nil"/>
              <w:right w:val="nil"/>
            </w:tcBorders>
            <w:shd w:val="clear" w:color="auto" w:fill="auto"/>
            <w:noWrap/>
            <w:vAlign w:val="center"/>
            <w:hideMark/>
          </w:tcPr>
          <w:p w14:paraId="0CDEA52C" w14:textId="61D94E1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473375D" w14:textId="6894FD8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1FD555" w14:textId="36CE061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74802F5" w14:textId="6B89077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A64C1F" w14:textId="18CCA47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6C2EFF2" w14:textId="7DCDD8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F7BD09B" w14:textId="5D06B27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BFED0C4" w14:textId="64F9610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99BDA94" w14:textId="4E0B8B8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1D1E68" w14:textId="2BF39E6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244FEC" w14:textId="3C113E72"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9D374D1" w14:textId="77777777" w:rsidTr="00C07C36">
        <w:trPr>
          <w:trHeight w:val="290"/>
        </w:trPr>
        <w:tc>
          <w:tcPr>
            <w:tcW w:w="0" w:type="auto"/>
            <w:tcBorders>
              <w:top w:val="nil"/>
              <w:left w:val="nil"/>
              <w:bottom w:val="nil"/>
              <w:right w:val="nil"/>
            </w:tcBorders>
            <w:shd w:val="clear" w:color="auto" w:fill="auto"/>
            <w:noWrap/>
            <w:vAlign w:val="center"/>
            <w:hideMark/>
          </w:tcPr>
          <w:p w14:paraId="644BBA05"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0059 - PINHEIROS VUPABUSSU</w:t>
            </w:r>
          </w:p>
        </w:tc>
        <w:tc>
          <w:tcPr>
            <w:tcW w:w="0" w:type="auto"/>
            <w:tcBorders>
              <w:top w:val="nil"/>
              <w:left w:val="nil"/>
              <w:bottom w:val="nil"/>
              <w:right w:val="nil"/>
            </w:tcBorders>
            <w:shd w:val="clear" w:color="auto" w:fill="auto"/>
            <w:noWrap/>
            <w:vAlign w:val="center"/>
            <w:hideMark/>
          </w:tcPr>
          <w:p w14:paraId="09DC8A35" w14:textId="02F1450B" w:rsidR="002D5AC0" w:rsidRPr="00C07C36" w:rsidRDefault="002D5AC0" w:rsidP="00C07C36">
            <w:pPr>
              <w:autoSpaceDE/>
              <w:autoSpaceDN/>
              <w:adjustRightInd/>
              <w:spacing w:line="300" w:lineRule="exact"/>
              <w:jc w:val="center"/>
              <w:rPr>
                <w:sz w:val="14"/>
                <w:szCs w:val="14"/>
              </w:rPr>
            </w:pPr>
            <w:r w:rsidRPr="00C07C36">
              <w:rPr>
                <w:sz w:val="14"/>
                <w:szCs w:val="14"/>
              </w:rPr>
              <w:t>86.400,00</w:t>
            </w:r>
          </w:p>
        </w:tc>
        <w:tc>
          <w:tcPr>
            <w:tcW w:w="0" w:type="auto"/>
            <w:tcBorders>
              <w:top w:val="nil"/>
              <w:left w:val="nil"/>
              <w:bottom w:val="nil"/>
              <w:right w:val="nil"/>
            </w:tcBorders>
            <w:shd w:val="clear" w:color="auto" w:fill="auto"/>
            <w:noWrap/>
            <w:vAlign w:val="center"/>
            <w:hideMark/>
          </w:tcPr>
          <w:p w14:paraId="6CAED93C" w14:textId="7CF26992" w:rsidR="002D5AC0" w:rsidRPr="00C07C36" w:rsidRDefault="002D5AC0" w:rsidP="00C07C36">
            <w:pPr>
              <w:autoSpaceDE/>
              <w:autoSpaceDN/>
              <w:adjustRightInd/>
              <w:spacing w:line="300" w:lineRule="exact"/>
              <w:jc w:val="center"/>
              <w:rPr>
                <w:sz w:val="14"/>
                <w:szCs w:val="14"/>
              </w:rPr>
            </w:pPr>
            <w:r w:rsidRPr="00C07C36">
              <w:rPr>
                <w:sz w:val="14"/>
                <w:szCs w:val="14"/>
              </w:rPr>
              <w:t>86.400,00</w:t>
            </w:r>
          </w:p>
        </w:tc>
        <w:tc>
          <w:tcPr>
            <w:tcW w:w="0" w:type="auto"/>
            <w:tcBorders>
              <w:top w:val="nil"/>
              <w:left w:val="nil"/>
              <w:bottom w:val="nil"/>
              <w:right w:val="nil"/>
            </w:tcBorders>
            <w:shd w:val="clear" w:color="auto" w:fill="auto"/>
            <w:noWrap/>
            <w:vAlign w:val="center"/>
            <w:hideMark/>
          </w:tcPr>
          <w:p w14:paraId="0AD0C5AA" w14:textId="7AC8F72E" w:rsidR="002D5AC0" w:rsidRPr="00C07C36" w:rsidRDefault="002D5AC0" w:rsidP="00C07C36">
            <w:pPr>
              <w:autoSpaceDE/>
              <w:autoSpaceDN/>
              <w:adjustRightInd/>
              <w:spacing w:line="300" w:lineRule="exact"/>
              <w:jc w:val="center"/>
              <w:rPr>
                <w:sz w:val="14"/>
                <w:szCs w:val="14"/>
              </w:rPr>
            </w:pPr>
            <w:r w:rsidRPr="00C07C36">
              <w:rPr>
                <w:sz w:val="14"/>
                <w:szCs w:val="14"/>
              </w:rPr>
              <w:t>7.200,00</w:t>
            </w:r>
          </w:p>
        </w:tc>
        <w:tc>
          <w:tcPr>
            <w:tcW w:w="0" w:type="auto"/>
            <w:tcBorders>
              <w:top w:val="nil"/>
              <w:left w:val="nil"/>
              <w:bottom w:val="nil"/>
              <w:right w:val="nil"/>
            </w:tcBorders>
            <w:shd w:val="clear" w:color="auto" w:fill="auto"/>
            <w:noWrap/>
            <w:vAlign w:val="center"/>
            <w:hideMark/>
          </w:tcPr>
          <w:p w14:paraId="063BCFC5" w14:textId="145EA3B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9E7735" w14:textId="0DBC1F5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D500066" w14:textId="0ABF9B4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2C2238" w14:textId="050A2C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299E07" w14:textId="7267C3D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8A04AA9" w14:textId="11D2149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5D003F" w14:textId="436C789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DF5C56" w14:textId="3359FD6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DE614FF" w14:textId="1E5A86F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EC07EF6" w14:textId="11F8C74A"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7DE7B30" w14:textId="77777777" w:rsidTr="00C07C36">
        <w:trPr>
          <w:trHeight w:val="290"/>
        </w:trPr>
        <w:tc>
          <w:tcPr>
            <w:tcW w:w="0" w:type="auto"/>
            <w:tcBorders>
              <w:top w:val="nil"/>
              <w:left w:val="nil"/>
              <w:bottom w:val="nil"/>
              <w:right w:val="nil"/>
            </w:tcBorders>
            <w:shd w:val="clear" w:color="auto" w:fill="auto"/>
            <w:noWrap/>
            <w:vAlign w:val="center"/>
            <w:hideMark/>
          </w:tcPr>
          <w:p w14:paraId="30353A6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0060 - SANTANA BRAS LEME</w:t>
            </w:r>
          </w:p>
        </w:tc>
        <w:tc>
          <w:tcPr>
            <w:tcW w:w="0" w:type="auto"/>
            <w:tcBorders>
              <w:top w:val="nil"/>
              <w:left w:val="nil"/>
              <w:bottom w:val="nil"/>
              <w:right w:val="nil"/>
            </w:tcBorders>
            <w:shd w:val="clear" w:color="auto" w:fill="auto"/>
            <w:noWrap/>
            <w:vAlign w:val="center"/>
            <w:hideMark/>
          </w:tcPr>
          <w:p w14:paraId="301FA0A4" w14:textId="73B46DC5" w:rsidR="002D5AC0" w:rsidRPr="00C07C36" w:rsidRDefault="002D5AC0" w:rsidP="00C07C36">
            <w:pPr>
              <w:autoSpaceDE/>
              <w:autoSpaceDN/>
              <w:adjustRightInd/>
              <w:spacing w:line="300" w:lineRule="exact"/>
              <w:jc w:val="center"/>
              <w:rPr>
                <w:sz w:val="14"/>
                <w:szCs w:val="14"/>
              </w:rPr>
            </w:pPr>
            <w:r w:rsidRPr="00C07C36">
              <w:rPr>
                <w:sz w:val="14"/>
                <w:szCs w:val="14"/>
              </w:rPr>
              <w:t>20.607,43</w:t>
            </w:r>
          </w:p>
        </w:tc>
        <w:tc>
          <w:tcPr>
            <w:tcW w:w="0" w:type="auto"/>
            <w:tcBorders>
              <w:top w:val="nil"/>
              <w:left w:val="nil"/>
              <w:bottom w:val="nil"/>
              <w:right w:val="nil"/>
            </w:tcBorders>
            <w:shd w:val="clear" w:color="auto" w:fill="auto"/>
            <w:noWrap/>
            <w:vAlign w:val="center"/>
            <w:hideMark/>
          </w:tcPr>
          <w:p w14:paraId="4862858D" w14:textId="3E2A975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6AA4120" w14:textId="02FDB71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C91265E" w14:textId="5A647FF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779B165" w14:textId="5C8EAF9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2977A50" w14:textId="6BE4183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83C0409" w14:textId="68F39B9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173B739" w14:textId="64A5826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48B30A" w14:textId="3C88248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095C5A" w14:textId="4DEEF01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928BABE" w14:textId="627E7F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A90E0E5" w14:textId="29FD5B9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106ACF" w14:textId="77AFA32B"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3C8882D" w14:textId="77777777" w:rsidTr="00C07C36">
        <w:trPr>
          <w:trHeight w:val="290"/>
        </w:trPr>
        <w:tc>
          <w:tcPr>
            <w:tcW w:w="0" w:type="auto"/>
            <w:tcBorders>
              <w:top w:val="nil"/>
              <w:left w:val="nil"/>
              <w:bottom w:val="nil"/>
              <w:right w:val="nil"/>
            </w:tcBorders>
            <w:shd w:val="clear" w:color="auto" w:fill="auto"/>
            <w:noWrap/>
            <w:vAlign w:val="center"/>
            <w:hideMark/>
          </w:tcPr>
          <w:p w14:paraId="0D28C12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0061 - LEOPOLDINA CARLOS WEBER</w:t>
            </w:r>
          </w:p>
        </w:tc>
        <w:tc>
          <w:tcPr>
            <w:tcW w:w="0" w:type="auto"/>
            <w:tcBorders>
              <w:top w:val="nil"/>
              <w:left w:val="nil"/>
              <w:bottom w:val="nil"/>
              <w:right w:val="nil"/>
            </w:tcBorders>
            <w:shd w:val="clear" w:color="auto" w:fill="auto"/>
            <w:noWrap/>
            <w:vAlign w:val="center"/>
            <w:hideMark/>
          </w:tcPr>
          <w:p w14:paraId="757229B7" w14:textId="2883287E" w:rsidR="002D5AC0" w:rsidRPr="00C07C36" w:rsidRDefault="002D5AC0" w:rsidP="00C07C36">
            <w:pPr>
              <w:autoSpaceDE/>
              <w:autoSpaceDN/>
              <w:adjustRightInd/>
              <w:spacing w:line="300" w:lineRule="exact"/>
              <w:jc w:val="center"/>
              <w:rPr>
                <w:sz w:val="14"/>
                <w:szCs w:val="14"/>
              </w:rPr>
            </w:pPr>
            <w:r w:rsidRPr="00C07C36">
              <w:rPr>
                <w:sz w:val="14"/>
                <w:szCs w:val="14"/>
              </w:rPr>
              <w:t>110.272,56</w:t>
            </w:r>
          </w:p>
        </w:tc>
        <w:tc>
          <w:tcPr>
            <w:tcW w:w="0" w:type="auto"/>
            <w:tcBorders>
              <w:top w:val="nil"/>
              <w:left w:val="nil"/>
              <w:bottom w:val="nil"/>
              <w:right w:val="nil"/>
            </w:tcBorders>
            <w:shd w:val="clear" w:color="auto" w:fill="auto"/>
            <w:noWrap/>
            <w:vAlign w:val="center"/>
            <w:hideMark/>
          </w:tcPr>
          <w:p w14:paraId="37B7397B" w14:textId="4AB52A23" w:rsidR="002D5AC0" w:rsidRPr="00C07C36" w:rsidRDefault="002D5AC0" w:rsidP="00C07C36">
            <w:pPr>
              <w:autoSpaceDE/>
              <w:autoSpaceDN/>
              <w:adjustRightInd/>
              <w:spacing w:line="300" w:lineRule="exact"/>
              <w:jc w:val="center"/>
              <w:rPr>
                <w:sz w:val="14"/>
                <w:szCs w:val="14"/>
              </w:rPr>
            </w:pPr>
            <w:r w:rsidRPr="00C07C36">
              <w:rPr>
                <w:sz w:val="14"/>
                <w:szCs w:val="14"/>
              </w:rPr>
              <w:t>110.272,56</w:t>
            </w:r>
          </w:p>
        </w:tc>
        <w:tc>
          <w:tcPr>
            <w:tcW w:w="0" w:type="auto"/>
            <w:tcBorders>
              <w:top w:val="nil"/>
              <w:left w:val="nil"/>
              <w:bottom w:val="nil"/>
              <w:right w:val="nil"/>
            </w:tcBorders>
            <w:shd w:val="clear" w:color="auto" w:fill="auto"/>
            <w:noWrap/>
            <w:vAlign w:val="center"/>
            <w:hideMark/>
          </w:tcPr>
          <w:p w14:paraId="0B250206" w14:textId="231E5BAE" w:rsidR="002D5AC0" w:rsidRPr="00C07C36" w:rsidRDefault="002D5AC0" w:rsidP="00C07C36">
            <w:pPr>
              <w:autoSpaceDE/>
              <w:autoSpaceDN/>
              <w:adjustRightInd/>
              <w:spacing w:line="300" w:lineRule="exact"/>
              <w:jc w:val="center"/>
              <w:rPr>
                <w:sz w:val="14"/>
                <w:szCs w:val="14"/>
              </w:rPr>
            </w:pPr>
            <w:r w:rsidRPr="00C07C36">
              <w:rPr>
                <w:sz w:val="14"/>
                <w:szCs w:val="14"/>
              </w:rPr>
              <w:t>49.010,02</w:t>
            </w:r>
          </w:p>
        </w:tc>
        <w:tc>
          <w:tcPr>
            <w:tcW w:w="0" w:type="auto"/>
            <w:tcBorders>
              <w:top w:val="nil"/>
              <w:left w:val="nil"/>
              <w:bottom w:val="nil"/>
              <w:right w:val="nil"/>
            </w:tcBorders>
            <w:shd w:val="clear" w:color="auto" w:fill="auto"/>
            <w:noWrap/>
            <w:vAlign w:val="center"/>
            <w:hideMark/>
          </w:tcPr>
          <w:p w14:paraId="25CB4798" w14:textId="12A2B69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2865A87" w14:textId="074440C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74BAB61" w14:textId="5EAFE95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FAAD3D" w14:textId="6075344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D4D773" w14:textId="0B62A36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B5A2BE6" w14:textId="6222FD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D52D738" w14:textId="737296A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E174FD1" w14:textId="0E0B40F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F5DE1E9" w14:textId="60C72C2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FB09171" w14:textId="53F59C6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B910847" w14:textId="77777777" w:rsidTr="00C07C36">
        <w:trPr>
          <w:trHeight w:val="290"/>
        </w:trPr>
        <w:tc>
          <w:tcPr>
            <w:tcW w:w="0" w:type="auto"/>
            <w:tcBorders>
              <w:top w:val="nil"/>
              <w:left w:val="nil"/>
              <w:bottom w:val="nil"/>
              <w:right w:val="nil"/>
            </w:tcBorders>
            <w:shd w:val="clear" w:color="auto" w:fill="auto"/>
            <w:noWrap/>
            <w:vAlign w:val="center"/>
            <w:hideMark/>
          </w:tcPr>
          <w:p w14:paraId="0F1CDDF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0062 - TATUAPE ITAPURA</w:t>
            </w:r>
          </w:p>
        </w:tc>
        <w:tc>
          <w:tcPr>
            <w:tcW w:w="0" w:type="auto"/>
            <w:tcBorders>
              <w:top w:val="nil"/>
              <w:left w:val="nil"/>
              <w:bottom w:val="nil"/>
              <w:right w:val="nil"/>
            </w:tcBorders>
            <w:shd w:val="clear" w:color="auto" w:fill="auto"/>
            <w:noWrap/>
            <w:vAlign w:val="center"/>
            <w:hideMark/>
          </w:tcPr>
          <w:p w14:paraId="4E388FDF" w14:textId="1D96B0BA" w:rsidR="002D5AC0" w:rsidRPr="00C07C36" w:rsidRDefault="002D5AC0" w:rsidP="00C07C36">
            <w:pPr>
              <w:autoSpaceDE/>
              <w:autoSpaceDN/>
              <w:adjustRightInd/>
              <w:spacing w:line="300" w:lineRule="exact"/>
              <w:jc w:val="center"/>
              <w:rPr>
                <w:sz w:val="14"/>
                <w:szCs w:val="14"/>
              </w:rPr>
            </w:pPr>
            <w:r w:rsidRPr="00C07C36">
              <w:rPr>
                <w:sz w:val="14"/>
                <w:szCs w:val="14"/>
              </w:rPr>
              <w:t>54.942,00</w:t>
            </w:r>
          </w:p>
        </w:tc>
        <w:tc>
          <w:tcPr>
            <w:tcW w:w="0" w:type="auto"/>
            <w:tcBorders>
              <w:top w:val="nil"/>
              <w:left w:val="nil"/>
              <w:bottom w:val="nil"/>
              <w:right w:val="nil"/>
            </w:tcBorders>
            <w:shd w:val="clear" w:color="auto" w:fill="auto"/>
            <w:noWrap/>
            <w:vAlign w:val="center"/>
            <w:hideMark/>
          </w:tcPr>
          <w:p w14:paraId="6AF44E41" w14:textId="3906A36A" w:rsidR="002D5AC0" w:rsidRPr="00C07C36" w:rsidRDefault="002D5AC0" w:rsidP="00C07C36">
            <w:pPr>
              <w:autoSpaceDE/>
              <w:autoSpaceDN/>
              <w:adjustRightInd/>
              <w:spacing w:line="300" w:lineRule="exact"/>
              <w:jc w:val="center"/>
              <w:rPr>
                <w:sz w:val="14"/>
                <w:szCs w:val="14"/>
              </w:rPr>
            </w:pPr>
            <w:r w:rsidRPr="00C07C36">
              <w:rPr>
                <w:sz w:val="14"/>
                <w:szCs w:val="14"/>
              </w:rPr>
              <w:t>54.942,00</w:t>
            </w:r>
          </w:p>
        </w:tc>
        <w:tc>
          <w:tcPr>
            <w:tcW w:w="0" w:type="auto"/>
            <w:tcBorders>
              <w:top w:val="nil"/>
              <w:left w:val="nil"/>
              <w:bottom w:val="nil"/>
              <w:right w:val="nil"/>
            </w:tcBorders>
            <w:shd w:val="clear" w:color="auto" w:fill="auto"/>
            <w:noWrap/>
            <w:vAlign w:val="center"/>
            <w:hideMark/>
          </w:tcPr>
          <w:p w14:paraId="396AF133" w14:textId="4EB7FD29" w:rsidR="002D5AC0" w:rsidRPr="00C07C36" w:rsidRDefault="002D5AC0" w:rsidP="00C07C36">
            <w:pPr>
              <w:autoSpaceDE/>
              <w:autoSpaceDN/>
              <w:adjustRightInd/>
              <w:spacing w:line="300" w:lineRule="exact"/>
              <w:jc w:val="center"/>
              <w:rPr>
                <w:sz w:val="14"/>
                <w:szCs w:val="14"/>
              </w:rPr>
            </w:pPr>
            <w:r w:rsidRPr="00C07C36">
              <w:rPr>
                <w:sz w:val="14"/>
                <w:szCs w:val="14"/>
              </w:rPr>
              <w:t>23.502,96</w:t>
            </w:r>
          </w:p>
        </w:tc>
        <w:tc>
          <w:tcPr>
            <w:tcW w:w="0" w:type="auto"/>
            <w:tcBorders>
              <w:top w:val="nil"/>
              <w:left w:val="nil"/>
              <w:bottom w:val="nil"/>
              <w:right w:val="nil"/>
            </w:tcBorders>
            <w:shd w:val="clear" w:color="auto" w:fill="auto"/>
            <w:noWrap/>
            <w:vAlign w:val="center"/>
            <w:hideMark/>
          </w:tcPr>
          <w:p w14:paraId="56B4066C" w14:textId="6084789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3672F5B" w14:textId="551419D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89092E5" w14:textId="0377FE1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60370E" w14:textId="7F30422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F2CE217" w14:textId="796654A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7EA4334" w14:textId="65C9F14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120FA3C" w14:textId="0F39A7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92C8931" w14:textId="31EA24F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C97FBE2" w14:textId="7E99542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A705AA" w14:textId="5B3F158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16BAA00" w14:textId="77777777" w:rsidTr="00C07C36">
        <w:trPr>
          <w:trHeight w:val="290"/>
        </w:trPr>
        <w:tc>
          <w:tcPr>
            <w:tcW w:w="0" w:type="auto"/>
            <w:tcBorders>
              <w:top w:val="nil"/>
              <w:left w:val="nil"/>
              <w:bottom w:val="nil"/>
              <w:right w:val="nil"/>
            </w:tcBorders>
            <w:shd w:val="clear" w:color="auto" w:fill="auto"/>
            <w:noWrap/>
            <w:vAlign w:val="center"/>
            <w:hideMark/>
          </w:tcPr>
          <w:p w14:paraId="75F74423" w14:textId="77777777" w:rsidR="002D5AC0" w:rsidRPr="00BA551B" w:rsidRDefault="002D5AC0" w:rsidP="00C07C36">
            <w:pPr>
              <w:autoSpaceDE/>
              <w:autoSpaceDN/>
              <w:adjustRightInd/>
              <w:spacing w:line="300" w:lineRule="exact"/>
              <w:jc w:val="center"/>
              <w:rPr>
                <w:sz w:val="14"/>
                <w:szCs w:val="14"/>
                <w:lang w:val="en-US"/>
              </w:rPr>
            </w:pPr>
            <w:r w:rsidRPr="00BA551B">
              <w:rPr>
                <w:sz w:val="14"/>
                <w:szCs w:val="14"/>
                <w:lang w:val="en-US"/>
              </w:rPr>
              <w:t>LJ 0063 - PARK SHOP SAO CAETANO</w:t>
            </w:r>
          </w:p>
        </w:tc>
        <w:tc>
          <w:tcPr>
            <w:tcW w:w="0" w:type="auto"/>
            <w:tcBorders>
              <w:top w:val="nil"/>
              <w:left w:val="nil"/>
              <w:bottom w:val="nil"/>
              <w:right w:val="nil"/>
            </w:tcBorders>
            <w:shd w:val="clear" w:color="auto" w:fill="auto"/>
            <w:noWrap/>
            <w:vAlign w:val="center"/>
            <w:hideMark/>
          </w:tcPr>
          <w:p w14:paraId="05B19D01" w14:textId="2D5A826E" w:rsidR="002D5AC0" w:rsidRPr="00C07C36" w:rsidRDefault="002D5AC0" w:rsidP="00C07C36">
            <w:pPr>
              <w:autoSpaceDE/>
              <w:autoSpaceDN/>
              <w:adjustRightInd/>
              <w:spacing w:line="300" w:lineRule="exact"/>
              <w:jc w:val="center"/>
              <w:rPr>
                <w:sz w:val="14"/>
                <w:szCs w:val="14"/>
              </w:rPr>
            </w:pPr>
            <w:r w:rsidRPr="00C07C36">
              <w:rPr>
                <w:sz w:val="14"/>
                <w:szCs w:val="14"/>
              </w:rPr>
              <w:t>92.738,82</w:t>
            </w:r>
          </w:p>
        </w:tc>
        <w:tc>
          <w:tcPr>
            <w:tcW w:w="0" w:type="auto"/>
            <w:tcBorders>
              <w:top w:val="nil"/>
              <w:left w:val="nil"/>
              <w:bottom w:val="nil"/>
              <w:right w:val="nil"/>
            </w:tcBorders>
            <w:shd w:val="clear" w:color="auto" w:fill="auto"/>
            <w:noWrap/>
            <w:vAlign w:val="center"/>
            <w:hideMark/>
          </w:tcPr>
          <w:p w14:paraId="09E0D1E9" w14:textId="044A8EE8" w:rsidR="002D5AC0" w:rsidRPr="00C07C36" w:rsidRDefault="002D5AC0" w:rsidP="00C07C36">
            <w:pPr>
              <w:autoSpaceDE/>
              <w:autoSpaceDN/>
              <w:adjustRightInd/>
              <w:spacing w:line="300" w:lineRule="exact"/>
              <w:jc w:val="center"/>
              <w:rPr>
                <w:sz w:val="14"/>
                <w:szCs w:val="14"/>
              </w:rPr>
            </w:pPr>
            <w:r w:rsidRPr="00C07C36">
              <w:rPr>
                <w:sz w:val="14"/>
                <w:szCs w:val="14"/>
              </w:rPr>
              <w:t>85.605,06</w:t>
            </w:r>
          </w:p>
        </w:tc>
        <w:tc>
          <w:tcPr>
            <w:tcW w:w="0" w:type="auto"/>
            <w:tcBorders>
              <w:top w:val="nil"/>
              <w:left w:val="nil"/>
              <w:bottom w:val="nil"/>
              <w:right w:val="nil"/>
            </w:tcBorders>
            <w:shd w:val="clear" w:color="auto" w:fill="auto"/>
            <w:noWrap/>
            <w:vAlign w:val="center"/>
            <w:hideMark/>
          </w:tcPr>
          <w:p w14:paraId="10E18102" w14:textId="3B58FEB2" w:rsidR="002D5AC0" w:rsidRPr="00C07C36" w:rsidRDefault="002D5AC0" w:rsidP="00C07C36">
            <w:pPr>
              <w:autoSpaceDE/>
              <w:autoSpaceDN/>
              <w:adjustRightInd/>
              <w:spacing w:line="300" w:lineRule="exact"/>
              <w:jc w:val="center"/>
              <w:rPr>
                <w:sz w:val="14"/>
                <w:szCs w:val="14"/>
              </w:rPr>
            </w:pPr>
            <w:r w:rsidRPr="00C07C36">
              <w:rPr>
                <w:sz w:val="14"/>
                <w:szCs w:val="14"/>
              </w:rPr>
              <w:t>49.936,29</w:t>
            </w:r>
          </w:p>
        </w:tc>
        <w:tc>
          <w:tcPr>
            <w:tcW w:w="0" w:type="auto"/>
            <w:tcBorders>
              <w:top w:val="nil"/>
              <w:left w:val="nil"/>
              <w:bottom w:val="nil"/>
              <w:right w:val="nil"/>
            </w:tcBorders>
            <w:shd w:val="clear" w:color="auto" w:fill="auto"/>
            <w:noWrap/>
            <w:vAlign w:val="center"/>
            <w:hideMark/>
          </w:tcPr>
          <w:p w14:paraId="361EE765" w14:textId="59DF627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9FD3F9" w14:textId="69D0B98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93DFD5" w14:textId="602FD72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3FEC932" w14:textId="0769810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793C55" w14:textId="7586AF7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60C796C" w14:textId="4B07747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79AF754" w14:textId="780B4D6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F0F3C37" w14:textId="64A511E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685D6A2" w14:textId="2BADA33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787D7B8" w14:textId="3F5B40F5"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EFE5FE4" w14:textId="77777777" w:rsidTr="00C07C36">
        <w:trPr>
          <w:trHeight w:val="290"/>
        </w:trPr>
        <w:tc>
          <w:tcPr>
            <w:tcW w:w="0" w:type="auto"/>
            <w:tcBorders>
              <w:top w:val="nil"/>
              <w:left w:val="nil"/>
              <w:bottom w:val="nil"/>
              <w:right w:val="nil"/>
            </w:tcBorders>
            <w:shd w:val="clear" w:color="auto" w:fill="auto"/>
            <w:noWrap/>
            <w:vAlign w:val="center"/>
            <w:hideMark/>
          </w:tcPr>
          <w:p w14:paraId="0A659B18"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0064 - ITAM BIBI</w:t>
            </w:r>
          </w:p>
        </w:tc>
        <w:tc>
          <w:tcPr>
            <w:tcW w:w="0" w:type="auto"/>
            <w:tcBorders>
              <w:top w:val="nil"/>
              <w:left w:val="nil"/>
              <w:bottom w:val="nil"/>
              <w:right w:val="nil"/>
            </w:tcBorders>
            <w:shd w:val="clear" w:color="auto" w:fill="auto"/>
            <w:noWrap/>
            <w:vAlign w:val="center"/>
            <w:hideMark/>
          </w:tcPr>
          <w:p w14:paraId="51231CD9" w14:textId="265D702C" w:rsidR="002D5AC0" w:rsidRPr="00C07C36" w:rsidRDefault="002D5AC0" w:rsidP="00C07C36">
            <w:pPr>
              <w:autoSpaceDE/>
              <w:autoSpaceDN/>
              <w:adjustRightInd/>
              <w:spacing w:line="300" w:lineRule="exact"/>
              <w:jc w:val="center"/>
              <w:rPr>
                <w:sz w:val="14"/>
                <w:szCs w:val="14"/>
              </w:rPr>
            </w:pPr>
            <w:r w:rsidRPr="00C07C36">
              <w:rPr>
                <w:sz w:val="14"/>
                <w:szCs w:val="14"/>
              </w:rPr>
              <w:t>261.657,42</w:t>
            </w:r>
          </w:p>
        </w:tc>
        <w:tc>
          <w:tcPr>
            <w:tcW w:w="0" w:type="auto"/>
            <w:tcBorders>
              <w:top w:val="nil"/>
              <w:left w:val="nil"/>
              <w:bottom w:val="nil"/>
              <w:right w:val="nil"/>
            </w:tcBorders>
            <w:shd w:val="clear" w:color="auto" w:fill="auto"/>
            <w:noWrap/>
            <w:vAlign w:val="center"/>
            <w:hideMark/>
          </w:tcPr>
          <w:p w14:paraId="4B168068" w14:textId="69A517A2" w:rsidR="002D5AC0" w:rsidRPr="00C07C36" w:rsidRDefault="002D5AC0" w:rsidP="00C07C36">
            <w:pPr>
              <w:autoSpaceDE/>
              <w:autoSpaceDN/>
              <w:adjustRightInd/>
              <w:spacing w:line="300" w:lineRule="exact"/>
              <w:jc w:val="center"/>
              <w:rPr>
                <w:sz w:val="14"/>
                <w:szCs w:val="14"/>
              </w:rPr>
            </w:pPr>
            <w:r w:rsidRPr="00C07C36">
              <w:rPr>
                <w:sz w:val="14"/>
                <w:szCs w:val="14"/>
              </w:rPr>
              <w:t>261.657,42</w:t>
            </w:r>
          </w:p>
        </w:tc>
        <w:tc>
          <w:tcPr>
            <w:tcW w:w="0" w:type="auto"/>
            <w:tcBorders>
              <w:top w:val="nil"/>
              <w:left w:val="nil"/>
              <w:bottom w:val="nil"/>
              <w:right w:val="nil"/>
            </w:tcBorders>
            <w:shd w:val="clear" w:color="auto" w:fill="auto"/>
            <w:noWrap/>
            <w:vAlign w:val="center"/>
            <w:hideMark/>
          </w:tcPr>
          <w:p w14:paraId="3948EBE0" w14:textId="7D887EE9" w:rsidR="002D5AC0" w:rsidRPr="00C07C36" w:rsidRDefault="002D5AC0" w:rsidP="00C07C36">
            <w:pPr>
              <w:autoSpaceDE/>
              <w:autoSpaceDN/>
              <w:adjustRightInd/>
              <w:spacing w:line="300" w:lineRule="exact"/>
              <w:jc w:val="center"/>
              <w:rPr>
                <w:sz w:val="14"/>
                <w:szCs w:val="14"/>
              </w:rPr>
            </w:pPr>
            <w:r w:rsidRPr="00C07C36">
              <w:rPr>
                <w:sz w:val="14"/>
                <w:szCs w:val="14"/>
              </w:rPr>
              <w:t>79.950,87</w:t>
            </w:r>
          </w:p>
        </w:tc>
        <w:tc>
          <w:tcPr>
            <w:tcW w:w="0" w:type="auto"/>
            <w:tcBorders>
              <w:top w:val="nil"/>
              <w:left w:val="nil"/>
              <w:bottom w:val="nil"/>
              <w:right w:val="nil"/>
            </w:tcBorders>
            <w:shd w:val="clear" w:color="auto" w:fill="auto"/>
            <w:noWrap/>
            <w:vAlign w:val="center"/>
            <w:hideMark/>
          </w:tcPr>
          <w:p w14:paraId="3D8DBEE6" w14:textId="3581F3F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1E1652F" w14:textId="5579E03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F37791" w14:textId="7879A16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3ED810" w14:textId="3F9A82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F394E3" w14:textId="259BCBB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1A38F59" w14:textId="64E37E2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ABF1CBA" w14:textId="066C7B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BDEBC7" w14:textId="0AD875E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0B13D3" w14:textId="2D2FBD4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1045A06" w14:textId="1B7CA2D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DADD9CA" w14:textId="77777777" w:rsidTr="00C07C36">
        <w:trPr>
          <w:trHeight w:val="290"/>
        </w:trPr>
        <w:tc>
          <w:tcPr>
            <w:tcW w:w="0" w:type="auto"/>
            <w:tcBorders>
              <w:top w:val="nil"/>
              <w:left w:val="nil"/>
              <w:bottom w:val="nil"/>
              <w:right w:val="nil"/>
            </w:tcBorders>
            <w:shd w:val="clear" w:color="auto" w:fill="auto"/>
            <w:noWrap/>
            <w:vAlign w:val="center"/>
            <w:hideMark/>
          </w:tcPr>
          <w:p w14:paraId="4FB15AC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0065 - IPANEMA</w:t>
            </w:r>
          </w:p>
        </w:tc>
        <w:tc>
          <w:tcPr>
            <w:tcW w:w="0" w:type="auto"/>
            <w:tcBorders>
              <w:top w:val="nil"/>
              <w:left w:val="nil"/>
              <w:bottom w:val="nil"/>
              <w:right w:val="nil"/>
            </w:tcBorders>
            <w:shd w:val="clear" w:color="auto" w:fill="auto"/>
            <w:noWrap/>
            <w:vAlign w:val="center"/>
            <w:hideMark/>
          </w:tcPr>
          <w:p w14:paraId="3503D07C" w14:textId="6D322138" w:rsidR="002D5AC0" w:rsidRPr="00C07C36" w:rsidRDefault="002D5AC0" w:rsidP="00C07C36">
            <w:pPr>
              <w:autoSpaceDE/>
              <w:autoSpaceDN/>
              <w:adjustRightInd/>
              <w:spacing w:line="300" w:lineRule="exact"/>
              <w:jc w:val="center"/>
              <w:rPr>
                <w:sz w:val="14"/>
                <w:szCs w:val="14"/>
              </w:rPr>
            </w:pPr>
            <w:r w:rsidRPr="00C07C36">
              <w:rPr>
                <w:sz w:val="14"/>
                <w:szCs w:val="14"/>
              </w:rPr>
              <w:t>16.273,74</w:t>
            </w:r>
          </w:p>
        </w:tc>
        <w:tc>
          <w:tcPr>
            <w:tcW w:w="0" w:type="auto"/>
            <w:tcBorders>
              <w:top w:val="nil"/>
              <w:left w:val="nil"/>
              <w:bottom w:val="nil"/>
              <w:right w:val="nil"/>
            </w:tcBorders>
            <w:shd w:val="clear" w:color="auto" w:fill="auto"/>
            <w:noWrap/>
            <w:vAlign w:val="center"/>
            <w:hideMark/>
          </w:tcPr>
          <w:p w14:paraId="6E61F046" w14:textId="373146B9" w:rsidR="002D5AC0" w:rsidRPr="00C07C36" w:rsidRDefault="002D5AC0" w:rsidP="00C07C36">
            <w:pPr>
              <w:autoSpaceDE/>
              <w:autoSpaceDN/>
              <w:adjustRightInd/>
              <w:spacing w:line="300" w:lineRule="exact"/>
              <w:jc w:val="center"/>
              <w:rPr>
                <w:sz w:val="14"/>
                <w:szCs w:val="14"/>
              </w:rPr>
            </w:pPr>
            <w:r w:rsidRPr="00C07C36">
              <w:rPr>
                <w:sz w:val="14"/>
                <w:szCs w:val="14"/>
              </w:rPr>
              <w:t>16.273,74</w:t>
            </w:r>
          </w:p>
        </w:tc>
        <w:tc>
          <w:tcPr>
            <w:tcW w:w="0" w:type="auto"/>
            <w:tcBorders>
              <w:top w:val="nil"/>
              <w:left w:val="nil"/>
              <w:bottom w:val="nil"/>
              <w:right w:val="nil"/>
            </w:tcBorders>
            <w:shd w:val="clear" w:color="auto" w:fill="auto"/>
            <w:noWrap/>
            <w:vAlign w:val="center"/>
            <w:hideMark/>
          </w:tcPr>
          <w:p w14:paraId="3E4BAC5C" w14:textId="7872F7E7" w:rsidR="002D5AC0" w:rsidRPr="00C07C36" w:rsidRDefault="002D5AC0" w:rsidP="00C07C36">
            <w:pPr>
              <w:autoSpaceDE/>
              <w:autoSpaceDN/>
              <w:adjustRightInd/>
              <w:spacing w:line="300" w:lineRule="exact"/>
              <w:jc w:val="center"/>
              <w:rPr>
                <w:sz w:val="14"/>
                <w:szCs w:val="14"/>
              </w:rPr>
            </w:pPr>
            <w:r w:rsidRPr="00C07C36">
              <w:rPr>
                <w:sz w:val="14"/>
                <w:szCs w:val="14"/>
              </w:rPr>
              <w:t>16.273,74</w:t>
            </w:r>
          </w:p>
        </w:tc>
        <w:tc>
          <w:tcPr>
            <w:tcW w:w="0" w:type="auto"/>
            <w:tcBorders>
              <w:top w:val="nil"/>
              <w:left w:val="nil"/>
              <w:bottom w:val="nil"/>
              <w:right w:val="nil"/>
            </w:tcBorders>
            <w:shd w:val="clear" w:color="auto" w:fill="auto"/>
            <w:noWrap/>
            <w:vAlign w:val="center"/>
            <w:hideMark/>
          </w:tcPr>
          <w:p w14:paraId="782013DE" w14:textId="6D9D4ACE" w:rsidR="002D5AC0" w:rsidRPr="00C07C36" w:rsidRDefault="002D5AC0" w:rsidP="00C07C36">
            <w:pPr>
              <w:autoSpaceDE/>
              <w:autoSpaceDN/>
              <w:adjustRightInd/>
              <w:spacing w:line="300" w:lineRule="exact"/>
              <w:jc w:val="center"/>
              <w:rPr>
                <w:sz w:val="14"/>
                <w:szCs w:val="14"/>
              </w:rPr>
            </w:pPr>
            <w:r w:rsidRPr="00C07C36">
              <w:rPr>
                <w:sz w:val="14"/>
                <w:szCs w:val="14"/>
              </w:rPr>
              <w:t>12.114,89</w:t>
            </w:r>
          </w:p>
        </w:tc>
        <w:tc>
          <w:tcPr>
            <w:tcW w:w="0" w:type="auto"/>
            <w:tcBorders>
              <w:top w:val="nil"/>
              <w:left w:val="nil"/>
              <w:bottom w:val="nil"/>
              <w:right w:val="nil"/>
            </w:tcBorders>
            <w:shd w:val="clear" w:color="auto" w:fill="auto"/>
            <w:noWrap/>
            <w:vAlign w:val="center"/>
            <w:hideMark/>
          </w:tcPr>
          <w:p w14:paraId="01A732AC" w14:textId="362434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64FB041" w14:textId="464BC4A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A2950D5" w14:textId="260DF88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0EC896" w14:textId="01051E6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320ED6" w14:textId="3C6B2AF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701A9C" w14:textId="765BC9E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B997AE" w14:textId="3A5E74F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FCD336" w14:textId="54BB23B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3FB920" w14:textId="2A551AF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9EA61F2" w14:textId="77777777" w:rsidTr="00C07C36">
        <w:trPr>
          <w:trHeight w:val="290"/>
        </w:trPr>
        <w:tc>
          <w:tcPr>
            <w:tcW w:w="0" w:type="auto"/>
            <w:tcBorders>
              <w:top w:val="nil"/>
              <w:left w:val="nil"/>
              <w:bottom w:val="nil"/>
              <w:right w:val="nil"/>
            </w:tcBorders>
            <w:shd w:val="clear" w:color="auto" w:fill="auto"/>
            <w:noWrap/>
            <w:vAlign w:val="center"/>
            <w:hideMark/>
          </w:tcPr>
          <w:p w14:paraId="2188FA1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0065 - IPANEMA</w:t>
            </w:r>
          </w:p>
        </w:tc>
        <w:tc>
          <w:tcPr>
            <w:tcW w:w="0" w:type="auto"/>
            <w:tcBorders>
              <w:top w:val="nil"/>
              <w:left w:val="nil"/>
              <w:bottom w:val="nil"/>
              <w:right w:val="nil"/>
            </w:tcBorders>
            <w:shd w:val="clear" w:color="auto" w:fill="auto"/>
            <w:noWrap/>
            <w:vAlign w:val="center"/>
            <w:hideMark/>
          </w:tcPr>
          <w:p w14:paraId="74E1F887" w14:textId="63C3682C" w:rsidR="002D5AC0" w:rsidRPr="00C07C36" w:rsidRDefault="002D5AC0" w:rsidP="00C07C36">
            <w:pPr>
              <w:autoSpaceDE/>
              <w:autoSpaceDN/>
              <w:adjustRightInd/>
              <w:spacing w:line="300" w:lineRule="exact"/>
              <w:jc w:val="center"/>
              <w:rPr>
                <w:sz w:val="14"/>
                <w:szCs w:val="14"/>
              </w:rPr>
            </w:pPr>
            <w:r w:rsidRPr="00C07C36">
              <w:rPr>
                <w:sz w:val="14"/>
                <w:szCs w:val="14"/>
              </w:rPr>
              <w:t>199.717,32</w:t>
            </w:r>
          </w:p>
        </w:tc>
        <w:tc>
          <w:tcPr>
            <w:tcW w:w="0" w:type="auto"/>
            <w:tcBorders>
              <w:top w:val="nil"/>
              <w:left w:val="nil"/>
              <w:bottom w:val="nil"/>
              <w:right w:val="nil"/>
            </w:tcBorders>
            <w:shd w:val="clear" w:color="auto" w:fill="auto"/>
            <w:noWrap/>
            <w:vAlign w:val="center"/>
            <w:hideMark/>
          </w:tcPr>
          <w:p w14:paraId="1C083F04" w14:textId="5A803A59" w:rsidR="002D5AC0" w:rsidRPr="00C07C36" w:rsidRDefault="002D5AC0" w:rsidP="00C07C36">
            <w:pPr>
              <w:autoSpaceDE/>
              <w:autoSpaceDN/>
              <w:adjustRightInd/>
              <w:spacing w:line="300" w:lineRule="exact"/>
              <w:jc w:val="center"/>
              <w:rPr>
                <w:sz w:val="14"/>
                <w:szCs w:val="14"/>
              </w:rPr>
            </w:pPr>
            <w:r w:rsidRPr="00C07C36">
              <w:rPr>
                <w:sz w:val="14"/>
                <w:szCs w:val="14"/>
              </w:rPr>
              <w:t>199.717,32</w:t>
            </w:r>
          </w:p>
        </w:tc>
        <w:tc>
          <w:tcPr>
            <w:tcW w:w="0" w:type="auto"/>
            <w:tcBorders>
              <w:top w:val="nil"/>
              <w:left w:val="nil"/>
              <w:bottom w:val="nil"/>
              <w:right w:val="nil"/>
            </w:tcBorders>
            <w:shd w:val="clear" w:color="auto" w:fill="auto"/>
            <w:noWrap/>
            <w:vAlign w:val="center"/>
            <w:hideMark/>
          </w:tcPr>
          <w:p w14:paraId="03664C8E" w14:textId="044B446C" w:rsidR="002D5AC0" w:rsidRPr="00C07C36" w:rsidRDefault="002D5AC0" w:rsidP="00C07C36">
            <w:pPr>
              <w:autoSpaceDE/>
              <w:autoSpaceDN/>
              <w:adjustRightInd/>
              <w:spacing w:line="300" w:lineRule="exact"/>
              <w:jc w:val="center"/>
              <w:rPr>
                <w:sz w:val="14"/>
                <w:szCs w:val="14"/>
              </w:rPr>
            </w:pPr>
            <w:r w:rsidRPr="00C07C36">
              <w:rPr>
                <w:sz w:val="14"/>
                <w:szCs w:val="14"/>
              </w:rPr>
              <w:t>166.431,10</w:t>
            </w:r>
          </w:p>
        </w:tc>
        <w:tc>
          <w:tcPr>
            <w:tcW w:w="0" w:type="auto"/>
            <w:tcBorders>
              <w:top w:val="nil"/>
              <w:left w:val="nil"/>
              <w:bottom w:val="nil"/>
              <w:right w:val="nil"/>
            </w:tcBorders>
            <w:shd w:val="clear" w:color="auto" w:fill="auto"/>
            <w:noWrap/>
            <w:vAlign w:val="center"/>
            <w:hideMark/>
          </w:tcPr>
          <w:p w14:paraId="06939DBC" w14:textId="1DF82B2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816E6F9" w14:textId="549C649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A7C8B4" w14:textId="568C9FC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CB90F6" w14:textId="0ECAC9A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884F29B" w14:textId="14A696E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5BD17E" w14:textId="55F8258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80968E" w14:textId="2BC5D2A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1C9FE0" w14:textId="5F2EA27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52E297F" w14:textId="1B1A79C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6FAADCC" w14:textId="61BDBD80"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4A76575" w14:textId="77777777" w:rsidTr="00C07C36">
        <w:trPr>
          <w:trHeight w:val="290"/>
        </w:trPr>
        <w:tc>
          <w:tcPr>
            <w:tcW w:w="0" w:type="auto"/>
            <w:tcBorders>
              <w:top w:val="nil"/>
              <w:left w:val="nil"/>
              <w:bottom w:val="nil"/>
              <w:right w:val="nil"/>
            </w:tcBorders>
            <w:shd w:val="clear" w:color="auto" w:fill="auto"/>
            <w:noWrap/>
            <w:vAlign w:val="center"/>
            <w:hideMark/>
          </w:tcPr>
          <w:p w14:paraId="5FBC5DE6"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0066 - REPUBLICA</w:t>
            </w:r>
          </w:p>
        </w:tc>
        <w:tc>
          <w:tcPr>
            <w:tcW w:w="0" w:type="auto"/>
            <w:tcBorders>
              <w:top w:val="nil"/>
              <w:left w:val="nil"/>
              <w:bottom w:val="nil"/>
              <w:right w:val="nil"/>
            </w:tcBorders>
            <w:shd w:val="clear" w:color="auto" w:fill="auto"/>
            <w:noWrap/>
            <w:vAlign w:val="center"/>
            <w:hideMark/>
          </w:tcPr>
          <w:p w14:paraId="3F59F1E3" w14:textId="6BDA6623" w:rsidR="002D5AC0" w:rsidRPr="00C07C36" w:rsidRDefault="002D5AC0" w:rsidP="00C07C36">
            <w:pPr>
              <w:autoSpaceDE/>
              <w:autoSpaceDN/>
              <w:adjustRightInd/>
              <w:spacing w:line="300" w:lineRule="exact"/>
              <w:jc w:val="center"/>
              <w:rPr>
                <w:sz w:val="14"/>
                <w:szCs w:val="14"/>
              </w:rPr>
            </w:pPr>
            <w:r w:rsidRPr="00C07C36">
              <w:rPr>
                <w:sz w:val="14"/>
                <w:szCs w:val="14"/>
              </w:rPr>
              <w:t>204.000,00</w:t>
            </w:r>
          </w:p>
        </w:tc>
        <w:tc>
          <w:tcPr>
            <w:tcW w:w="0" w:type="auto"/>
            <w:tcBorders>
              <w:top w:val="nil"/>
              <w:left w:val="nil"/>
              <w:bottom w:val="nil"/>
              <w:right w:val="nil"/>
            </w:tcBorders>
            <w:shd w:val="clear" w:color="auto" w:fill="auto"/>
            <w:noWrap/>
            <w:vAlign w:val="center"/>
            <w:hideMark/>
          </w:tcPr>
          <w:p w14:paraId="78A162C2" w14:textId="348D4C8B" w:rsidR="002D5AC0" w:rsidRPr="00C07C36" w:rsidRDefault="002D5AC0" w:rsidP="00C07C36">
            <w:pPr>
              <w:autoSpaceDE/>
              <w:autoSpaceDN/>
              <w:adjustRightInd/>
              <w:spacing w:line="300" w:lineRule="exact"/>
              <w:jc w:val="center"/>
              <w:rPr>
                <w:sz w:val="14"/>
                <w:szCs w:val="14"/>
              </w:rPr>
            </w:pPr>
            <w:r w:rsidRPr="00C07C36">
              <w:rPr>
                <w:sz w:val="14"/>
                <w:szCs w:val="14"/>
              </w:rPr>
              <w:t>204.000,00</w:t>
            </w:r>
          </w:p>
        </w:tc>
        <w:tc>
          <w:tcPr>
            <w:tcW w:w="0" w:type="auto"/>
            <w:tcBorders>
              <w:top w:val="nil"/>
              <w:left w:val="nil"/>
              <w:bottom w:val="nil"/>
              <w:right w:val="nil"/>
            </w:tcBorders>
            <w:shd w:val="clear" w:color="auto" w:fill="auto"/>
            <w:noWrap/>
            <w:vAlign w:val="center"/>
            <w:hideMark/>
          </w:tcPr>
          <w:p w14:paraId="6256AFC0" w14:textId="2BBE45D7" w:rsidR="002D5AC0" w:rsidRPr="00C07C36" w:rsidRDefault="002D5AC0" w:rsidP="00C07C36">
            <w:pPr>
              <w:autoSpaceDE/>
              <w:autoSpaceDN/>
              <w:adjustRightInd/>
              <w:spacing w:line="300" w:lineRule="exact"/>
              <w:jc w:val="center"/>
              <w:rPr>
                <w:sz w:val="14"/>
                <w:szCs w:val="14"/>
              </w:rPr>
            </w:pPr>
            <w:r w:rsidRPr="00C07C36">
              <w:rPr>
                <w:sz w:val="14"/>
                <w:szCs w:val="14"/>
              </w:rPr>
              <w:t>112.200,00</w:t>
            </w:r>
          </w:p>
        </w:tc>
        <w:tc>
          <w:tcPr>
            <w:tcW w:w="0" w:type="auto"/>
            <w:tcBorders>
              <w:top w:val="nil"/>
              <w:left w:val="nil"/>
              <w:bottom w:val="nil"/>
              <w:right w:val="nil"/>
            </w:tcBorders>
            <w:shd w:val="clear" w:color="auto" w:fill="auto"/>
            <w:noWrap/>
            <w:vAlign w:val="center"/>
            <w:hideMark/>
          </w:tcPr>
          <w:p w14:paraId="32A13B95" w14:textId="471BAFE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778D01" w14:textId="0C388AB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B69634F" w14:textId="3D8A1E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513C8F6" w14:textId="702F294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113134" w14:textId="5C4EB67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5995555" w14:textId="52BA1BC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66B759E" w14:textId="48C8EF3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8C2322" w14:textId="5F8D30B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22CCF67" w14:textId="46920D3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C1D8C97" w14:textId="6C117D5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2D858B4" w14:textId="77777777" w:rsidTr="00C07C36">
        <w:trPr>
          <w:trHeight w:val="290"/>
        </w:trPr>
        <w:tc>
          <w:tcPr>
            <w:tcW w:w="0" w:type="auto"/>
            <w:tcBorders>
              <w:top w:val="nil"/>
              <w:left w:val="nil"/>
              <w:bottom w:val="nil"/>
              <w:right w:val="nil"/>
            </w:tcBorders>
            <w:shd w:val="clear" w:color="auto" w:fill="auto"/>
            <w:noWrap/>
            <w:vAlign w:val="center"/>
            <w:hideMark/>
          </w:tcPr>
          <w:p w14:paraId="64EC02D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0067 - SHOPPING JD SUL</w:t>
            </w:r>
          </w:p>
        </w:tc>
        <w:tc>
          <w:tcPr>
            <w:tcW w:w="0" w:type="auto"/>
            <w:tcBorders>
              <w:top w:val="nil"/>
              <w:left w:val="nil"/>
              <w:bottom w:val="nil"/>
              <w:right w:val="nil"/>
            </w:tcBorders>
            <w:shd w:val="clear" w:color="auto" w:fill="auto"/>
            <w:noWrap/>
            <w:vAlign w:val="center"/>
            <w:hideMark/>
          </w:tcPr>
          <w:p w14:paraId="79D96FB5" w14:textId="76C796F4" w:rsidR="002D5AC0" w:rsidRPr="00C07C36" w:rsidRDefault="002D5AC0" w:rsidP="00C07C36">
            <w:pPr>
              <w:autoSpaceDE/>
              <w:autoSpaceDN/>
              <w:adjustRightInd/>
              <w:spacing w:line="300" w:lineRule="exact"/>
              <w:jc w:val="center"/>
              <w:rPr>
                <w:sz w:val="14"/>
                <w:szCs w:val="14"/>
              </w:rPr>
            </w:pPr>
            <w:r w:rsidRPr="00C07C36">
              <w:rPr>
                <w:sz w:val="14"/>
                <w:szCs w:val="14"/>
              </w:rPr>
              <w:t>67.173,61</w:t>
            </w:r>
          </w:p>
        </w:tc>
        <w:tc>
          <w:tcPr>
            <w:tcW w:w="0" w:type="auto"/>
            <w:tcBorders>
              <w:top w:val="nil"/>
              <w:left w:val="nil"/>
              <w:bottom w:val="nil"/>
              <w:right w:val="nil"/>
            </w:tcBorders>
            <w:shd w:val="clear" w:color="auto" w:fill="auto"/>
            <w:noWrap/>
            <w:vAlign w:val="center"/>
            <w:hideMark/>
          </w:tcPr>
          <w:p w14:paraId="259F6C5D" w14:textId="61F7131D" w:rsidR="002D5AC0" w:rsidRPr="00C07C36" w:rsidRDefault="002D5AC0" w:rsidP="00C07C36">
            <w:pPr>
              <w:autoSpaceDE/>
              <w:autoSpaceDN/>
              <w:adjustRightInd/>
              <w:spacing w:line="300" w:lineRule="exact"/>
              <w:jc w:val="center"/>
              <w:rPr>
                <w:sz w:val="14"/>
                <w:szCs w:val="14"/>
              </w:rPr>
            </w:pPr>
            <w:r w:rsidRPr="00C07C36">
              <w:rPr>
                <w:sz w:val="14"/>
                <w:szCs w:val="14"/>
              </w:rPr>
              <w:t>57.577,38</w:t>
            </w:r>
          </w:p>
        </w:tc>
        <w:tc>
          <w:tcPr>
            <w:tcW w:w="0" w:type="auto"/>
            <w:tcBorders>
              <w:top w:val="nil"/>
              <w:left w:val="nil"/>
              <w:bottom w:val="nil"/>
              <w:right w:val="nil"/>
            </w:tcBorders>
            <w:shd w:val="clear" w:color="auto" w:fill="auto"/>
            <w:noWrap/>
            <w:vAlign w:val="center"/>
            <w:hideMark/>
          </w:tcPr>
          <w:p w14:paraId="700CFE21" w14:textId="5EA51EC4" w:rsidR="002D5AC0" w:rsidRPr="00C07C36" w:rsidRDefault="002D5AC0" w:rsidP="00C07C36">
            <w:pPr>
              <w:autoSpaceDE/>
              <w:autoSpaceDN/>
              <w:adjustRightInd/>
              <w:spacing w:line="300" w:lineRule="exact"/>
              <w:jc w:val="center"/>
              <w:rPr>
                <w:sz w:val="14"/>
                <w:szCs w:val="14"/>
              </w:rPr>
            </w:pPr>
            <w:r w:rsidRPr="00C07C36">
              <w:rPr>
                <w:sz w:val="14"/>
                <w:szCs w:val="14"/>
              </w:rPr>
              <w:t>57.577,38</w:t>
            </w:r>
          </w:p>
        </w:tc>
        <w:tc>
          <w:tcPr>
            <w:tcW w:w="0" w:type="auto"/>
            <w:tcBorders>
              <w:top w:val="nil"/>
              <w:left w:val="nil"/>
              <w:bottom w:val="nil"/>
              <w:right w:val="nil"/>
            </w:tcBorders>
            <w:shd w:val="clear" w:color="auto" w:fill="auto"/>
            <w:noWrap/>
            <w:vAlign w:val="center"/>
            <w:hideMark/>
          </w:tcPr>
          <w:p w14:paraId="3D7E29BB" w14:textId="613DF6F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13BA95" w14:textId="2137C3B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BE9C331" w14:textId="7F9A403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1F1F935" w14:textId="735AF0A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F227E4" w14:textId="02CE4B7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6F1342A" w14:textId="3F31311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6AFD09" w14:textId="5D35805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97A0A94" w14:textId="688AA9C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9F48E1B" w14:textId="2A9F4AE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FC8071" w14:textId="3C082D3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29B1D79" w14:textId="77777777" w:rsidTr="00C07C36">
        <w:trPr>
          <w:trHeight w:val="290"/>
        </w:trPr>
        <w:tc>
          <w:tcPr>
            <w:tcW w:w="0" w:type="auto"/>
            <w:tcBorders>
              <w:top w:val="nil"/>
              <w:left w:val="nil"/>
              <w:bottom w:val="nil"/>
              <w:right w:val="nil"/>
            </w:tcBorders>
            <w:shd w:val="clear" w:color="auto" w:fill="auto"/>
            <w:noWrap/>
            <w:vAlign w:val="center"/>
            <w:hideMark/>
          </w:tcPr>
          <w:p w14:paraId="40CFA936" w14:textId="77777777" w:rsidR="002D5AC0" w:rsidRPr="00C07C36" w:rsidRDefault="002D5AC0" w:rsidP="00C07C36">
            <w:pPr>
              <w:autoSpaceDE/>
              <w:autoSpaceDN/>
              <w:adjustRightInd/>
              <w:spacing w:line="300" w:lineRule="exact"/>
              <w:jc w:val="center"/>
              <w:rPr>
                <w:sz w:val="14"/>
                <w:szCs w:val="14"/>
              </w:rPr>
            </w:pPr>
            <w:r w:rsidRPr="00C07C36">
              <w:rPr>
                <w:sz w:val="14"/>
                <w:szCs w:val="14"/>
              </w:rPr>
              <w:lastRenderedPageBreak/>
              <w:t>LJ 0068 - SHOPPING METRO STA CRUZ</w:t>
            </w:r>
          </w:p>
        </w:tc>
        <w:tc>
          <w:tcPr>
            <w:tcW w:w="0" w:type="auto"/>
            <w:tcBorders>
              <w:top w:val="nil"/>
              <w:left w:val="nil"/>
              <w:bottom w:val="nil"/>
              <w:right w:val="nil"/>
            </w:tcBorders>
            <w:shd w:val="clear" w:color="auto" w:fill="auto"/>
            <w:noWrap/>
            <w:vAlign w:val="center"/>
            <w:hideMark/>
          </w:tcPr>
          <w:p w14:paraId="60BF8824" w14:textId="5B9F2160" w:rsidR="002D5AC0" w:rsidRPr="00C07C36" w:rsidRDefault="002D5AC0" w:rsidP="00C07C36">
            <w:pPr>
              <w:autoSpaceDE/>
              <w:autoSpaceDN/>
              <w:adjustRightInd/>
              <w:spacing w:line="300" w:lineRule="exact"/>
              <w:jc w:val="center"/>
              <w:rPr>
                <w:sz w:val="14"/>
                <w:szCs w:val="14"/>
              </w:rPr>
            </w:pPr>
            <w:r w:rsidRPr="00C07C36">
              <w:rPr>
                <w:sz w:val="14"/>
                <w:szCs w:val="14"/>
              </w:rPr>
              <w:t>117.863,97</w:t>
            </w:r>
          </w:p>
        </w:tc>
        <w:tc>
          <w:tcPr>
            <w:tcW w:w="0" w:type="auto"/>
            <w:tcBorders>
              <w:top w:val="nil"/>
              <w:left w:val="nil"/>
              <w:bottom w:val="nil"/>
              <w:right w:val="nil"/>
            </w:tcBorders>
            <w:shd w:val="clear" w:color="auto" w:fill="auto"/>
            <w:noWrap/>
            <w:vAlign w:val="center"/>
            <w:hideMark/>
          </w:tcPr>
          <w:p w14:paraId="2ED6C185" w14:textId="02D04927" w:rsidR="002D5AC0" w:rsidRPr="00C07C36" w:rsidRDefault="002D5AC0" w:rsidP="00C07C36">
            <w:pPr>
              <w:autoSpaceDE/>
              <w:autoSpaceDN/>
              <w:adjustRightInd/>
              <w:spacing w:line="300" w:lineRule="exact"/>
              <w:jc w:val="center"/>
              <w:rPr>
                <w:sz w:val="14"/>
                <w:szCs w:val="14"/>
              </w:rPr>
            </w:pPr>
            <w:r w:rsidRPr="00C07C36">
              <w:rPr>
                <w:sz w:val="14"/>
                <w:szCs w:val="14"/>
              </w:rPr>
              <w:t>101.026,26</w:t>
            </w:r>
          </w:p>
        </w:tc>
        <w:tc>
          <w:tcPr>
            <w:tcW w:w="0" w:type="auto"/>
            <w:tcBorders>
              <w:top w:val="nil"/>
              <w:left w:val="nil"/>
              <w:bottom w:val="nil"/>
              <w:right w:val="nil"/>
            </w:tcBorders>
            <w:shd w:val="clear" w:color="auto" w:fill="auto"/>
            <w:noWrap/>
            <w:vAlign w:val="center"/>
            <w:hideMark/>
          </w:tcPr>
          <w:p w14:paraId="7FCAC921" w14:textId="0B931884" w:rsidR="002D5AC0" w:rsidRPr="00C07C36" w:rsidRDefault="002D5AC0" w:rsidP="00C07C36">
            <w:pPr>
              <w:autoSpaceDE/>
              <w:autoSpaceDN/>
              <w:adjustRightInd/>
              <w:spacing w:line="300" w:lineRule="exact"/>
              <w:jc w:val="center"/>
              <w:rPr>
                <w:sz w:val="14"/>
                <w:szCs w:val="14"/>
              </w:rPr>
            </w:pPr>
            <w:r w:rsidRPr="00C07C36">
              <w:rPr>
                <w:sz w:val="14"/>
                <w:szCs w:val="14"/>
              </w:rPr>
              <w:t>104.955,05</w:t>
            </w:r>
          </w:p>
        </w:tc>
        <w:tc>
          <w:tcPr>
            <w:tcW w:w="0" w:type="auto"/>
            <w:tcBorders>
              <w:top w:val="nil"/>
              <w:left w:val="nil"/>
              <w:bottom w:val="nil"/>
              <w:right w:val="nil"/>
            </w:tcBorders>
            <w:shd w:val="clear" w:color="auto" w:fill="auto"/>
            <w:noWrap/>
            <w:vAlign w:val="center"/>
            <w:hideMark/>
          </w:tcPr>
          <w:p w14:paraId="2192F193" w14:textId="20BB9FE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4A4E2D" w14:textId="58F128B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6A5C98C" w14:textId="25202E0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131D859" w14:textId="36B4EF1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045BC07" w14:textId="56453F0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E4B2F63" w14:textId="39903BE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65B072" w14:textId="6D55C0A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92EEA31" w14:textId="0DCD0DC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7DB3F67" w14:textId="0E95706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1C37F2" w14:textId="1606816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8BA19A4" w14:textId="77777777" w:rsidTr="00C07C36">
        <w:trPr>
          <w:trHeight w:val="290"/>
        </w:trPr>
        <w:tc>
          <w:tcPr>
            <w:tcW w:w="0" w:type="auto"/>
            <w:tcBorders>
              <w:top w:val="nil"/>
              <w:left w:val="nil"/>
              <w:bottom w:val="nil"/>
              <w:right w:val="nil"/>
            </w:tcBorders>
            <w:shd w:val="clear" w:color="auto" w:fill="auto"/>
            <w:noWrap/>
            <w:vAlign w:val="center"/>
            <w:hideMark/>
          </w:tcPr>
          <w:p w14:paraId="43C68DA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0070 - SHOPPING VITORIA</w:t>
            </w:r>
          </w:p>
        </w:tc>
        <w:tc>
          <w:tcPr>
            <w:tcW w:w="0" w:type="auto"/>
            <w:tcBorders>
              <w:top w:val="nil"/>
              <w:left w:val="nil"/>
              <w:bottom w:val="nil"/>
              <w:right w:val="nil"/>
            </w:tcBorders>
            <w:shd w:val="clear" w:color="auto" w:fill="auto"/>
            <w:noWrap/>
            <w:vAlign w:val="center"/>
            <w:hideMark/>
          </w:tcPr>
          <w:p w14:paraId="38649567" w14:textId="5E92F4F0" w:rsidR="002D5AC0" w:rsidRPr="00C07C36" w:rsidRDefault="002D5AC0" w:rsidP="00C07C36">
            <w:pPr>
              <w:autoSpaceDE/>
              <w:autoSpaceDN/>
              <w:adjustRightInd/>
              <w:spacing w:line="300" w:lineRule="exact"/>
              <w:jc w:val="center"/>
              <w:rPr>
                <w:sz w:val="14"/>
                <w:szCs w:val="14"/>
              </w:rPr>
            </w:pPr>
            <w:r w:rsidRPr="00C07C36">
              <w:rPr>
                <w:sz w:val="14"/>
                <w:szCs w:val="14"/>
              </w:rPr>
              <w:t>131.818,92</w:t>
            </w:r>
          </w:p>
        </w:tc>
        <w:tc>
          <w:tcPr>
            <w:tcW w:w="0" w:type="auto"/>
            <w:tcBorders>
              <w:top w:val="nil"/>
              <w:left w:val="nil"/>
              <w:bottom w:val="nil"/>
              <w:right w:val="nil"/>
            </w:tcBorders>
            <w:shd w:val="clear" w:color="auto" w:fill="auto"/>
            <w:noWrap/>
            <w:vAlign w:val="center"/>
            <w:hideMark/>
          </w:tcPr>
          <w:p w14:paraId="05C462FE" w14:textId="46CB7870" w:rsidR="002D5AC0" w:rsidRPr="00C07C36" w:rsidRDefault="002D5AC0" w:rsidP="00C07C36">
            <w:pPr>
              <w:autoSpaceDE/>
              <w:autoSpaceDN/>
              <w:adjustRightInd/>
              <w:spacing w:line="300" w:lineRule="exact"/>
              <w:jc w:val="center"/>
              <w:rPr>
                <w:sz w:val="14"/>
                <w:szCs w:val="14"/>
              </w:rPr>
            </w:pPr>
            <w:r w:rsidRPr="00C07C36">
              <w:rPr>
                <w:sz w:val="14"/>
                <w:szCs w:val="14"/>
              </w:rPr>
              <w:t>131.818,92</w:t>
            </w:r>
          </w:p>
        </w:tc>
        <w:tc>
          <w:tcPr>
            <w:tcW w:w="0" w:type="auto"/>
            <w:tcBorders>
              <w:top w:val="nil"/>
              <w:left w:val="nil"/>
              <w:bottom w:val="nil"/>
              <w:right w:val="nil"/>
            </w:tcBorders>
            <w:shd w:val="clear" w:color="auto" w:fill="auto"/>
            <w:noWrap/>
            <w:vAlign w:val="center"/>
            <w:hideMark/>
          </w:tcPr>
          <w:p w14:paraId="5A166FA8" w14:textId="06D8295F" w:rsidR="002D5AC0" w:rsidRPr="00C07C36" w:rsidRDefault="002D5AC0" w:rsidP="00C07C36">
            <w:pPr>
              <w:autoSpaceDE/>
              <w:autoSpaceDN/>
              <w:adjustRightInd/>
              <w:spacing w:line="300" w:lineRule="exact"/>
              <w:jc w:val="center"/>
              <w:rPr>
                <w:sz w:val="14"/>
                <w:szCs w:val="14"/>
              </w:rPr>
            </w:pPr>
            <w:r w:rsidRPr="00C07C36">
              <w:rPr>
                <w:sz w:val="14"/>
                <w:szCs w:val="14"/>
              </w:rPr>
              <w:t>120.101,68</w:t>
            </w:r>
          </w:p>
        </w:tc>
        <w:tc>
          <w:tcPr>
            <w:tcW w:w="0" w:type="auto"/>
            <w:tcBorders>
              <w:top w:val="nil"/>
              <w:left w:val="nil"/>
              <w:bottom w:val="nil"/>
              <w:right w:val="nil"/>
            </w:tcBorders>
            <w:shd w:val="clear" w:color="auto" w:fill="auto"/>
            <w:noWrap/>
            <w:vAlign w:val="center"/>
            <w:hideMark/>
          </w:tcPr>
          <w:p w14:paraId="29C66184" w14:textId="129F1FA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A97C47E" w14:textId="7D8E8F0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B59F0CF" w14:textId="2DB7DC5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47829A3" w14:textId="6111EA5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E2368B" w14:textId="0756F92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5354BA" w14:textId="2E9FEFF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4E6426E" w14:textId="48C6423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8F4E28" w14:textId="78E7A74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4B5FFFE" w14:textId="6A0A14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2A743D" w14:textId="1FD2C8B5"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590A4CF" w14:textId="77777777" w:rsidTr="00C07C36">
        <w:trPr>
          <w:trHeight w:val="290"/>
        </w:trPr>
        <w:tc>
          <w:tcPr>
            <w:tcW w:w="0" w:type="auto"/>
            <w:tcBorders>
              <w:top w:val="nil"/>
              <w:left w:val="nil"/>
              <w:bottom w:val="nil"/>
              <w:right w:val="nil"/>
            </w:tcBorders>
            <w:shd w:val="clear" w:color="auto" w:fill="auto"/>
            <w:noWrap/>
            <w:vAlign w:val="center"/>
            <w:hideMark/>
          </w:tcPr>
          <w:p w14:paraId="4676AA1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0071 - SHOP VILA VELHA</w:t>
            </w:r>
          </w:p>
        </w:tc>
        <w:tc>
          <w:tcPr>
            <w:tcW w:w="0" w:type="auto"/>
            <w:tcBorders>
              <w:top w:val="nil"/>
              <w:left w:val="nil"/>
              <w:bottom w:val="nil"/>
              <w:right w:val="nil"/>
            </w:tcBorders>
            <w:shd w:val="clear" w:color="auto" w:fill="auto"/>
            <w:noWrap/>
            <w:vAlign w:val="center"/>
            <w:hideMark/>
          </w:tcPr>
          <w:p w14:paraId="180D7801" w14:textId="018C72EA" w:rsidR="002D5AC0" w:rsidRPr="00C07C36" w:rsidRDefault="002D5AC0" w:rsidP="00C07C36">
            <w:pPr>
              <w:autoSpaceDE/>
              <w:autoSpaceDN/>
              <w:adjustRightInd/>
              <w:spacing w:line="300" w:lineRule="exact"/>
              <w:jc w:val="center"/>
              <w:rPr>
                <w:sz w:val="14"/>
                <w:szCs w:val="14"/>
              </w:rPr>
            </w:pPr>
            <w:r w:rsidRPr="00C07C36">
              <w:rPr>
                <w:sz w:val="14"/>
                <w:szCs w:val="14"/>
              </w:rPr>
              <w:t>62.220,00</w:t>
            </w:r>
          </w:p>
        </w:tc>
        <w:tc>
          <w:tcPr>
            <w:tcW w:w="0" w:type="auto"/>
            <w:tcBorders>
              <w:top w:val="nil"/>
              <w:left w:val="nil"/>
              <w:bottom w:val="nil"/>
              <w:right w:val="nil"/>
            </w:tcBorders>
            <w:shd w:val="clear" w:color="auto" w:fill="auto"/>
            <w:noWrap/>
            <w:vAlign w:val="center"/>
            <w:hideMark/>
          </w:tcPr>
          <w:p w14:paraId="57C17309" w14:textId="042119CF" w:rsidR="002D5AC0" w:rsidRPr="00C07C36" w:rsidRDefault="002D5AC0" w:rsidP="00C07C36">
            <w:pPr>
              <w:autoSpaceDE/>
              <w:autoSpaceDN/>
              <w:adjustRightInd/>
              <w:spacing w:line="300" w:lineRule="exact"/>
              <w:jc w:val="center"/>
              <w:rPr>
                <w:sz w:val="14"/>
                <w:szCs w:val="14"/>
              </w:rPr>
            </w:pPr>
            <w:r w:rsidRPr="00C07C36">
              <w:rPr>
                <w:sz w:val="14"/>
                <w:szCs w:val="14"/>
              </w:rPr>
              <w:t>62.220,00</w:t>
            </w:r>
          </w:p>
        </w:tc>
        <w:tc>
          <w:tcPr>
            <w:tcW w:w="0" w:type="auto"/>
            <w:tcBorders>
              <w:top w:val="nil"/>
              <w:left w:val="nil"/>
              <w:bottom w:val="nil"/>
              <w:right w:val="nil"/>
            </w:tcBorders>
            <w:shd w:val="clear" w:color="auto" w:fill="auto"/>
            <w:noWrap/>
            <w:vAlign w:val="center"/>
            <w:hideMark/>
          </w:tcPr>
          <w:p w14:paraId="336714B6" w14:textId="04E7C06B" w:rsidR="002D5AC0" w:rsidRPr="00C07C36" w:rsidRDefault="002D5AC0" w:rsidP="00C07C36">
            <w:pPr>
              <w:autoSpaceDE/>
              <w:autoSpaceDN/>
              <w:adjustRightInd/>
              <w:spacing w:line="300" w:lineRule="exact"/>
              <w:jc w:val="center"/>
              <w:rPr>
                <w:sz w:val="14"/>
                <w:szCs w:val="14"/>
              </w:rPr>
            </w:pPr>
            <w:r w:rsidRPr="00C07C36">
              <w:rPr>
                <w:sz w:val="14"/>
                <w:szCs w:val="14"/>
              </w:rPr>
              <w:t>62.220,00</w:t>
            </w:r>
          </w:p>
        </w:tc>
        <w:tc>
          <w:tcPr>
            <w:tcW w:w="0" w:type="auto"/>
            <w:tcBorders>
              <w:top w:val="nil"/>
              <w:left w:val="nil"/>
              <w:bottom w:val="nil"/>
              <w:right w:val="nil"/>
            </w:tcBorders>
            <w:shd w:val="clear" w:color="auto" w:fill="auto"/>
            <w:noWrap/>
            <w:vAlign w:val="center"/>
            <w:hideMark/>
          </w:tcPr>
          <w:p w14:paraId="149247F0" w14:textId="49CD79E8" w:rsidR="002D5AC0" w:rsidRPr="00C07C36" w:rsidRDefault="002D5AC0" w:rsidP="00C07C36">
            <w:pPr>
              <w:autoSpaceDE/>
              <w:autoSpaceDN/>
              <w:adjustRightInd/>
              <w:spacing w:line="300" w:lineRule="exact"/>
              <w:jc w:val="center"/>
              <w:rPr>
                <w:sz w:val="14"/>
                <w:szCs w:val="14"/>
              </w:rPr>
            </w:pPr>
            <w:r w:rsidRPr="00C07C36">
              <w:rPr>
                <w:sz w:val="14"/>
                <w:szCs w:val="14"/>
              </w:rPr>
              <w:t>31.110,00</w:t>
            </w:r>
          </w:p>
        </w:tc>
        <w:tc>
          <w:tcPr>
            <w:tcW w:w="0" w:type="auto"/>
            <w:tcBorders>
              <w:top w:val="nil"/>
              <w:left w:val="nil"/>
              <w:bottom w:val="nil"/>
              <w:right w:val="nil"/>
            </w:tcBorders>
            <w:shd w:val="clear" w:color="auto" w:fill="auto"/>
            <w:noWrap/>
            <w:vAlign w:val="center"/>
            <w:hideMark/>
          </w:tcPr>
          <w:p w14:paraId="4ADE700B" w14:textId="0451912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27D3621" w14:textId="6ACA9A3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8926B8D" w14:textId="4839B40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434D8B7" w14:textId="68BC088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A6AABD0" w14:textId="109FB4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94E2167" w14:textId="59EDB7E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645A43" w14:textId="0FB5DD4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5E7A145" w14:textId="4EF6F9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222A13F" w14:textId="73C90EF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2767E82" w14:textId="77777777" w:rsidTr="00C07C36">
        <w:trPr>
          <w:trHeight w:val="290"/>
        </w:trPr>
        <w:tc>
          <w:tcPr>
            <w:tcW w:w="0" w:type="auto"/>
            <w:tcBorders>
              <w:top w:val="nil"/>
              <w:left w:val="nil"/>
              <w:bottom w:val="nil"/>
              <w:right w:val="nil"/>
            </w:tcBorders>
            <w:shd w:val="clear" w:color="auto" w:fill="auto"/>
            <w:noWrap/>
            <w:vAlign w:val="center"/>
            <w:hideMark/>
          </w:tcPr>
          <w:p w14:paraId="290F788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0072 - SHOP BARRA SUL</w:t>
            </w:r>
          </w:p>
        </w:tc>
        <w:tc>
          <w:tcPr>
            <w:tcW w:w="0" w:type="auto"/>
            <w:tcBorders>
              <w:top w:val="nil"/>
              <w:left w:val="nil"/>
              <w:bottom w:val="nil"/>
              <w:right w:val="nil"/>
            </w:tcBorders>
            <w:shd w:val="clear" w:color="auto" w:fill="auto"/>
            <w:noWrap/>
            <w:vAlign w:val="center"/>
            <w:hideMark/>
          </w:tcPr>
          <w:p w14:paraId="6F5B2998" w14:textId="798B0BB1" w:rsidR="002D5AC0" w:rsidRPr="00C07C36" w:rsidRDefault="002D5AC0" w:rsidP="00C07C36">
            <w:pPr>
              <w:autoSpaceDE/>
              <w:autoSpaceDN/>
              <w:adjustRightInd/>
              <w:spacing w:line="300" w:lineRule="exact"/>
              <w:jc w:val="center"/>
              <w:rPr>
                <w:sz w:val="14"/>
                <w:szCs w:val="14"/>
              </w:rPr>
            </w:pPr>
            <w:r w:rsidRPr="00C07C36">
              <w:rPr>
                <w:sz w:val="14"/>
                <w:szCs w:val="14"/>
              </w:rPr>
              <w:t>75.127,00</w:t>
            </w:r>
          </w:p>
        </w:tc>
        <w:tc>
          <w:tcPr>
            <w:tcW w:w="0" w:type="auto"/>
            <w:tcBorders>
              <w:top w:val="nil"/>
              <w:left w:val="nil"/>
              <w:bottom w:val="nil"/>
              <w:right w:val="nil"/>
            </w:tcBorders>
            <w:shd w:val="clear" w:color="auto" w:fill="auto"/>
            <w:noWrap/>
            <w:vAlign w:val="center"/>
            <w:hideMark/>
          </w:tcPr>
          <w:p w14:paraId="1757A9E0" w14:textId="664C6BBA" w:rsidR="002D5AC0" w:rsidRPr="00C07C36" w:rsidRDefault="002D5AC0" w:rsidP="00C07C36">
            <w:pPr>
              <w:autoSpaceDE/>
              <w:autoSpaceDN/>
              <w:adjustRightInd/>
              <w:spacing w:line="300" w:lineRule="exact"/>
              <w:jc w:val="center"/>
              <w:rPr>
                <w:sz w:val="14"/>
                <w:szCs w:val="14"/>
              </w:rPr>
            </w:pPr>
            <w:r w:rsidRPr="00C07C36">
              <w:rPr>
                <w:sz w:val="14"/>
                <w:szCs w:val="14"/>
              </w:rPr>
              <w:t>69.348,00</w:t>
            </w:r>
          </w:p>
        </w:tc>
        <w:tc>
          <w:tcPr>
            <w:tcW w:w="0" w:type="auto"/>
            <w:tcBorders>
              <w:top w:val="nil"/>
              <w:left w:val="nil"/>
              <w:bottom w:val="nil"/>
              <w:right w:val="nil"/>
            </w:tcBorders>
            <w:shd w:val="clear" w:color="auto" w:fill="auto"/>
            <w:noWrap/>
            <w:vAlign w:val="center"/>
            <w:hideMark/>
          </w:tcPr>
          <w:p w14:paraId="191CC162" w14:textId="1CCDA41A" w:rsidR="002D5AC0" w:rsidRPr="00C07C36" w:rsidRDefault="002D5AC0" w:rsidP="00C07C36">
            <w:pPr>
              <w:autoSpaceDE/>
              <w:autoSpaceDN/>
              <w:adjustRightInd/>
              <w:spacing w:line="300" w:lineRule="exact"/>
              <w:jc w:val="center"/>
              <w:rPr>
                <w:sz w:val="14"/>
                <w:szCs w:val="14"/>
              </w:rPr>
            </w:pPr>
            <w:r w:rsidRPr="00C07C36">
              <w:rPr>
                <w:sz w:val="14"/>
                <w:szCs w:val="14"/>
              </w:rPr>
              <w:t>72.815,40</w:t>
            </w:r>
          </w:p>
        </w:tc>
        <w:tc>
          <w:tcPr>
            <w:tcW w:w="0" w:type="auto"/>
            <w:tcBorders>
              <w:top w:val="nil"/>
              <w:left w:val="nil"/>
              <w:bottom w:val="nil"/>
              <w:right w:val="nil"/>
            </w:tcBorders>
            <w:shd w:val="clear" w:color="auto" w:fill="auto"/>
            <w:noWrap/>
            <w:vAlign w:val="center"/>
            <w:hideMark/>
          </w:tcPr>
          <w:p w14:paraId="7F337941" w14:textId="28C8AB6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4BFBCB4" w14:textId="35654F5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AB73C99" w14:textId="181D31A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29CB97C" w14:textId="0AA16ED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184A649" w14:textId="6E24C97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8EC08FF" w14:textId="1453063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220D9C" w14:textId="5022809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F70CD87" w14:textId="56AAF59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5895BD4" w14:textId="779BB30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194BF2A" w14:textId="2B3047A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B67F1C3" w14:textId="77777777" w:rsidTr="00C07C36">
        <w:trPr>
          <w:trHeight w:val="290"/>
        </w:trPr>
        <w:tc>
          <w:tcPr>
            <w:tcW w:w="0" w:type="auto"/>
            <w:tcBorders>
              <w:top w:val="nil"/>
              <w:left w:val="nil"/>
              <w:bottom w:val="nil"/>
              <w:right w:val="nil"/>
            </w:tcBorders>
            <w:shd w:val="clear" w:color="auto" w:fill="auto"/>
            <w:noWrap/>
            <w:vAlign w:val="center"/>
            <w:hideMark/>
          </w:tcPr>
          <w:p w14:paraId="06E0095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0073 - SHOP MARKET PLACE</w:t>
            </w:r>
          </w:p>
        </w:tc>
        <w:tc>
          <w:tcPr>
            <w:tcW w:w="0" w:type="auto"/>
            <w:tcBorders>
              <w:top w:val="nil"/>
              <w:left w:val="nil"/>
              <w:bottom w:val="nil"/>
              <w:right w:val="nil"/>
            </w:tcBorders>
            <w:shd w:val="clear" w:color="auto" w:fill="auto"/>
            <w:noWrap/>
            <w:vAlign w:val="center"/>
            <w:hideMark/>
          </w:tcPr>
          <w:p w14:paraId="1B0FCAE1" w14:textId="33064343" w:rsidR="002D5AC0" w:rsidRPr="00C07C36" w:rsidRDefault="002D5AC0" w:rsidP="00C07C36">
            <w:pPr>
              <w:autoSpaceDE/>
              <w:autoSpaceDN/>
              <w:adjustRightInd/>
              <w:spacing w:line="300" w:lineRule="exact"/>
              <w:jc w:val="center"/>
              <w:rPr>
                <w:sz w:val="14"/>
                <w:szCs w:val="14"/>
              </w:rPr>
            </w:pPr>
            <w:r w:rsidRPr="00C07C36">
              <w:rPr>
                <w:sz w:val="14"/>
                <w:szCs w:val="14"/>
              </w:rPr>
              <w:t>133.770,00</w:t>
            </w:r>
          </w:p>
        </w:tc>
        <w:tc>
          <w:tcPr>
            <w:tcW w:w="0" w:type="auto"/>
            <w:tcBorders>
              <w:top w:val="nil"/>
              <w:left w:val="nil"/>
              <w:bottom w:val="nil"/>
              <w:right w:val="nil"/>
            </w:tcBorders>
            <w:shd w:val="clear" w:color="auto" w:fill="auto"/>
            <w:noWrap/>
            <w:vAlign w:val="center"/>
            <w:hideMark/>
          </w:tcPr>
          <w:p w14:paraId="47E6DC20" w14:textId="124F1D49" w:rsidR="002D5AC0" w:rsidRPr="00C07C36" w:rsidRDefault="002D5AC0" w:rsidP="00C07C36">
            <w:pPr>
              <w:autoSpaceDE/>
              <w:autoSpaceDN/>
              <w:adjustRightInd/>
              <w:spacing w:line="300" w:lineRule="exact"/>
              <w:jc w:val="center"/>
              <w:rPr>
                <w:sz w:val="14"/>
                <w:szCs w:val="14"/>
              </w:rPr>
            </w:pPr>
            <w:r w:rsidRPr="00C07C36">
              <w:rPr>
                <w:sz w:val="14"/>
                <w:szCs w:val="14"/>
              </w:rPr>
              <w:t>114.660,00</w:t>
            </w:r>
          </w:p>
        </w:tc>
        <w:tc>
          <w:tcPr>
            <w:tcW w:w="0" w:type="auto"/>
            <w:tcBorders>
              <w:top w:val="nil"/>
              <w:left w:val="nil"/>
              <w:bottom w:val="nil"/>
              <w:right w:val="nil"/>
            </w:tcBorders>
            <w:shd w:val="clear" w:color="auto" w:fill="auto"/>
            <w:noWrap/>
            <w:vAlign w:val="center"/>
            <w:hideMark/>
          </w:tcPr>
          <w:p w14:paraId="7E978EEA" w14:textId="002338FD" w:rsidR="002D5AC0" w:rsidRPr="00C07C36" w:rsidRDefault="002D5AC0" w:rsidP="00C07C36">
            <w:pPr>
              <w:autoSpaceDE/>
              <w:autoSpaceDN/>
              <w:adjustRightInd/>
              <w:spacing w:line="300" w:lineRule="exact"/>
              <w:jc w:val="center"/>
              <w:rPr>
                <w:sz w:val="14"/>
                <w:szCs w:val="14"/>
              </w:rPr>
            </w:pPr>
            <w:r w:rsidRPr="00C07C36">
              <w:rPr>
                <w:sz w:val="14"/>
                <w:szCs w:val="14"/>
              </w:rPr>
              <w:t>133.770,00</w:t>
            </w:r>
          </w:p>
        </w:tc>
        <w:tc>
          <w:tcPr>
            <w:tcW w:w="0" w:type="auto"/>
            <w:tcBorders>
              <w:top w:val="nil"/>
              <w:left w:val="nil"/>
              <w:bottom w:val="nil"/>
              <w:right w:val="nil"/>
            </w:tcBorders>
            <w:shd w:val="clear" w:color="auto" w:fill="auto"/>
            <w:noWrap/>
            <w:vAlign w:val="center"/>
            <w:hideMark/>
          </w:tcPr>
          <w:p w14:paraId="1752984D" w14:textId="624DEF9D" w:rsidR="002D5AC0" w:rsidRPr="00C07C36" w:rsidRDefault="002D5AC0" w:rsidP="00C07C36">
            <w:pPr>
              <w:autoSpaceDE/>
              <w:autoSpaceDN/>
              <w:adjustRightInd/>
              <w:spacing w:line="300" w:lineRule="exact"/>
              <w:jc w:val="center"/>
              <w:rPr>
                <w:sz w:val="14"/>
                <w:szCs w:val="14"/>
              </w:rPr>
            </w:pPr>
            <w:r w:rsidRPr="00C07C36">
              <w:rPr>
                <w:sz w:val="14"/>
                <w:szCs w:val="14"/>
              </w:rPr>
              <w:t>87.269,00</w:t>
            </w:r>
          </w:p>
        </w:tc>
        <w:tc>
          <w:tcPr>
            <w:tcW w:w="0" w:type="auto"/>
            <w:tcBorders>
              <w:top w:val="nil"/>
              <w:left w:val="nil"/>
              <w:bottom w:val="nil"/>
              <w:right w:val="nil"/>
            </w:tcBorders>
            <w:shd w:val="clear" w:color="auto" w:fill="auto"/>
            <w:noWrap/>
            <w:vAlign w:val="center"/>
            <w:hideMark/>
          </w:tcPr>
          <w:p w14:paraId="56A98E06" w14:textId="763A5E6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BA6408" w14:textId="62EE529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69C574E" w14:textId="3845B71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6CE215A" w14:textId="658CF2F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E2679E" w14:textId="6B53091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4ADDDC8" w14:textId="6B9072C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D222324" w14:textId="1F8FF16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1AADB9F" w14:textId="702D677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2B8176F" w14:textId="18E73905"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3F4D2AF" w14:textId="77777777" w:rsidTr="00C07C36">
        <w:trPr>
          <w:trHeight w:val="290"/>
        </w:trPr>
        <w:tc>
          <w:tcPr>
            <w:tcW w:w="0" w:type="auto"/>
            <w:tcBorders>
              <w:top w:val="nil"/>
              <w:left w:val="nil"/>
              <w:bottom w:val="nil"/>
              <w:right w:val="nil"/>
            </w:tcBorders>
            <w:shd w:val="clear" w:color="auto" w:fill="auto"/>
            <w:noWrap/>
            <w:vAlign w:val="center"/>
            <w:hideMark/>
          </w:tcPr>
          <w:p w14:paraId="6DB2AA04"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0074 - SHOP IGUATEMI ALPHAVILLE</w:t>
            </w:r>
          </w:p>
        </w:tc>
        <w:tc>
          <w:tcPr>
            <w:tcW w:w="0" w:type="auto"/>
            <w:tcBorders>
              <w:top w:val="nil"/>
              <w:left w:val="nil"/>
              <w:bottom w:val="nil"/>
              <w:right w:val="nil"/>
            </w:tcBorders>
            <w:shd w:val="clear" w:color="auto" w:fill="auto"/>
            <w:noWrap/>
            <w:vAlign w:val="center"/>
            <w:hideMark/>
          </w:tcPr>
          <w:p w14:paraId="12F7860F" w14:textId="6BE38368" w:rsidR="002D5AC0" w:rsidRPr="00C07C36" w:rsidRDefault="002D5AC0" w:rsidP="00C07C36">
            <w:pPr>
              <w:autoSpaceDE/>
              <w:autoSpaceDN/>
              <w:adjustRightInd/>
              <w:spacing w:line="300" w:lineRule="exact"/>
              <w:jc w:val="center"/>
              <w:rPr>
                <w:sz w:val="14"/>
                <w:szCs w:val="14"/>
              </w:rPr>
            </w:pPr>
            <w:r w:rsidRPr="00C07C36">
              <w:rPr>
                <w:sz w:val="14"/>
                <w:szCs w:val="14"/>
              </w:rPr>
              <w:t>77.706,00</w:t>
            </w:r>
          </w:p>
        </w:tc>
        <w:tc>
          <w:tcPr>
            <w:tcW w:w="0" w:type="auto"/>
            <w:tcBorders>
              <w:top w:val="nil"/>
              <w:left w:val="nil"/>
              <w:bottom w:val="nil"/>
              <w:right w:val="nil"/>
            </w:tcBorders>
            <w:shd w:val="clear" w:color="auto" w:fill="auto"/>
            <w:noWrap/>
            <w:vAlign w:val="center"/>
            <w:hideMark/>
          </w:tcPr>
          <w:p w14:paraId="3CDEA68C" w14:textId="12352618" w:rsidR="002D5AC0" w:rsidRPr="00C07C36" w:rsidRDefault="002D5AC0" w:rsidP="00C07C36">
            <w:pPr>
              <w:autoSpaceDE/>
              <w:autoSpaceDN/>
              <w:adjustRightInd/>
              <w:spacing w:line="300" w:lineRule="exact"/>
              <w:jc w:val="center"/>
              <w:rPr>
                <w:sz w:val="14"/>
                <w:szCs w:val="14"/>
              </w:rPr>
            </w:pPr>
            <w:r w:rsidRPr="00C07C36">
              <w:rPr>
                <w:sz w:val="14"/>
                <w:szCs w:val="14"/>
              </w:rPr>
              <w:t>77.706,00</w:t>
            </w:r>
          </w:p>
        </w:tc>
        <w:tc>
          <w:tcPr>
            <w:tcW w:w="0" w:type="auto"/>
            <w:tcBorders>
              <w:top w:val="nil"/>
              <w:left w:val="nil"/>
              <w:bottom w:val="nil"/>
              <w:right w:val="nil"/>
            </w:tcBorders>
            <w:shd w:val="clear" w:color="auto" w:fill="auto"/>
            <w:noWrap/>
            <w:vAlign w:val="center"/>
            <w:hideMark/>
          </w:tcPr>
          <w:p w14:paraId="44A80C12" w14:textId="1C031D32" w:rsidR="002D5AC0" w:rsidRPr="00C07C36" w:rsidRDefault="002D5AC0" w:rsidP="00C07C36">
            <w:pPr>
              <w:autoSpaceDE/>
              <w:autoSpaceDN/>
              <w:adjustRightInd/>
              <w:spacing w:line="300" w:lineRule="exact"/>
              <w:jc w:val="center"/>
              <w:rPr>
                <w:sz w:val="14"/>
                <w:szCs w:val="14"/>
              </w:rPr>
            </w:pPr>
            <w:r w:rsidRPr="00C07C36">
              <w:rPr>
                <w:sz w:val="14"/>
                <w:szCs w:val="14"/>
              </w:rPr>
              <w:t>77.706,00</w:t>
            </w:r>
          </w:p>
        </w:tc>
        <w:tc>
          <w:tcPr>
            <w:tcW w:w="0" w:type="auto"/>
            <w:tcBorders>
              <w:top w:val="nil"/>
              <w:left w:val="nil"/>
              <w:bottom w:val="nil"/>
              <w:right w:val="nil"/>
            </w:tcBorders>
            <w:shd w:val="clear" w:color="auto" w:fill="auto"/>
            <w:noWrap/>
            <w:vAlign w:val="center"/>
            <w:hideMark/>
          </w:tcPr>
          <w:p w14:paraId="7DE3E5C1" w14:textId="3E83BCAA" w:rsidR="002D5AC0" w:rsidRPr="00C07C36" w:rsidRDefault="002D5AC0" w:rsidP="00C07C36">
            <w:pPr>
              <w:autoSpaceDE/>
              <w:autoSpaceDN/>
              <w:adjustRightInd/>
              <w:spacing w:line="300" w:lineRule="exact"/>
              <w:jc w:val="center"/>
              <w:rPr>
                <w:sz w:val="14"/>
                <w:szCs w:val="14"/>
              </w:rPr>
            </w:pPr>
            <w:r w:rsidRPr="00C07C36">
              <w:rPr>
                <w:sz w:val="14"/>
                <w:szCs w:val="14"/>
              </w:rPr>
              <w:t>6.043,80</w:t>
            </w:r>
          </w:p>
        </w:tc>
        <w:tc>
          <w:tcPr>
            <w:tcW w:w="0" w:type="auto"/>
            <w:tcBorders>
              <w:top w:val="nil"/>
              <w:left w:val="nil"/>
              <w:bottom w:val="nil"/>
              <w:right w:val="nil"/>
            </w:tcBorders>
            <w:shd w:val="clear" w:color="auto" w:fill="auto"/>
            <w:noWrap/>
            <w:vAlign w:val="center"/>
            <w:hideMark/>
          </w:tcPr>
          <w:p w14:paraId="2AF20770" w14:textId="163713D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1423F0" w14:textId="5EE993C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9B37644" w14:textId="59FFD43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4CD04DD" w14:textId="467C86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407D5B" w14:textId="324E9A1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D15FBA0" w14:textId="0C79201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F6314CC" w14:textId="1DD2039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21B0A0" w14:textId="1CE1099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281ADC9" w14:textId="00395C6B"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B191163" w14:textId="77777777" w:rsidTr="00C07C36">
        <w:trPr>
          <w:trHeight w:val="290"/>
        </w:trPr>
        <w:tc>
          <w:tcPr>
            <w:tcW w:w="0" w:type="auto"/>
            <w:tcBorders>
              <w:top w:val="nil"/>
              <w:left w:val="nil"/>
              <w:bottom w:val="nil"/>
              <w:right w:val="nil"/>
            </w:tcBorders>
            <w:shd w:val="clear" w:color="auto" w:fill="auto"/>
            <w:noWrap/>
            <w:vAlign w:val="center"/>
            <w:hideMark/>
          </w:tcPr>
          <w:p w14:paraId="5243552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0075 - SHOP NOVA AMERICA</w:t>
            </w:r>
          </w:p>
        </w:tc>
        <w:tc>
          <w:tcPr>
            <w:tcW w:w="0" w:type="auto"/>
            <w:tcBorders>
              <w:top w:val="nil"/>
              <w:left w:val="nil"/>
              <w:bottom w:val="nil"/>
              <w:right w:val="nil"/>
            </w:tcBorders>
            <w:shd w:val="clear" w:color="auto" w:fill="auto"/>
            <w:noWrap/>
            <w:vAlign w:val="center"/>
            <w:hideMark/>
          </w:tcPr>
          <w:p w14:paraId="1E0C6872" w14:textId="41D656B0" w:rsidR="002D5AC0" w:rsidRPr="00C07C36" w:rsidRDefault="002D5AC0" w:rsidP="00C07C36">
            <w:pPr>
              <w:autoSpaceDE/>
              <w:autoSpaceDN/>
              <w:adjustRightInd/>
              <w:spacing w:line="300" w:lineRule="exact"/>
              <w:jc w:val="center"/>
              <w:rPr>
                <w:sz w:val="14"/>
                <w:szCs w:val="14"/>
              </w:rPr>
            </w:pPr>
            <w:r w:rsidRPr="00C07C36">
              <w:rPr>
                <w:sz w:val="14"/>
                <w:szCs w:val="14"/>
              </w:rPr>
              <w:t>91.938,00</w:t>
            </w:r>
          </w:p>
        </w:tc>
        <w:tc>
          <w:tcPr>
            <w:tcW w:w="0" w:type="auto"/>
            <w:tcBorders>
              <w:top w:val="nil"/>
              <w:left w:val="nil"/>
              <w:bottom w:val="nil"/>
              <w:right w:val="nil"/>
            </w:tcBorders>
            <w:shd w:val="clear" w:color="auto" w:fill="auto"/>
            <w:noWrap/>
            <w:vAlign w:val="center"/>
            <w:hideMark/>
          </w:tcPr>
          <w:p w14:paraId="5D0F8D84" w14:textId="56C87647" w:rsidR="002D5AC0" w:rsidRPr="00C07C36" w:rsidRDefault="002D5AC0" w:rsidP="00C07C36">
            <w:pPr>
              <w:autoSpaceDE/>
              <w:autoSpaceDN/>
              <w:adjustRightInd/>
              <w:spacing w:line="300" w:lineRule="exact"/>
              <w:jc w:val="center"/>
              <w:rPr>
                <w:sz w:val="14"/>
                <w:szCs w:val="14"/>
              </w:rPr>
            </w:pPr>
            <w:r w:rsidRPr="00C07C36">
              <w:rPr>
                <w:sz w:val="14"/>
                <w:szCs w:val="14"/>
              </w:rPr>
              <w:t>91.938,00</w:t>
            </w:r>
          </w:p>
        </w:tc>
        <w:tc>
          <w:tcPr>
            <w:tcW w:w="0" w:type="auto"/>
            <w:tcBorders>
              <w:top w:val="nil"/>
              <w:left w:val="nil"/>
              <w:bottom w:val="nil"/>
              <w:right w:val="nil"/>
            </w:tcBorders>
            <w:shd w:val="clear" w:color="auto" w:fill="auto"/>
            <w:noWrap/>
            <w:vAlign w:val="center"/>
            <w:hideMark/>
          </w:tcPr>
          <w:p w14:paraId="38B4F252" w14:textId="636E618D" w:rsidR="002D5AC0" w:rsidRPr="00C07C36" w:rsidRDefault="002D5AC0" w:rsidP="00C07C36">
            <w:pPr>
              <w:autoSpaceDE/>
              <w:autoSpaceDN/>
              <w:adjustRightInd/>
              <w:spacing w:line="300" w:lineRule="exact"/>
              <w:jc w:val="center"/>
              <w:rPr>
                <w:sz w:val="14"/>
                <w:szCs w:val="14"/>
              </w:rPr>
            </w:pPr>
            <w:r w:rsidRPr="00C07C36">
              <w:rPr>
                <w:sz w:val="14"/>
                <w:szCs w:val="14"/>
              </w:rPr>
              <w:t>91.938,00</w:t>
            </w:r>
          </w:p>
        </w:tc>
        <w:tc>
          <w:tcPr>
            <w:tcW w:w="0" w:type="auto"/>
            <w:tcBorders>
              <w:top w:val="nil"/>
              <w:left w:val="nil"/>
              <w:bottom w:val="nil"/>
              <w:right w:val="nil"/>
            </w:tcBorders>
            <w:shd w:val="clear" w:color="auto" w:fill="auto"/>
            <w:noWrap/>
            <w:vAlign w:val="center"/>
            <w:hideMark/>
          </w:tcPr>
          <w:p w14:paraId="10C106D0" w14:textId="1CA13D4F" w:rsidR="002D5AC0" w:rsidRPr="00C07C36" w:rsidRDefault="002D5AC0" w:rsidP="00C07C36">
            <w:pPr>
              <w:autoSpaceDE/>
              <w:autoSpaceDN/>
              <w:adjustRightInd/>
              <w:spacing w:line="300" w:lineRule="exact"/>
              <w:jc w:val="center"/>
              <w:rPr>
                <w:sz w:val="14"/>
                <w:szCs w:val="14"/>
              </w:rPr>
            </w:pPr>
            <w:r w:rsidRPr="00C07C36">
              <w:rPr>
                <w:sz w:val="14"/>
                <w:szCs w:val="14"/>
              </w:rPr>
              <w:t>23.495,26</w:t>
            </w:r>
          </w:p>
        </w:tc>
        <w:tc>
          <w:tcPr>
            <w:tcW w:w="0" w:type="auto"/>
            <w:tcBorders>
              <w:top w:val="nil"/>
              <w:left w:val="nil"/>
              <w:bottom w:val="nil"/>
              <w:right w:val="nil"/>
            </w:tcBorders>
            <w:shd w:val="clear" w:color="auto" w:fill="auto"/>
            <w:noWrap/>
            <w:vAlign w:val="center"/>
            <w:hideMark/>
          </w:tcPr>
          <w:p w14:paraId="582F16ED" w14:textId="3E87A04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18F793C" w14:textId="70B9C66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82AC54C" w14:textId="741C44C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DFA790" w14:textId="7B86FAE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2C0693" w14:textId="045458B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A04DEEA" w14:textId="32DD4F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7E8829C" w14:textId="6F3A4A3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DE77F13" w14:textId="2A3D4ED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502E506" w14:textId="3FF2B222"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F0138A5" w14:textId="77777777" w:rsidTr="00C07C36">
        <w:trPr>
          <w:trHeight w:val="290"/>
        </w:trPr>
        <w:tc>
          <w:tcPr>
            <w:tcW w:w="0" w:type="auto"/>
            <w:tcBorders>
              <w:top w:val="nil"/>
              <w:left w:val="nil"/>
              <w:bottom w:val="nil"/>
              <w:right w:val="nil"/>
            </w:tcBorders>
            <w:shd w:val="clear" w:color="auto" w:fill="auto"/>
            <w:noWrap/>
            <w:vAlign w:val="center"/>
            <w:hideMark/>
          </w:tcPr>
          <w:p w14:paraId="4BBCE69E"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0076 - CENTER NORTE</w:t>
            </w:r>
          </w:p>
        </w:tc>
        <w:tc>
          <w:tcPr>
            <w:tcW w:w="0" w:type="auto"/>
            <w:tcBorders>
              <w:top w:val="nil"/>
              <w:left w:val="nil"/>
              <w:bottom w:val="nil"/>
              <w:right w:val="nil"/>
            </w:tcBorders>
            <w:shd w:val="clear" w:color="auto" w:fill="auto"/>
            <w:noWrap/>
            <w:vAlign w:val="center"/>
            <w:hideMark/>
          </w:tcPr>
          <w:p w14:paraId="33358630" w14:textId="21FE55C9" w:rsidR="002D5AC0" w:rsidRPr="00C07C36" w:rsidRDefault="002D5AC0" w:rsidP="00C07C36">
            <w:pPr>
              <w:autoSpaceDE/>
              <w:autoSpaceDN/>
              <w:adjustRightInd/>
              <w:spacing w:line="300" w:lineRule="exact"/>
              <w:jc w:val="center"/>
              <w:rPr>
                <w:sz w:val="14"/>
                <w:szCs w:val="14"/>
              </w:rPr>
            </w:pPr>
            <w:r w:rsidRPr="00C07C36">
              <w:rPr>
                <w:sz w:val="14"/>
                <w:szCs w:val="14"/>
              </w:rPr>
              <w:t>223.566,00</w:t>
            </w:r>
          </w:p>
        </w:tc>
        <w:tc>
          <w:tcPr>
            <w:tcW w:w="0" w:type="auto"/>
            <w:tcBorders>
              <w:top w:val="nil"/>
              <w:left w:val="nil"/>
              <w:bottom w:val="nil"/>
              <w:right w:val="nil"/>
            </w:tcBorders>
            <w:shd w:val="clear" w:color="auto" w:fill="auto"/>
            <w:noWrap/>
            <w:vAlign w:val="center"/>
            <w:hideMark/>
          </w:tcPr>
          <w:p w14:paraId="2769AA4B" w14:textId="352DC22F" w:rsidR="002D5AC0" w:rsidRPr="00C07C36" w:rsidRDefault="002D5AC0" w:rsidP="00C07C36">
            <w:pPr>
              <w:autoSpaceDE/>
              <w:autoSpaceDN/>
              <w:adjustRightInd/>
              <w:spacing w:line="300" w:lineRule="exact"/>
              <w:jc w:val="center"/>
              <w:rPr>
                <w:sz w:val="14"/>
                <w:szCs w:val="14"/>
              </w:rPr>
            </w:pPr>
            <w:r w:rsidRPr="00C07C36">
              <w:rPr>
                <w:sz w:val="14"/>
                <w:szCs w:val="14"/>
              </w:rPr>
              <w:t>191.628,00</w:t>
            </w:r>
          </w:p>
        </w:tc>
        <w:tc>
          <w:tcPr>
            <w:tcW w:w="0" w:type="auto"/>
            <w:tcBorders>
              <w:top w:val="nil"/>
              <w:left w:val="nil"/>
              <w:bottom w:val="nil"/>
              <w:right w:val="nil"/>
            </w:tcBorders>
            <w:shd w:val="clear" w:color="auto" w:fill="auto"/>
            <w:noWrap/>
            <w:vAlign w:val="center"/>
            <w:hideMark/>
          </w:tcPr>
          <w:p w14:paraId="1BB6C455" w14:textId="377F4776" w:rsidR="002D5AC0" w:rsidRPr="00C07C36" w:rsidRDefault="002D5AC0" w:rsidP="00C07C36">
            <w:pPr>
              <w:autoSpaceDE/>
              <w:autoSpaceDN/>
              <w:adjustRightInd/>
              <w:spacing w:line="300" w:lineRule="exact"/>
              <w:jc w:val="center"/>
              <w:rPr>
                <w:sz w:val="14"/>
                <w:szCs w:val="14"/>
              </w:rPr>
            </w:pPr>
            <w:r w:rsidRPr="00C07C36">
              <w:rPr>
                <w:sz w:val="14"/>
                <w:szCs w:val="14"/>
              </w:rPr>
              <w:t>223.566,00</w:t>
            </w:r>
          </w:p>
        </w:tc>
        <w:tc>
          <w:tcPr>
            <w:tcW w:w="0" w:type="auto"/>
            <w:tcBorders>
              <w:top w:val="nil"/>
              <w:left w:val="nil"/>
              <w:bottom w:val="nil"/>
              <w:right w:val="nil"/>
            </w:tcBorders>
            <w:shd w:val="clear" w:color="auto" w:fill="auto"/>
            <w:noWrap/>
            <w:vAlign w:val="center"/>
            <w:hideMark/>
          </w:tcPr>
          <w:p w14:paraId="4D96B67D" w14:textId="28E55129" w:rsidR="002D5AC0" w:rsidRPr="00C07C36" w:rsidRDefault="002D5AC0" w:rsidP="00C07C36">
            <w:pPr>
              <w:autoSpaceDE/>
              <w:autoSpaceDN/>
              <w:adjustRightInd/>
              <w:spacing w:line="300" w:lineRule="exact"/>
              <w:jc w:val="center"/>
              <w:rPr>
                <w:sz w:val="14"/>
                <w:szCs w:val="14"/>
              </w:rPr>
            </w:pPr>
            <w:r w:rsidRPr="00C07C36">
              <w:rPr>
                <w:sz w:val="14"/>
                <w:szCs w:val="14"/>
              </w:rPr>
              <w:t>95.814,00</w:t>
            </w:r>
          </w:p>
        </w:tc>
        <w:tc>
          <w:tcPr>
            <w:tcW w:w="0" w:type="auto"/>
            <w:tcBorders>
              <w:top w:val="nil"/>
              <w:left w:val="nil"/>
              <w:bottom w:val="nil"/>
              <w:right w:val="nil"/>
            </w:tcBorders>
            <w:shd w:val="clear" w:color="auto" w:fill="auto"/>
            <w:noWrap/>
            <w:vAlign w:val="center"/>
            <w:hideMark/>
          </w:tcPr>
          <w:p w14:paraId="29E3A96F" w14:textId="5CA8A7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E7E0DE" w14:textId="00675CD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AA5A72" w14:textId="4D3D414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95CB14A" w14:textId="41FEE34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40A309D" w14:textId="6A62703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5F7AA82" w14:textId="5D76C74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9553542" w14:textId="30C74FC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4E924BC" w14:textId="694C312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F32E828" w14:textId="2B057C6E"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65A9985" w14:textId="77777777" w:rsidTr="00C07C36">
        <w:trPr>
          <w:trHeight w:val="290"/>
        </w:trPr>
        <w:tc>
          <w:tcPr>
            <w:tcW w:w="0" w:type="auto"/>
            <w:tcBorders>
              <w:top w:val="nil"/>
              <w:left w:val="nil"/>
              <w:bottom w:val="nil"/>
              <w:right w:val="nil"/>
            </w:tcBorders>
            <w:shd w:val="clear" w:color="auto" w:fill="auto"/>
            <w:noWrap/>
            <w:vAlign w:val="center"/>
            <w:hideMark/>
          </w:tcPr>
          <w:p w14:paraId="4CE7045B"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0078 - SHOP TABOÃO DA SERRA</w:t>
            </w:r>
          </w:p>
        </w:tc>
        <w:tc>
          <w:tcPr>
            <w:tcW w:w="0" w:type="auto"/>
            <w:tcBorders>
              <w:top w:val="nil"/>
              <w:left w:val="nil"/>
              <w:bottom w:val="nil"/>
              <w:right w:val="nil"/>
            </w:tcBorders>
            <w:shd w:val="clear" w:color="auto" w:fill="auto"/>
            <w:noWrap/>
            <w:vAlign w:val="center"/>
            <w:hideMark/>
          </w:tcPr>
          <w:p w14:paraId="2E82D904" w14:textId="1860D6B5" w:rsidR="002D5AC0" w:rsidRPr="00C07C36" w:rsidRDefault="002D5AC0" w:rsidP="00C07C36">
            <w:pPr>
              <w:autoSpaceDE/>
              <w:autoSpaceDN/>
              <w:adjustRightInd/>
              <w:spacing w:line="300" w:lineRule="exact"/>
              <w:jc w:val="center"/>
              <w:rPr>
                <w:sz w:val="14"/>
                <w:szCs w:val="14"/>
              </w:rPr>
            </w:pPr>
            <w:r w:rsidRPr="00C07C36">
              <w:rPr>
                <w:sz w:val="14"/>
                <w:szCs w:val="14"/>
              </w:rPr>
              <w:t>80.388,00</w:t>
            </w:r>
          </w:p>
        </w:tc>
        <w:tc>
          <w:tcPr>
            <w:tcW w:w="0" w:type="auto"/>
            <w:tcBorders>
              <w:top w:val="nil"/>
              <w:left w:val="nil"/>
              <w:bottom w:val="nil"/>
              <w:right w:val="nil"/>
            </w:tcBorders>
            <w:shd w:val="clear" w:color="auto" w:fill="auto"/>
            <w:noWrap/>
            <w:vAlign w:val="center"/>
            <w:hideMark/>
          </w:tcPr>
          <w:p w14:paraId="6CCC3602" w14:textId="56199F3E" w:rsidR="002D5AC0" w:rsidRPr="00C07C36" w:rsidRDefault="002D5AC0" w:rsidP="00C07C36">
            <w:pPr>
              <w:autoSpaceDE/>
              <w:autoSpaceDN/>
              <w:adjustRightInd/>
              <w:spacing w:line="300" w:lineRule="exact"/>
              <w:jc w:val="center"/>
              <w:rPr>
                <w:sz w:val="14"/>
                <w:szCs w:val="14"/>
              </w:rPr>
            </w:pPr>
            <w:r w:rsidRPr="00C07C36">
              <w:rPr>
                <w:sz w:val="14"/>
                <w:szCs w:val="14"/>
              </w:rPr>
              <w:t>68.904,00</w:t>
            </w:r>
          </w:p>
        </w:tc>
        <w:tc>
          <w:tcPr>
            <w:tcW w:w="0" w:type="auto"/>
            <w:tcBorders>
              <w:top w:val="nil"/>
              <w:left w:val="nil"/>
              <w:bottom w:val="nil"/>
              <w:right w:val="nil"/>
            </w:tcBorders>
            <w:shd w:val="clear" w:color="auto" w:fill="auto"/>
            <w:noWrap/>
            <w:vAlign w:val="center"/>
            <w:hideMark/>
          </w:tcPr>
          <w:p w14:paraId="7140D679" w14:textId="2FFEEC4A" w:rsidR="002D5AC0" w:rsidRPr="00C07C36" w:rsidRDefault="002D5AC0" w:rsidP="00C07C36">
            <w:pPr>
              <w:autoSpaceDE/>
              <w:autoSpaceDN/>
              <w:adjustRightInd/>
              <w:spacing w:line="300" w:lineRule="exact"/>
              <w:jc w:val="center"/>
              <w:rPr>
                <w:sz w:val="14"/>
                <w:szCs w:val="14"/>
              </w:rPr>
            </w:pPr>
            <w:r w:rsidRPr="00C07C36">
              <w:rPr>
                <w:sz w:val="14"/>
                <w:szCs w:val="14"/>
              </w:rPr>
              <w:t>80.388,00</w:t>
            </w:r>
          </w:p>
        </w:tc>
        <w:tc>
          <w:tcPr>
            <w:tcW w:w="0" w:type="auto"/>
            <w:tcBorders>
              <w:top w:val="nil"/>
              <w:left w:val="nil"/>
              <w:bottom w:val="nil"/>
              <w:right w:val="nil"/>
            </w:tcBorders>
            <w:shd w:val="clear" w:color="auto" w:fill="auto"/>
            <w:noWrap/>
            <w:vAlign w:val="center"/>
            <w:hideMark/>
          </w:tcPr>
          <w:p w14:paraId="5F70C196" w14:textId="61BBABF9" w:rsidR="002D5AC0" w:rsidRPr="00C07C36" w:rsidRDefault="002D5AC0" w:rsidP="00C07C36">
            <w:pPr>
              <w:autoSpaceDE/>
              <w:autoSpaceDN/>
              <w:adjustRightInd/>
              <w:spacing w:line="300" w:lineRule="exact"/>
              <w:jc w:val="center"/>
              <w:rPr>
                <w:sz w:val="14"/>
                <w:szCs w:val="14"/>
              </w:rPr>
            </w:pPr>
            <w:r w:rsidRPr="00C07C36">
              <w:rPr>
                <w:sz w:val="14"/>
                <w:szCs w:val="14"/>
              </w:rPr>
              <w:t>39.811,20</w:t>
            </w:r>
          </w:p>
        </w:tc>
        <w:tc>
          <w:tcPr>
            <w:tcW w:w="0" w:type="auto"/>
            <w:tcBorders>
              <w:top w:val="nil"/>
              <w:left w:val="nil"/>
              <w:bottom w:val="nil"/>
              <w:right w:val="nil"/>
            </w:tcBorders>
            <w:shd w:val="clear" w:color="auto" w:fill="auto"/>
            <w:noWrap/>
            <w:vAlign w:val="center"/>
            <w:hideMark/>
          </w:tcPr>
          <w:p w14:paraId="03BF8B69" w14:textId="14C486E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653EE8B" w14:textId="77C1482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F33B90" w14:textId="527913B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40E0D2" w14:textId="09F6BA6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5FDCC82" w14:textId="595A20F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49B4022" w14:textId="71AE8C5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2F85F4D" w14:textId="504C1C0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6CC5B2" w14:textId="12DB708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E90467" w14:textId="0779229F"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9A4444C" w14:textId="77777777" w:rsidTr="00C07C36">
        <w:trPr>
          <w:trHeight w:val="290"/>
        </w:trPr>
        <w:tc>
          <w:tcPr>
            <w:tcW w:w="0" w:type="auto"/>
            <w:tcBorders>
              <w:top w:val="nil"/>
              <w:left w:val="nil"/>
              <w:bottom w:val="nil"/>
              <w:right w:val="nil"/>
            </w:tcBorders>
            <w:shd w:val="clear" w:color="auto" w:fill="auto"/>
            <w:noWrap/>
            <w:vAlign w:val="center"/>
            <w:hideMark/>
          </w:tcPr>
          <w:p w14:paraId="7CC03C55"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0080 - RUA LEOPOLDO COUTO</w:t>
            </w:r>
          </w:p>
        </w:tc>
        <w:tc>
          <w:tcPr>
            <w:tcW w:w="0" w:type="auto"/>
            <w:tcBorders>
              <w:top w:val="nil"/>
              <w:left w:val="nil"/>
              <w:bottom w:val="nil"/>
              <w:right w:val="nil"/>
            </w:tcBorders>
            <w:shd w:val="clear" w:color="auto" w:fill="auto"/>
            <w:noWrap/>
            <w:vAlign w:val="center"/>
            <w:hideMark/>
          </w:tcPr>
          <w:p w14:paraId="121D14A6" w14:textId="4CFA9C38" w:rsidR="002D5AC0" w:rsidRPr="00C07C36" w:rsidRDefault="002D5AC0" w:rsidP="00C07C36">
            <w:pPr>
              <w:autoSpaceDE/>
              <w:autoSpaceDN/>
              <w:adjustRightInd/>
              <w:spacing w:line="300" w:lineRule="exact"/>
              <w:jc w:val="center"/>
              <w:rPr>
                <w:sz w:val="14"/>
                <w:szCs w:val="14"/>
              </w:rPr>
            </w:pPr>
            <w:r w:rsidRPr="00C07C36">
              <w:rPr>
                <w:sz w:val="14"/>
                <w:szCs w:val="14"/>
              </w:rPr>
              <w:t>583.334,94</w:t>
            </w:r>
          </w:p>
        </w:tc>
        <w:tc>
          <w:tcPr>
            <w:tcW w:w="0" w:type="auto"/>
            <w:tcBorders>
              <w:top w:val="nil"/>
              <w:left w:val="nil"/>
              <w:bottom w:val="nil"/>
              <w:right w:val="nil"/>
            </w:tcBorders>
            <w:shd w:val="clear" w:color="auto" w:fill="auto"/>
            <w:noWrap/>
            <w:vAlign w:val="center"/>
            <w:hideMark/>
          </w:tcPr>
          <w:p w14:paraId="00ADD89C" w14:textId="45480143" w:rsidR="002D5AC0" w:rsidRPr="00C07C36" w:rsidRDefault="002D5AC0" w:rsidP="00C07C36">
            <w:pPr>
              <w:autoSpaceDE/>
              <w:autoSpaceDN/>
              <w:adjustRightInd/>
              <w:spacing w:line="300" w:lineRule="exact"/>
              <w:jc w:val="center"/>
              <w:rPr>
                <w:sz w:val="14"/>
                <w:szCs w:val="14"/>
              </w:rPr>
            </w:pPr>
            <w:r w:rsidRPr="00C07C36">
              <w:rPr>
                <w:sz w:val="14"/>
                <w:szCs w:val="14"/>
              </w:rPr>
              <w:t>583.334,94</w:t>
            </w:r>
          </w:p>
        </w:tc>
        <w:tc>
          <w:tcPr>
            <w:tcW w:w="0" w:type="auto"/>
            <w:tcBorders>
              <w:top w:val="nil"/>
              <w:left w:val="nil"/>
              <w:bottom w:val="nil"/>
              <w:right w:val="nil"/>
            </w:tcBorders>
            <w:shd w:val="clear" w:color="auto" w:fill="auto"/>
            <w:noWrap/>
            <w:vAlign w:val="center"/>
            <w:hideMark/>
          </w:tcPr>
          <w:p w14:paraId="285B83E8" w14:textId="766536E9" w:rsidR="002D5AC0" w:rsidRPr="00C07C36" w:rsidRDefault="002D5AC0" w:rsidP="00C07C36">
            <w:pPr>
              <w:autoSpaceDE/>
              <w:autoSpaceDN/>
              <w:adjustRightInd/>
              <w:spacing w:line="300" w:lineRule="exact"/>
              <w:jc w:val="center"/>
              <w:rPr>
                <w:sz w:val="14"/>
                <w:szCs w:val="14"/>
              </w:rPr>
            </w:pPr>
            <w:r w:rsidRPr="00C07C36">
              <w:rPr>
                <w:sz w:val="14"/>
                <w:szCs w:val="14"/>
              </w:rPr>
              <w:t>583.334,94</w:t>
            </w:r>
          </w:p>
        </w:tc>
        <w:tc>
          <w:tcPr>
            <w:tcW w:w="0" w:type="auto"/>
            <w:tcBorders>
              <w:top w:val="nil"/>
              <w:left w:val="nil"/>
              <w:bottom w:val="nil"/>
              <w:right w:val="nil"/>
            </w:tcBorders>
            <w:shd w:val="clear" w:color="auto" w:fill="auto"/>
            <w:noWrap/>
            <w:vAlign w:val="center"/>
            <w:hideMark/>
          </w:tcPr>
          <w:p w14:paraId="59E02DB4" w14:textId="1017050C" w:rsidR="002D5AC0" w:rsidRPr="00C07C36" w:rsidRDefault="002D5AC0" w:rsidP="00C07C36">
            <w:pPr>
              <w:autoSpaceDE/>
              <w:autoSpaceDN/>
              <w:adjustRightInd/>
              <w:spacing w:line="300" w:lineRule="exact"/>
              <w:jc w:val="center"/>
              <w:rPr>
                <w:sz w:val="14"/>
                <w:szCs w:val="14"/>
              </w:rPr>
            </w:pPr>
            <w:r w:rsidRPr="00C07C36">
              <w:rPr>
                <w:sz w:val="14"/>
                <w:szCs w:val="14"/>
              </w:rPr>
              <w:t>217.130,22</w:t>
            </w:r>
          </w:p>
        </w:tc>
        <w:tc>
          <w:tcPr>
            <w:tcW w:w="0" w:type="auto"/>
            <w:tcBorders>
              <w:top w:val="nil"/>
              <w:left w:val="nil"/>
              <w:bottom w:val="nil"/>
              <w:right w:val="nil"/>
            </w:tcBorders>
            <w:shd w:val="clear" w:color="auto" w:fill="auto"/>
            <w:noWrap/>
            <w:vAlign w:val="center"/>
            <w:hideMark/>
          </w:tcPr>
          <w:p w14:paraId="0846303E" w14:textId="0DB7718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B56E3A" w14:textId="5E29659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6526748" w14:textId="518B91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251288C" w14:textId="72606BD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8D5235" w14:textId="7815262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97A2CE" w14:textId="5E66E39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4D93DF" w14:textId="2C36F8B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D2EC673" w14:textId="53EF856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800DF5" w14:textId="26DD97D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AC6256E" w14:textId="77777777" w:rsidTr="00C07C36">
        <w:trPr>
          <w:trHeight w:val="290"/>
        </w:trPr>
        <w:tc>
          <w:tcPr>
            <w:tcW w:w="0" w:type="auto"/>
            <w:tcBorders>
              <w:top w:val="nil"/>
              <w:left w:val="nil"/>
              <w:bottom w:val="nil"/>
              <w:right w:val="nil"/>
            </w:tcBorders>
            <w:shd w:val="clear" w:color="auto" w:fill="auto"/>
            <w:noWrap/>
            <w:vAlign w:val="center"/>
            <w:hideMark/>
          </w:tcPr>
          <w:p w14:paraId="5DDCFEB6"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0081 - SHOP BOULEVARD BSB</w:t>
            </w:r>
          </w:p>
        </w:tc>
        <w:tc>
          <w:tcPr>
            <w:tcW w:w="0" w:type="auto"/>
            <w:tcBorders>
              <w:top w:val="nil"/>
              <w:left w:val="nil"/>
              <w:bottom w:val="nil"/>
              <w:right w:val="nil"/>
            </w:tcBorders>
            <w:shd w:val="clear" w:color="auto" w:fill="auto"/>
            <w:noWrap/>
            <w:vAlign w:val="center"/>
            <w:hideMark/>
          </w:tcPr>
          <w:p w14:paraId="75AC3EBC" w14:textId="752B2F96" w:rsidR="002D5AC0" w:rsidRPr="00C07C36" w:rsidRDefault="002D5AC0" w:rsidP="00C07C36">
            <w:pPr>
              <w:autoSpaceDE/>
              <w:autoSpaceDN/>
              <w:adjustRightInd/>
              <w:spacing w:line="300" w:lineRule="exact"/>
              <w:jc w:val="center"/>
              <w:rPr>
                <w:sz w:val="14"/>
                <w:szCs w:val="14"/>
              </w:rPr>
            </w:pPr>
            <w:r w:rsidRPr="00C07C36">
              <w:rPr>
                <w:sz w:val="14"/>
                <w:szCs w:val="14"/>
              </w:rPr>
              <w:t>36.841,00</w:t>
            </w:r>
          </w:p>
        </w:tc>
        <w:tc>
          <w:tcPr>
            <w:tcW w:w="0" w:type="auto"/>
            <w:tcBorders>
              <w:top w:val="nil"/>
              <w:left w:val="nil"/>
              <w:bottom w:val="nil"/>
              <w:right w:val="nil"/>
            </w:tcBorders>
            <w:shd w:val="clear" w:color="auto" w:fill="auto"/>
            <w:noWrap/>
            <w:vAlign w:val="center"/>
            <w:hideMark/>
          </w:tcPr>
          <w:p w14:paraId="6BEFB1E6" w14:textId="14CD969D" w:rsidR="002D5AC0" w:rsidRPr="00C07C36" w:rsidRDefault="002D5AC0" w:rsidP="00C07C36">
            <w:pPr>
              <w:autoSpaceDE/>
              <w:autoSpaceDN/>
              <w:adjustRightInd/>
              <w:spacing w:line="300" w:lineRule="exact"/>
              <w:jc w:val="center"/>
              <w:rPr>
                <w:sz w:val="14"/>
                <w:szCs w:val="14"/>
              </w:rPr>
            </w:pPr>
            <w:r w:rsidRPr="00C07C36">
              <w:rPr>
                <w:sz w:val="14"/>
                <w:szCs w:val="14"/>
              </w:rPr>
              <w:t>31.578,00</w:t>
            </w:r>
          </w:p>
        </w:tc>
        <w:tc>
          <w:tcPr>
            <w:tcW w:w="0" w:type="auto"/>
            <w:tcBorders>
              <w:top w:val="nil"/>
              <w:left w:val="nil"/>
              <w:bottom w:val="nil"/>
              <w:right w:val="nil"/>
            </w:tcBorders>
            <w:shd w:val="clear" w:color="auto" w:fill="auto"/>
            <w:noWrap/>
            <w:vAlign w:val="center"/>
            <w:hideMark/>
          </w:tcPr>
          <w:p w14:paraId="6588AB48" w14:textId="2E17C819" w:rsidR="002D5AC0" w:rsidRPr="00C07C36" w:rsidRDefault="002D5AC0" w:rsidP="00C07C36">
            <w:pPr>
              <w:autoSpaceDE/>
              <w:autoSpaceDN/>
              <w:adjustRightInd/>
              <w:spacing w:line="300" w:lineRule="exact"/>
              <w:jc w:val="center"/>
              <w:rPr>
                <w:sz w:val="14"/>
                <w:szCs w:val="14"/>
              </w:rPr>
            </w:pPr>
            <w:r w:rsidRPr="00C07C36">
              <w:rPr>
                <w:sz w:val="14"/>
                <w:szCs w:val="14"/>
              </w:rPr>
              <w:t>36.841,00</w:t>
            </w:r>
          </w:p>
        </w:tc>
        <w:tc>
          <w:tcPr>
            <w:tcW w:w="0" w:type="auto"/>
            <w:tcBorders>
              <w:top w:val="nil"/>
              <w:left w:val="nil"/>
              <w:bottom w:val="nil"/>
              <w:right w:val="nil"/>
            </w:tcBorders>
            <w:shd w:val="clear" w:color="auto" w:fill="auto"/>
            <w:noWrap/>
            <w:vAlign w:val="center"/>
            <w:hideMark/>
          </w:tcPr>
          <w:p w14:paraId="471FC432" w14:textId="6164305C" w:rsidR="002D5AC0" w:rsidRPr="00C07C36" w:rsidRDefault="002D5AC0" w:rsidP="00C07C36">
            <w:pPr>
              <w:autoSpaceDE/>
              <w:autoSpaceDN/>
              <w:adjustRightInd/>
              <w:spacing w:line="300" w:lineRule="exact"/>
              <w:jc w:val="center"/>
              <w:rPr>
                <w:sz w:val="14"/>
                <w:szCs w:val="14"/>
              </w:rPr>
            </w:pPr>
            <w:r w:rsidRPr="00C07C36">
              <w:rPr>
                <w:sz w:val="14"/>
                <w:szCs w:val="14"/>
              </w:rPr>
              <w:t>31.578,00</w:t>
            </w:r>
          </w:p>
        </w:tc>
        <w:tc>
          <w:tcPr>
            <w:tcW w:w="0" w:type="auto"/>
            <w:tcBorders>
              <w:top w:val="nil"/>
              <w:left w:val="nil"/>
              <w:bottom w:val="nil"/>
              <w:right w:val="nil"/>
            </w:tcBorders>
            <w:shd w:val="clear" w:color="auto" w:fill="auto"/>
            <w:noWrap/>
            <w:vAlign w:val="center"/>
            <w:hideMark/>
          </w:tcPr>
          <w:p w14:paraId="28B6803E" w14:textId="5BA02BFC" w:rsidR="002D5AC0" w:rsidRPr="00C07C36" w:rsidRDefault="002D5AC0" w:rsidP="00C07C36">
            <w:pPr>
              <w:autoSpaceDE/>
              <w:autoSpaceDN/>
              <w:adjustRightInd/>
              <w:spacing w:line="300" w:lineRule="exact"/>
              <w:jc w:val="center"/>
              <w:rPr>
                <w:sz w:val="14"/>
                <w:szCs w:val="14"/>
              </w:rPr>
            </w:pPr>
            <w:r w:rsidRPr="00C07C36">
              <w:rPr>
                <w:sz w:val="14"/>
                <w:szCs w:val="14"/>
              </w:rPr>
              <w:t>15.789,00</w:t>
            </w:r>
          </w:p>
        </w:tc>
        <w:tc>
          <w:tcPr>
            <w:tcW w:w="0" w:type="auto"/>
            <w:tcBorders>
              <w:top w:val="nil"/>
              <w:left w:val="nil"/>
              <w:bottom w:val="nil"/>
              <w:right w:val="nil"/>
            </w:tcBorders>
            <w:shd w:val="clear" w:color="auto" w:fill="auto"/>
            <w:noWrap/>
            <w:vAlign w:val="center"/>
            <w:hideMark/>
          </w:tcPr>
          <w:p w14:paraId="7C628856" w14:textId="2AC4585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B1545D3" w14:textId="4974E0C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A248FC9" w14:textId="23DFDF1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7ACEDA8" w14:textId="5E7EB3B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26257E" w14:textId="3DC2954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27915FB" w14:textId="6CE5BE6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A4D3BC4" w14:textId="44C647B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FFA9229" w14:textId="05B915DD"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8446DC0" w14:textId="77777777" w:rsidTr="00C07C36">
        <w:trPr>
          <w:trHeight w:val="290"/>
        </w:trPr>
        <w:tc>
          <w:tcPr>
            <w:tcW w:w="0" w:type="auto"/>
            <w:tcBorders>
              <w:top w:val="nil"/>
              <w:left w:val="nil"/>
              <w:bottom w:val="nil"/>
              <w:right w:val="nil"/>
            </w:tcBorders>
            <w:shd w:val="clear" w:color="auto" w:fill="auto"/>
            <w:noWrap/>
            <w:vAlign w:val="center"/>
            <w:hideMark/>
          </w:tcPr>
          <w:p w14:paraId="1E96D49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0083 - SHOP CENTER VALE</w:t>
            </w:r>
          </w:p>
        </w:tc>
        <w:tc>
          <w:tcPr>
            <w:tcW w:w="0" w:type="auto"/>
            <w:tcBorders>
              <w:top w:val="nil"/>
              <w:left w:val="nil"/>
              <w:bottom w:val="nil"/>
              <w:right w:val="nil"/>
            </w:tcBorders>
            <w:shd w:val="clear" w:color="auto" w:fill="auto"/>
            <w:noWrap/>
            <w:vAlign w:val="center"/>
            <w:hideMark/>
          </w:tcPr>
          <w:p w14:paraId="7E8654CD" w14:textId="497DA366" w:rsidR="002D5AC0" w:rsidRPr="00C07C36" w:rsidRDefault="002D5AC0" w:rsidP="00C07C36">
            <w:pPr>
              <w:autoSpaceDE/>
              <w:autoSpaceDN/>
              <w:adjustRightInd/>
              <w:spacing w:line="300" w:lineRule="exact"/>
              <w:jc w:val="center"/>
              <w:rPr>
                <w:sz w:val="14"/>
                <w:szCs w:val="14"/>
              </w:rPr>
            </w:pPr>
            <w:r w:rsidRPr="00C07C36">
              <w:rPr>
                <w:sz w:val="14"/>
                <w:szCs w:val="14"/>
              </w:rPr>
              <w:t>82.218,00</w:t>
            </w:r>
          </w:p>
        </w:tc>
        <w:tc>
          <w:tcPr>
            <w:tcW w:w="0" w:type="auto"/>
            <w:tcBorders>
              <w:top w:val="nil"/>
              <w:left w:val="nil"/>
              <w:bottom w:val="nil"/>
              <w:right w:val="nil"/>
            </w:tcBorders>
            <w:shd w:val="clear" w:color="auto" w:fill="auto"/>
            <w:noWrap/>
            <w:vAlign w:val="center"/>
            <w:hideMark/>
          </w:tcPr>
          <w:p w14:paraId="0270332A" w14:textId="73F256D2" w:rsidR="002D5AC0" w:rsidRPr="00C07C36" w:rsidRDefault="002D5AC0" w:rsidP="00C07C36">
            <w:pPr>
              <w:autoSpaceDE/>
              <w:autoSpaceDN/>
              <w:adjustRightInd/>
              <w:spacing w:line="300" w:lineRule="exact"/>
              <w:jc w:val="center"/>
              <w:rPr>
                <w:sz w:val="14"/>
                <w:szCs w:val="14"/>
              </w:rPr>
            </w:pPr>
            <w:r w:rsidRPr="00C07C36">
              <w:rPr>
                <w:sz w:val="14"/>
                <w:szCs w:val="14"/>
              </w:rPr>
              <w:t>82.218,00</w:t>
            </w:r>
          </w:p>
        </w:tc>
        <w:tc>
          <w:tcPr>
            <w:tcW w:w="0" w:type="auto"/>
            <w:tcBorders>
              <w:top w:val="nil"/>
              <w:left w:val="nil"/>
              <w:bottom w:val="nil"/>
              <w:right w:val="nil"/>
            </w:tcBorders>
            <w:shd w:val="clear" w:color="auto" w:fill="auto"/>
            <w:noWrap/>
            <w:vAlign w:val="center"/>
            <w:hideMark/>
          </w:tcPr>
          <w:p w14:paraId="25677AF2" w14:textId="32F99D2B" w:rsidR="002D5AC0" w:rsidRPr="00C07C36" w:rsidRDefault="002D5AC0" w:rsidP="00C07C36">
            <w:pPr>
              <w:autoSpaceDE/>
              <w:autoSpaceDN/>
              <w:adjustRightInd/>
              <w:spacing w:line="300" w:lineRule="exact"/>
              <w:jc w:val="center"/>
              <w:rPr>
                <w:sz w:val="14"/>
                <w:szCs w:val="14"/>
              </w:rPr>
            </w:pPr>
            <w:r w:rsidRPr="00C07C36">
              <w:rPr>
                <w:sz w:val="14"/>
                <w:szCs w:val="14"/>
              </w:rPr>
              <w:t>82.218,00</w:t>
            </w:r>
          </w:p>
        </w:tc>
        <w:tc>
          <w:tcPr>
            <w:tcW w:w="0" w:type="auto"/>
            <w:tcBorders>
              <w:top w:val="nil"/>
              <w:left w:val="nil"/>
              <w:bottom w:val="nil"/>
              <w:right w:val="nil"/>
            </w:tcBorders>
            <w:shd w:val="clear" w:color="auto" w:fill="auto"/>
            <w:noWrap/>
            <w:vAlign w:val="center"/>
            <w:hideMark/>
          </w:tcPr>
          <w:p w14:paraId="0DE46199" w14:textId="2D0F3D3C" w:rsidR="002D5AC0" w:rsidRPr="00C07C36" w:rsidRDefault="002D5AC0" w:rsidP="00C07C36">
            <w:pPr>
              <w:autoSpaceDE/>
              <w:autoSpaceDN/>
              <w:adjustRightInd/>
              <w:spacing w:line="300" w:lineRule="exact"/>
              <w:jc w:val="center"/>
              <w:rPr>
                <w:sz w:val="14"/>
                <w:szCs w:val="14"/>
              </w:rPr>
            </w:pPr>
            <w:r w:rsidRPr="00C07C36">
              <w:rPr>
                <w:sz w:val="14"/>
                <w:szCs w:val="14"/>
              </w:rPr>
              <w:t>82.218,00</w:t>
            </w:r>
          </w:p>
        </w:tc>
        <w:tc>
          <w:tcPr>
            <w:tcW w:w="0" w:type="auto"/>
            <w:tcBorders>
              <w:top w:val="nil"/>
              <w:left w:val="nil"/>
              <w:bottom w:val="nil"/>
              <w:right w:val="nil"/>
            </w:tcBorders>
            <w:shd w:val="clear" w:color="auto" w:fill="auto"/>
            <w:noWrap/>
            <w:vAlign w:val="center"/>
            <w:hideMark/>
          </w:tcPr>
          <w:p w14:paraId="0D80E03C" w14:textId="3CACECA1" w:rsidR="002D5AC0" w:rsidRPr="00C07C36" w:rsidRDefault="002D5AC0" w:rsidP="00C07C36">
            <w:pPr>
              <w:autoSpaceDE/>
              <w:autoSpaceDN/>
              <w:adjustRightInd/>
              <w:spacing w:line="300" w:lineRule="exact"/>
              <w:jc w:val="center"/>
              <w:rPr>
                <w:sz w:val="14"/>
                <w:szCs w:val="14"/>
              </w:rPr>
            </w:pPr>
            <w:r w:rsidRPr="00C07C36">
              <w:rPr>
                <w:sz w:val="14"/>
                <w:szCs w:val="14"/>
              </w:rPr>
              <w:t>42.022,53</w:t>
            </w:r>
          </w:p>
        </w:tc>
        <w:tc>
          <w:tcPr>
            <w:tcW w:w="0" w:type="auto"/>
            <w:tcBorders>
              <w:top w:val="nil"/>
              <w:left w:val="nil"/>
              <w:bottom w:val="nil"/>
              <w:right w:val="nil"/>
            </w:tcBorders>
            <w:shd w:val="clear" w:color="auto" w:fill="auto"/>
            <w:noWrap/>
            <w:vAlign w:val="center"/>
            <w:hideMark/>
          </w:tcPr>
          <w:p w14:paraId="2427135F" w14:textId="50FEC16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A1EF87C" w14:textId="4A7D1BE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12F5FC6" w14:textId="3CA452E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17A07A4" w14:textId="070CFD3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184212D" w14:textId="185A577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4F9AC43" w14:textId="5CDAEE3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9527C5B" w14:textId="55F26AD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C7965D4" w14:textId="4FFA457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D37A477" w14:textId="77777777" w:rsidTr="00C07C36">
        <w:trPr>
          <w:trHeight w:val="290"/>
        </w:trPr>
        <w:tc>
          <w:tcPr>
            <w:tcW w:w="0" w:type="auto"/>
            <w:tcBorders>
              <w:top w:val="nil"/>
              <w:left w:val="nil"/>
              <w:bottom w:val="nil"/>
              <w:right w:val="nil"/>
            </w:tcBorders>
            <w:shd w:val="clear" w:color="auto" w:fill="auto"/>
            <w:noWrap/>
            <w:vAlign w:val="center"/>
            <w:hideMark/>
          </w:tcPr>
          <w:p w14:paraId="343342A1"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0084 - SHOP METROPOLE</w:t>
            </w:r>
          </w:p>
        </w:tc>
        <w:tc>
          <w:tcPr>
            <w:tcW w:w="0" w:type="auto"/>
            <w:tcBorders>
              <w:top w:val="nil"/>
              <w:left w:val="nil"/>
              <w:bottom w:val="nil"/>
              <w:right w:val="nil"/>
            </w:tcBorders>
            <w:shd w:val="clear" w:color="auto" w:fill="auto"/>
            <w:noWrap/>
            <w:vAlign w:val="center"/>
            <w:hideMark/>
          </w:tcPr>
          <w:p w14:paraId="51CA49B8" w14:textId="584EF30C" w:rsidR="002D5AC0" w:rsidRPr="00C07C36" w:rsidRDefault="002D5AC0" w:rsidP="00C07C36">
            <w:pPr>
              <w:autoSpaceDE/>
              <w:autoSpaceDN/>
              <w:adjustRightInd/>
              <w:spacing w:line="300" w:lineRule="exact"/>
              <w:jc w:val="center"/>
              <w:rPr>
                <w:sz w:val="14"/>
                <w:szCs w:val="14"/>
              </w:rPr>
            </w:pPr>
            <w:r w:rsidRPr="00C07C36">
              <w:rPr>
                <w:sz w:val="14"/>
                <w:szCs w:val="14"/>
              </w:rPr>
              <w:t>48.363,00</w:t>
            </w:r>
          </w:p>
        </w:tc>
        <w:tc>
          <w:tcPr>
            <w:tcW w:w="0" w:type="auto"/>
            <w:tcBorders>
              <w:top w:val="nil"/>
              <w:left w:val="nil"/>
              <w:bottom w:val="nil"/>
              <w:right w:val="nil"/>
            </w:tcBorders>
            <w:shd w:val="clear" w:color="auto" w:fill="auto"/>
            <w:noWrap/>
            <w:vAlign w:val="center"/>
            <w:hideMark/>
          </w:tcPr>
          <w:p w14:paraId="587AFE6B" w14:textId="67CEF0A5" w:rsidR="002D5AC0" w:rsidRPr="00C07C36" w:rsidRDefault="002D5AC0" w:rsidP="00C07C36">
            <w:pPr>
              <w:autoSpaceDE/>
              <w:autoSpaceDN/>
              <w:adjustRightInd/>
              <w:spacing w:line="300" w:lineRule="exact"/>
              <w:jc w:val="center"/>
              <w:rPr>
                <w:sz w:val="14"/>
                <w:szCs w:val="14"/>
              </w:rPr>
            </w:pPr>
            <w:r w:rsidRPr="00C07C36">
              <w:rPr>
                <w:sz w:val="14"/>
                <w:szCs w:val="14"/>
              </w:rPr>
              <w:t>41.454,00</w:t>
            </w:r>
          </w:p>
        </w:tc>
        <w:tc>
          <w:tcPr>
            <w:tcW w:w="0" w:type="auto"/>
            <w:tcBorders>
              <w:top w:val="nil"/>
              <w:left w:val="nil"/>
              <w:bottom w:val="nil"/>
              <w:right w:val="nil"/>
            </w:tcBorders>
            <w:shd w:val="clear" w:color="auto" w:fill="auto"/>
            <w:noWrap/>
            <w:vAlign w:val="center"/>
            <w:hideMark/>
          </w:tcPr>
          <w:p w14:paraId="017F4244" w14:textId="08F2C941" w:rsidR="002D5AC0" w:rsidRPr="00C07C36" w:rsidRDefault="002D5AC0" w:rsidP="00C07C36">
            <w:pPr>
              <w:autoSpaceDE/>
              <w:autoSpaceDN/>
              <w:adjustRightInd/>
              <w:spacing w:line="300" w:lineRule="exact"/>
              <w:jc w:val="center"/>
              <w:rPr>
                <w:sz w:val="14"/>
                <w:szCs w:val="14"/>
              </w:rPr>
            </w:pPr>
            <w:r w:rsidRPr="00C07C36">
              <w:rPr>
                <w:sz w:val="14"/>
                <w:szCs w:val="14"/>
              </w:rPr>
              <w:t>48.363,00</w:t>
            </w:r>
          </w:p>
        </w:tc>
        <w:tc>
          <w:tcPr>
            <w:tcW w:w="0" w:type="auto"/>
            <w:tcBorders>
              <w:top w:val="nil"/>
              <w:left w:val="nil"/>
              <w:bottom w:val="nil"/>
              <w:right w:val="nil"/>
            </w:tcBorders>
            <w:shd w:val="clear" w:color="auto" w:fill="auto"/>
            <w:noWrap/>
            <w:vAlign w:val="center"/>
            <w:hideMark/>
          </w:tcPr>
          <w:p w14:paraId="0A1DD3B1" w14:textId="651F77E3" w:rsidR="002D5AC0" w:rsidRPr="00C07C36" w:rsidRDefault="002D5AC0" w:rsidP="00C07C36">
            <w:pPr>
              <w:autoSpaceDE/>
              <w:autoSpaceDN/>
              <w:adjustRightInd/>
              <w:spacing w:line="300" w:lineRule="exact"/>
              <w:jc w:val="center"/>
              <w:rPr>
                <w:sz w:val="14"/>
                <w:szCs w:val="14"/>
              </w:rPr>
            </w:pPr>
            <w:r w:rsidRPr="00C07C36">
              <w:rPr>
                <w:sz w:val="14"/>
                <w:szCs w:val="14"/>
              </w:rPr>
              <w:t>41.454,00</w:t>
            </w:r>
          </w:p>
        </w:tc>
        <w:tc>
          <w:tcPr>
            <w:tcW w:w="0" w:type="auto"/>
            <w:tcBorders>
              <w:top w:val="nil"/>
              <w:left w:val="nil"/>
              <w:bottom w:val="nil"/>
              <w:right w:val="nil"/>
            </w:tcBorders>
            <w:shd w:val="clear" w:color="auto" w:fill="auto"/>
            <w:noWrap/>
            <w:vAlign w:val="center"/>
            <w:hideMark/>
          </w:tcPr>
          <w:p w14:paraId="354EEE7E" w14:textId="03471EED" w:rsidR="002D5AC0" w:rsidRPr="00C07C36" w:rsidRDefault="002D5AC0" w:rsidP="00C07C36">
            <w:pPr>
              <w:autoSpaceDE/>
              <w:autoSpaceDN/>
              <w:adjustRightInd/>
              <w:spacing w:line="300" w:lineRule="exact"/>
              <w:jc w:val="center"/>
              <w:rPr>
                <w:sz w:val="14"/>
                <w:szCs w:val="14"/>
              </w:rPr>
            </w:pPr>
            <w:r w:rsidRPr="00C07C36">
              <w:rPr>
                <w:sz w:val="14"/>
                <w:szCs w:val="14"/>
              </w:rPr>
              <w:t>28.557,20</w:t>
            </w:r>
          </w:p>
        </w:tc>
        <w:tc>
          <w:tcPr>
            <w:tcW w:w="0" w:type="auto"/>
            <w:tcBorders>
              <w:top w:val="nil"/>
              <w:left w:val="nil"/>
              <w:bottom w:val="nil"/>
              <w:right w:val="nil"/>
            </w:tcBorders>
            <w:shd w:val="clear" w:color="auto" w:fill="auto"/>
            <w:noWrap/>
            <w:vAlign w:val="center"/>
            <w:hideMark/>
          </w:tcPr>
          <w:p w14:paraId="302017CD" w14:textId="5A7A2D4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3DE242" w14:textId="5345767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31DEAD0" w14:textId="2ADFA94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DC5EDD9" w14:textId="616DB2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D429831" w14:textId="486C854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D55B1A" w14:textId="06425E0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A14E358" w14:textId="3B1EB6F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6253D9" w14:textId="245F16CD"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B8EF04A" w14:textId="77777777" w:rsidTr="00C07C36">
        <w:trPr>
          <w:trHeight w:val="290"/>
        </w:trPr>
        <w:tc>
          <w:tcPr>
            <w:tcW w:w="0" w:type="auto"/>
            <w:tcBorders>
              <w:top w:val="nil"/>
              <w:left w:val="nil"/>
              <w:bottom w:val="nil"/>
              <w:right w:val="nil"/>
            </w:tcBorders>
            <w:shd w:val="clear" w:color="auto" w:fill="auto"/>
            <w:noWrap/>
            <w:vAlign w:val="center"/>
            <w:hideMark/>
          </w:tcPr>
          <w:p w14:paraId="5AAD5401"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0085 - SHOP SP MARKET</w:t>
            </w:r>
          </w:p>
        </w:tc>
        <w:tc>
          <w:tcPr>
            <w:tcW w:w="0" w:type="auto"/>
            <w:tcBorders>
              <w:top w:val="nil"/>
              <w:left w:val="nil"/>
              <w:bottom w:val="nil"/>
              <w:right w:val="nil"/>
            </w:tcBorders>
            <w:shd w:val="clear" w:color="auto" w:fill="auto"/>
            <w:noWrap/>
            <w:vAlign w:val="center"/>
            <w:hideMark/>
          </w:tcPr>
          <w:p w14:paraId="6F70D2AA" w14:textId="1C2906EC" w:rsidR="002D5AC0" w:rsidRPr="00C07C36" w:rsidRDefault="002D5AC0" w:rsidP="00C07C36">
            <w:pPr>
              <w:autoSpaceDE/>
              <w:autoSpaceDN/>
              <w:adjustRightInd/>
              <w:spacing w:line="300" w:lineRule="exact"/>
              <w:jc w:val="center"/>
              <w:rPr>
                <w:sz w:val="14"/>
                <w:szCs w:val="14"/>
              </w:rPr>
            </w:pPr>
            <w:r w:rsidRPr="00C07C36">
              <w:rPr>
                <w:sz w:val="14"/>
                <w:szCs w:val="14"/>
              </w:rPr>
              <w:t>132.412,00</w:t>
            </w:r>
          </w:p>
        </w:tc>
        <w:tc>
          <w:tcPr>
            <w:tcW w:w="0" w:type="auto"/>
            <w:tcBorders>
              <w:top w:val="nil"/>
              <w:left w:val="nil"/>
              <w:bottom w:val="nil"/>
              <w:right w:val="nil"/>
            </w:tcBorders>
            <w:shd w:val="clear" w:color="auto" w:fill="auto"/>
            <w:noWrap/>
            <w:vAlign w:val="center"/>
            <w:hideMark/>
          </w:tcPr>
          <w:p w14:paraId="564EBFFD" w14:textId="6CFB4055" w:rsidR="002D5AC0" w:rsidRPr="00C07C36" w:rsidRDefault="002D5AC0" w:rsidP="00C07C36">
            <w:pPr>
              <w:autoSpaceDE/>
              <w:autoSpaceDN/>
              <w:adjustRightInd/>
              <w:spacing w:line="300" w:lineRule="exact"/>
              <w:jc w:val="center"/>
              <w:rPr>
                <w:sz w:val="14"/>
                <w:szCs w:val="14"/>
              </w:rPr>
            </w:pPr>
            <w:r w:rsidRPr="00C07C36">
              <w:rPr>
                <w:sz w:val="14"/>
                <w:szCs w:val="14"/>
              </w:rPr>
              <w:t>113.496,00</w:t>
            </w:r>
          </w:p>
        </w:tc>
        <w:tc>
          <w:tcPr>
            <w:tcW w:w="0" w:type="auto"/>
            <w:tcBorders>
              <w:top w:val="nil"/>
              <w:left w:val="nil"/>
              <w:bottom w:val="nil"/>
              <w:right w:val="nil"/>
            </w:tcBorders>
            <w:shd w:val="clear" w:color="auto" w:fill="auto"/>
            <w:noWrap/>
            <w:vAlign w:val="center"/>
            <w:hideMark/>
          </w:tcPr>
          <w:p w14:paraId="26282D0C" w14:textId="7DDFEA58" w:rsidR="002D5AC0" w:rsidRPr="00C07C36" w:rsidRDefault="002D5AC0" w:rsidP="00C07C36">
            <w:pPr>
              <w:autoSpaceDE/>
              <w:autoSpaceDN/>
              <w:adjustRightInd/>
              <w:spacing w:line="300" w:lineRule="exact"/>
              <w:jc w:val="center"/>
              <w:rPr>
                <w:sz w:val="14"/>
                <w:szCs w:val="14"/>
              </w:rPr>
            </w:pPr>
            <w:r w:rsidRPr="00C07C36">
              <w:rPr>
                <w:sz w:val="14"/>
                <w:szCs w:val="14"/>
              </w:rPr>
              <w:t>132.412,00</w:t>
            </w:r>
          </w:p>
        </w:tc>
        <w:tc>
          <w:tcPr>
            <w:tcW w:w="0" w:type="auto"/>
            <w:tcBorders>
              <w:top w:val="nil"/>
              <w:left w:val="nil"/>
              <w:bottom w:val="nil"/>
              <w:right w:val="nil"/>
            </w:tcBorders>
            <w:shd w:val="clear" w:color="auto" w:fill="auto"/>
            <w:noWrap/>
            <w:vAlign w:val="center"/>
            <w:hideMark/>
          </w:tcPr>
          <w:p w14:paraId="6E54DA8E" w14:textId="13753AA5" w:rsidR="002D5AC0" w:rsidRPr="00C07C36" w:rsidRDefault="002D5AC0" w:rsidP="00C07C36">
            <w:pPr>
              <w:autoSpaceDE/>
              <w:autoSpaceDN/>
              <w:adjustRightInd/>
              <w:spacing w:line="300" w:lineRule="exact"/>
              <w:jc w:val="center"/>
              <w:rPr>
                <w:sz w:val="14"/>
                <w:szCs w:val="14"/>
              </w:rPr>
            </w:pPr>
            <w:r w:rsidRPr="00C07C36">
              <w:rPr>
                <w:sz w:val="14"/>
                <w:szCs w:val="14"/>
              </w:rPr>
              <w:t>113.496,00</w:t>
            </w:r>
          </w:p>
        </w:tc>
        <w:tc>
          <w:tcPr>
            <w:tcW w:w="0" w:type="auto"/>
            <w:tcBorders>
              <w:top w:val="nil"/>
              <w:left w:val="nil"/>
              <w:bottom w:val="nil"/>
              <w:right w:val="nil"/>
            </w:tcBorders>
            <w:shd w:val="clear" w:color="auto" w:fill="auto"/>
            <w:noWrap/>
            <w:vAlign w:val="center"/>
            <w:hideMark/>
          </w:tcPr>
          <w:p w14:paraId="48517870" w14:textId="13578C15" w:rsidR="002D5AC0" w:rsidRPr="00C07C36" w:rsidRDefault="002D5AC0" w:rsidP="00C07C36">
            <w:pPr>
              <w:autoSpaceDE/>
              <w:autoSpaceDN/>
              <w:adjustRightInd/>
              <w:spacing w:line="300" w:lineRule="exact"/>
              <w:jc w:val="center"/>
              <w:rPr>
                <w:sz w:val="14"/>
                <w:szCs w:val="14"/>
              </w:rPr>
            </w:pPr>
            <w:r w:rsidRPr="00C07C36">
              <w:rPr>
                <w:sz w:val="14"/>
                <w:szCs w:val="14"/>
              </w:rPr>
              <w:t>57.378,53</w:t>
            </w:r>
          </w:p>
        </w:tc>
        <w:tc>
          <w:tcPr>
            <w:tcW w:w="0" w:type="auto"/>
            <w:tcBorders>
              <w:top w:val="nil"/>
              <w:left w:val="nil"/>
              <w:bottom w:val="nil"/>
              <w:right w:val="nil"/>
            </w:tcBorders>
            <w:shd w:val="clear" w:color="auto" w:fill="auto"/>
            <w:noWrap/>
            <w:vAlign w:val="center"/>
            <w:hideMark/>
          </w:tcPr>
          <w:p w14:paraId="78864E74" w14:textId="20A5C7B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37CBC50" w14:textId="19FB673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5132C9" w14:textId="5CB373F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162E2D" w14:textId="6B755D9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6F63038" w14:textId="1093676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DA48CD7" w14:textId="01F2D1A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BBEC4C" w14:textId="5B60E6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064F16F" w14:textId="2F88F3D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0794B4A6" w14:textId="77777777" w:rsidTr="00C07C36">
        <w:trPr>
          <w:trHeight w:val="290"/>
        </w:trPr>
        <w:tc>
          <w:tcPr>
            <w:tcW w:w="0" w:type="auto"/>
            <w:tcBorders>
              <w:top w:val="nil"/>
              <w:left w:val="nil"/>
              <w:bottom w:val="nil"/>
              <w:right w:val="nil"/>
            </w:tcBorders>
            <w:shd w:val="clear" w:color="auto" w:fill="auto"/>
            <w:noWrap/>
            <w:vAlign w:val="center"/>
            <w:hideMark/>
          </w:tcPr>
          <w:p w14:paraId="05A50CD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0086 - SHOP IGUATEMI FORTALEZA</w:t>
            </w:r>
          </w:p>
        </w:tc>
        <w:tc>
          <w:tcPr>
            <w:tcW w:w="0" w:type="auto"/>
            <w:tcBorders>
              <w:top w:val="nil"/>
              <w:left w:val="nil"/>
              <w:bottom w:val="nil"/>
              <w:right w:val="nil"/>
            </w:tcBorders>
            <w:shd w:val="clear" w:color="auto" w:fill="auto"/>
            <w:noWrap/>
            <w:vAlign w:val="center"/>
            <w:hideMark/>
          </w:tcPr>
          <w:p w14:paraId="2E73617B" w14:textId="12EA7E69" w:rsidR="002D5AC0" w:rsidRPr="00C07C36" w:rsidRDefault="002D5AC0" w:rsidP="00C07C36">
            <w:pPr>
              <w:autoSpaceDE/>
              <w:autoSpaceDN/>
              <w:adjustRightInd/>
              <w:spacing w:line="300" w:lineRule="exact"/>
              <w:jc w:val="center"/>
              <w:rPr>
                <w:sz w:val="14"/>
                <w:szCs w:val="14"/>
              </w:rPr>
            </w:pPr>
            <w:r w:rsidRPr="00C07C36">
              <w:rPr>
                <w:sz w:val="14"/>
                <w:szCs w:val="14"/>
              </w:rPr>
              <w:t>187.348,00</w:t>
            </w:r>
          </w:p>
        </w:tc>
        <w:tc>
          <w:tcPr>
            <w:tcW w:w="0" w:type="auto"/>
            <w:tcBorders>
              <w:top w:val="nil"/>
              <w:left w:val="nil"/>
              <w:bottom w:val="nil"/>
              <w:right w:val="nil"/>
            </w:tcBorders>
            <w:shd w:val="clear" w:color="auto" w:fill="auto"/>
            <w:noWrap/>
            <w:vAlign w:val="center"/>
            <w:hideMark/>
          </w:tcPr>
          <w:p w14:paraId="1B6F83F4" w14:textId="490042F5" w:rsidR="002D5AC0" w:rsidRPr="00C07C36" w:rsidRDefault="002D5AC0" w:rsidP="00C07C36">
            <w:pPr>
              <w:autoSpaceDE/>
              <w:autoSpaceDN/>
              <w:adjustRightInd/>
              <w:spacing w:line="300" w:lineRule="exact"/>
              <w:jc w:val="center"/>
              <w:rPr>
                <w:sz w:val="14"/>
                <w:szCs w:val="14"/>
              </w:rPr>
            </w:pPr>
            <w:r w:rsidRPr="00C07C36">
              <w:rPr>
                <w:sz w:val="14"/>
                <w:szCs w:val="14"/>
              </w:rPr>
              <w:t>160.584,00</w:t>
            </w:r>
          </w:p>
        </w:tc>
        <w:tc>
          <w:tcPr>
            <w:tcW w:w="0" w:type="auto"/>
            <w:tcBorders>
              <w:top w:val="nil"/>
              <w:left w:val="nil"/>
              <w:bottom w:val="nil"/>
              <w:right w:val="nil"/>
            </w:tcBorders>
            <w:shd w:val="clear" w:color="auto" w:fill="auto"/>
            <w:noWrap/>
            <w:vAlign w:val="center"/>
            <w:hideMark/>
          </w:tcPr>
          <w:p w14:paraId="2025DA12" w14:textId="2A158F6A" w:rsidR="002D5AC0" w:rsidRPr="00C07C36" w:rsidRDefault="002D5AC0" w:rsidP="00C07C36">
            <w:pPr>
              <w:autoSpaceDE/>
              <w:autoSpaceDN/>
              <w:adjustRightInd/>
              <w:spacing w:line="300" w:lineRule="exact"/>
              <w:jc w:val="center"/>
              <w:rPr>
                <w:sz w:val="14"/>
                <w:szCs w:val="14"/>
              </w:rPr>
            </w:pPr>
            <w:r w:rsidRPr="00C07C36">
              <w:rPr>
                <w:sz w:val="14"/>
                <w:szCs w:val="14"/>
              </w:rPr>
              <w:t>187.348,00</w:t>
            </w:r>
          </w:p>
        </w:tc>
        <w:tc>
          <w:tcPr>
            <w:tcW w:w="0" w:type="auto"/>
            <w:tcBorders>
              <w:top w:val="nil"/>
              <w:left w:val="nil"/>
              <w:bottom w:val="nil"/>
              <w:right w:val="nil"/>
            </w:tcBorders>
            <w:shd w:val="clear" w:color="auto" w:fill="auto"/>
            <w:noWrap/>
            <w:vAlign w:val="center"/>
            <w:hideMark/>
          </w:tcPr>
          <w:p w14:paraId="672BA161" w14:textId="5E2F43CC" w:rsidR="002D5AC0" w:rsidRPr="00C07C36" w:rsidRDefault="002D5AC0" w:rsidP="00C07C36">
            <w:pPr>
              <w:autoSpaceDE/>
              <w:autoSpaceDN/>
              <w:adjustRightInd/>
              <w:spacing w:line="300" w:lineRule="exact"/>
              <w:jc w:val="center"/>
              <w:rPr>
                <w:sz w:val="14"/>
                <w:szCs w:val="14"/>
              </w:rPr>
            </w:pPr>
            <w:r w:rsidRPr="00C07C36">
              <w:rPr>
                <w:sz w:val="14"/>
                <w:szCs w:val="14"/>
              </w:rPr>
              <w:t>160.584,00</w:t>
            </w:r>
          </w:p>
        </w:tc>
        <w:tc>
          <w:tcPr>
            <w:tcW w:w="0" w:type="auto"/>
            <w:tcBorders>
              <w:top w:val="nil"/>
              <w:left w:val="nil"/>
              <w:bottom w:val="nil"/>
              <w:right w:val="nil"/>
            </w:tcBorders>
            <w:shd w:val="clear" w:color="auto" w:fill="auto"/>
            <w:noWrap/>
            <w:vAlign w:val="center"/>
            <w:hideMark/>
          </w:tcPr>
          <w:p w14:paraId="0FDAF2F6" w14:textId="421AE28D" w:rsidR="002D5AC0" w:rsidRPr="00C07C36" w:rsidRDefault="002D5AC0" w:rsidP="00C07C36">
            <w:pPr>
              <w:autoSpaceDE/>
              <w:autoSpaceDN/>
              <w:adjustRightInd/>
              <w:spacing w:line="300" w:lineRule="exact"/>
              <w:jc w:val="center"/>
              <w:rPr>
                <w:sz w:val="14"/>
                <w:szCs w:val="14"/>
              </w:rPr>
            </w:pPr>
            <w:r w:rsidRPr="00C07C36">
              <w:rPr>
                <w:sz w:val="14"/>
                <w:szCs w:val="14"/>
              </w:rPr>
              <w:t>122.222,26</w:t>
            </w:r>
          </w:p>
        </w:tc>
        <w:tc>
          <w:tcPr>
            <w:tcW w:w="0" w:type="auto"/>
            <w:tcBorders>
              <w:top w:val="nil"/>
              <w:left w:val="nil"/>
              <w:bottom w:val="nil"/>
              <w:right w:val="nil"/>
            </w:tcBorders>
            <w:shd w:val="clear" w:color="auto" w:fill="auto"/>
            <w:noWrap/>
            <w:vAlign w:val="center"/>
            <w:hideMark/>
          </w:tcPr>
          <w:p w14:paraId="5DA79059" w14:textId="1C72104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597D07" w14:textId="33FF376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41E2F18" w14:textId="60FC478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5014C04" w14:textId="4950BD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DCE0250" w14:textId="3990AD7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33BAE50" w14:textId="7E5C64F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9AFCDD" w14:textId="3999EEF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BE3A745" w14:textId="617112D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B30C41B" w14:textId="77777777" w:rsidTr="00C07C36">
        <w:trPr>
          <w:trHeight w:val="290"/>
        </w:trPr>
        <w:tc>
          <w:tcPr>
            <w:tcW w:w="0" w:type="auto"/>
            <w:tcBorders>
              <w:top w:val="nil"/>
              <w:left w:val="nil"/>
              <w:bottom w:val="nil"/>
              <w:right w:val="nil"/>
            </w:tcBorders>
            <w:shd w:val="clear" w:color="auto" w:fill="auto"/>
            <w:noWrap/>
            <w:vAlign w:val="center"/>
            <w:hideMark/>
          </w:tcPr>
          <w:p w14:paraId="6EE2E8B8"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0087 - SHOP BARRA SALVADOR</w:t>
            </w:r>
          </w:p>
        </w:tc>
        <w:tc>
          <w:tcPr>
            <w:tcW w:w="0" w:type="auto"/>
            <w:tcBorders>
              <w:top w:val="nil"/>
              <w:left w:val="nil"/>
              <w:bottom w:val="nil"/>
              <w:right w:val="nil"/>
            </w:tcBorders>
            <w:shd w:val="clear" w:color="auto" w:fill="auto"/>
            <w:noWrap/>
            <w:vAlign w:val="center"/>
            <w:hideMark/>
          </w:tcPr>
          <w:p w14:paraId="5520399F" w14:textId="5EE6E0C2" w:rsidR="002D5AC0" w:rsidRPr="00C07C36" w:rsidRDefault="002D5AC0" w:rsidP="00C07C36">
            <w:pPr>
              <w:autoSpaceDE/>
              <w:autoSpaceDN/>
              <w:adjustRightInd/>
              <w:spacing w:line="300" w:lineRule="exact"/>
              <w:jc w:val="center"/>
              <w:rPr>
                <w:sz w:val="14"/>
                <w:szCs w:val="14"/>
              </w:rPr>
            </w:pPr>
            <w:r w:rsidRPr="00C07C36">
              <w:rPr>
                <w:sz w:val="14"/>
                <w:szCs w:val="14"/>
              </w:rPr>
              <w:t>127.260,00</w:t>
            </w:r>
          </w:p>
        </w:tc>
        <w:tc>
          <w:tcPr>
            <w:tcW w:w="0" w:type="auto"/>
            <w:tcBorders>
              <w:top w:val="nil"/>
              <w:left w:val="nil"/>
              <w:bottom w:val="nil"/>
              <w:right w:val="nil"/>
            </w:tcBorders>
            <w:shd w:val="clear" w:color="auto" w:fill="auto"/>
            <w:noWrap/>
            <w:vAlign w:val="center"/>
            <w:hideMark/>
          </w:tcPr>
          <w:p w14:paraId="504F61B3" w14:textId="5A496D6F" w:rsidR="002D5AC0" w:rsidRPr="00C07C36" w:rsidRDefault="002D5AC0" w:rsidP="00C07C36">
            <w:pPr>
              <w:autoSpaceDE/>
              <w:autoSpaceDN/>
              <w:adjustRightInd/>
              <w:spacing w:line="300" w:lineRule="exact"/>
              <w:jc w:val="center"/>
              <w:rPr>
                <w:sz w:val="14"/>
                <w:szCs w:val="14"/>
              </w:rPr>
            </w:pPr>
            <w:r w:rsidRPr="00C07C36">
              <w:rPr>
                <w:sz w:val="14"/>
                <w:szCs w:val="14"/>
              </w:rPr>
              <w:t>109.080,00</w:t>
            </w:r>
          </w:p>
        </w:tc>
        <w:tc>
          <w:tcPr>
            <w:tcW w:w="0" w:type="auto"/>
            <w:tcBorders>
              <w:top w:val="nil"/>
              <w:left w:val="nil"/>
              <w:bottom w:val="nil"/>
              <w:right w:val="nil"/>
            </w:tcBorders>
            <w:shd w:val="clear" w:color="auto" w:fill="auto"/>
            <w:noWrap/>
            <w:vAlign w:val="center"/>
            <w:hideMark/>
          </w:tcPr>
          <w:p w14:paraId="1064012C" w14:textId="4DF817EF" w:rsidR="002D5AC0" w:rsidRPr="00C07C36" w:rsidRDefault="002D5AC0" w:rsidP="00C07C36">
            <w:pPr>
              <w:autoSpaceDE/>
              <w:autoSpaceDN/>
              <w:adjustRightInd/>
              <w:spacing w:line="300" w:lineRule="exact"/>
              <w:jc w:val="center"/>
              <w:rPr>
                <w:sz w:val="14"/>
                <w:szCs w:val="14"/>
              </w:rPr>
            </w:pPr>
            <w:r w:rsidRPr="00C07C36">
              <w:rPr>
                <w:sz w:val="14"/>
                <w:szCs w:val="14"/>
              </w:rPr>
              <w:t>127.260,00</w:t>
            </w:r>
          </w:p>
        </w:tc>
        <w:tc>
          <w:tcPr>
            <w:tcW w:w="0" w:type="auto"/>
            <w:tcBorders>
              <w:top w:val="nil"/>
              <w:left w:val="nil"/>
              <w:bottom w:val="nil"/>
              <w:right w:val="nil"/>
            </w:tcBorders>
            <w:shd w:val="clear" w:color="auto" w:fill="auto"/>
            <w:noWrap/>
            <w:vAlign w:val="center"/>
            <w:hideMark/>
          </w:tcPr>
          <w:p w14:paraId="678DB319" w14:textId="41C07ACE" w:rsidR="002D5AC0" w:rsidRPr="00C07C36" w:rsidRDefault="002D5AC0" w:rsidP="00C07C36">
            <w:pPr>
              <w:autoSpaceDE/>
              <w:autoSpaceDN/>
              <w:adjustRightInd/>
              <w:spacing w:line="300" w:lineRule="exact"/>
              <w:jc w:val="center"/>
              <w:rPr>
                <w:sz w:val="14"/>
                <w:szCs w:val="14"/>
              </w:rPr>
            </w:pPr>
            <w:r w:rsidRPr="00C07C36">
              <w:rPr>
                <w:sz w:val="14"/>
                <w:szCs w:val="14"/>
              </w:rPr>
              <w:t>109.080,00</w:t>
            </w:r>
          </w:p>
        </w:tc>
        <w:tc>
          <w:tcPr>
            <w:tcW w:w="0" w:type="auto"/>
            <w:tcBorders>
              <w:top w:val="nil"/>
              <w:left w:val="nil"/>
              <w:bottom w:val="nil"/>
              <w:right w:val="nil"/>
            </w:tcBorders>
            <w:shd w:val="clear" w:color="auto" w:fill="auto"/>
            <w:noWrap/>
            <w:vAlign w:val="center"/>
            <w:hideMark/>
          </w:tcPr>
          <w:p w14:paraId="421CB62D" w14:textId="37E09CA4" w:rsidR="002D5AC0" w:rsidRPr="00C07C36" w:rsidRDefault="002D5AC0" w:rsidP="00C07C36">
            <w:pPr>
              <w:autoSpaceDE/>
              <w:autoSpaceDN/>
              <w:adjustRightInd/>
              <w:spacing w:line="300" w:lineRule="exact"/>
              <w:jc w:val="center"/>
              <w:rPr>
                <w:sz w:val="14"/>
                <w:szCs w:val="14"/>
              </w:rPr>
            </w:pPr>
            <w:r w:rsidRPr="00C07C36">
              <w:rPr>
                <w:sz w:val="14"/>
                <w:szCs w:val="14"/>
              </w:rPr>
              <w:t>127.260,00</w:t>
            </w:r>
          </w:p>
        </w:tc>
        <w:tc>
          <w:tcPr>
            <w:tcW w:w="0" w:type="auto"/>
            <w:tcBorders>
              <w:top w:val="nil"/>
              <w:left w:val="nil"/>
              <w:bottom w:val="nil"/>
              <w:right w:val="nil"/>
            </w:tcBorders>
            <w:shd w:val="clear" w:color="auto" w:fill="auto"/>
            <w:noWrap/>
            <w:vAlign w:val="center"/>
            <w:hideMark/>
          </w:tcPr>
          <w:p w14:paraId="6285ABFF" w14:textId="3EE6106D" w:rsidR="002D5AC0" w:rsidRPr="00C07C36" w:rsidRDefault="002D5AC0" w:rsidP="00C07C36">
            <w:pPr>
              <w:autoSpaceDE/>
              <w:autoSpaceDN/>
              <w:adjustRightInd/>
              <w:spacing w:line="300" w:lineRule="exact"/>
              <w:jc w:val="center"/>
              <w:rPr>
                <w:sz w:val="14"/>
                <w:szCs w:val="14"/>
              </w:rPr>
            </w:pPr>
            <w:r w:rsidRPr="00C07C36">
              <w:rPr>
                <w:sz w:val="14"/>
                <w:szCs w:val="14"/>
              </w:rPr>
              <w:t>109.080,00</w:t>
            </w:r>
          </w:p>
        </w:tc>
        <w:tc>
          <w:tcPr>
            <w:tcW w:w="0" w:type="auto"/>
            <w:tcBorders>
              <w:top w:val="nil"/>
              <w:left w:val="nil"/>
              <w:bottom w:val="nil"/>
              <w:right w:val="nil"/>
            </w:tcBorders>
            <w:shd w:val="clear" w:color="auto" w:fill="auto"/>
            <w:noWrap/>
            <w:vAlign w:val="center"/>
            <w:hideMark/>
          </w:tcPr>
          <w:p w14:paraId="3D2432B3" w14:textId="7615DE01" w:rsidR="002D5AC0" w:rsidRPr="00C07C36" w:rsidRDefault="002D5AC0" w:rsidP="00C07C36">
            <w:pPr>
              <w:autoSpaceDE/>
              <w:autoSpaceDN/>
              <w:adjustRightInd/>
              <w:spacing w:line="300" w:lineRule="exact"/>
              <w:jc w:val="center"/>
              <w:rPr>
                <w:sz w:val="14"/>
                <w:szCs w:val="14"/>
              </w:rPr>
            </w:pPr>
            <w:r w:rsidRPr="00C07C36">
              <w:rPr>
                <w:sz w:val="14"/>
                <w:szCs w:val="14"/>
              </w:rPr>
              <w:t>127.260,00</w:t>
            </w:r>
          </w:p>
        </w:tc>
        <w:tc>
          <w:tcPr>
            <w:tcW w:w="0" w:type="auto"/>
            <w:tcBorders>
              <w:top w:val="nil"/>
              <w:left w:val="nil"/>
              <w:bottom w:val="nil"/>
              <w:right w:val="nil"/>
            </w:tcBorders>
            <w:shd w:val="clear" w:color="auto" w:fill="auto"/>
            <w:noWrap/>
            <w:vAlign w:val="center"/>
            <w:hideMark/>
          </w:tcPr>
          <w:p w14:paraId="30B9C76F" w14:textId="5DE427C6" w:rsidR="002D5AC0" w:rsidRPr="00C07C36" w:rsidRDefault="002D5AC0" w:rsidP="00C07C36">
            <w:pPr>
              <w:autoSpaceDE/>
              <w:autoSpaceDN/>
              <w:adjustRightInd/>
              <w:spacing w:line="300" w:lineRule="exact"/>
              <w:jc w:val="center"/>
              <w:rPr>
                <w:sz w:val="14"/>
                <w:szCs w:val="14"/>
              </w:rPr>
            </w:pPr>
            <w:r w:rsidRPr="00C07C36">
              <w:rPr>
                <w:sz w:val="14"/>
                <w:szCs w:val="14"/>
              </w:rPr>
              <w:t>109.080,00</w:t>
            </w:r>
          </w:p>
        </w:tc>
        <w:tc>
          <w:tcPr>
            <w:tcW w:w="0" w:type="auto"/>
            <w:tcBorders>
              <w:top w:val="nil"/>
              <w:left w:val="nil"/>
              <w:bottom w:val="nil"/>
              <w:right w:val="nil"/>
            </w:tcBorders>
            <w:shd w:val="clear" w:color="auto" w:fill="auto"/>
            <w:noWrap/>
            <w:vAlign w:val="center"/>
            <w:hideMark/>
          </w:tcPr>
          <w:p w14:paraId="6224AEF6" w14:textId="14D6B44B" w:rsidR="002D5AC0" w:rsidRPr="00C07C36" w:rsidRDefault="002D5AC0" w:rsidP="00C07C36">
            <w:pPr>
              <w:autoSpaceDE/>
              <w:autoSpaceDN/>
              <w:adjustRightInd/>
              <w:spacing w:line="300" w:lineRule="exact"/>
              <w:jc w:val="center"/>
              <w:rPr>
                <w:sz w:val="14"/>
                <w:szCs w:val="14"/>
              </w:rPr>
            </w:pPr>
            <w:r w:rsidRPr="00C07C36">
              <w:rPr>
                <w:sz w:val="14"/>
                <w:szCs w:val="14"/>
              </w:rPr>
              <w:t>54.540,00</w:t>
            </w:r>
          </w:p>
        </w:tc>
        <w:tc>
          <w:tcPr>
            <w:tcW w:w="0" w:type="auto"/>
            <w:tcBorders>
              <w:top w:val="nil"/>
              <w:left w:val="nil"/>
              <w:bottom w:val="nil"/>
              <w:right w:val="nil"/>
            </w:tcBorders>
            <w:shd w:val="clear" w:color="auto" w:fill="auto"/>
            <w:noWrap/>
            <w:vAlign w:val="center"/>
            <w:hideMark/>
          </w:tcPr>
          <w:p w14:paraId="3458F1B4" w14:textId="49EC497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33D542A" w14:textId="08CA92F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2D2BDED" w14:textId="5E753E4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9CD11CE" w14:textId="52E2681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D1CE35A" w14:textId="77777777" w:rsidTr="00C07C36">
        <w:trPr>
          <w:trHeight w:val="290"/>
        </w:trPr>
        <w:tc>
          <w:tcPr>
            <w:tcW w:w="0" w:type="auto"/>
            <w:tcBorders>
              <w:top w:val="nil"/>
              <w:left w:val="nil"/>
              <w:bottom w:val="nil"/>
              <w:right w:val="nil"/>
            </w:tcBorders>
            <w:shd w:val="clear" w:color="auto" w:fill="auto"/>
            <w:noWrap/>
            <w:vAlign w:val="center"/>
            <w:hideMark/>
          </w:tcPr>
          <w:p w14:paraId="48E02975"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0088 - SALVADOR SHOP</w:t>
            </w:r>
          </w:p>
        </w:tc>
        <w:tc>
          <w:tcPr>
            <w:tcW w:w="0" w:type="auto"/>
            <w:tcBorders>
              <w:top w:val="nil"/>
              <w:left w:val="nil"/>
              <w:bottom w:val="nil"/>
              <w:right w:val="nil"/>
            </w:tcBorders>
            <w:shd w:val="clear" w:color="auto" w:fill="auto"/>
            <w:noWrap/>
            <w:vAlign w:val="center"/>
            <w:hideMark/>
          </w:tcPr>
          <w:p w14:paraId="56DC5A68" w14:textId="0BCF612A" w:rsidR="002D5AC0" w:rsidRPr="00C07C36" w:rsidRDefault="002D5AC0" w:rsidP="00C07C36">
            <w:pPr>
              <w:autoSpaceDE/>
              <w:autoSpaceDN/>
              <w:adjustRightInd/>
              <w:spacing w:line="300" w:lineRule="exact"/>
              <w:jc w:val="center"/>
              <w:rPr>
                <w:sz w:val="14"/>
                <w:szCs w:val="14"/>
              </w:rPr>
            </w:pPr>
            <w:r w:rsidRPr="00C07C36">
              <w:rPr>
                <w:sz w:val="14"/>
                <w:szCs w:val="14"/>
              </w:rPr>
              <w:t>216.685,00</w:t>
            </w:r>
          </w:p>
        </w:tc>
        <w:tc>
          <w:tcPr>
            <w:tcW w:w="0" w:type="auto"/>
            <w:tcBorders>
              <w:top w:val="nil"/>
              <w:left w:val="nil"/>
              <w:bottom w:val="nil"/>
              <w:right w:val="nil"/>
            </w:tcBorders>
            <w:shd w:val="clear" w:color="auto" w:fill="auto"/>
            <w:noWrap/>
            <w:vAlign w:val="center"/>
            <w:hideMark/>
          </w:tcPr>
          <w:p w14:paraId="5E852C7C" w14:textId="2DCF396A" w:rsidR="002D5AC0" w:rsidRPr="00C07C36" w:rsidRDefault="002D5AC0" w:rsidP="00C07C36">
            <w:pPr>
              <w:autoSpaceDE/>
              <w:autoSpaceDN/>
              <w:adjustRightInd/>
              <w:spacing w:line="300" w:lineRule="exact"/>
              <w:jc w:val="center"/>
              <w:rPr>
                <w:sz w:val="14"/>
                <w:szCs w:val="14"/>
              </w:rPr>
            </w:pPr>
            <w:r w:rsidRPr="00C07C36">
              <w:rPr>
                <w:sz w:val="14"/>
                <w:szCs w:val="14"/>
              </w:rPr>
              <w:t>185.730,00</w:t>
            </w:r>
          </w:p>
        </w:tc>
        <w:tc>
          <w:tcPr>
            <w:tcW w:w="0" w:type="auto"/>
            <w:tcBorders>
              <w:top w:val="nil"/>
              <w:left w:val="nil"/>
              <w:bottom w:val="nil"/>
              <w:right w:val="nil"/>
            </w:tcBorders>
            <w:shd w:val="clear" w:color="auto" w:fill="auto"/>
            <w:noWrap/>
            <w:vAlign w:val="center"/>
            <w:hideMark/>
          </w:tcPr>
          <w:p w14:paraId="36086FAF" w14:textId="01DA50FB" w:rsidR="002D5AC0" w:rsidRPr="00C07C36" w:rsidRDefault="002D5AC0" w:rsidP="00C07C36">
            <w:pPr>
              <w:autoSpaceDE/>
              <w:autoSpaceDN/>
              <w:adjustRightInd/>
              <w:spacing w:line="300" w:lineRule="exact"/>
              <w:jc w:val="center"/>
              <w:rPr>
                <w:sz w:val="14"/>
                <w:szCs w:val="14"/>
              </w:rPr>
            </w:pPr>
            <w:r w:rsidRPr="00C07C36">
              <w:rPr>
                <w:sz w:val="14"/>
                <w:szCs w:val="14"/>
              </w:rPr>
              <w:t>216.685,00</w:t>
            </w:r>
          </w:p>
        </w:tc>
        <w:tc>
          <w:tcPr>
            <w:tcW w:w="0" w:type="auto"/>
            <w:tcBorders>
              <w:top w:val="nil"/>
              <w:left w:val="nil"/>
              <w:bottom w:val="nil"/>
              <w:right w:val="nil"/>
            </w:tcBorders>
            <w:shd w:val="clear" w:color="auto" w:fill="auto"/>
            <w:noWrap/>
            <w:vAlign w:val="center"/>
            <w:hideMark/>
          </w:tcPr>
          <w:p w14:paraId="7CB14FDB" w14:textId="479A8FFD" w:rsidR="002D5AC0" w:rsidRPr="00C07C36" w:rsidRDefault="002D5AC0" w:rsidP="00C07C36">
            <w:pPr>
              <w:autoSpaceDE/>
              <w:autoSpaceDN/>
              <w:adjustRightInd/>
              <w:spacing w:line="300" w:lineRule="exact"/>
              <w:jc w:val="center"/>
              <w:rPr>
                <w:sz w:val="14"/>
                <w:szCs w:val="14"/>
              </w:rPr>
            </w:pPr>
            <w:r w:rsidRPr="00C07C36">
              <w:rPr>
                <w:sz w:val="14"/>
                <w:szCs w:val="14"/>
              </w:rPr>
              <w:t>185.730,00</w:t>
            </w:r>
          </w:p>
        </w:tc>
        <w:tc>
          <w:tcPr>
            <w:tcW w:w="0" w:type="auto"/>
            <w:tcBorders>
              <w:top w:val="nil"/>
              <w:left w:val="nil"/>
              <w:bottom w:val="nil"/>
              <w:right w:val="nil"/>
            </w:tcBorders>
            <w:shd w:val="clear" w:color="auto" w:fill="auto"/>
            <w:noWrap/>
            <w:vAlign w:val="center"/>
            <w:hideMark/>
          </w:tcPr>
          <w:p w14:paraId="3951891C" w14:textId="0AECB041" w:rsidR="002D5AC0" w:rsidRPr="00C07C36" w:rsidRDefault="002D5AC0" w:rsidP="00C07C36">
            <w:pPr>
              <w:autoSpaceDE/>
              <w:autoSpaceDN/>
              <w:adjustRightInd/>
              <w:spacing w:line="300" w:lineRule="exact"/>
              <w:jc w:val="center"/>
              <w:rPr>
                <w:sz w:val="14"/>
                <w:szCs w:val="14"/>
              </w:rPr>
            </w:pPr>
            <w:r w:rsidRPr="00C07C36">
              <w:rPr>
                <w:sz w:val="14"/>
                <w:szCs w:val="14"/>
              </w:rPr>
              <w:t>216.685,00</w:t>
            </w:r>
          </w:p>
        </w:tc>
        <w:tc>
          <w:tcPr>
            <w:tcW w:w="0" w:type="auto"/>
            <w:tcBorders>
              <w:top w:val="nil"/>
              <w:left w:val="nil"/>
              <w:bottom w:val="nil"/>
              <w:right w:val="nil"/>
            </w:tcBorders>
            <w:shd w:val="clear" w:color="auto" w:fill="auto"/>
            <w:noWrap/>
            <w:vAlign w:val="center"/>
            <w:hideMark/>
          </w:tcPr>
          <w:p w14:paraId="0805B717" w14:textId="35325540" w:rsidR="002D5AC0" w:rsidRPr="00C07C36" w:rsidRDefault="002D5AC0" w:rsidP="00C07C36">
            <w:pPr>
              <w:autoSpaceDE/>
              <w:autoSpaceDN/>
              <w:adjustRightInd/>
              <w:spacing w:line="300" w:lineRule="exact"/>
              <w:jc w:val="center"/>
              <w:rPr>
                <w:sz w:val="14"/>
                <w:szCs w:val="14"/>
              </w:rPr>
            </w:pPr>
            <w:r w:rsidRPr="00C07C36">
              <w:rPr>
                <w:sz w:val="14"/>
                <w:szCs w:val="14"/>
              </w:rPr>
              <w:t>185.730,00</w:t>
            </w:r>
          </w:p>
        </w:tc>
        <w:tc>
          <w:tcPr>
            <w:tcW w:w="0" w:type="auto"/>
            <w:tcBorders>
              <w:top w:val="nil"/>
              <w:left w:val="nil"/>
              <w:bottom w:val="nil"/>
              <w:right w:val="nil"/>
            </w:tcBorders>
            <w:shd w:val="clear" w:color="auto" w:fill="auto"/>
            <w:noWrap/>
            <w:vAlign w:val="center"/>
            <w:hideMark/>
          </w:tcPr>
          <w:p w14:paraId="5E4D9E82" w14:textId="1FC46836" w:rsidR="002D5AC0" w:rsidRPr="00C07C36" w:rsidRDefault="002D5AC0" w:rsidP="00C07C36">
            <w:pPr>
              <w:autoSpaceDE/>
              <w:autoSpaceDN/>
              <w:adjustRightInd/>
              <w:spacing w:line="300" w:lineRule="exact"/>
              <w:jc w:val="center"/>
              <w:rPr>
                <w:sz w:val="14"/>
                <w:szCs w:val="14"/>
              </w:rPr>
            </w:pPr>
            <w:r w:rsidRPr="00C07C36">
              <w:rPr>
                <w:sz w:val="14"/>
                <w:szCs w:val="14"/>
              </w:rPr>
              <w:t>216.685,00</w:t>
            </w:r>
          </w:p>
        </w:tc>
        <w:tc>
          <w:tcPr>
            <w:tcW w:w="0" w:type="auto"/>
            <w:tcBorders>
              <w:top w:val="nil"/>
              <w:left w:val="nil"/>
              <w:bottom w:val="nil"/>
              <w:right w:val="nil"/>
            </w:tcBorders>
            <w:shd w:val="clear" w:color="auto" w:fill="auto"/>
            <w:noWrap/>
            <w:vAlign w:val="center"/>
            <w:hideMark/>
          </w:tcPr>
          <w:p w14:paraId="62C6C10F" w14:textId="4CDE9903" w:rsidR="002D5AC0" w:rsidRPr="00C07C36" w:rsidRDefault="002D5AC0" w:rsidP="00C07C36">
            <w:pPr>
              <w:autoSpaceDE/>
              <w:autoSpaceDN/>
              <w:adjustRightInd/>
              <w:spacing w:line="300" w:lineRule="exact"/>
              <w:jc w:val="center"/>
              <w:rPr>
                <w:sz w:val="14"/>
                <w:szCs w:val="14"/>
              </w:rPr>
            </w:pPr>
            <w:r w:rsidRPr="00C07C36">
              <w:rPr>
                <w:sz w:val="14"/>
                <w:szCs w:val="14"/>
              </w:rPr>
              <w:t>45.400,66</w:t>
            </w:r>
          </w:p>
        </w:tc>
        <w:tc>
          <w:tcPr>
            <w:tcW w:w="0" w:type="auto"/>
            <w:tcBorders>
              <w:top w:val="nil"/>
              <w:left w:val="nil"/>
              <w:bottom w:val="nil"/>
              <w:right w:val="nil"/>
            </w:tcBorders>
            <w:shd w:val="clear" w:color="auto" w:fill="auto"/>
            <w:noWrap/>
            <w:vAlign w:val="center"/>
            <w:hideMark/>
          </w:tcPr>
          <w:p w14:paraId="7DE94280" w14:textId="52BFBC0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A91179" w14:textId="209C4C0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9103B3B" w14:textId="271E78D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BD0C0B" w14:textId="570DF1E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83D205" w14:textId="4D06B836"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749AAC4" w14:textId="77777777" w:rsidTr="00C07C36">
        <w:trPr>
          <w:trHeight w:val="290"/>
        </w:trPr>
        <w:tc>
          <w:tcPr>
            <w:tcW w:w="0" w:type="auto"/>
            <w:tcBorders>
              <w:top w:val="nil"/>
              <w:left w:val="nil"/>
              <w:bottom w:val="nil"/>
              <w:right w:val="nil"/>
            </w:tcBorders>
            <w:shd w:val="clear" w:color="auto" w:fill="auto"/>
            <w:noWrap/>
            <w:vAlign w:val="center"/>
            <w:hideMark/>
          </w:tcPr>
          <w:p w14:paraId="084AF63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0091 - SHOP DA BAHIA</w:t>
            </w:r>
          </w:p>
        </w:tc>
        <w:tc>
          <w:tcPr>
            <w:tcW w:w="0" w:type="auto"/>
            <w:tcBorders>
              <w:top w:val="nil"/>
              <w:left w:val="nil"/>
              <w:bottom w:val="nil"/>
              <w:right w:val="nil"/>
            </w:tcBorders>
            <w:shd w:val="clear" w:color="auto" w:fill="auto"/>
            <w:noWrap/>
            <w:vAlign w:val="center"/>
            <w:hideMark/>
          </w:tcPr>
          <w:p w14:paraId="1F8C3929" w14:textId="12A0E72D" w:rsidR="002D5AC0" w:rsidRPr="00C07C36" w:rsidRDefault="002D5AC0" w:rsidP="00C07C36">
            <w:pPr>
              <w:autoSpaceDE/>
              <w:autoSpaceDN/>
              <w:adjustRightInd/>
              <w:spacing w:line="300" w:lineRule="exact"/>
              <w:jc w:val="center"/>
              <w:rPr>
                <w:sz w:val="14"/>
                <w:szCs w:val="14"/>
              </w:rPr>
            </w:pPr>
            <w:r w:rsidRPr="00C07C36">
              <w:rPr>
                <w:sz w:val="14"/>
                <w:szCs w:val="14"/>
              </w:rPr>
              <w:t>80.436,72</w:t>
            </w:r>
          </w:p>
        </w:tc>
        <w:tc>
          <w:tcPr>
            <w:tcW w:w="0" w:type="auto"/>
            <w:tcBorders>
              <w:top w:val="nil"/>
              <w:left w:val="nil"/>
              <w:bottom w:val="nil"/>
              <w:right w:val="nil"/>
            </w:tcBorders>
            <w:shd w:val="clear" w:color="auto" w:fill="auto"/>
            <w:noWrap/>
            <w:vAlign w:val="center"/>
            <w:hideMark/>
          </w:tcPr>
          <w:p w14:paraId="6179AC64" w14:textId="41D17015" w:rsidR="002D5AC0" w:rsidRPr="00C07C36" w:rsidRDefault="002D5AC0" w:rsidP="00C07C36">
            <w:pPr>
              <w:autoSpaceDE/>
              <w:autoSpaceDN/>
              <w:adjustRightInd/>
              <w:spacing w:line="300" w:lineRule="exact"/>
              <w:jc w:val="center"/>
              <w:rPr>
                <w:sz w:val="14"/>
                <w:szCs w:val="14"/>
              </w:rPr>
            </w:pPr>
            <w:r w:rsidRPr="00C07C36">
              <w:rPr>
                <w:sz w:val="14"/>
                <w:szCs w:val="14"/>
              </w:rPr>
              <w:t>68.945,76</w:t>
            </w:r>
          </w:p>
        </w:tc>
        <w:tc>
          <w:tcPr>
            <w:tcW w:w="0" w:type="auto"/>
            <w:tcBorders>
              <w:top w:val="nil"/>
              <w:left w:val="nil"/>
              <w:bottom w:val="nil"/>
              <w:right w:val="nil"/>
            </w:tcBorders>
            <w:shd w:val="clear" w:color="auto" w:fill="auto"/>
            <w:noWrap/>
            <w:vAlign w:val="center"/>
            <w:hideMark/>
          </w:tcPr>
          <w:p w14:paraId="13D751A5" w14:textId="1AC59B17" w:rsidR="002D5AC0" w:rsidRPr="00C07C36" w:rsidRDefault="002D5AC0" w:rsidP="00C07C36">
            <w:pPr>
              <w:autoSpaceDE/>
              <w:autoSpaceDN/>
              <w:adjustRightInd/>
              <w:spacing w:line="300" w:lineRule="exact"/>
              <w:jc w:val="center"/>
              <w:rPr>
                <w:sz w:val="14"/>
                <w:szCs w:val="14"/>
              </w:rPr>
            </w:pPr>
            <w:r w:rsidRPr="00C07C36">
              <w:rPr>
                <w:sz w:val="14"/>
                <w:szCs w:val="14"/>
              </w:rPr>
              <w:t>80.436,72</w:t>
            </w:r>
          </w:p>
        </w:tc>
        <w:tc>
          <w:tcPr>
            <w:tcW w:w="0" w:type="auto"/>
            <w:tcBorders>
              <w:top w:val="nil"/>
              <w:left w:val="nil"/>
              <w:bottom w:val="nil"/>
              <w:right w:val="nil"/>
            </w:tcBorders>
            <w:shd w:val="clear" w:color="auto" w:fill="auto"/>
            <w:noWrap/>
            <w:vAlign w:val="center"/>
            <w:hideMark/>
          </w:tcPr>
          <w:p w14:paraId="4663EE33" w14:textId="29DB8372" w:rsidR="002D5AC0" w:rsidRPr="00C07C36" w:rsidRDefault="002D5AC0" w:rsidP="00C07C36">
            <w:pPr>
              <w:autoSpaceDE/>
              <w:autoSpaceDN/>
              <w:adjustRightInd/>
              <w:spacing w:line="300" w:lineRule="exact"/>
              <w:jc w:val="center"/>
              <w:rPr>
                <w:sz w:val="14"/>
                <w:szCs w:val="14"/>
              </w:rPr>
            </w:pPr>
            <w:r w:rsidRPr="00C07C36">
              <w:rPr>
                <w:sz w:val="14"/>
                <w:szCs w:val="14"/>
              </w:rPr>
              <w:t>68.945,76</w:t>
            </w:r>
          </w:p>
        </w:tc>
        <w:tc>
          <w:tcPr>
            <w:tcW w:w="0" w:type="auto"/>
            <w:tcBorders>
              <w:top w:val="nil"/>
              <w:left w:val="nil"/>
              <w:bottom w:val="nil"/>
              <w:right w:val="nil"/>
            </w:tcBorders>
            <w:shd w:val="clear" w:color="auto" w:fill="auto"/>
            <w:noWrap/>
            <w:vAlign w:val="center"/>
            <w:hideMark/>
          </w:tcPr>
          <w:p w14:paraId="02B5EA68" w14:textId="654E67D5" w:rsidR="002D5AC0" w:rsidRPr="00C07C36" w:rsidRDefault="002D5AC0" w:rsidP="00C07C36">
            <w:pPr>
              <w:autoSpaceDE/>
              <w:autoSpaceDN/>
              <w:adjustRightInd/>
              <w:spacing w:line="300" w:lineRule="exact"/>
              <w:jc w:val="center"/>
              <w:rPr>
                <w:sz w:val="14"/>
                <w:szCs w:val="14"/>
              </w:rPr>
            </w:pPr>
            <w:r w:rsidRPr="00C07C36">
              <w:rPr>
                <w:sz w:val="14"/>
                <w:szCs w:val="14"/>
              </w:rPr>
              <w:t>57.454,80</w:t>
            </w:r>
          </w:p>
        </w:tc>
        <w:tc>
          <w:tcPr>
            <w:tcW w:w="0" w:type="auto"/>
            <w:tcBorders>
              <w:top w:val="nil"/>
              <w:left w:val="nil"/>
              <w:bottom w:val="nil"/>
              <w:right w:val="nil"/>
            </w:tcBorders>
            <w:shd w:val="clear" w:color="auto" w:fill="auto"/>
            <w:noWrap/>
            <w:vAlign w:val="center"/>
            <w:hideMark/>
          </w:tcPr>
          <w:p w14:paraId="17EE3D06" w14:textId="0BF231C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9A7CD39" w14:textId="1A271FD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78DD79" w14:textId="69FCC58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8D535AA" w14:textId="2132D11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67871E8" w14:textId="358D362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B69F22" w14:textId="0563503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A03AAA0" w14:textId="4E09CE0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9B59CB6" w14:textId="6931161D"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611D158" w14:textId="77777777" w:rsidTr="00C07C36">
        <w:trPr>
          <w:trHeight w:val="290"/>
        </w:trPr>
        <w:tc>
          <w:tcPr>
            <w:tcW w:w="0" w:type="auto"/>
            <w:tcBorders>
              <w:top w:val="nil"/>
              <w:left w:val="nil"/>
              <w:bottom w:val="nil"/>
              <w:right w:val="nil"/>
            </w:tcBorders>
            <w:shd w:val="clear" w:color="auto" w:fill="auto"/>
            <w:noWrap/>
            <w:vAlign w:val="center"/>
            <w:hideMark/>
          </w:tcPr>
          <w:p w14:paraId="2028E0F8"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0092 - RUA PADRE CHAGAS (POA)</w:t>
            </w:r>
          </w:p>
        </w:tc>
        <w:tc>
          <w:tcPr>
            <w:tcW w:w="0" w:type="auto"/>
            <w:tcBorders>
              <w:top w:val="nil"/>
              <w:left w:val="nil"/>
              <w:bottom w:val="nil"/>
              <w:right w:val="nil"/>
            </w:tcBorders>
            <w:shd w:val="clear" w:color="auto" w:fill="auto"/>
            <w:noWrap/>
            <w:vAlign w:val="center"/>
            <w:hideMark/>
          </w:tcPr>
          <w:p w14:paraId="6D6EB440" w14:textId="656D034C" w:rsidR="002D5AC0" w:rsidRPr="00C07C36" w:rsidRDefault="002D5AC0" w:rsidP="00C07C36">
            <w:pPr>
              <w:autoSpaceDE/>
              <w:autoSpaceDN/>
              <w:adjustRightInd/>
              <w:spacing w:line="300" w:lineRule="exact"/>
              <w:jc w:val="center"/>
              <w:rPr>
                <w:sz w:val="14"/>
                <w:szCs w:val="14"/>
              </w:rPr>
            </w:pPr>
            <w:r w:rsidRPr="00C07C36">
              <w:rPr>
                <w:sz w:val="14"/>
                <w:szCs w:val="14"/>
              </w:rPr>
              <w:t>137.196,00</w:t>
            </w:r>
          </w:p>
        </w:tc>
        <w:tc>
          <w:tcPr>
            <w:tcW w:w="0" w:type="auto"/>
            <w:tcBorders>
              <w:top w:val="nil"/>
              <w:left w:val="nil"/>
              <w:bottom w:val="nil"/>
              <w:right w:val="nil"/>
            </w:tcBorders>
            <w:shd w:val="clear" w:color="auto" w:fill="auto"/>
            <w:noWrap/>
            <w:vAlign w:val="center"/>
            <w:hideMark/>
          </w:tcPr>
          <w:p w14:paraId="4B05EB44" w14:textId="2224708C" w:rsidR="002D5AC0" w:rsidRPr="00C07C36" w:rsidRDefault="002D5AC0" w:rsidP="00C07C36">
            <w:pPr>
              <w:autoSpaceDE/>
              <w:autoSpaceDN/>
              <w:adjustRightInd/>
              <w:spacing w:line="300" w:lineRule="exact"/>
              <w:jc w:val="center"/>
              <w:rPr>
                <w:sz w:val="14"/>
                <w:szCs w:val="14"/>
              </w:rPr>
            </w:pPr>
            <w:r w:rsidRPr="00C07C36">
              <w:rPr>
                <w:sz w:val="14"/>
                <w:szCs w:val="14"/>
              </w:rPr>
              <w:t>137.196,00</w:t>
            </w:r>
          </w:p>
        </w:tc>
        <w:tc>
          <w:tcPr>
            <w:tcW w:w="0" w:type="auto"/>
            <w:tcBorders>
              <w:top w:val="nil"/>
              <w:left w:val="nil"/>
              <w:bottom w:val="nil"/>
              <w:right w:val="nil"/>
            </w:tcBorders>
            <w:shd w:val="clear" w:color="auto" w:fill="auto"/>
            <w:noWrap/>
            <w:vAlign w:val="center"/>
            <w:hideMark/>
          </w:tcPr>
          <w:p w14:paraId="3D1F7ED3" w14:textId="6AFE80F3" w:rsidR="002D5AC0" w:rsidRPr="00C07C36" w:rsidRDefault="002D5AC0" w:rsidP="00C07C36">
            <w:pPr>
              <w:autoSpaceDE/>
              <w:autoSpaceDN/>
              <w:adjustRightInd/>
              <w:spacing w:line="300" w:lineRule="exact"/>
              <w:jc w:val="center"/>
              <w:rPr>
                <w:sz w:val="14"/>
                <w:szCs w:val="14"/>
              </w:rPr>
            </w:pPr>
            <w:r w:rsidRPr="00C07C36">
              <w:rPr>
                <w:sz w:val="14"/>
                <w:szCs w:val="14"/>
              </w:rPr>
              <w:t>137.196,00</w:t>
            </w:r>
          </w:p>
        </w:tc>
        <w:tc>
          <w:tcPr>
            <w:tcW w:w="0" w:type="auto"/>
            <w:tcBorders>
              <w:top w:val="nil"/>
              <w:left w:val="nil"/>
              <w:bottom w:val="nil"/>
              <w:right w:val="nil"/>
            </w:tcBorders>
            <w:shd w:val="clear" w:color="auto" w:fill="auto"/>
            <w:noWrap/>
            <w:vAlign w:val="center"/>
            <w:hideMark/>
          </w:tcPr>
          <w:p w14:paraId="7C512670" w14:textId="366F35E2" w:rsidR="002D5AC0" w:rsidRPr="00C07C36" w:rsidRDefault="002D5AC0" w:rsidP="00C07C36">
            <w:pPr>
              <w:autoSpaceDE/>
              <w:autoSpaceDN/>
              <w:adjustRightInd/>
              <w:spacing w:line="300" w:lineRule="exact"/>
              <w:jc w:val="center"/>
              <w:rPr>
                <w:sz w:val="14"/>
                <w:szCs w:val="14"/>
              </w:rPr>
            </w:pPr>
            <w:r w:rsidRPr="00C07C36">
              <w:rPr>
                <w:sz w:val="14"/>
                <w:szCs w:val="14"/>
              </w:rPr>
              <w:t>137.196,00</w:t>
            </w:r>
          </w:p>
        </w:tc>
        <w:tc>
          <w:tcPr>
            <w:tcW w:w="0" w:type="auto"/>
            <w:tcBorders>
              <w:top w:val="nil"/>
              <w:left w:val="nil"/>
              <w:bottom w:val="nil"/>
              <w:right w:val="nil"/>
            </w:tcBorders>
            <w:shd w:val="clear" w:color="auto" w:fill="auto"/>
            <w:noWrap/>
            <w:vAlign w:val="center"/>
            <w:hideMark/>
          </w:tcPr>
          <w:p w14:paraId="503C82F5" w14:textId="637300F5" w:rsidR="002D5AC0" w:rsidRPr="00C07C36" w:rsidRDefault="002D5AC0" w:rsidP="00C07C36">
            <w:pPr>
              <w:autoSpaceDE/>
              <w:autoSpaceDN/>
              <w:adjustRightInd/>
              <w:spacing w:line="300" w:lineRule="exact"/>
              <w:jc w:val="center"/>
              <w:rPr>
                <w:sz w:val="14"/>
                <w:szCs w:val="14"/>
              </w:rPr>
            </w:pPr>
            <w:r w:rsidRPr="00C07C36">
              <w:rPr>
                <w:sz w:val="14"/>
                <w:szCs w:val="14"/>
              </w:rPr>
              <w:t>11.433,00</w:t>
            </w:r>
          </w:p>
        </w:tc>
        <w:tc>
          <w:tcPr>
            <w:tcW w:w="0" w:type="auto"/>
            <w:tcBorders>
              <w:top w:val="nil"/>
              <w:left w:val="nil"/>
              <w:bottom w:val="nil"/>
              <w:right w:val="nil"/>
            </w:tcBorders>
            <w:shd w:val="clear" w:color="auto" w:fill="auto"/>
            <w:noWrap/>
            <w:vAlign w:val="center"/>
            <w:hideMark/>
          </w:tcPr>
          <w:p w14:paraId="3C78DCFA" w14:textId="4DF8996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3C232D9" w14:textId="1B2A4C4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C256202" w14:textId="40BBF47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12DC2E3" w14:textId="059D479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9A6856" w14:textId="7DCFB8E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5A19E55" w14:textId="24F5625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443FCB9" w14:textId="74CA772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F42F085" w14:textId="1649DAF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209CA88" w14:textId="77777777" w:rsidTr="00C07C36">
        <w:trPr>
          <w:trHeight w:val="290"/>
        </w:trPr>
        <w:tc>
          <w:tcPr>
            <w:tcW w:w="0" w:type="auto"/>
            <w:tcBorders>
              <w:top w:val="nil"/>
              <w:left w:val="nil"/>
              <w:bottom w:val="nil"/>
              <w:right w:val="nil"/>
            </w:tcBorders>
            <w:shd w:val="clear" w:color="auto" w:fill="auto"/>
            <w:noWrap/>
            <w:vAlign w:val="center"/>
            <w:hideMark/>
          </w:tcPr>
          <w:p w14:paraId="4498EB3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0093 - SHOP IGUATEMI POA</w:t>
            </w:r>
          </w:p>
        </w:tc>
        <w:tc>
          <w:tcPr>
            <w:tcW w:w="0" w:type="auto"/>
            <w:tcBorders>
              <w:top w:val="nil"/>
              <w:left w:val="nil"/>
              <w:bottom w:val="nil"/>
              <w:right w:val="nil"/>
            </w:tcBorders>
            <w:shd w:val="clear" w:color="auto" w:fill="auto"/>
            <w:noWrap/>
            <w:vAlign w:val="center"/>
            <w:hideMark/>
          </w:tcPr>
          <w:p w14:paraId="4F643637" w14:textId="55213165" w:rsidR="002D5AC0" w:rsidRPr="00C07C36" w:rsidRDefault="002D5AC0" w:rsidP="00C07C36">
            <w:pPr>
              <w:autoSpaceDE/>
              <w:autoSpaceDN/>
              <w:adjustRightInd/>
              <w:spacing w:line="300" w:lineRule="exact"/>
              <w:jc w:val="center"/>
              <w:rPr>
                <w:sz w:val="14"/>
                <w:szCs w:val="14"/>
              </w:rPr>
            </w:pPr>
            <w:r w:rsidRPr="00C07C36">
              <w:rPr>
                <w:sz w:val="14"/>
                <w:szCs w:val="14"/>
              </w:rPr>
              <w:t>185.696,00</w:t>
            </w:r>
          </w:p>
        </w:tc>
        <w:tc>
          <w:tcPr>
            <w:tcW w:w="0" w:type="auto"/>
            <w:tcBorders>
              <w:top w:val="nil"/>
              <w:left w:val="nil"/>
              <w:bottom w:val="nil"/>
              <w:right w:val="nil"/>
            </w:tcBorders>
            <w:shd w:val="clear" w:color="auto" w:fill="auto"/>
            <w:noWrap/>
            <w:vAlign w:val="center"/>
            <w:hideMark/>
          </w:tcPr>
          <w:p w14:paraId="5280B080" w14:textId="7570E600" w:rsidR="002D5AC0" w:rsidRPr="00C07C36" w:rsidRDefault="002D5AC0" w:rsidP="00C07C36">
            <w:pPr>
              <w:autoSpaceDE/>
              <w:autoSpaceDN/>
              <w:adjustRightInd/>
              <w:spacing w:line="300" w:lineRule="exact"/>
              <w:jc w:val="center"/>
              <w:rPr>
                <w:sz w:val="14"/>
                <w:szCs w:val="14"/>
              </w:rPr>
            </w:pPr>
            <w:r w:rsidRPr="00C07C36">
              <w:rPr>
                <w:sz w:val="14"/>
                <w:szCs w:val="14"/>
              </w:rPr>
              <w:t>159.168,00</w:t>
            </w:r>
          </w:p>
        </w:tc>
        <w:tc>
          <w:tcPr>
            <w:tcW w:w="0" w:type="auto"/>
            <w:tcBorders>
              <w:top w:val="nil"/>
              <w:left w:val="nil"/>
              <w:bottom w:val="nil"/>
              <w:right w:val="nil"/>
            </w:tcBorders>
            <w:shd w:val="clear" w:color="auto" w:fill="auto"/>
            <w:noWrap/>
            <w:vAlign w:val="center"/>
            <w:hideMark/>
          </w:tcPr>
          <w:p w14:paraId="2DFFF425" w14:textId="073486F0" w:rsidR="002D5AC0" w:rsidRPr="00C07C36" w:rsidRDefault="002D5AC0" w:rsidP="00C07C36">
            <w:pPr>
              <w:autoSpaceDE/>
              <w:autoSpaceDN/>
              <w:adjustRightInd/>
              <w:spacing w:line="300" w:lineRule="exact"/>
              <w:jc w:val="center"/>
              <w:rPr>
                <w:sz w:val="14"/>
                <w:szCs w:val="14"/>
              </w:rPr>
            </w:pPr>
            <w:r w:rsidRPr="00C07C36">
              <w:rPr>
                <w:sz w:val="14"/>
                <w:szCs w:val="14"/>
              </w:rPr>
              <w:t>185.696,00</w:t>
            </w:r>
          </w:p>
        </w:tc>
        <w:tc>
          <w:tcPr>
            <w:tcW w:w="0" w:type="auto"/>
            <w:tcBorders>
              <w:top w:val="nil"/>
              <w:left w:val="nil"/>
              <w:bottom w:val="nil"/>
              <w:right w:val="nil"/>
            </w:tcBorders>
            <w:shd w:val="clear" w:color="auto" w:fill="auto"/>
            <w:noWrap/>
            <w:vAlign w:val="center"/>
            <w:hideMark/>
          </w:tcPr>
          <w:p w14:paraId="4F45FA85" w14:textId="1F38380D" w:rsidR="002D5AC0" w:rsidRPr="00C07C36" w:rsidRDefault="002D5AC0" w:rsidP="00C07C36">
            <w:pPr>
              <w:autoSpaceDE/>
              <w:autoSpaceDN/>
              <w:adjustRightInd/>
              <w:spacing w:line="300" w:lineRule="exact"/>
              <w:jc w:val="center"/>
              <w:rPr>
                <w:sz w:val="14"/>
                <w:szCs w:val="14"/>
              </w:rPr>
            </w:pPr>
            <w:r w:rsidRPr="00C07C36">
              <w:rPr>
                <w:sz w:val="14"/>
                <w:szCs w:val="14"/>
              </w:rPr>
              <w:t>159.168,00</w:t>
            </w:r>
          </w:p>
        </w:tc>
        <w:tc>
          <w:tcPr>
            <w:tcW w:w="0" w:type="auto"/>
            <w:tcBorders>
              <w:top w:val="nil"/>
              <w:left w:val="nil"/>
              <w:bottom w:val="nil"/>
              <w:right w:val="nil"/>
            </w:tcBorders>
            <w:shd w:val="clear" w:color="auto" w:fill="auto"/>
            <w:noWrap/>
            <w:vAlign w:val="center"/>
            <w:hideMark/>
          </w:tcPr>
          <w:p w14:paraId="4AA89A4E" w14:textId="6B9A58C3" w:rsidR="002D5AC0" w:rsidRPr="00C07C36" w:rsidRDefault="002D5AC0" w:rsidP="00C07C36">
            <w:pPr>
              <w:autoSpaceDE/>
              <w:autoSpaceDN/>
              <w:adjustRightInd/>
              <w:spacing w:line="300" w:lineRule="exact"/>
              <w:jc w:val="center"/>
              <w:rPr>
                <w:sz w:val="14"/>
                <w:szCs w:val="14"/>
              </w:rPr>
            </w:pPr>
            <w:r w:rsidRPr="00C07C36">
              <w:rPr>
                <w:sz w:val="14"/>
                <w:szCs w:val="14"/>
              </w:rPr>
              <w:t>185.696,00</w:t>
            </w:r>
          </w:p>
        </w:tc>
        <w:tc>
          <w:tcPr>
            <w:tcW w:w="0" w:type="auto"/>
            <w:tcBorders>
              <w:top w:val="nil"/>
              <w:left w:val="nil"/>
              <w:bottom w:val="nil"/>
              <w:right w:val="nil"/>
            </w:tcBorders>
            <w:shd w:val="clear" w:color="auto" w:fill="auto"/>
            <w:noWrap/>
            <w:vAlign w:val="center"/>
            <w:hideMark/>
          </w:tcPr>
          <w:p w14:paraId="413481F2" w14:textId="1B4C1FF6" w:rsidR="002D5AC0" w:rsidRPr="00C07C36" w:rsidRDefault="002D5AC0" w:rsidP="00C07C36">
            <w:pPr>
              <w:autoSpaceDE/>
              <w:autoSpaceDN/>
              <w:adjustRightInd/>
              <w:spacing w:line="300" w:lineRule="exact"/>
              <w:jc w:val="center"/>
              <w:rPr>
                <w:sz w:val="14"/>
                <w:szCs w:val="14"/>
              </w:rPr>
            </w:pPr>
            <w:r w:rsidRPr="00C07C36">
              <w:rPr>
                <w:sz w:val="14"/>
                <w:szCs w:val="14"/>
              </w:rPr>
              <w:t>159.168,00</w:t>
            </w:r>
          </w:p>
        </w:tc>
        <w:tc>
          <w:tcPr>
            <w:tcW w:w="0" w:type="auto"/>
            <w:tcBorders>
              <w:top w:val="nil"/>
              <w:left w:val="nil"/>
              <w:bottom w:val="nil"/>
              <w:right w:val="nil"/>
            </w:tcBorders>
            <w:shd w:val="clear" w:color="auto" w:fill="auto"/>
            <w:noWrap/>
            <w:vAlign w:val="center"/>
            <w:hideMark/>
          </w:tcPr>
          <w:p w14:paraId="1669F210" w14:textId="5272E23A" w:rsidR="002D5AC0" w:rsidRPr="00C07C36" w:rsidRDefault="002D5AC0" w:rsidP="00C07C36">
            <w:pPr>
              <w:autoSpaceDE/>
              <w:autoSpaceDN/>
              <w:adjustRightInd/>
              <w:spacing w:line="300" w:lineRule="exact"/>
              <w:jc w:val="center"/>
              <w:rPr>
                <w:sz w:val="14"/>
                <w:szCs w:val="14"/>
              </w:rPr>
            </w:pPr>
            <w:r w:rsidRPr="00C07C36">
              <w:rPr>
                <w:sz w:val="14"/>
                <w:szCs w:val="14"/>
              </w:rPr>
              <w:t>91.963,73</w:t>
            </w:r>
          </w:p>
        </w:tc>
        <w:tc>
          <w:tcPr>
            <w:tcW w:w="0" w:type="auto"/>
            <w:tcBorders>
              <w:top w:val="nil"/>
              <w:left w:val="nil"/>
              <w:bottom w:val="nil"/>
              <w:right w:val="nil"/>
            </w:tcBorders>
            <w:shd w:val="clear" w:color="auto" w:fill="auto"/>
            <w:noWrap/>
            <w:vAlign w:val="center"/>
            <w:hideMark/>
          </w:tcPr>
          <w:p w14:paraId="79781EC9" w14:textId="2A6176B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041F018" w14:textId="78142D8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CA491EC" w14:textId="3923BF8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7EF654" w14:textId="2B787BE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1BCEE6E" w14:textId="48356A0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8139361" w14:textId="4430D7E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20E438E" w14:textId="77777777" w:rsidTr="00C07C36">
        <w:trPr>
          <w:trHeight w:val="290"/>
        </w:trPr>
        <w:tc>
          <w:tcPr>
            <w:tcW w:w="0" w:type="auto"/>
            <w:tcBorders>
              <w:top w:val="nil"/>
              <w:left w:val="nil"/>
              <w:bottom w:val="nil"/>
              <w:right w:val="nil"/>
            </w:tcBorders>
            <w:shd w:val="clear" w:color="auto" w:fill="auto"/>
            <w:noWrap/>
            <w:vAlign w:val="center"/>
            <w:hideMark/>
          </w:tcPr>
          <w:p w14:paraId="3CAB892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0094 - SHOP METRO TATUAPE</w:t>
            </w:r>
          </w:p>
        </w:tc>
        <w:tc>
          <w:tcPr>
            <w:tcW w:w="0" w:type="auto"/>
            <w:tcBorders>
              <w:top w:val="nil"/>
              <w:left w:val="nil"/>
              <w:bottom w:val="nil"/>
              <w:right w:val="nil"/>
            </w:tcBorders>
            <w:shd w:val="clear" w:color="auto" w:fill="auto"/>
            <w:noWrap/>
            <w:vAlign w:val="center"/>
            <w:hideMark/>
          </w:tcPr>
          <w:p w14:paraId="33698F7E" w14:textId="1C5DBE50" w:rsidR="002D5AC0" w:rsidRPr="00C07C36" w:rsidRDefault="002D5AC0" w:rsidP="00C07C36">
            <w:pPr>
              <w:autoSpaceDE/>
              <w:autoSpaceDN/>
              <w:adjustRightInd/>
              <w:spacing w:line="300" w:lineRule="exact"/>
              <w:jc w:val="center"/>
              <w:rPr>
                <w:sz w:val="14"/>
                <w:szCs w:val="14"/>
              </w:rPr>
            </w:pPr>
            <w:r w:rsidRPr="00C07C36">
              <w:rPr>
                <w:sz w:val="14"/>
                <w:szCs w:val="14"/>
              </w:rPr>
              <w:t>162.897,00</w:t>
            </w:r>
          </w:p>
        </w:tc>
        <w:tc>
          <w:tcPr>
            <w:tcW w:w="0" w:type="auto"/>
            <w:tcBorders>
              <w:top w:val="nil"/>
              <w:left w:val="nil"/>
              <w:bottom w:val="nil"/>
              <w:right w:val="nil"/>
            </w:tcBorders>
            <w:shd w:val="clear" w:color="auto" w:fill="auto"/>
            <w:noWrap/>
            <w:vAlign w:val="center"/>
            <w:hideMark/>
          </w:tcPr>
          <w:p w14:paraId="73B2913D" w14:textId="535AC479" w:rsidR="002D5AC0" w:rsidRPr="00C07C36" w:rsidRDefault="002D5AC0" w:rsidP="00C07C36">
            <w:pPr>
              <w:autoSpaceDE/>
              <w:autoSpaceDN/>
              <w:adjustRightInd/>
              <w:spacing w:line="300" w:lineRule="exact"/>
              <w:jc w:val="center"/>
              <w:rPr>
                <w:sz w:val="14"/>
                <w:szCs w:val="14"/>
              </w:rPr>
            </w:pPr>
            <w:r w:rsidRPr="00C07C36">
              <w:rPr>
                <w:sz w:val="14"/>
                <w:szCs w:val="14"/>
              </w:rPr>
              <w:t>139.626,00</w:t>
            </w:r>
          </w:p>
        </w:tc>
        <w:tc>
          <w:tcPr>
            <w:tcW w:w="0" w:type="auto"/>
            <w:tcBorders>
              <w:top w:val="nil"/>
              <w:left w:val="nil"/>
              <w:bottom w:val="nil"/>
              <w:right w:val="nil"/>
            </w:tcBorders>
            <w:shd w:val="clear" w:color="auto" w:fill="auto"/>
            <w:noWrap/>
            <w:vAlign w:val="center"/>
            <w:hideMark/>
          </w:tcPr>
          <w:p w14:paraId="247AC168" w14:textId="5C3045C0" w:rsidR="002D5AC0" w:rsidRPr="00C07C36" w:rsidRDefault="002D5AC0" w:rsidP="00C07C36">
            <w:pPr>
              <w:autoSpaceDE/>
              <w:autoSpaceDN/>
              <w:adjustRightInd/>
              <w:spacing w:line="300" w:lineRule="exact"/>
              <w:jc w:val="center"/>
              <w:rPr>
                <w:sz w:val="14"/>
                <w:szCs w:val="14"/>
              </w:rPr>
            </w:pPr>
            <w:r w:rsidRPr="00C07C36">
              <w:rPr>
                <w:sz w:val="14"/>
                <w:szCs w:val="14"/>
              </w:rPr>
              <w:t>162.897,00</w:t>
            </w:r>
          </w:p>
        </w:tc>
        <w:tc>
          <w:tcPr>
            <w:tcW w:w="0" w:type="auto"/>
            <w:tcBorders>
              <w:top w:val="nil"/>
              <w:left w:val="nil"/>
              <w:bottom w:val="nil"/>
              <w:right w:val="nil"/>
            </w:tcBorders>
            <w:shd w:val="clear" w:color="auto" w:fill="auto"/>
            <w:noWrap/>
            <w:vAlign w:val="center"/>
            <w:hideMark/>
          </w:tcPr>
          <w:p w14:paraId="145A6A28" w14:textId="26BEE203" w:rsidR="002D5AC0" w:rsidRPr="00C07C36" w:rsidRDefault="002D5AC0" w:rsidP="00C07C36">
            <w:pPr>
              <w:autoSpaceDE/>
              <w:autoSpaceDN/>
              <w:adjustRightInd/>
              <w:spacing w:line="300" w:lineRule="exact"/>
              <w:jc w:val="center"/>
              <w:rPr>
                <w:sz w:val="14"/>
                <w:szCs w:val="14"/>
              </w:rPr>
            </w:pPr>
            <w:r w:rsidRPr="00C07C36">
              <w:rPr>
                <w:sz w:val="14"/>
                <w:szCs w:val="14"/>
              </w:rPr>
              <w:t>139.626,00</w:t>
            </w:r>
          </w:p>
        </w:tc>
        <w:tc>
          <w:tcPr>
            <w:tcW w:w="0" w:type="auto"/>
            <w:tcBorders>
              <w:top w:val="nil"/>
              <w:left w:val="nil"/>
              <w:bottom w:val="nil"/>
              <w:right w:val="nil"/>
            </w:tcBorders>
            <w:shd w:val="clear" w:color="auto" w:fill="auto"/>
            <w:noWrap/>
            <w:vAlign w:val="center"/>
            <w:hideMark/>
          </w:tcPr>
          <w:p w14:paraId="6BA73CEC" w14:textId="03F15600" w:rsidR="002D5AC0" w:rsidRPr="00C07C36" w:rsidRDefault="002D5AC0" w:rsidP="00C07C36">
            <w:pPr>
              <w:autoSpaceDE/>
              <w:autoSpaceDN/>
              <w:adjustRightInd/>
              <w:spacing w:line="300" w:lineRule="exact"/>
              <w:jc w:val="center"/>
              <w:rPr>
                <w:sz w:val="14"/>
                <w:szCs w:val="14"/>
              </w:rPr>
            </w:pPr>
            <w:r w:rsidRPr="00C07C36">
              <w:rPr>
                <w:sz w:val="14"/>
                <w:szCs w:val="14"/>
              </w:rPr>
              <w:t>72.915,80</w:t>
            </w:r>
          </w:p>
        </w:tc>
        <w:tc>
          <w:tcPr>
            <w:tcW w:w="0" w:type="auto"/>
            <w:tcBorders>
              <w:top w:val="nil"/>
              <w:left w:val="nil"/>
              <w:bottom w:val="nil"/>
              <w:right w:val="nil"/>
            </w:tcBorders>
            <w:shd w:val="clear" w:color="auto" w:fill="auto"/>
            <w:noWrap/>
            <w:vAlign w:val="center"/>
            <w:hideMark/>
          </w:tcPr>
          <w:p w14:paraId="09D91303" w14:textId="5C7CE7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BB1582" w14:textId="23805E9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F34F7A4" w14:textId="0EBACE9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E0D1921" w14:textId="2F93F54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789FCED" w14:textId="5A35AC1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B8E657" w14:textId="5818B00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7697411" w14:textId="4625A7B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968F90" w14:textId="2D9F6FD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1B0C1D5" w14:textId="77777777" w:rsidTr="00C07C36">
        <w:trPr>
          <w:trHeight w:val="290"/>
        </w:trPr>
        <w:tc>
          <w:tcPr>
            <w:tcW w:w="0" w:type="auto"/>
            <w:tcBorders>
              <w:top w:val="nil"/>
              <w:left w:val="nil"/>
              <w:bottom w:val="nil"/>
              <w:right w:val="nil"/>
            </w:tcBorders>
            <w:shd w:val="clear" w:color="auto" w:fill="auto"/>
            <w:noWrap/>
            <w:vAlign w:val="center"/>
            <w:hideMark/>
          </w:tcPr>
          <w:p w14:paraId="684279E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0095 - SHOP PIRACICABA</w:t>
            </w:r>
          </w:p>
        </w:tc>
        <w:tc>
          <w:tcPr>
            <w:tcW w:w="0" w:type="auto"/>
            <w:tcBorders>
              <w:top w:val="nil"/>
              <w:left w:val="nil"/>
              <w:bottom w:val="nil"/>
              <w:right w:val="nil"/>
            </w:tcBorders>
            <w:shd w:val="clear" w:color="auto" w:fill="auto"/>
            <w:noWrap/>
            <w:vAlign w:val="center"/>
            <w:hideMark/>
          </w:tcPr>
          <w:p w14:paraId="6D5C01C8" w14:textId="3EC49874" w:rsidR="002D5AC0" w:rsidRPr="00C07C36" w:rsidRDefault="002D5AC0" w:rsidP="00C07C36">
            <w:pPr>
              <w:autoSpaceDE/>
              <w:autoSpaceDN/>
              <w:adjustRightInd/>
              <w:spacing w:line="300" w:lineRule="exact"/>
              <w:jc w:val="center"/>
              <w:rPr>
                <w:sz w:val="14"/>
                <w:szCs w:val="14"/>
              </w:rPr>
            </w:pPr>
            <w:r w:rsidRPr="00C07C36">
              <w:rPr>
                <w:sz w:val="14"/>
                <w:szCs w:val="14"/>
              </w:rPr>
              <w:t>41.932,80</w:t>
            </w:r>
          </w:p>
        </w:tc>
        <w:tc>
          <w:tcPr>
            <w:tcW w:w="0" w:type="auto"/>
            <w:tcBorders>
              <w:top w:val="nil"/>
              <w:left w:val="nil"/>
              <w:bottom w:val="nil"/>
              <w:right w:val="nil"/>
            </w:tcBorders>
            <w:shd w:val="clear" w:color="auto" w:fill="auto"/>
            <w:noWrap/>
            <w:vAlign w:val="center"/>
            <w:hideMark/>
          </w:tcPr>
          <w:p w14:paraId="7DBD4E10" w14:textId="1719606D" w:rsidR="002D5AC0" w:rsidRPr="00C07C36" w:rsidRDefault="002D5AC0" w:rsidP="00C07C36">
            <w:pPr>
              <w:autoSpaceDE/>
              <w:autoSpaceDN/>
              <w:adjustRightInd/>
              <w:spacing w:line="300" w:lineRule="exact"/>
              <w:jc w:val="center"/>
              <w:rPr>
                <w:sz w:val="14"/>
                <w:szCs w:val="14"/>
              </w:rPr>
            </w:pPr>
            <w:r w:rsidRPr="00C07C36">
              <w:rPr>
                <w:sz w:val="14"/>
                <w:szCs w:val="14"/>
              </w:rPr>
              <w:t>38.707,20</w:t>
            </w:r>
          </w:p>
        </w:tc>
        <w:tc>
          <w:tcPr>
            <w:tcW w:w="0" w:type="auto"/>
            <w:tcBorders>
              <w:top w:val="nil"/>
              <w:left w:val="nil"/>
              <w:bottom w:val="nil"/>
              <w:right w:val="nil"/>
            </w:tcBorders>
            <w:shd w:val="clear" w:color="auto" w:fill="auto"/>
            <w:noWrap/>
            <w:vAlign w:val="center"/>
            <w:hideMark/>
          </w:tcPr>
          <w:p w14:paraId="6268B81E" w14:textId="4394F79C" w:rsidR="002D5AC0" w:rsidRPr="00C07C36" w:rsidRDefault="002D5AC0" w:rsidP="00C07C36">
            <w:pPr>
              <w:autoSpaceDE/>
              <w:autoSpaceDN/>
              <w:adjustRightInd/>
              <w:spacing w:line="300" w:lineRule="exact"/>
              <w:jc w:val="center"/>
              <w:rPr>
                <w:sz w:val="14"/>
                <w:szCs w:val="14"/>
              </w:rPr>
            </w:pPr>
            <w:r w:rsidRPr="00C07C36">
              <w:rPr>
                <w:sz w:val="14"/>
                <w:szCs w:val="14"/>
              </w:rPr>
              <w:t>41.932,80</w:t>
            </w:r>
          </w:p>
        </w:tc>
        <w:tc>
          <w:tcPr>
            <w:tcW w:w="0" w:type="auto"/>
            <w:tcBorders>
              <w:top w:val="nil"/>
              <w:left w:val="nil"/>
              <w:bottom w:val="nil"/>
              <w:right w:val="nil"/>
            </w:tcBorders>
            <w:shd w:val="clear" w:color="auto" w:fill="auto"/>
            <w:noWrap/>
            <w:vAlign w:val="center"/>
            <w:hideMark/>
          </w:tcPr>
          <w:p w14:paraId="666C3DEC" w14:textId="44EBF67C" w:rsidR="002D5AC0" w:rsidRPr="00C07C36" w:rsidRDefault="002D5AC0" w:rsidP="00C07C36">
            <w:pPr>
              <w:autoSpaceDE/>
              <w:autoSpaceDN/>
              <w:adjustRightInd/>
              <w:spacing w:line="300" w:lineRule="exact"/>
              <w:jc w:val="center"/>
              <w:rPr>
                <w:sz w:val="14"/>
                <w:szCs w:val="14"/>
              </w:rPr>
            </w:pPr>
            <w:r w:rsidRPr="00C07C36">
              <w:rPr>
                <w:sz w:val="14"/>
                <w:szCs w:val="14"/>
              </w:rPr>
              <w:t>38.707,20</w:t>
            </w:r>
          </w:p>
        </w:tc>
        <w:tc>
          <w:tcPr>
            <w:tcW w:w="0" w:type="auto"/>
            <w:tcBorders>
              <w:top w:val="nil"/>
              <w:left w:val="nil"/>
              <w:bottom w:val="nil"/>
              <w:right w:val="nil"/>
            </w:tcBorders>
            <w:shd w:val="clear" w:color="auto" w:fill="auto"/>
            <w:noWrap/>
            <w:vAlign w:val="center"/>
            <w:hideMark/>
          </w:tcPr>
          <w:p w14:paraId="61907D92" w14:textId="2B5BD295" w:rsidR="002D5AC0" w:rsidRPr="00C07C36" w:rsidRDefault="002D5AC0" w:rsidP="00C07C36">
            <w:pPr>
              <w:autoSpaceDE/>
              <w:autoSpaceDN/>
              <w:adjustRightInd/>
              <w:spacing w:line="300" w:lineRule="exact"/>
              <w:jc w:val="center"/>
              <w:rPr>
                <w:sz w:val="14"/>
                <w:szCs w:val="14"/>
              </w:rPr>
            </w:pPr>
            <w:r w:rsidRPr="00C07C36">
              <w:rPr>
                <w:sz w:val="14"/>
                <w:szCs w:val="14"/>
              </w:rPr>
              <w:t>41.932,80</w:t>
            </w:r>
          </w:p>
        </w:tc>
        <w:tc>
          <w:tcPr>
            <w:tcW w:w="0" w:type="auto"/>
            <w:tcBorders>
              <w:top w:val="nil"/>
              <w:left w:val="nil"/>
              <w:bottom w:val="nil"/>
              <w:right w:val="nil"/>
            </w:tcBorders>
            <w:shd w:val="clear" w:color="auto" w:fill="auto"/>
            <w:noWrap/>
            <w:vAlign w:val="center"/>
            <w:hideMark/>
          </w:tcPr>
          <w:p w14:paraId="7F2E2706" w14:textId="7CAA684E" w:rsidR="002D5AC0" w:rsidRPr="00C07C36" w:rsidRDefault="002D5AC0" w:rsidP="00C07C36">
            <w:pPr>
              <w:autoSpaceDE/>
              <w:autoSpaceDN/>
              <w:adjustRightInd/>
              <w:spacing w:line="300" w:lineRule="exact"/>
              <w:jc w:val="center"/>
              <w:rPr>
                <w:sz w:val="14"/>
                <w:szCs w:val="14"/>
              </w:rPr>
            </w:pPr>
            <w:r w:rsidRPr="00C07C36">
              <w:rPr>
                <w:sz w:val="14"/>
                <w:szCs w:val="14"/>
              </w:rPr>
              <w:t>32.256,00</w:t>
            </w:r>
          </w:p>
        </w:tc>
        <w:tc>
          <w:tcPr>
            <w:tcW w:w="0" w:type="auto"/>
            <w:tcBorders>
              <w:top w:val="nil"/>
              <w:left w:val="nil"/>
              <w:bottom w:val="nil"/>
              <w:right w:val="nil"/>
            </w:tcBorders>
            <w:shd w:val="clear" w:color="auto" w:fill="auto"/>
            <w:noWrap/>
            <w:vAlign w:val="center"/>
            <w:hideMark/>
          </w:tcPr>
          <w:p w14:paraId="289BFAFB" w14:textId="351EF79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2F834F2" w14:textId="000D2E8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13DF84" w14:textId="14BDCBC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7275E4" w14:textId="503E6A2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221795E" w14:textId="057A524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939FC07" w14:textId="40B2E00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8677DB" w14:textId="29487662"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0C2B5D1" w14:textId="77777777" w:rsidTr="00C07C36">
        <w:trPr>
          <w:trHeight w:val="290"/>
        </w:trPr>
        <w:tc>
          <w:tcPr>
            <w:tcW w:w="0" w:type="auto"/>
            <w:tcBorders>
              <w:top w:val="nil"/>
              <w:left w:val="nil"/>
              <w:bottom w:val="nil"/>
              <w:right w:val="nil"/>
            </w:tcBorders>
            <w:shd w:val="clear" w:color="auto" w:fill="auto"/>
            <w:noWrap/>
            <w:vAlign w:val="center"/>
            <w:hideMark/>
          </w:tcPr>
          <w:p w14:paraId="3508E7D7"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0096 - SHOP ABC</w:t>
            </w:r>
          </w:p>
        </w:tc>
        <w:tc>
          <w:tcPr>
            <w:tcW w:w="0" w:type="auto"/>
            <w:tcBorders>
              <w:top w:val="nil"/>
              <w:left w:val="nil"/>
              <w:bottom w:val="nil"/>
              <w:right w:val="nil"/>
            </w:tcBorders>
            <w:shd w:val="clear" w:color="auto" w:fill="auto"/>
            <w:noWrap/>
            <w:vAlign w:val="center"/>
            <w:hideMark/>
          </w:tcPr>
          <w:p w14:paraId="43AE2F2C" w14:textId="307071CC" w:rsidR="002D5AC0" w:rsidRPr="00C07C36" w:rsidRDefault="002D5AC0" w:rsidP="00C07C36">
            <w:pPr>
              <w:autoSpaceDE/>
              <w:autoSpaceDN/>
              <w:adjustRightInd/>
              <w:spacing w:line="300" w:lineRule="exact"/>
              <w:jc w:val="center"/>
              <w:rPr>
                <w:sz w:val="14"/>
                <w:szCs w:val="14"/>
              </w:rPr>
            </w:pPr>
            <w:r w:rsidRPr="00C07C36">
              <w:rPr>
                <w:sz w:val="14"/>
                <w:szCs w:val="14"/>
              </w:rPr>
              <w:t>42.900,00</w:t>
            </w:r>
          </w:p>
        </w:tc>
        <w:tc>
          <w:tcPr>
            <w:tcW w:w="0" w:type="auto"/>
            <w:tcBorders>
              <w:top w:val="nil"/>
              <w:left w:val="nil"/>
              <w:bottom w:val="nil"/>
              <w:right w:val="nil"/>
            </w:tcBorders>
            <w:shd w:val="clear" w:color="auto" w:fill="auto"/>
            <w:noWrap/>
            <w:vAlign w:val="center"/>
            <w:hideMark/>
          </w:tcPr>
          <w:p w14:paraId="0C548E1E" w14:textId="64CA6384" w:rsidR="002D5AC0" w:rsidRPr="00C07C36" w:rsidRDefault="002D5AC0" w:rsidP="00C07C36">
            <w:pPr>
              <w:autoSpaceDE/>
              <w:autoSpaceDN/>
              <w:adjustRightInd/>
              <w:spacing w:line="300" w:lineRule="exact"/>
              <w:jc w:val="center"/>
              <w:rPr>
                <w:sz w:val="14"/>
                <w:szCs w:val="14"/>
              </w:rPr>
            </w:pPr>
            <w:r w:rsidRPr="00C07C36">
              <w:rPr>
                <w:sz w:val="14"/>
                <w:szCs w:val="14"/>
              </w:rPr>
              <w:t>39.600,00</w:t>
            </w:r>
          </w:p>
        </w:tc>
        <w:tc>
          <w:tcPr>
            <w:tcW w:w="0" w:type="auto"/>
            <w:tcBorders>
              <w:top w:val="nil"/>
              <w:left w:val="nil"/>
              <w:bottom w:val="nil"/>
              <w:right w:val="nil"/>
            </w:tcBorders>
            <w:shd w:val="clear" w:color="auto" w:fill="auto"/>
            <w:noWrap/>
            <w:vAlign w:val="center"/>
            <w:hideMark/>
          </w:tcPr>
          <w:p w14:paraId="22DCD44A" w14:textId="4358B8F0"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0CC8E7FD" w14:textId="3DBB9DF0" w:rsidR="002D5AC0" w:rsidRPr="00C07C36" w:rsidRDefault="002D5AC0" w:rsidP="00C07C36">
            <w:pPr>
              <w:autoSpaceDE/>
              <w:autoSpaceDN/>
              <w:adjustRightInd/>
              <w:spacing w:line="300" w:lineRule="exact"/>
              <w:jc w:val="center"/>
              <w:rPr>
                <w:sz w:val="14"/>
                <w:szCs w:val="14"/>
              </w:rPr>
            </w:pPr>
            <w:r w:rsidRPr="00C07C36">
              <w:rPr>
                <w:sz w:val="14"/>
                <w:szCs w:val="14"/>
              </w:rPr>
              <w:t>39.600,00</w:t>
            </w:r>
          </w:p>
        </w:tc>
        <w:tc>
          <w:tcPr>
            <w:tcW w:w="0" w:type="auto"/>
            <w:tcBorders>
              <w:top w:val="nil"/>
              <w:left w:val="nil"/>
              <w:bottom w:val="nil"/>
              <w:right w:val="nil"/>
            </w:tcBorders>
            <w:shd w:val="clear" w:color="auto" w:fill="auto"/>
            <w:noWrap/>
            <w:vAlign w:val="center"/>
            <w:hideMark/>
          </w:tcPr>
          <w:p w14:paraId="127884DE" w14:textId="61A6D65A" w:rsidR="002D5AC0" w:rsidRPr="00C07C36" w:rsidRDefault="002D5AC0" w:rsidP="00C07C36">
            <w:pPr>
              <w:autoSpaceDE/>
              <w:autoSpaceDN/>
              <w:adjustRightInd/>
              <w:spacing w:line="300" w:lineRule="exact"/>
              <w:jc w:val="center"/>
              <w:rPr>
                <w:sz w:val="14"/>
                <w:szCs w:val="14"/>
              </w:rPr>
            </w:pPr>
            <w:r w:rsidRPr="00C07C36">
              <w:rPr>
                <w:sz w:val="14"/>
                <w:szCs w:val="14"/>
              </w:rPr>
              <w:t>47.800,00</w:t>
            </w:r>
          </w:p>
        </w:tc>
        <w:tc>
          <w:tcPr>
            <w:tcW w:w="0" w:type="auto"/>
            <w:tcBorders>
              <w:top w:val="nil"/>
              <w:left w:val="nil"/>
              <w:bottom w:val="nil"/>
              <w:right w:val="nil"/>
            </w:tcBorders>
            <w:shd w:val="clear" w:color="auto" w:fill="auto"/>
            <w:noWrap/>
            <w:vAlign w:val="center"/>
            <w:hideMark/>
          </w:tcPr>
          <w:p w14:paraId="348DF5B7" w14:textId="587A368D"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451848BE" w14:textId="638BA2BA" w:rsidR="002D5AC0" w:rsidRPr="00C07C36" w:rsidRDefault="002D5AC0" w:rsidP="00C07C36">
            <w:pPr>
              <w:autoSpaceDE/>
              <w:autoSpaceDN/>
              <w:adjustRightInd/>
              <w:spacing w:line="300" w:lineRule="exact"/>
              <w:jc w:val="center"/>
              <w:rPr>
                <w:sz w:val="14"/>
                <w:szCs w:val="14"/>
              </w:rPr>
            </w:pPr>
            <w:r w:rsidRPr="00C07C36">
              <w:rPr>
                <w:sz w:val="14"/>
                <w:szCs w:val="14"/>
              </w:rPr>
              <w:t>49.000,00</w:t>
            </w:r>
          </w:p>
        </w:tc>
        <w:tc>
          <w:tcPr>
            <w:tcW w:w="0" w:type="auto"/>
            <w:tcBorders>
              <w:top w:val="nil"/>
              <w:left w:val="nil"/>
              <w:bottom w:val="nil"/>
              <w:right w:val="nil"/>
            </w:tcBorders>
            <w:shd w:val="clear" w:color="auto" w:fill="auto"/>
            <w:noWrap/>
            <w:vAlign w:val="center"/>
            <w:hideMark/>
          </w:tcPr>
          <w:p w14:paraId="4FAB8401" w14:textId="7EEE9BCC" w:rsidR="002D5AC0" w:rsidRPr="00C07C36" w:rsidRDefault="002D5AC0" w:rsidP="00C07C36">
            <w:pPr>
              <w:autoSpaceDE/>
              <w:autoSpaceDN/>
              <w:adjustRightInd/>
              <w:spacing w:line="300" w:lineRule="exact"/>
              <w:jc w:val="center"/>
              <w:rPr>
                <w:sz w:val="14"/>
                <w:szCs w:val="14"/>
              </w:rPr>
            </w:pPr>
            <w:r w:rsidRPr="00C07C36">
              <w:rPr>
                <w:sz w:val="14"/>
                <w:szCs w:val="14"/>
              </w:rPr>
              <w:t>42.000,00</w:t>
            </w:r>
          </w:p>
        </w:tc>
        <w:tc>
          <w:tcPr>
            <w:tcW w:w="0" w:type="auto"/>
            <w:tcBorders>
              <w:top w:val="nil"/>
              <w:left w:val="nil"/>
              <w:bottom w:val="nil"/>
              <w:right w:val="nil"/>
            </w:tcBorders>
            <w:shd w:val="clear" w:color="auto" w:fill="auto"/>
            <w:noWrap/>
            <w:vAlign w:val="center"/>
            <w:hideMark/>
          </w:tcPr>
          <w:p w14:paraId="01F3F22F" w14:textId="22DBE656" w:rsidR="002D5AC0" w:rsidRPr="00C07C36" w:rsidRDefault="002D5AC0" w:rsidP="00C07C36">
            <w:pPr>
              <w:autoSpaceDE/>
              <w:autoSpaceDN/>
              <w:adjustRightInd/>
              <w:spacing w:line="300" w:lineRule="exact"/>
              <w:jc w:val="center"/>
              <w:rPr>
                <w:sz w:val="14"/>
                <w:szCs w:val="14"/>
              </w:rPr>
            </w:pPr>
            <w:r w:rsidRPr="00C07C36">
              <w:rPr>
                <w:sz w:val="14"/>
                <w:szCs w:val="14"/>
              </w:rPr>
              <w:t>21.000,00</w:t>
            </w:r>
          </w:p>
        </w:tc>
        <w:tc>
          <w:tcPr>
            <w:tcW w:w="0" w:type="auto"/>
            <w:tcBorders>
              <w:top w:val="nil"/>
              <w:left w:val="nil"/>
              <w:bottom w:val="nil"/>
              <w:right w:val="nil"/>
            </w:tcBorders>
            <w:shd w:val="clear" w:color="auto" w:fill="auto"/>
            <w:noWrap/>
            <w:vAlign w:val="center"/>
            <w:hideMark/>
          </w:tcPr>
          <w:p w14:paraId="069EA40F" w14:textId="3D10DB0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F0882A9" w14:textId="4AB00EE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4894222" w14:textId="5F38D94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0BAFE83" w14:textId="22F49ACA"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4EAE4C1" w14:textId="77777777" w:rsidTr="00C07C36">
        <w:trPr>
          <w:trHeight w:val="290"/>
        </w:trPr>
        <w:tc>
          <w:tcPr>
            <w:tcW w:w="0" w:type="auto"/>
            <w:tcBorders>
              <w:top w:val="nil"/>
              <w:left w:val="nil"/>
              <w:bottom w:val="nil"/>
              <w:right w:val="nil"/>
            </w:tcBorders>
            <w:shd w:val="clear" w:color="auto" w:fill="auto"/>
            <w:noWrap/>
            <w:vAlign w:val="center"/>
            <w:hideMark/>
          </w:tcPr>
          <w:p w14:paraId="18C5DEAE"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0097 - RIOMAR SHOP FORTALEZA</w:t>
            </w:r>
          </w:p>
        </w:tc>
        <w:tc>
          <w:tcPr>
            <w:tcW w:w="0" w:type="auto"/>
            <w:tcBorders>
              <w:top w:val="nil"/>
              <w:left w:val="nil"/>
              <w:bottom w:val="nil"/>
              <w:right w:val="nil"/>
            </w:tcBorders>
            <w:shd w:val="clear" w:color="auto" w:fill="auto"/>
            <w:noWrap/>
            <w:vAlign w:val="center"/>
            <w:hideMark/>
          </w:tcPr>
          <w:p w14:paraId="5C851562" w14:textId="69202338" w:rsidR="002D5AC0" w:rsidRPr="00C07C36" w:rsidRDefault="002D5AC0" w:rsidP="00C07C36">
            <w:pPr>
              <w:autoSpaceDE/>
              <w:autoSpaceDN/>
              <w:adjustRightInd/>
              <w:spacing w:line="300" w:lineRule="exact"/>
              <w:jc w:val="center"/>
              <w:rPr>
                <w:sz w:val="14"/>
                <w:szCs w:val="14"/>
              </w:rPr>
            </w:pPr>
            <w:r w:rsidRPr="00C07C36">
              <w:rPr>
                <w:sz w:val="14"/>
                <w:szCs w:val="14"/>
              </w:rPr>
              <w:t>123.621,24</w:t>
            </w:r>
          </w:p>
        </w:tc>
        <w:tc>
          <w:tcPr>
            <w:tcW w:w="0" w:type="auto"/>
            <w:tcBorders>
              <w:top w:val="nil"/>
              <w:left w:val="nil"/>
              <w:bottom w:val="nil"/>
              <w:right w:val="nil"/>
            </w:tcBorders>
            <w:shd w:val="clear" w:color="auto" w:fill="auto"/>
            <w:noWrap/>
            <w:vAlign w:val="center"/>
            <w:hideMark/>
          </w:tcPr>
          <w:p w14:paraId="78922D36" w14:textId="10F3FB1B" w:rsidR="002D5AC0" w:rsidRPr="00C07C36" w:rsidRDefault="002D5AC0" w:rsidP="00C07C36">
            <w:pPr>
              <w:autoSpaceDE/>
              <w:autoSpaceDN/>
              <w:adjustRightInd/>
              <w:spacing w:line="300" w:lineRule="exact"/>
              <w:jc w:val="center"/>
              <w:rPr>
                <w:sz w:val="14"/>
                <w:szCs w:val="14"/>
              </w:rPr>
            </w:pPr>
            <w:r w:rsidRPr="00C07C36">
              <w:rPr>
                <w:sz w:val="14"/>
                <w:szCs w:val="14"/>
              </w:rPr>
              <w:t>123.621,24</w:t>
            </w:r>
          </w:p>
        </w:tc>
        <w:tc>
          <w:tcPr>
            <w:tcW w:w="0" w:type="auto"/>
            <w:tcBorders>
              <w:top w:val="nil"/>
              <w:left w:val="nil"/>
              <w:bottom w:val="nil"/>
              <w:right w:val="nil"/>
            </w:tcBorders>
            <w:shd w:val="clear" w:color="auto" w:fill="auto"/>
            <w:noWrap/>
            <w:vAlign w:val="center"/>
            <w:hideMark/>
          </w:tcPr>
          <w:p w14:paraId="1ADD5DF1" w14:textId="7AF4F387" w:rsidR="002D5AC0" w:rsidRPr="00C07C36" w:rsidRDefault="002D5AC0" w:rsidP="00C07C36">
            <w:pPr>
              <w:autoSpaceDE/>
              <w:autoSpaceDN/>
              <w:adjustRightInd/>
              <w:spacing w:line="300" w:lineRule="exact"/>
              <w:jc w:val="center"/>
              <w:rPr>
                <w:sz w:val="14"/>
                <w:szCs w:val="14"/>
              </w:rPr>
            </w:pPr>
            <w:r w:rsidRPr="00C07C36">
              <w:rPr>
                <w:sz w:val="14"/>
                <w:szCs w:val="14"/>
              </w:rPr>
              <w:t>123.621,24</w:t>
            </w:r>
          </w:p>
        </w:tc>
        <w:tc>
          <w:tcPr>
            <w:tcW w:w="0" w:type="auto"/>
            <w:tcBorders>
              <w:top w:val="nil"/>
              <w:left w:val="nil"/>
              <w:bottom w:val="nil"/>
              <w:right w:val="nil"/>
            </w:tcBorders>
            <w:shd w:val="clear" w:color="auto" w:fill="auto"/>
            <w:noWrap/>
            <w:vAlign w:val="center"/>
            <w:hideMark/>
          </w:tcPr>
          <w:p w14:paraId="39699AA0" w14:textId="10C77D8A" w:rsidR="002D5AC0" w:rsidRPr="00C07C36" w:rsidRDefault="002D5AC0" w:rsidP="00C07C36">
            <w:pPr>
              <w:autoSpaceDE/>
              <w:autoSpaceDN/>
              <w:adjustRightInd/>
              <w:spacing w:line="300" w:lineRule="exact"/>
              <w:jc w:val="center"/>
              <w:rPr>
                <w:sz w:val="14"/>
                <w:szCs w:val="14"/>
              </w:rPr>
            </w:pPr>
            <w:r w:rsidRPr="00C07C36">
              <w:rPr>
                <w:sz w:val="14"/>
                <w:szCs w:val="14"/>
              </w:rPr>
              <w:t>123.621,24</w:t>
            </w:r>
          </w:p>
        </w:tc>
        <w:tc>
          <w:tcPr>
            <w:tcW w:w="0" w:type="auto"/>
            <w:tcBorders>
              <w:top w:val="nil"/>
              <w:left w:val="nil"/>
              <w:bottom w:val="nil"/>
              <w:right w:val="nil"/>
            </w:tcBorders>
            <w:shd w:val="clear" w:color="auto" w:fill="auto"/>
            <w:noWrap/>
            <w:vAlign w:val="center"/>
            <w:hideMark/>
          </w:tcPr>
          <w:p w14:paraId="235DCF2F" w14:textId="23C51B21" w:rsidR="002D5AC0" w:rsidRPr="00C07C36" w:rsidRDefault="002D5AC0" w:rsidP="00C07C36">
            <w:pPr>
              <w:autoSpaceDE/>
              <w:autoSpaceDN/>
              <w:adjustRightInd/>
              <w:spacing w:line="300" w:lineRule="exact"/>
              <w:jc w:val="center"/>
              <w:rPr>
                <w:sz w:val="14"/>
                <w:szCs w:val="14"/>
              </w:rPr>
            </w:pPr>
            <w:r w:rsidRPr="00C07C36">
              <w:rPr>
                <w:sz w:val="14"/>
                <w:szCs w:val="14"/>
              </w:rPr>
              <w:t>123.621,24</w:t>
            </w:r>
          </w:p>
        </w:tc>
        <w:tc>
          <w:tcPr>
            <w:tcW w:w="0" w:type="auto"/>
            <w:tcBorders>
              <w:top w:val="nil"/>
              <w:left w:val="nil"/>
              <w:bottom w:val="nil"/>
              <w:right w:val="nil"/>
            </w:tcBorders>
            <w:shd w:val="clear" w:color="auto" w:fill="auto"/>
            <w:noWrap/>
            <w:vAlign w:val="center"/>
            <w:hideMark/>
          </w:tcPr>
          <w:p w14:paraId="60E1F67E" w14:textId="5BAE7609" w:rsidR="002D5AC0" w:rsidRPr="00C07C36" w:rsidRDefault="002D5AC0" w:rsidP="00C07C36">
            <w:pPr>
              <w:autoSpaceDE/>
              <w:autoSpaceDN/>
              <w:adjustRightInd/>
              <w:spacing w:line="300" w:lineRule="exact"/>
              <w:jc w:val="center"/>
              <w:rPr>
                <w:sz w:val="14"/>
                <w:szCs w:val="14"/>
              </w:rPr>
            </w:pPr>
            <w:r w:rsidRPr="00C07C36">
              <w:rPr>
                <w:sz w:val="14"/>
                <w:szCs w:val="14"/>
              </w:rPr>
              <w:t>20.603,54</w:t>
            </w:r>
          </w:p>
        </w:tc>
        <w:tc>
          <w:tcPr>
            <w:tcW w:w="0" w:type="auto"/>
            <w:tcBorders>
              <w:top w:val="nil"/>
              <w:left w:val="nil"/>
              <w:bottom w:val="nil"/>
              <w:right w:val="nil"/>
            </w:tcBorders>
            <w:shd w:val="clear" w:color="auto" w:fill="auto"/>
            <w:noWrap/>
            <w:vAlign w:val="center"/>
            <w:hideMark/>
          </w:tcPr>
          <w:p w14:paraId="57BA375C" w14:textId="01191C0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DEA9A5E" w14:textId="3B551B4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C30C8BC" w14:textId="4B051BE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691C42B" w14:textId="1E0B9A4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11F605E" w14:textId="3E2A3BD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BC0B935" w14:textId="754724E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8E15E6" w14:textId="455EFA9F"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57FAE08" w14:textId="77777777" w:rsidTr="00C07C36">
        <w:trPr>
          <w:trHeight w:val="290"/>
        </w:trPr>
        <w:tc>
          <w:tcPr>
            <w:tcW w:w="0" w:type="auto"/>
            <w:tcBorders>
              <w:top w:val="nil"/>
              <w:left w:val="nil"/>
              <w:bottom w:val="nil"/>
              <w:right w:val="nil"/>
            </w:tcBorders>
            <w:shd w:val="clear" w:color="auto" w:fill="auto"/>
            <w:noWrap/>
            <w:vAlign w:val="center"/>
            <w:hideMark/>
          </w:tcPr>
          <w:p w14:paraId="5256B5E6"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0098 - SHOP CIDADE SÃO PAULO</w:t>
            </w:r>
          </w:p>
        </w:tc>
        <w:tc>
          <w:tcPr>
            <w:tcW w:w="0" w:type="auto"/>
            <w:tcBorders>
              <w:top w:val="nil"/>
              <w:left w:val="nil"/>
              <w:bottom w:val="nil"/>
              <w:right w:val="nil"/>
            </w:tcBorders>
            <w:shd w:val="clear" w:color="auto" w:fill="auto"/>
            <w:noWrap/>
            <w:vAlign w:val="center"/>
            <w:hideMark/>
          </w:tcPr>
          <w:p w14:paraId="3C71B900" w14:textId="4EF32830" w:rsidR="002D5AC0" w:rsidRPr="00C07C36" w:rsidRDefault="002D5AC0" w:rsidP="00C07C36">
            <w:pPr>
              <w:autoSpaceDE/>
              <w:autoSpaceDN/>
              <w:adjustRightInd/>
              <w:spacing w:line="300" w:lineRule="exact"/>
              <w:jc w:val="center"/>
              <w:rPr>
                <w:sz w:val="14"/>
                <w:szCs w:val="14"/>
              </w:rPr>
            </w:pPr>
            <w:r w:rsidRPr="00C07C36">
              <w:rPr>
                <w:sz w:val="14"/>
                <w:szCs w:val="14"/>
              </w:rPr>
              <w:t>205.679,60</w:t>
            </w:r>
          </w:p>
        </w:tc>
        <w:tc>
          <w:tcPr>
            <w:tcW w:w="0" w:type="auto"/>
            <w:tcBorders>
              <w:top w:val="nil"/>
              <w:left w:val="nil"/>
              <w:bottom w:val="nil"/>
              <w:right w:val="nil"/>
            </w:tcBorders>
            <w:shd w:val="clear" w:color="auto" w:fill="auto"/>
            <w:noWrap/>
            <w:vAlign w:val="center"/>
            <w:hideMark/>
          </w:tcPr>
          <w:p w14:paraId="71D2F789" w14:textId="61598902" w:rsidR="002D5AC0" w:rsidRPr="00C07C36" w:rsidRDefault="002D5AC0" w:rsidP="00C07C36">
            <w:pPr>
              <w:autoSpaceDE/>
              <w:autoSpaceDN/>
              <w:adjustRightInd/>
              <w:spacing w:line="300" w:lineRule="exact"/>
              <w:jc w:val="center"/>
              <w:rPr>
                <w:sz w:val="14"/>
                <w:szCs w:val="14"/>
              </w:rPr>
            </w:pPr>
            <w:r w:rsidRPr="00C07C36">
              <w:rPr>
                <w:sz w:val="14"/>
                <w:szCs w:val="14"/>
              </w:rPr>
              <w:t>176.296,80</w:t>
            </w:r>
          </w:p>
        </w:tc>
        <w:tc>
          <w:tcPr>
            <w:tcW w:w="0" w:type="auto"/>
            <w:tcBorders>
              <w:top w:val="nil"/>
              <w:left w:val="nil"/>
              <w:bottom w:val="nil"/>
              <w:right w:val="nil"/>
            </w:tcBorders>
            <w:shd w:val="clear" w:color="auto" w:fill="auto"/>
            <w:noWrap/>
            <w:vAlign w:val="center"/>
            <w:hideMark/>
          </w:tcPr>
          <w:p w14:paraId="456F27FF" w14:textId="42EA0E2F" w:rsidR="002D5AC0" w:rsidRPr="00C07C36" w:rsidRDefault="002D5AC0" w:rsidP="00C07C36">
            <w:pPr>
              <w:autoSpaceDE/>
              <w:autoSpaceDN/>
              <w:adjustRightInd/>
              <w:spacing w:line="300" w:lineRule="exact"/>
              <w:jc w:val="center"/>
              <w:rPr>
                <w:sz w:val="14"/>
                <w:szCs w:val="14"/>
              </w:rPr>
            </w:pPr>
            <w:r w:rsidRPr="00C07C36">
              <w:rPr>
                <w:sz w:val="14"/>
                <w:szCs w:val="14"/>
              </w:rPr>
              <w:t>205.679,60</w:t>
            </w:r>
          </w:p>
        </w:tc>
        <w:tc>
          <w:tcPr>
            <w:tcW w:w="0" w:type="auto"/>
            <w:tcBorders>
              <w:top w:val="nil"/>
              <w:left w:val="nil"/>
              <w:bottom w:val="nil"/>
              <w:right w:val="nil"/>
            </w:tcBorders>
            <w:shd w:val="clear" w:color="auto" w:fill="auto"/>
            <w:noWrap/>
            <w:vAlign w:val="center"/>
            <w:hideMark/>
          </w:tcPr>
          <w:p w14:paraId="545E4AC3" w14:textId="2BAAA836" w:rsidR="002D5AC0" w:rsidRPr="00C07C36" w:rsidRDefault="002D5AC0" w:rsidP="00C07C36">
            <w:pPr>
              <w:autoSpaceDE/>
              <w:autoSpaceDN/>
              <w:adjustRightInd/>
              <w:spacing w:line="300" w:lineRule="exact"/>
              <w:jc w:val="center"/>
              <w:rPr>
                <w:sz w:val="14"/>
                <w:szCs w:val="14"/>
              </w:rPr>
            </w:pPr>
            <w:r w:rsidRPr="00C07C36">
              <w:rPr>
                <w:sz w:val="14"/>
                <w:szCs w:val="14"/>
              </w:rPr>
              <w:t>176.296,80</w:t>
            </w:r>
          </w:p>
        </w:tc>
        <w:tc>
          <w:tcPr>
            <w:tcW w:w="0" w:type="auto"/>
            <w:tcBorders>
              <w:top w:val="nil"/>
              <w:left w:val="nil"/>
              <w:bottom w:val="nil"/>
              <w:right w:val="nil"/>
            </w:tcBorders>
            <w:shd w:val="clear" w:color="auto" w:fill="auto"/>
            <w:noWrap/>
            <w:vAlign w:val="center"/>
            <w:hideMark/>
          </w:tcPr>
          <w:p w14:paraId="4066EE9C" w14:textId="27F9A38E" w:rsidR="002D5AC0" w:rsidRPr="00C07C36" w:rsidRDefault="002D5AC0" w:rsidP="00C07C36">
            <w:pPr>
              <w:autoSpaceDE/>
              <w:autoSpaceDN/>
              <w:adjustRightInd/>
              <w:spacing w:line="300" w:lineRule="exact"/>
              <w:jc w:val="center"/>
              <w:rPr>
                <w:sz w:val="14"/>
                <w:szCs w:val="14"/>
              </w:rPr>
            </w:pPr>
            <w:r w:rsidRPr="00C07C36">
              <w:rPr>
                <w:sz w:val="14"/>
                <w:szCs w:val="14"/>
              </w:rPr>
              <w:t>205.679,60</w:t>
            </w:r>
          </w:p>
        </w:tc>
        <w:tc>
          <w:tcPr>
            <w:tcW w:w="0" w:type="auto"/>
            <w:tcBorders>
              <w:top w:val="nil"/>
              <w:left w:val="nil"/>
              <w:bottom w:val="nil"/>
              <w:right w:val="nil"/>
            </w:tcBorders>
            <w:shd w:val="clear" w:color="auto" w:fill="auto"/>
            <w:noWrap/>
            <w:vAlign w:val="center"/>
            <w:hideMark/>
          </w:tcPr>
          <w:p w14:paraId="47DCB35C" w14:textId="2F044505" w:rsidR="002D5AC0" w:rsidRPr="00C07C36" w:rsidRDefault="002D5AC0" w:rsidP="00C07C36">
            <w:pPr>
              <w:autoSpaceDE/>
              <w:autoSpaceDN/>
              <w:adjustRightInd/>
              <w:spacing w:line="300" w:lineRule="exact"/>
              <w:jc w:val="center"/>
              <w:rPr>
                <w:sz w:val="14"/>
                <w:szCs w:val="14"/>
              </w:rPr>
            </w:pPr>
            <w:r w:rsidRPr="00C07C36">
              <w:rPr>
                <w:sz w:val="14"/>
                <w:szCs w:val="14"/>
              </w:rPr>
              <w:t>176.296,80</w:t>
            </w:r>
          </w:p>
        </w:tc>
        <w:tc>
          <w:tcPr>
            <w:tcW w:w="0" w:type="auto"/>
            <w:tcBorders>
              <w:top w:val="nil"/>
              <w:left w:val="nil"/>
              <w:bottom w:val="nil"/>
              <w:right w:val="nil"/>
            </w:tcBorders>
            <w:shd w:val="clear" w:color="auto" w:fill="auto"/>
            <w:noWrap/>
            <w:vAlign w:val="center"/>
            <w:hideMark/>
          </w:tcPr>
          <w:p w14:paraId="78D99E58" w14:textId="7E9C51C5" w:rsidR="002D5AC0" w:rsidRPr="00C07C36" w:rsidRDefault="002D5AC0" w:rsidP="00C07C36">
            <w:pPr>
              <w:autoSpaceDE/>
              <w:autoSpaceDN/>
              <w:adjustRightInd/>
              <w:spacing w:line="300" w:lineRule="exact"/>
              <w:jc w:val="center"/>
              <w:rPr>
                <w:sz w:val="14"/>
                <w:szCs w:val="14"/>
              </w:rPr>
            </w:pPr>
            <w:r w:rsidRPr="00C07C36">
              <w:rPr>
                <w:sz w:val="14"/>
                <w:szCs w:val="14"/>
              </w:rPr>
              <w:t>131.243,17</w:t>
            </w:r>
          </w:p>
        </w:tc>
        <w:tc>
          <w:tcPr>
            <w:tcW w:w="0" w:type="auto"/>
            <w:tcBorders>
              <w:top w:val="nil"/>
              <w:left w:val="nil"/>
              <w:bottom w:val="nil"/>
              <w:right w:val="nil"/>
            </w:tcBorders>
            <w:shd w:val="clear" w:color="auto" w:fill="auto"/>
            <w:noWrap/>
            <w:vAlign w:val="center"/>
            <w:hideMark/>
          </w:tcPr>
          <w:p w14:paraId="4F9C9293" w14:textId="67C17DC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4AFEDF0" w14:textId="05040BB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47F68B" w14:textId="1D6B84B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FC9EA9E" w14:textId="40D0409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3A8B1C" w14:textId="1049E8D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0F79799" w14:textId="7E759A9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1EF26FC" w14:textId="77777777" w:rsidTr="00C07C36">
        <w:trPr>
          <w:trHeight w:val="290"/>
        </w:trPr>
        <w:tc>
          <w:tcPr>
            <w:tcW w:w="0" w:type="auto"/>
            <w:tcBorders>
              <w:top w:val="nil"/>
              <w:left w:val="nil"/>
              <w:bottom w:val="nil"/>
              <w:right w:val="nil"/>
            </w:tcBorders>
            <w:shd w:val="clear" w:color="auto" w:fill="auto"/>
            <w:noWrap/>
            <w:vAlign w:val="center"/>
            <w:hideMark/>
          </w:tcPr>
          <w:p w14:paraId="3E4466D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0099 - SHOP PRAIA DE BELAS</w:t>
            </w:r>
          </w:p>
        </w:tc>
        <w:tc>
          <w:tcPr>
            <w:tcW w:w="0" w:type="auto"/>
            <w:tcBorders>
              <w:top w:val="nil"/>
              <w:left w:val="nil"/>
              <w:bottom w:val="nil"/>
              <w:right w:val="nil"/>
            </w:tcBorders>
            <w:shd w:val="clear" w:color="auto" w:fill="auto"/>
            <w:noWrap/>
            <w:vAlign w:val="center"/>
            <w:hideMark/>
          </w:tcPr>
          <w:p w14:paraId="7D0A2CF4" w14:textId="4DF9F936" w:rsidR="002D5AC0" w:rsidRPr="00C07C36" w:rsidRDefault="002D5AC0" w:rsidP="00C07C36">
            <w:pPr>
              <w:autoSpaceDE/>
              <w:autoSpaceDN/>
              <w:adjustRightInd/>
              <w:spacing w:line="300" w:lineRule="exact"/>
              <w:jc w:val="center"/>
              <w:rPr>
                <w:sz w:val="14"/>
                <w:szCs w:val="14"/>
              </w:rPr>
            </w:pPr>
            <w:r w:rsidRPr="00C07C36">
              <w:rPr>
                <w:sz w:val="14"/>
                <w:szCs w:val="14"/>
              </w:rPr>
              <w:t>91.606,55</w:t>
            </w:r>
          </w:p>
        </w:tc>
        <w:tc>
          <w:tcPr>
            <w:tcW w:w="0" w:type="auto"/>
            <w:tcBorders>
              <w:top w:val="nil"/>
              <w:left w:val="nil"/>
              <w:bottom w:val="nil"/>
              <w:right w:val="nil"/>
            </w:tcBorders>
            <w:shd w:val="clear" w:color="auto" w:fill="auto"/>
            <w:noWrap/>
            <w:vAlign w:val="center"/>
            <w:hideMark/>
          </w:tcPr>
          <w:p w14:paraId="0A6B75B2" w14:textId="09DA7632" w:rsidR="002D5AC0" w:rsidRPr="00C07C36" w:rsidRDefault="002D5AC0" w:rsidP="00C07C36">
            <w:pPr>
              <w:autoSpaceDE/>
              <w:autoSpaceDN/>
              <w:adjustRightInd/>
              <w:spacing w:line="300" w:lineRule="exact"/>
              <w:jc w:val="center"/>
              <w:rPr>
                <w:sz w:val="14"/>
                <w:szCs w:val="14"/>
              </w:rPr>
            </w:pPr>
            <w:r w:rsidRPr="00C07C36">
              <w:rPr>
                <w:sz w:val="14"/>
                <w:szCs w:val="14"/>
              </w:rPr>
              <w:t>78.519,90</w:t>
            </w:r>
          </w:p>
        </w:tc>
        <w:tc>
          <w:tcPr>
            <w:tcW w:w="0" w:type="auto"/>
            <w:tcBorders>
              <w:top w:val="nil"/>
              <w:left w:val="nil"/>
              <w:bottom w:val="nil"/>
              <w:right w:val="nil"/>
            </w:tcBorders>
            <w:shd w:val="clear" w:color="auto" w:fill="auto"/>
            <w:noWrap/>
            <w:vAlign w:val="center"/>
            <w:hideMark/>
          </w:tcPr>
          <w:p w14:paraId="578ED440" w14:textId="1CF50D05" w:rsidR="002D5AC0" w:rsidRPr="00C07C36" w:rsidRDefault="002D5AC0" w:rsidP="00C07C36">
            <w:pPr>
              <w:autoSpaceDE/>
              <w:autoSpaceDN/>
              <w:adjustRightInd/>
              <w:spacing w:line="300" w:lineRule="exact"/>
              <w:jc w:val="center"/>
              <w:rPr>
                <w:sz w:val="14"/>
                <w:szCs w:val="14"/>
              </w:rPr>
            </w:pPr>
            <w:r w:rsidRPr="00C07C36">
              <w:rPr>
                <w:sz w:val="14"/>
                <w:szCs w:val="14"/>
              </w:rPr>
              <w:t>91.606,55</w:t>
            </w:r>
          </w:p>
        </w:tc>
        <w:tc>
          <w:tcPr>
            <w:tcW w:w="0" w:type="auto"/>
            <w:tcBorders>
              <w:top w:val="nil"/>
              <w:left w:val="nil"/>
              <w:bottom w:val="nil"/>
              <w:right w:val="nil"/>
            </w:tcBorders>
            <w:shd w:val="clear" w:color="auto" w:fill="auto"/>
            <w:noWrap/>
            <w:vAlign w:val="center"/>
            <w:hideMark/>
          </w:tcPr>
          <w:p w14:paraId="1D7189FF" w14:textId="00013CC8" w:rsidR="002D5AC0" w:rsidRPr="00C07C36" w:rsidRDefault="002D5AC0" w:rsidP="00C07C36">
            <w:pPr>
              <w:autoSpaceDE/>
              <w:autoSpaceDN/>
              <w:adjustRightInd/>
              <w:spacing w:line="300" w:lineRule="exact"/>
              <w:jc w:val="center"/>
              <w:rPr>
                <w:sz w:val="14"/>
                <w:szCs w:val="14"/>
              </w:rPr>
            </w:pPr>
            <w:r w:rsidRPr="00C07C36">
              <w:rPr>
                <w:sz w:val="14"/>
                <w:szCs w:val="14"/>
              </w:rPr>
              <w:t>78.519,90</w:t>
            </w:r>
          </w:p>
        </w:tc>
        <w:tc>
          <w:tcPr>
            <w:tcW w:w="0" w:type="auto"/>
            <w:tcBorders>
              <w:top w:val="nil"/>
              <w:left w:val="nil"/>
              <w:bottom w:val="nil"/>
              <w:right w:val="nil"/>
            </w:tcBorders>
            <w:shd w:val="clear" w:color="auto" w:fill="auto"/>
            <w:noWrap/>
            <w:vAlign w:val="center"/>
            <w:hideMark/>
          </w:tcPr>
          <w:p w14:paraId="27C7C0F2" w14:textId="4A856E77" w:rsidR="002D5AC0" w:rsidRPr="00C07C36" w:rsidRDefault="002D5AC0" w:rsidP="00C07C36">
            <w:pPr>
              <w:autoSpaceDE/>
              <w:autoSpaceDN/>
              <w:adjustRightInd/>
              <w:spacing w:line="300" w:lineRule="exact"/>
              <w:jc w:val="center"/>
              <w:rPr>
                <w:sz w:val="14"/>
                <w:szCs w:val="14"/>
              </w:rPr>
            </w:pPr>
            <w:r w:rsidRPr="00C07C36">
              <w:rPr>
                <w:sz w:val="14"/>
                <w:szCs w:val="14"/>
              </w:rPr>
              <w:t>91.606,55</w:t>
            </w:r>
          </w:p>
        </w:tc>
        <w:tc>
          <w:tcPr>
            <w:tcW w:w="0" w:type="auto"/>
            <w:tcBorders>
              <w:top w:val="nil"/>
              <w:left w:val="nil"/>
              <w:bottom w:val="nil"/>
              <w:right w:val="nil"/>
            </w:tcBorders>
            <w:shd w:val="clear" w:color="auto" w:fill="auto"/>
            <w:noWrap/>
            <w:vAlign w:val="center"/>
            <w:hideMark/>
          </w:tcPr>
          <w:p w14:paraId="3541DE6E" w14:textId="7BEBB2B4" w:rsidR="002D5AC0" w:rsidRPr="00C07C36" w:rsidRDefault="002D5AC0" w:rsidP="00C07C36">
            <w:pPr>
              <w:autoSpaceDE/>
              <w:autoSpaceDN/>
              <w:adjustRightInd/>
              <w:spacing w:line="300" w:lineRule="exact"/>
              <w:jc w:val="center"/>
              <w:rPr>
                <w:sz w:val="14"/>
                <w:szCs w:val="14"/>
              </w:rPr>
            </w:pPr>
            <w:r w:rsidRPr="00C07C36">
              <w:rPr>
                <w:sz w:val="14"/>
                <w:szCs w:val="14"/>
              </w:rPr>
              <w:t>78.519,90</w:t>
            </w:r>
          </w:p>
        </w:tc>
        <w:tc>
          <w:tcPr>
            <w:tcW w:w="0" w:type="auto"/>
            <w:tcBorders>
              <w:top w:val="nil"/>
              <w:left w:val="nil"/>
              <w:bottom w:val="nil"/>
              <w:right w:val="nil"/>
            </w:tcBorders>
            <w:shd w:val="clear" w:color="auto" w:fill="auto"/>
            <w:noWrap/>
            <w:vAlign w:val="center"/>
            <w:hideMark/>
          </w:tcPr>
          <w:p w14:paraId="3AFEE59F" w14:textId="1C33AB8A" w:rsidR="002D5AC0" w:rsidRPr="00C07C36" w:rsidRDefault="002D5AC0" w:rsidP="00C07C36">
            <w:pPr>
              <w:autoSpaceDE/>
              <w:autoSpaceDN/>
              <w:adjustRightInd/>
              <w:spacing w:line="300" w:lineRule="exact"/>
              <w:jc w:val="center"/>
              <w:rPr>
                <w:sz w:val="14"/>
                <w:szCs w:val="14"/>
              </w:rPr>
            </w:pPr>
            <w:r w:rsidRPr="00C07C36">
              <w:rPr>
                <w:sz w:val="14"/>
                <w:szCs w:val="14"/>
              </w:rPr>
              <w:t>39.259,95</w:t>
            </w:r>
          </w:p>
        </w:tc>
        <w:tc>
          <w:tcPr>
            <w:tcW w:w="0" w:type="auto"/>
            <w:tcBorders>
              <w:top w:val="nil"/>
              <w:left w:val="nil"/>
              <w:bottom w:val="nil"/>
              <w:right w:val="nil"/>
            </w:tcBorders>
            <w:shd w:val="clear" w:color="auto" w:fill="auto"/>
            <w:noWrap/>
            <w:vAlign w:val="center"/>
            <w:hideMark/>
          </w:tcPr>
          <w:p w14:paraId="5FBBDF6C" w14:textId="7365548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5772A32" w14:textId="11695AB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9A9297" w14:textId="11CA39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FF656D6" w14:textId="1607433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86E417C" w14:textId="2FAA185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D3018B" w14:textId="2B75153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F96F598" w14:textId="77777777" w:rsidTr="00C07C36">
        <w:trPr>
          <w:trHeight w:val="290"/>
        </w:trPr>
        <w:tc>
          <w:tcPr>
            <w:tcW w:w="0" w:type="auto"/>
            <w:tcBorders>
              <w:top w:val="nil"/>
              <w:left w:val="nil"/>
              <w:bottom w:val="nil"/>
              <w:right w:val="nil"/>
            </w:tcBorders>
            <w:shd w:val="clear" w:color="auto" w:fill="auto"/>
            <w:noWrap/>
            <w:vAlign w:val="center"/>
            <w:hideMark/>
          </w:tcPr>
          <w:p w14:paraId="5EB76431"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0100 - SHOP GOLDEN SQUARE</w:t>
            </w:r>
          </w:p>
        </w:tc>
        <w:tc>
          <w:tcPr>
            <w:tcW w:w="0" w:type="auto"/>
            <w:tcBorders>
              <w:top w:val="nil"/>
              <w:left w:val="nil"/>
              <w:bottom w:val="nil"/>
              <w:right w:val="nil"/>
            </w:tcBorders>
            <w:shd w:val="clear" w:color="auto" w:fill="auto"/>
            <w:noWrap/>
            <w:vAlign w:val="center"/>
            <w:hideMark/>
          </w:tcPr>
          <w:p w14:paraId="65A29911" w14:textId="05488243" w:rsidR="002D5AC0" w:rsidRPr="00C07C36" w:rsidRDefault="002D5AC0" w:rsidP="00C07C36">
            <w:pPr>
              <w:autoSpaceDE/>
              <w:autoSpaceDN/>
              <w:adjustRightInd/>
              <w:spacing w:line="300" w:lineRule="exact"/>
              <w:jc w:val="center"/>
              <w:rPr>
                <w:sz w:val="14"/>
                <w:szCs w:val="14"/>
              </w:rPr>
            </w:pPr>
            <w:r w:rsidRPr="00C07C36">
              <w:rPr>
                <w:sz w:val="14"/>
                <w:szCs w:val="14"/>
              </w:rPr>
              <w:t>42.228,90</w:t>
            </w:r>
          </w:p>
        </w:tc>
        <w:tc>
          <w:tcPr>
            <w:tcW w:w="0" w:type="auto"/>
            <w:tcBorders>
              <w:top w:val="nil"/>
              <w:left w:val="nil"/>
              <w:bottom w:val="nil"/>
              <w:right w:val="nil"/>
            </w:tcBorders>
            <w:shd w:val="clear" w:color="auto" w:fill="auto"/>
            <w:noWrap/>
            <w:vAlign w:val="center"/>
            <w:hideMark/>
          </w:tcPr>
          <w:p w14:paraId="29D70C1A" w14:textId="49B9EF80" w:rsidR="002D5AC0" w:rsidRPr="00C07C36" w:rsidRDefault="002D5AC0" w:rsidP="00C07C36">
            <w:pPr>
              <w:autoSpaceDE/>
              <w:autoSpaceDN/>
              <w:adjustRightInd/>
              <w:spacing w:line="300" w:lineRule="exact"/>
              <w:jc w:val="center"/>
              <w:rPr>
                <w:sz w:val="14"/>
                <w:szCs w:val="14"/>
              </w:rPr>
            </w:pPr>
            <w:r w:rsidRPr="00C07C36">
              <w:rPr>
                <w:sz w:val="14"/>
                <w:szCs w:val="14"/>
              </w:rPr>
              <w:t>36.196,20</w:t>
            </w:r>
          </w:p>
        </w:tc>
        <w:tc>
          <w:tcPr>
            <w:tcW w:w="0" w:type="auto"/>
            <w:tcBorders>
              <w:top w:val="nil"/>
              <w:left w:val="nil"/>
              <w:bottom w:val="nil"/>
              <w:right w:val="nil"/>
            </w:tcBorders>
            <w:shd w:val="clear" w:color="auto" w:fill="auto"/>
            <w:noWrap/>
            <w:vAlign w:val="center"/>
            <w:hideMark/>
          </w:tcPr>
          <w:p w14:paraId="39F7FCA4" w14:textId="7D25CCF3" w:rsidR="002D5AC0" w:rsidRPr="00C07C36" w:rsidRDefault="002D5AC0" w:rsidP="00C07C36">
            <w:pPr>
              <w:autoSpaceDE/>
              <w:autoSpaceDN/>
              <w:adjustRightInd/>
              <w:spacing w:line="300" w:lineRule="exact"/>
              <w:jc w:val="center"/>
              <w:rPr>
                <w:sz w:val="14"/>
                <w:szCs w:val="14"/>
              </w:rPr>
            </w:pPr>
            <w:r w:rsidRPr="00C07C36">
              <w:rPr>
                <w:sz w:val="14"/>
                <w:szCs w:val="14"/>
              </w:rPr>
              <w:t>42.228,90</w:t>
            </w:r>
          </w:p>
        </w:tc>
        <w:tc>
          <w:tcPr>
            <w:tcW w:w="0" w:type="auto"/>
            <w:tcBorders>
              <w:top w:val="nil"/>
              <w:left w:val="nil"/>
              <w:bottom w:val="nil"/>
              <w:right w:val="nil"/>
            </w:tcBorders>
            <w:shd w:val="clear" w:color="auto" w:fill="auto"/>
            <w:noWrap/>
            <w:vAlign w:val="center"/>
            <w:hideMark/>
          </w:tcPr>
          <w:p w14:paraId="79A3E615" w14:textId="2E34831C" w:rsidR="002D5AC0" w:rsidRPr="00C07C36" w:rsidRDefault="002D5AC0" w:rsidP="00C07C36">
            <w:pPr>
              <w:autoSpaceDE/>
              <w:autoSpaceDN/>
              <w:adjustRightInd/>
              <w:spacing w:line="300" w:lineRule="exact"/>
              <w:jc w:val="center"/>
              <w:rPr>
                <w:sz w:val="14"/>
                <w:szCs w:val="14"/>
              </w:rPr>
            </w:pPr>
            <w:r w:rsidRPr="00C07C36">
              <w:rPr>
                <w:sz w:val="14"/>
                <w:szCs w:val="14"/>
              </w:rPr>
              <w:t>36.196,20</w:t>
            </w:r>
          </w:p>
        </w:tc>
        <w:tc>
          <w:tcPr>
            <w:tcW w:w="0" w:type="auto"/>
            <w:tcBorders>
              <w:top w:val="nil"/>
              <w:left w:val="nil"/>
              <w:bottom w:val="nil"/>
              <w:right w:val="nil"/>
            </w:tcBorders>
            <w:shd w:val="clear" w:color="auto" w:fill="auto"/>
            <w:noWrap/>
            <w:vAlign w:val="center"/>
            <w:hideMark/>
          </w:tcPr>
          <w:p w14:paraId="1FBEB0E9" w14:textId="2F969454" w:rsidR="002D5AC0" w:rsidRPr="00C07C36" w:rsidRDefault="002D5AC0" w:rsidP="00C07C36">
            <w:pPr>
              <w:autoSpaceDE/>
              <w:autoSpaceDN/>
              <w:adjustRightInd/>
              <w:spacing w:line="300" w:lineRule="exact"/>
              <w:jc w:val="center"/>
              <w:rPr>
                <w:sz w:val="14"/>
                <w:szCs w:val="14"/>
              </w:rPr>
            </w:pPr>
            <w:r w:rsidRPr="00C07C36">
              <w:rPr>
                <w:sz w:val="14"/>
                <w:szCs w:val="14"/>
              </w:rPr>
              <w:t>42.228,90</w:t>
            </w:r>
          </w:p>
        </w:tc>
        <w:tc>
          <w:tcPr>
            <w:tcW w:w="0" w:type="auto"/>
            <w:tcBorders>
              <w:top w:val="nil"/>
              <w:left w:val="nil"/>
              <w:bottom w:val="nil"/>
              <w:right w:val="nil"/>
            </w:tcBorders>
            <w:shd w:val="clear" w:color="auto" w:fill="auto"/>
            <w:noWrap/>
            <w:vAlign w:val="center"/>
            <w:hideMark/>
          </w:tcPr>
          <w:p w14:paraId="7195A917" w14:textId="3EC5151C" w:rsidR="002D5AC0" w:rsidRPr="00C07C36" w:rsidRDefault="002D5AC0" w:rsidP="00C07C36">
            <w:pPr>
              <w:autoSpaceDE/>
              <w:autoSpaceDN/>
              <w:adjustRightInd/>
              <w:spacing w:line="300" w:lineRule="exact"/>
              <w:jc w:val="center"/>
              <w:rPr>
                <w:sz w:val="14"/>
                <w:szCs w:val="14"/>
              </w:rPr>
            </w:pPr>
            <w:r w:rsidRPr="00C07C36">
              <w:rPr>
                <w:sz w:val="14"/>
                <w:szCs w:val="14"/>
              </w:rPr>
              <w:t>36.196,20</w:t>
            </w:r>
          </w:p>
        </w:tc>
        <w:tc>
          <w:tcPr>
            <w:tcW w:w="0" w:type="auto"/>
            <w:tcBorders>
              <w:top w:val="nil"/>
              <w:left w:val="nil"/>
              <w:bottom w:val="nil"/>
              <w:right w:val="nil"/>
            </w:tcBorders>
            <w:shd w:val="clear" w:color="auto" w:fill="auto"/>
            <w:noWrap/>
            <w:vAlign w:val="center"/>
            <w:hideMark/>
          </w:tcPr>
          <w:p w14:paraId="1584DE61" w14:textId="29C7AEA9" w:rsidR="002D5AC0" w:rsidRPr="00C07C36" w:rsidRDefault="002D5AC0" w:rsidP="00C07C36">
            <w:pPr>
              <w:autoSpaceDE/>
              <w:autoSpaceDN/>
              <w:adjustRightInd/>
              <w:spacing w:line="300" w:lineRule="exact"/>
              <w:jc w:val="center"/>
              <w:rPr>
                <w:sz w:val="14"/>
                <w:szCs w:val="14"/>
              </w:rPr>
            </w:pPr>
            <w:r w:rsidRPr="00C07C36">
              <w:rPr>
                <w:sz w:val="14"/>
                <w:szCs w:val="14"/>
              </w:rPr>
              <w:t>42.228,90</w:t>
            </w:r>
          </w:p>
        </w:tc>
        <w:tc>
          <w:tcPr>
            <w:tcW w:w="0" w:type="auto"/>
            <w:tcBorders>
              <w:top w:val="nil"/>
              <w:left w:val="nil"/>
              <w:bottom w:val="nil"/>
              <w:right w:val="nil"/>
            </w:tcBorders>
            <w:shd w:val="clear" w:color="auto" w:fill="auto"/>
            <w:noWrap/>
            <w:vAlign w:val="center"/>
            <w:hideMark/>
          </w:tcPr>
          <w:p w14:paraId="2553EF01" w14:textId="6C845AEA" w:rsidR="002D5AC0" w:rsidRPr="00C07C36" w:rsidRDefault="002D5AC0" w:rsidP="00C07C36">
            <w:pPr>
              <w:autoSpaceDE/>
              <w:autoSpaceDN/>
              <w:adjustRightInd/>
              <w:spacing w:line="300" w:lineRule="exact"/>
              <w:jc w:val="center"/>
              <w:rPr>
                <w:sz w:val="14"/>
                <w:szCs w:val="14"/>
              </w:rPr>
            </w:pPr>
            <w:r w:rsidRPr="00C07C36">
              <w:rPr>
                <w:sz w:val="14"/>
                <w:szCs w:val="14"/>
              </w:rPr>
              <w:t>6.032,70</w:t>
            </w:r>
          </w:p>
        </w:tc>
        <w:tc>
          <w:tcPr>
            <w:tcW w:w="0" w:type="auto"/>
            <w:tcBorders>
              <w:top w:val="nil"/>
              <w:left w:val="nil"/>
              <w:bottom w:val="nil"/>
              <w:right w:val="nil"/>
            </w:tcBorders>
            <w:shd w:val="clear" w:color="auto" w:fill="auto"/>
            <w:noWrap/>
            <w:vAlign w:val="center"/>
            <w:hideMark/>
          </w:tcPr>
          <w:p w14:paraId="2004C2F2" w14:textId="0974917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1B77FA0" w14:textId="57FCA3A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A8026E" w14:textId="121FCE7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71FF9D" w14:textId="69412C1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7681913" w14:textId="044514F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73F0414" w14:textId="77777777" w:rsidTr="00C07C36">
        <w:trPr>
          <w:trHeight w:val="290"/>
        </w:trPr>
        <w:tc>
          <w:tcPr>
            <w:tcW w:w="0" w:type="auto"/>
            <w:tcBorders>
              <w:top w:val="nil"/>
              <w:left w:val="nil"/>
              <w:bottom w:val="nil"/>
              <w:right w:val="nil"/>
            </w:tcBorders>
            <w:shd w:val="clear" w:color="auto" w:fill="auto"/>
            <w:noWrap/>
            <w:vAlign w:val="center"/>
            <w:hideMark/>
          </w:tcPr>
          <w:p w14:paraId="0D58C6A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0101 - SHOP IGUATEMI SJRP</w:t>
            </w:r>
          </w:p>
        </w:tc>
        <w:tc>
          <w:tcPr>
            <w:tcW w:w="0" w:type="auto"/>
            <w:tcBorders>
              <w:top w:val="nil"/>
              <w:left w:val="nil"/>
              <w:bottom w:val="nil"/>
              <w:right w:val="nil"/>
            </w:tcBorders>
            <w:shd w:val="clear" w:color="auto" w:fill="auto"/>
            <w:noWrap/>
            <w:vAlign w:val="center"/>
            <w:hideMark/>
          </w:tcPr>
          <w:p w14:paraId="55A06ABC" w14:textId="2CA0B4D3" w:rsidR="002D5AC0" w:rsidRPr="00C07C36" w:rsidRDefault="002D5AC0" w:rsidP="00C07C36">
            <w:pPr>
              <w:autoSpaceDE/>
              <w:autoSpaceDN/>
              <w:adjustRightInd/>
              <w:spacing w:line="300" w:lineRule="exact"/>
              <w:jc w:val="center"/>
              <w:rPr>
                <w:sz w:val="14"/>
                <w:szCs w:val="14"/>
              </w:rPr>
            </w:pPr>
            <w:r w:rsidRPr="00C07C36">
              <w:rPr>
                <w:sz w:val="14"/>
                <w:szCs w:val="14"/>
              </w:rPr>
              <w:t>48.820,59</w:t>
            </w:r>
          </w:p>
        </w:tc>
        <w:tc>
          <w:tcPr>
            <w:tcW w:w="0" w:type="auto"/>
            <w:tcBorders>
              <w:top w:val="nil"/>
              <w:left w:val="nil"/>
              <w:bottom w:val="nil"/>
              <w:right w:val="nil"/>
            </w:tcBorders>
            <w:shd w:val="clear" w:color="auto" w:fill="auto"/>
            <w:noWrap/>
            <w:vAlign w:val="center"/>
            <w:hideMark/>
          </w:tcPr>
          <w:p w14:paraId="062B8238" w14:textId="2C45D932" w:rsidR="002D5AC0" w:rsidRPr="00C07C36" w:rsidRDefault="002D5AC0" w:rsidP="00C07C36">
            <w:pPr>
              <w:autoSpaceDE/>
              <w:autoSpaceDN/>
              <w:adjustRightInd/>
              <w:spacing w:line="300" w:lineRule="exact"/>
              <w:jc w:val="center"/>
              <w:rPr>
                <w:sz w:val="14"/>
                <w:szCs w:val="14"/>
              </w:rPr>
            </w:pPr>
            <w:r w:rsidRPr="00C07C36">
              <w:rPr>
                <w:sz w:val="14"/>
                <w:szCs w:val="14"/>
              </w:rPr>
              <w:t>49.286,48</w:t>
            </w:r>
          </w:p>
        </w:tc>
        <w:tc>
          <w:tcPr>
            <w:tcW w:w="0" w:type="auto"/>
            <w:tcBorders>
              <w:top w:val="nil"/>
              <w:left w:val="nil"/>
              <w:bottom w:val="nil"/>
              <w:right w:val="nil"/>
            </w:tcBorders>
            <w:shd w:val="clear" w:color="auto" w:fill="auto"/>
            <w:noWrap/>
            <w:vAlign w:val="center"/>
            <w:hideMark/>
          </w:tcPr>
          <w:p w14:paraId="4E2F629A" w14:textId="0EAA2524" w:rsidR="002D5AC0" w:rsidRPr="00C07C36" w:rsidRDefault="002D5AC0" w:rsidP="00C07C36">
            <w:pPr>
              <w:autoSpaceDE/>
              <w:autoSpaceDN/>
              <w:adjustRightInd/>
              <w:spacing w:line="300" w:lineRule="exact"/>
              <w:jc w:val="center"/>
              <w:rPr>
                <w:sz w:val="14"/>
                <w:szCs w:val="14"/>
              </w:rPr>
            </w:pPr>
            <w:r w:rsidRPr="00C07C36">
              <w:rPr>
                <w:sz w:val="14"/>
                <w:szCs w:val="14"/>
              </w:rPr>
              <w:t>61.841,04</w:t>
            </w:r>
          </w:p>
        </w:tc>
        <w:tc>
          <w:tcPr>
            <w:tcW w:w="0" w:type="auto"/>
            <w:tcBorders>
              <w:top w:val="nil"/>
              <w:left w:val="nil"/>
              <w:bottom w:val="nil"/>
              <w:right w:val="nil"/>
            </w:tcBorders>
            <w:shd w:val="clear" w:color="auto" w:fill="auto"/>
            <w:noWrap/>
            <w:vAlign w:val="center"/>
            <w:hideMark/>
          </w:tcPr>
          <w:p w14:paraId="0AE699FF" w14:textId="305F7E9E" w:rsidR="002D5AC0" w:rsidRPr="00C07C36" w:rsidRDefault="002D5AC0" w:rsidP="00C07C36">
            <w:pPr>
              <w:autoSpaceDE/>
              <w:autoSpaceDN/>
              <w:adjustRightInd/>
              <w:spacing w:line="300" w:lineRule="exact"/>
              <w:jc w:val="center"/>
              <w:rPr>
                <w:sz w:val="14"/>
                <w:szCs w:val="14"/>
              </w:rPr>
            </w:pPr>
            <w:r w:rsidRPr="00C07C36">
              <w:rPr>
                <w:sz w:val="14"/>
                <w:szCs w:val="14"/>
              </w:rPr>
              <w:t>53.006,61</w:t>
            </w:r>
          </w:p>
        </w:tc>
        <w:tc>
          <w:tcPr>
            <w:tcW w:w="0" w:type="auto"/>
            <w:tcBorders>
              <w:top w:val="nil"/>
              <w:left w:val="nil"/>
              <w:bottom w:val="nil"/>
              <w:right w:val="nil"/>
            </w:tcBorders>
            <w:shd w:val="clear" w:color="auto" w:fill="auto"/>
            <w:noWrap/>
            <w:vAlign w:val="center"/>
            <w:hideMark/>
          </w:tcPr>
          <w:p w14:paraId="4BAE7C44" w14:textId="5A893123" w:rsidR="002D5AC0" w:rsidRPr="00C07C36" w:rsidRDefault="002D5AC0" w:rsidP="00C07C36">
            <w:pPr>
              <w:autoSpaceDE/>
              <w:autoSpaceDN/>
              <w:adjustRightInd/>
              <w:spacing w:line="300" w:lineRule="exact"/>
              <w:jc w:val="center"/>
              <w:rPr>
                <w:sz w:val="14"/>
                <w:szCs w:val="14"/>
              </w:rPr>
            </w:pPr>
            <w:r w:rsidRPr="00C07C36">
              <w:rPr>
                <w:sz w:val="14"/>
                <w:szCs w:val="14"/>
              </w:rPr>
              <w:t>61.841,04</w:t>
            </w:r>
          </w:p>
        </w:tc>
        <w:tc>
          <w:tcPr>
            <w:tcW w:w="0" w:type="auto"/>
            <w:tcBorders>
              <w:top w:val="nil"/>
              <w:left w:val="nil"/>
              <w:bottom w:val="nil"/>
              <w:right w:val="nil"/>
            </w:tcBorders>
            <w:shd w:val="clear" w:color="auto" w:fill="auto"/>
            <w:noWrap/>
            <w:vAlign w:val="center"/>
            <w:hideMark/>
          </w:tcPr>
          <w:p w14:paraId="7FE2121E" w14:textId="5C2EFF54" w:rsidR="002D5AC0" w:rsidRPr="00C07C36" w:rsidRDefault="002D5AC0" w:rsidP="00C07C36">
            <w:pPr>
              <w:autoSpaceDE/>
              <w:autoSpaceDN/>
              <w:adjustRightInd/>
              <w:spacing w:line="300" w:lineRule="exact"/>
              <w:jc w:val="center"/>
              <w:rPr>
                <w:sz w:val="14"/>
                <w:szCs w:val="14"/>
              </w:rPr>
            </w:pPr>
            <w:r w:rsidRPr="00C07C36">
              <w:rPr>
                <w:sz w:val="14"/>
                <w:szCs w:val="14"/>
              </w:rPr>
              <w:t>53.006,61</w:t>
            </w:r>
          </w:p>
        </w:tc>
        <w:tc>
          <w:tcPr>
            <w:tcW w:w="0" w:type="auto"/>
            <w:tcBorders>
              <w:top w:val="nil"/>
              <w:left w:val="nil"/>
              <w:bottom w:val="nil"/>
              <w:right w:val="nil"/>
            </w:tcBorders>
            <w:shd w:val="clear" w:color="auto" w:fill="auto"/>
            <w:noWrap/>
            <w:vAlign w:val="center"/>
            <w:hideMark/>
          </w:tcPr>
          <w:p w14:paraId="1EDE0BCD" w14:textId="12061DC6" w:rsidR="002D5AC0" w:rsidRPr="00C07C36" w:rsidRDefault="002D5AC0" w:rsidP="00C07C36">
            <w:pPr>
              <w:autoSpaceDE/>
              <w:autoSpaceDN/>
              <w:adjustRightInd/>
              <w:spacing w:line="300" w:lineRule="exact"/>
              <w:jc w:val="center"/>
              <w:rPr>
                <w:sz w:val="14"/>
                <w:szCs w:val="14"/>
              </w:rPr>
            </w:pPr>
            <w:r w:rsidRPr="00C07C36">
              <w:rPr>
                <w:sz w:val="14"/>
                <w:szCs w:val="14"/>
              </w:rPr>
              <w:t>61.841,04</w:t>
            </w:r>
          </w:p>
        </w:tc>
        <w:tc>
          <w:tcPr>
            <w:tcW w:w="0" w:type="auto"/>
            <w:tcBorders>
              <w:top w:val="nil"/>
              <w:left w:val="nil"/>
              <w:bottom w:val="nil"/>
              <w:right w:val="nil"/>
            </w:tcBorders>
            <w:shd w:val="clear" w:color="auto" w:fill="auto"/>
            <w:noWrap/>
            <w:vAlign w:val="center"/>
            <w:hideMark/>
          </w:tcPr>
          <w:p w14:paraId="47777789" w14:textId="0FB0E9C2" w:rsidR="002D5AC0" w:rsidRPr="00C07C36" w:rsidRDefault="002D5AC0" w:rsidP="00C07C36">
            <w:pPr>
              <w:autoSpaceDE/>
              <w:autoSpaceDN/>
              <w:adjustRightInd/>
              <w:spacing w:line="300" w:lineRule="exact"/>
              <w:jc w:val="center"/>
              <w:rPr>
                <w:sz w:val="14"/>
                <w:szCs w:val="14"/>
              </w:rPr>
            </w:pPr>
            <w:r w:rsidRPr="00C07C36">
              <w:rPr>
                <w:sz w:val="14"/>
                <w:szCs w:val="14"/>
              </w:rPr>
              <w:t>17.668,87</w:t>
            </w:r>
          </w:p>
        </w:tc>
        <w:tc>
          <w:tcPr>
            <w:tcW w:w="0" w:type="auto"/>
            <w:tcBorders>
              <w:top w:val="nil"/>
              <w:left w:val="nil"/>
              <w:bottom w:val="nil"/>
              <w:right w:val="nil"/>
            </w:tcBorders>
            <w:shd w:val="clear" w:color="auto" w:fill="auto"/>
            <w:noWrap/>
            <w:vAlign w:val="center"/>
            <w:hideMark/>
          </w:tcPr>
          <w:p w14:paraId="4D31A839" w14:textId="5FC84B7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50F6A4D" w14:textId="2204801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B6DCC69" w14:textId="21B35E2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E47BA13" w14:textId="792FEFE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BA5441" w14:textId="3F138D25"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1B05BC6" w14:textId="77777777" w:rsidTr="00C07C36">
        <w:trPr>
          <w:trHeight w:val="290"/>
        </w:trPr>
        <w:tc>
          <w:tcPr>
            <w:tcW w:w="0" w:type="auto"/>
            <w:tcBorders>
              <w:top w:val="nil"/>
              <w:left w:val="nil"/>
              <w:bottom w:val="nil"/>
              <w:right w:val="nil"/>
            </w:tcBorders>
            <w:shd w:val="clear" w:color="auto" w:fill="auto"/>
            <w:noWrap/>
            <w:vAlign w:val="center"/>
            <w:hideMark/>
          </w:tcPr>
          <w:p w14:paraId="378C2B2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0102 - RUA JUVENTUS</w:t>
            </w:r>
          </w:p>
        </w:tc>
        <w:tc>
          <w:tcPr>
            <w:tcW w:w="0" w:type="auto"/>
            <w:tcBorders>
              <w:top w:val="nil"/>
              <w:left w:val="nil"/>
              <w:bottom w:val="nil"/>
              <w:right w:val="nil"/>
            </w:tcBorders>
            <w:shd w:val="clear" w:color="auto" w:fill="auto"/>
            <w:noWrap/>
            <w:vAlign w:val="center"/>
            <w:hideMark/>
          </w:tcPr>
          <w:p w14:paraId="035EE947" w14:textId="11046D21"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6B2804A9" w14:textId="71DB408F"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7947A640" w14:textId="0348A949"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4CC1E3F4" w14:textId="15930866"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4552E779" w14:textId="44B5F158"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1886F303" w14:textId="12F8A7F8"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0C257CB4" w14:textId="68509741"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152DCB3A" w14:textId="76C7815C" w:rsidR="002D5AC0" w:rsidRPr="00C07C36" w:rsidRDefault="002D5AC0" w:rsidP="00C07C36">
            <w:pPr>
              <w:autoSpaceDE/>
              <w:autoSpaceDN/>
              <w:adjustRightInd/>
              <w:spacing w:line="300" w:lineRule="exact"/>
              <w:jc w:val="center"/>
              <w:rPr>
                <w:sz w:val="14"/>
                <w:szCs w:val="14"/>
              </w:rPr>
            </w:pPr>
            <w:r w:rsidRPr="00C07C36">
              <w:rPr>
                <w:sz w:val="14"/>
                <w:szCs w:val="14"/>
              </w:rPr>
              <w:t>84.000,00</w:t>
            </w:r>
          </w:p>
        </w:tc>
        <w:tc>
          <w:tcPr>
            <w:tcW w:w="0" w:type="auto"/>
            <w:tcBorders>
              <w:top w:val="nil"/>
              <w:left w:val="nil"/>
              <w:bottom w:val="nil"/>
              <w:right w:val="nil"/>
            </w:tcBorders>
            <w:shd w:val="clear" w:color="auto" w:fill="auto"/>
            <w:noWrap/>
            <w:vAlign w:val="center"/>
            <w:hideMark/>
          </w:tcPr>
          <w:p w14:paraId="18DA2EA3" w14:textId="5EBAA413" w:rsidR="002D5AC0" w:rsidRPr="00C07C36" w:rsidRDefault="002D5AC0" w:rsidP="00C07C36">
            <w:pPr>
              <w:autoSpaceDE/>
              <w:autoSpaceDN/>
              <w:adjustRightInd/>
              <w:spacing w:line="300" w:lineRule="exact"/>
              <w:jc w:val="center"/>
              <w:rPr>
                <w:sz w:val="14"/>
                <w:szCs w:val="14"/>
              </w:rPr>
            </w:pPr>
            <w:r w:rsidRPr="00C07C36">
              <w:rPr>
                <w:sz w:val="14"/>
                <w:szCs w:val="14"/>
              </w:rPr>
              <w:t>28.000,00</w:t>
            </w:r>
          </w:p>
        </w:tc>
        <w:tc>
          <w:tcPr>
            <w:tcW w:w="0" w:type="auto"/>
            <w:tcBorders>
              <w:top w:val="nil"/>
              <w:left w:val="nil"/>
              <w:bottom w:val="nil"/>
              <w:right w:val="nil"/>
            </w:tcBorders>
            <w:shd w:val="clear" w:color="auto" w:fill="auto"/>
            <w:noWrap/>
            <w:vAlign w:val="center"/>
            <w:hideMark/>
          </w:tcPr>
          <w:p w14:paraId="053BF065" w14:textId="327440F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782099D" w14:textId="30EC675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2B7AB59" w14:textId="7845763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B352A9B" w14:textId="1BD5986B"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2479D70A" w14:textId="77777777" w:rsidTr="00C07C36">
        <w:trPr>
          <w:trHeight w:val="290"/>
        </w:trPr>
        <w:tc>
          <w:tcPr>
            <w:tcW w:w="0" w:type="auto"/>
            <w:tcBorders>
              <w:top w:val="nil"/>
              <w:left w:val="nil"/>
              <w:bottom w:val="nil"/>
              <w:right w:val="nil"/>
            </w:tcBorders>
            <w:shd w:val="clear" w:color="auto" w:fill="auto"/>
            <w:noWrap/>
            <w:vAlign w:val="center"/>
            <w:hideMark/>
          </w:tcPr>
          <w:p w14:paraId="05BD6EC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3008 - AERO CGH 1</w:t>
            </w:r>
          </w:p>
        </w:tc>
        <w:tc>
          <w:tcPr>
            <w:tcW w:w="0" w:type="auto"/>
            <w:tcBorders>
              <w:top w:val="nil"/>
              <w:left w:val="nil"/>
              <w:bottom w:val="nil"/>
              <w:right w:val="nil"/>
            </w:tcBorders>
            <w:shd w:val="clear" w:color="auto" w:fill="auto"/>
            <w:noWrap/>
            <w:vAlign w:val="center"/>
            <w:hideMark/>
          </w:tcPr>
          <w:p w14:paraId="615734A5" w14:textId="39355E45" w:rsidR="002D5AC0" w:rsidRPr="00C07C36" w:rsidRDefault="002D5AC0" w:rsidP="00C07C36">
            <w:pPr>
              <w:autoSpaceDE/>
              <w:autoSpaceDN/>
              <w:adjustRightInd/>
              <w:spacing w:line="300" w:lineRule="exact"/>
              <w:jc w:val="center"/>
              <w:rPr>
                <w:sz w:val="14"/>
                <w:szCs w:val="14"/>
              </w:rPr>
            </w:pPr>
            <w:r w:rsidRPr="00C07C36">
              <w:rPr>
                <w:sz w:val="14"/>
                <w:szCs w:val="14"/>
              </w:rPr>
              <w:t>387.000,00</w:t>
            </w:r>
          </w:p>
        </w:tc>
        <w:tc>
          <w:tcPr>
            <w:tcW w:w="0" w:type="auto"/>
            <w:tcBorders>
              <w:top w:val="nil"/>
              <w:left w:val="nil"/>
              <w:bottom w:val="nil"/>
              <w:right w:val="nil"/>
            </w:tcBorders>
            <w:shd w:val="clear" w:color="auto" w:fill="auto"/>
            <w:noWrap/>
            <w:vAlign w:val="center"/>
            <w:hideMark/>
          </w:tcPr>
          <w:p w14:paraId="698B7E72" w14:textId="4F6E5016" w:rsidR="002D5AC0" w:rsidRPr="00C07C36" w:rsidRDefault="002D5AC0" w:rsidP="00C07C36">
            <w:pPr>
              <w:autoSpaceDE/>
              <w:autoSpaceDN/>
              <w:adjustRightInd/>
              <w:spacing w:line="300" w:lineRule="exact"/>
              <w:jc w:val="center"/>
              <w:rPr>
                <w:sz w:val="14"/>
                <w:szCs w:val="14"/>
              </w:rPr>
            </w:pPr>
            <w:r w:rsidRPr="00C07C36">
              <w:rPr>
                <w:sz w:val="14"/>
                <w:szCs w:val="14"/>
              </w:rPr>
              <w:t>387.000,00</w:t>
            </w:r>
          </w:p>
        </w:tc>
        <w:tc>
          <w:tcPr>
            <w:tcW w:w="0" w:type="auto"/>
            <w:tcBorders>
              <w:top w:val="nil"/>
              <w:left w:val="nil"/>
              <w:bottom w:val="nil"/>
              <w:right w:val="nil"/>
            </w:tcBorders>
            <w:shd w:val="clear" w:color="auto" w:fill="auto"/>
            <w:noWrap/>
            <w:vAlign w:val="center"/>
            <w:hideMark/>
          </w:tcPr>
          <w:p w14:paraId="277ED9D2" w14:textId="56033FB9" w:rsidR="002D5AC0" w:rsidRPr="00C07C36" w:rsidRDefault="002D5AC0" w:rsidP="00C07C36">
            <w:pPr>
              <w:autoSpaceDE/>
              <w:autoSpaceDN/>
              <w:adjustRightInd/>
              <w:spacing w:line="300" w:lineRule="exact"/>
              <w:jc w:val="center"/>
              <w:rPr>
                <w:sz w:val="14"/>
                <w:szCs w:val="14"/>
              </w:rPr>
            </w:pPr>
            <w:r w:rsidRPr="00C07C36">
              <w:rPr>
                <w:sz w:val="14"/>
                <w:szCs w:val="14"/>
              </w:rPr>
              <w:t>387.000,00</w:t>
            </w:r>
          </w:p>
        </w:tc>
        <w:tc>
          <w:tcPr>
            <w:tcW w:w="0" w:type="auto"/>
            <w:tcBorders>
              <w:top w:val="nil"/>
              <w:left w:val="nil"/>
              <w:bottom w:val="nil"/>
              <w:right w:val="nil"/>
            </w:tcBorders>
            <w:shd w:val="clear" w:color="auto" w:fill="auto"/>
            <w:noWrap/>
            <w:vAlign w:val="center"/>
            <w:hideMark/>
          </w:tcPr>
          <w:p w14:paraId="4877112D" w14:textId="6C51ABAD" w:rsidR="002D5AC0" w:rsidRPr="00C07C36" w:rsidRDefault="002D5AC0" w:rsidP="00C07C36">
            <w:pPr>
              <w:autoSpaceDE/>
              <w:autoSpaceDN/>
              <w:adjustRightInd/>
              <w:spacing w:line="300" w:lineRule="exact"/>
              <w:jc w:val="center"/>
              <w:rPr>
                <w:sz w:val="14"/>
                <w:szCs w:val="14"/>
              </w:rPr>
            </w:pPr>
            <w:r w:rsidRPr="00C07C36">
              <w:rPr>
                <w:sz w:val="14"/>
                <w:szCs w:val="14"/>
              </w:rPr>
              <w:t>387.000,00</w:t>
            </w:r>
          </w:p>
        </w:tc>
        <w:tc>
          <w:tcPr>
            <w:tcW w:w="0" w:type="auto"/>
            <w:tcBorders>
              <w:top w:val="nil"/>
              <w:left w:val="nil"/>
              <w:bottom w:val="nil"/>
              <w:right w:val="nil"/>
            </w:tcBorders>
            <w:shd w:val="clear" w:color="auto" w:fill="auto"/>
            <w:noWrap/>
            <w:vAlign w:val="center"/>
            <w:hideMark/>
          </w:tcPr>
          <w:p w14:paraId="1ADAB48E" w14:textId="2BAB014D" w:rsidR="002D5AC0" w:rsidRPr="00C07C36" w:rsidRDefault="002D5AC0" w:rsidP="00C07C36">
            <w:pPr>
              <w:autoSpaceDE/>
              <w:autoSpaceDN/>
              <w:adjustRightInd/>
              <w:spacing w:line="300" w:lineRule="exact"/>
              <w:jc w:val="center"/>
              <w:rPr>
                <w:sz w:val="14"/>
                <w:szCs w:val="14"/>
              </w:rPr>
            </w:pPr>
            <w:r w:rsidRPr="00C07C36">
              <w:rPr>
                <w:sz w:val="14"/>
                <w:szCs w:val="14"/>
              </w:rPr>
              <w:t>387.000,00</w:t>
            </w:r>
          </w:p>
        </w:tc>
        <w:tc>
          <w:tcPr>
            <w:tcW w:w="0" w:type="auto"/>
            <w:tcBorders>
              <w:top w:val="nil"/>
              <w:left w:val="nil"/>
              <w:bottom w:val="nil"/>
              <w:right w:val="nil"/>
            </w:tcBorders>
            <w:shd w:val="clear" w:color="auto" w:fill="auto"/>
            <w:noWrap/>
            <w:vAlign w:val="center"/>
            <w:hideMark/>
          </w:tcPr>
          <w:p w14:paraId="534D70D2" w14:textId="5A5DB6D8" w:rsidR="002D5AC0" w:rsidRPr="00C07C36" w:rsidRDefault="002D5AC0" w:rsidP="00C07C36">
            <w:pPr>
              <w:autoSpaceDE/>
              <w:autoSpaceDN/>
              <w:adjustRightInd/>
              <w:spacing w:line="300" w:lineRule="exact"/>
              <w:jc w:val="center"/>
              <w:rPr>
                <w:sz w:val="14"/>
                <w:szCs w:val="14"/>
              </w:rPr>
            </w:pPr>
            <w:r w:rsidRPr="00C07C36">
              <w:rPr>
                <w:sz w:val="14"/>
                <w:szCs w:val="14"/>
              </w:rPr>
              <w:t>161.250,00</w:t>
            </w:r>
          </w:p>
        </w:tc>
        <w:tc>
          <w:tcPr>
            <w:tcW w:w="0" w:type="auto"/>
            <w:tcBorders>
              <w:top w:val="nil"/>
              <w:left w:val="nil"/>
              <w:bottom w:val="nil"/>
              <w:right w:val="nil"/>
            </w:tcBorders>
            <w:shd w:val="clear" w:color="auto" w:fill="auto"/>
            <w:noWrap/>
            <w:vAlign w:val="center"/>
            <w:hideMark/>
          </w:tcPr>
          <w:p w14:paraId="5CEDFBD5" w14:textId="6C44F26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0E30886" w14:textId="2C140F5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0CAD6F9" w14:textId="189E5A9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0A5BD36" w14:textId="0E06641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158A7A6" w14:textId="2639BAC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24356A" w14:textId="0FBEBBD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22007F" w14:textId="2338B0E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48E8FE4" w14:textId="77777777" w:rsidTr="00C07C36">
        <w:trPr>
          <w:trHeight w:val="290"/>
        </w:trPr>
        <w:tc>
          <w:tcPr>
            <w:tcW w:w="0" w:type="auto"/>
            <w:tcBorders>
              <w:top w:val="nil"/>
              <w:left w:val="nil"/>
              <w:bottom w:val="nil"/>
              <w:right w:val="nil"/>
            </w:tcBorders>
            <w:shd w:val="clear" w:color="auto" w:fill="auto"/>
            <w:noWrap/>
            <w:vAlign w:val="center"/>
            <w:hideMark/>
          </w:tcPr>
          <w:p w14:paraId="713B585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3009 - SHOP CENTER NORTE</w:t>
            </w:r>
          </w:p>
        </w:tc>
        <w:tc>
          <w:tcPr>
            <w:tcW w:w="0" w:type="auto"/>
            <w:tcBorders>
              <w:top w:val="nil"/>
              <w:left w:val="nil"/>
              <w:bottom w:val="nil"/>
              <w:right w:val="nil"/>
            </w:tcBorders>
            <w:shd w:val="clear" w:color="auto" w:fill="auto"/>
            <w:noWrap/>
            <w:vAlign w:val="center"/>
            <w:hideMark/>
          </w:tcPr>
          <w:p w14:paraId="56496DCC" w14:textId="583C6E6F" w:rsidR="002D5AC0" w:rsidRPr="00C07C36" w:rsidRDefault="002D5AC0" w:rsidP="00C07C36">
            <w:pPr>
              <w:autoSpaceDE/>
              <w:autoSpaceDN/>
              <w:adjustRightInd/>
              <w:spacing w:line="300" w:lineRule="exact"/>
              <w:jc w:val="center"/>
              <w:rPr>
                <w:sz w:val="14"/>
                <w:szCs w:val="14"/>
              </w:rPr>
            </w:pPr>
            <w:r w:rsidRPr="00C07C36">
              <w:rPr>
                <w:sz w:val="14"/>
                <w:szCs w:val="14"/>
              </w:rPr>
              <w:t>130.000,00</w:t>
            </w:r>
          </w:p>
        </w:tc>
        <w:tc>
          <w:tcPr>
            <w:tcW w:w="0" w:type="auto"/>
            <w:tcBorders>
              <w:top w:val="nil"/>
              <w:left w:val="nil"/>
              <w:bottom w:val="nil"/>
              <w:right w:val="nil"/>
            </w:tcBorders>
            <w:shd w:val="clear" w:color="auto" w:fill="auto"/>
            <w:noWrap/>
            <w:vAlign w:val="center"/>
            <w:hideMark/>
          </w:tcPr>
          <w:p w14:paraId="5A060300" w14:textId="21657CBB" w:rsidR="002D5AC0" w:rsidRPr="00C07C36" w:rsidRDefault="002D5AC0" w:rsidP="00C07C36">
            <w:pPr>
              <w:autoSpaceDE/>
              <w:autoSpaceDN/>
              <w:adjustRightInd/>
              <w:spacing w:line="300" w:lineRule="exact"/>
              <w:jc w:val="center"/>
              <w:rPr>
                <w:sz w:val="14"/>
                <w:szCs w:val="14"/>
              </w:rPr>
            </w:pPr>
            <w:r w:rsidRPr="00C07C36">
              <w:rPr>
                <w:sz w:val="14"/>
                <w:szCs w:val="14"/>
              </w:rPr>
              <w:t>120.000,00</w:t>
            </w:r>
          </w:p>
        </w:tc>
        <w:tc>
          <w:tcPr>
            <w:tcW w:w="0" w:type="auto"/>
            <w:tcBorders>
              <w:top w:val="nil"/>
              <w:left w:val="nil"/>
              <w:bottom w:val="nil"/>
              <w:right w:val="nil"/>
            </w:tcBorders>
            <w:shd w:val="clear" w:color="auto" w:fill="auto"/>
            <w:noWrap/>
            <w:vAlign w:val="center"/>
            <w:hideMark/>
          </w:tcPr>
          <w:p w14:paraId="33ADF350" w14:textId="4D6ED4B2" w:rsidR="002D5AC0" w:rsidRPr="00C07C36" w:rsidRDefault="002D5AC0" w:rsidP="00C07C36">
            <w:pPr>
              <w:autoSpaceDE/>
              <w:autoSpaceDN/>
              <w:adjustRightInd/>
              <w:spacing w:line="300" w:lineRule="exact"/>
              <w:jc w:val="center"/>
              <w:rPr>
                <w:sz w:val="14"/>
                <w:szCs w:val="14"/>
              </w:rPr>
            </w:pPr>
            <w:r w:rsidRPr="00C07C36">
              <w:rPr>
                <w:sz w:val="14"/>
                <w:szCs w:val="14"/>
              </w:rPr>
              <w:t>130.000,00</w:t>
            </w:r>
          </w:p>
        </w:tc>
        <w:tc>
          <w:tcPr>
            <w:tcW w:w="0" w:type="auto"/>
            <w:tcBorders>
              <w:top w:val="nil"/>
              <w:left w:val="nil"/>
              <w:bottom w:val="nil"/>
              <w:right w:val="nil"/>
            </w:tcBorders>
            <w:shd w:val="clear" w:color="auto" w:fill="auto"/>
            <w:noWrap/>
            <w:vAlign w:val="center"/>
            <w:hideMark/>
          </w:tcPr>
          <w:p w14:paraId="335C1583" w14:textId="1FFF7303" w:rsidR="002D5AC0" w:rsidRPr="00C07C36" w:rsidRDefault="002D5AC0" w:rsidP="00C07C36">
            <w:pPr>
              <w:autoSpaceDE/>
              <w:autoSpaceDN/>
              <w:adjustRightInd/>
              <w:spacing w:line="300" w:lineRule="exact"/>
              <w:jc w:val="center"/>
              <w:rPr>
                <w:sz w:val="14"/>
                <w:szCs w:val="14"/>
              </w:rPr>
            </w:pPr>
            <w:r w:rsidRPr="00C07C36">
              <w:rPr>
                <w:sz w:val="14"/>
                <w:szCs w:val="14"/>
              </w:rPr>
              <w:t>120.000,00</w:t>
            </w:r>
          </w:p>
        </w:tc>
        <w:tc>
          <w:tcPr>
            <w:tcW w:w="0" w:type="auto"/>
            <w:tcBorders>
              <w:top w:val="nil"/>
              <w:left w:val="nil"/>
              <w:bottom w:val="nil"/>
              <w:right w:val="nil"/>
            </w:tcBorders>
            <w:shd w:val="clear" w:color="auto" w:fill="auto"/>
            <w:noWrap/>
            <w:vAlign w:val="center"/>
            <w:hideMark/>
          </w:tcPr>
          <w:p w14:paraId="6EB20712" w14:textId="6AFC57B1" w:rsidR="002D5AC0" w:rsidRPr="00C07C36" w:rsidRDefault="002D5AC0" w:rsidP="00C07C36">
            <w:pPr>
              <w:autoSpaceDE/>
              <w:autoSpaceDN/>
              <w:adjustRightInd/>
              <w:spacing w:line="300" w:lineRule="exact"/>
              <w:jc w:val="center"/>
              <w:rPr>
                <w:sz w:val="14"/>
                <w:szCs w:val="14"/>
              </w:rPr>
            </w:pPr>
            <w:r w:rsidRPr="00C07C36">
              <w:rPr>
                <w:sz w:val="14"/>
                <w:szCs w:val="14"/>
              </w:rPr>
              <w:t>130.000,00</w:t>
            </w:r>
          </w:p>
        </w:tc>
        <w:tc>
          <w:tcPr>
            <w:tcW w:w="0" w:type="auto"/>
            <w:tcBorders>
              <w:top w:val="nil"/>
              <w:left w:val="nil"/>
              <w:bottom w:val="nil"/>
              <w:right w:val="nil"/>
            </w:tcBorders>
            <w:shd w:val="clear" w:color="auto" w:fill="auto"/>
            <w:noWrap/>
            <w:vAlign w:val="center"/>
            <w:hideMark/>
          </w:tcPr>
          <w:p w14:paraId="3EC63E7E" w14:textId="6DBD2420" w:rsidR="002D5AC0" w:rsidRPr="00C07C36" w:rsidRDefault="002D5AC0" w:rsidP="00C07C36">
            <w:pPr>
              <w:autoSpaceDE/>
              <w:autoSpaceDN/>
              <w:adjustRightInd/>
              <w:spacing w:line="300" w:lineRule="exact"/>
              <w:jc w:val="center"/>
              <w:rPr>
                <w:sz w:val="14"/>
                <w:szCs w:val="14"/>
              </w:rPr>
            </w:pPr>
            <w:r w:rsidRPr="00C07C36">
              <w:rPr>
                <w:sz w:val="14"/>
                <w:szCs w:val="14"/>
              </w:rPr>
              <w:t>120.000,00</w:t>
            </w:r>
          </w:p>
        </w:tc>
        <w:tc>
          <w:tcPr>
            <w:tcW w:w="0" w:type="auto"/>
            <w:tcBorders>
              <w:top w:val="nil"/>
              <w:left w:val="nil"/>
              <w:bottom w:val="nil"/>
              <w:right w:val="nil"/>
            </w:tcBorders>
            <w:shd w:val="clear" w:color="auto" w:fill="auto"/>
            <w:noWrap/>
            <w:vAlign w:val="center"/>
            <w:hideMark/>
          </w:tcPr>
          <w:p w14:paraId="5658327A" w14:textId="38F55226" w:rsidR="002D5AC0" w:rsidRPr="00C07C36" w:rsidRDefault="002D5AC0" w:rsidP="00C07C36">
            <w:pPr>
              <w:autoSpaceDE/>
              <w:autoSpaceDN/>
              <w:adjustRightInd/>
              <w:spacing w:line="300" w:lineRule="exact"/>
              <w:jc w:val="center"/>
              <w:rPr>
                <w:sz w:val="14"/>
                <w:szCs w:val="14"/>
              </w:rPr>
            </w:pPr>
            <w:r w:rsidRPr="00C07C36">
              <w:rPr>
                <w:sz w:val="14"/>
                <w:szCs w:val="14"/>
              </w:rPr>
              <w:t>130.000,00</w:t>
            </w:r>
          </w:p>
        </w:tc>
        <w:tc>
          <w:tcPr>
            <w:tcW w:w="0" w:type="auto"/>
            <w:tcBorders>
              <w:top w:val="nil"/>
              <w:left w:val="nil"/>
              <w:bottom w:val="nil"/>
              <w:right w:val="nil"/>
            </w:tcBorders>
            <w:shd w:val="clear" w:color="auto" w:fill="auto"/>
            <w:noWrap/>
            <w:vAlign w:val="center"/>
            <w:hideMark/>
          </w:tcPr>
          <w:p w14:paraId="10954FD6" w14:textId="35B40C3A" w:rsidR="002D5AC0" w:rsidRPr="00C07C36" w:rsidRDefault="002D5AC0" w:rsidP="00C07C36">
            <w:pPr>
              <w:autoSpaceDE/>
              <w:autoSpaceDN/>
              <w:adjustRightInd/>
              <w:spacing w:line="300" w:lineRule="exact"/>
              <w:jc w:val="center"/>
              <w:rPr>
                <w:sz w:val="14"/>
                <w:szCs w:val="14"/>
              </w:rPr>
            </w:pPr>
            <w:r w:rsidRPr="00C07C36">
              <w:rPr>
                <w:sz w:val="14"/>
                <w:szCs w:val="14"/>
              </w:rPr>
              <w:t>120.000,00</w:t>
            </w:r>
          </w:p>
        </w:tc>
        <w:tc>
          <w:tcPr>
            <w:tcW w:w="0" w:type="auto"/>
            <w:tcBorders>
              <w:top w:val="nil"/>
              <w:left w:val="nil"/>
              <w:bottom w:val="nil"/>
              <w:right w:val="nil"/>
            </w:tcBorders>
            <w:shd w:val="clear" w:color="auto" w:fill="auto"/>
            <w:noWrap/>
            <w:vAlign w:val="center"/>
            <w:hideMark/>
          </w:tcPr>
          <w:p w14:paraId="4B246C3B" w14:textId="2DCCC06F" w:rsidR="002D5AC0" w:rsidRPr="00C07C36" w:rsidRDefault="002D5AC0" w:rsidP="00C07C36">
            <w:pPr>
              <w:autoSpaceDE/>
              <w:autoSpaceDN/>
              <w:adjustRightInd/>
              <w:spacing w:line="300" w:lineRule="exact"/>
              <w:jc w:val="center"/>
              <w:rPr>
                <w:sz w:val="14"/>
                <w:szCs w:val="14"/>
              </w:rPr>
            </w:pPr>
            <w:r w:rsidRPr="00C07C36">
              <w:rPr>
                <w:sz w:val="14"/>
                <w:szCs w:val="14"/>
              </w:rPr>
              <w:t>130.000,00</w:t>
            </w:r>
          </w:p>
        </w:tc>
        <w:tc>
          <w:tcPr>
            <w:tcW w:w="0" w:type="auto"/>
            <w:tcBorders>
              <w:top w:val="nil"/>
              <w:left w:val="nil"/>
              <w:bottom w:val="nil"/>
              <w:right w:val="nil"/>
            </w:tcBorders>
            <w:shd w:val="clear" w:color="auto" w:fill="auto"/>
            <w:noWrap/>
            <w:vAlign w:val="center"/>
            <w:hideMark/>
          </w:tcPr>
          <w:p w14:paraId="4F58E2B5" w14:textId="3102337B" w:rsidR="002D5AC0" w:rsidRPr="00C07C36" w:rsidRDefault="002D5AC0" w:rsidP="00C07C36">
            <w:pPr>
              <w:autoSpaceDE/>
              <w:autoSpaceDN/>
              <w:adjustRightInd/>
              <w:spacing w:line="300" w:lineRule="exact"/>
              <w:jc w:val="center"/>
              <w:rPr>
                <w:sz w:val="14"/>
                <w:szCs w:val="14"/>
              </w:rPr>
            </w:pPr>
            <w:r w:rsidRPr="00C07C36">
              <w:rPr>
                <w:sz w:val="14"/>
                <w:szCs w:val="14"/>
              </w:rPr>
              <w:t>120.000,00</w:t>
            </w:r>
          </w:p>
        </w:tc>
        <w:tc>
          <w:tcPr>
            <w:tcW w:w="0" w:type="auto"/>
            <w:tcBorders>
              <w:top w:val="nil"/>
              <w:left w:val="nil"/>
              <w:bottom w:val="nil"/>
              <w:right w:val="nil"/>
            </w:tcBorders>
            <w:shd w:val="clear" w:color="auto" w:fill="auto"/>
            <w:noWrap/>
            <w:vAlign w:val="center"/>
            <w:hideMark/>
          </w:tcPr>
          <w:p w14:paraId="1FFE1A57" w14:textId="3DB525B6" w:rsidR="002D5AC0" w:rsidRPr="00C07C36" w:rsidRDefault="002D5AC0" w:rsidP="00C07C36">
            <w:pPr>
              <w:autoSpaceDE/>
              <w:autoSpaceDN/>
              <w:adjustRightInd/>
              <w:spacing w:line="300" w:lineRule="exact"/>
              <w:jc w:val="center"/>
              <w:rPr>
                <w:sz w:val="14"/>
                <w:szCs w:val="14"/>
              </w:rPr>
            </w:pPr>
            <w:r w:rsidRPr="00C07C36">
              <w:rPr>
                <w:sz w:val="14"/>
                <w:szCs w:val="14"/>
              </w:rPr>
              <w:t>130.000,00</w:t>
            </w:r>
          </w:p>
        </w:tc>
        <w:tc>
          <w:tcPr>
            <w:tcW w:w="0" w:type="auto"/>
            <w:tcBorders>
              <w:top w:val="nil"/>
              <w:left w:val="nil"/>
              <w:bottom w:val="nil"/>
              <w:right w:val="nil"/>
            </w:tcBorders>
            <w:shd w:val="clear" w:color="auto" w:fill="auto"/>
            <w:noWrap/>
            <w:vAlign w:val="center"/>
            <w:hideMark/>
          </w:tcPr>
          <w:p w14:paraId="72453440" w14:textId="36F583AB" w:rsidR="002D5AC0" w:rsidRPr="00C07C36" w:rsidRDefault="002D5AC0" w:rsidP="00C07C36">
            <w:pPr>
              <w:autoSpaceDE/>
              <w:autoSpaceDN/>
              <w:adjustRightInd/>
              <w:spacing w:line="300" w:lineRule="exact"/>
              <w:jc w:val="center"/>
              <w:rPr>
                <w:sz w:val="14"/>
                <w:szCs w:val="14"/>
              </w:rPr>
            </w:pPr>
            <w:r w:rsidRPr="00C07C36">
              <w:rPr>
                <w:sz w:val="14"/>
                <w:szCs w:val="14"/>
              </w:rPr>
              <w:t>120.000,00</w:t>
            </w:r>
          </w:p>
        </w:tc>
        <w:tc>
          <w:tcPr>
            <w:tcW w:w="0" w:type="auto"/>
            <w:tcBorders>
              <w:top w:val="nil"/>
              <w:left w:val="nil"/>
              <w:bottom w:val="nil"/>
              <w:right w:val="nil"/>
            </w:tcBorders>
            <w:shd w:val="clear" w:color="auto" w:fill="auto"/>
            <w:noWrap/>
            <w:vAlign w:val="center"/>
            <w:hideMark/>
          </w:tcPr>
          <w:p w14:paraId="63F26160" w14:textId="544BD726" w:rsidR="002D5AC0" w:rsidRPr="00C07C36" w:rsidRDefault="002D5AC0" w:rsidP="00C07C36">
            <w:pPr>
              <w:autoSpaceDE/>
              <w:autoSpaceDN/>
              <w:adjustRightInd/>
              <w:spacing w:line="300" w:lineRule="exact"/>
              <w:jc w:val="center"/>
              <w:rPr>
                <w:sz w:val="14"/>
                <w:szCs w:val="14"/>
              </w:rPr>
            </w:pPr>
            <w:r w:rsidRPr="00C07C36">
              <w:rPr>
                <w:sz w:val="14"/>
                <w:szCs w:val="14"/>
              </w:rPr>
              <w:t>110.000,00</w:t>
            </w:r>
          </w:p>
        </w:tc>
      </w:tr>
      <w:tr w:rsidR="002D5AC0" w:rsidRPr="001D4B4B" w14:paraId="73771698" w14:textId="77777777" w:rsidTr="00C07C36">
        <w:trPr>
          <w:trHeight w:val="290"/>
        </w:trPr>
        <w:tc>
          <w:tcPr>
            <w:tcW w:w="0" w:type="auto"/>
            <w:tcBorders>
              <w:top w:val="nil"/>
              <w:left w:val="nil"/>
              <w:bottom w:val="nil"/>
              <w:right w:val="nil"/>
            </w:tcBorders>
            <w:shd w:val="clear" w:color="auto" w:fill="auto"/>
            <w:noWrap/>
            <w:vAlign w:val="center"/>
            <w:hideMark/>
          </w:tcPr>
          <w:p w14:paraId="4C330CDF"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3014 - AERO SDU 1</w:t>
            </w:r>
          </w:p>
        </w:tc>
        <w:tc>
          <w:tcPr>
            <w:tcW w:w="0" w:type="auto"/>
            <w:tcBorders>
              <w:top w:val="nil"/>
              <w:left w:val="nil"/>
              <w:bottom w:val="nil"/>
              <w:right w:val="nil"/>
            </w:tcBorders>
            <w:shd w:val="clear" w:color="auto" w:fill="auto"/>
            <w:noWrap/>
            <w:vAlign w:val="center"/>
            <w:hideMark/>
          </w:tcPr>
          <w:p w14:paraId="6FF75352" w14:textId="7C89B759" w:rsidR="002D5AC0" w:rsidRPr="00C07C36" w:rsidRDefault="002D5AC0" w:rsidP="00C07C36">
            <w:pPr>
              <w:autoSpaceDE/>
              <w:autoSpaceDN/>
              <w:adjustRightInd/>
              <w:spacing w:line="300" w:lineRule="exact"/>
              <w:jc w:val="center"/>
              <w:rPr>
                <w:sz w:val="14"/>
                <w:szCs w:val="14"/>
              </w:rPr>
            </w:pPr>
            <w:r w:rsidRPr="00C07C36">
              <w:rPr>
                <w:sz w:val="14"/>
                <w:szCs w:val="14"/>
              </w:rPr>
              <w:t>120.060,00</w:t>
            </w:r>
          </w:p>
        </w:tc>
        <w:tc>
          <w:tcPr>
            <w:tcW w:w="0" w:type="auto"/>
            <w:tcBorders>
              <w:top w:val="nil"/>
              <w:left w:val="nil"/>
              <w:bottom w:val="nil"/>
              <w:right w:val="nil"/>
            </w:tcBorders>
            <w:shd w:val="clear" w:color="auto" w:fill="auto"/>
            <w:noWrap/>
            <w:vAlign w:val="center"/>
            <w:hideMark/>
          </w:tcPr>
          <w:p w14:paraId="7E4463BA" w14:textId="50E81FB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B2C8FD" w14:textId="741531A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5D5537A" w14:textId="6C1EB7C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F02052" w14:textId="717CF42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14E20D" w14:textId="4A4BDCC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230D4A7" w14:textId="61B06D0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65AF2E5" w14:textId="4853FAD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250811" w14:textId="58CBCF2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9B35BF3" w14:textId="1DD696A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0DB6912" w14:textId="4C5D96A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C5AB1AE" w14:textId="3D6A2BD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5F2765" w14:textId="2D1F908C"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B2CE7B7" w14:textId="77777777" w:rsidTr="00C07C36">
        <w:trPr>
          <w:trHeight w:val="290"/>
        </w:trPr>
        <w:tc>
          <w:tcPr>
            <w:tcW w:w="0" w:type="auto"/>
            <w:tcBorders>
              <w:top w:val="nil"/>
              <w:left w:val="nil"/>
              <w:bottom w:val="nil"/>
              <w:right w:val="nil"/>
            </w:tcBorders>
            <w:shd w:val="clear" w:color="auto" w:fill="auto"/>
            <w:noWrap/>
            <w:vAlign w:val="center"/>
            <w:hideMark/>
          </w:tcPr>
          <w:p w14:paraId="3AAABB4E" w14:textId="77777777" w:rsidR="002D5AC0" w:rsidRPr="00C07C36" w:rsidRDefault="002D5AC0" w:rsidP="00C07C36">
            <w:pPr>
              <w:autoSpaceDE/>
              <w:autoSpaceDN/>
              <w:adjustRightInd/>
              <w:spacing w:line="300" w:lineRule="exact"/>
              <w:jc w:val="center"/>
              <w:rPr>
                <w:sz w:val="14"/>
                <w:szCs w:val="14"/>
              </w:rPr>
            </w:pPr>
            <w:r w:rsidRPr="00C07C36">
              <w:rPr>
                <w:sz w:val="14"/>
                <w:szCs w:val="14"/>
              </w:rPr>
              <w:lastRenderedPageBreak/>
              <w:t>LJ 3015 - AERO SDU 2</w:t>
            </w:r>
          </w:p>
        </w:tc>
        <w:tc>
          <w:tcPr>
            <w:tcW w:w="0" w:type="auto"/>
            <w:tcBorders>
              <w:top w:val="nil"/>
              <w:left w:val="nil"/>
              <w:bottom w:val="nil"/>
              <w:right w:val="nil"/>
            </w:tcBorders>
            <w:shd w:val="clear" w:color="auto" w:fill="auto"/>
            <w:noWrap/>
            <w:vAlign w:val="center"/>
            <w:hideMark/>
          </w:tcPr>
          <w:p w14:paraId="70852B55" w14:textId="5B61731E" w:rsidR="002D5AC0" w:rsidRPr="00C07C36" w:rsidRDefault="002D5AC0" w:rsidP="00C07C36">
            <w:pPr>
              <w:autoSpaceDE/>
              <w:autoSpaceDN/>
              <w:adjustRightInd/>
              <w:spacing w:line="300" w:lineRule="exact"/>
              <w:jc w:val="center"/>
              <w:rPr>
                <w:sz w:val="14"/>
                <w:szCs w:val="14"/>
              </w:rPr>
            </w:pPr>
            <w:r w:rsidRPr="00C07C36">
              <w:rPr>
                <w:sz w:val="14"/>
                <w:szCs w:val="14"/>
              </w:rPr>
              <w:t>120.060,00</w:t>
            </w:r>
          </w:p>
        </w:tc>
        <w:tc>
          <w:tcPr>
            <w:tcW w:w="0" w:type="auto"/>
            <w:tcBorders>
              <w:top w:val="nil"/>
              <w:left w:val="nil"/>
              <w:bottom w:val="nil"/>
              <w:right w:val="nil"/>
            </w:tcBorders>
            <w:shd w:val="clear" w:color="auto" w:fill="auto"/>
            <w:noWrap/>
            <w:vAlign w:val="center"/>
            <w:hideMark/>
          </w:tcPr>
          <w:p w14:paraId="3FDC5D0E" w14:textId="2EF9175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3EAC1A0" w14:textId="25020FB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12BAF0" w14:textId="5B21E3E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99A82A5" w14:textId="3E30070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792DEA4" w14:textId="448A21E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874063A" w14:textId="53898A2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61FD84E" w14:textId="5E85DD5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B9FE21" w14:textId="508A723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0571101" w14:textId="6A4D30C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734251C" w14:textId="2E5518F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6808387" w14:textId="11AC5B7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B42C282" w14:textId="1C3D5E2A"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63759EF" w14:textId="77777777" w:rsidTr="00C07C36">
        <w:trPr>
          <w:trHeight w:val="290"/>
        </w:trPr>
        <w:tc>
          <w:tcPr>
            <w:tcW w:w="0" w:type="auto"/>
            <w:tcBorders>
              <w:top w:val="nil"/>
              <w:left w:val="nil"/>
              <w:bottom w:val="nil"/>
              <w:right w:val="nil"/>
            </w:tcBorders>
            <w:shd w:val="clear" w:color="auto" w:fill="auto"/>
            <w:noWrap/>
            <w:vAlign w:val="center"/>
            <w:hideMark/>
          </w:tcPr>
          <w:p w14:paraId="04C2464E"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3016 - SHOP LIGHT</w:t>
            </w:r>
          </w:p>
        </w:tc>
        <w:tc>
          <w:tcPr>
            <w:tcW w:w="0" w:type="auto"/>
            <w:tcBorders>
              <w:top w:val="nil"/>
              <w:left w:val="nil"/>
              <w:bottom w:val="nil"/>
              <w:right w:val="nil"/>
            </w:tcBorders>
            <w:shd w:val="clear" w:color="auto" w:fill="auto"/>
            <w:noWrap/>
            <w:vAlign w:val="center"/>
            <w:hideMark/>
          </w:tcPr>
          <w:p w14:paraId="2CD464DE" w14:textId="0243C396" w:rsidR="002D5AC0" w:rsidRPr="00C07C36" w:rsidRDefault="002D5AC0" w:rsidP="00C07C36">
            <w:pPr>
              <w:autoSpaceDE/>
              <w:autoSpaceDN/>
              <w:adjustRightInd/>
              <w:spacing w:line="300" w:lineRule="exact"/>
              <w:jc w:val="center"/>
              <w:rPr>
                <w:sz w:val="14"/>
                <w:szCs w:val="14"/>
              </w:rPr>
            </w:pPr>
            <w:r w:rsidRPr="00C07C36">
              <w:rPr>
                <w:sz w:val="14"/>
                <w:szCs w:val="14"/>
              </w:rPr>
              <w:t>97.153,00</w:t>
            </w:r>
          </w:p>
        </w:tc>
        <w:tc>
          <w:tcPr>
            <w:tcW w:w="0" w:type="auto"/>
            <w:tcBorders>
              <w:top w:val="nil"/>
              <w:left w:val="nil"/>
              <w:bottom w:val="nil"/>
              <w:right w:val="nil"/>
            </w:tcBorders>
            <w:shd w:val="clear" w:color="auto" w:fill="auto"/>
            <w:noWrap/>
            <w:vAlign w:val="center"/>
            <w:hideMark/>
          </w:tcPr>
          <w:p w14:paraId="6B2E703D" w14:textId="7CB30018" w:rsidR="002D5AC0" w:rsidRPr="00C07C36" w:rsidRDefault="002D5AC0" w:rsidP="00C07C36">
            <w:pPr>
              <w:autoSpaceDE/>
              <w:autoSpaceDN/>
              <w:adjustRightInd/>
              <w:spacing w:line="300" w:lineRule="exact"/>
              <w:jc w:val="center"/>
              <w:rPr>
                <w:sz w:val="14"/>
                <w:szCs w:val="14"/>
              </w:rPr>
            </w:pPr>
            <w:r w:rsidRPr="00C07C36">
              <w:rPr>
                <w:sz w:val="14"/>
                <w:szCs w:val="14"/>
              </w:rPr>
              <w:t>55.516,00</w:t>
            </w:r>
          </w:p>
        </w:tc>
        <w:tc>
          <w:tcPr>
            <w:tcW w:w="0" w:type="auto"/>
            <w:tcBorders>
              <w:top w:val="nil"/>
              <w:left w:val="nil"/>
              <w:bottom w:val="nil"/>
              <w:right w:val="nil"/>
            </w:tcBorders>
            <w:shd w:val="clear" w:color="auto" w:fill="auto"/>
            <w:noWrap/>
            <w:vAlign w:val="center"/>
            <w:hideMark/>
          </w:tcPr>
          <w:p w14:paraId="6F94BAF6" w14:textId="2324FE7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7D5514D" w14:textId="5D43C0F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9CBA09" w14:textId="0B4E055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099B48C" w14:textId="7A17982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B0516D" w14:textId="4B2EC28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309206" w14:textId="5BE88CA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85EB855" w14:textId="0369C36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4D29202" w14:textId="0B7B331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D383DC0" w14:textId="1063FB4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1A5E595" w14:textId="66ABD1A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46588A2" w14:textId="689694A2"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4FB0ACD" w14:textId="77777777" w:rsidTr="00C07C36">
        <w:trPr>
          <w:trHeight w:val="290"/>
        </w:trPr>
        <w:tc>
          <w:tcPr>
            <w:tcW w:w="0" w:type="auto"/>
            <w:tcBorders>
              <w:top w:val="nil"/>
              <w:left w:val="nil"/>
              <w:bottom w:val="nil"/>
              <w:right w:val="nil"/>
            </w:tcBorders>
            <w:shd w:val="clear" w:color="auto" w:fill="auto"/>
            <w:noWrap/>
            <w:vAlign w:val="center"/>
            <w:hideMark/>
          </w:tcPr>
          <w:p w14:paraId="548210A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3018 - AERO GRU T1</w:t>
            </w:r>
          </w:p>
        </w:tc>
        <w:tc>
          <w:tcPr>
            <w:tcW w:w="0" w:type="auto"/>
            <w:tcBorders>
              <w:top w:val="nil"/>
              <w:left w:val="nil"/>
              <w:bottom w:val="nil"/>
              <w:right w:val="nil"/>
            </w:tcBorders>
            <w:shd w:val="clear" w:color="auto" w:fill="auto"/>
            <w:noWrap/>
            <w:vAlign w:val="center"/>
            <w:hideMark/>
          </w:tcPr>
          <w:p w14:paraId="2A3D27F3" w14:textId="7635BFB3"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07326741" w14:textId="07082FA4"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33AFD127" w14:textId="6018528F"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7AF782E8" w14:textId="26603ACD"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0465F1E6" w14:textId="625D553A"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55FDC285" w14:textId="319B7953" w:rsidR="002D5AC0" w:rsidRPr="00C07C36" w:rsidRDefault="002D5AC0" w:rsidP="00C07C36">
            <w:pPr>
              <w:autoSpaceDE/>
              <w:autoSpaceDN/>
              <w:adjustRightInd/>
              <w:spacing w:line="300" w:lineRule="exact"/>
              <w:jc w:val="center"/>
              <w:rPr>
                <w:sz w:val="14"/>
                <w:szCs w:val="14"/>
              </w:rPr>
            </w:pPr>
            <w:r w:rsidRPr="00C07C36">
              <w:rPr>
                <w:sz w:val="14"/>
                <w:szCs w:val="14"/>
              </w:rPr>
              <w:t>16.462,13</w:t>
            </w:r>
          </w:p>
        </w:tc>
        <w:tc>
          <w:tcPr>
            <w:tcW w:w="0" w:type="auto"/>
            <w:tcBorders>
              <w:top w:val="nil"/>
              <w:left w:val="nil"/>
              <w:bottom w:val="nil"/>
              <w:right w:val="nil"/>
            </w:tcBorders>
            <w:shd w:val="clear" w:color="auto" w:fill="auto"/>
            <w:noWrap/>
            <w:vAlign w:val="center"/>
            <w:hideMark/>
          </w:tcPr>
          <w:p w14:paraId="031C4A7A" w14:textId="352EEEE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F61DBD8" w14:textId="6491056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83BF026" w14:textId="2A889A8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78A3F7" w14:textId="559C242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537237C" w14:textId="6223A51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F58FCFA" w14:textId="0C82252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3EDCDC1" w14:textId="77D8E871"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B946405" w14:textId="77777777" w:rsidTr="00C07C36">
        <w:trPr>
          <w:trHeight w:val="290"/>
        </w:trPr>
        <w:tc>
          <w:tcPr>
            <w:tcW w:w="0" w:type="auto"/>
            <w:tcBorders>
              <w:top w:val="nil"/>
              <w:left w:val="nil"/>
              <w:bottom w:val="nil"/>
              <w:right w:val="nil"/>
            </w:tcBorders>
            <w:shd w:val="clear" w:color="auto" w:fill="auto"/>
            <w:noWrap/>
            <w:vAlign w:val="center"/>
            <w:hideMark/>
          </w:tcPr>
          <w:p w14:paraId="3DDA425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3022 - SHOP BARRA</w:t>
            </w:r>
          </w:p>
        </w:tc>
        <w:tc>
          <w:tcPr>
            <w:tcW w:w="0" w:type="auto"/>
            <w:tcBorders>
              <w:top w:val="nil"/>
              <w:left w:val="nil"/>
              <w:bottom w:val="nil"/>
              <w:right w:val="nil"/>
            </w:tcBorders>
            <w:shd w:val="clear" w:color="auto" w:fill="auto"/>
            <w:noWrap/>
            <w:vAlign w:val="center"/>
            <w:hideMark/>
          </w:tcPr>
          <w:p w14:paraId="4AFD5714" w14:textId="348A242B" w:rsidR="002D5AC0" w:rsidRPr="00C07C36" w:rsidRDefault="002D5AC0" w:rsidP="00C07C36">
            <w:pPr>
              <w:autoSpaceDE/>
              <w:autoSpaceDN/>
              <w:adjustRightInd/>
              <w:spacing w:line="300" w:lineRule="exact"/>
              <w:jc w:val="center"/>
              <w:rPr>
                <w:sz w:val="14"/>
                <w:szCs w:val="14"/>
              </w:rPr>
            </w:pPr>
            <w:r w:rsidRPr="00C07C36">
              <w:rPr>
                <w:sz w:val="14"/>
                <w:szCs w:val="14"/>
              </w:rPr>
              <w:t>247.432,50</w:t>
            </w:r>
          </w:p>
        </w:tc>
        <w:tc>
          <w:tcPr>
            <w:tcW w:w="0" w:type="auto"/>
            <w:tcBorders>
              <w:top w:val="nil"/>
              <w:left w:val="nil"/>
              <w:bottom w:val="nil"/>
              <w:right w:val="nil"/>
            </w:tcBorders>
            <w:shd w:val="clear" w:color="auto" w:fill="auto"/>
            <w:noWrap/>
            <w:vAlign w:val="center"/>
            <w:hideMark/>
          </w:tcPr>
          <w:p w14:paraId="74028602" w14:textId="329A563F"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c>
          <w:tcPr>
            <w:tcW w:w="0" w:type="auto"/>
            <w:tcBorders>
              <w:top w:val="nil"/>
              <w:left w:val="nil"/>
              <w:bottom w:val="nil"/>
              <w:right w:val="nil"/>
            </w:tcBorders>
            <w:shd w:val="clear" w:color="auto" w:fill="auto"/>
            <w:noWrap/>
            <w:vAlign w:val="center"/>
            <w:hideMark/>
          </w:tcPr>
          <w:p w14:paraId="1FDC0293" w14:textId="65EB7372" w:rsidR="002D5AC0" w:rsidRPr="00C07C36" w:rsidRDefault="002D5AC0" w:rsidP="00C07C36">
            <w:pPr>
              <w:autoSpaceDE/>
              <w:autoSpaceDN/>
              <w:adjustRightInd/>
              <w:spacing w:line="300" w:lineRule="exact"/>
              <w:jc w:val="center"/>
              <w:rPr>
                <w:sz w:val="14"/>
                <w:szCs w:val="14"/>
              </w:rPr>
            </w:pPr>
            <w:r w:rsidRPr="00C07C36">
              <w:rPr>
                <w:sz w:val="14"/>
                <w:szCs w:val="14"/>
              </w:rPr>
              <w:t>247.432,50</w:t>
            </w:r>
          </w:p>
        </w:tc>
        <w:tc>
          <w:tcPr>
            <w:tcW w:w="0" w:type="auto"/>
            <w:tcBorders>
              <w:top w:val="nil"/>
              <w:left w:val="nil"/>
              <w:bottom w:val="nil"/>
              <w:right w:val="nil"/>
            </w:tcBorders>
            <w:shd w:val="clear" w:color="auto" w:fill="auto"/>
            <w:noWrap/>
            <w:vAlign w:val="center"/>
            <w:hideMark/>
          </w:tcPr>
          <w:p w14:paraId="565B8104" w14:textId="0E5CBFF8"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c>
          <w:tcPr>
            <w:tcW w:w="0" w:type="auto"/>
            <w:tcBorders>
              <w:top w:val="nil"/>
              <w:left w:val="nil"/>
              <w:bottom w:val="nil"/>
              <w:right w:val="nil"/>
            </w:tcBorders>
            <w:shd w:val="clear" w:color="auto" w:fill="auto"/>
            <w:noWrap/>
            <w:vAlign w:val="center"/>
            <w:hideMark/>
          </w:tcPr>
          <w:p w14:paraId="0F715876" w14:textId="2372D7C2" w:rsidR="002D5AC0" w:rsidRPr="00C07C36" w:rsidRDefault="002D5AC0" w:rsidP="00C07C36">
            <w:pPr>
              <w:autoSpaceDE/>
              <w:autoSpaceDN/>
              <w:adjustRightInd/>
              <w:spacing w:line="300" w:lineRule="exact"/>
              <w:jc w:val="center"/>
              <w:rPr>
                <w:sz w:val="14"/>
                <w:szCs w:val="14"/>
              </w:rPr>
            </w:pPr>
            <w:r w:rsidRPr="00C07C36">
              <w:rPr>
                <w:sz w:val="14"/>
                <w:szCs w:val="14"/>
              </w:rPr>
              <w:t>247.432,50</w:t>
            </w:r>
          </w:p>
        </w:tc>
        <w:tc>
          <w:tcPr>
            <w:tcW w:w="0" w:type="auto"/>
            <w:tcBorders>
              <w:top w:val="nil"/>
              <w:left w:val="nil"/>
              <w:bottom w:val="nil"/>
              <w:right w:val="nil"/>
            </w:tcBorders>
            <w:shd w:val="clear" w:color="auto" w:fill="auto"/>
            <w:noWrap/>
            <w:vAlign w:val="center"/>
            <w:hideMark/>
          </w:tcPr>
          <w:p w14:paraId="0A5B70D3" w14:textId="07CBE7C6"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c>
          <w:tcPr>
            <w:tcW w:w="0" w:type="auto"/>
            <w:tcBorders>
              <w:top w:val="nil"/>
              <w:left w:val="nil"/>
              <w:bottom w:val="nil"/>
              <w:right w:val="nil"/>
            </w:tcBorders>
            <w:shd w:val="clear" w:color="auto" w:fill="auto"/>
            <w:noWrap/>
            <w:vAlign w:val="center"/>
            <w:hideMark/>
          </w:tcPr>
          <w:p w14:paraId="71040CD7" w14:textId="470FF481" w:rsidR="002D5AC0" w:rsidRPr="00C07C36" w:rsidRDefault="002D5AC0" w:rsidP="00C07C36">
            <w:pPr>
              <w:autoSpaceDE/>
              <w:autoSpaceDN/>
              <w:adjustRightInd/>
              <w:spacing w:line="300" w:lineRule="exact"/>
              <w:jc w:val="center"/>
              <w:rPr>
                <w:sz w:val="14"/>
                <w:szCs w:val="14"/>
              </w:rPr>
            </w:pPr>
            <w:r w:rsidRPr="00C07C36">
              <w:rPr>
                <w:sz w:val="14"/>
                <w:szCs w:val="14"/>
              </w:rPr>
              <w:t>247.432,50</w:t>
            </w:r>
          </w:p>
        </w:tc>
        <w:tc>
          <w:tcPr>
            <w:tcW w:w="0" w:type="auto"/>
            <w:tcBorders>
              <w:top w:val="nil"/>
              <w:left w:val="nil"/>
              <w:bottom w:val="nil"/>
              <w:right w:val="nil"/>
            </w:tcBorders>
            <w:shd w:val="clear" w:color="auto" w:fill="auto"/>
            <w:noWrap/>
            <w:vAlign w:val="center"/>
            <w:hideMark/>
          </w:tcPr>
          <w:p w14:paraId="436D8B2B" w14:textId="58F5B07A"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c>
          <w:tcPr>
            <w:tcW w:w="0" w:type="auto"/>
            <w:tcBorders>
              <w:top w:val="nil"/>
              <w:left w:val="nil"/>
              <w:bottom w:val="nil"/>
              <w:right w:val="nil"/>
            </w:tcBorders>
            <w:shd w:val="clear" w:color="auto" w:fill="auto"/>
            <w:noWrap/>
            <w:vAlign w:val="center"/>
            <w:hideMark/>
          </w:tcPr>
          <w:p w14:paraId="5C80BC39" w14:textId="24A68E22" w:rsidR="002D5AC0" w:rsidRPr="00C07C36" w:rsidRDefault="002D5AC0" w:rsidP="00C07C36">
            <w:pPr>
              <w:autoSpaceDE/>
              <w:autoSpaceDN/>
              <w:adjustRightInd/>
              <w:spacing w:line="300" w:lineRule="exact"/>
              <w:jc w:val="center"/>
              <w:rPr>
                <w:sz w:val="14"/>
                <w:szCs w:val="14"/>
              </w:rPr>
            </w:pPr>
            <w:r w:rsidRPr="00C07C36">
              <w:rPr>
                <w:sz w:val="14"/>
                <w:szCs w:val="14"/>
              </w:rPr>
              <w:t>247.432,50</w:t>
            </w:r>
          </w:p>
        </w:tc>
        <w:tc>
          <w:tcPr>
            <w:tcW w:w="0" w:type="auto"/>
            <w:tcBorders>
              <w:top w:val="nil"/>
              <w:left w:val="nil"/>
              <w:bottom w:val="nil"/>
              <w:right w:val="nil"/>
            </w:tcBorders>
            <w:shd w:val="clear" w:color="auto" w:fill="auto"/>
            <w:noWrap/>
            <w:vAlign w:val="center"/>
            <w:hideMark/>
          </w:tcPr>
          <w:p w14:paraId="51C1BB1C" w14:textId="44EACD7B"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c>
          <w:tcPr>
            <w:tcW w:w="0" w:type="auto"/>
            <w:tcBorders>
              <w:top w:val="nil"/>
              <w:left w:val="nil"/>
              <w:bottom w:val="nil"/>
              <w:right w:val="nil"/>
            </w:tcBorders>
            <w:shd w:val="clear" w:color="auto" w:fill="auto"/>
            <w:noWrap/>
            <w:vAlign w:val="center"/>
            <w:hideMark/>
          </w:tcPr>
          <w:p w14:paraId="10340A4D" w14:textId="01EACE7A" w:rsidR="002D5AC0" w:rsidRPr="00C07C36" w:rsidRDefault="002D5AC0" w:rsidP="00C07C36">
            <w:pPr>
              <w:autoSpaceDE/>
              <w:autoSpaceDN/>
              <w:adjustRightInd/>
              <w:spacing w:line="300" w:lineRule="exact"/>
              <w:jc w:val="center"/>
              <w:rPr>
                <w:sz w:val="14"/>
                <w:szCs w:val="14"/>
              </w:rPr>
            </w:pPr>
            <w:r w:rsidRPr="00C07C36">
              <w:rPr>
                <w:sz w:val="14"/>
                <w:szCs w:val="14"/>
              </w:rPr>
              <w:t>247.432,50</w:t>
            </w:r>
          </w:p>
        </w:tc>
        <w:tc>
          <w:tcPr>
            <w:tcW w:w="0" w:type="auto"/>
            <w:tcBorders>
              <w:top w:val="nil"/>
              <w:left w:val="nil"/>
              <w:bottom w:val="nil"/>
              <w:right w:val="nil"/>
            </w:tcBorders>
            <w:shd w:val="clear" w:color="auto" w:fill="auto"/>
            <w:noWrap/>
            <w:vAlign w:val="center"/>
            <w:hideMark/>
          </w:tcPr>
          <w:p w14:paraId="377BD961" w14:textId="1D6DC1C9"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c>
          <w:tcPr>
            <w:tcW w:w="0" w:type="auto"/>
            <w:tcBorders>
              <w:top w:val="nil"/>
              <w:left w:val="nil"/>
              <w:bottom w:val="nil"/>
              <w:right w:val="nil"/>
            </w:tcBorders>
            <w:shd w:val="clear" w:color="auto" w:fill="auto"/>
            <w:noWrap/>
            <w:vAlign w:val="center"/>
            <w:hideMark/>
          </w:tcPr>
          <w:p w14:paraId="254F3AED" w14:textId="773E8466" w:rsidR="002D5AC0" w:rsidRPr="00C07C36" w:rsidRDefault="002D5AC0" w:rsidP="00C07C36">
            <w:pPr>
              <w:autoSpaceDE/>
              <w:autoSpaceDN/>
              <w:adjustRightInd/>
              <w:spacing w:line="300" w:lineRule="exact"/>
              <w:jc w:val="center"/>
              <w:rPr>
                <w:sz w:val="14"/>
                <w:szCs w:val="14"/>
              </w:rPr>
            </w:pPr>
            <w:r w:rsidRPr="00C07C36">
              <w:rPr>
                <w:sz w:val="14"/>
                <w:szCs w:val="14"/>
              </w:rPr>
              <w:t>214.441,50</w:t>
            </w:r>
          </w:p>
        </w:tc>
      </w:tr>
      <w:tr w:rsidR="002D5AC0" w:rsidRPr="001D4B4B" w14:paraId="5736122F" w14:textId="77777777" w:rsidTr="00C07C36">
        <w:trPr>
          <w:trHeight w:val="290"/>
        </w:trPr>
        <w:tc>
          <w:tcPr>
            <w:tcW w:w="0" w:type="auto"/>
            <w:tcBorders>
              <w:top w:val="nil"/>
              <w:left w:val="nil"/>
              <w:bottom w:val="nil"/>
              <w:right w:val="nil"/>
            </w:tcBorders>
            <w:shd w:val="clear" w:color="auto" w:fill="auto"/>
            <w:noWrap/>
            <w:vAlign w:val="center"/>
            <w:hideMark/>
          </w:tcPr>
          <w:p w14:paraId="36CE106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3023 - AERO GRU T3</w:t>
            </w:r>
          </w:p>
        </w:tc>
        <w:tc>
          <w:tcPr>
            <w:tcW w:w="0" w:type="auto"/>
            <w:tcBorders>
              <w:top w:val="nil"/>
              <w:left w:val="nil"/>
              <w:bottom w:val="nil"/>
              <w:right w:val="nil"/>
            </w:tcBorders>
            <w:shd w:val="clear" w:color="auto" w:fill="auto"/>
            <w:noWrap/>
            <w:vAlign w:val="center"/>
            <w:hideMark/>
          </w:tcPr>
          <w:p w14:paraId="73EDE7DA" w14:textId="346A3D7C"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08E49846" w14:textId="6AC57E68"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44B2757E" w14:textId="358F5D1C"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0D52483B" w14:textId="3D76C5D6"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28A9B0AA" w14:textId="0FE60A60" w:rsidR="002D5AC0" w:rsidRPr="00C07C36" w:rsidRDefault="002D5AC0" w:rsidP="00C07C36">
            <w:pPr>
              <w:autoSpaceDE/>
              <w:autoSpaceDN/>
              <w:adjustRightInd/>
              <w:spacing w:line="300" w:lineRule="exact"/>
              <w:jc w:val="center"/>
              <w:rPr>
                <w:sz w:val="14"/>
                <w:szCs w:val="14"/>
              </w:rPr>
            </w:pPr>
            <w:r w:rsidRPr="00C07C36">
              <w:rPr>
                <w:sz w:val="14"/>
                <w:szCs w:val="14"/>
              </w:rPr>
              <w:t>211.656,00</w:t>
            </w:r>
          </w:p>
        </w:tc>
        <w:tc>
          <w:tcPr>
            <w:tcW w:w="0" w:type="auto"/>
            <w:tcBorders>
              <w:top w:val="nil"/>
              <w:left w:val="nil"/>
              <w:bottom w:val="nil"/>
              <w:right w:val="nil"/>
            </w:tcBorders>
            <w:shd w:val="clear" w:color="auto" w:fill="auto"/>
            <w:noWrap/>
            <w:vAlign w:val="center"/>
            <w:hideMark/>
          </w:tcPr>
          <w:p w14:paraId="10EB2A33" w14:textId="0728C7A4" w:rsidR="002D5AC0" w:rsidRPr="00C07C36" w:rsidRDefault="002D5AC0" w:rsidP="00C07C36">
            <w:pPr>
              <w:autoSpaceDE/>
              <w:autoSpaceDN/>
              <w:adjustRightInd/>
              <w:spacing w:line="300" w:lineRule="exact"/>
              <w:jc w:val="center"/>
              <w:rPr>
                <w:sz w:val="14"/>
                <w:szCs w:val="14"/>
              </w:rPr>
            </w:pPr>
            <w:r w:rsidRPr="00C07C36">
              <w:rPr>
                <w:sz w:val="14"/>
                <w:szCs w:val="14"/>
              </w:rPr>
              <w:t>16.462,13</w:t>
            </w:r>
          </w:p>
        </w:tc>
        <w:tc>
          <w:tcPr>
            <w:tcW w:w="0" w:type="auto"/>
            <w:tcBorders>
              <w:top w:val="nil"/>
              <w:left w:val="nil"/>
              <w:bottom w:val="nil"/>
              <w:right w:val="nil"/>
            </w:tcBorders>
            <w:shd w:val="clear" w:color="auto" w:fill="auto"/>
            <w:noWrap/>
            <w:vAlign w:val="center"/>
            <w:hideMark/>
          </w:tcPr>
          <w:p w14:paraId="28BEA219" w14:textId="37A2716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45D5C12" w14:textId="6DE5E0C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CA1E0D9" w14:textId="26EDE48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93BDB84" w14:textId="0F64D09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8614C5E" w14:textId="29A3A1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BB7DD4" w14:textId="057E3BC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D6F306" w14:textId="56C6D651"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54120008" w14:textId="77777777" w:rsidTr="00C07C36">
        <w:trPr>
          <w:trHeight w:val="290"/>
        </w:trPr>
        <w:tc>
          <w:tcPr>
            <w:tcW w:w="0" w:type="auto"/>
            <w:tcBorders>
              <w:top w:val="nil"/>
              <w:left w:val="nil"/>
              <w:bottom w:val="nil"/>
              <w:right w:val="nil"/>
            </w:tcBorders>
            <w:shd w:val="clear" w:color="auto" w:fill="auto"/>
            <w:noWrap/>
            <w:vAlign w:val="center"/>
            <w:hideMark/>
          </w:tcPr>
          <w:p w14:paraId="50646938"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3025 - SHOP RIO DESIGN</w:t>
            </w:r>
          </w:p>
        </w:tc>
        <w:tc>
          <w:tcPr>
            <w:tcW w:w="0" w:type="auto"/>
            <w:tcBorders>
              <w:top w:val="nil"/>
              <w:left w:val="nil"/>
              <w:bottom w:val="nil"/>
              <w:right w:val="nil"/>
            </w:tcBorders>
            <w:shd w:val="clear" w:color="auto" w:fill="auto"/>
            <w:noWrap/>
            <w:vAlign w:val="center"/>
            <w:hideMark/>
          </w:tcPr>
          <w:p w14:paraId="470066C3" w14:textId="427F8BFC"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757311B1" w14:textId="322A1F3C"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5A7A9EBF" w14:textId="14FD0EBA"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2D28F182" w14:textId="4B2AA573"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16C5E631" w14:textId="3E1A093D"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411C90BC" w14:textId="07E1488C"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7FE95934" w14:textId="68A8DF19"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36102916" w14:textId="3183C3C9"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2504FAF3" w14:textId="26FAB99B"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4B1BFA78" w14:textId="7BAF4300"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0B649E4C" w14:textId="0DAA5316"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2E196EC6" w14:textId="5A421EAD" w:rsidR="002D5AC0" w:rsidRPr="00C07C36" w:rsidRDefault="002D5AC0" w:rsidP="00C07C36">
            <w:pPr>
              <w:autoSpaceDE/>
              <w:autoSpaceDN/>
              <w:adjustRightInd/>
              <w:spacing w:line="300" w:lineRule="exact"/>
              <w:jc w:val="center"/>
              <w:rPr>
                <w:sz w:val="14"/>
                <w:szCs w:val="14"/>
              </w:rPr>
            </w:pPr>
            <w:r w:rsidRPr="00C07C36">
              <w:rPr>
                <w:sz w:val="14"/>
                <w:szCs w:val="14"/>
              </w:rPr>
              <w:t>21.078,00</w:t>
            </w:r>
          </w:p>
        </w:tc>
        <w:tc>
          <w:tcPr>
            <w:tcW w:w="0" w:type="auto"/>
            <w:tcBorders>
              <w:top w:val="nil"/>
              <w:left w:val="nil"/>
              <w:bottom w:val="nil"/>
              <w:right w:val="nil"/>
            </w:tcBorders>
            <w:shd w:val="clear" w:color="auto" w:fill="auto"/>
            <w:noWrap/>
            <w:vAlign w:val="center"/>
            <w:hideMark/>
          </w:tcPr>
          <w:p w14:paraId="20BB7F5E" w14:textId="359FA8B7" w:rsidR="002D5AC0" w:rsidRPr="00C07C36" w:rsidRDefault="002D5AC0" w:rsidP="00C07C36">
            <w:pPr>
              <w:autoSpaceDE/>
              <w:autoSpaceDN/>
              <w:adjustRightInd/>
              <w:spacing w:line="300" w:lineRule="exact"/>
              <w:jc w:val="center"/>
              <w:rPr>
                <w:sz w:val="14"/>
                <w:szCs w:val="14"/>
              </w:rPr>
            </w:pPr>
            <w:r w:rsidRPr="00C07C36">
              <w:rPr>
                <w:sz w:val="14"/>
                <w:szCs w:val="14"/>
              </w:rPr>
              <w:t>17.565,00</w:t>
            </w:r>
          </w:p>
        </w:tc>
      </w:tr>
      <w:tr w:rsidR="002D5AC0" w:rsidRPr="001D4B4B" w14:paraId="3453C87F" w14:textId="77777777" w:rsidTr="00C07C36">
        <w:trPr>
          <w:trHeight w:val="290"/>
        </w:trPr>
        <w:tc>
          <w:tcPr>
            <w:tcW w:w="0" w:type="auto"/>
            <w:tcBorders>
              <w:top w:val="nil"/>
              <w:left w:val="nil"/>
              <w:bottom w:val="nil"/>
              <w:right w:val="nil"/>
            </w:tcBorders>
            <w:shd w:val="clear" w:color="auto" w:fill="auto"/>
            <w:noWrap/>
            <w:vAlign w:val="center"/>
            <w:hideMark/>
          </w:tcPr>
          <w:p w14:paraId="5198064D"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3026 - SHOP ELDORADO</w:t>
            </w:r>
          </w:p>
        </w:tc>
        <w:tc>
          <w:tcPr>
            <w:tcW w:w="0" w:type="auto"/>
            <w:tcBorders>
              <w:top w:val="nil"/>
              <w:left w:val="nil"/>
              <w:bottom w:val="nil"/>
              <w:right w:val="nil"/>
            </w:tcBorders>
            <w:shd w:val="clear" w:color="auto" w:fill="auto"/>
            <w:noWrap/>
            <w:vAlign w:val="center"/>
            <w:hideMark/>
          </w:tcPr>
          <w:p w14:paraId="11E4C1E5" w14:textId="49185477" w:rsidR="002D5AC0" w:rsidRPr="00C07C36" w:rsidRDefault="002D5AC0" w:rsidP="00C07C36">
            <w:pPr>
              <w:autoSpaceDE/>
              <w:autoSpaceDN/>
              <w:adjustRightInd/>
              <w:spacing w:line="300" w:lineRule="exact"/>
              <w:jc w:val="center"/>
              <w:rPr>
                <w:sz w:val="14"/>
                <w:szCs w:val="14"/>
              </w:rPr>
            </w:pPr>
            <w:r w:rsidRPr="00C07C36">
              <w:rPr>
                <w:sz w:val="14"/>
                <w:szCs w:val="14"/>
              </w:rPr>
              <w:t>151.800,00</w:t>
            </w:r>
          </w:p>
        </w:tc>
        <w:tc>
          <w:tcPr>
            <w:tcW w:w="0" w:type="auto"/>
            <w:tcBorders>
              <w:top w:val="nil"/>
              <w:left w:val="nil"/>
              <w:bottom w:val="nil"/>
              <w:right w:val="nil"/>
            </w:tcBorders>
            <w:shd w:val="clear" w:color="auto" w:fill="auto"/>
            <w:noWrap/>
            <w:vAlign w:val="center"/>
            <w:hideMark/>
          </w:tcPr>
          <w:p w14:paraId="0FEF35E7" w14:textId="456D26DB"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c>
          <w:tcPr>
            <w:tcW w:w="0" w:type="auto"/>
            <w:tcBorders>
              <w:top w:val="nil"/>
              <w:left w:val="nil"/>
              <w:bottom w:val="nil"/>
              <w:right w:val="nil"/>
            </w:tcBorders>
            <w:shd w:val="clear" w:color="auto" w:fill="auto"/>
            <w:noWrap/>
            <w:vAlign w:val="center"/>
            <w:hideMark/>
          </w:tcPr>
          <w:p w14:paraId="66F38BDF" w14:textId="0778804B" w:rsidR="002D5AC0" w:rsidRPr="00C07C36" w:rsidRDefault="002D5AC0" w:rsidP="00C07C36">
            <w:pPr>
              <w:autoSpaceDE/>
              <w:autoSpaceDN/>
              <w:adjustRightInd/>
              <w:spacing w:line="300" w:lineRule="exact"/>
              <w:jc w:val="center"/>
              <w:rPr>
                <w:sz w:val="14"/>
                <w:szCs w:val="14"/>
              </w:rPr>
            </w:pPr>
            <w:r w:rsidRPr="00C07C36">
              <w:rPr>
                <w:sz w:val="14"/>
                <w:szCs w:val="14"/>
              </w:rPr>
              <w:t>151.800,00</w:t>
            </w:r>
          </w:p>
        </w:tc>
        <w:tc>
          <w:tcPr>
            <w:tcW w:w="0" w:type="auto"/>
            <w:tcBorders>
              <w:top w:val="nil"/>
              <w:left w:val="nil"/>
              <w:bottom w:val="nil"/>
              <w:right w:val="nil"/>
            </w:tcBorders>
            <w:shd w:val="clear" w:color="auto" w:fill="auto"/>
            <w:noWrap/>
            <w:vAlign w:val="center"/>
            <w:hideMark/>
          </w:tcPr>
          <w:p w14:paraId="2849E99E" w14:textId="577439E6"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c>
          <w:tcPr>
            <w:tcW w:w="0" w:type="auto"/>
            <w:tcBorders>
              <w:top w:val="nil"/>
              <w:left w:val="nil"/>
              <w:bottom w:val="nil"/>
              <w:right w:val="nil"/>
            </w:tcBorders>
            <w:shd w:val="clear" w:color="auto" w:fill="auto"/>
            <w:noWrap/>
            <w:vAlign w:val="center"/>
            <w:hideMark/>
          </w:tcPr>
          <w:p w14:paraId="369412B0" w14:textId="0414DAEC" w:rsidR="002D5AC0" w:rsidRPr="00C07C36" w:rsidRDefault="002D5AC0" w:rsidP="00C07C36">
            <w:pPr>
              <w:autoSpaceDE/>
              <w:autoSpaceDN/>
              <w:adjustRightInd/>
              <w:spacing w:line="300" w:lineRule="exact"/>
              <w:jc w:val="center"/>
              <w:rPr>
                <w:sz w:val="14"/>
                <w:szCs w:val="14"/>
              </w:rPr>
            </w:pPr>
            <w:r w:rsidRPr="00C07C36">
              <w:rPr>
                <w:sz w:val="14"/>
                <w:szCs w:val="14"/>
              </w:rPr>
              <w:t>151.800,00</w:t>
            </w:r>
          </w:p>
        </w:tc>
        <w:tc>
          <w:tcPr>
            <w:tcW w:w="0" w:type="auto"/>
            <w:tcBorders>
              <w:top w:val="nil"/>
              <w:left w:val="nil"/>
              <w:bottom w:val="nil"/>
              <w:right w:val="nil"/>
            </w:tcBorders>
            <w:shd w:val="clear" w:color="auto" w:fill="auto"/>
            <w:noWrap/>
            <w:vAlign w:val="center"/>
            <w:hideMark/>
          </w:tcPr>
          <w:p w14:paraId="699DBDEE" w14:textId="2F1F4BD4"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c>
          <w:tcPr>
            <w:tcW w:w="0" w:type="auto"/>
            <w:tcBorders>
              <w:top w:val="nil"/>
              <w:left w:val="nil"/>
              <w:bottom w:val="nil"/>
              <w:right w:val="nil"/>
            </w:tcBorders>
            <w:shd w:val="clear" w:color="auto" w:fill="auto"/>
            <w:noWrap/>
            <w:vAlign w:val="center"/>
            <w:hideMark/>
          </w:tcPr>
          <w:p w14:paraId="638C450D" w14:textId="26EAC1B3" w:rsidR="002D5AC0" w:rsidRPr="00C07C36" w:rsidRDefault="002D5AC0" w:rsidP="00C07C36">
            <w:pPr>
              <w:autoSpaceDE/>
              <w:autoSpaceDN/>
              <w:adjustRightInd/>
              <w:spacing w:line="300" w:lineRule="exact"/>
              <w:jc w:val="center"/>
              <w:rPr>
                <w:sz w:val="14"/>
                <w:szCs w:val="14"/>
              </w:rPr>
            </w:pPr>
            <w:r w:rsidRPr="00C07C36">
              <w:rPr>
                <w:sz w:val="14"/>
                <w:szCs w:val="14"/>
              </w:rPr>
              <w:t>151.800,00</w:t>
            </w:r>
          </w:p>
        </w:tc>
        <w:tc>
          <w:tcPr>
            <w:tcW w:w="0" w:type="auto"/>
            <w:tcBorders>
              <w:top w:val="nil"/>
              <w:left w:val="nil"/>
              <w:bottom w:val="nil"/>
              <w:right w:val="nil"/>
            </w:tcBorders>
            <w:shd w:val="clear" w:color="auto" w:fill="auto"/>
            <w:noWrap/>
            <w:vAlign w:val="center"/>
            <w:hideMark/>
          </w:tcPr>
          <w:p w14:paraId="1741EBA7" w14:textId="38E5A738"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c>
          <w:tcPr>
            <w:tcW w:w="0" w:type="auto"/>
            <w:tcBorders>
              <w:top w:val="nil"/>
              <w:left w:val="nil"/>
              <w:bottom w:val="nil"/>
              <w:right w:val="nil"/>
            </w:tcBorders>
            <w:shd w:val="clear" w:color="auto" w:fill="auto"/>
            <w:noWrap/>
            <w:vAlign w:val="center"/>
            <w:hideMark/>
          </w:tcPr>
          <w:p w14:paraId="56FA16AC" w14:textId="69DCCA48" w:rsidR="002D5AC0" w:rsidRPr="00C07C36" w:rsidRDefault="002D5AC0" w:rsidP="00C07C36">
            <w:pPr>
              <w:autoSpaceDE/>
              <w:autoSpaceDN/>
              <w:adjustRightInd/>
              <w:spacing w:line="300" w:lineRule="exact"/>
              <w:jc w:val="center"/>
              <w:rPr>
                <w:sz w:val="14"/>
                <w:szCs w:val="14"/>
              </w:rPr>
            </w:pPr>
            <w:r w:rsidRPr="00C07C36">
              <w:rPr>
                <w:sz w:val="14"/>
                <w:szCs w:val="14"/>
              </w:rPr>
              <w:t>151.800,00</w:t>
            </w:r>
          </w:p>
        </w:tc>
        <w:tc>
          <w:tcPr>
            <w:tcW w:w="0" w:type="auto"/>
            <w:tcBorders>
              <w:top w:val="nil"/>
              <w:left w:val="nil"/>
              <w:bottom w:val="nil"/>
              <w:right w:val="nil"/>
            </w:tcBorders>
            <w:shd w:val="clear" w:color="auto" w:fill="auto"/>
            <w:noWrap/>
            <w:vAlign w:val="center"/>
            <w:hideMark/>
          </w:tcPr>
          <w:p w14:paraId="53449661" w14:textId="4AEAD423"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c>
          <w:tcPr>
            <w:tcW w:w="0" w:type="auto"/>
            <w:tcBorders>
              <w:top w:val="nil"/>
              <w:left w:val="nil"/>
              <w:bottom w:val="nil"/>
              <w:right w:val="nil"/>
            </w:tcBorders>
            <w:shd w:val="clear" w:color="auto" w:fill="auto"/>
            <w:noWrap/>
            <w:vAlign w:val="center"/>
            <w:hideMark/>
          </w:tcPr>
          <w:p w14:paraId="0949F589" w14:textId="7B6319B0" w:rsidR="002D5AC0" w:rsidRPr="00C07C36" w:rsidRDefault="002D5AC0" w:rsidP="00C07C36">
            <w:pPr>
              <w:autoSpaceDE/>
              <w:autoSpaceDN/>
              <w:adjustRightInd/>
              <w:spacing w:line="300" w:lineRule="exact"/>
              <w:jc w:val="center"/>
              <w:rPr>
                <w:sz w:val="14"/>
                <w:szCs w:val="14"/>
              </w:rPr>
            </w:pPr>
            <w:r w:rsidRPr="00C07C36">
              <w:rPr>
                <w:sz w:val="14"/>
                <w:szCs w:val="14"/>
              </w:rPr>
              <w:t>151.800,00</w:t>
            </w:r>
          </w:p>
        </w:tc>
        <w:tc>
          <w:tcPr>
            <w:tcW w:w="0" w:type="auto"/>
            <w:tcBorders>
              <w:top w:val="nil"/>
              <w:left w:val="nil"/>
              <w:bottom w:val="nil"/>
              <w:right w:val="nil"/>
            </w:tcBorders>
            <w:shd w:val="clear" w:color="auto" w:fill="auto"/>
            <w:noWrap/>
            <w:vAlign w:val="center"/>
            <w:hideMark/>
          </w:tcPr>
          <w:p w14:paraId="755D4AA1" w14:textId="01AA3A6A"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c>
          <w:tcPr>
            <w:tcW w:w="0" w:type="auto"/>
            <w:tcBorders>
              <w:top w:val="nil"/>
              <w:left w:val="nil"/>
              <w:bottom w:val="nil"/>
              <w:right w:val="nil"/>
            </w:tcBorders>
            <w:shd w:val="clear" w:color="auto" w:fill="auto"/>
            <w:noWrap/>
            <w:vAlign w:val="center"/>
            <w:hideMark/>
          </w:tcPr>
          <w:p w14:paraId="1704F5BB" w14:textId="7600CB23" w:rsidR="002D5AC0" w:rsidRPr="00C07C36" w:rsidRDefault="002D5AC0" w:rsidP="00C07C36">
            <w:pPr>
              <w:autoSpaceDE/>
              <w:autoSpaceDN/>
              <w:adjustRightInd/>
              <w:spacing w:line="300" w:lineRule="exact"/>
              <w:jc w:val="center"/>
              <w:rPr>
                <w:sz w:val="14"/>
                <w:szCs w:val="14"/>
              </w:rPr>
            </w:pPr>
            <w:r w:rsidRPr="00C07C36">
              <w:rPr>
                <w:sz w:val="14"/>
                <w:szCs w:val="14"/>
              </w:rPr>
              <w:t>131.560,00</w:t>
            </w:r>
          </w:p>
        </w:tc>
      </w:tr>
      <w:tr w:rsidR="002D5AC0" w:rsidRPr="001D4B4B" w14:paraId="1830478F" w14:textId="77777777" w:rsidTr="00C07C36">
        <w:trPr>
          <w:trHeight w:val="290"/>
        </w:trPr>
        <w:tc>
          <w:tcPr>
            <w:tcW w:w="0" w:type="auto"/>
            <w:tcBorders>
              <w:top w:val="nil"/>
              <w:left w:val="nil"/>
              <w:bottom w:val="nil"/>
              <w:right w:val="nil"/>
            </w:tcBorders>
            <w:shd w:val="clear" w:color="auto" w:fill="auto"/>
            <w:noWrap/>
            <w:vAlign w:val="center"/>
            <w:hideMark/>
          </w:tcPr>
          <w:p w14:paraId="0D3F878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3028 - SHOP METRO STA CRUZ</w:t>
            </w:r>
          </w:p>
        </w:tc>
        <w:tc>
          <w:tcPr>
            <w:tcW w:w="0" w:type="auto"/>
            <w:tcBorders>
              <w:top w:val="nil"/>
              <w:left w:val="nil"/>
              <w:bottom w:val="nil"/>
              <w:right w:val="nil"/>
            </w:tcBorders>
            <w:shd w:val="clear" w:color="auto" w:fill="auto"/>
            <w:noWrap/>
            <w:vAlign w:val="center"/>
            <w:hideMark/>
          </w:tcPr>
          <w:p w14:paraId="406DE6CB" w14:textId="177DF587" w:rsidR="002D5AC0" w:rsidRPr="00C07C36" w:rsidRDefault="002D5AC0" w:rsidP="00C07C36">
            <w:pPr>
              <w:autoSpaceDE/>
              <w:autoSpaceDN/>
              <w:adjustRightInd/>
              <w:spacing w:line="300" w:lineRule="exact"/>
              <w:jc w:val="center"/>
              <w:rPr>
                <w:sz w:val="14"/>
                <w:szCs w:val="14"/>
              </w:rPr>
            </w:pPr>
            <w:r w:rsidRPr="00C07C36">
              <w:rPr>
                <w:sz w:val="14"/>
                <w:szCs w:val="14"/>
              </w:rPr>
              <w:t>116.242,00</w:t>
            </w:r>
          </w:p>
        </w:tc>
        <w:tc>
          <w:tcPr>
            <w:tcW w:w="0" w:type="auto"/>
            <w:tcBorders>
              <w:top w:val="nil"/>
              <w:left w:val="nil"/>
              <w:bottom w:val="nil"/>
              <w:right w:val="nil"/>
            </w:tcBorders>
            <w:shd w:val="clear" w:color="auto" w:fill="auto"/>
            <w:noWrap/>
            <w:vAlign w:val="center"/>
            <w:hideMark/>
          </w:tcPr>
          <w:p w14:paraId="533BC69F" w14:textId="5641009A"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c>
          <w:tcPr>
            <w:tcW w:w="0" w:type="auto"/>
            <w:tcBorders>
              <w:top w:val="nil"/>
              <w:left w:val="nil"/>
              <w:bottom w:val="nil"/>
              <w:right w:val="nil"/>
            </w:tcBorders>
            <w:shd w:val="clear" w:color="auto" w:fill="auto"/>
            <w:noWrap/>
            <w:vAlign w:val="center"/>
            <w:hideMark/>
          </w:tcPr>
          <w:p w14:paraId="373FA98A" w14:textId="16C0F581" w:rsidR="002D5AC0" w:rsidRPr="00C07C36" w:rsidRDefault="002D5AC0" w:rsidP="00C07C36">
            <w:pPr>
              <w:autoSpaceDE/>
              <w:autoSpaceDN/>
              <w:adjustRightInd/>
              <w:spacing w:line="300" w:lineRule="exact"/>
              <w:jc w:val="center"/>
              <w:rPr>
                <w:sz w:val="14"/>
                <w:szCs w:val="14"/>
              </w:rPr>
            </w:pPr>
            <w:r w:rsidRPr="00C07C36">
              <w:rPr>
                <w:sz w:val="14"/>
                <w:szCs w:val="14"/>
              </w:rPr>
              <w:t>116.242,00</w:t>
            </w:r>
          </w:p>
        </w:tc>
        <w:tc>
          <w:tcPr>
            <w:tcW w:w="0" w:type="auto"/>
            <w:tcBorders>
              <w:top w:val="nil"/>
              <w:left w:val="nil"/>
              <w:bottom w:val="nil"/>
              <w:right w:val="nil"/>
            </w:tcBorders>
            <w:shd w:val="clear" w:color="auto" w:fill="auto"/>
            <w:noWrap/>
            <w:vAlign w:val="center"/>
            <w:hideMark/>
          </w:tcPr>
          <w:p w14:paraId="2057DC91" w14:textId="03971C60"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c>
          <w:tcPr>
            <w:tcW w:w="0" w:type="auto"/>
            <w:tcBorders>
              <w:top w:val="nil"/>
              <w:left w:val="nil"/>
              <w:bottom w:val="nil"/>
              <w:right w:val="nil"/>
            </w:tcBorders>
            <w:shd w:val="clear" w:color="auto" w:fill="auto"/>
            <w:noWrap/>
            <w:vAlign w:val="center"/>
            <w:hideMark/>
          </w:tcPr>
          <w:p w14:paraId="65B55A73" w14:textId="3E162D69" w:rsidR="002D5AC0" w:rsidRPr="00C07C36" w:rsidRDefault="002D5AC0" w:rsidP="00C07C36">
            <w:pPr>
              <w:autoSpaceDE/>
              <w:autoSpaceDN/>
              <w:adjustRightInd/>
              <w:spacing w:line="300" w:lineRule="exact"/>
              <w:jc w:val="center"/>
              <w:rPr>
                <w:sz w:val="14"/>
                <w:szCs w:val="14"/>
              </w:rPr>
            </w:pPr>
            <w:r w:rsidRPr="00C07C36">
              <w:rPr>
                <w:sz w:val="14"/>
                <w:szCs w:val="14"/>
              </w:rPr>
              <w:t>116.242,00</w:t>
            </w:r>
          </w:p>
        </w:tc>
        <w:tc>
          <w:tcPr>
            <w:tcW w:w="0" w:type="auto"/>
            <w:tcBorders>
              <w:top w:val="nil"/>
              <w:left w:val="nil"/>
              <w:bottom w:val="nil"/>
              <w:right w:val="nil"/>
            </w:tcBorders>
            <w:shd w:val="clear" w:color="auto" w:fill="auto"/>
            <w:noWrap/>
            <w:vAlign w:val="center"/>
            <w:hideMark/>
          </w:tcPr>
          <w:p w14:paraId="795BDB52" w14:textId="73D8F5CD"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c>
          <w:tcPr>
            <w:tcW w:w="0" w:type="auto"/>
            <w:tcBorders>
              <w:top w:val="nil"/>
              <w:left w:val="nil"/>
              <w:bottom w:val="nil"/>
              <w:right w:val="nil"/>
            </w:tcBorders>
            <w:shd w:val="clear" w:color="auto" w:fill="auto"/>
            <w:noWrap/>
            <w:vAlign w:val="center"/>
            <w:hideMark/>
          </w:tcPr>
          <w:p w14:paraId="53F9C80F" w14:textId="60A3E0DB" w:rsidR="002D5AC0" w:rsidRPr="00C07C36" w:rsidRDefault="002D5AC0" w:rsidP="00C07C36">
            <w:pPr>
              <w:autoSpaceDE/>
              <w:autoSpaceDN/>
              <w:adjustRightInd/>
              <w:spacing w:line="300" w:lineRule="exact"/>
              <w:jc w:val="center"/>
              <w:rPr>
                <w:sz w:val="14"/>
                <w:szCs w:val="14"/>
              </w:rPr>
            </w:pPr>
            <w:r w:rsidRPr="00C07C36">
              <w:rPr>
                <w:sz w:val="14"/>
                <w:szCs w:val="14"/>
              </w:rPr>
              <w:t>116.242,00</w:t>
            </w:r>
          </w:p>
        </w:tc>
        <w:tc>
          <w:tcPr>
            <w:tcW w:w="0" w:type="auto"/>
            <w:tcBorders>
              <w:top w:val="nil"/>
              <w:left w:val="nil"/>
              <w:bottom w:val="nil"/>
              <w:right w:val="nil"/>
            </w:tcBorders>
            <w:shd w:val="clear" w:color="auto" w:fill="auto"/>
            <w:noWrap/>
            <w:vAlign w:val="center"/>
            <w:hideMark/>
          </w:tcPr>
          <w:p w14:paraId="307CB740" w14:textId="09F628D9"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c>
          <w:tcPr>
            <w:tcW w:w="0" w:type="auto"/>
            <w:tcBorders>
              <w:top w:val="nil"/>
              <w:left w:val="nil"/>
              <w:bottom w:val="nil"/>
              <w:right w:val="nil"/>
            </w:tcBorders>
            <w:shd w:val="clear" w:color="auto" w:fill="auto"/>
            <w:noWrap/>
            <w:vAlign w:val="center"/>
            <w:hideMark/>
          </w:tcPr>
          <w:p w14:paraId="3B8ED6E3" w14:textId="17A05CFE" w:rsidR="002D5AC0" w:rsidRPr="00C07C36" w:rsidRDefault="002D5AC0" w:rsidP="00C07C36">
            <w:pPr>
              <w:autoSpaceDE/>
              <w:autoSpaceDN/>
              <w:adjustRightInd/>
              <w:spacing w:line="300" w:lineRule="exact"/>
              <w:jc w:val="center"/>
              <w:rPr>
                <w:sz w:val="14"/>
                <w:szCs w:val="14"/>
              </w:rPr>
            </w:pPr>
            <w:r w:rsidRPr="00C07C36">
              <w:rPr>
                <w:sz w:val="14"/>
                <w:szCs w:val="14"/>
              </w:rPr>
              <w:t>116.242,00</w:t>
            </w:r>
          </w:p>
        </w:tc>
        <w:tc>
          <w:tcPr>
            <w:tcW w:w="0" w:type="auto"/>
            <w:tcBorders>
              <w:top w:val="nil"/>
              <w:left w:val="nil"/>
              <w:bottom w:val="nil"/>
              <w:right w:val="nil"/>
            </w:tcBorders>
            <w:shd w:val="clear" w:color="auto" w:fill="auto"/>
            <w:noWrap/>
            <w:vAlign w:val="center"/>
            <w:hideMark/>
          </w:tcPr>
          <w:p w14:paraId="71D684A0" w14:textId="7E1C4447"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c>
          <w:tcPr>
            <w:tcW w:w="0" w:type="auto"/>
            <w:tcBorders>
              <w:top w:val="nil"/>
              <w:left w:val="nil"/>
              <w:bottom w:val="nil"/>
              <w:right w:val="nil"/>
            </w:tcBorders>
            <w:shd w:val="clear" w:color="auto" w:fill="auto"/>
            <w:noWrap/>
            <w:vAlign w:val="center"/>
            <w:hideMark/>
          </w:tcPr>
          <w:p w14:paraId="4DAAD6E0" w14:textId="10D420AB" w:rsidR="002D5AC0" w:rsidRPr="00C07C36" w:rsidRDefault="002D5AC0" w:rsidP="00C07C36">
            <w:pPr>
              <w:autoSpaceDE/>
              <w:autoSpaceDN/>
              <w:adjustRightInd/>
              <w:spacing w:line="300" w:lineRule="exact"/>
              <w:jc w:val="center"/>
              <w:rPr>
                <w:sz w:val="14"/>
                <w:szCs w:val="14"/>
              </w:rPr>
            </w:pPr>
            <w:r w:rsidRPr="00C07C36">
              <w:rPr>
                <w:sz w:val="14"/>
                <w:szCs w:val="14"/>
              </w:rPr>
              <w:t>116.242,00</w:t>
            </w:r>
          </w:p>
        </w:tc>
        <w:tc>
          <w:tcPr>
            <w:tcW w:w="0" w:type="auto"/>
            <w:tcBorders>
              <w:top w:val="nil"/>
              <w:left w:val="nil"/>
              <w:bottom w:val="nil"/>
              <w:right w:val="nil"/>
            </w:tcBorders>
            <w:shd w:val="clear" w:color="auto" w:fill="auto"/>
            <w:noWrap/>
            <w:vAlign w:val="center"/>
            <w:hideMark/>
          </w:tcPr>
          <w:p w14:paraId="2E0226D1" w14:textId="34F601E9"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c>
          <w:tcPr>
            <w:tcW w:w="0" w:type="auto"/>
            <w:tcBorders>
              <w:top w:val="nil"/>
              <w:left w:val="nil"/>
              <w:bottom w:val="nil"/>
              <w:right w:val="nil"/>
            </w:tcBorders>
            <w:shd w:val="clear" w:color="auto" w:fill="auto"/>
            <w:noWrap/>
            <w:vAlign w:val="center"/>
            <w:hideMark/>
          </w:tcPr>
          <w:p w14:paraId="2397F8CB" w14:textId="5CB40D8D" w:rsidR="002D5AC0" w:rsidRPr="00C07C36" w:rsidRDefault="002D5AC0" w:rsidP="00C07C36">
            <w:pPr>
              <w:autoSpaceDE/>
              <w:autoSpaceDN/>
              <w:adjustRightInd/>
              <w:spacing w:line="300" w:lineRule="exact"/>
              <w:jc w:val="center"/>
              <w:rPr>
                <w:sz w:val="14"/>
                <w:szCs w:val="14"/>
              </w:rPr>
            </w:pPr>
            <w:r w:rsidRPr="00C07C36">
              <w:rPr>
                <w:sz w:val="14"/>
                <w:szCs w:val="14"/>
              </w:rPr>
              <w:t>99.636,00</w:t>
            </w:r>
          </w:p>
        </w:tc>
      </w:tr>
      <w:tr w:rsidR="002D5AC0" w:rsidRPr="001D4B4B" w14:paraId="5FD47015" w14:textId="77777777" w:rsidTr="00C07C36">
        <w:trPr>
          <w:trHeight w:val="290"/>
        </w:trPr>
        <w:tc>
          <w:tcPr>
            <w:tcW w:w="0" w:type="auto"/>
            <w:tcBorders>
              <w:top w:val="nil"/>
              <w:left w:val="nil"/>
              <w:bottom w:val="nil"/>
              <w:right w:val="nil"/>
            </w:tcBorders>
            <w:shd w:val="clear" w:color="auto" w:fill="auto"/>
            <w:noWrap/>
            <w:vAlign w:val="center"/>
            <w:hideMark/>
          </w:tcPr>
          <w:p w14:paraId="0F35FB30" w14:textId="77777777" w:rsidR="002D5AC0" w:rsidRPr="00BA551B" w:rsidRDefault="002D5AC0" w:rsidP="00C07C36">
            <w:pPr>
              <w:autoSpaceDE/>
              <w:autoSpaceDN/>
              <w:adjustRightInd/>
              <w:spacing w:line="300" w:lineRule="exact"/>
              <w:jc w:val="center"/>
              <w:rPr>
                <w:sz w:val="14"/>
                <w:szCs w:val="14"/>
                <w:lang w:val="en-US"/>
              </w:rPr>
            </w:pPr>
            <w:r w:rsidRPr="00BA551B">
              <w:rPr>
                <w:sz w:val="14"/>
                <w:szCs w:val="14"/>
                <w:lang w:val="en-US"/>
              </w:rPr>
              <w:t>LJ 3029 - SHOP PQ DOM PEDRO</w:t>
            </w:r>
          </w:p>
        </w:tc>
        <w:tc>
          <w:tcPr>
            <w:tcW w:w="0" w:type="auto"/>
            <w:tcBorders>
              <w:top w:val="nil"/>
              <w:left w:val="nil"/>
              <w:bottom w:val="nil"/>
              <w:right w:val="nil"/>
            </w:tcBorders>
            <w:shd w:val="clear" w:color="auto" w:fill="auto"/>
            <w:noWrap/>
            <w:vAlign w:val="center"/>
            <w:hideMark/>
          </w:tcPr>
          <w:p w14:paraId="4680B9AD" w14:textId="0278C620"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535FEA74" w14:textId="6E555C50"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21B23E5B" w14:textId="5BC36D16"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4E0EF735" w14:textId="0031D7DC"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2F2E9767" w14:textId="1E93017D"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29731A85" w14:textId="08ACD935"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3FCD1A76" w14:textId="56C8F723"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3A7CF8E9" w14:textId="6C4FB5E9"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6765C687" w14:textId="03121D6A"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467E189C" w14:textId="1FCD0A48"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6E830444" w14:textId="40913962"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33479E9D" w14:textId="786D1F4B" w:rsidR="002D5AC0" w:rsidRPr="00C07C36" w:rsidRDefault="002D5AC0" w:rsidP="00C07C36">
            <w:pPr>
              <w:autoSpaceDE/>
              <w:autoSpaceDN/>
              <w:adjustRightInd/>
              <w:spacing w:line="300" w:lineRule="exact"/>
              <w:jc w:val="center"/>
              <w:rPr>
                <w:sz w:val="14"/>
                <w:szCs w:val="14"/>
              </w:rPr>
            </w:pPr>
            <w:r w:rsidRPr="00C07C36">
              <w:rPr>
                <w:sz w:val="14"/>
                <w:szCs w:val="14"/>
              </w:rPr>
              <w:t>102.786,00</w:t>
            </w:r>
          </w:p>
        </w:tc>
        <w:tc>
          <w:tcPr>
            <w:tcW w:w="0" w:type="auto"/>
            <w:tcBorders>
              <w:top w:val="nil"/>
              <w:left w:val="nil"/>
              <w:bottom w:val="nil"/>
              <w:right w:val="nil"/>
            </w:tcBorders>
            <w:shd w:val="clear" w:color="auto" w:fill="auto"/>
            <w:noWrap/>
            <w:vAlign w:val="center"/>
            <w:hideMark/>
          </w:tcPr>
          <w:p w14:paraId="5D9CB4E4" w14:textId="0D566960" w:rsidR="002D5AC0" w:rsidRPr="00C07C36" w:rsidRDefault="002D5AC0" w:rsidP="00C07C36">
            <w:pPr>
              <w:autoSpaceDE/>
              <w:autoSpaceDN/>
              <w:adjustRightInd/>
              <w:spacing w:line="300" w:lineRule="exact"/>
              <w:jc w:val="center"/>
              <w:rPr>
                <w:sz w:val="14"/>
                <w:szCs w:val="14"/>
              </w:rPr>
            </w:pPr>
            <w:r w:rsidRPr="00C07C36">
              <w:rPr>
                <w:sz w:val="14"/>
                <w:szCs w:val="14"/>
              </w:rPr>
              <w:t>85.655,00</w:t>
            </w:r>
          </w:p>
        </w:tc>
      </w:tr>
      <w:tr w:rsidR="002D5AC0" w:rsidRPr="001D4B4B" w14:paraId="7226F737" w14:textId="77777777" w:rsidTr="00C07C36">
        <w:trPr>
          <w:trHeight w:val="290"/>
        </w:trPr>
        <w:tc>
          <w:tcPr>
            <w:tcW w:w="0" w:type="auto"/>
            <w:tcBorders>
              <w:top w:val="nil"/>
              <w:left w:val="nil"/>
              <w:bottom w:val="nil"/>
              <w:right w:val="nil"/>
            </w:tcBorders>
            <w:shd w:val="clear" w:color="auto" w:fill="auto"/>
            <w:noWrap/>
            <w:vAlign w:val="center"/>
            <w:hideMark/>
          </w:tcPr>
          <w:p w14:paraId="73DCCCFD"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3031 - SHOP MORUMBI</w:t>
            </w:r>
          </w:p>
        </w:tc>
        <w:tc>
          <w:tcPr>
            <w:tcW w:w="0" w:type="auto"/>
            <w:tcBorders>
              <w:top w:val="nil"/>
              <w:left w:val="nil"/>
              <w:bottom w:val="nil"/>
              <w:right w:val="nil"/>
            </w:tcBorders>
            <w:shd w:val="clear" w:color="auto" w:fill="auto"/>
            <w:noWrap/>
            <w:vAlign w:val="center"/>
            <w:hideMark/>
          </w:tcPr>
          <w:p w14:paraId="55EDD8E8" w14:textId="4715355B" w:rsidR="002D5AC0" w:rsidRPr="00C07C36" w:rsidRDefault="002D5AC0" w:rsidP="00C07C36">
            <w:pPr>
              <w:autoSpaceDE/>
              <w:autoSpaceDN/>
              <w:adjustRightInd/>
              <w:spacing w:line="300" w:lineRule="exact"/>
              <w:jc w:val="center"/>
              <w:rPr>
                <w:sz w:val="14"/>
                <w:szCs w:val="14"/>
              </w:rPr>
            </w:pPr>
            <w:r w:rsidRPr="00C07C36">
              <w:rPr>
                <w:sz w:val="14"/>
                <w:szCs w:val="14"/>
              </w:rPr>
              <w:t>169.590,00</w:t>
            </w:r>
          </w:p>
        </w:tc>
        <w:tc>
          <w:tcPr>
            <w:tcW w:w="0" w:type="auto"/>
            <w:tcBorders>
              <w:top w:val="nil"/>
              <w:left w:val="nil"/>
              <w:bottom w:val="nil"/>
              <w:right w:val="nil"/>
            </w:tcBorders>
            <w:shd w:val="clear" w:color="auto" w:fill="auto"/>
            <w:noWrap/>
            <w:vAlign w:val="center"/>
            <w:hideMark/>
          </w:tcPr>
          <w:p w14:paraId="20A72EEC" w14:textId="13ACC7B7"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c>
          <w:tcPr>
            <w:tcW w:w="0" w:type="auto"/>
            <w:tcBorders>
              <w:top w:val="nil"/>
              <w:left w:val="nil"/>
              <w:bottom w:val="nil"/>
              <w:right w:val="nil"/>
            </w:tcBorders>
            <w:shd w:val="clear" w:color="auto" w:fill="auto"/>
            <w:noWrap/>
            <w:vAlign w:val="center"/>
            <w:hideMark/>
          </w:tcPr>
          <w:p w14:paraId="48BFEA20" w14:textId="66768148" w:rsidR="002D5AC0" w:rsidRPr="00C07C36" w:rsidRDefault="002D5AC0" w:rsidP="00C07C36">
            <w:pPr>
              <w:autoSpaceDE/>
              <w:autoSpaceDN/>
              <w:adjustRightInd/>
              <w:spacing w:line="300" w:lineRule="exact"/>
              <w:jc w:val="center"/>
              <w:rPr>
                <w:sz w:val="14"/>
                <w:szCs w:val="14"/>
              </w:rPr>
            </w:pPr>
            <w:r w:rsidRPr="00C07C36">
              <w:rPr>
                <w:sz w:val="14"/>
                <w:szCs w:val="14"/>
              </w:rPr>
              <w:t>169.590,00</w:t>
            </w:r>
          </w:p>
        </w:tc>
        <w:tc>
          <w:tcPr>
            <w:tcW w:w="0" w:type="auto"/>
            <w:tcBorders>
              <w:top w:val="nil"/>
              <w:left w:val="nil"/>
              <w:bottom w:val="nil"/>
              <w:right w:val="nil"/>
            </w:tcBorders>
            <w:shd w:val="clear" w:color="auto" w:fill="auto"/>
            <w:noWrap/>
            <w:vAlign w:val="center"/>
            <w:hideMark/>
          </w:tcPr>
          <w:p w14:paraId="0585B807" w14:textId="2987ABA8"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c>
          <w:tcPr>
            <w:tcW w:w="0" w:type="auto"/>
            <w:tcBorders>
              <w:top w:val="nil"/>
              <w:left w:val="nil"/>
              <w:bottom w:val="nil"/>
              <w:right w:val="nil"/>
            </w:tcBorders>
            <w:shd w:val="clear" w:color="auto" w:fill="auto"/>
            <w:noWrap/>
            <w:vAlign w:val="center"/>
            <w:hideMark/>
          </w:tcPr>
          <w:p w14:paraId="75F19551" w14:textId="7467C78C" w:rsidR="002D5AC0" w:rsidRPr="00C07C36" w:rsidRDefault="002D5AC0" w:rsidP="00C07C36">
            <w:pPr>
              <w:autoSpaceDE/>
              <w:autoSpaceDN/>
              <w:adjustRightInd/>
              <w:spacing w:line="300" w:lineRule="exact"/>
              <w:jc w:val="center"/>
              <w:rPr>
                <w:sz w:val="14"/>
                <w:szCs w:val="14"/>
              </w:rPr>
            </w:pPr>
            <w:r w:rsidRPr="00C07C36">
              <w:rPr>
                <w:sz w:val="14"/>
                <w:szCs w:val="14"/>
              </w:rPr>
              <w:t>169.590,00</w:t>
            </w:r>
          </w:p>
        </w:tc>
        <w:tc>
          <w:tcPr>
            <w:tcW w:w="0" w:type="auto"/>
            <w:tcBorders>
              <w:top w:val="nil"/>
              <w:left w:val="nil"/>
              <w:bottom w:val="nil"/>
              <w:right w:val="nil"/>
            </w:tcBorders>
            <w:shd w:val="clear" w:color="auto" w:fill="auto"/>
            <w:noWrap/>
            <w:vAlign w:val="center"/>
            <w:hideMark/>
          </w:tcPr>
          <w:p w14:paraId="4FFA4E25" w14:textId="4C5F31D5"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c>
          <w:tcPr>
            <w:tcW w:w="0" w:type="auto"/>
            <w:tcBorders>
              <w:top w:val="nil"/>
              <w:left w:val="nil"/>
              <w:bottom w:val="nil"/>
              <w:right w:val="nil"/>
            </w:tcBorders>
            <w:shd w:val="clear" w:color="auto" w:fill="auto"/>
            <w:noWrap/>
            <w:vAlign w:val="center"/>
            <w:hideMark/>
          </w:tcPr>
          <w:p w14:paraId="5094B5E3" w14:textId="6B0B90D3" w:rsidR="002D5AC0" w:rsidRPr="00C07C36" w:rsidRDefault="002D5AC0" w:rsidP="00C07C36">
            <w:pPr>
              <w:autoSpaceDE/>
              <w:autoSpaceDN/>
              <w:adjustRightInd/>
              <w:spacing w:line="300" w:lineRule="exact"/>
              <w:jc w:val="center"/>
              <w:rPr>
                <w:sz w:val="14"/>
                <w:szCs w:val="14"/>
              </w:rPr>
            </w:pPr>
            <w:r w:rsidRPr="00C07C36">
              <w:rPr>
                <w:sz w:val="14"/>
                <w:szCs w:val="14"/>
              </w:rPr>
              <w:t>169.590,00</w:t>
            </w:r>
          </w:p>
        </w:tc>
        <w:tc>
          <w:tcPr>
            <w:tcW w:w="0" w:type="auto"/>
            <w:tcBorders>
              <w:top w:val="nil"/>
              <w:left w:val="nil"/>
              <w:bottom w:val="nil"/>
              <w:right w:val="nil"/>
            </w:tcBorders>
            <w:shd w:val="clear" w:color="auto" w:fill="auto"/>
            <w:noWrap/>
            <w:vAlign w:val="center"/>
            <w:hideMark/>
          </w:tcPr>
          <w:p w14:paraId="74129423" w14:textId="1EF61C69"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c>
          <w:tcPr>
            <w:tcW w:w="0" w:type="auto"/>
            <w:tcBorders>
              <w:top w:val="nil"/>
              <w:left w:val="nil"/>
              <w:bottom w:val="nil"/>
              <w:right w:val="nil"/>
            </w:tcBorders>
            <w:shd w:val="clear" w:color="auto" w:fill="auto"/>
            <w:noWrap/>
            <w:vAlign w:val="center"/>
            <w:hideMark/>
          </w:tcPr>
          <w:p w14:paraId="07C9F848" w14:textId="1727E2E8" w:rsidR="002D5AC0" w:rsidRPr="00C07C36" w:rsidRDefault="002D5AC0" w:rsidP="00C07C36">
            <w:pPr>
              <w:autoSpaceDE/>
              <w:autoSpaceDN/>
              <w:adjustRightInd/>
              <w:spacing w:line="300" w:lineRule="exact"/>
              <w:jc w:val="center"/>
              <w:rPr>
                <w:sz w:val="14"/>
                <w:szCs w:val="14"/>
              </w:rPr>
            </w:pPr>
            <w:r w:rsidRPr="00C07C36">
              <w:rPr>
                <w:sz w:val="14"/>
                <w:szCs w:val="14"/>
              </w:rPr>
              <w:t>169.590,00</w:t>
            </w:r>
          </w:p>
        </w:tc>
        <w:tc>
          <w:tcPr>
            <w:tcW w:w="0" w:type="auto"/>
            <w:tcBorders>
              <w:top w:val="nil"/>
              <w:left w:val="nil"/>
              <w:bottom w:val="nil"/>
              <w:right w:val="nil"/>
            </w:tcBorders>
            <w:shd w:val="clear" w:color="auto" w:fill="auto"/>
            <w:noWrap/>
            <w:vAlign w:val="center"/>
            <w:hideMark/>
          </w:tcPr>
          <w:p w14:paraId="6A46957B" w14:textId="44597B5D"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c>
          <w:tcPr>
            <w:tcW w:w="0" w:type="auto"/>
            <w:tcBorders>
              <w:top w:val="nil"/>
              <w:left w:val="nil"/>
              <w:bottom w:val="nil"/>
              <w:right w:val="nil"/>
            </w:tcBorders>
            <w:shd w:val="clear" w:color="auto" w:fill="auto"/>
            <w:noWrap/>
            <w:vAlign w:val="center"/>
            <w:hideMark/>
          </w:tcPr>
          <w:p w14:paraId="30E179C9" w14:textId="6F83C43D" w:rsidR="002D5AC0" w:rsidRPr="00C07C36" w:rsidRDefault="002D5AC0" w:rsidP="00C07C36">
            <w:pPr>
              <w:autoSpaceDE/>
              <w:autoSpaceDN/>
              <w:adjustRightInd/>
              <w:spacing w:line="300" w:lineRule="exact"/>
              <w:jc w:val="center"/>
              <w:rPr>
                <w:sz w:val="14"/>
                <w:szCs w:val="14"/>
              </w:rPr>
            </w:pPr>
            <w:r w:rsidRPr="00C07C36">
              <w:rPr>
                <w:sz w:val="14"/>
                <w:szCs w:val="14"/>
              </w:rPr>
              <w:t>169.590,00</w:t>
            </w:r>
          </w:p>
        </w:tc>
        <w:tc>
          <w:tcPr>
            <w:tcW w:w="0" w:type="auto"/>
            <w:tcBorders>
              <w:top w:val="nil"/>
              <w:left w:val="nil"/>
              <w:bottom w:val="nil"/>
              <w:right w:val="nil"/>
            </w:tcBorders>
            <w:shd w:val="clear" w:color="auto" w:fill="auto"/>
            <w:noWrap/>
            <w:vAlign w:val="center"/>
            <w:hideMark/>
          </w:tcPr>
          <w:p w14:paraId="5509CF49" w14:textId="4C5F0846"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c>
          <w:tcPr>
            <w:tcW w:w="0" w:type="auto"/>
            <w:tcBorders>
              <w:top w:val="nil"/>
              <w:left w:val="nil"/>
              <w:bottom w:val="nil"/>
              <w:right w:val="nil"/>
            </w:tcBorders>
            <w:shd w:val="clear" w:color="auto" w:fill="auto"/>
            <w:noWrap/>
            <w:vAlign w:val="center"/>
            <w:hideMark/>
          </w:tcPr>
          <w:p w14:paraId="7462175B" w14:textId="03655032" w:rsidR="002D5AC0" w:rsidRPr="00C07C36" w:rsidRDefault="002D5AC0" w:rsidP="00C07C36">
            <w:pPr>
              <w:autoSpaceDE/>
              <w:autoSpaceDN/>
              <w:adjustRightInd/>
              <w:spacing w:line="300" w:lineRule="exact"/>
              <w:jc w:val="center"/>
              <w:rPr>
                <w:sz w:val="14"/>
                <w:szCs w:val="14"/>
              </w:rPr>
            </w:pPr>
            <w:r w:rsidRPr="00C07C36">
              <w:rPr>
                <w:sz w:val="14"/>
                <w:szCs w:val="14"/>
              </w:rPr>
              <w:t>146.978,00</w:t>
            </w:r>
          </w:p>
        </w:tc>
      </w:tr>
      <w:tr w:rsidR="002D5AC0" w:rsidRPr="001D4B4B" w14:paraId="0740EABC" w14:textId="77777777" w:rsidTr="00C07C36">
        <w:trPr>
          <w:trHeight w:val="290"/>
        </w:trPr>
        <w:tc>
          <w:tcPr>
            <w:tcW w:w="0" w:type="auto"/>
            <w:tcBorders>
              <w:top w:val="nil"/>
              <w:left w:val="nil"/>
              <w:bottom w:val="nil"/>
              <w:right w:val="nil"/>
            </w:tcBorders>
            <w:shd w:val="clear" w:color="auto" w:fill="auto"/>
            <w:noWrap/>
            <w:vAlign w:val="center"/>
            <w:hideMark/>
          </w:tcPr>
          <w:p w14:paraId="5BE6EE3E"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3032 - SHOP RIBEIRAO</w:t>
            </w:r>
          </w:p>
        </w:tc>
        <w:tc>
          <w:tcPr>
            <w:tcW w:w="0" w:type="auto"/>
            <w:tcBorders>
              <w:top w:val="nil"/>
              <w:left w:val="nil"/>
              <w:bottom w:val="nil"/>
              <w:right w:val="nil"/>
            </w:tcBorders>
            <w:shd w:val="clear" w:color="auto" w:fill="auto"/>
            <w:noWrap/>
            <w:vAlign w:val="center"/>
            <w:hideMark/>
          </w:tcPr>
          <w:p w14:paraId="36DA7DCE" w14:textId="60C245D6" w:rsidR="002D5AC0" w:rsidRPr="00C07C36" w:rsidRDefault="002D5AC0" w:rsidP="00C07C36">
            <w:pPr>
              <w:autoSpaceDE/>
              <w:autoSpaceDN/>
              <w:adjustRightInd/>
              <w:spacing w:line="300" w:lineRule="exact"/>
              <w:jc w:val="center"/>
              <w:rPr>
                <w:sz w:val="14"/>
                <w:szCs w:val="14"/>
              </w:rPr>
            </w:pPr>
            <w:r w:rsidRPr="00C07C36">
              <w:rPr>
                <w:sz w:val="14"/>
                <w:szCs w:val="14"/>
              </w:rPr>
              <w:t>74.587,50</w:t>
            </w:r>
          </w:p>
        </w:tc>
        <w:tc>
          <w:tcPr>
            <w:tcW w:w="0" w:type="auto"/>
            <w:tcBorders>
              <w:top w:val="nil"/>
              <w:left w:val="nil"/>
              <w:bottom w:val="nil"/>
              <w:right w:val="nil"/>
            </w:tcBorders>
            <w:shd w:val="clear" w:color="auto" w:fill="auto"/>
            <w:noWrap/>
            <w:vAlign w:val="center"/>
            <w:hideMark/>
          </w:tcPr>
          <w:p w14:paraId="77192378" w14:textId="17FDFB03"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c>
          <w:tcPr>
            <w:tcW w:w="0" w:type="auto"/>
            <w:tcBorders>
              <w:top w:val="nil"/>
              <w:left w:val="nil"/>
              <w:bottom w:val="nil"/>
              <w:right w:val="nil"/>
            </w:tcBorders>
            <w:shd w:val="clear" w:color="auto" w:fill="auto"/>
            <w:noWrap/>
            <w:vAlign w:val="center"/>
            <w:hideMark/>
          </w:tcPr>
          <w:p w14:paraId="1A72B86B" w14:textId="05935485" w:rsidR="002D5AC0" w:rsidRPr="00C07C36" w:rsidRDefault="002D5AC0" w:rsidP="00C07C36">
            <w:pPr>
              <w:autoSpaceDE/>
              <w:autoSpaceDN/>
              <w:adjustRightInd/>
              <w:spacing w:line="300" w:lineRule="exact"/>
              <w:jc w:val="center"/>
              <w:rPr>
                <w:sz w:val="14"/>
                <w:szCs w:val="14"/>
              </w:rPr>
            </w:pPr>
            <w:r w:rsidRPr="00C07C36">
              <w:rPr>
                <w:sz w:val="14"/>
                <w:szCs w:val="14"/>
              </w:rPr>
              <w:t>74.587,50</w:t>
            </w:r>
          </w:p>
        </w:tc>
        <w:tc>
          <w:tcPr>
            <w:tcW w:w="0" w:type="auto"/>
            <w:tcBorders>
              <w:top w:val="nil"/>
              <w:left w:val="nil"/>
              <w:bottom w:val="nil"/>
              <w:right w:val="nil"/>
            </w:tcBorders>
            <w:shd w:val="clear" w:color="auto" w:fill="auto"/>
            <w:noWrap/>
            <w:vAlign w:val="center"/>
            <w:hideMark/>
          </w:tcPr>
          <w:p w14:paraId="3E19A43B" w14:textId="001E2F2A"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c>
          <w:tcPr>
            <w:tcW w:w="0" w:type="auto"/>
            <w:tcBorders>
              <w:top w:val="nil"/>
              <w:left w:val="nil"/>
              <w:bottom w:val="nil"/>
              <w:right w:val="nil"/>
            </w:tcBorders>
            <w:shd w:val="clear" w:color="auto" w:fill="auto"/>
            <w:noWrap/>
            <w:vAlign w:val="center"/>
            <w:hideMark/>
          </w:tcPr>
          <w:p w14:paraId="78BE5095" w14:textId="2103FE41" w:rsidR="002D5AC0" w:rsidRPr="00C07C36" w:rsidRDefault="002D5AC0" w:rsidP="00C07C36">
            <w:pPr>
              <w:autoSpaceDE/>
              <w:autoSpaceDN/>
              <w:adjustRightInd/>
              <w:spacing w:line="300" w:lineRule="exact"/>
              <w:jc w:val="center"/>
              <w:rPr>
                <w:sz w:val="14"/>
                <w:szCs w:val="14"/>
              </w:rPr>
            </w:pPr>
            <w:r w:rsidRPr="00C07C36">
              <w:rPr>
                <w:sz w:val="14"/>
                <w:szCs w:val="14"/>
              </w:rPr>
              <w:t>74.587,50</w:t>
            </w:r>
          </w:p>
        </w:tc>
        <w:tc>
          <w:tcPr>
            <w:tcW w:w="0" w:type="auto"/>
            <w:tcBorders>
              <w:top w:val="nil"/>
              <w:left w:val="nil"/>
              <w:bottom w:val="nil"/>
              <w:right w:val="nil"/>
            </w:tcBorders>
            <w:shd w:val="clear" w:color="auto" w:fill="auto"/>
            <w:noWrap/>
            <w:vAlign w:val="center"/>
            <w:hideMark/>
          </w:tcPr>
          <w:p w14:paraId="38266C93" w14:textId="313DCC99"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c>
          <w:tcPr>
            <w:tcW w:w="0" w:type="auto"/>
            <w:tcBorders>
              <w:top w:val="nil"/>
              <w:left w:val="nil"/>
              <w:bottom w:val="nil"/>
              <w:right w:val="nil"/>
            </w:tcBorders>
            <w:shd w:val="clear" w:color="auto" w:fill="auto"/>
            <w:noWrap/>
            <w:vAlign w:val="center"/>
            <w:hideMark/>
          </w:tcPr>
          <w:p w14:paraId="35201467" w14:textId="2ADEC84C" w:rsidR="002D5AC0" w:rsidRPr="00C07C36" w:rsidRDefault="002D5AC0" w:rsidP="00C07C36">
            <w:pPr>
              <w:autoSpaceDE/>
              <w:autoSpaceDN/>
              <w:adjustRightInd/>
              <w:spacing w:line="300" w:lineRule="exact"/>
              <w:jc w:val="center"/>
              <w:rPr>
                <w:sz w:val="14"/>
                <w:szCs w:val="14"/>
              </w:rPr>
            </w:pPr>
            <w:r w:rsidRPr="00C07C36">
              <w:rPr>
                <w:sz w:val="14"/>
                <w:szCs w:val="14"/>
              </w:rPr>
              <w:t>74.587,50</w:t>
            </w:r>
          </w:p>
        </w:tc>
        <w:tc>
          <w:tcPr>
            <w:tcW w:w="0" w:type="auto"/>
            <w:tcBorders>
              <w:top w:val="nil"/>
              <w:left w:val="nil"/>
              <w:bottom w:val="nil"/>
              <w:right w:val="nil"/>
            </w:tcBorders>
            <w:shd w:val="clear" w:color="auto" w:fill="auto"/>
            <w:noWrap/>
            <w:vAlign w:val="center"/>
            <w:hideMark/>
          </w:tcPr>
          <w:p w14:paraId="2ABB7475" w14:textId="3FB6E6B9"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c>
          <w:tcPr>
            <w:tcW w:w="0" w:type="auto"/>
            <w:tcBorders>
              <w:top w:val="nil"/>
              <w:left w:val="nil"/>
              <w:bottom w:val="nil"/>
              <w:right w:val="nil"/>
            </w:tcBorders>
            <w:shd w:val="clear" w:color="auto" w:fill="auto"/>
            <w:noWrap/>
            <w:vAlign w:val="center"/>
            <w:hideMark/>
          </w:tcPr>
          <w:p w14:paraId="746F7974" w14:textId="66BE1C40" w:rsidR="002D5AC0" w:rsidRPr="00C07C36" w:rsidRDefault="002D5AC0" w:rsidP="00C07C36">
            <w:pPr>
              <w:autoSpaceDE/>
              <w:autoSpaceDN/>
              <w:adjustRightInd/>
              <w:spacing w:line="300" w:lineRule="exact"/>
              <w:jc w:val="center"/>
              <w:rPr>
                <w:sz w:val="14"/>
                <w:szCs w:val="14"/>
              </w:rPr>
            </w:pPr>
            <w:r w:rsidRPr="00C07C36">
              <w:rPr>
                <w:sz w:val="14"/>
                <w:szCs w:val="14"/>
              </w:rPr>
              <w:t>74.587,50</w:t>
            </w:r>
          </w:p>
        </w:tc>
        <w:tc>
          <w:tcPr>
            <w:tcW w:w="0" w:type="auto"/>
            <w:tcBorders>
              <w:top w:val="nil"/>
              <w:left w:val="nil"/>
              <w:bottom w:val="nil"/>
              <w:right w:val="nil"/>
            </w:tcBorders>
            <w:shd w:val="clear" w:color="auto" w:fill="auto"/>
            <w:noWrap/>
            <w:vAlign w:val="center"/>
            <w:hideMark/>
          </w:tcPr>
          <w:p w14:paraId="739345E2" w14:textId="264EA34F"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c>
          <w:tcPr>
            <w:tcW w:w="0" w:type="auto"/>
            <w:tcBorders>
              <w:top w:val="nil"/>
              <w:left w:val="nil"/>
              <w:bottom w:val="nil"/>
              <w:right w:val="nil"/>
            </w:tcBorders>
            <w:shd w:val="clear" w:color="auto" w:fill="auto"/>
            <w:noWrap/>
            <w:vAlign w:val="center"/>
            <w:hideMark/>
          </w:tcPr>
          <w:p w14:paraId="73ECDAEC" w14:textId="31DBE24B" w:rsidR="002D5AC0" w:rsidRPr="00C07C36" w:rsidRDefault="002D5AC0" w:rsidP="00C07C36">
            <w:pPr>
              <w:autoSpaceDE/>
              <w:autoSpaceDN/>
              <w:adjustRightInd/>
              <w:spacing w:line="300" w:lineRule="exact"/>
              <w:jc w:val="center"/>
              <w:rPr>
                <w:sz w:val="14"/>
                <w:szCs w:val="14"/>
              </w:rPr>
            </w:pPr>
            <w:r w:rsidRPr="00C07C36">
              <w:rPr>
                <w:sz w:val="14"/>
                <w:szCs w:val="14"/>
              </w:rPr>
              <w:t>74.587,50</w:t>
            </w:r>
          </w:p>
        </w:tc>
        <w:tc>
          <w:tcPr>
            <w:tcW w:w="0" w:type="auto"/>
            <w:tcBorders>
              <w:top w:val="nil"/>
              <w:left w:val="nil"/>
              <w:bottom w:val="nil"/>
              <w:right w:val="nil"/>
            </w:tcBorders>
            <w:shd w:val="clear" w:color="auto" w:fill="auto"/>
            <w:noWrap/>
            <w:vAlign w:val="center"/>
            <w:hideMark/>
          </w:tcPr>
          <w:p w14:paraId="60977842" w14:textId="5B8533DB"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c>
          <w:tcPr>
            <w:tcW w:w="0" w:type="auto"/>
            <w:tcBorders>
              <w:top w:val="nil"/>
              <w:left w:val="nil"/>
              <w:bottom w:val="nil"/>
              <w:right w:val="nil"/>
            </w:tcBorders>
            <w:shd w:val="clear" w:color="auto" w:fill="auto"/>
            <w:noWrap/>
            <w:vAlign w:val="center"/>
            <w:hideMark/>
          </w:tcPr>
          <w:p w14:paraId="2DED64CD" w14:textId="202345E2" w:rsidR="002D5AC0" w:rsidRPr="00C07C36" w:rsidRDefault="002D5AC0" w:rsidP="00C07C36">
            <w:pPr>
              <w:autoSpaceDE/>
              <w:autoSpaceDN/>
              <w:adjustRightInd/>
              <w:spacing w:line="300" w:lineRule="exact"/>
              <w:jc w:val="center"/>
              <w:rPr>
                <w:sz w:val="14"/>
                <w:szCs w:val="14"/>
              </w:rPr>
            </w:pPr>
            <w:r w:rsidRPr="00C07C36">
              <w:rPr>
                <w:sz w:val="14"/>
                <w:szCs w:val="14"/>
              </w:rPr>
              <w:t>64.642,50</w:t>
            </w:r>
          </w:p>
        </w:tc>
      </w:tr>
      <w:tr w:rsidR="002D5AC0" w:rsidRPr="001D4B4B" w14:paraId="236E3DB2" w14:textId="77777777" w:rsidTr="00C07C36">
        <w:trPr>
          <w:trHeight w:val="290"/>
        </w:trPr>
        <w:tc>
          <w:tcPr>
            <w:tcW w:w="0" w:type="auto"/>
            <w:tcBorders>
              <w:top w:val="nil"/>
              <w:left w:val="nil"/>
              <w:bottom w:val="nil"/>
              <w:right w:val="nil"/>
            </w:tcBorders>
            <w:shd w:val="clear" w:color="auto" w:fill="auto"/>
            <w:noWrap/>
            <w:vAlign w:val="center"/>
            <w:hideMark/>
          </w:tcPr>
          <w:p w14:paraId="6079F51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3036 - SHOP TIJUCA</w:t>
            </w:r>
          </w:p>
        </w:tc>
        <w:tc>
          <w:tcPr>
            <w:tcW w:w="0" w:type="auto"/>
            <w:tcBorders>
              <w:top w:val="nil"/>
              <w:left w:val="nil"/>
              <w:bottom w:val="nil"/>
              <w:right w:val="nil"/>
            </w:tcBorders>
            <w:shd w:val="clear" w:color="auto" w:fill="auto"/>
            <w:noWrap/>
            <w:vAlign w:val="center"/>
            <w:hideMark/>
          </w:tcPr>
          <w:p w14:paraId="220C28C9" w14:textId="043CA31B" w:rsidR="002D5AC0" w:rsidRPr="00C07C36" w:rsidRDefault="002D5AC0" w:rsidP="00C07C36">
            <w:pPr>
              <w:autoSpaceDE/>
              <w:autoSpaceDN/>
              <w:adjustRightInd/>
              <w:spacing w:line="300" w:lineRule="exact"/>
              <w:jc w:val="center"/>
              <w:rPr>
                <w:sz w:val="14"/>
                <w:szCs w:val="14"/>
              </w:rPr>
            </w:pPr>
            <w:r w:rsidRPr="00C07C36">
              <w:rPr>
                <w:sz w:val="14"/>
                <w:szCs w:val="14"/>
              </w:rPr>
              <w:t>56.910,00</w:t>
            </w:r>
          </w:p>
        </w:tc>
        <w:tc>
          <w:tcPr>
            <w:tcW w:w="0" w:type="auto"/>
            <w:tcBorders>
              <w:top w:val="nil"/>
              <w:left w:val="nil"/>
              <w:bottom w:val="nil"/>
              <w:right w:val="nil"/>
            </w:tcBorders>
            <w:shd w:val="clear" w:color="auto" w:fill="auto"/>
            <w:noWrap/>
            <w:vAlign w:val="center"/>
            <w:hideMark/>
          </w:tcPr>
          <w:p w14:paraId="4785588C" w14:textId="2549F889"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c>
          <w:tcPr>
            <w:tcW w:w="0" w:type="auto"/>
            <w:tcBorders>
              <w:top w:val="nil"/>
              <w:left w:val="nil"/>
              <w:bottom w:val="nil"/>
              <w:right w:val="nil"/>
            </w:tcBorders>
            <w:shd w:val="clear" w:color="auto" w:fill="auto"/>
            <w:noWrap/>
            <w:vAlign w:val="center"/>
            <w:hideMark/>
          </w:tcPr>
          <w:p w14:paraId="61A2CF2B" w14:textId="21D05C50" w:rsidR="002D5AC0" w:rsidRPr="00C07C36" w:rsidRDefault="002D5AC0" w:rsidP="00C07C36">
            <w:pPr>
              <w:autoSpaceDE/>
              <w:autoSpaceDN/>
              <w:adjustRightInd/>
              <w:spacing w:line="300" w:lineRule="exact"/>
              <w:jc w:val="center"/>
              <w:rPr>
                <w:sz w:val="14"/>
                <w:szCs w:val="14"/>
              </w:rPr>
            </w:pPr>
            <w:r w:rsidRPr="00C07C36">
              <w:rPr>
                <w:sz w:val="14"/>
                <w:szCs w:val="14"/>
              </w:rPr>
              <w:t>56.910,00</w:t>
            </w:r>
          </w:p>
        </w:tc>
        <w:tc>
          <w:tcPr>
            <w:tcW w:w="0" w:type="auto"/>
            <w:tcBorders>
              <w:top w:val="nil"/>
              <w:left w:val="nil"/>
              <w:bottom w:val="nil"/>
              <w:right w:val="nil"/>
            </w:tcBorders>
            <w:shd w:val="clear" w:color="auto" w:fill="auto"/>
            <w:noWrap/>
            <w:vAlign w:val="center"/>
            <w:hideMark/>
          </w:tcPr>
          <w:p w14:paraId="3DF29C6F" w14:textId="517239E9"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c>
          <w:tcPr>
            <w:tcW w:w="0" w:type="auto"/>
            <w:tcBorders>
              <w:top w:val="nil"/>
              <w:left w:val="nil"/>
              <w:bottom w:val="nil"/>
              <w:right w:val="nil"/>
            </w:tcBorders>
            <w:shd w:val="clear" w:color="auto" w:fill="auto"/>
            <w:noWrap/>
            <w:vAlign w:val="center"/>
            <w:hideMark/>
          </w:tcPr>
          <w:p w14:paraId="1F6812D0" w14:textId="2624791C" w:rsidR="002D5AC0" w:rsidRPr="00C07C36" w:rsidRDefault="002D5AC0" w:rsidP="00C07C36">
            <w:pPr>
              <w:autoSpaceDE/>
              <w:autoSpaceDN/>
              <w:adjustRightInd/>
              <w:spacing w:line="300" w:lineRule="exact"/>
              <w:jc w:val="center"/>
              <w:rPr>
                <w:sz w:val="14"/>
                <w:szCs w:val="14"/>
              </w:rPr>
            </w:pPr>
            <w:r w:rsidRPr="00C07C36">
              <w:rPr>
                <w:sz w:val="14"/>
                <w:szCs w:val="14"/>
              </w:rPr>
              <w:t>56.910,00</w:t>
            </w:r>
          </w:p>
        </w:tc>
        <w:tc>
          <w:tcPr>
            <w:tcW w:w="0" w:type="auto"/>
            <w:tcBorders>
              <w:top w:val="nil"/>
              <w:left w:val="nil"/>
              <w:bottom w:val="nil"/>
              <w:right w:val="nil"/>
            </w:tcBorders>
            <w:shd w:val="clear" w:color="auto" w:fill="auto"/>
            <w:noWrap/>
            <w:vAlign w:val="center"/>
            <w:hideMark/>
          </w:tcPr>
          <w:p w14:paraId="76A669C9" w14:textId="6046FC5D"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c>
          <w:tcPr>
            <w:tcW w:w="0" w:type="auto"/>
            <w:tcBorders>
              <w:top w:val="nil"/>
              <w:left w:val="nil"/>
              <w:bottom w:val="nil"/>
              <w:right w:val="nil"/>
            </w:tcBorders>
            <w:shd w:val="clear" w:color="auto" w:fill="auto"/>
            <w:noWrap/>
            <w:vAlign w:val="center"/>
            <w:hideMark/>
          </w:tcPr>
          <w:p w14:paraId="69353502" w14:textId="1E4C69C8" w:rsidR="002D5AC0" w:rsidRPr="00C07C36" w:rsidRDefault="002D5AC0" w:rsidP="00C07C36">
            <w:pPr>
              <w:autoSpaceDE/>
              <w:autoSpaceDN/>
              <w:adjustRightInd/>
              <w:spacing w:line="300" w:lineRule="exact"/>
              <w:jc w:val="center"/>
              <w:rPr>
                <w:sz w:val="14"/>
                <w:szCs w:val="14"/>
              </w:rPr>
            </w:pPr>
            <w:r w:rsidRPr="00C07C36">
              <w:rPr>
                <w:sz w:val="14"/>
                <w:szCs w:val="14"/>
              </w:rPr>
              <w:t>56.910,00</w:t>
            </w:r>
          </w:p>
        </w:tc>
        <w:tc>
          <w:tcPr>
            <w:tcW w:w="0" w:type="auto"/>
            <w:tcBorders>
              <w:top w:val="nil"/>
              <w:left w:val="nil"/>
              <w:bottom w:val="nil"/>
              <w:right w:val="nil"/>
            </w:tcBorders>
            <w:shd w:val="clear" w:color="auto" w:fill="auto"/>
            <w:noWrap/>
            <w:vAlign w:val="center"/>
            <w:hideMark/>
          </w:tcPr>
          <w:p w14:paraId="393F8AA2" w14:textId="7482EA01"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c>
          <w:tcPr>
            <w:tcW w:w="0" w:type="auto"/>
            <w:tcBorders>
              <w:top w:val="nil"/>
              <w:left w:val="nil"/>
              <w:bottom w:val="nil"/>
              <w:right w:val="nil"/>
            </w:tcBorders>
            <w:shd w:val="clear" w:color="auto" w:fill="auto"/>
            <w:noWrap/>
            <w:vAlign w:val="center"/>
            <w:hideMark/>
          </w:tcPr>
          <w:p w14:paraId="55B63AD2" w14:textId="5D582C16" w:rsidR="002D5AC0" w:rsidRPr="00C07C36" w:rsidRDefault="002D5AC0" w:rsidP="00C07C36">
            <w:pPr>
              <w:autoSpaceDE/>
              <w:autoSpaceDN/>
              <w:adjustRightInd/>
              <w:spacing w:line="300" w:lineRule="exact"/>
              <w:jc w:val="center"/>
              <w:rPr>
                <w:sz w:val="14"/>
                <w:szCs w:val="14"/>
              </w:rPr>
            </w:pPr>
            <w:r w:rsidRPr="00C07C36">
              <w:rPr>
                <w:sz w:val="14"/>
                <w:szCs w:val="14"/>
              </w:rPr>
              <w:t>56.910,00</w:t>
            </w:r>
          </w:p>
        </w:tc>
        <w:tc>
          <w:tcPr>
            <w:tcW w:w="0" w:type="auto"/>
            <w:tcBorders>
              <w:top w:val="nil"/>
              <w:left w:val="nil"/>
              <w:bottom w:val="nil"/>
              <w:right w:val="nil"/>
            </w:tcBorders>
            <w:shd w:val="clear" w:color="auto" w:fill="auto"/>
            <w:noWrap/>
            <w:vAlign w:val="center"/>
            <w:hideMark/>
          </w:tcPr>
          <w:p w14:paraId="4AFB7F8D" w14:textId="1AA02E6C"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c>
          <w:tcPr>
            <w:tcW w:w="0" w:type="auto"/>
            <w:tcBorders>
              <w:top w:val="nil"/>
              <w:left w:val="nil"/>
              <w:bottom w:val="nil"/>
              <w:right w:val="nil"/>
            </w:tcBorders>
            <w:shd w:val="clear" w:color="auto" w:fill="auto"/>
            <w:noWrap/>
            <w:vAlign w:val="center"/>
            <w:hideMark/>
          </w:tcPr>
          <w:p w14:paraId="2D592854" w14:textId="0E21A454" w:rsidR="002D5AC0" w:rsidRPr="00C07C36" w:rsidRDefault="002D5AC0" w:rsidP="00C07C36">
            <w:pPr>
              <w:autoSpaceDE/>
              <w:autoSpaceDN/>
              <w:adjustRightInd/>
              <w:spacing w:line="300" w:lineRule="exact"/>
              <w:jc w:val="center"/>
              <w:rPr>
                <w:sz w:val="14"/>
                <w:szCs w:val="14"/>
              </w:rPr>
            </w:pPr>
            <w:r w:rsidRPr="00C07C36">
              <w:rPr>
                <w:sz w:val="14"/>
                <w:szCs w:val="14"/>
              </w:rPr>
              <w:t>56.910,00</w:t>
            </w:r>
          </w:p>
        </w:tc>
        <w:tc>
          <w:tcPr>
            <w:tcW w:w="0" w:type="auto"/>
            <w:tcBorders>
              <w:top w:val="nil"/>
              <w:left w:val="nil"/>
              <w:bottom w:val="nil"/>
              <w:right w:val="nil"/>
            </w:tcBorders>
            <w:shd w:val="clear" w:color="auto" w:fill="auto"/>
            <w:noWrap/>
            <w:vAlign w:val="center"/>
            <w:hideMark/>
          </w:tcPr>
          <w:p w14:paraId="506CEBC4" w14:textId="3BA9DBBE"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c>
          <w:tcPr>
            <w:tcW w:w="0" w:type="auto"/>
            <w:tcBorders>
              <w:top w:val="nil"/>
              <w:left w:val="nil"/>
              <w:bottom w:val="nil"/>
              <w:right w:val="nil"/>
            </w:tcBorders>
            <w:shd w:val="clear" w:color="auto" w:fill="auto"/>
            <w:noWrap/>
            <w:vAlign w:val="center"/>
            <w:hideMark/>
          </w:tcPr>
          <w:p w14:paraId="7D9DA274" w14:textId="7E5FEED2" w:rsidR="002D5AC0" w:rsidRPr="00C07C36" w:rsidRDefault="002D5AC0" w:rsidP="00C07C36">
            <w:pPr>
              <w:autoSpaceDE/>
              <w:autoSpaceDN/>
              <w:adjustRightInd/>
              <w:spacing w:line="300" w:lineRule="exact"/>
              <w:jc w:val="center"/>
              <w:rPr>
                <w:sz w:val="14"/>
                <w:szCs w:val="14"/>
              </w:rPr>
            </w:pPr>
            <w:r w:rsidRPr="00C07C36">
              <w:rPr>
                <w:sz w:val="14"/>
                <w:szCs w:val="14"/>
              </w:rPr>
              <w:t>49.322,00</w:t>
            </w:r>
          </w:p>
        </w:tc>
      </w:tr>
      <w:tr w:rsidR="002D5AC0" w:rsidRPr="001D4B4B" w14:paraId="394056A1" w14:textId="77777777" w:rsidTr="00C07C36">
        <w:trPr>
          <w:trHeight w:val="290"/>
        </w:trPr>
        <w:tc>
          <w:tcPr>
            <w:tcW w:w="0" w:type="auto"/>
            <w:tcBorders>
              <w:top w:val="nil"/>
              <w:left w:val="nil"/>
              <w:bottom w:val="nil"/>
              <w:right w:val="nil"/>
            </w:tcBorders>
            <w:shd w:val="clear" w:color="auto" w:fill="auto"/>
            <w:noWrap/>
            <w:vAlign w:val="center"/>
            <w:hideMark/>
          </w:tcPr>
          <w:p w14:paraId="57418B6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3041 - PARK SHOP BARIGUI</w:t>
            </w:r>
          </w:p>
        </w:tc>
        <w:tc>
          <w:tcPr>
            <w:tcW w:w="0" w:type="auto"/>
            <w:tcBorders>
              <w:top w:val="nil"/>
              <w:left w:val="nil"/>
              <w:bottom w:val="nil"/>
              <w:right w:val="nil"/>
            </w:tcBorders>
            <w:shd w:val="clear" w:color="auto" w:fill="auto"/>
            <w:noWrap/>
            <w:vAlign w:val="center"/>
            <w:hideMark/>
          </w:tcPr>
          <w:p w14:paraId="59366F63" w14:textId="4159F695"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185BFE29" w14:textId="33559B8E"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1C323287" w14:textId="763D5FDD"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4CC93165" w14:textId="2B9393DA"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5D78CD0D" w14:textId="579BE1B1"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7E5F51FF" w14:textId="122E38CB"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29D9A185" w14:textId="12457008"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1D1624CA" w14:textId="0CE7A3CC"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758E1912" w14:textId="2D838820"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6764B083" w14:textId="2A0A0440"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1CD47DDD" w14:textId="5D51CFCF"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1EED4CD2" w14:textId="269E19C2" w:rsidR="002D5AC0" w:rsidRPr="00C07C36" w:rsidRDefault="002D5AC0" w:rsidP="00C07C36">
            <w:pPr>
              <w:autoSpaceDE/>
              <w:autoSpaceDN/>
              <w:adjustRightInd/>
              <w:spacing w:line="300" w:lineRule="exact"/>
              <w:jc w:val="center"/>
              <w:rPr>
                <w:sz w:val="14"/>
                <w:szCs w:val="14"/>
              </w:rPr>
            </w:pPr>
            <w:r w:rsidRPr="00C07C36">
              <w:rPr>
                <w:sz w:val="14"/>
                <w:szCs w:val="14"/>
              </w:rPr>
              <w:t>10.170,00</w:t>
            </w:r>
          </w:p>
        </w:tc>
        <w:tc>
          <w:tcPr>
            <w:tcW w:w="0" w:type="auto"/>
            <w:tcBorders>
              <w:top w:val="nil"/>
              <w:left w:val="nil"/>
              <w:bottom w:val="nil"/>
              <w:right w:val="nil"/>
            </w:tcBorders>
            <w:shd w:val="clear" w:color="auto" w:fill="auto"/>
            <w:noWrap/>
            <w:vAlign w:val="center"/>
            <w:hideMark/>
          </w:tcPr>
          <w:p w14:paraId="10A8DD59" w14:textId="1A4EEDFD" w:rsidR="002D5AC0" w:rsidRPr="00C07C36" w:rsidRDefault="002D5AC0" w:rsidP="00C07C36">
            <w:pPr>
              <w:autoSpaceDE/>
              <w:autoSpaceDN/>
              <w:adjustRightInd/>
              <w:spacing w:line="300" w:lineRule="exact"/>
              <w:jc w:val="center"/>
              <w:rPr>
                <w:sz w:val="14"/>
                <w:szCs w:val="14"/>
              </w:rPr>
            </w:pPr>
            <w:r w:rsidRPr="00C07C36">
              <w:rPr>
                <w:sz w:val="14"/>
                <w:szCs w:val="14"/>
              </w:rPr>
              <w:t>8.475,00</w:t>
            </w:r>
          </w:p>
        </w:tc>
      </w:tr>
      <w:tr w:rsidR="002D5AC0" w:rsidRPr="001D4B4B" w14:paraId="3AE4CBCC" w14:textId="77777777" w:rsidTr="00C07C36">
        <w:trPr>
          <w:trHeight w:val="290"/>
        </w:trPr>
        <w:tc>
          <w:tcPr>
            <w:tcW w:w="0" w:type="auto"/>
            <w:tcBorders>
              <w:top w:val="nil"/>
              <w:left w:val="nil"/>
              <w:bottom w:val="nil"/>
              <w:right w:val="nil"/>
            </w:tcBorders>
            <w:shd w:val="clear" w:color="auto" w:fill="auto"/>
            <w:noWrap/>
            <w:vAlign w:val="center"/>
            <w:hideMark/>
          </w:tcPr>
          <w:p w14:paraId="74483A46"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3041 - PARK SHOP BARIGUI</w:t>
            </w:r>
          </w:p>
        </w:tc>
        <w:tc>
          <w:tcPr>
            <w:tcW w:w="0" w:type="auto"/>
            <w:tcBorders>
              <w:top w:val="nil"/>
              <w:left w:val="nil"/>
              <w:bottom w:val="nil"/>
              <w:right w:val="nil"/>
            </w:tcBorders>
            <w:shd w:val="clear" w:color="auto" w:fill="auto"/>
            <w:noWrap/>
            <w:vAlign w:val="center"/>
            <w:hideMark/>
          </w:tcPr>
          <w:p w14:paraId="3A941A83" w14:textId="610CB376" w:rsidR="002D5AC0" w:rsidRPr="00C07C36" w:rsidRDefault="002D5AC0" w:rsidP="00C07C36">
            <w:pPr>
              <w:autoSpaceDE/>
              <w:autoSpaceDN/>
              <w:adjustRightInd/>
              <w:spacing w:line="300" w:lineRule="exact"/>
              <w:jc w:val="center"/>
              <w:rPr>
                <w:sz w:val="14"/>
                <w:szCs w:val="14"/>
              </w:rPr>
            </w:pPr>
            <w:r w:rsidRPr="00C07C36">
              <w:rPr>
                <w:sz w:val="14"/>
                <w:szCs w:val="14"/>
              </w:rPr>
              <w:t>88.522,50</w:t>
            </w:r>
          </w:p>
        </w:tc>
        <w:tc>
          <w:tcPr>
            <w:tcW w:w="0" w:type="auto"/>
            <w:tcBorders>
              <w:top w:val="nil"/>
              <w:left w:val="nil"/>
              <w:bottom w:val="nil"/>
              <w:right w:val="nil"/>
            </w:tcBorders>
            <w:shd w:val="clear" w:color="auto" w:fill="auto"/>
            <w:noWrap/>
            <w:vAlign w:val="center"/>
            <w:hideMark/>
          </w:tcPr>
          <w:p w14:paraId="5EC9F6DE" w14:textId="3F4DAAAE"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c>
          <w:tcPr>
            <w:tcW w:w="0" w:type="auto"/>
            <w:tcBorders>
              <w:top w:val="nil"/>
              <w:left w:val="nil"/>
              <w:bottom w:val="nil"/>
              <w:right w:val="nil"/>
            </w:tcBorders>
            <w:shd w:val="clear" w:color="auto" w:fill="auto"/>
            <w:noWrap/>
            <w:vAlign w:val="center"/>
            <w:hideMark/>
          </w:tcPr>
          <w:p w14:paraId="05109657" w14:textId="2199B5DF" w:rsidR="002D5AC0" w:rsidRPr="00C07C36" w:rsidRDefault="002D5AC0" w:rsidP="00C07C36">
            <w:pPr>
              <w:autoSpaceDE/>
              <w:autoSpaceDN/>
              <w:adjustRightInd/>
              <w:spacing w:line="300" w:lineRule="exact"/>
              <w:jc w:val="center"/>
              <w:rPr>
                <w:sz w:val="14"/>
                <w:szCs w:val="14"/>
              </w:rPr>
            </w:pPr>
            <w:r w:rsidRPr="00C07C36">
              <w:rPr>
                <w:sz w:val="14"/>
                <w:szCs w:val="14"/>
              </w:rPr>
              <w:t>88.522,50</w:t>
            </w:r>
          </w:p>
        </w:tc>
        <w:tc>
          <w:tcPr>
            <w:tcW w:w="0" w:type="auto"/>
            <w:tcBorders>
              <w:top w:val="nil"/>
              <w:left w:val="nil"/>
              <w:bottom w:val="nil"/>
              <w:right w:val="nil"/>
            </w:tcBorders>
            <w:shd w:val="clear" w:color="auto" w:fill="auto"/>
            <w:noWrap/>
            <w:vAlign w:val="center"/>
            <w:hideMark/>
          </w:tcPr>
          <w:p w14:paraId="68644C76" w14:textId="20E2EBA1"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c>
          <w:tcPr>
            <w:tcW w:w="0" w:type="auto"/>
            <w:tcBorders>
              <w:top w:val="nil"/>
              <w:left w:val="nil"/>
              <w:bottom w:val="nil"/>
              <w:right w:val="nil"/>
            </w:tcBorders>
            <w:shd w:val="clear" w:color="auto" w:fill="auto"/>
            <w:noWrap/>
            <w:vAlign w:val="center"/>
            <w:hideMark/>
          </w:tcPr>
          <w:p w14:paraId="6AD6484B" w14:textId="3C763B22" w:rsidR="002D5AC0" w:rsidRPr="00C07C36" w:rsidRDefault="002D5AC0" w:rsidP="00C07C36">
            <w:pPr>
              <w:autoSpaceDE/>
              <w:autoSpaceDN/>
              <w:adjustRightInd/>
              <w:spacing w:line="300" w:lineRule="exact"/>
              <w:jc w:val="center"/>
              <w:rPr>
                <w:sz w:val="14"/>
                <w:szCs w:val="14"/>
              </w:rPr>
            </w:pPr>
            <w:r w:rsidRPr="00C07C36">
              <w:rPr>
                <w:sz w:val="14"/>
                <w:szCs w:val="14"/>
              </w:rPr>
              <w:t>88.522,50</w:t>
            </w:r>
          </w:p>
        </w:tc>
        <w:tc>
          <w:tcPr>
            <w:tcW w:w="0" w:type="auto"/>
            <w:tcBorders>
              <w:top w:val="nil"/>
              <w:left w:val="nil"/>
              <w:bottom w:val="nil"/>
              <w:right w:val="nil"/>
            </w:tcBorders>
            <w:shd w:val="clear" w:color="auto" w:fill="auto"/>
            <w:noWrap/>
            <w:vAlign w:val="center"/>
            <w:hideMark/>
          </w:tcPr>
          <w:p w14:paraId="39A067FF" w14:textId="1EC7514F"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c>
          <w:tcPr>
            <w:tcW w:w="0" w:type="auto"/>
            <w:tcBorders>
              <w:top w:val="nil"/>
              <w:left w:val="nil"/>
              <w:bottom w:val="nil"/>
              <w:right w:val="nil"/>
            </w:tcBorders>
            <w:shd w:val="clear" w:color="auto" w:fill="auto"/>
            <w:noWrap/>
            <w:vAlign w:val="center"/>
            <w:hideMark/>
          </w:tcPr>
          <w:p w14:paraId="59C27A20" w14:textId="5F8701E3" w:rsidR="002D5AC0" w:rsidRPr="00C07C36" w:rsidRDefault="002D5AC0" w:rsidP="00C07C36">
            <w:pPr>
              <w:autoSpaceDE/>
              <w:autoSpaceDN/>
              <w:adjustRightInd/>
              <w:spacing w:line="300" w:lineRule="exact"/>
              <w:jc w:val="center"/>
              <w:rPr>
                <w:sz w:val="14"/>
                <w:szCs w:val="14"/>
              </w:rPr>
            </w:pPr>
            <w:r w:rsidRPr="00C07C36">
              <w:rPr>
                <w:sz w:val="14"/>
                <w:szCs w:val="14"/>
              </w:rPr>
              <w:t>88.522,50</w:t>
            </w:r>
          </w:p>
        </w:tc>
        <w:tc>
          <w:tcPr>
            <w:tcW w:w="0" w:type="auto"/>
            <w:tcBorders>
              <w:top w:val="nil"/>
              <w:left w:val="nil"/>
              <w:bottom w:val="nil"/>
              <w:right w:val="nil"/>
            </w:tcBorders>
            <w:shd w:val="clear" w:color="auto" w:fill="auto"/>
            <w:noWrap/>
            <w:vAlign w:val="center"/>
            <w:hideMark/>
          </w:tcPr>
          <w:p w14:paraId="14D40B53" w14:textId="59605886"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c>
          <w:tcPr>
            <w:tcW w:w="0" w:type="auto"/>
            <w:tcBorders>
              <w:top w:val="nil"/>
              <w:left w:val="nil"/>
              <w:bottom w:val="nil"/>
              <w:right w:val="nil"/>
            </w:tcBorders>
            <w:shd w:val="clear" w:color="auto" w:fill="auto"/>
            <w:noWrap/>
            <w:vAlign w:val="center"/>
            <w:hideMark/>
          </w:tcPr>
          <w:p w14:paraId="25C31FA2" w14:textId="6030FE92" w:rsidR="002D5AC0" w:rsidRPr="00C07C36" w:rsidRDefault="002D5AC0" w:rsidP="00C07C36">
            <w:pPr>
              <w:autoSpaceDE/>
              <w:autoSpaceDN/>
              <w:adjustRightInd/>
              <w:spacing w:line="300" w:lineRule="exact"/>
              <w:jc w:val="center"/>
              <w:rPr>
                <w:sz w:val="14"/>
                <w:szCs w:val="14"/>
              </w:rPr>
            </w:pPr>
            <w:r w:rsidRPr="00C07C36">
              <w:rPr>
                <w:sz w:val="14"/>
                <w:szCs w:val="14"/>
              </w:rPr>
              <w:t>88.522,50</w:t>
            </w:r>
          </w:p>
        </w:tc>
        <w:tc>
          <w:tcPr>
            <w:tcW w:w="0" w:type="auto"/>
            <w:tcBorders>
              <w:top w:val="nil"/>
              <w:left w:val="nil"/>
              <w:bottom w:val="nil"/>
              <w:right w:val="nil"/>
            </w:tcBorders>
            <w:shd w:val="clear" w:color="auto" w:fill="auto"/>
            <w:noWrap/>
            <w:vAlign w:val="center"/>
            <w:hideMark/>
          </w:tcPr>
          <w:p w14:paraId="49A15155" w14:textId="52A30479"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c>
          <w:tcPr>
            <w:tcW w:w="0" w:type="auto"/>
            <w:tcBorders>
              <w:top w:val="nil"/>
              <w:left w:val="nil"/>
              <w:bottom w:val="nil"/>
              <w:right w:val="nil"/>
            </w:tcBorders>
            <w:shd w:val="clear" w:color="auto" w:fill="auto"/>
            <w:noWrap/>
            <w:vAlign w:val="center"/>
            <w:hideMark/>
          </w:tcPr>
          <w:p w14:paraId="4CBA0EA8" w14:textId="52EF8334" w:rsidR="002D5AC0" w:rsidRPr="00C07C36" w:rsidRDefault="002D5AC0" w:rsidP="00C07C36">
            <w:pPr>
              <w:autoSpaceDE/>
              <w:autoSpaceDN/>
              <w:adjustRightInd/>
              <w:spacing w:line="300" w:lineRule="exact"/>
              <w:jc w:val="center"/>
              <w:rPr>
                <w:sz w:val="14"/>
                <w:szCs w:val="14"/>
              </w:rPr>
            </w:pPr>
            <w:r w:rsidRPr="00C07C36">
              <w:rPr>
                <w:sz w:val="14"/>
                <w:szCs w:val="14"/>
              </w:rPr>
              <w:t>88.522,50</w:t>
            </w:r>
          </w:p>
        </w:tc>
        <w:tc>
          <w:tcPr>
            <w:tcW w:w="0" w:type="auto"/>
            <w:tcBorders>
              <w:top w:val="nil"/>
              <w:left w:val="nil"/>
              <w:bottom w:val="nil"/>
              <w:right w:val="nil"/>
            </w:tcBorders>
            <w:shd w:val="clear" w:color="auto" w:fill="auto"/>
            <w:noWrap/>
            <w:vAlign w:val="center"/>
            <w:hideMark/>
          </w:tcPr>
          <w:p w14:paraId="18D128A3" w14:textId="49893549"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c>
          <w:tcPr>
            <w:tcW w:w="0" w:type="auto"/>
            <w:tcBorders>
              <w:top w:val="nil"/>
              <w:left w:val="nil"/>
              <w:bottom w:val="nil"/>
              <w:right w:val="nil"/>
            </w:tcBorders>
            <w:shd w:val="clear" w:color="auto" w:fill="auto"/>
            <w:noWrap/>
            <w:vAlign w:val="center"/>
            <w:hideMark/>
          </w:tcPr>
          <w:p w14:paraId="2B10B462" w14:textId="2FCE11BB" w:rsidR="002D5AC0" w:rsidRPr="00C07C36" w:rsidRDefault="002D5AC0" w:rsidP="00C07C36">
            <w:pPr>
              <w:autoSpaceDE/>
              <w:autoSpaceDN/>
              <w:adjustRightInd/>
              <w:spacing w:line="300" w:lineRule="exact"/>
              <w:jc w:val="center"/>
              <w:rPr>
                <w:sz w:val="14"/>
                <w:szCs w:val="14"/>
              </w:rPr>
            </w:pPr>
            <w:r w:rsidRPr="00C07C36">
              <w:rPr>
                <w:sz w:val="14"/>
                <w:szCs w:val="14"/>
              </w:rPr>
              <w:t>76.719,50</w:t>
            </w:r>
          </w:p>
        </w:tc>
      </w:tr>
      <w:tr w:rsidR="002D5AC0" w:rsidRPr="001D4B4B" w14:paraId="36C9E585" w14:textId="77777777" w:rsidTr="00C07C36">
        <w:trPr>
          <w:trHeight w:val="290"/>
        </w:trPr>
        <w:tc>
          <w:tcPr>
            <w:tcW w:w="0" w:type="auto"/>
            <w:tcBorders>
              <w:top w:val="nil"/>
              <w:left w:val="nil"/>
              <w:bottom w:val="nil"/>
              <w:right w:val="nil"/>
            </w:tcBorders>
            <w:shd w:val="clear" w:color="auto" w:fill="auto"/>
            <w:noWrap/>
            <w:vAlign w:val="center"/>
            <w:hideMark/>
          </w:tcPr>
          <w:p w14:paraId="766B33C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3042 - SHOP VILLAGE MALL</w:t>
            </w:r>
          </w:p>
        </w:tc>
        <w:tc>
          <w:tcPr>
            <w:tcW w:w="0" w:type="auto"/>
            <w:tcBorders>
              <w:top w:val="nil"/>
              <w:left w:val="nil"/>
              <w:bottom w:val="nil"/>
              <w:right w:val="nil"/>
            </w:tcBorders>
            <w:shd w:val="clear" w:color="auto" w:fill="auto"/>
            <w:noWrap/>
            <w:vAlign w:val="center"/>
            <w:hideMark/>
          </w:tcPr>
          <w:p w14:paraId="2F48E246" w14:textId="0F8AEF1B" w:rsidR="002D5AC0" w:rsidRPr="00C07C36" w:rsidRDefault="002D5AC0" w:rsidP="00C07C36">
            <w:pPr>
              <w:autoSpaceDE/>
              <w:autoSpaceDN/>
              <w:adjustRightInd/>
              <w:spacing w:line="300" w:lineRule="exact"/>
              <w:jc w:val="center"/>
              <w:rPr>
                <w:sz w:val="14"/>
                <w:szCs w:val="14"/>
              </w:rPr>
            </w:pPr>
            <w:r w:rsidRPr="00C07C36">
              <w:rPr>
                <w:sz w:val="14"/>
                <w:szCs w:val="14"/>
              </w:rPr>
              <w:t>105.735,00</w:t>
            </w:r>
          </w:p>
        </w:tc>
        <w:tc>
          <w:tcPr>
            <w:tcW w:w="0" w:type="auto"/>
            <w:tcBorders>
              <w:top w:val="nil"/>
              <w:left w:val="nil"/>
              <w:bottom w:val="nil"/>
              <w:right w:val="nil"/>
            </w:tcBorders>
            <w:shd w:val="clear" w:color="auto" w:fill="auto"/>
            <w:noWrap/>
            <w:vAlign w:val="center"/>
            <w:hideMark/>
          </w:tcPr>
          <w:p w14:paraId="1A1D69A1" w14:textId="60038CD0"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c>
          <w:tcPr>
            <w:tcW w:w="0" w:type="auto"/>
            <w:tcBorders>
              <w:top w:val="nil"/>
              <w:left w:val="nil"/>
              <w:bottom w:val="nil"/>
              <w:right w:val="nil"/>
            </w:tcBorders>
            <w:shd w:val="clear" w:color="auto" w:fill="auto"/>
            <w:noWrap/>
            <w:vAlign w:val="center"/>
            <w:hideMark/>
          </w:tcPr>
          <w:p w14:paraId="756A02ED" w14:textId="033DF5A3" w:rsidR="002D5AC0" w:rsidRPr="00C07C36" w:rsidRDefault="002D5AC0" w:rsidP="00C07C36">
            <w:pPr>
              <w:autoSpaceDE/>
              <w:autoSpaceDN/>
              <w:adjustRightInd/>
              <w:spacing w:line="300" w:lineRule="exact"/>
              <w:jc w:val="center"/>
              <w:rPr>
                <w:sz w:val="14"/>
                <w:szCs w:val="14"/>
              </w:rPr>
            </w:pPr>
            <w:r w:rsidRPr="00C07C36">
              <w:rPr>
                <w:sz w:val="14"/>
                <w:szCs w:val="14"/>
              </w:rPr>
              <w:t>105.735,00</w:t>
            </w:r>
          </w:p>
        </w:tc>
        <w:tc>
          <w:tcPr>
            <w:tcW w:w="0" w:type="auto"/>
            <w:tcBorders>
              <w:top w:val="nil"/>
              <w:left w:val="nil"/>
              <w:bottom w:val="nil"/>
              <w:right w:val="nil"/>
            </w:tcBorders>
            <w:shd w:val="clear" w:color="auto" w:fill="auto"/>
            <w:noWrap/>
            <w:vAlign w:val="center"/>
            <w:hideMark/>
          </w:tcPr>
          <w:p w14:paraId="7EFF3C33" w14:textId="7B051B2B"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c>
          <w:tcPr>
            <w:tcW w:w="0" w:type="auto"/>
            <w:tcBorders>
              <w:top w:val="nil"/>
              <w:left w:val="nil"/>
              <w:bottom w:val="nil"/>
              <w:right w:val="nil"/>
            </w:tcBorders>
            <w:shd w:val="clear" w:color="auto" w:fill="auto"/>
            <w:noWrap/>
            <w:vAlign w:val="center"/>
            <w:hideMark/>
          </w:tcPr>
          <w:p w14:paraId="20B56558" w14:textId="54DCC85C" w:rsidR="002D5AC0" w:rsidRPr="00C07C36" w:rsidRDefault="002D5AC0" w:rsidP="00C07C36">
            <w:pPr>
              <w:autoSpaceDE/>
              <w:autoSpaceDN/>
              <w:adjustRightInd/>
              <w:spacing w:line="300" w:lineRule="exact"/>
              <w:jc w:val="center"/>
              <w:rPr>
                <w:sz w:val="14"/>
                <w:szCs w:val="14"/>
              </w:rPr>
            </w:pPr>
            <w:r w:rsidRPr="00C07C36">
              <w:rPr>
                <w:sz w:val="14"/>
                <w:szCs w:val="14"/>
              </w:rPr>
              <w:t>105.735,00</w:t>
            </w:r>
          </w:p>
        </w:tc>
        <w:tc>
          <w:tcPr>
            <w:tcW w:w="0" w:type="auto"/>
            <w:tcBorders>
              <w:top w:val="nil"/>
              <w:left w:val="nil"/>
              <w:bottom w:val="nil"/>
              <w:right w:val="nil"/>
            </w:tcBorders>
            <w:shd w:val="clear" w:color="auto" w:fill="auto"/>
            <w:noWrap/>
            <w:vAlign w:val="center"/>
            <w:hideMark/>
          </w:tcPr>
          <w:p w14:paraId="69FD9B56" w14:textId="34FF62B7"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c>
          <w:tcPr>
            <w:tcW w:w="0" w:type="auto"/>
            <w:tcBorders>
              <w:top w:val="nil"/>
              <w:left w:val="nil"/>
              <w:bottom w:val="nil"/>
              <w:right w:val="nil"/>
            </w:tcBorders>
            <w:shd w:val="clear" w:color="auto" w:fill="auto"/>
            <w:noWrap/>
            <w:vAlign w:val="center"/>
            <w:hideMark/>
          </w:tcPr>
          <w:p w14:paraId="413D1F30" w14:textId="36EB9342" w:rsidR="002D5AC0" w:rsidRPr="00C07C36" w:rsidRDefault="002D5AC0" w:rsidP="00C07C36">
            <w:pPr>
              <w:autoSpaceDE/>
              <w:autoSpaceDN/>
              <w:adjustRightInd/>
              <w:spacing w:line="300" w:lineRule="exact"/>
              <w:jc w:val="center"/>
              <w:rPr>
                <w:sz w:val="14"/>
                <w:szCs w:val="14"/>
              </w:rPr>
            </w:pPr>
            <w:r w:rsidRPr="00C07C36">
              <w:rPr>
                <w:sz w:val="14"/>
                <w:szCs w:val="14"/>
              </w:rPr>
              <w:t>105.735,00</w:t>
            </w:r>
          </w:p>
        </w:tc>
        <w:tc>
          <w:tcPr>
            <w:tcW w:w="0" w:type="auto"/>
            <w:tcBorders>
              <w:top w:val="nil"/>
              <w:left w:val="nil"/>
              <w:bottom w:val="nil"/>
              <w:right w:val="nil"/>
            </w:tcBorders>
            <w:shd w:val="clear" w:color="auto" w:fill="auto"/>
            <w:noWrap/>
            <w:vAlign w:val="center"/>
            <w:hideMark/>
          </w:tcPr>
          <w:p w14:paraId="60E25252" w14:textId="067D1B61"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c>
          <w:tcPr>
            <w:tcW w:w="0" w:type="auto"/>
            <w:tcBorders>
              <w:top w:val="nil"/>
              <w:left w:val="nil"/>
              <w:bottom w:val="nil"/>
              <w:right w:val="nil"/>
            </w:tcBorders>
            <w:shd w:val="clear" w:color="auto" w:fill="auto"/>
            <w:noWrap/>
            <w:vAlign w:val="center"/>
            <w:hideMark/>
          </w:tcPr>
          <w:p w14:paraId="657D047B" w14:textId="188BA3C0" w:rsidR="002D5AC0" w:rsidRPr="00C07C36" w:rsidRDefault="002D5AC0" w:rsidP="00C07C36">
            <w:pPr>
              <w:autoSpaceDE/>
              <w:autoSpaceDN/>
              <w:adjustRightInd/>
              <w:spacing w:line="300" w:lineRule="exact"/>
              <w:jc w:val="center"/>
              <w:rPr>
                <w:sz w:val="14"/>
                <w:szCs w:val="14"/>
              </w:rPr>
            </w:pPr>
            <w:r w:rsidRPr="00C07C36">
              <w:rPr>
                <w:sz w:val="14"/>
                <w:szCs w:val="14"/>
              </w:rPr>
              <w:t>105.735,00</w:t>
            </w:r>
          </w:p>
        </w:tc>
        <w:tc>
          <w:tcPr>
            <w:tcW w:w="0" w:type="auto"/>
            <w:tcBorders>
              <w:top w:val="nil"/>
              <w:left w:val="nil"/>
              <w:bottom w:val="nil"/>
              <w:right w:val="nil"/>
            </w:tcBorders>
            <w:shd w:val="clear" w:color="auto" w:fill="auto"/>
            <w:noWrap/>
            <w:vAlign w:val="center"/>
            <w:hideMark/>
          </w:tcPr>
          <w:p w14:paraId="0821C3B8" w14:textId="4015C222"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c>
          <w:tcPr>
            <w:tcW w:w="0" w:type="auto"/>
            <w:tcBorders>
              <w:top w:val="nil"/>
              <w:left w:val="nil"/>
              <w:bottom w:val="nil"/>
              <w:right w:val="nil"/>
            </w:tcBorders>
            <w:shd w:val="clear" w:color="auto" w:fill="auto"/>
            <w:noWrap/>
            <w:vAlign w:val="center"/>
            <w:hideMark/>
          </w:tcPr>
          <w:p w14:paraId="125E25F0" w14:textId="3AF99848" w:rsidR="002D5AC0" w:rsidRPr="00C07C36" w:rsidRDefault="002D5AC0" w:rsidP="00C07C36">
            <w:pPr>
              <w:autoSpaceDE/>
              <w:autoSpaceDN/>
              <w:adjustRightInd/>
              <w:spacing w:line="300" w:lineRule="exact"/>
              <w:jc w:val="center"/>
              <w:rPr>
                <w:sz w:val="14"/>
                <w:szCs w:val="14"/>
              </w:rPr>
            </w:pPr>
            <w:r w:rsidRPr="00C07C36">
              <w:rPr>
                <w:sz w:val="14"/>
                <w:szCs w:val="14"/>
              </w:rPr>
              <w:t>105.735,00</w:t>
            </w:r>
          </w:p>
        </w:tc>
        <w:tc>
          <w:tcPr>
            <w:tcW w:w="0" w:type="auto"/>
            <w:tcBorders>
              <w:top w:val="nil"/>
              <w:left w:val="nil"/>
              <w:bottom w:val="nil"/>
              <w:right w:val="nil"/>
            </w:tcBorders>
            <w:shd w:val="clear" w:color="auto" w:fill="auto"/>
            <w:noWrap/>
            <w:vAlign w:val="center"/>
            <w:hideMark/>
          </w:tcPr>
          <w:p w14:paraId="40E23597" w14:textId="1453DD32"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c>
          <w:tcPr>
            <w:tcW w:w="0" w:type="auto"/>
            <w:tcBorders>
              <w:top w:val="nil"/>
              <w:left w:val="nil"/>
              <w:bottom w:val="nil"/>
              <w:right w:val="nil"/>
            </w:tcBorders>
            <w:shd w:val="clear" w:color="auto" w:fill="auto"/>
            <w:noWrap/>
            <w:vAlign w:val="center"/>
            <w:hideMark/>
          </w:tcPr>
          <w:p w14:paraId="412EADAF" w14:textId="7059953D" w:rsidR="002D5AC0" w:rsidRPr="00C07C36" w:rsidRDefault="002D5AC0" w:rsidP="00C07C36">
            <w:pPr>
              <w:autoSpaceDE/>
              <w:autoSpaceDN/>
              <w:adjustRightInd/>
              <w:spacing w:line="300" w:lineRule="exact"/>
              <w:jc w:val="center"/>
              <w:rPr>
                <w:sz w:val="14"/>
                <w:szCs w:val="14"/>
              </w:rPr>
            </w:pPr>
            <w:r w:rsidRPr="00C07C36">
              <w:rPr>
                <w:sz w:val="14"/>
                <w:szCs w:val="14"/>
              </w:rPr>
              <w:t>91.637,00</w:t>
            </w:r>
          </w:p>
        </w:tc>
      </w:tr>
      <w:tr w:rsidR="002D5AC0" w:rsidRPr="001D4B4B" w14:paraId="669EE224" w14:textId="77777777" w:rsidTr="00C07C36">
        <w:trPr>
          <w:trHeight w:val="290"/>
        </w:trPr>
        <w:tc>
          <w:tcPr>
            <w:tcW w:w="0" w:type="auto"/>
            <w:tcBorders>
              <w:top w:val="nil"/>
              <w:left w:val="nil"/>
              <w:bottom w:val="nil"/>
              <w:right w:val="nil"/>
            </w:tcBorders>
            <w:shd w:val="clear" w:color="auto" w:fill="auto"/>
            <w:noWrap/>
            <w:vAlign w:val="center"/>
            <w:hideMark/>
          </w:tcPr>
          <w:p w14:paraId="7A76FC1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3046 - FLAMBOYANT SHOP CENTER</w:t>
            </w:r>
          </w:p>
        </w:tc>
        <w:tc>
          <w:tcPr>
            <w:tcW w:w="0" w:type="auto"/>
            <w:tcBorders>
              <w:top w:val="nil"/>
              <w:left w:val="nil"/>
              <w:bottom w:val="nil"/>
              <w:right w:val="nil"/>
            </w:tcBorders>
            <w:shd w:val="clear" w:color="auto" w:fill="auto"/>
            <w:noWrap/>
            <w:vAlign w:val="center"/>
            <w:hideMark/>
          </w:tcPr>
          <w:p w14:paraId="69C27128" w14:textId="37BF2957" w:rsidR="002D5AC0" w:rsidRPr="00C07C36" w:rsidRDefault="002D5AC0" w:rsidP="00C07C36">
            <w:pPr>
              <w:autoSpaceDE/>
              <w:autoSpaceDN/>
              <w:adjustRightInd/>
              <w:spacing w:line="300" w:lineRule="exact"/>
              <w:jc w:val="center"/>
              <w:rPr>
                <w:sz w:val="14"/>
                <w:szCs w:val="14"/>
              </w:rPr>
            </w:pPr>
            <w:r w:rsidRPr="00C07C36">
              <w:rPr>
                <w:sz w:val="14"/>
                <w:szCs w:val="14"/>
              </w:rPr>
              <w:t>22.035,00</w:t>
            </w:r>
          </w:p>
        </w:tc>
        <w:tc>
          <w:tcPr>
            <w:tcW w:w="0" w:type="auto"/>
            <w:tcBorders>
              <w:top w:val="nil"/>
              <w:left w:val="nil"/>
              <w:bottom w:val="nil"/>
              <w:right w:val="nil"/>
            </w:tcBorders>
            <w:shd w:val="clear" w:color="auto" w:fill="auto"/>
            <w:noWrap/>
            <w:vAlign w:val="center"/>
            <w:hideMark/>
          </w:tcPr>
          <w:p w14:paraId="637C09A2" w14:textId="3BA1C2E6" w:rsidR="002D5AC0" w:rsidRPr="00C07C36" w:rsidRDefault="002D5AC0" w:rsidP="00C07C36">
            <w:pPr>
              <w:autoSpaceDE/>
              <w:autoSpaceDN/>
              <w:adjustRightInd/>
              <w:spacing w:line="300" w:lineRule="exact"/>
              <w:jc w:val="center"/>
              <w:rPr>
                <w:sz w:val="14"/>
                <w:szCs w:val="14"/>
              </w:rPr>
            </w:pPr>
            <w:r w:rsidRPr="00C07C36">
              <w:rPr>
                <w:sz w:val="14"/>
                <w:szCs w:val="14"/>
              </w:rPr>
              <w:t>20.340,00</w:t>
            </w:r>
          </w:p>
        </w:tc>
        <w:tc>
          <w:tcPr>
            <w:tcW w:w="0" w:type="auto"/>
            <w:tcBorders>
              <w:top w:val="nil"/>
              <w:left w:val="nil"/>
              <w:bottom w:val="nil"/>
              <w:right w:val="nil"/>
            </w:tcBorders>
            <w:shd w:val="clear" w:color="auto" w:fill="auto"/>
            <w:noWrap/>
            <w:vAlign w:val="center"/>
            <w:hideMark/>
          </w:tcPr>
          <w:p w14:paraId="288A8097" w14:textId="47BED8A8" w:rsidR="002D5AC0" w:rsidRPr="00C07C36" w:rsidRDefault="002D5AC0" w:rsidP="00C07C36">
            <w:pPr>
              <w:autoSpaceDE/>
              <w:autoSpaceDN/>
              <w:adjustRightInd/>
              <w:spacing w:line="300" w:lineRule="exact"/>
              <w:jc w:val="center"/>
              <w:rPr>
                <w:sz w:val="14"/>
                <w:szCs w:val="14"/>
              </w:rPr>
            </w:pPr>
            <w:r w:rsidRPr="00C07C36">
              <w:rPr>
                <w:sz w:val="14"/>
                <w:szCs w:val="14"/>
              </w:rPr>
              <w:t>22.035,00</w:t>
            </w:r>
          </w:p>
        </w:tc>
        <w:tc>
          <w:tcPr>
            <w:tcW w:w="0" w:type="auto"/>
            <w:tcBorders>
              <w:top w:val="nil"/>
              <w:left w:val="nil"/>
              <w:bottom w:val="nil"/>
              <w:right w:val="nil"/>
            </w:tcBorders>
            <w:shd w:val="clear" w:color="auto" w:fill="auto"/>
            <w:noWrap/>
            <w:vAlign w:val="center"/>
            <w:hideMark/>
          </w:tcPr>
          <w:p w14:paraId="6473FA8B" w14:textId="7F8A7C78" w:rsidR="002D5AC0" w:rsidRPr="00C07C36" w:rsidRDefault="002D5AC0" w:rsidP="00C07C36">
            <w:pPr>
              <w:autoSpaceDE/>
              <w:autoSpaceDN/>
              <w:adjustRightInd/>
              <w:spacing w:line="300" w:lineRule="exact"/>
              <w:jc w:val="center"/>
              <w:rPr>
                <w:sz w:val="14"/>
                <w:szCs w:val="14"/>
              </w:rPr>
            </w:pPr>
            <w:r w:rsidRPr="00C07C36">
              <w:rPr>
                <w:sz w:val="14"/>
                <w:szCs w:val="14"/>
              </w:rPr>
              <w:t>20.340,00</w:t>
            </w:r>
          </w:p>
        </w:tc>
        <w:tc>
          <w:tcPr>
            <w:tcW w:w="0" w:type="auto"/>
            <w:tcBorders>
              <w:top w:val="nil"/>
              <w:left w:val="nil"/>
              <w:bottom w:val="nil"/>
              <w:right w:val="nil"/>
            </w:tcBorders>
            <w:shd w:val="clear" w:color="auto" w:fill="auto"/>
            <w:noWrap/>
            <w:vAlign w:val="center"/>
            <w:hideMark/>
          </w:tcPr>
          <w:p w14:paraId="505F9098" w14:textId="7ED606D2" w:rsidR="002D5AC0" w:rsidRPr="00C07C36" w:rsidRDefault="002D5AC0" w:rsidP="00C07C36">
            <w:pPr>
              <w:autoSpaceDE/>
              <w:autoSpaceDN/>
              <w:adjustRightInd/>
              <w:spacing w:line="300" w:lineRule="exact"/>
              <w:jc w:val="center"/>
              <w:rPr>
                <w:sz w:val="14"/>
                <w:szCs w:val="14"/>
              </w:rPr>
            </w:pPr>
            <w:r w:rsidRPr="00C07C36">
              <w:rPr>
                <w:sz w:val="14"/>
                <w:szCs w:val="14"/>
              </w:rPr>
              <w:t>22.035,00</w:t>
            </w:r>
          </w:p>
        </w:tc>
        <w:tc>
          <w:tcPr>
            <w:tcW w:w="0" w:type="auto"/>
            <w:tcBorders>
              <w:top w:val="nil"/>
              <w:left w:val="nil"/>
              <w:bottom w:val="nil"/>
              <w:right w:val="nil"/>
            </w:tcBorders>
            <w:shd w:val="clear" w:color="auto" w:fill="auto"/>
            <w:noWrap/>
            <w:vAlign w:val="center"/>
            <w:hideMark/>
          </w:tcPr>
          <w:p w14:paraId="7D3AF8D9" w14:textId="73D0909C" w:rsidR="002D5AC0" w:rsidRPr="00C07C36" w:rsidRDefault="002D5AC0" w:rsidP="00C07C36">
            <w:pPr>
              <w:autoSpaceDE/>
              <w:autoSpaceDN/>
              <w:adjustRightInd/>
              <w:spacing w:line="300" w:lineRule="exact"/>
              <w:jc w:val="center"/>
              <w:rPr>
                <w:sz w:val="14"/>
                <w:szCs w:val="14"/>
              </w:rPr>
            </w:pPr>
            <w:r w:rsidRPr="00C07C36">
              <w:rPr>
                <w:sz w:val="14"/>
                <w:szCs w:val="14"/>
              </w:rPr>
              <w:t>20.340,00</w:t>
            </w:r>
          </w:p>
        </w:tc>
        <w:tc>
          <w:tcPr>
            <w:tcW w:w="0" w:type="auto"/>
            <w:tcBorders>
              <w:top w:val="nil"/>
              <w:left w:val="nil"/>
              <w:bottom w:val="nil"/>
              <w:right w:val="nil"/>
            </w:tcBorders>
            <w:shd w:val="clear" w:color="auto" w:fill="auto"/>
            <w:noWrap/>
            <w:vAlign w:val="center"/>
            <w:hideMark/>
          </w:tcPr>
          <w:p w14:paraId="5A6990AB" w14:textId="2348A749" w:rsidR="002D5AC0" w:rsidRPr="00C07C36" w:rsidRDefault="002D5AC0" w:rsidP="00C07C36">
            <w:pPr>
              <w:autoSpaceDE/>
              <w:autoSpaceDN/>
              <w:adjustRightInd/>
              <w:spacing w:line="300" w:lineRule="exact"/>
              <w:jc w:val="center"/>
              <w:rPr>
                <w:sz w:val="14"/>
                <w:szCs w:val="14"/>
              </w:rPr>
            </w:pPr>
            <w:r w:rsidRPr="00C07C36">
              <w:rPr>
                <w:sz w:val="14"/>
                <w:szCs w:val="14"/>
              </w:rPr>
              <w:t>22.035,00</w:t>
            </w:r>
          </w:p>
        </w:tc>
        <w:tc>
          <w:tcPr>
            <w:tcW w:w="0" w:type="auto"/>
            <w:tcBorders>
              <w:top w:val="nil"/>
              <w:left w:val="nil"/>
              <w:bottom w:val="nil"/>
              <w:right w:val="nil"/>
            </w:tcBorders>
            <w:shd w:val="clear" w:color="auto" w:fill="auto"/>
            <w:noWrap/>
            <w:vAlign w:val="center"/>
            <w:hideMark/>
          </w:tcPr>
          <w:p w14:paraId="1EDFE96F" w14:textId="354663AD" w:rsidR="002D5AC0" w:rsidRPr="00C07C36" w:rsidRDefault="002D5AC0" w:rsidP="00C07C36">
            <w:pPr>
              <w:autoSpaceDE/>
              <w:autoSpaceDN/>
              <w:adjustRightInd/>
              <w:spacing w:line="300" w:lineRule="exact"/>
              <w:jc w:val="center"/>
              <w:rPr>
                <w:sz w:val="14"/>
                <w:szCs w:val="14"/>
              </w:rPr>
            </w:pPr>
            <w:r w:rsidRPr="00C07C36">
              <w:rPr>
                <w:sz w:val="14"/>
                <w:szCs w:val="14"/>
              </w:rPr>
              <w:t>20.340,00</w:t>
            </w:r>
          </w:p>
        </w:tc>
        <w:tc>
          <w:tcPr>
            <w:tcW w:w="0" w:type="auto"/>
            <w:tcBorders>
              <w:top w:val="nil"/>
              <w:left w:val="nil"/>
              <w:bottom w:val="nil"/>
              <w:right w:val="nil"/>
            </w:tcBorders>
            <w:shd w:val="clear" w:color="auto" w:fill="auto"/>
            <w:noWrap/>
            <w:vAlign w:val="center"/>
            <w:hideMark/>
          </w:tcPr>
          <w:p w14:paraId="0F0AFDBA" w14:textId="686ABA9D" w:rsidR="002D5AC0" w:rsidRPr="00C07C36" w:rsidRDefault="002D5AC0" w:rsidP="00C07C36">
            <w:pPr>
              <w:autoSpaceDE/>
              <w:autoSpaceDN/>
              <w:adjustRightInd/>
              <w:spacing w:line="300" w:lineRule="exact"/>
              <w:jc w:val="center"/>
              <w:rPr>
                <w:sz w:val="14"/>
                <w:szCs w:val="14"/>
              </w:rPr>
            </w:pPr>
            <w:r w:rsidRPr="00C07C36">
              <w:rPr>
                <w:sz w:val="14"/>
                <w:szCs w:val="14"/>
              </w:rPr>
              <w:t>22.035,00</w:t>
            </w:r>
          </w:p>
        </w:tc>
        <w:tc>
          <w:tcPr>
            <w:tcW w:w="0" w:type="auto"/>
            <w:tcBorders>
              <w:top w:val="nil"/>
              <w:left w:val="nil"/>
              <w:bottom w:val="nil"/>
              <w:right w:val="nil"/>
            </w:tcBorders>
            <w:shd w:val="clear" w:color="auto" w:fill="auto"/>
            <w:noWrap/>
            <w:vAlign w:val="center"/>
            <w:hideMark/>
          </w:tcPr>
          <w:p w14:paraId="33B4771A" w14:textId="6185FFE9" w:rsidR="002D5AC0" w:rsidRPr="00C07C36" w:rsidRDefault="002D5AC0" w:rsidP="00C07C36">
            <w:pPr>
              <w:autoSpaceDE/>
              <w:autoSpaceDN/>
              <w:adjustRightInd/>
              <w:spacing w:line="300" w:lineRule="exact"/>
              <w:jc w:val="center"/>
              <w:rPr>
                <w:sz w:val="14"/>
                <w:szCs w:val="14"/>
              </w:rPr>
            </w:pPr>
            <w:r w:rsidRPr="00C07C36">
              <w:rPr>
                <w:sz w:val="14"/>
                <w:szCs w:val="14"/>
              </w:rPr>
              <w:t>20.340,00</w:t>
            </w:r>
          </w:p>
        </w:tc>
        <w:tc>
          <w:tcPr>
            <w:tcW w:w="0" w:type="auto"/>
            <w:tcBorders>
              <w:top w:val="nil"/>
              <w:left w:val="nil"/>
              <w:bottom w:val="nil"/>
              <w:right w:val="nil"/>
            </w:tcBorders>
            <w:shd w:val="clear" w:color="auto" w:fill="auto"/>
            <w:noWrap/>
            <w:vAlign w:val="center"/>
            <w:hideMark/>
          </w:tcPr>
          <w:p w14:paraId="2D49F291" w14:textId="6CB7768B" w:rsidR="002D5AC0" w:rsidRPr="00C07C36" w:rsidRDefault="002D5AC0" w:rsidP="00C07C36">
            <w:pPr>
              <w:autoSpaceDE/>
              <w:autoSpaceDN/>
              <w:adjustRightInd/>
              <w:spacing w:line="300" w:lineRule="exact"/>
              <w:jc w:val="center"/>
              <w:rPr>
                <w:sz w:val="14"/>
                <w:szCs w:val="14"/>
              </w:rPr>
            </w:pPr>
            <w:r w:rsidRPr="00C07C36">
              <w:rPr>
                <w:sz w:val="14"/>
                <w:szCs w:val="14"/>
              </w:rPr>
              <w:t>22.035,00</w:t>
            </w:r>
          </w:p>
        </w:tc>
        <w:tc>
          <w:tcPr>
            <w:tcW w:w="0" w:type="auto"/>
            <w:tcBorders>
              <w:top w:val="nil"/>
              <w:left w:val="nil"/>
              <w:bottom w:val="nil"/>
              <w:right w:val="nil"/>
            </w:tcBorders>
            <w:shd w:val="clear" w:color="auto" w:fill="auto"/>
            <w:noWrap/>
            <w:vAlign w:val="center"/>
            <w:hideMark/>
          </w:tcPr>
          <w:p w14:paraId="08EB8184" w14:textId="554B97B9" w:rsidR="002D5AC0" w:rsidRPr="00C07C36" w:rsidRDefault="002D5AC0" w:rsidP="00C07C36">
            <w:pPr>
              <w:autoSpaceDE/>
              <w:autoSpaceDN/>
              <w:adjustRightInd/>
              <w:spacing w:line="300" w:lineRule="exact"/>
              <w:jc w:val="center"/>
              <w:rPr>
                <w:sz w:val="14"/>
                <w:szCs w:val="14"/>
              </w:rPr>
            </w:pPr>
            <w:r w:rsidRPr="00C07C36">
              <w:rPr>
                <w:sz w:val="14"/>
                <w:szCs w:val="14"/>
              </w:rPr>
              <w:t>20.340,00</w:t>
            </w:r>
          </w:p>
        </w:tc>
        <w:tc>
          <w:tcPr>
            <w:tcW w:w="0" w:type="auto"/>
            <w:tcBorders>
              <w:top w:val="nil"/>
              <w:left w:val="nil"/>
              <w:bottom w:val="nil"/>
              <w:right w:val="nil"/>
            </w:tcBorders>
            <w:shd w:val="clear" w:color="auto" w:fill="auto"/>
            <w:noWrap/>
            <w:vAlign w:val="center"/>
            <w:hideMark/>
          </w:tcPr>
          <w:p w14:paraId="4DD45A74" w14:textId="50087D55" w:rsidR="002D5AC0" w:rsidRPr="00C07C36" w:rsidRDefault="002D5AC0" w:rsidP="00C07C36">
            <w:pPr>
              <w:autoSpaceDE/>
              <w:autoSpaceDN/>
              <w:adjustRightInd/>
              <w:spacing w:line="300" w:lineRule="exact"/>
              <w:jc w:val="center"/>
              <w:rPr>
                <w:sz w:val="14"/>
                <w:szCs w:val="14"/>
              </w:rPr>
            </w:pPr>
            <w:r w:rsidRPr="00C07C36">
              <w:rPr>
                <w:sz w:val="14"/>
                <w:szCs w:val="14"/>
              </w:rPr>
              <w:t>18.645,00</w:t>
            </w:r>
          </w:p>
        </w:tc>
      </w:tr>
      <w:tr w:rsidR="002D5AC0" w:rsidRPr="001D4B4B" w14:paraId="2B56B1BF" w14:textId="77777777" w:rsidTr="00C07C36">
        <w:trPr>
          <w:trHeight w:val="290"/>
        </w:trPr>
        <w:tc>
          <w:tcPr>
            <w:tcW w:w="0" w:type="auto"/>
            <w:tcBorders>
              <w:top w:val="nil"/>
              <w:left w:val="nil"/>
              <w:bottom w:val="nil"/>
              <w:right w:val="nil"/>
            </w:tcBorders>
            <w:shd w:val="clear" w:color="auto" w:fill="auto"/>
            <w:noWrap/>
            <w:vAlign w:val="center"/>
            <w:hideMark/>
          </w:tcPr>
          <w:p w14:paraId="78565C4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3047 - BH SHOP</w:t>
            </w:r>
          </w:p>
        </w:tc>
        <w:tc>
          <w:tcPr>
            <w:tcW w:w="0" w:type="auto"/>
            <w:tcBorders>
              <w:top w:val="nil"/>
              <w:left w:val="nil"/>
              <w:bottom w:val="nil"/>
              <w:right w:val="nil"/>
            </w:tcBorders>
            <w:shd w:val="clear" w:color="auto" w:fill="auto"/>
            <w:noWrap/>
            <w:vAlign w:val="center"/>
            <w:hideMark/>
          </w:tcPr>
          <w:p w14:paraId="07728930" w14:textId="70BCF9A5" w:rsidR="002D5AC0" w:rsidRPr="00C07C36" w:rsidRDefault="002D5AC0" w:rsidP="00C07C36">
            <w:pPr>
              <w:autoSpaceDE/>
              <w:autoSpaceDN/>
              <w:adjustRightInd/>
              <w:spacing w:line="300" w:lineRule="exact"/>
              <w:jc w:val="center"/>
              <w:rPr>
                <w:sz w:val="14"/>
                <w:szCs w:val="14"/>
              </w:rPr>
            </w:pPr>
            <w:r w:rsidRPr="00C07C36">
              <w:rPr>
                <w:sz w:val="14"/>
                <w:szCs w:val="14"/>
              </w:rPr>
              <w:t>90.000,00</w:t>
            </w:r>
          </w:p>
        </w:tc>
        <w:tc>
          <w:tcPr>
            <w:tcW w:w="0" w:type="auto"/>
            <w:tcBorders>
              <w:top w:val="nil"/>
              <w:left w:val="nil"/>
              <w:bottom w:val="nil"/>
              <w:right w:val="nil"/>
            </w:tcBorders>
            <w:shd w:val="clear" w:color="auto" w:fill="auto"/>
            <w:noWrap/>
            <w:vAlign w:val="center"/>
            <w:hideMark/>
          </w:tcPr>
          <w:p w14:paraId="5005B90C" w14:textId="1CC231FE"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c>
          <w:tcPr>
            <w:tcW w:w="0" w:type="auto"/>
            <w:tcBorders>
              <w:top w:val="nil"/>
              <w:left w:val="nil"/>
              <w:bottom w:val="nil"/>
              <w:right w:val="nil"/>
            </w:tcBorders>
            <w:shd w:val="clear" w:color="auto" w:fill="auto"/>
            <w:noWrap/>
            <w:vAlign w:val="center"/>
            <w:hideMark/>
          </w:tcPr>
          <w:p w14:paraId="0698ED8F" w14:textId="6104AB46" w:rsidR="002D5AC0" w:rsidRPr="00C07C36" w:rsidRDefault="002D5AC0" w:rsidP="00C07C36">
            <w:pPr>
              <w:autoSpaceDE/>
              <w:autoSpaceDN/>
              <w:adjustRightInd/>
              <w:spacing w:line="300" w:lineRule="exact"/>
              <w:jc w:val="center"/>
              <w:rPr>
                <w:sz w:val="14"/>
                <w:szCs w:val="14"/>
              </w:rPr>
            </w:pPr>
            <w:r w:rsidRPr="00C07C36">
              <w:rPr>
                <w:sz w:val="14"/>
                <w:szCs w:val="14"/>
              </w:rPr>
              <w:t>90.000,00</w:t>
            </w:r>
          </w:p>
        </w:tc>
        <w:tc>
          <w:tcPr>
            <w:tcW w:w="0" w:type="auto"/>
            <w:tcBorders>
              <w:top w:val="nil"/>
              <w:left w:val="nil"/>
              <w:bottom w:val="nil"/>
              <w:right w:val="nil"/>
            </w:tcBorders>
            <w:shd w:val="clear" w:color="auto" w:fill="auto"/>
            <w:noWrap/>
            <w:vAlign w:val="center"/>
            <w:hideMark/>
          </w:tcPr>
          <w:p w14:paraId="33DE4584" w14:textId="0B2B79A5"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c>
          <w:tcPr>
            <w:tcW w:w="0" w:type="auto"/>
            <w:tcBorders>
              <w:top w:val="nil"/>
              <w:left w:val="nil"/>
              <w:bottom w:val="nil"/>
              <w:right w:val="nil"/>
            </w:tcBorders>
            <w:shd w:val="clear" w:color="auto" w:fill="auto"/>
            <w:noWrap/>
            <w:vAlign w:val="center"/>
            <w:hideMark/>
          </w:tcPr>
          <w:p w14:paraId="711DA620" w14:textId="1DE660EC" w:rsidR="002D5AC0" w:rsidRPr="00C07C36" w:rsidRDefault="002D5AC0" w:rsidP="00C07C36">
            <w:pPr>
              <w:autoSpaceDE/>
              <w:autoSpaceDN/>
              <w:adjustRightInd/>
              <w:spacing w:line="300" w:lineRule="exact"/>
              <w:jc w:val="center"/>
              <w:rPr>
                <w:sz w:val="14"/>
                <w:szCs w:val="14"/>
              </w:rPr>
            </w:pPr>
            <w:r w:rsidRPr="00C07C36">
              <w:rPr>
                <w:sz w:val="14"/>
                <w:szCs w:val="14"/>
              </w:rPr>
              <w:t>90.000,00</w:t>
            </w:r>
          </w:p>
        </w:tc>
        <w:tc>
          <w:tcPr>
            <w:tcW w:w="0" w:type="auto"/>
            <w:tcBorders>
              <w:top w:val="nil"/>
              <w:left w:val="nil"/>
              <w:bottom w:val="nil"/>
              <w:right w:val="nil"/>
            </w:tcBorders>
            <w:shd w:val="clear" w:color="auto" w:fill="auto"/>
            <w:noWrap/>
            <w:vAlign w:val="center"/>
            <w:hideMark/>
          </w:tcPr>
          <w:p w14:paraId="197B1D47" w14:textId="2A20F722"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c>
          <w:tcPr>
            <w:tcW w:w="0" w:type="auto"/>
            <w:tcBorders>
              <w:top w:val="nil"/>
              <w:left w:val="nil"/>
              <w:bottom w:val="nil"/>
              <w:right w:val="nil"/>
            </w:tcBorders>
            <w:shd w:val="clear" w:color="auto" w:fill="auto"/>
            <w:noWrap/>
            <w:vAlign w:val="center"/>
            <w:hideMark/>
          </w:tcPr>
          <w:p w14:paraId="231EE5D1" w14:textId="4DB58C12" w:rsidR="002D5AC0" w:rsidRPr="00C07C36" w:rsidRDefault="002D5AC0" w:rsidP="00C07C36">
            <w:pPr>
              <w:autoSpaceDE/>
              <w:autoSpaceDN/>
              <w:adjustRightInd/>
              <w:spacing w:line="300" w:lineRule="exact"/>
              <w:jc w:val="center"/>
              <w:rPr>
                <w:sz w:val="14"/>
                <w:szCs w:val="14"/>
              </w:rPr>
            </w:pPr>
            <w:r w:rsidRPr="00C07C36">
              <w:rPr>
                <w:sz w:val="14"/>
                <w:szCs w:val="14"/>
              </w:rPr>
              <w:t>90.000,00</w:t>
            </w:r>
          </w:p>
        </w:tc>
        <w:tc>
          <w:tcPr>
            <w:tcW w:w="0" w:type="auto"/>
            <w:tcBorders>
              <w:top w:val="nil"/>
              <w:left w:val="nil"/>
              <w:bottom w:val="nil"/>
              <w:right w:val="nil"/>
            </w:tcBorders>
            <w:shd w:val="clear" w:color="auto" w:fill="auto"/>
            <w:noWrap/>
            <w:vAlign w:val="center"/>
            <w:hideMark/>
          </w:tcPr>
          <w:p w14:paraId="73633F2A" w14:textId="48CB7BA2"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c>
          <w:tcPr>
            <w:tcW w:w="0" w:type="auto"/>
            <w:tcBorders>
              <w:top w:val="nil"/>
              <w:left w:val="nil"/>
              <w:bottom w:val="nil"/>
              <w:right w:val="nil"/>
            </w:tcBorders>
            <w:shd w:val="clear" w:color="auto" w:fill="auto"/>
            <w:noWrap/>
            <w:vAlign w:val="center"/>
            <w:hideMark/>
          </w:tcPr>
          <w:p w14:paraId="417B2FF5" w14:textId="4152E1AC" w:rsidR="002D5AC0" w:rsidRPr="00C07C36" w:rsidRDefault="002D5AC0" w:rsidP="00C07C36">
            <w:pPr>
              <w:autoSpaceDE/>
              <w:autoSpaceDN/>
              <w:adjustRightInd/>
              <w:spacing w:line="300" w:lineRule="exact"/>
              <w:jc w:val="center"/>
              <w:rPr>
                <w:sz w:val="14"/>
                <w:szCs w:val="14"/>
              </w:rPr>
            </w:pPr>
            <w:r w:rsidRPr="00C07C36">
              <w:rPr>
                <w:sz w:val="14"/>
                <w:szCs w:val="14"/>
              </w:rPr>
              <w:t>90.000,00</w:t>
            </w:r>
          </w:p>
        </w:tc>
        <w:tc>
          <w:tcPr>
            <w:tcW w:w="0" w:type="auto"/>
            <w:tcBorders>
              <w:top w:val="nil"/>
              <w:left w:val="nil"/>
              <w:bottom w:val="nil"/>
              <w:right w:val="nil"/>
            </w:tcBorders>
            <w:shd w:val="clear" w:color="auto" w:fill="auto"/>
            <w:noWrap/>
            <w:vAlign w:val="center"/>
            <w:hideMark/>
          </w:tcPr>
          <w:p w14:paraId="2DEBB407" w14:textId="23A86BF0"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c>
          <w:tcPr>
            <w:tcW w:w="0" w:type="auto"/>
            <w:tcBorders>
              <w:top w:val="nil"/>
              <w:left w:val="nil"/>
              <w:bottom w:val="nil"/>
              <w:right w:val="nil"/>
            </w:tcBorders>
            <w:shd w:val="clear" w:color="auto" w:fill="auto"/>
            <w:noWrap/>
            <w:vAlign w:val="center"/>
            <w:hideMark/>
          </w:tcPr>
          <w:p w14:paraId="46664B35" w14:textId="0F41919C" w:rsidR="002D5AC0" w:rsidRPr="00C07C36" w:rsidRDefault="002D5AC0" w:rsidP="00C07C36">
            <w:pPr>
              <w:autoSpaceDE/>
              <w:autoSpaceDN/>
              <w:adjustRightInd/>
              <w:spacing w:line="300" w:lineRule="exact"/>
              <w:jc w:val="center"/>
              <w:rPr>
                <w:sz w:val="14"/>
                <w:szCs w:val="14"/>
              </w:rPr>
            </w:pPr>
            <w:r w:rsidRPr="00C07C36">
              <w:rPr>
                <w:sz w:val="14"/>
                <w:szCs w:val="14"/>
              </w:rPr>
              <w:t>90.000,00</w:t>
            </w:r>
          </w:p>
        </w:tc>
        <w:tc>
          <w:tcPr>
            <w:tcW w:w="0" w:type="auto"/>
            <w:tcBorders>
              <w:top w:val="nil"/>
              <w:left w:val="nil"/>
              <w:bottom w:val="nil"/>
              <w:right w:val="nil"/>
            </w:tcBorders>
            <w:shd w:val="clear" w:color="auto" w:fill="auto"/>
            <w:noWrap/>
            <w:vAlign w:val="center"/>
            <w:hideMark/>
          </w:tcPr>
          <w:p w14:paraId="5D6001D9" w14:textId="617BC2B8"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c>
          <w:tcPr>
            <w:tcW w:w="0" w:type="auto"/>
            <w:tcBorders>
              <w:top w:val="nil"/>
              <w:left w:val="nil"/>
              <w:bottom w:val="nil"/>
              <w:right w:val="nil"/>
            </w:tcBorders>
            <w:shd w:val="clear" w:color="auto" w:fill="auto"/>
            <w:noWrap/>
            <w:vAlign w:val="center"/>
            <w:hideMark/>
          </w:tcPr>
          <w:p w14:paraId="4733DA9E" w14:textId="63E9FDC2" w:rsidR="002D5AC0" w:rsidRPr="00C07C36" w:rsidRDefault="002D5AC0" w:rsidP="00C07C36">
            <w:pPr>
              <w:autoSpaceDE/>
              <w:autoSpaceDN/>
              <w:adjustRightInd/>
              <w:spacing w:line="300" w:lineRule="exact"/>
              <w:jc w:val="center"/>
              <w:rPr>
                <w:sz w:val="14"/>
                <w:szCs w:val="14"/>
              </w:rPr>
            </w:pPr>
            <w:r w:rsidRPr="00C07C36">
              <w:rPr>
                <w:sz w:val="14"/>
                <w:szCs w:val="14"/>
              </w:rPr>
              <w:t>78.000,00</w:t>
            </w:r>
          </w:p>
        </w:tc>
      </w:tr>
      <w:tr w:rsidR="002D5AC0" w:rsidRPr="001D4B4B" w14:paraId="5BB0524D" w14:textId="77777777" w:rsidTr="00C07C36">
        <w:trPr>
          <w:trHeight w:val="290"/>
        </w:trPr>
        <w:tc>
          <w:tcPr>
            <w:tcW w:w="0" w:type="auto"/>
            <w:tcBorders>
              <w:top w:val="nil"/>
              <w:left w:val="nil"/>
              <w:bottom w:val="nil"/>
              <w:right w:val="nil"/>
            </w:tcBorders>
            <w:shd w:val="clear" w:color="auto" w:fill="auto"/>
            <w:noWrap/>
            <w:vAlign w:val="center"/>
            <w:hideMark/>
          </w:tcPr>
          <w:p w14:paraId="37EDB7C4"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3050 - TERRACO SHOP</w:t>
            </w:r>
          </w:p>
        </w:tc>
        <w:tc>
          <w:tcPr>
            <w:tcW w:w="0" w:type="auto"/>
            <w:tcBorders>
              <w:top w:val="nil"/>
              <w:left w:val="nil"/>
              <w:bottom w:val="nil"/>
              <w:right w:val="nil"/>
            </w:tcBorders>
            <w:shd w:val="clear" w:color="auto" w:fill="auto"/>
            <w:noWrap/>
            <w:vAlign w:val="center"/>
            <w:hideMark/>
          </w:tcPr>
          <w:p w14:paraId="4DF4F399" w14:textId="22B8F16A" w:rsidR="002D5AC0" w:rsidRPr="00C07C36" w:rsidRDefault="002D5AC0" w:rsidP="00C07C36">
            <w:pPr>
              <w:autoSpaceDE/>
              <w:autoSpaceDN/>
              <w:adjustRightInd/>
              <w:spacing w:line="300" w:lineRule="exact"/>
              <w:jc w:val="center"/>
              <w:rPr>
                <w:sz w:val="14"/>
                <w:szCs w:val="14"/>
              </w:rPr>
            </w:pPr>
            <w:r w:rsidRPr="00C07C36">
              <w:rPr>
                <w:sz w:val="14"/>
                <w:szCs w:val="14"/>
              </w:rPr>
              <w:t>92.592,00</w:t>
            </w:r>
          </w:p>
        </w:tc>
        <w:tc>
          <w:tcPr>
            <w:tcW w:w="0" w:type="auto"/>
            <w:tcBorders>
              <w:top w:val="nil"/>
              <w:left w:val="nil"/>
              <w:bottom w:val="nil"/>
              <w:right w:val="nil"/>
            </w:tcBorders>
            <w:shd w:val="clear" w:color="auto" w:fill="auto"/>
            <w:noWrap/>
            <w:vAlign w:val="center"/>
            <w:hideMark/>
          </w:tcPr>
          <w:p w14:paraId="49321BD5" w14:textId="2EEF1C7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629FC2" w14:textId="262373F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97A61A" w14:textId="3924C52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0CBF802" w14:textId="52ACAE7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BF61FEB" w14:textId="2C12459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C33673E" w14:textId="45AD7BF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B0C8C71" w14:textId="2B78CAA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B749980" w14:textId="54035D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331A428" w14:textId="20233879"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2737883" w14:textId="023A3DB2"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2E2F53C" w14:textId="0F5D90F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E6C8C1" w14:textId="138DEE4E"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A4C7C7E" w14:textId="77777777" w:rsidTr="00C07C36">
        <w:trPr>
          <w:trHeight w:val="290"/>
        </w:trPr>
        <w:tc>
          <w:tcPr>
            <w:tcW w:w="0" w:type="auto"/>
            <w:tcBorders>
              <w:top w:val="nil"/>
              <w:left w:val="nil"/>
              <w:bottom w:val="nil"/>
              <w:right w:val="nil"/>
            </w:tcBorders>
            <w:shd w:val="clear" w:color="auto" w:fill="auto"/>
            <w:noWrap/>
            <w:vAlign w:val="center"/>
            <w:hideMark/>
          </w:tcPr>
          <w:p w14:paraId="16524B0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3055 - SHOPPING RECREIO</w:t>
            </w:r>
          </w:p>
        </w:tc>
        <w:tc>
          <w:tcPr>
            <w:tcW w:w="0" w:type="auto"/>
            <w:tcBorders>
              <w:top w:val="nil"/>
              <w:left w:val="nil"/>
              <w:bottom w:val="nil"/>
              <w:right w:val="nil"/>
            </w:tcBorders>
            <w:shd w:val="clear" w:color="auto" w:fill="auto"/>
            <w:noWrap/>
            <w:vAlign w:val="center"/>
            <w:hideMark/>
          </w:tcPr>
          <w:p w14:paraId="0244CFD2" w14:textId="5404F378" w:rsidR="002D5AC0" w:rsidRPr="00C07C36" w:rsidRDefault="002D5AC0" w:rsidP="00C07C36">
            <w:pPr>
              <w:autoSpaceDE/>
              <w:autoSpaceDN/>
              <w:adjustRightInd/>
              <w:spacing w:line="300" w:lineRule="exact"/>
              <w:jc w:val="center"/>
              <w:rPr>
                <w:sz w:val="14"/>
                <w:szCs w:val="14"/>
              </w:rPr>
            </w:pPr>
            <w:r w:rsidRPr="00C07C36">
              <w:rPr>
                <w:sz w:val="14"/>
                <w:szCs w:val="14"/>
              </w:rPr>
              <w:t>32.571,00</w:t>
            </w:r>
          </w:p>
        </w:tc>
        <w:tc>
          <w:tcPr>
            <w:tcW w:w="0" w:type="auto"/>
            <w:tcBorders>
              <w:top w:val="nil"/>
              <w:left w:val="nil"/>
              <w:bottom w:val="nil"/>
              <w:right w:val="nil"/>
            </w:tcBorders>
            <w:shd w:val="clear" w:color="auto" w:fill="auto"/>
            <w:noWrap/>
            <w:vAlign w:val="center"/>
            <w:hideMark/>
          </w:tcPr>
          <w:p w14:paraId="24E55F4B" w14:textId="5CFD2A38"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c>
          <w:tcPr>
            <w:tcW w:w="0" w:type="auto"/>
            <w:tcBorders>
              <w:top w:val="nil"/>
              <w:left w:val="nil"/>
              <w:bottom w:val="nil"/>
              <w:right w:val="nil"/>
            </w:tcBorders>
            <w:shd w:val="clear" w:color="auto" w:fill="auto"/>
            <w:noWrap/>
            <w:vAlign w:val="center"/>
            <w:hideMark/>
          </w:tcPr>
          <w:p w14:paraId="0E8575FA" w14:textId="77498832" w:rsidR="002D5AC0" w:rsidRPr="00C07C36" w:rsidRDefault="002D5AC0" w:rsidP="00C07C36">
            <w:pPr>
              <w:autoSpaceDE/>
              <w:autoSpaceDN/>
              <w:adjustRightInd/>
              <w:spacing w:line="300" w:lineRule="exact"/>
              <w:jc w:val="center"/>
              <w:rPr>
                <w:sz w:val="14"/>
                <w:szCs w:val="14"/>
              </w:rPr>
            </w:pPr>
            <w:r w:rsidRPr="00C07C36">
              <w:rPr>
                <w:sz w:val="14"/>
                <w:szCs w:val="14"/>
              </w:rPr>
              <w:t>32.571,00</w:t>
            </w:r>
          </w:p>
        </w:tc>
        <w:tc>
          <w:tcPr>
            <w:tcW w:w="0" w:type="auto"/>
            <w:tcBorders>
              <w:top w:val="nil"/>
              <w:left w:val="nil"/>
              <w:bottom w:val="nil"/>
              <w:right w:val="nil"/>
            </w:tcBorders>
            <w:shd w:val="clear" w:color="auto" w:fill="auto"/>
            <w:noWrap/>
            <w:vAlign w:val="center"/>
            <w:hideMark/>
          </w:tcPr>
          <w:p w14:paraId="310BA501" w14:textId="5AFAEEE8"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c>
          <w:tcPr>
            <w:tcW w:w="0" w:type="auto"/>
            <w:tcBorders>
              <w:top w:val="nil"/>
              <w:left w:val="nil"/>
              <w:bottom w:val="nil"/>
              <w:right w:val="nil"/>
            </w:tcBorders>
            <w:shd w:val="clear" w:color="auto" w:fill="auto"/>
            <w:noWrap/>
            <w:vAlign w:val="center"/>
            <w:hideMark/>
          </w:tcPr>
          <w:p w14:paraId="26C5DF25" w14:textId="67AC2726" w:rsidR="002D5AC0" w:rsidRPr="00C07C36" w:rsidRDefault="002D5AC0" w:rsidP="00C07C36">
            <w:pPr>
              <w:autoSpaceDE/>
              <w:autoSpaceDN/>
              <w:adjustRightInd/>
              <w:spacing w:line="300" w:lineRule="exact"/>
              <w:jc w:val="center"/>
              <w:rPr>
                <w:sz w:val="14"/>
                <w:szCs w:val="14"/>
              </w:rPr>
            </w:pPr>
            <w:r w:rsidRPr="00C07C36">
              <w:rPr>
                <w:sz w:val="14"/>
                <w:szCs w:val="14"/>
              </w:rPr>
              <w:t>32.571,00</w:t>
            </w:r>
          </w:p>
        </w:tc>
        <w:tc>
          <w:tcPr>
            <w:tcW w:w="0" w:type="auto"/>
            <w:tcBorders>
              <w:top w:val="nil"/>
              <w:left w:val="nil"/>
              <w:bottom w:val="nil"/>
              <w:right w:val="nil"/>
            </w:tcBorders>
            <w:shd w:val="clear" w:color="auto" w:fill="auto"/>
            <w:noWrap/>
            <w:vAlign w:val="center"/>
            <w:hideMark/>
          </w:tcPr>
          <w:p w14:paraId="100E68BC" w14:textId="5266DA16"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c>
          <w:tcPr>
            <w:tcW w:w="0" w:type="auto"/>
            <w:tcBorders>
              <w:top w:val="nil"/>
              <w:left w:val="nil"/>
              <w:bottom w:val="nil"/>
              <w:right w:val="nil"/>
            </w:tcBorders>
            <w:shd w:val="clear" w:color="auto" w:fill="auto"/>
            <w:noWrap/>
            <w:vAlign w:val="center"/>
            <w:hideMark/>
          </w:tcPr>
          <w:p w14:paraId="13D4A30E" w14:textId="4EC94C71" w:rsidR="002D5AC0" w:rsidRPr="00C07C36" w:rsidRDefault="002D5AC0" w:rsidP="00C07C36">
            <w:pPr>
              <w:autoSpaceDE/>
              <w:autoSpaceDN/>
              <w:adjustRightInd/>
              <w:spacing w:line="300" w:lineRule="exact"/>
              <w:jc w:val="center"/>
              <w:rPr>
                <w:sz w:val="14"/>
                <w:szCs w:val="14"/>
              </w:rPr>
            </w:pPr>
            <w:r w:rsidRPr="00C07C36">
              <w:rPr>
                <w:sz w:val="14"/>
                <w:szCs w:val="14"/>
              </w:rPr>
              <w:t>32.571,00</w:t>
            </w:r>
          </w:p>
        </w:tc>
        <w:tc>
          <w:tcPr>
            <w:tcW w:w="0" w:type="auto"/>
            <w:tcBorders>
              <w:top w:val="nil"/>
              <w:left w:val="nil"/>
              <w:bottom w:val="nil"/>
              <w:right w:val="nil"/>
            </w:tcBorders>
            <w:shd w:val="clear" w:color="auto" w:fill="auto"/>
            <w:noWrap/>
            <w:vAlign w:val="center"/>
            <w:hideMark/>
          </w:tcPr>
          <w:p w14:paraId="5F8010BF" w14:textId="1B866BB6"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c>
          <w:tcPr>
            <w:tcW w:w="0" w:type="auto"/>
            <w:tcBorders>
              <w:top w:val="nil"/>
              <w:left w:val="nil"/>
              <w:bottom w:val="nil"/>
              <w:right w:val="nil"/>
            </w:tcBorders>
            <w:shd w:val="clear" w:color="auto" w:fill="auto"/>
            <w:noWrap/>
            <w:vAlign w:val="center"/>
            <w:hideMark/>
          </w:tcPr>
          <w:p w14:paraId="4F0F6639" w14:textId="0EDEE4BC" w:rsidR="002D5AC0" w:rsidRPr="00C07C36" w:rsidRDefault="002D5AC0" w:rsidP="00C07C36">
            <w:pPr>
              <w:autoSpaceDE/>
              <w:autoSpaceDN/>
              <w:adjustRightInd/>
              <w:spacing w:line="300" w:lineRule="exact"/>
              <w:jc w:val="center"/>
              <w:rPr>
                <w:sz w:val="14"/>
                <w:szCs w:val="14"/>
              </w:rPr>
            </w:pPr>
            <w:r w:rsidRPr="00C07C36">
              <w:rPr>
                <w:sz w:val="14"/>
                <w:szCs w:val="14"/>
              </w:rPr>
              <w:t>32.571,00</w:t>
            </w:r>
          </w:p>
        </w:tc>
        <w:tc>
          <w:tcPr>
            <w:tcW w:w="0" w:type="auto"/>
            <w:tcBorders>
              <w:top w:val="nil"/>
              <w:left w:val="nil"/>
              <w:bottom w:val="nil"/>
              <w:right w:val="nil"/>
            </w:tcBorders>
            <w:shd w:val="clear" w:color="auto" w:fill="auto"/>
            <w:noWrap/>
            <w:vAlign w:val="center"/>
            <w:hideMark/>
          </w:tcPr>
          <w:p w14:paraId="1CD175B2" w14:textId="17F9BBF1"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c>
          <w:tcPr>
            <w:tcW w:w="0" w:type="auto"/>
            <w:tcBorders>
              <w:top w:val="nil"/>
              <w:left w:val="nil"/>
              <w:bottom w:val="nil"/>
              <w:right w:val="nil"/>
            </w:tcBorders>
            <w:shd w:val="clear" w:color="auto" w:fill="auto"/>
            <w:noWrap/>
            <w:vAlign w:val="center"/>
            <w:hideMark/>
          </w:tcPr>
          <w:p w14:paraId="2A9CF11A" w14:textId="62ABD681" w:rsidR="002D5AC0" w:rsidRPr="00C07C36" w:rsidRDefault="002D5AC0" w:rsidP="00C07C36">
            <w:pPr>
              <w:autoSpaceDE/>
              <w:autoSpaceDN/>
              <w:adjustRightInd/>
              <w:spacing w:line="300" w:lineRule="exact"/>
              <w:jc w:val="center"/>
              <w:rPr>
                <w:sz w:val="14"/>
                <w:szCs w:val="14"/>
              </w:rPr>
            </w:pPr>
            <w:r w:rsidRPr="00C07C36">
              <w:rPr>
                <w:sz w:val="14"/>
                <w:szCs w:val="14"/>
              </w:rPr>
              <w:t>32.571,00</w:t>
            </w:r>
          </w:p>
        </w:tc>
        <w:tc>
          <w:tcPr>
            <w:tcW w:w="0" w:type="auto"/>
            <w:tcBorders>
              <w:top w:val="nil"/>
              <w:left w:val="nil"/>
              <w:bottom w:val="nil"/>
              <w:right w:val="nil"/>
            </w:tcBorders>
            <w:shd w:val="clear" w:color="auto" w:fill="auto"/>
            <w:noWrap/>
            <w:vAlign w:val="center"/>
            <w:hideMark/>
          </w:tcPr>
          <w:p w14:paraId="61DA3834" w14:textId="7550F76A"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c>
          <w:tcPr>
            <w:tcW w:w="0" w:type="auto"/>
            <w:tcBorders>
              <w:top w:val="nil"/>
              <w:left w:val="nil"/>
              <w:bottom w:val="nil"/>
              <w:right w:val="nil"/>
            </w:tcBorders>
            <w:shd w:val="clear" w:color="auto" w:fill="auto"/>
            <w:noWrap/>
            <w:vAlign w:val="center"/>
            <w:hideMark/>
          </w:tcPr>
          <w:p w14:paraId="0BAB00DB" w14:textId="3E309492" w:rsidR="002D5AC0" w:rsidRPr="00C07C36" w:rsidRDefault="002D5AC0" w:rsidP="00C07C36">
            <w:pPr>
              <w:autoSpaceDE/>
              <w:autoSpaceDN/>
              <w:adjustRightInd/>
              <w:spacing w:line="300" w:lineRule="exact"/>
              <w:jc w:val="center"/>
              <w:rPr>
                <w:sz w:val="14"/>
                <w:szCs w:val="14"/>
              </w:rPr>
            </w:pPr>
            <w:r w:rsidRPr="00C07C36">
              <w:rPr>
                <w:sz w:val="14"/>
                <w:szCs w:val="14"/>
              </w:rPr>
              <w:t>27.918,00</w:t>
            </w:r>
          </w:p>
        </w:tc>
      </w:tr>
      <w:tr w:rsidR="002D5AC0" w:rsidRPr="001D4B4B" w14:paraId="01994E71" w14:textId="77777777" w:rsidTr="00C07C36">
        <w:trPr>
          <w:trHeight w:val="290"/>
        </w:trPr>
        <w:tc>
          <w:tcPr>
            <w:tcW w:w="0" w:type="auto"/>
            <w:tcBorders>
              <w:top w:val="nil"/>
              <w:left w:val="nil"/>
              <w:bottom w:val="nil"/>
              <w:right w:val="nil"/>
            </w:tcBorders>
            <w:shd w:val="clear" w:color="auto" w:fill="auto"/>
            <w:noWrap/>
            <w:vAlign w:val="center"/>
            <w:hideMark/>
          </w:tcPr>
          <w:p w14:paraId="2350CAB0"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3057 - SHOP LITORAL PLAZA</w:t>
            </w:r>
          </w:p>
        </w:tc>
        <w:tc>
          <w:tcPr>
            <w:tcW w:w="0" w:type="auto"/>
            <w:tcBorders>
              <w:top w:val="nil"/>
              <w:left w:val="nil"/>
              <w:bottom w:val="nil"/>
              <w:right w:val="nil"/>
            </w:tcBorders>
            <w:shd w:val="clear" w:color="auto" w:fill="auto"/>
            <w:noWrap/>
            <w:vAlign w:val="center"/>
            <w:hideMark/>
          </w:tcPr>
          <w:p w14:paraId="0C53A222" w14:textId="68C070A4" w:rsidR="002D5AC0" w:rsidRPr="00C07C36" w:rsidRDefault="002D5AC0" w:rsidP="00C07C36">
            <w:pPr>
              <w:autoSpaceDE/>
              <w:autoSpaceDN/>
              <w:adjustRightInd/>
              <w:spacing w:line="300" w:lineRule="exact"/>
              <w:jc w:val="center"/>
              <w:rPr>
                <w:sz w:val="14"/>
                <w:szCs w:val="14"/>
              </w:rPr>
            </w:pPr>
            <w:r w:rsidRPr="00C07C36">
              <w:rPr>
                <w:sz w:val="14"/>
                <w:szCs w:val="14"/>
              </w:rPr>
              <w:t>14.076,00</w:t>
            </w:r>
          </w:p>
        </w:tc>
        <w:tc>
          <w:tcPr>
            <w:tcW w:w="0" w:type="auto"/>
            <w:tcBorders>
              <w:top w:val="nil"/>
              <w:left w:val="nil"/>
              <w:bottom w:val="nil"/>
              <w:right w:val="nil"/>
            </w:tcBorders>
            <w:shd w:val="clear" w:color="auto" w:fill="auto"/>
            <w:noWrap/>
            <w:vAlign w:val="center"/>
            <w:hideMark/>
          </w:tcPr>
          <w:p w14:paraId="7F7FAEBD" w14:textId="20EF05A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05F984C" w14:textId="0CB83CD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627D64" w14:textId="13024B5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37140BE" w14:textId="5A0FFB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ACD8394" w14:textId="39AE27F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93D9457" w14:textId="3236FDD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A70A3B3" w14:textId="02B5848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E44D88D" w14:textId="08A97A2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23480D9" w14:textId="68BFAE2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33FE6B0" w14:textId="1C887D9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581D078" w14:textId="3B47420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0275FF8" w14:textId="37BCF284"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8203594" w14:textId="77777777" w:rsidTr="00C07C36">
        <w:trPr>
          <w:trHeight w:val="290"/>
        </w:trPr>
        <w:tc>
          <w:tcPr>
            <w:tcW w:w="0" w:type="auto"/>
            <w:tcBorders>
              <w:top w:val="nil"/>
              <w:left w:val="nil"/>
              <w:bottom w:val="nil"/>
              <w:right w:val="nil"/>
            </w:tcBorders>
            <w:shd w:val="clear" w:color="auto" w:fill="auto"/>
            <w:noWrap/>
            <w:vAlign w:val="center"/>
            <w:hideMark/>
          </w:tcPr>
          <w:p w14:paraId="7162F20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3063 - SHOP UNIÃO OSASCO</w:t>
            </w:r>
          </w:p>
        </w:tc>
        <w:tc>
          <w:tcPr>
            <w:tcW w:w="0" w:type="auto"/>
            <w:tcBorders>
              <w:top w:val="nil"/>
              <w:left w:val="nil"/>
              <w:bottom w:val="nil"/>
              <w:right w:val="nil"/>
            </w:tcBorders>
            <w:shd w:val="clear" w:color="auto" w:fill="auto"/>
            <w:noWrap/>
            <w:vAlign w:val="center"/>
            <w:hideMark/>
          </w:tcPr>
          <w:p w14:paraId="0D7971DB" w14:textId="6940B14E" w:rsidR="002D5AC0" w:rsidRPr="00C07C36" w:rsidRDefault="002D5AC0" w:rsidP="00C07C36">
            <w:pPr>
              <w:autoSpaceDE/>
              <w:autoSpaceDN/>
              <w:adjustRightInd/>
              <w:spacing w:line="300" w:lineRule="exact"/>
              <w:jc w:val="center"/>
              <w:rPr>
                <w:sz w:val="14"/>
                <w:szCs w:val="14"/>
              </w:rPr>
            </w:pPr>
            <w:r w:rsidRPr="00C07C36">
              <w:rPr>
                <w:sz w:val="14"/>
                <w:szCs w:val="14"/>
              </w:rPr>
              <w:t>90.587,00</w:t>
            </w:r>
          </w:p>
        </w:tc>
        <w:tc>
          <w:tcPr>
            <w:tcW w:w="0" w:type="auto"/>
            <w:tcBorders>
              <w:top w:val="nil"/>
              <w:left w:val="nil"/>
              <w:bottom w:val="nil"/>
              <w:right w:val="nil"/>
            </w:tcBorders>
            <w:shd w:val="clear" w:color="auto" w:fill="auto"/>
            <w:noWrap/>
            <w:vAlign w:val="center"/>
            <w:hideMark/>
          </w:tcPr>
          <w:p w14:paraId="07118E11" w14:textId="71DEF777"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c>
          <w:tcPr>
            <w:tcW w:w="0" w:type="auto"/>
            <w:tcBorders>
              <w:top w:val="nil"/>
              <w:left w:val="nil"/>
              <w:bottom w:val="nil"/>
              <w:right w:val="nil"/>
            </w:tcBorders>
            <w:shd w:val="clear" w:color="auto" w:fill="auto"/>
            <w:noWrap/>
            <w:vAlign w:val="center"/>
            <w:hideMark/>
          </w:tcPr>
          <w:p w14:paraId="4783DBCC" w14:textId="11C89348" w:rsidR="002D5AC0" w:rsidRPr="00C07C36" w:rsidRDefault="002D5AC0" w:rsidP="00C07C36">
            <w:pPr>
              <w:autoSpaceDE/>
              <w:autoSpaceDN/>
              <w:adjustRightInd/>
              <w:spacing w:line="300" w:lineRule="exact"/>
              <w:jc w:val="center"/>
              <w:rPr>
                <w:sz w:val="14"/>
                <w:szCs w:val="14"/>
              </w:rPr>
            </w:pPr>
            <w:r w:rsidRPr="00C07C36">
              <w:rPr>
                <w:sz w:val="14"/>
                <w:szCs w:val="14"/>
              </w:rPr>
              <w:t>90.587,00</w:t>
            </w:r>
          </w:p>
        </w:tc>
        <w:tc>
          <w:tcPr>
            <w:tcW w:w="0" w:type="auto"/>
            <w:tcBorders>
              <w:top w:val="nil"/>
              <w:left w:val="nil"/>
              <w:bottom w:val="nil"/>
              <w:right w:val="nil"/>
            </w:tcBorders>
            <w:shd w:val="clear" w:color="auto" w:fill="auto"/>
            <w:noWrap/>
            <w:vAlign w:val="center"/>
            <w:hideMark/>
          </w:tcPr>
          <w:p w14:paraId="2893EEBD" w14:textId="56C6FF28"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c>
          <w:tcPr>
            <w:tcW w:w="0" w:type="auto"/>
            <w:tcBorders>
              <w:top w:val="nil"/>
              <w:left w:val="nil"/>
              <w:bottom w:val="nil"/>
              <w:right w:val="nil"/>
            </w:tcBorders>
            <w:shd w:val="clear" w:color="auto" w:fill="auto"/>
            <w:noWrap/>
            <w:vAlign w:val="center"/>
            <w:hideMark/>
          </w:tcPr>
          <w:p w14:paraId="4E3A8307" w14:textId="2B377EBE" w:rsidR="002D5AC0" w:rsidRPr="00C07C36" w:rsidRDefault="002D5AC0" w:rsidP="00C07C36">
            <w:pPr>
              <w:autoSpaceDE/>
              <w:autoSpaceDN/>
              <w:adjustRightInd/>
              <w:spacing w:line="300" w:lineRule="exact"/>
              <w:jc w:val="center"/>
              <w:rPr>
                <w:sz w:val="14"/>
                <w:szCs w:val="14"/>
              </w:rPr>
            </w:pPr>
            <w:r w:rsidRPr="00C07C36">
              <w:rPr>
                <w:sz w:val="14"/>
                <w:szCs w:val="14"/>
              </w:rPr>
              <w:t>90.587,00</w:t>
            </w:r>
          </w:p>
        </w:tc>
        <w:tc>
          <w:tcPr>
            <w:tcW w:w="0" w:type="auto"/>
            <w:tcBorders>
              <w:top w:val="nil"/>
              <w:left w:val="nil"/>
              <w:bottom w:val="nil"/>
              <w:right w:val="nil"/>
            </w:tcBorders>
            <w:shd w:val="clear" w:color="auto" w:fill="auto"/>
            <w:noWrap/>
            <w:vAlign w:val="center"/>
            <w:hideMark/>
          </w:tcPr>
          <w:p w14:paraId="35C1907D" w14:textId="0B06175E"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c>
          <w:tcPr>
            <w:tcW w:w="0" w:type="auto"/>
            <w:tcBorders>
              <w:top w:val="nil"/>
              <w:left w:val="nil"/>
              <w:bottom w:val="nil"/>
              <w:right w:val="nil"/>
            </w:tcBorders>
            <w:shd w:val="clear" w:color="auto" w:fill="auto"/>
            <w:noWrap/>
            <w:vAlign w:val="center"/>
            <w:hideMark/>
          </w:tcPr>
          <w:p w14:paraId="5DD0E94B" w14:textId="03BB2A8C" w:rsidR="002D5AC0" w:rsidRPr="00C07C36" w:rsidRDefault="002D5AC0" w:rsidP="00C07C36">
            <w:pPr>
              <w:autoSpaceDE/>
              <w:autoSpaceDN/>
              <w:adjustRightInd/>
              <w:spacing w:line="300" w:lineRule="exact"/>
              <w:jc w:val="center"/>
              <w:rPr>
                <w:sz w:val="14"/>
                <w:szCs w:val="14"/>
              </w:rPr>
            </w:pPr>
            <w:r w:rsidRPr="00C07C36">
              <w:rPr>
                <w:sz w:val="14"/>
                <w:szCs w:val="14"/>
              </w:rPr>
              <w:t>90.587,00</w:t>
            </w:r>
          </w:p>
        </w:tc>
        <w:tc>
          <w:tcPr>
            <w:tcW w:w="0" w:type="auto"/>
            <w:tcBorders>
              <w:top w:val="nil"/>
              <w:left w:val="nil"/>
              <w:bottom w:val="nil"/>
              <w:right w:val="nil"/>
            </w:tcBorders>
            <w:shd w:val="clear" w:color="auto" w:fill="auto"/>
            <w:noWrap/>
            <w:vAlign w:val="center"/>
            <w:hideMark/>
          </w:tcPr>
          <w:p w14:paraId="3292D2F0" w14:textId="3E5BF595"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c>
          <w:tcPr>
            <w:tcW w:w="0" w:type="auto"/>
            <w:tcBorders>
              <w:top w:val="nil"/>
              <w:left w:val="nil"/>
              <w:bottom w:val="nil"/>
              <w:right w:val="nil"/>
            </w:tcBorders>
            <w:shd w:val="clear" w:color="auto" w:fill="auto"/>
            <w:noWrap/>
            <w:vAlign w:val="center"/>
            <w:hideMark/>
          </w:tcPr>
          <w:p w14:paraId="45B32238" w14:textId="68E91BDC" w:rsidR="002D5AC0" w:rsidRPr="00C07C36" w:rsidRDefault="002D5AC0" w:rsidP="00C07C36">
            <w:pPr>
              <w:autoSpaceDE/>
              <w:autoSpaceDN/>
              <w:adjustRightInd/>
              <w:spacing w:line="300" w:lineRule="exact"/>
              <w:jc w:val="center"/>
              <w:rPr>
                <w:sz w:val="14"/>
                <w:szCs w:val="14"/>
              </w:rPr>
            </w:pPr>
            <w:r w:rsidRPr="00C07C36">
              <w:rPr>
                <w:sz w:val="14"/>
                <w:szCs w:val="14"/>
              </w:rPr>
              <w:t>90.587,00</w:t>
            </w:r>
          </w:p>
        </w:tc>
        <w:tc>
          <w:tcPr>
            <w:tcW w:w="0" w:type="auto"/>
            <w:tcBorders>
              <w:top w:val="nil"/>
              <w:left w:val="nil"/>
              <w:bottom w:val="nil"/>
              <w:right w:val="nil"/>
            </w:tcBorders>
            <w:shd w:val="clear" w:color="auto" w:fill="auto"/>
            <w:noWrap/>
            <w:vAlign w:val="center"/>
            <w:hideMark/>
          </w:tcPr>
          <w:p w14:paraId="0434A0CE" w14:textId="51DEB2BE"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c>
          <w:tcPr>
            <w:tcW w:w="0" w:type="auto"/>
            <w:tcBorders>
              <w:top w:val="nil"/>
              <w:left w:val="nil"/>
              <w:bottom w:val="nil"/>
              <w:right w:val="nil"/>
            </w:tcBorders>
            <w:shd w:val="clear" w:color="auto" w:fill="auto"/>
            <w:noWrap/>
            <w:vAlign w:val="center"/>
            <w:hideMark/>
          </w:tcPr>
          <w:p w14:paraId="7209A5DF" w14:textId="677C0B79" w:rsidR="002D5AC0" w:rsidRPr="00C07C36" w:rsidRDefault="002D5AC0" w:rsidP="00C07C36">
            <w:pPr>
              <w:autoSpaceDE/>
              <w:autoSpaceDN/>
              <w:adjustRightInd/>
              <w:spacing w:line="300" w:lineRule="exact"/>
              <w:jc w:val="center"/>
              <w:rPr>
                <w:sz w:val="14"/>
                <w:szCs w:val="14"/>
              </w:rPr>
            </w:pPr>
            <w:r w:rsidRPr="00C07C36">
              <w:rPr>
                <w:sz w:val="14"/>
                <w:szCs w:val="14"/>
              </w:rPr>
              <w:t>90.587,00</w:t>
            </w:r>
          </w:p>
        </w:tc>
        <w:tc>
          <w:tcPr>
            <w:tcW w:w="0" w:type="auto"/>
            <w:tcBorders>
              <w:top w:val="nil"/>
              <w:left w:val="nil"/>
              <w:bottom w:val="nil"/>
              <w:right w:val="nil"/>
            </w:tcBorders>
            <w:shd w:val="clear" w:color="auto" w:fill="auto"/>
            <w:noWrap/>
            <w:vAlign w:val="center"/>
            <w:hideMark/>
          </w:tcPr>
          <w:p w14:paraId="772D4E33" w14:textId="1CD102BE"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c>
          <w:tcPr>
            <w:tcW w:w="0" w:type="auto"/>
            <w:tcBorders>
              <w:top w:val="nil"/>
              <w:left w:val="nil"/>
              <w:bottom w:val="nil"/>
              <w:right w:val="nil"/>
            </w:tcBorders>
            <w:shd w:val="clear" w:color="auto" w:fill="auto"/>
            <w:noWrap/>
            <w:vAlign w:val="center"/>
            <w:hideMark/>
          </w:tcPr>
          <w:p w14:paraId="201DF3D7" w14:textId="1962E813" w:rsidR="002D5AC0" w:rsidRPr="00C07C36" w:rsidRDefault="002D5AC0" w:rsidP="00C07C36">
            <w:pPr>
              <w:autoSpaceDE/>
              <w:autoSpaceDN/>
              <w:adjustRightInd/>
              <w:spacing w:line="300" w:lineRule="exact"/>
              <w:jc w:val="center"/>
              <w:rPr>
                <w:sz w:val="14"/>
                <w:szCs w:val="14"/>
              </w:rPr>
            </w:pPr>
            <w:r w:rsidRPr="00C07C36">
              <w:rPr>
                <w:sz w:val="14"/>
                <w:szCs w:val="14"/>
              </w:rPr>
              <w:t>77.646,00</w:t>
            </w:r>
          </w:p>
        </w:tc>
      </w:tr>
      <w:tr w:rsidR="002D5AC0" w:rsidRPr="001D4B4B" w14:paraId="1A036177" w14:textId="77777777" w:rsidTr="00C07C36">
        <w:trPr>
          <w:trHeight w:val="290"/>
        </w:trPr>
        <w:tc>
          <w:tcPr>
            <w:tcW w:w="0" w:type="auto"/>
            <w:tcBorders>
              <w:top w:val="nil"/>
              <w:left w:val="nil"/>
              <w:bottom w:val="nil"/>
              <w:right w:val="nil"/>
            </w:tcBorders>
            <w:shd w:val="clear" w:color="auto" w:fill="auto"/>
            <w:noWrap/>
            <w:vAlign w:val="center"/>
            <w:hideMark/>
          </w:tcPr>
          <w:p w14:paraId="46B44AA1"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3065 - MAXI SHOPPING JUNDIAI</w:t>
            </w:r>
          </w:p>
        </w:tc>
        <w:tc>
          <w:tcPr>
            <w:tcW w:w="0" w:type="auto"/>
            <w:tcBorders>
              <w:top w:val="nil"/>
              <w:left w:val="nil"/>
              <w:bottom w:val="nil"/>
              <w:right w:val="nil"/>
            </w:tcBorders>
            <w:shd w:val="clear" w:color="auto" w:fill="auto"/>
            <w:noWrap/>
            <w:vAlign w:val="center"/>
            <w:hideMark/>
          </w:tcPr>
          <w:p w14:paraId="0539341B" w14:textId="026DEB76" w:rsidR="002D5AC0" w:rsidRPr="00C07C36" w:rsidRDefault="002D5AC0" w:rsidP="00C07C36">
            <w:pPr>
              <w:autoSpaceDE/>
              <w:autoSpaceDN/>
              <w:adjustRightInd/>
              <w:spacing w:line="300" w:lineRule="exact"/>
              <w:jc w:val="center"/>
              <w:rPr>
                <w:sz w:val="14"/>
                <w:szCs w:val="14"/>
              </w:rPr>
            </w:pPr>
            <w:r w:rsidRPr="00C07C36">
              <w:rPr>
                <w:sz w:val="14"/>
                <w:szCs w:val="14"/>
              </w:rPr>
              <w:t>42.714,00</w:t>
            </w:r>
          </w:p>
        </w:tc>
        <w:tc>
          <w:tcPr>
            <w:tcW w:w="0" w:type="auto"/>
            <w:tcBorders>
              <w:top w:val="nil"/>
              <w:left w:val="nil"/>
              <w:bottom w:val="nil"/>
              <w:right w:val="nil"/>
            </w:tcBorders>
            <w:shd w:val="clear" w:color="auto" w:fill="auto"/>
            <w:noWrap/>
            <w:vAlign w:val="center"/>
            <w:hideMark/>
          </w:tcPr>
          <w:p w14:paraId="7E90A933" w14:textId="4DEEB714"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c>
          <w:tcPr>
            <w:tcW w:w="0" w:type="auto"/>
            <w:tcBorders>
              <w:top w:val="nil"/>
              <w:left w:val="nil"/>
              <w:bottom w:val="nil"/>
              <w:right w:val="nil"/>
            </w:tcBorders>
            <w:shd w:val="clear" w:color="auto" w:fill="auto"/>
            <w:noWrap/>
            <w:vAlign w:val="center"/>
            <w:hideMark/>
          </w:tcPr>
          <w:p w14:paraId="0EB80EFA" w14:textId="59F2505C" w:rsidR="002D5AC0" w:rsidRPr="00C07C36" w:rsidRDefault="002D5AC0" w:rsidP="00C07C36">
            <w:pPr>
              <w:autoSpaceDE/>
              <w:autoSpaceDN/>
              <w:adjustRightInd/>
              <w:spacing w:line="300" w:lineRule="exact"/>
              <w:jc w:val="center"/>
              <w:rPr>
                <w:sz w:val="14"/>
                <w:szCs w:val="14"/>
              </w:rPr>
            </w:pPr>
            <w:r w:rsidRPr="00C07C36">
              <w:rPr>
                <w:sz w:val="14"/>
                <w:szCs w:val="14"/>
              </w:rPr>
              <w:t>42.714,00</w:t>
            </w:r>
          </w:p>
        </w:tc>
        <w:tc>
          <w:tcPr>
            <w:tcW w:w="0" w:type="auto"/>
            <w:tcBorders>
              <w:top w:val="nil"/>
              <w:left w:val="nil"/>
              <w:bottom w:val="nil"/>
              <w:right w:val="nil"/>
            </w:tcBorders>
            <w:shd w:val="clear" w:color="auto" w:fill="auto"/>
            <w:noWrap/>
            <w:vAlign w:val="center"/>
            <w:hideMark/>
          </w:tcPr>
          <w:p w14:paraId="462353A1" w14:textId="4001BEF3"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c>
          <w:tcPr>
            <w:tcW w:w="0" w:type="auto"/>
            <w:tcBorders>
              <w:top w:val="nil"/>
              <w:left w:val="nil"/>
              <w:bottom w:val="nil"/>
              <w:right w:val="nil"/>
            </w:tcBorders>
            <w:shd w:val="clear" w:color="auto" w:fill="auto"/>
            <w:noWrap/>
            <w:vAlign w:val="center"/>
            <w:hideMark/>
          </w:tcPr>
          <w:p w14:paraId="544C13EA" w14:textId="1E074ED7" w:rsidR="002D5AC0" w:rsidRPr="00C07C36" w:rsidRDefault="002D5AC0" w:rsidP="00C07C36">
            <w:pPr>
              <w:autoSpaceDE/>
              <w:autoSpaceDN/>
              <w:adjustRightInd/>
              <w:spacing w:line="300" w:lineRule="exact"/>
              <w:jc w:val="center"/>
              <w:rPr>
                <w:sz w:val="14"/>
                <w:szCs w:val="14"/>
              </w:rPr>
            </w:pPr>
            <w:r w:rsidRPr="00C07C36">
              <w:rPr>
                <w:sz w:val="14"/>
                <w:szCs w:val="14"/>
              </w:rPr>
              <w:t>42.714,00</w:t>
            </w:r>
          </w:p>
        </w:tc>
        <w:tc>
          <w:tcPr>
            <w:tcW w:w="0" w:type="auto"/>
            <w:tcBorders>
              <w:top w:val="nil"/>
              <w:left w:val="nil"/>
              <w:bottom w:val="nil"/>
              <w:right w:val="nil"/>
            </w:tcBorders>
            <w:shd w:val="clear" w:color="auto" w:fill="auto"/>
            <w:noWrap/>
            <w:vAlign w:val="center"/>
            <w:hideMark/>
          </w:tcPr>
          <w:p w14:paraId="05A4DC57" w14:textId="19684A6D"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c>
          <w:tcPr>
            <w:tcW w:w="0" w:type="auto"/>
            <w:tcBorders>
              <w:top w:val="nil"/>
              <w:left w:val="nil"/>
              <w:bottom w:val="nil"/>
              <w:right w:val="nil"/>
            </w:tcBorders>
            <w:shd w:val="clear" w:color="auto" w:fill="auto"/>
            <w:noWrap/>
            <w:vAlign w:val="center"/>
            <w:hideMark/>
          </w:tcPr>
          <w:p w14:paraId="20A5B167" w14:textId="50FBF38A" w:rsidR="002D5AC0" w:rsidRPr="00C07C36" w:rsidRDefault="002D5AC0" w:rsidP="00C07C36">
            <w:pPr>
              <w:autoSpaceDE/>
              <w:autoSpaceDN/>
              <w:adjustRightInd/>
              <w:spacing w:line="300" w:lineRule="exact"/>
              <w:jc w:val="center"/>
              <w:rPr>
                <w:sz w:val="14"/>
                <w:szCs w:val="14"/>
              </w:rPr>
            </w:pPr>
            <w:r w:rsidRPr="00C07C36">
              <w:rPr>
                <w:sz w:val="14"/>
                <w:szCs w:val="14"/>
              </w:rPr>
              <w:t>42.714,00</w:t>
            </w:r>
          </w:p>
        </w:tc>
        <w:tc>
          <w:tcPr>
            <w:tcW w:w="0" w:type="auto"/>
            <w:tcBorders>
              <w:top w:val="nil"/>
              <w:left w:val="nil"/>
              <w:bottom w:val="nil"/>
              <w:right w:val="nil"/>
            </w:tcBorders>
            <w:shd w:val="clear" w:color="auto" w:fill="auto"/>
            <w:noWrap/>
            <w:vAlign w:val="center"/>
            <w:hideMark/>
          </w:tcPr>
          <w:p w14:paraId="0F936DF3" w14:textId="6CBADAF5"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c>
          <w:tcPr>
            <w:tcW w:w="0" w:type="auto"/>
            <w:tcBorders>
              <w:top w:val="nil"/>
              <w:left w:val="nil"/>
              <w:bottom w:val="nil"/>
              <w:right w:val="nil"/>
            </w:tcBorders>
            <w:shd w:val="clear" w:color="auto" w:fill="auto"/>
            <w:noWrap/>
            <w:vAlign w:val="center"/>
            <w:hideMark/>
          </w:tcPr>
          <w:p w14:paraId="25EDB93A" w14:textId="576EE370" w:rsidR="002D5AC0" w:rsidRPr="00C07C36" w:rsidRDefault="002D5AC0" w:rsidP="00C07C36">
            <w:pPr>
              <w:autoSpaceDE/>
              <w:autoSpaceDN/>
              <w:adjustRightInd/>
              <w:spacing w:line="300" w:lineRule="exact"/>
              <w:jc w:val="center"/>
              <w:rPr>
                <w:sz w:val="14"/>
                <w:szCs w:val="14"/>
              </w:rPr>
            </w:pPr>
            <w:r w:rsidRPr="00C07C36">
              <w:rPr>
                <w:sz w:val="14"/>
                <w:szCs w:val="14"/>
              </w:rPr>
              <w:t>42.714,00</w:t>
            </w:r>
          </w:p>
        </w:tc>
        <w:tc>
          <w:tcPr>
            <w:tcW w:w="0" w:type="auto"/>
            <w:tcBorders>
              <w:top w:val="nil"/>
              <w:left w:val="nil"/>
              <w:bottom w:val="nil"/>
              <w:right w:val="nil"/>
            </w:tcBorders>
            <w:shd w:val="clear" w:color="auto" w:fill="auto"/>
            <w:noWrap/>
            <w:vAlign w:val="center"/>
            <w:hideMark/>
          </w:tcPr>
          <w:p w14:paraId="2BE7B785" w14:textId="54181208"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c>
          <w:tcPr>
            <w:tcW w:w="0" w:type="auto"/>
            <w:tcBorders>
              <w:top w:val="nil"/>
              <w:left w:val="nil"/>
              <w:bottom w:val="nil"/>
              <w:right w:val="nil"/>
            </w:tcBorders>
            <w:shd w:val="clear" w:color="auto" w:fill="auto"/>
            <w:noWrap/>
            <w:vAlign w:val="center"/>
            <w:hideMark/>
          </w:tcPr>
          <w:p w14:paraId="73782DCC" w14:textId="3A78AEA6" w:rsidR="002D5AC0" w:rsidRPr="00C07C36" w:rsidRDefault="002D5AC0" w:rsidP="00C07C36">
            <w:pPr>
              <w:autoSpaceDE/>
              <w:autoSpaceDN/>
              <w:adjustRightInd/>
              <w:spacing w:line="300" w:lineRule="exact"/>
              <w:jc w:val="center"/>
              <w:rPr>
                <w:sz w:val="14"/>
                <w:szCs w:val="14"/>
              </w:rPr>
            </w:pPr>
            <w:r w:rsidRPr="00C07C36">
              <w:rPr>
                <w:sz w:val="14"/>
                <w:szCs w:val="14"/>
              </w:rPr>
              <w:t>42.714,00</w:t>
            </w:r>
          </w:p>
        </w:tc>
        <w:tc>
          <w:tcPr>
            <w:tcW w:w="0" w:type="auto"/>
            <w:tcBorders>
              <w:top w:val="nil"/>
              <w:left w:val="nil"/>
              <w:bottom w:val="nil"/>
              <w:right w:val="nil"/>
            </w:tcBorders>
            <w:shd w:val="clear" w:color="auto" w:fill="auto"/>
            <w:noWrap/>
            <w:vAlign w:val="center"/>
            <w:hideMark/>
          </w:tcPr>
          <w:p w14:paraId="6481EC0F" w14:textId="42D0E5CE"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c>
          <w:tcPr>
            <w:tcW w:w="0" w:type="auto"/>
            <w:tcBorders>
              <w:top w:val="nil"/>
              <w:left w:val="nil"/>
              <w:bottom w:val="nil"/>
              <w:right w:val="nil"/>
            </w:tcBorders>
            <w:shd w:val="clear" w:color="auto" w:fill="auto"/>
            <w:noWrap/>
            <w:vAlign w:val="center"/>
            <w:hideMark/>
          </w:tcPr>
          <w:p w14:paraId="6749EC84" w14:textId="630CDEF5" w:rsidR="002D5AC0" w:rsidRPr="00C07C36" w:rsidRDefault="002D5AC0" w:rsidP="00C07C36">
            <w:pPr>
              <w:autoSpaceDE/>
              <w:autoSpaceDN/>
              <w:adjustRightInd/>
              <w:spacing w:line="300" w:lineRule="exact"/>
              <w:jc w:val="center"/>
              <w:rPr>
                <w:sz w:val="14"/>
                <w:szCs w:val="14"/>
              </w:rPr>
            </w:pPr>
            <w:r w:rsidRPr="00C07C36">
              <w:rPr>
                <w:sz w:val="14"/>
                <w:szCs w:val="14"/>
              </w:rPr>
              <w:t>36.612,00</w:t>
            </w:r>
          </w:p>
        </w:tc>
      </w:tr>
      <w:tr w:rsidR="002D5AC0" w:rsidRPr="001D4B4B" w14:paraId="0CA4A30A" w14:textId="77777777" w:rsidTr="00C07C36">
        <w:trPr>
          <w:trHeight w:val="290"/>
        </w:trPr>
        <w:tc>
          <w:tcPr>
            <w:tcW w:w="0" w:type="auto"/>
            <w:tcBorders>
              <w:top w:val="nil"/>
              <w:left w:val="nil"/>
              <w:bottom w:val="nil"/>
              <w:right w:val="nil"/>
            </w:tcBorders>
            <w:shd w:val="clear" w:color="auto" w:fill="auto"/>
            <w:noWrap/>
            <w:vAlign w:val="center"/>
            <w:hideMark/>
          </w:tcPr>
          <w:p w14:paraId="0EBEE016"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3066 - TAGUATINGA SHOP</w:t>
            </w:r>
          </w:p>
        </w:tc>
        <w:tc>
          <w:tcPr>
            <w:tcW w:w="0" w:type="auto"/>
            <w:tcBorders>
              <w:top w:val="nil"/>
              <w:left w:val="nil"/>
              <w:bottom w:val="nil"/>
              <w:right w:val="nil"/>
            </w:tcBorders>
            <w:shd w:val="clear" w:color="auto" w:fill="auto"/>
            <w:noWrap/>
            <w:vAlign w:val="center"/>
            <w:hideMark/>
          </w:tcPr>
          <w:p w14:paraId="2379C783" w14:textId="7FD25602" w:rsidR="002D5AC0" w:rsidRPr="00C07C36" w:rsidRDefault="002D5AC0" w:rsidP="00C07C36">
            <w:pPr>
              <w:autoSpaceDE/>
              <w:autoSpaceDN/>
              <w:adjustRightInd/>
              <w:spacing w:line="300" w:lineRule="exact"/>
              <w:jc w:val="center"/>
              <w:rPr>
                <w:sz w:val="14"/>
                <w:szCs w:val="14"/>
              </w:rPr>
            </w:pPr>
            <w:r w:rsidRPr="00C07C36">
              <w:rPr>
                <w:sz w:val="14"/>
                <w:szCs w:val="14"/>
              </w:rPr>
              <w:t>38.458,00</w:t>
            </w:r>
          </w:p>
        </w:tc>
        <w:tc>
          <w:tcPr>
            <w:tcW w:w="0" w:type="auto"/>
            <w:tcBorders>
              <w:top w:val="nil"/>
              <w:left w:val="nil"/>
              <w:bottom w:val="nil"/>
              <w:right w:val="nil"/>
            </w:tcBorders>
            <w:shd w:val="clear" w:color="auto" w:fill="auto"/>
            <w:noWrap/>
            <w:vAlign w:val="center"/>
            <w:hideMark/>
          </w:tcPr>
          <w:p w14:paraId="11E7AC5B" w14:textId="433A9857"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c>
          <w:tcPr>
            <w:tcW w:w="0" w:type="auto"/>
            <w:tcBorders>
              <w:top w:val="nil"/>
              <w:left w:val="nil"/>
              <w:bottom w:val="nil"/>
              <w:right w:val="nil"/>
            </w:tcBorders>
            <w:shd w:val="clear" w:color="auto" w:fill="auto"/>
            <w:noWrap/>
            <w:vAlign w:val="center"/>
            <w:hideMark/>
          </w:tcPr>
          <w:p w14:paraId="7FCBE8A2" w14:textId="39F32722" w:rsidR="002D5AC0" w:rsidRPr="00C07C36" w:rsidRDefault="002D5AC0" w:rsidP="00C07C36">
            <w:pPr>
              <w:autoSpaceDE/>
              <w:autoSpaceDN/>
              <w:adjustRightInd/>
              <w:spacing w:line="300" w:lineRule="exact"/>
              <w:jc w:val="center"/>
              <w:rPr>
                <w:sz w:val="14"/>
                <w:szCs w:val="14"/>
              </w:rPr>
            </w:pPr>
            <w:r w:rsidRPr="00C07C36">
              <w:rPr>
                <w:sz w:val="14"/>
                <w:szCs w:val="14"/>
              </w:rPr>
              <w:t>38.458,00</w:t>
            </w:r>
          </w:p>
        </w:tc>
        <w:tc>
          <w:tcPr>
            <w:tcW w:w="0" w:type="auto"/>
            <w:tcBorders>
              <w:top w:val="nil"/>
              <w:left w:val="nil"/>
              <w:bottom w:val="nil"/>
              <w:right w:val="nil"/>
            </w:tcBorders>
            <w:shd w:val="clear" w:color="auto" w:fill="auto"/>
            <w:noWrap/>
            <w:vAlign w:val="center"/>
            <w:hideMark/>
          </w:tcPr>
          <w:p w14:paraId="4CA89D4A" w14:textId="403121E9"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c>
          <w:tcPr>
            <w:tcW w:w="0" w:type="auto"/>
            <w:tcBorders>
              <w:top w:val="nil"/>
              <w:left w:val="nil"/>
              <w:bottom w:val="nil"/>
              <w:right w:val="nil"/>
            </w:tcBorders>
            <w:shd w:val="clear" w:color="auto" w:fill="auto"/>
            <w:noWrap/>
            <w:vAlign w:val="center"/>
            <w:hideMark/>
          </w:tcPr>
          <w:p w14:paraId="7BA70542" w14:textId="37EECA53" w:rsidR="002D5AC0" w:rsidRPr="00C07C36" w:rsidRDefault="002D5AC0" w:rsidP="00C07C36">
            <w:pPr>
              <w:autoSpaceDE/>
              <w:autoSpaceDN/>
              <w:adjustRightInd/>
              <w:spacing w:line="300" w:lineRule="exact"/>
              <w:jc w:val="center"/>
              <w:rPr>
                <w:sz w:val="14"/>
                <w:szCs w:val="14"/>
              </w:rPr>
            </w:pPr>
            <w:r w:rsidRPr="00C07C36">
              <w:rPr>
                <w:sz w:val="14"/>
                <w:szCs w:val="14"/>
              </w:rPr>
              <w:t>38.458,00</w:t>
            </w:r>
          </w:p>
        </w:tc>
        <w:tc>
          <w:tcPr>
            <w:tcW w:w="0" w:type="auto"/>
            <w:tcBorders>
              <w:top w:val="nil"/>
              <w:left w:val="nil"/>
              <w:bottom w:val="nil"/>
              <w:right w:val="nil"/>
            </w:tcBorders>
            <w:shd w:val="clear" w:color="auto" w:fill="auto"/>
            <w:noWrap/>
            <w:vAlign w:val="center"/>
            <w:hideMark/>
          </w:tcPr>
          <w:p w14:paraId="5181ABF6" w14:textId="5ED4B475"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c>
          <w:tcPr>
            <w:tcW w:w="0" w:type="auto"/>
            <w:tcBorders>
              <w:top w:val="nil"/>
              <w:left w:val="nil"/>
              <w:bottom w:val="nil"/>
              <w:right w:val="nil"/>
            </w:tcBorders>
            <w:shd w:val="clear" w:color="auto" w:fill="auto"/>
            <w:noWrap/>
            <w:vAlign w:val="center"/>
            <w:hideMark/>
          </w:tcPr>
          <w:p w14:paraId="76AEE749" w14:textId="211BD255" w:rsidR="002D5AC0" w:rsidRPr="00C07C36" w:rsidRDefault="002D5AC0" w:rsidP="00C07C36">
            <w:pPr>
              <w:autoSpaceDE/>
              <w:autoSpaceDN/>
              <w:adjustRightInd/>
              <w:spacing w:line="300" w:lineRule="exact"/>
              <w:jc w:val="center"/>
              <w:rPr>
                <w:sz w:val="14"/>
                <w:szCs w:val="14"/>
              </w:rPr>
            </w:pPr>
            <w:r w:rsidRPr="00C07C36">
              <w:rPr>
                <w:sz w:val="14"/>
                <w:szCs w:val="14"/>
              </w:rPr>
              <w:t>38.458,00</w:t>
            </w:r>
          </w:p>
        </w:tc>
        <w:tc>
          <w:tcPr>
            <w:tcW w:w="0" w:type="auto"/>
            <w:tcBorders>
              <w:top w:val="nil"/>
              <w:left w:val="nil"/>
              <w:bottom w:val="nil"/>
              <w:right w:val="nil"/>
            </w:tcBorders>
            <w:shd w:val="clear" w:color="auto" w:fill="auto"/>
            <w:noWrap/>
            <w:vAlign w:val="center"/>
            <w:hideMark/>
          </w:tcPr>
          <w:p w14:paraId="2EEBE371" w14:textId="4360DAF3"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c>
          <w:tcPr>
            <w:tcW w:w="0" w:type="auto"/>
            <w:tcBorders>
              <w:top w:val="nil"/>
              <w:left w:val="nil"/>
              <w:bottom w:val="nil"/>
              <w:right w:val="nil"/>
            </w:tcBorders>
            <w:shd w:val="clear" w:color="auto" w:fill="auto"/>
            <w:noWrap/>
            <w:vAlign w:val="center"/>
            <w:hideMark/>
          </w:tcPr>
          <w:p w14:paraId="2A812CB6" w14:textId="75BC6E79" w:rsidR="002D5AC0" w:rsidRPr="00C07C36" w:rsidRDefault="002D5AC0" w:rsidP="00C07C36">
            <w:pPr>
              <w:autoSpaceDE/>
              <w:autoSpaceDN/>
              <w:adjustRightInd/>
              <w:spacing w:line="300" w:lineRule="exact"/>
              <w:jc w:val="center"/>
              <w:rPr>
                <w:sz w:val="14"/>
                <w:szCs w:val="14"/>
              </w:rPr>
            </w:pPr>
            <w:r w:rsidRPr="00C07C36">
              <w:rPr>
                <w:sz w:val="14"/>
                <w:szCs w:val="14"/>
              </w:rPr>
              <w:t>38.458,00</w:t>
            </w:r>
          </w:p>
        </w:tc>
        <w:tc>
          <w:tcPr>
            <w:tcW w:w="0" w:type="auto"/>
            <w:tcBorders>
              <w:top w:val="nil"/>
              <w:left w:val="nil"/>
              <w:bottom w:val="nil"/>
              <w:right w:val="nil"/>
            </w:tcBorders>
            <w:shd w:val="clear" w:color="auto" w:fill="auto"/>
            <w:noWrap/>
            <w:vAlign w:val="center"/>
            <w:hideMark/>
          </w:tcPr>
          <w:p w14:paraId="389D009C" w14:textId="58E6FBC3"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c>
          <w:tcPr>
            <w:tcW w:w="0" w:type="auto"/>
            <w:tcBorders>
              <w:top w:val="nil"/>
              <w:left w:val="nil"/>
              <w:bottom w:val="nil"/>
              <w:right w:val="nil"/>
            </w:tcBorders>
            <w:shd w:val="clear" w:color="auto" w:fill="auto"/>
            <w:noWrap/>
            <w:vAlign w:val="center"/>
            <w:hideMark/>
          </w:tcPr>
          <w:p w14:paraId="7A2D26E0" w14:textId="30553F95" w:rsidR="002D5AC0" w:rsidRPr="00C07C36" w:rsidRDefault="002D5AC0" w:rsidP="00C07C36">
            <w:pPr>
              <w:autoSpaceDE/>
              <w:autoSpaceDN/>
              <w:adjustRightInd/>
              <w:spacing w:line="300" w:lineRule="exact"/>
              <w:jc w:val="center"/>
              <w:rPr>
                <w:sz w:val="14"/>
                <w:szCs w:val="14"/>
              </w:rPr>
            </w:pPr>
            <w:r w:rsidRPr="00C07C36">
              <w:rPr>
                <w:sz w:val="14"/>
                <w:szCs w:val="14"/>
              </w:rPr>
              <w:t>38.458,00</w:t>
            </w:r>
          </w:p>
        </w:tc>
        <w:tc>
          <w:tcPr>
            <w:tcW w:w="0" w:type="auto"/>
            <w:tcBorders>
              <w:top w:val="nil"/>
              <w:left w:val="nil"/>
              <w:bottom w:val="nil"/>
              <w:right w:val="nil"/>
            </w:tcBorders>
            <w:shd w:val="clear" w:color="auto" w:fill="auto"/>
            <w:noWrap/>
            <w:vAlign w:val="center"/>
            <w:hideMark/>
          </w:tcPr>
          <w:p w14:paraId="31396725" w14:textId="51750581"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c>
          <w:tcPr>
            <w:tcW w:w="0" w:type="auto"/>
            <w:tcBorders>
              <w:top w:val="nil"/>
              <w:left w:val="nil"/>
              <w:bottom w:val="nil"/>
              <w:right w:val="nil"/>
            </w:tcBorders>
            <w:shd w:val="clear" w:color="auto" w:fill="auto"/>
            <w:noWrap/>
            <w:vAlign w:val="center"/>
            <w:hideMark/>
          </w:tcPr>
          <w:p w14:paraId="0236D561" w14:textId="1160FF8E" w:rsidR="002D5AC0" w:rsidRPr="00C07C36" w:rsidRDefault="002D5AC0" w:rsidP="00C07C36">
            <w:pPr>
              <w:autoSpaceDE/>
              <w:autoSpaceDN/>
              <w:adjustRightInd/>
              <w:spacing w:line="300" w:lineRule="exact"/>
              <w:jc w:val="center"/>
              <w:rPr>
                <w:sz w:val="14"/>
                <w:szCs w:val="14"/>
              </w:rPr>
            </w:pPr>
            <w:r w:rsidRPr="00C07C36">
              <w:rPr>
                <w:sz w:val="14"/>
                <w:szCs w:val="14"/>
              </w:rPr>
              <w:t>32.964,00</w:t>
            </w:r>
          </w:p>
        </w:tc>
      </w:tr>
      <w:tr w:rsidR="002D5AC0" w:rsidRPr="001D4B4B" w14:paraId="6818D092" w14:textId="77777777" w:rsidTr="00C07C36">
        <w:trPr>
          <w:trHeight w:val="290"/>
        </w:trPr>
        <w:tc>
          <w:tcPr>
            <w:tcW w:w="0" w:type="auto"/>
            <w:tcBorders>
              <w:top w:val="nil"/>
              <w:left w:val="nil"/>
              <w:bottom w:val="nil"/>
              <w:right w:val="nil"/>
            </w:tcBorders>
            <w:shd w:val="clear" w:color="auto" w:fill="auto"/>
            <w:noWrap/>
            <w:vAlign w:val="center"/>
            <w:hideMark/>
          </w:tcPr>
          <w:p w14:paraId="230F5DF9"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3068 - SUPER SHOP OSASCO</w:t>
            </w:r>
          </w:p>
        </w:tc>
        <w:tc>
          <w:tcPr>
            <w:tcW w:w="0" w:type="auto"/>
            <w:tcBorders>
              <w:top w:val="nil"/>
              <w:left w:val="nil"/>
              <w:bottom w:val="nil"/>
              <w:right w:val="nil"/>
            </w:tcBorders>
            <w:shd w:val="clear" w:color="auto" w:fill="auto"/>
            <w:noWrap/>
            <w:vAlign w:val="center"/>
            <w:hideMark/>
          </w:tcPr>
          <w:p w14:paraId="6FD1F87A" w14:textId="5138AE52" w:rsidR="002D5AC0" w:rsidRPr="00C07C36" w:rsidRDefault="002D5AC0" w:rsidP="00C07C36">
            <w:pPr>
              <w:autoSpaceDE/>
              <w:autoSpaceDN/>
              <w:adjustRightInd/>
              <w:spacing w:line="300" w:lineRule="exact"/>
              <w:jc w:val="center"/>
              <w:rPr>
                <w:sz w:val="14"/>
                <w:szCs w:val="14"/>
              </w:rPr>
            </w:pPr>
            <w:r w:rsidRPr="00C07C36">
              <w:rPr>
                <w:sz w:val="14"/>
                <w:szCs w:val="14"/>
              </w:rPr>
              <w:t>44.660,00</w:t>
            </w:r>
          </w:p>
        </w:tc>
        <w:tc>
          <w:tcPr>
            <w:tcW w:w="0" w:type="auto"/>
            <w:tcBorders>
              <w:top w:val="nil"/>
              <w:left w:val="nil"/>
              <w:bottom w:val="nil"/>
              <w:right w:val="nil"/>
            </w:tcBorders>
            <w:shd w:val="clear" w:color="auto" w:fill="auto"/>
            <w:noWrap/>
            <w:vAlign w:val="center"/>
            <w:hideMark/>
          </w:tcPr>
          <w:p w14:paraId="65365B3D" w14:textId="0684616D"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c>
          <w:tcPr>
            <w:tcW w:w="0" w:type="auto"/>
            <w:tcBorders>
              <w:top w:val="nil"/>
              <w:left w:val="nil"/>
              <w:bottom w:val="nil"/>
              <w:right w:val="nil"/>
            </w:tcBorders>
            <w:shd w:val="clear" w:color="auto" w:fill="auto"/>
            <w:noWrap/>
            <w:vAlign w:val="center"/>
            <w:hideMark/>
          </w:tcPr>
          <w:p w14:paraId="71571F94" w14:textId="1F9A39B6" w:rsidR="002D5AC0" w:rsidRPr="00C07C36" w:rsidRDefault="002D5AC0" w:rsidP="00C07C36">
            <w:pPr>
              <w:autoSpaceDE/>
              <w:autoSpaceDN/>
              <w:adjustRightInd/>
              <w:spacing w:line="300" w:lineRule="exact"/>
              <w:jc w:val="center"/>
              <w:rPr>
                <w:sz w:val="14"/>
                <w:szCs w:val="14"/>
              </w:rPr>
            </w:pPr>
            <w:r w:rsidRPr="00C07C36">
              <w:rPr>
                <w:sz w:val="14"/>
                <w:szCs w:val="14"/>
              </w:rPr>
              <w:t>44.660,00</w:t>
            </w:r>
          </w:p>
        </w:tc>
        <w:tc>
          <w:tcPr>
            <w:tcW w:w="0" w:type="auto"/>
            <w:tcBorders>
              <w:top w:val="nil"/>
              <w:left w:val="nil"/>
              <w:bottom w:val="nil"/>
              <w:right w:val="nil"/>
            </w:tcBorders>
            <w:shd w:val="clear" w:color="auto" w:fill="auto"/>
            <w:noWrap/>
            <w:vAlign w:val="center"/>
            <w:hideMark/>
          </w:tcPr>
          <w:p w14:paraId="36636A9A" w14:textId="7AA4CDE9"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c>
          <w:tcPr>
            <w:tcW w:w="0" w:type="auto"/>
            <w:tcBorders>
              <w:top w:val="nil"/>
              <w:left w:val="nil"/>
              <w:bottom w:val="nil"/>
              <w:right w:val="nil"/>
            </w:tcBorders>
            <w:shd w:val="clear" w:color="auto" w:fill="auto"/>
            <w:noWrap/>
            <w:vAlign w:val="center"/>
            <w:hideMark/>
          </w:tcPr>
          <w:p w14:paraId="1EFD56E9" w14:textId="1F7C58D6" w:rsidR="002D5AC0" w:rsidRPr="00C07C36" w:rsidRDefault="002D5AC0" w:rsidP="00C07C36">
            <w:pPr>
              <w:autoSpaceDE/>
              <w:autoSpaceDN/>
              <w:adjustRightInd/>
              <w:spacing w:line="300" w:lineRule="exact"/>
              <w:jc w:val="center"/>
              <w:rPr>
                <w:sz w:val="14"/>
                <w:szCs w:val="14"/>
              </w:rPr>
            </w:pPr>
            <w:r w:rsidRPr="00C07C36">
              <w:rPr>
                <w:sz w:val="14"/>
                <w:szCs w:val="14"/>
              </w:rPr>
              <w:t>44.660,00</w:t>
            </w:r>
          </w:p>
        </w:tc>
        <w:tc>
          <w:tcPr>
            <w:tcW w:w="0" w:type="auto"/>
            <w:tcBorders>
              <w:top w:val="nil"/>
              <w:left w:val="nil"/>
              <w:bottom w:val="nil"/>
              <w:right w:val="nil"/>
            </w:tcBorders>
            <w:shd w:val="clear" w:color="auto" w:fill="auto"/>
            <w:noWrap/>
            <w:vAlign w:val="center"/>
            <w:hideMark/>
          </w:tcPr>
          <w:p w14:paraId="77FBEEA0" w14:textId="0068C085"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c>
          <w:tcPr>
            <w:tcW w:w="0" w:type="auto"/>
            <w:tcBorders>
              <w:top w:val="nil"/>
              <w:left w:val="nil"/>
              <w:bottom w:val="nil"/>
              <w:right w:val="nil"/>
            </w:tcBorders>
            <w:shd w:val="clear" w:color="auto" w:fill="auto"/>
            <w:noWrap/>
            <w:vAlign w:val="center"/>
            <w:hideMark/>
          </w:tcPr>
          <w:p w14:paraId="16FE62FE" w14:textId="4DAE5953" w:rsidR="002D5AC0" w:rsidRPr="00C07C36" w:rsidRDefault="002D5AC0" w:rsidP="00C07C36">
            <w:pPr>
              <w:autoSpaceDE/>
              <w:autoSpaceDN/>
              <w:adjustRightInd/>
              <w:spacing w:line="300" w:lineRule="exact"/>
              <w:jc w:val="center"/>
              <w:rPr>
                <w:sz w:val="14"/>
                <w:szCs w:val="14"/>
              </w:rPr>
            </w:pPr>
            <w:r w:rsidRPr="00C07C36">
              <w:rPr>
                <w:sz w:val="14"/>
                <w:szCs w:val="14"/>
              </w:rPr>
              <w:t>44.660,00</w:t>
            </w:r>
          </w:p>
        </w:tc>
        <w:tc>
          <w:tcPr>
            <w:tcW w:w="0" w:type="auto"/>
            <w:tcBorders>
              <w:top w:val="nil"/>
              <w:left w:val="nil"/>
              <w:bottom w:val="nil"/>
              <w:right w:val="nil"/>
            </w:tcBorders>
            <w:shd w:val="clear" w:color="auto" w:fill="auto"/>
            <w:noWrap/>
            <w:vAlign w:val="center"/>
            <w:hideMark/>
          </w:tcPr>
          <w:p w14:paraId="38286F48" w14:textId="34A5A909"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c>
          <w:tcPr>
            <w:tcW w:w="0" w:type="auto"/>
            <w:tcBorders>
              <w:top w:val="nil"/>
              <w:left w:val="nil"/>
              <w:bottom w:val="nil"/>
              <w:right w:val="nil"/>
            </w:tcBorders>
            <w:shd w:val="clear" w:color="auto" w:fill="auto"/>
            <w:noWrap/>
            <w:vAlign w:val="center"/>
            <w:hideMark/>
          </w:tcPr>
          <w:p w14:paraId="0242022A" w14:textId="52528500" w:rsidR="002D5AC0" w:rsidRPr="00C07C36" w:rsidRDefault="002D5AC0" w:rsidP="00C07C36">
            <w:pPr>
              <w:autoSpaceDE/>
              <w:autoSpaceDN/>
              <w:adjustRightInd/>
              <w:spacing w:line="300" w:lineRule="exact"/>
              <w:jc w:val="center"/>
              <w:rPr>
                <w:sz w:val="14"/>
                <w:szCs w:val="14"/>
              </w:rPr>
            </w:pPr>
            <w:r w:rsidRPr="00C07C36">
              <w:rPr>
                <w:sz w:val="14"/>
                <w:szCs w:val="14"/>
              </w:rPr>
              <w:t>44.660,00</w:t>
            </w:r>
          </w:p>
        </w:tc>
        <w:tc>
          <w:tcPr>
            <w:tcW w:w="0" w:type="auto"/>
            <w:tcBorders>
              <w:top w:val="nil"/>
              <w:left w:val="nil"/>
              <w:bottom w:val="nil"/>
              <w:right w:val="nil"/>
            </w:tcBorders>
            <w:shd w:val="clear" w:color="auto" w:fill="auto"/>
            <w:noWrap/>
            <w:vAlign w:val="center"/>
            <w:hideMark/>
          </w:tcPr>
          <w:p w14:paraId="3959B30A" w14:textId="42C53CD2"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c>
          <w:tcPr>
            <w:tcW w:w="0" w:type="auto"/>
            <w:tcBorders>
              <w:top w:val="nil"/>
              <w:left w:val="nil"/>
              <w:bottom w:val="nil"/>
              <w:right w:val="nil"/>
            </w:tcBorders>
            <w:shd w:val="clear" w:color="auto" w:fill="auto"/>
            <w:noWrap/>
            <w:vAlign w:val="center"/>
            <w:hideMark/>
          </w:tcPr>
          <w:p w14:paraId="41365FCD" w14:textId="23BB2CBE" w:rsidR="002D5AC0" w:rsidRPr="00C07C36" w:rsidRDefault="002D5AC0" w:rsidP="00C07C36">
            <w:pPr>
              <w:autoSpaceDE/>
              <w:autoSpaceDN/>
              <w:adjustRightInd/>
              <w:spacing w:line="300" w:lineRule="exact"/>
              <w:jc w:val="center"/>
              <w:rPr>
                <w:sz w:val="14"/>
                <w:szCs w:val="14"/>
              </w:rPr>
            </w:pPr>
            <w:r w:rsidRPr="00C07C36">
              <w:rPr>
                <w:sz w:val="14"/>
                <w:szCs w:val="14"/>
              </w:rPr>
              <w:t>44.660,00</w:t>
            </w:r>
          </w:p>
        </w:tc>
        <w:tc>
          <w:tcPr>
            <w:tcW w:w="0" w:type="auto"/>
            <w:tcBorders>
              <w:top w:val="nil"/>
              <w:left w:val="nil"/>
              <w:bottom w:val="nil"/>
              <w:right w:val="nil"/>
            </w:tcBorders>
            <w:shd w:val="clear" w:color="auto" w:fill="auto"/>
            <w:noWrap/>
            <w:vAlign w:val="center"/>
            <w:hideMark/>
          </w:tcPr>
          <w:p w14:paraId="5E060BCB" w14:textId="5EB03071"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c>
          <w:tcPr>
            <w:tcW w:w="0" w:type="auto"/>
            <w:tcBorders>
              <w:top w:val="nil"/>
              <w:left w:val="nil"/>
              <w:bottom w:val="nil"/>
              <w:right w:val="nil"/>
            </w:tcBorders>
            <w:shd w:val="clear" w:color="auto" w:fill="auto"/>
            <w:noWrap/>
            <w:vAlign w:val="center"/>
            <w:hideMark/>
          </w:tcPr>
          <w:p w14:paraId="28FF6029" w14:textId="283F3A77" w:rsidR="002D5AC0" w:rsidRPr="00C07C36" w:rsidRDefault="002D5AC0" w:rsidP="00C07C36">
            <w:pPr>
              <w:autoSpaceDE/>
              <w:autoSpaceDN/>
              <w:adjustRightInd/>
              <w:spacing w:line="300" w:lineRule="exact"/>
              <w:jc w:val="center"/>
              <w:rPr>
                <w:sz w:val="14"/>
                <w:szCs w:val="14"/>
              </w:rPr>
            </w:pPr>
            <w:r w:rsidRPr="00C07C36">
              <w:rPr>
                <w:sz w:val="14"/>
                <w:szCs w:val="14"/>
              </w:rPr>
              <w:t>38.280,00</w:t>
            </w:r>
          </w:p>
        </w:tc>
      </w:tr>
      <w:tr w:rsidR="002D5AC0" w:rsidRPr="001D4B4B" w14:paraId="5048341D" w14:textId="77777777" w:rsidTr="00C07C36">
        <w:trPr>
          <w:trHeight w:val="290"/>
        </w:trPr>
        <w:tc>
          <w:tcPr>
            <w:tcW w:w="0" w:type="auto"/>
            <w:tcBorders>
              <w:top w:val="nil"/>
              <w:left w:val="nil"/>
              <w:bottom w:val="nil"/>
              <w:right w:val="nil"/>
            </w:tcBorders>
            <w:shd w:val="clear" w:color="auto" w:fill="auto"/>
            <w:noWrap/>
            <w:vAlign w:val="center"/>
            <w:hideMark/>
          </w:tcPr>
          <w:p w14:paraId="1B065C6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3069 - SHOP BOULEVARD TIJUCA</w:t>
            </w:r>
          </w:p>
        </w:tc>
        <w:tc>
          <w:tcPr>
            <w:tcW w:w="0" w:type="auto"/>
            <w:tcBorders>
              <w:top w:val="nil"/>
              <w:left w:val="nil"/>
              <w:bottom w:val="nil"/>
              <w:right w:val="nil"/>
            </w:tcBorders>
            <w:shd w:val="clear" w:color="auto" w:fill="auto"/>
            <w:noWrap/>
            <w:vAlign w:val="center"/>
            <w:hideMark/>
          </w:tcPr>
          <w:p w14:paraId="0F00C972" w14:textId="1CB2B1C9" w:rsidR="002D5AC0" w:rsidRPr="00C07C36" w:rsidRDefault="002D5AC0" w:rsidP="00C07C36">
            <w:pPr>
              <w:autoSpaceDE/>
              <w:autoSpaceDN/>
              <w:adjustRightInd/>
              <w:spacing w:line="300" w:lineRule="exact"/>
              <w:jc w:val="center"/>
              <w:rPr>
                <w:sz w:val="14"/>
                <w:szCs w:val="14"/>
              </w:rPr>
            </w:pPr>
            <w:r w:rsidRPr="00C07C36">
              <w:rPr>
                <w:sz w:val="14"/>
                <w:szCs w:val="14"/>
              </w:rPr>
              <w:t>60.607,50</w:t>
            </w:r>
          </w:p>
        </w:tc>
        <w:tc>
          <w:tcPr>
            <w:tcW w:w="0" w:type="auto"/>
            <w:tcBorders>
              <w:top w:val="nil"/>
              <w:left w:val="nil"/>
              <w:bottom w:val="nil"/>
              <w:right w:val="nil"/>
            </w:tcBorders>
            <w:shd w:val="clear" w:color="auto" w:fill="auto"/>
            <w:noWrap/>
            <w:vAlign w:val="center"/>
            <w:hideMark/>
          </w:tcPr>
          <w:p w14:paraId="2C3CD3BC" w14:textId="0E5B3B99"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c>
          <w:tcPr>
            <w:tcW w:w="0" w:type="auto"/>
            <w:tcBorders>
              <w:top w:val="nil"/>
              <w:left w:val="nil"/>
              <w:bottom w:val="nil"/>
              <w:right w:val="nil"/>
            </w:tcBorders>
            <w:shd w:val="clear" w:color="auto" w:fill="auto"/>
            <w:noWrap/>
            <w:vAlign w:val="center"/>
            <w:hideMark/>
          </w:tcPr>
          <w:p w14:paraId="3493AB6A" w14:textId="5D0A0C4F" w:rsidR="002D5AC0" w:rsidRPr="00C07C36" w:rsidRDefault="002D5AC0" w:rsidP="00C07C36">
            <w:pPr>
              <w:autoSpaceDE/>
              <w:autoSpaceDN/>
              <w:adjustRightInd/>
              <w:spacing w:line="300" w:lineRule="exact"/>
              <w:jc w:val="center"/>
              <w:rPr>
                <w:sz w:val="14"/>
                <w:szCs w:val="14"/>
              </w:rPr>
            </w:pPr>
            <w:r w:rsidRPr="00C07C36">
              <w:rPr>
                <w:sz w:val="14"/>
                <w:szCs w:val="14"/>
              </w:rPr>
              <w:t>60.607,50</w:t>
            </w:r>
          </w:p>
        </w:tc>
        <w:tc>
          <w:tcPr>
            <w:tcW w:w="0" w:type="auto"/>
            <w:tcBorders>
              <w:top w:val="nil"/>
              <w:left w:val="nil"/>
              <w:bottom w:val="nil"/>
              <w:right w:val="nil"/>
            </w:tcBorders>
            <w:shd w:val="clear" w:color="auto" w:fill="auto"/>
            <w:noWrap/>
            <w:vAlign w:val="center"/>
            <w:hideMark/>
          </w:tcPr>
          <w:p w14:paraId="2023CC5D" w14:textId="65872796"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c>
          <w:tcPr>
            <w:tcW w:w="0" w:type="auto"/>
            <w:tcBorders>
              <w:top w:val="nil"/>
              <w:left w:val="nil"/>
              <w:bottom w:val="nil"/>
              <w:right w:val="nil"/>
            </w:tcBorders>
            <w:shd w:val="clear" w:color="auto" w:fill="auto"/>
            <w:noWrap/>
            <w:vAlign w:val="center"/>
            <w:hideMark/>
          </w:tcPr>
          <w:p w14:paraId="1863D0DF" w14:textId="0D068D1F" w:rsidR="002D5AC0" w:rsidRPr="00C07C36" w:rsidRDefault="002D5AC0" w:rsidP="00C07C36">
            <w:pPr>
              <w:autoSpaceDE/>
              <w:autoSpaceDN/>
              <w:adjustRightInd/>
              <w:spacing w:line="300" w:lineRule="exact"/>
              <w:jc w:val="center"/>
              <w:rPr>
                <w:sz w:val="14"/>
                <w:szCs w:val="14"/>
              </w:rPr>
            </w:pPr>
            <w:r w:rsidRPr="00C07C36">
              <w:rPr>
                <w:sz w:val="14"/>
                <w:szCs w:val="14"/>
              </w:rPr>
              <w:t>60.607,50</w:t>
            </w:r>
          </w:p>
        </w:tc>
        <w:tc>
          <w:tcPr>
            <w:tcW w:w="0" w:type="auto"/>
            <w:tcBorders>
              <w:top w:val="nil"/>
              <w:left w:val="nil"/>
              <w:bottom w:val="nil"/>
              <w:right w:val="nil"/>
            </w:tcBorders>
            <w:shd w:val="clear" w:color="auto" w:fill="auto"/>
            <w:noWrap/>
            <w:vAlign w:val="center"/>
            <w:hideMark/>
          </w:tcPr>
          <w:p w14:paraId="4850C09F" w14:textId="4F6099C1"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c>
          <w:tcPr>
            <w:tcW w:w="0" w:type="auto"/>
            <w:tcBorders>
              <w:top w:val="nil"/>
              <w:left w:val="nil"/>
              <w:bottom w:val="nil"/>
              <w:right w:val="nil"/>
            </w:tcBorders>
            <w:shd w:val="clear" w:color="auto" w:fill="auto"/>
            <w:noWrap/>
            <w:vAlign w:val="center"/>
            <w:hideMark/>
          </w:tcPr>
          <w:p w14:paraId="5CFA63C9" w14:textId="47F7637E" w:rsidR="002D5AC0" w:rsidRPr="00C07C36" w:rsidRDefault="002D5AC0" w:rsidP="00C07C36">
            <w:pPr>
              <w:autoSpaceDE/>
              <w:autoSpaceDN/>
              <w:adjustRightInd/>
              <w:spacing w:line="300" w:lineRule="exact"/>
              <w:jc w:val="center"/>
              <w:rPr>
                <w:sz w:val="14"/>
                <w:szCs w:val="14"/>
              </w:rPr>
            </w:pPr>
            <w:r w:rsidRPr="00C07C36">
              <w:rPr>
                <w:sz w:val="14"/>
                <w:szCs w:val="14"/>
              </w:rPr>
              <w:t>60.607,50</w:t>
            </w:r>
          </w:p>
        </w:tc>
        <w:tc>
          <w:tcPr>
            <w:tcW w:w="0" w:type="auto"/>
            <w:tcBorders>
              <w:top w:val="nil"/>
              <w:left w:val="nil"/>
              <w:bottom w:val="nil"/>
              <w:right w:val="nil"/>
            </w:tcBorders>
            <w:shd w:val="clear" w:color="auto" w:fill="auto"/>
            <w:noWrap/>
            <w:vAlign w:val="center"/>
            <w:hideMark/>
          </w:tcPr>
          <w:p w14:paraId="0CD2EF90" w14:textId="78B0C591"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c>
          <w:tcPr>
            <w:tcW w:w="0" w:type="auto"/>
            <w:tcBorders>
              <w:top w:val="nil"/>
              <w:left w:val="nil"/>
              <w:bottom w:val="nil"/>
              <w:right w:val="nil"/>
            </w:tcBorders>
            <w:shd w:val="clear" w:color="auto" w:fill="auto"/>
            <w:noWrap/>
            <w:vAlign w:val="center"/>
            <w:hideMark/>
          </w:tcPr>
          <w:p w14:paraId="133D1D1D" w14:textId="309841FD" w:rsidR="002D5AC0" w:rsidRPr="00C07C36" w:rsidRDefault="002D5AC0" w:rsidP="00C07C36">
            <w:pPr>
              <w:autoSpaceDE/>
              <w:autoSpaceDN/>
              <w:adjustRightInd/>
              <w:spacing w:line="300" w:lineRule="exact"/>
              <w:jc w:val="center"/>
              <w:rPr>
                <w:sz w:val="14"/>
                <w:szCs w:val="14"/>
              </w:rPr>
            </w:pPr>
            <w:r w:rsidRPr="00C07C36">
              <w:rPr>
                <w:sz w:val="14"/>
                <w:szCs w:val="14"/>
              </w:rPr>
              <w:t>60.607,50</w:t>
            </w:r>
          </w:p>
        </w:tc>
        <w:tc>
          <w:tcPr>
            <w:tcW w:w="0" w:type="auto"/>
            <w:tcBorders>
              <w:top w:val="nil"/>
              <w:left w:val="nil"/>
              <w:bottom w:val="nil"/>
              <w:right w:val="nil"/>
            </w:tcBorders>
            <w:shd w:val="clear" w:color="auto" w:fill="auto"/>
            <w:noWrap/>
            <w:vAlign w:val="center"/>
            <w:hideMark/>
          </w:tcPr>
          <w:p w14:paraId="2A92A50C" w14:textId="5C28598E"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c>
          <w:tcPr>
            <w:tcW w:w="0" w:type="auto"/>
            <w:tcBorders>
              <w:top w:val="nil"/>
              <w:left w:val="nil"/>
              <w:bottom w:val="nil"/>
              <w:right w:val="nil"/>
            </w:tcBorders>
            <w:shd w:val="clear" w:color="auto" w:fill="auto"/>
            <w:noWrap/>
            <w:vAlign w:val="center"/>
            <w:hideMark/>
          </w:tcPr>
          <w:p w14:paraId="56D28A16" w14:textId="130083D7" w:rsidR="002D5AC0" w:rsidRPr="00C07C36" w:rsidRDefault="002D5AC0" w:rsidP="00C07C36">
            <w:pPr>
              <w:autoSpaceDE/>
              <w:autoSpaceDN/>
              <w:adjustRightInd/>
              <w:spacing w:line="300" w:lineRule="exact"/>
              <w:jc w:val="center"/>
              <w:rPr>
                <w:sz w:val="14"/>
                <w:szCs w:val="14"/>
              </w:rPr>
            </w:pPr>
            <w:r w:rsidRPr="00C07C36">
              <w:rPr>
                <w:sz w:val="14"/>
                <w:szCs w:val="14"/>
              </w:rPr>
              <w:t>60.607,50</w:t>
            </w:r>
          </w:p>
        </w:tc>
        <w:tc>
          <w:tcPr>
            <w:tcW w:w="0" w:type="auto"/>
            <w:tcBorders>
              <w:top w:val="nil"/>
              <w:left w:val="nil"/>
              <w:bottom w:val="nil"/>
              <w:right w:val="nil"/>
            </w:tcBorders>
            <w:shd w:val="clear" w:color="auto" w:fill="auto"/>
            <w:noWrap/>
            <w:vAlign w:val="center"/>
            <w:hideMark/>
          </w:tcPr>
          <w:p w14:paraId="660847D4" w14:textId="15CE8E20"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c>
          <w:tcPr>
            <w:tcW w:w="0" w:type="auto"/>
            <w:tcBorders>
              <w:top w:val="nil"/>
              <w:left w:val="nil"/>
              <w:bottom w:val="nil"/>
              <w:right w:val="nil"/>
            </w:tcBorders>
            <w:shd w:val="clear" w:color="auto" w:fill="auto"/>
            <w:noWrap/>
            <w:vAlign w:val="center"/>
            <w:hideMark/>
          </w:tcPr>
          <w:p w14:paraId="66B8880C" w14:textId="302F0BE3" w:rsidR="002D5AC0" w:rsidRPr="00C07C36" w:rsidRDefault="002D5AC0" w:rsidP="00C07C36">
            <w:pPr>
              <w:autoSpaceDE/>
              <w:autoSpaceDN/>
              <w:adjustRightInd/>
              <w:spacing w:line="300" w:lineRule="exact"/>
              <w:jc w:val="center"/>
              <w:rPr>
                <w:sz w:val="14"/>
                <w:szCs w:val="14"/>
              </w:rPr>
            </w:pPr>
            <w:r w:rsidRPr="00C07C36">
              <w:rPr>
                <w:sz w:val="14"/>
                <w:szCs w:val="14"/>
              </w:rPr>
              <w:t>52.526,50</w:t>
            </w:r>
          </w:p>
        </w:tc>
      </w:tr>
      <w:tr w:rsidR="002D5AC0" w:rsidRPr="001D4B4B" w14:paraId="3947B834" w14:textId="77777777" w:rsidTr="00C07C36">
        <w:trPr>
          <w:trHeight w:val="290"/>
        </w:trPr>
        <w:tc>
          <w:tcPr>
            <w:tcW w:w="0" w:type="auto"/>
            <w:tcBorders>
              <w:top w:val="nil"/>
              <w:left w:val="nil"/>
              <w:bottom w:val="nil"/>
              <w:right w:val="nil"/>
            </w:tcBorders>
            <w:shd w:val="clear" w:color="auto" w:fill="auto"/>
            <w:noWrap/>
            <w:vAlign w:val="center"/>
            <w:hideMark/>
          </w:tcPr>
          <w:p w14:paraId="7D040AC2" w14:textId="77777777" w:rsidR="002D5AC0" w:rsidRPr="00BA551B" w:rsidRDefault="002D5AC0" w:rsidP="00C07C36">
            <w:pPr>
              <w:autoSpaceDE/>
              <w:autoSpaceDN/>
              <w:adjustRightInd/>
              <w:spacing w:line="300" w:lineRule="exact"/>
              <w:jc w:val="center"/>
              <w:rPr>
                <w:sz w:val="14"/>
                <w:szCs w:val="14"/>
                <w:lang w:val="en-US"/>
              </w:rPr>
            </w:pPr>
            <w:r w:rsidRPr="00BA551B">
              <w:rPr>
                <w:sz w:val="14"/>
                <w:szCs w:val="14"/>
                <w:lang w:val="en-US"/>
              </w:rPr>
              <w:t>LJ 3073 - CATARINA FASHION OUTLET SHOP</w:t>
            </w:r>
          </w:p>
        </w:tc>
        <w:tc>
          <w:tcPr>
            <w:tcW w:w="0" w:type="auto"/>
            <w:tcBorders>
              <w:top w:val="nil"/>
              <w:left w:val="nil"/>
              <w:bottom w:val="nil"/>
              <w:right w:val="nil"/>
            </w:tcBorders>
            <w:shd w:val="clear" w:color="auto" w:fill="auto"/>
            <w:noWrap/>
            <w:vAlign w:val="center"/>
            <w:hideMark/>
          </w:tcPr>
          <w:p w14:paraId="6AAAFBEA" w14:textId="17E7C807" w:rsidR="002D5AC0" w:rsidRPr="00C07C36" w:rsidRDefault="002D5AC0" w:rsidP="00C07C36">
            <w:pPr>
              <w:autoSpaceDE/>
              <w:autoSpaceDN/>
              <w:adjustRightInd/>
              <w:spacing w:line="300" w:lineRule="exact"/>
              <w:jc w:val="center"/>
              <w:rPr>
                <w:sz w:val="14"/>
                <w:szCs w:val="14"/>
              </w:rPr>
            </w:pPr>
            <w:r w:rsidRPr="00C07C36">
              <w:rPr>
                <w:sz w:val="14"/>
                <w:szCs w:val="14"/>
              </w:rPr>
              <w:t>50.043,00</w:t>
            </w:r>
          </w:p>
        </w:tc>
        <w:tc>
          <w:tcPr>
            <w:tcW w:w="0" w:type="auto"/>
            <w:tcBorders>
              <w:top w:val="nil"/>
              <w:left w:val="nil"/>
              <w:bottom w:val="nil"/>
              <w:right w:val="nil"/>
            </w:tcBorders>
            <w:shd w:val="clear" w:color="auto" w:fill="auto"/>
            <w:noWrap/>
            <w:vAlign w:val="center"/>
            <w:hideMark/>
          </w:tcPr>
          <w:p w14:paraId="3C8F36C5" w14:textId="31F16FBD" w:rsidR="002D5AC0" w:rsidRPr="00C07C36" w:rsidRDefault="002D5AC0" w:rsidP="00C07C36">
            <w:pPr>
              <w:autoSpaceDE/>
              <w:autoSpaceDN/>
              <w:adjustRightInd/>
              <w:spacing w:line="300" w:lineRule="exact"/>
              <w:jc w:val="center"/>
              <w:rPr>
                <w:sz w:val="14"/>
                <w:szCs w:val="14"/>
              </w:rPr>
            </w:pPr>
            <w:r w:rsidRPr="00C07C36">
              <w:rPr>
                <w:sz w:val="14"/>
                <w:szCs w:val="14"/>
              </w:rPr>
              <w:t>21.447,00</w:t>
            </w:r>
          </w:p>
        </w:tc>
        <w:tc>
          <w:tcPr>
            <w:tcW w:w="0" w:type="auto"/>
            <w:tcBorders>
              <w:top w:val="nil"/>
              <w:left w:val="nil"/>
              <w:bottom w:val="nil"/>
              <w:right w:val="nil"/>
            </w:tcBorders>
            <w:shd w:val="clear" w:color="auto" w:fill="auto"/>
            <w:noWrap/>
            <w:vAlign w:val="center"/>
            <w:hideMark/>
          </w:tcPr>
          <w:p w14:paraId="5D34F995" w14:textId="7460A446"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457B70C" w14:textId="3A8B136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416331B" w14:textId="0475428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2B3744B" w14:textId="16586C2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98120C9" w14:textId="2184CC5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9D39A0F" w14:textId="7E9F128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5C9FF86" w14:textId="3796630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15C9BDC" w14:textId="1F615D1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8D41B25" w14:textId="753DA7A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C221437" w14:textId="59569401"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26E372E" w14:textId="6978C37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1D80E115" w14:textId="77777777" w:rsidTr="00C07C36">
        <w:trPr>
          <w:trHeight w:val="290"/>
        </w:trPr>
        <w:tc>
          <w:tcPr>
            <w:tcW w:w="0" w:type="auto"/>
            <w:tcBorders>
              <w:top w:val="nil"/>
              <w:left w:val="nil"/>
              <w:bottom w:val="nil"/>
              <w:right w:val="nil"/>
            </w:tcBorders>
            <w:shd w:val="clear" w:color="auto" w:fill="auto"/>
            <w:noWrap/>
            <w:vAlign w:val="center"/>
            <w:hideMark/>
          </w:tcPr>
          <w:p w14:paraId="0F726A3A"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3074 - METROPOLITANO RJ</w:t>
            </w:r>
          </w:p>
        </w:tc>
        <w:tc>
          <w:tcPr>
            <w:tcW w:w="0" w:type="auto"/>
            <w:tcBorders>
              <w:top w:val="nil"/>
              <w:left w:val="nil"/>
              <w:bottom w:val="nil"/>
              <w:right w:val="nil"/>
            </w:tcBorders>
            <w:shd w:val="clear" w:color="auto" w:fill="auto"/>
            <w:noWrap/>
            <w:vAlign w:val="center"/>
            <w:hideMark/>
          </w:tcPr>
          <w:p w14:paraId="785B612B" w14:textId="593A8489" w:rsidR="002D5AC0" w:rsidRPr="00C07C36" w:rsidRDefault="002D5AC0" w:rsidP="00C07C36">
            <w:pPr>
              <w:autoSpaceDE/>
              <w:autoSpaceDN/>
              <w:adjustRightInd/>
              <w:spacing w:line="300" w:lineRule="exact"/>
              <w:jc w:val="center"/>
              <w:rPr>
                <w:sz w:val="14"/>
                <w:szCs w:val="14"/>
              </w:rPr>
            </w:pPr>
            <w:r w:rsidRPr="00C07C36">
              <w:rPr>
                <w:sz w:val="14"/>
                <w:szCs w:val="14"/>
              </w:rPr>
              <w:t>25.067,00</w:t>
            </w:r>
          </w:p>
        </w:tc>
        <w:tc>
          <w:tcPr>
            <w:tcW w:w="0" w:type="auto"/>
            <w:tcBorders>
              <w:top w:val="nil"/>
              <w:left w:val="nil"/>
              <w:bottom w:val="nil"/>
              <w:right w:val="nil"/>
            </w:tcBorders>
            <w:shd w:val="clear" w:color="auto" w:fill="auto"/>
            <w:noWrap/>
            <w:vAlign w:val="center"/>
            <w:hideMark/>
          </w:tcPr>
          <w:p w14:paraId="64AB9439" w14:textId="34FB7095"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c>
          <w:tcPr>
            <w:tcW w:w="0" w:type="auto"/>
            <w:tcBorders>
              <w:top w:val="nil"/>
              <w:left w:val="nil"/>
              <w:bottom w:val="nil"/>
              <w:right w:val="nil"/>
            </w:tcBorders>
            <w:shd w:val="clear" w:color="auto" w:fill="auto"/>
            <w:noWrap/>
            <w:vAlign w:val="center"/>
            <w:hideMark/>
          </w:tcPr>
          <w:p w14:paraId="2562343D" w14:textId="2D1AE4CA" w:rsidR="002D5AC0" w:rsidRPr="00C07C36" w:rsidRDefault="002D5AC0" w:rsidP="00C07C36">
            <w:pPr>
              <w:autoSpaceDE/>
              <w:autoSpaceDN/>
              <w:adjustRightInd/>
              <w:spacing w:line="300" w:lineRule="exact"/>
              <w:jc w:val="center"/>
              <w:rPr>
                <w:sz w:val="14"/>
                <w:szCs w:val="14"/>
              </w:rPr>
            </w:pPr>
            <w:r w:rsidRPr="00C07C36">
              <w:rPr>
                <w:sz w:val="14"/>
                <w:szCs w:val="14"/>
              </w:rPr>
              <w:t>25.067,00</w:t>
            </w:r>
          </w:p>
        </w:tc>
        <w:tc>
          <w:tcPr>
            <w:tcW w:w="0" w:type="auto"/>
            <w:tcBorders>
              <w:top w:val="nil"/>
              <w:left w:val="nil"/>
              <w:bottom w:val="nil"/>
              <w:right w:val="nil"/>
            </w:tcBorders>
            <w:shd w:val="clear" w:color="auto" w:fill="auto"/>
            <w:noWrap/>
            <w:vAlign w:val="center"/>
            <w:hideMark/>
          </w:tcPr>
          <w:p w14:paraId="437AC05B" w14:textId="7BC7D8FE"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c>
          <w:tcPr>
            <w:tcW w:w="0" w:type="auto"/>
            <w:tcBorders>
              <w:top w:val="nil"/>
              <w:left w:val="nil"/>
              <w:bottom w:val="nil"/>
              <w:right w:val="nil"/>
            </w:tcBorders>
            <w:shd w:val="clear" w:color="auto" w:fill="auto"/>
            <w:noWrap/>
            <w:vAlign w:val="center"/>
            <w:hideMark/>
          </w:tcPr>
          <w:p w14:paraId="573245BD" w14:textId="3CDC90A5" w:rsidR="002D5AC0" w:rsidRPr="00C07C36" w:rsidRDefault="002D5AC0" w:rsidP="00C07C36">
            <w:pPr>
              <w:autoSpaceDE/>
              <w:autoSpaceDN/>
              <w:adjustRightInd/>
              <w:spacing w:line="300" w:lineRule="exact"/>
              <w:jc w:val="center"/>
              <w:rPr>
                <w:sz w:val="14"/>
                <w:szCs w:val="14"/>
              </w:rPr>
            </w:pPr>
            <w:r w:rsidRPr="00C07C36">
              <w:rPr>
                <w:sz w:val="14"/>
                <w:szCs w:val="14"/>
              </w:rPr>
              <w:t>25.067,00</w:t>
            </w:r>
          </w:p>
        </w:tc>
        <w:tc>
          <w:tcPr>
            <w:tcW w:w="0" w:type="auto"/>
            <w:tcBorders>
              <w:top w:val="nil"/>
              <w:left w:val="nil"/>
              <w:bottom w:val="nil"/>
              <w:right w:val="nil"/>
            </w:tcBorders>
            <w:shd w:val="clear" w:color="auto" w:fill="auto"/>
            <w:noWrap/>
            <w:vAlign w:val="center"/>
            <w:hideMark/>
          </w:tcPr>
          <w:p w14:paraId="3EAA45F7" w14:textId="74A5D3E5"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c>
          <w:tcPr>
            <w:tcW w:w="0" w:type="auto"/>
            <w:tcBorders>
              <w:top w:val="nil"/>
              <w:left w:val="nil"/>
              <w:bottom w:val="nil"/>
              <w:right w:val="nil"/>
            </w:tcBorders>
            <w:shd w:val="clear" w:color="auto" w:fill="auto"/>
            <w:noWrap/>
            <w:vAlign w:val="center"/>
            <w:hideMark/>
          </w:tcPr>
          <w:p w14:paraId="254AFA8F" w14:textId="18BEDCBF" w:rsidR="002D5AC0" w:rsidRPr="00C07C36" w:rsidRDefault="002D5AC0" w:rsidP="00C07C36">
            <w:pPr>
              <w:autoSpaceDE/>
              <w:autoSpaceDN/>
              <w:adjustRightInd/>
              <w:spacing w:line="300" w:lineRule="exact"/>
              <w:jc w:val="center"/>
              <w:rPr>
                <w:sz w:val="14"/>
                <w:szCs w:val="14"/>
              </w:rPr>
            </w:pPr>
            <w:r w:rsidRPr="00C07C36">
              <w:rPr>
                <w:sz w:val="14"/>
                <w:szCs w:val="14"/>
              </w:rPr>
              <w:t>25.067,00</w:t>
            </w:r>
          </w:p>
        </w:tc>
        <w:tc>
          <w:tcPr>
            <w:tcW w:w="0" w:type="auto"/>
            <w:tcBorders>
              <w:top w:val="nil"/>
              <w:left w:val="nil"/>
              <w:bottom w:val="nil"/>
              <w:right w:val="nil"/>
            </w:tcBorders>
            <w:shd w:val="clear" w:color="auto" w:fill="auto"/>
            <w:noWrap/>
            <w:vAlign w:val="center"/>
            <w:hideMark/>
          </w:tcPr>
          <w:p w14:paraId="487B1405" w14:textId="6D275C3B"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c>
          <w:tcPr>
            <w:tcW w:w="0" w:type="auto"/>
            <w:tcBorders>
              <w:top w:val="nil"/>
              <w:left w:val="nil"/>
              <w:bottom w:val="nil"/>
              <w:right w:val="nil"/>
            </w:tcBorders>
            <w:shd w:val="clear" w:color="auto" w:fill="auto"/>
            <w:noWrap/>
            <w:vAlign w:val="center"/>
            <w:hideMark/>
          </w:tcPr>
          <w:p w14:paraId="34BBD604" w14:textId="1A0A4344" w:rsidR="002D5AC0" w:rsidRPr="00C07C36" w:rsidRDefault="002D5AC0" w:rsidP="00C07C36">
            <w:pPr>
              <w:autoSpaceDE/>
              <w:autoSpaceDN/>
              <w:adjustRightInd/>
              <w:spacing w:line="300" w:lineRule="exact"/>
              <w:jc w:val="center"/>
              <w:rPr>
                <w:sz w:val="14"/>
                <w:szCs w:val="14"/>
              </w:rPr>
            </w:pPr>
            <w:r w:rsidRPr="00C07C36">
              <w:rPr>
                <w:sz w:val="14"/>
                <w:szCs w:val="14"/>
              </w:rPr>
              <w:t>25.067,00</w:t>
            </w:r>
          </w:p>
        </w:tc>
        <w:tc>
          <w:tcPr>
            <w:tcW w:w="0" w:type="auto"/>
            <w:tcBorders>
              <w:top w:val="nil"/>
              <w:left w:val="nil"/>
              <w:bottom w:val="nil"/>
              <w:right w:val="nil"/>
            </w:tcBorders>
            <w:shd w:val="clear" w:color="auto" w:fill="auto"/>
            <w:noWrap/>
            <w:vAlign w:val="center"/>
            <w:hideMark/>
          </w:tcPr>
          <w:p w14:paraId="250E14E5" w14:textId="16C336B0"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c>
          <w:tcPr>
            <w:tcW w:w="0" w:type="auto"/>
            <w:tcBorders>
              <w:top w:val="nil"/>
              <w:left w:val="nil"/>
              <w:bottom w:val="nil"/>
              <w:right w:val="nil"/>
            </w:tcBorders>
            <w:shd w:val="clear" w:color="auto" w:fill="auto"/>
            <w:noWrap/>
            <w:vAlign w:val="center"/>
            <w:hideMark/>
          </w:tcPr>
          <w:p w14:paraId="28446CEF" w14:textId="5A15AD24" w:rsidR="002D5AC0" w:rsidRPr="00C07C36" w:rsidRDefault="002D5AC0" w:rsidP="00C07C36">
            <w:pPr>
              <w:autoSpaceDE/>
              <w:autoSpaceDN/>
              <w:adjustRightInd/>
              <w:spacing w:line="300" w:lineRule="exact"/>
              <w:jc w:val="center"/>
              <w:rPr>
                <w:sz w:val="14"/>
                <w:szCs w:val="14"/>
              </w:rPr>
            </w:pPr>
            <w:r w:rsidRPr="00C07C36">
              <w:rPr>
                <w:sz w:val="14"/>
                <w:szCs w:val="14"/>
              </w:rPr>
              <w:t>25.067,00</w:t>
            </w:r>
          </w:p>
        </w:tc>
        <w:tc>
          <w:tcPr>
            <w:tcW w:w="0" w:type="auto"/>
            <w:tcBorders>
              <w:top w:val="nil"/>
              <w:left w:val="nil"/>
              <w:bottom w:val="nil"/>
              <w:right w:val="nil"/>
            </w:tcBorders>
            <w:shd w:val="clear" w:color="auto" w:fill="auto"/>
            <w:noWrap/>
            <w:vAlign w:val="center"/>
            <w:hideMark/>
          </w:tcPr>
          <w:p w14:paraId="6413DB33" w14:textId="0CA0288E"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c>
          <w:tcPr>
            <w:tcW w:w="0" w:type="auto"/>
            <w:tcBorders>
              <w:top w:val="nil"/>
              <w:left w:val="nil"/>
              <w:bottom w:val="nil"/>
              <w:right w:val="nil"/>
            </w:tcBorders>
            <w:shd w:val="clear" w:color="auto" w:fill="auto"/>
            <w:noWrap/>
            <w:vAlign w:val="center"/>
            <w:hideMark/>
          </w:tcPr>
          <w:p w14:paraId="68CD0D37" w14:textId="77408754" w:rsidR="002D5AC0" w:rsidRPr="00C07C36" w:rsidRDefault="002D5AC0" w:rsidP="00C07C36">
            <w:pPr>
              <w:autoSpaceDE/>
              <w:autoSpaceDN/>
              <w:adjustRightInd/>
              <w:spacing w:line="300" w:lineRule="exact"/>
              <w:jc w:val="center"/>
              <w:rPr>
                <w:sz w:val="14"/>
                <w:szCs w:val="14"/>
              </w:rPr>
            </w:pPr>
            <w:r w:rsidRPr="00C07C36">
              <w:rPr>
                <w:sz w:val="14"/>
                <w:szCs w:val="14"/>
              </w:rPr>
              <w:t>21.486,00</w:t>
            </w:r>
          </w:p>
        </w:tc>
      </w:tr>
      <w:tr w:rsidR="002D5AC0" w:rsidRPr="001D4B4B" w14:paraId="79E8C1FD" w14:textId="77777777" w:rsidTr="00C07C36">
        <w:trPr>
          <w:trHeight w:val="290"/>
        </w:trPr>
        <w:tc>
          <w:tcPr>
            <w:tcW w:w="0" w:type="auto"/>
            <w:tcBorders>
              <w:top w:val="nil"/>
              <w:left w:val="nil"/>
              <w:bottom w:val="nil"/>
              <w:right w:val="nil"/>
            </w:tcBorders>
            <w:shd w:val="clear" w:color="auto" w:fill="auto"/>
            <w:noWrap/>
            <w:vAlign w:val="center"/>
            <w:hideMark/>
          </w:tcPr>
          <w:p w14:paraId="74479DE5"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3078 - SHOP CIDADE JARDIM</w:t>
            </w:r>
          </w:p>
        </w:tc>
        <w:tc>
          <w:tcPr>
            <w:tcW w:w="0" w:type="auto"/>
            <w:tcBorders>
              <w:top w:val="nil"/>
              <w:left w:val="nil"/>
              <w:bottom w:val="nil"/>
              <w:right w:val="nil"/>
            </w:tcBorders>
            <w:shd w:val="clear" w:color="auto" w:fill="auto"/>
            <w:noWrap/>
            <w:vAlign w:val="center"/>
            <w:hideMark/>
          </w:tcPr>
          <w:p w14:paraId="5C1F9708" w14:textId="0194A71E" w:rsidR="002D5AC0" w:rsidRPr="00C07C36" w:rsidRDefault="002D5AC0" w:rsidP="00C07C36">
            <w:pPr>
              <w:autoSpaceDE/>
              <w:autoSpaceDN/>
              <w:adjustRightInd/>
              <w:spacing w:line="300" w:lineRule="exact"/>
              <w:jc w:val="center"/>
              <w:rPr>
                <w:sz w:val="14"/>
                <w:szCs w:val="14"/>
              </w:rPr>
            </w:pPr>
            <w:r w:rsidRPr="00C07C36">
              <w:rPr>
                <w:sz w:val="14"/>
                <w:szCs w:val="14"/>
              </w:rPr>
              <w:t>82.551,00</w:t>
            </w:r>
          </w:p>
        </w:tc>
        <w:tc>
          <w:tcPr>
            <w:tcW w:w="0" w:type="auto"/>
            <w:tcBorders>
              <w:top w:val="nil"/>
              <w:left w:val="nil"/>
              <w:bottom w:val="nil"/>
              <w:right w:val="nil"/>
            </w:tcBorders>
            <w:shd w:val="clear" w:color="auto" w:fill="auto"/>
            <w:noWrap/>
            <w:vAlign w:val="center"/>
            <w:hideMark/>
          </w:tcPr>
          <w:p w14:paraId="42F1E9C5" w14:textId="3EDBD848"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c>
          <w:tcPr>
            <w:tcW w:w="0" w:type="auto"/>
            <w:tcBorders>
              <w:top w:val="nil"/>
              <w:left w:val="nil"/>
              <w:bottom w:val="nil"/>
              <w:right w:val="nil"/>
            </w:tcBorders>
            <w:shd w:val="clear" w:color="auto" w:fill="auto"/>
            <w:noWrap/>
            <w:vAlign w:val="center"/>
            <w:hideMark/>
          </w:tcPr>
          <w:p w14:paraId="55A1F891" w14:textId="13050658" w:rsidR="002D5AC0" w:rsidRPr="00C07C36" w:rsidRDefault="002D5AC0" w:rsidP="00C07C36">
            <w:pPr>
              <w:autoSpaceDE/>
              <w:autoSpaceDN/>
              <w:adjustRightInd/>
              <w:spacing w:line="300" w:lineRule="exact"/>
              <w:jc w:val="center"/>
              <w:rPr>
                <w:sz w:val="14"/>
                <w:szCs w:val="14"/>
              </w:rPr>
            </w:pPr>
            <w:r w:rsidRPr="00C07C36">
              <w:rPr>
                <w:sz w:val="14"/>
                <w:szCs w:val="14"/>
              </w:rPr>
              <w:t>82.551,00</w:t>
            </w:r>
          </w:p>
        </w:tc>
        <w:tc>
          <w:tcPr>
            <w:tcW w:w="0" w:type="auto"/>
            <w:tcBorders>
              <w:top w:val="nil"/>
              <w:left w:val="nil"/>
              <w:bottom w:val="nil"/>
              <w:right w:val="nil"/>
            </w:tcBorders>
            <w:shd w:val="clear" w:color="auto" w:fill="auto"/>
            <w:noWrap/>
            <w:vAlign w:val="center"/>
            <w:hideMark/>
          </w:tcPr>
          <w:p w14:paraId="41C9AFE3" w14:textId="42D12826"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c>
          <w:tcPr>
            <w:tcW w:w="0" w:type="auto"/>
            <w:tcBorders>
              <w:top w:val="nil"/>
              <w:left w:val="nil"/>
              <w:bottom w:val="nil"/>
              <w:right w:val="nil"/>
            </w:tcBorders>
            <w:shd w:val="clear" w:color="auto" w:fill="auto"/>
            <w:noWrap/>
            <w:vAlign w:val="center"/>
            <w:hideMark/>
          </w:tcPr>
          <w:p w14:paraId="716D6FCD" w14:textId="6CFE0CE6" w:rsidR="002D5AC0" w:rsidRPr="00C07C36" w:rsidRDefault="002D5AC0" w:rsidP="00C07C36">
            <w:pPr>
              <w:autoSpaceDE/>
              <w:autoSpaceDN/>
              <w:adjustRightInd/>
              <w:spacing w:line="300" w:lineRule="exact"/>
              <w:jc w:val="center"/>
              <w:rPr>
                <w:sz w:val="14"/>
                <w:szCs w:val="14"/>
              </w:rPr>
            </w:pPr>
            <w:r w:rsidRPr="00C07C36">
              <w:rPr>
                <w:sz w:val="14"/>
                <w:szCs w:val="14"/>
              </w:rPr>
              <w:t>82.551,00</w:t>
            </w:r>
          </w:p>
        </w:tc>
        <w:tc>
          <w:tcPr>
            <w:tcW w:w="0" w:type="auto"/>
            <w:tcBorders>
              <w:top w:val="nil"/>
              <w:left w:val="nil"/>
              <w:bottom w:val="nil"/>
              <w:right w:val="nil"/>
            </w:tcBorders>
            <w:shd w:val="clear" w:color="auto" w:fill="auto"/>
            <w:noWrap/>
            <w:vAlign w:val="center"/>
            <w:hideMark/>
          </w:tcPr>
          <w:p w14:paraId="0E671199" w14:textId="6941BE40"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c>
          <w:tcPr>
            <w:tcW w:w="0" w:type="auto"/>
            <w:tcBorders>
              <w:top w:val="nil"/>
              <w:left w:val="nil"/>
              <w:bottom w:val="nil"/>
              <w:right w:val="nil"/>
            </w:tcBorders>
            <w:shd w:val="clear" w:color="auto" w:fill="auto"/>
            <w:noWrap/>
            <w:vAlign w:val="center"/>
            <w:hideMark/>
          </w:tcPr>
          <w:p w14:paraId="231AD374" w14:textId="1A2C9044" w:rsidR="002D5AC0" w:rsidRPr="00C07C36" w:rsidRDefault="002D5AC0" w:rsidP="00C07C36">
            <w:pPr>
              <w:autoSpaceDE/>
              <w:autoSpaceDN/>
              <w:adjustRightInd/>
              <w:spacing w:line="300" w:lineRule="exact"/>
              <w:jc w:val="center"/>
              <w:rPr>
                <w:sz w:val="14"/>
                <w:szCs w:val="14"/>
              </w:rPr>
            </w:pPr>
            <w:r w:rsidRPr="00C07C36">
              <w:rPr>
                <w:sz w:val="14"/>
                <w:szCs w:val="14"/>
              </w:rPr>
              <w:t>82.551,00</w:t>
            </w:r>
          </w:p>
        </w:tc>
        <w:tc>
          <w:tcPr>
            <w:tcW w:w="0" w:type="auto"/>
            <w:tcBorders>
              <w:top w:val="nil"/>
              <w:left w:val="nil"/>
              <w:bottom w:val="nil"/>
              <w:right w:val="nil"/>
            </w:tcBorders>
            <w:shd w:val="clear" w:color="auto" w:fill="auto"/>
            <w:noWrap/>
            <w:vAlign w:val="center"/>
            <w:hideMark/>
          </w:tcPr>
          <w:p w14:paraId="572EDDCF" w14:textId="3AA75393"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c>
          <w:tcPr>
            <w:tcW w:w="0" w:type="auto"/>
            <w:tcBorders>
              <w:top w:val="nil"/>
              <w:left w:val="nil"/>
              <w:bottom w:val="nil"/>
              <w:right w:val="nil"/>
            </w:tcBorders>
            <w:shd w:val="clear" w:color="auto" w:fill="auto"/>
            <w:noWrap/>
            <w:vAlign w:val="center"/>
            <w:hideMark/>
          </w:tcPr>
          <w:p w14:paraId="3C0031C8" w14:textId="403E0432" w:rsidR="002D5AC0" w:rsidRPr="00C07C36" w:rsidRDefault="002D5AC0" w:rsidP="00C07C36">
            <w:pPr>
              <w:autoSpaceDE/>
              <w:autoSpaceDN/>
              <w:adjustRightInd/>
              <w:spacing w:line="300" w:lineRule="exact"/>
              <w:jc w:val="center"/>
              <w:rPr>
                <w:sz w:val="14"/>
                <w:szCs w:val="14"/>
              </w:rPr>
            </w:pPr>
            <w:r w:rsidRPr="00C07C36">
              <w:rPr>
                <w:sz w:val="14"/>
                <w:szCs w:val="14"/>
              </w:rPr>
              <w:t>82.551,00</w:t>
            </w:r>
          </w:p>
        </w:tc>
        <w:tc>
          <w:tcPr>
            <w:tcW w:w="0" w:type="auto"/>
            <w:tcBorders>
              <w:top w:val="nil"/>
              <w:left w:val="nil"/>
              <w:bottom w:val="nil"/>
              <w:right w:val="nil"/>
            </w:tcBorders>
            <w:shd w:val="clear" w:color="auto" w:fill="auto"/>
            <w:noWrap/>
            <w:vAlign w:val="center"/>
            <w:hideMark/>
          </w:tcPr>
          <w:p w14:paraId="6E82887D" w14:textId="2633CB2E"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c>
          <w:tcPr>
            <w:tcW w:w="0" w:type="auto"/>
            <w:tcBorders>
              <w:top w:val="nil"/>
              <w:left w:val="nil"/>
              <w:bottom w:val="nil"/>
              <w:right w:val="nil"/>
            </w:tcBorders>
            <w:shd w:val="clear" w:color="auto" w:fill="auto"/>
            <w:noWrap/>
            <w:vAlign w:val="center"/>
            <w:hideMark/>
          </w:tcPr>
          <w:p w14:paraId="20BB2484" w14:textId="2C067576" w:rsidR="002D5AC0" w:rsidRPr="00C07C36" w:rsidRDefault="002D5AC0" w:rsidP="00C07C36">
            <w:pPr>
              <w:autoSpaceDE/>
              <w:autoSpaceDN/>
              <w:adjustRightInd/>
              <w:spacing w:line="300" w:lineRule="exact"/>
              <w:jc w:val="center"/>
              <w:rPr>
                <w:sz w:val="14"/>
                <w:szCs w:val="14"/>
              </w:rPr>
            </w:pPr>
            <w:r w:rsidRPr="00C07C36">
              <w:rPr>
                <w:sz w:val="14"/>
                <w:szCs w:val="14"/>
              </w:rPr>
              <w:t>82.551,00</w:t>
            </w:r>
          </w:p>
        </w:tc>
        <w:tc>
          <w:tcPr>
            <w:tcW w:w="0" w:type="auto"/>
            <w:tcBorders>
              <w:top w:val="nil"/>
              <w:left w:val="nil"/>
              <w:bottom w:val="nil"/>
              <w:right w:val="nil"/>
            </w:tcBorders>
            <w:shd w:val="clear" w:color="auto" w:fill="auto"/>
            <w:noWrap/>
            <w:vAlign w:val="center"/>
            <w:hideMark/>
          </w:tcPr>
          <w:p w14:paraId="46748E3B" w14:textId="0ED4E9DD"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c>
          <w:tcPr>
            <w:tcW w:w="0" w:type="auto"/>
            <w:tcBorders>
              <w:top w:val="nil"/>
              <w:left w:val="nil"/>
              <w:bottom w:val="nil"/>
              <w:right w:val="nil"/>
            </w:tcBorders>
            <w:shd w:val="clear" w:color="auto" w:fill="auto"/>
            <w:noWrap/>
            <w:vAlign w:val="center"/>
            <w:hideMark/>
          </w:tcPr>
          <w:p w14:paraId="008142B5" w14:textId="191C8D64" w:rsidR="002D5AC0" w:rsidRPr="00C07C36" w:rsidRDefault="002D5AC0" w:rsidP="00C07C36">
            <w:pPr>
              <w:autoSpaceDE/>
              <w:autoSpaceDN/>
              <w:adjustRightInd/>
              <w:spacing w:line="300" w:lineRule="exact"/>
              <w:jc w:val="center"/>
              <w:rPr>
                <w:sz w:val="14"/>
                <w:szCs w:val="14"/>
              </w:rPr>
            </w:pPr>
            <w:r w:rsidRPr="00C07C36">
              <w:rPr>
                <w:sz w:val="14"/>
                <w:szCs w:val="14"/>
              </w:rPr>
              <w:t>70.758,00</w:t>
            </w:r>
          </w:p>
        </w:tc>
      </w:tr>
      <w:tr w:rsidR="002D5AC0" w:rsidRPr="001D4B4B" w14:paraId="4D68431B" w14:textId="77777777" w:rsidTr="00C07C36">
        <w:trPr>
          <w:trHeight w:val="290"/>
        </w:trPr>
        <w:tc>
          <w:tcPr>
            <w:tcW w:w="0" w:type="auto"/>
            <w:tcBorders>
              <w:top w:val="nil"/>
              <w:left w:val="nil"/>
              <w:bottom w:val="nil"/>
              <w:right w:val="nil"/>
            </w:tcBorders>
            <w:shd w:val="clear" w:color="auto" w:fill="auto"/>
            <w:noWrap/>
            <w:vAlign w:val="center"/>
            <w:hideMark/>
          </w:tcPr>
          <w:p w14:paraId="7166F581"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3080 - PONTÃO BSB</w:t>
            </w:r>
          </w:p>
        </w:tc>
        <w:tc>
          <w:tcPr>
            <w:tcW w:w="0" w:type="auto"/>
            <w:tcBorders>
              <w:top w:val="nil"/>
              <w:left w:val="nil"/>
              <w:bottom w:val="nil"/>
              <w:right w:val="nil"/>
            </w:tcBorders>
            <w:shd w:val="clear" w:color="auto" w:fill="auto"/>
            <w:noWrap/>
            <w:vAlign w:val="center"/>
            <w:hideMark/>
          </w:tcPr>
          <w:p w14:paraId="12F6FA8D" w14:textId="325CF51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7F6BDC7" w14:textId="333241C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3FDB4ADE" w14:textId="2A12366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D3FCBD" w14:textId="17BDCF5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193D38D" w14:textId="67C8A9E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F27897C" w14:textId="7769017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D23BE7" w14:textId="182AE693"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E50EF73" w14:textId="40DC5F3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1FEE326" w14:textId="076E25F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A5CF082" w14:textId="27B2CC6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A83A4E9" w14:textId="1159095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75A57E3" w14:textId="1FC88B6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FEA5FC1" w14:textId="6B99A43E"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3DF3750B" w14:textId="77777777" w:rsidTr="00C07C36">
        <w:trPr>
          <w:trHeight w:val="290"/>
        </w:trPr>
        <w:tc>
          <w:tcPr>
            <w:tcW w:w="0" w:type="auto"/>
            <w:tcBorders>
              <w:top w:val="nil"/>
              <w:left w:val="nil"/>
              <w:bottom w:val="nil"/>
              <w:right w:val="nil"/>
            </w:tcBorders>
            <w:shd w:val="clear" w:color="auto" w:fill="auto"/>
            <w:noWrap/>
            <w:vAlign w:val="center"/>
            <w:hideMark/>
          </w:tcPr>
          <w:p w14:paraId="33E35467" w14:textId="003EE1F4" w:rsidR="002D5AC0" w:rsidRPr="00C07C36" w:rsidRDefault="002D5AC0" w:rsidP="00C07C36">
            <w:pPr>
              <w:autoSpaceDE/>
              <w:autoSpaceDN/>
              <w:adjustRightInd/>
              <w:spacing w:line="300" w:lineRule="exact"/>
              <w:jc w:val="center"/>
              <w:rPr>
                <w:sz w:val="14"/>
                <w:szCs w:val="14"/>
              </w:rPr>
            </w:pPr>
            <w:r w:rsidRPr="00C07C36">
              <w:rPr>
                <w:sz w:val="14"/>
                <w:szCs w:val="14"/>
              </w:rPr>
              <w:t>LJ 3081 -SHOP IGUATEMI ESPLANADA</w:t>
            </w:r>
          </w:p>
        </w:tc>
        <w:tc>
          <w:tcPr>
            <w:tcW w:w="0" w:type="auto"/>
            <w:tcBorders>
              <w:top w:val="nil"/>
              <w:left w:val="nil"/>
              <w:bottom w:val="nil"/>
              <w:right w:val="nil"/>
            </w:tcBorders>
            <w:shd w:val="clear" w:color="auto" w:fill="auto"/>
            <w:noWrap/>
            <w:vAlign w:val="center"/>
            <w:hideMark/>
          </w:tcPr>
          <w:p w14:paraId="3B506B1F" w14:textId="1269ADF6" w:rsidR="002D5AC0" w:rsidRPr="00C07C36" w:rsidRDefault="002D5AC0" w:rsidP="00C07C36">
            <w:pPr>
              <w:autoSpaceDE/>
              <w:autoSpaceDN/>
              <w:adjustRightInd/>
              <w:spacing w:line="300" w:lineRule="exact"/>
              <w:jc w:val="center"/>
              <w:rPr>
                <w:sz w:val="14"/>
                <w:szCs w:val="14"/>
              </w:rPr>
            </w:pPr>
            <w:r w:rsidRPr="00C07C36">
              <w:rPr>
                <w:sz w:val="14"/>
                <w:szCs w:val="14"/>
              </w:rPr>
              <w:t>106.337,00</w:t>
            </w:r>
          </w:p>
        </w:tc>
        <w:tc>
          <w:tcPr>
            <w:tcW w:w="0" w:type="auto"/>
            <w:tcBorders>
              <w:top w:val="nil"/>
              <w:left w:val="nil"/>
              <w:bottom w:val="nil"/>
              <w:right w:val="nil"/>
            </w:tcBorders>
            <w:shd w:val="clear" w:color="auto" w:fill="auto"/>
            <w:noWrap/>
            <w:vAlign w:val="center"/>
            <w:hideMark/>
          </w:tcPr>
          <w:p w14:paraId="172A4C32" w14:textId="7B4382B7" w:rsidR="002D5AC0" w:rsidRPr="00C07C36" w:rsidRDefault="002D5AC0" w:rsidP="00C07C36">
            <w:pPr>
              <w:autoSpaceDE/>
              <w:autoSpaceDN/>
              <w:adjustRightInd/>
              <w:spacing w:line="300" w:lineRule="exact"/>
              <w:jc w:val="center"/>
              <w:rPr>
                <w:sz w:val="14"/>
                <w:szCs w:val="14"/>
              </w:rPr>
            </w:pPr>
            <w:r w:rsidRPr="00C07C36">
              <w:rPr>
                <w:sz w:val="14"/>
                <w:szCs w:val="14"/>
              </w:rPr>
              <w:t>91.146,00</w:t>
            </w:r>
          </w:p>
        </w:tc>
        <w:tc>
          <w:tcPr>
            <w:tcW w:w="0" w:type="auto"/>
            <w:tcBorders>
              <w:top w:val="nil"/>
              <w:left w:val="nil"/>
              <w:bottom w:val="nil"/>
              <w:right w:val="nil"/>
            </w:tcBorders>
            <w:shd w:val="clear" w:color="auto" w:fill="auto"/>
            <w:noWrap/>
            <w:vAlign w:val="center"/>
            <w:hideMark/>
          </w:tcPr>
          <w:p w14:paraId="4CB9DC07" w14:textId="67FAAA34" w:rsidR="002D5AC0" w:rsidRPr="00C07C36" w:rsidRDefault="002D5AC0" w:rsidP="00C07C36">
            <w:pPr>
              <w:autoSpaceDE/>
              <w:autoSpaceDN/>
              <w:adjustRightInd/>
              <w:spacing w:line="300" w:lineRule="exact"/>
              <w:jc w:val="center"/>
              <w:rPr>
                <w:sz w:val="14"/>
                <w:szCs w:val="14"/>
              </w:rPr>
            </w:pPr>
            <w:r w:rsidRPr="00C07C36">
              <w:rPr>
                <w:sz w:val="14"/>
                <w:szCs w:val="14"/>
              </w:rPr>
              <w:t>106.337,00</w:t>
            </w:r>
          </w:p>
        </w:tc>
        <w:tc>
          <w:tcPr>
            <w:tcW w:w="0" w:type="auto"/>
            <w:tcBorders>
              <w:top w:val="nil"/>
              <w:left w:val="nil"/>
              <w:bottom w:val="nil"/>
              <w:right w:val="nil"/>
            </w:tcBorders>
            <w:shd w:val="clear" w:color="auto" w:fill="auto"/>
            <w:noWrap/>
            <w:vAlign w:val="center"/>
            <w:hideMark/>
          </w:tcPr>
          <w:p w14:paraId="113AC56C" w14:textId="16607352" w:rsidR="002D5AC0" w:rsidRPr="00C07C36" w:rsidRDefault="002D5AC0" w:rsidP="00C07C36">
            <w:pPr>
              <w:autoSpaceDE/>
              <w:autoSpaceDN/>
              <w:adjustRightInd/>
              <w:spacing w:line="300" w:lineRule="exact"/>
              <w:jc w:val="center"/>
              <w:rPr>
                <w:sz w:val="14"/>
                <w:szCs w:val="14"/>
              </w:rPr>
            </w:pPr>
            <w:r w:rsidRPr="00C07C36">
              <w:rPr>
                <w:sz w:val="14"/>
                <w:szCs w:val="14"/>
              </w:rPr>
              <w:t>91.146,00</w:t>
            </w:r>
          </w:p>
        </w:tc>
        <w:tc>
          <w:tcPr>
            <w:tcW w:w="0" w:type="auto"/>
            <w:tcBorders>
              <w:top w:val="nil"/>
              <w:left w:val="nil"/>
              <w:bottom w:val="nil"/>
              <w:right w:val="nil"/>
            </w:tcBorders>
            <w:shd w:val="clear" w:color="auto" w:fill="auto"/>
            <w:noWrap/>
            <w:vAlign w:val="center"/>
            <w:hideMark/>
          </w:tcPr>
          <w:p w14:paraId="16B481A6" w14:textId="3E17C254" w:rsidR="002D5AC0" w:rsidRPr="00C07C36" w:rsidRDefault="002D5AC0" w:rsidP="00C07C36">
            <w:pPr>
              <w:autoSpaceDE/>
              <w:autoSpaceDN/>
              <w:adjustRightInd/>
              <w:spacing w:line="300" w:lineRule="exact"/>
              <w:jc w:val="center"/>
              <w:rPr>
                <w:sz w:val="14"/>
                <w:szCs w:val="14"/>
              </w:rPr>
            </w:pPr>
            <w:r w:rsidRPr="00C07C36">
              <w:rPr>
                <w:sz w:val="14"/>
                <w:szCs w:val="14"/>
              </w:rPr>
              <w:t>106.337,00</w:t>
            </w:r>
          </w:p>
        </w:tc>
        <w:tc>
          <w:tcPr>
            <w:tcW w:w="0" w:type="auto"/>
            <w:tcBorders>
              <w:top w:val="nil"/>
              <w:left w:val="nil"/>
              <w:bottom w:val="nil"/>
              <w:right w:val="nil"/>
            </w:tcBorders>
            <w:shd w:val="clear" w:color="auto" w:fill="auto"/>
            <w:noWrap/>
            <w:vAlign w:val="center"/>
            <w:hideMark/>
          </w:tcPr>
          <w:p w14:paraId="25DE86BD" w14:textId="3086F752" w:rsidR="002D5AC0" w:rsidRPr="00C07C36" w:rsidRDefault="002D5AC0" w:rsidP="00C07C36">
            <w:pPr>
              <w:autoSpaceDE/>
              <w:autoSpaceDN/>
              <w:adjustRightInd/>
              <w:spacing w:line="300" w:lineRule="exact"/>
              <w:jc w:val="center"/>
              <w:rPr>
                <w:sz w:val="14"/>
                <w:szCs w:val="14"/>
              </w:rPr>
            </w:pPr>
            <w:r w:rsidRPr="00C07C36">
              <w:rPr>
                <w:sz w:val="14"/>
                <w:szCs w:val="14"/>
              </w:rPr>
              <w:t>45.573,00</w:t>
            </w:r>
          </w:p>
        </w:tc>
        <w:tc>
          <w:tcPr>
            <w:tcW w:w="0" w:type="auto"/>
            <w:tcBorders>
              <w:top w:val="nil"/>
              <w:left w:val="nil"/>
              <w:bottom w:val="nil"/>
              <w:right w:val="nil"/>
            </w:tcBorders>
            <w:shd w:val="clear" w:color="auto" w:fill="auto"/>
            <w:noWrap/>
            <w:vAlign w:val="center"/>
            <w:hideMark/>
          </w:tcPr>
          <w:p w14:paraId="64E3B46F" w14:textId="2B15401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E8DF3DF" w14:textId="694952F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6D17AEA" w14:textId="3D0134B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D655918" w14:textId="7250EA0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417D1C0" w14:textId="25303285"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0D67908" w14:textId="450ECF8A"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EEE1047" w14:textId="643CB5F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7A67599C" w14:textId="77777777" w:rsidTr="00C07C36">
        <w:trPr>
          <w:trHeight w:val="290"/>
        </w:trPr>
        <w:tc>
          <w:tcPr>
            <w:tcW w:w="0" w:type="auto"/>
            <w:tcBorders>
              <w:top w:val="nil"/>
              <w:left w:val="nil"/>
              <w:bottom w:val="nil"/>
              <w:right w:val="nil"/>
            </w:tcBorders>
            <w:shd w:val="clear" w:color="auto" w:fill="auto"/>
            <w:noWrap/>
            <w:vAlign w:val="center"/>
            <w:hideMark/>
          </w:tcPr>
          <w:p w14:paraId="3FDE0D9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3083 - PARKJACAREPAGUÁ</w:t>
            </w:r>
          </w:p>
        </w:tc>
        <w:tc>
          <w:tcPr>
            <w:tcW w:w="0" w:type="auto"/>
            <w:tcBorders>
              <w:top w:val="nil"/>
              <w:left w:val="nil"/>
              <w:bottom w:val="nil"/>
              <w:right w:val="nil"/>
            </w:tcBorders>
            <w:shd w:val="clear" w:color="auto" w:fill="auto"/>
            <w:noWrap/>
            <w:vAlign w:val="center"/>
            <w:hideMark/>
          </w:tcPr>
          <w:p w14:paraId="6F39B23F" w14:textId="44CAC05B" w:rsidR="002D5AC0" w:rsidRPr="00C07C36" w:rsidRDefault="002D5AC0" w:rsidP="00C07C36">
            <w:pPr>
              <w:autoSpaceDE/>
              <w:autoSpaceDN/>
              <w:adjustRightInd/>
              <w:spacing w:line="300" w:lineRule="exact"/>
              <w:jc w:val="center"/>
              <w:rPr>
                <w:sz w:val="14"/>
                <w:szCs w:val="14"/>
              </w:rPr>
            </w:pPr>
            <w:r w:rsidRPr="00C07C36">
              <w:rPr>
                <w:sz w:val="14"/>
                <w:szCs w:val="14"/>
              </w:rPr>
              <w:t>67.344,00</w:t>
            </w:r>
          </w:p>
        </w:tc>
        <w:tc>
          <w:tcPr>
            <w:tcW w:w="0" w:type="auto"/>
            <w:tcBorders>
              <w:top w:val="nil"/>
              <w:left w:val="nil"/>
              <w:bottom w:val="nil"/>
              <w:right w:val="nil"/>
            </w:tcBorders>
            <w:shd w:val="clear" w:color="auto" w:fill="auto"/>
            <w:noWrap/>
            <w:vAlign w:val="center"/>
            <w:hideMark/>
          </w:tcPr>
          <w:p w14:paraId="13781C24" w14:textId="31424C69" w:rsidR="002D5AC0" w:rsidRPr="00C07C36" w:rsidRDefault="002D5AC0" w:rsidP="00C07C36">
            <w:pPr>
              <w:autoSpaceDE/>
              <w:autoSpaceDN/>
              <w:adjustRightInd/>
              <w:spacing w:line="300" w:lineRule="exact"/>
              <w:jc w:val="center"/>
              <w:rPr>
                <w:sz w:val="14"/>
                <w:szCs w:val="14"/>
              </w:rPr>
            </w:pPr>
            <w:r w:rsidRPr="00C07C36">
              <w:rPr>
                <w:sz w:val="14"/>
                <w:szCs w:val="14"/>
              </w:rPr>
              <w:t>67.344,00</w:t>
            </w:r>
          </w:p>
        </w:tc>
        <w:tc>
          <w:tcPr>
            <w:tcW w:w="0" w:type="auto"/>
            <w:tcBorders>
              <w:top w:val="nil"/>
              <w:left w:val="nil"/>
              <w:bottom w:val="nil"/>
              <w:right w:val="nil"/>
            </w:tcBorders>
            <w:shd w:val="clear" w:color="auto" w:fill="auto"/>
            <w:noWrap/>
            <w:vAlign w:val="center"/>
            <w:hideMark/>
          </w:tcPr>
          <w:p w14:paraId="01DC514C" w14:textId="577A1A74" w:rsidR="002D5AC0" w:rsidRPr="00C07C36" w:rsidRDefault="002D5AC0" w:rsidP="00C07C36">
            <w:pPr>
              <w:autoSpaceDE/>
              <w:autoSpaceDN/>
              <w:adjustRightInd/>
              <w:spacing w:line="300" w:lineRule="exact"/>
              <w:jc w:val="center"/>
              <w:rPr>
                <w:sz w:val="14"/>
                <w:szCs w:val="14"/>
              </w:rPr>
            </w:pPr>
            <w:r w:rsidRPr="00C07C36">
              <w:rPr>
                <w:sz w:val="14"/>
                <w:szCs w:val="14"/>
              </w:rPr>
              <w:t>82.385,50</w:t>
            </w:r>
          </w:p>
        </w:tc>
        <w:tc>
          <w:tcPr>
            <w:tcW w:w="0" w:type="auto"/>
            <w:tcBorders>
              <w:top w:val="nil"/>
              <w:left w:val="nil"/>
              <w:bottom w:val="nil"/>
              <w:right w:val="nil"/>
            </w:tcBorders>
            <w:shd w:val="clear" w:color="auto" w:fill="auto"/>
            <w:noWrap/>
            <w:vAlign w:val="center"/>
            <w:hideMark/>
          </w:tcPr>
          <w:p w14:paraId="7C277745" w14:textId="0255CAD5" w:rsidR="002D5AC0" w:rsidRPr="00C07C36" w:rsidRDefault="002D5AC0" w:rsidP="00C07C36">
            <w:pPr>
              <w:autoSpaceDE/>
              <w:autoSpaceDN/>
              <w:adjustRightInd/>
              <w:spacing w:line="300" w:lineRule="exact"/>
              <w:jc w:val="center"/>
              <w:rPr>
                <w:sz w:val="14"/>
                <w:szCs w:val="14"/>
              </w:rPr>
            </w:pPr>
            <w:r w:rsidRPr="00C07C36">
              <w:rPr>
                <w:sz w:val="14"/>
                <w:szCs w:val="14"/>
              </w:rPr>
              <w:t>85.393,80</w:t>
            </w:r>
          </w:p>
        </w:tc>
        <w:tc>
          <w:tcPr>
            <w:tcW w:w="0" w:type="auto"/>
            <w:tcBorders>
              <w:top w:val="nil"/>
              <w:left w:val="nil"/>
              <w:bottom w:val="nil"/>
              <w:right w:val="nil"/>
            </w:tcBorders>
            <w:shd w:val="clear" w:color="auto" w:fill="auto"/>
            <w:noWrap/>
            <w:vAlign w:val="center"/>
            <w:hideMark/>
          </w:tcPr>
          <w:p w14:paraId="111787C9" w14:textId="3052F611" w:rsidR="002D5AC0" w:rsidRPr="00C07C36" w:rsidRDefault="002D5AC0" w:rsidP="00C07C36">
            <w:pPr>
              <w:autoSpaceDE/>
              <w:autoSpaceDN/>
              <w:adjustRightInd/>
              <w:spacing w:line="300" w:lineRule="exact"/>
              <w:jc w:val="center"/>
              <w:rPr>
                <w:sz w:val="14"/>
                <w:szCs w:val="14"/>
              </w:rPr>
            </w:pPr>
            <w:r w:rsidRPr="00C07C36">
              <w:rPr>
                <w:sz w:val="14"/>
                <w:szCs w:val="14"/>
              </w:rPr>
              <w:t>85.393,80</w:t>
            </w:r>
          </w:p>
        </w:tc>
        <w:tc>
          <w:tcPr>
            <w:tcW w:w="0" w:type="auto"/>
            <w:tcBorders>
              <w:top w:val="nil"/>
              <w:left w:val="nil"/>
              <w:bottom w:val="nil"/>
              <w:right w:val="nil"/>
            </w:tcBorders>
            <w:shd w:val="clear" w:color="auto" w:fill="auto"/>
            <w:noWrap/>
            <w:vAlign w:val="center"/>
            <w:hideMark/>
          </w:tcPr>
          <w:p w14:paraId="4EC0DBD9" w14:textId="79B6B5DA" w:rsidR="002D5AC0" w:rsidRPr="00C07C36" w:rsidRDefault="002D5AC0" w:rsidP="00C07C36">
            <w:pPr>
              <w:autoSpaceDE/>
              <w:autoSpaceDN/>
              <w:adjustRightInd/>
              <w:spacing w:line="300" w:lineRule="exact"/>
              <w:jc w:val="center"/>
              <w:rPr>
                <w:sz w:val="14"/>
                <w:szCs w:val="14"/>
              </w:rPr>
            </w:pPr>
            <w:r w:rsidRPr="00C07C36">
              <w:rPr>
                <w:sz w:val="14"/>
                <w:szCs w:val="14"/>
              </w:rPr>
              <w:t>85.393,80</w:t>
            </w:r>
          </w:p>
        </w:tc>
        <w:tc>
          <w:tcPr>
            <w:tcW w:w="0" w:type="auto"/>
            <w:tcBorders>
              <w:top w:val="nil"/>
              <w:left w:val="nil"/>
              <w:bottom w:val="nil"/>
              <w:right w:val="nil"/>
            </w:tcBorders>
            <w:shd w:val="clear" w:color="auto" w:fill="auto"/>
            <w:noWrap/>
            <w:vAlign w:val="center"/>
            <w:hideMark/>
          </w:tcPr>
          <w:p w14:paraId="57BEE5A7" w14:textId="716B6E91" w:rsidR="002D5AC0" w:rsidRPr="00C07C36" w:rsidRDefault="002D5AC0" w:rsidP="00C07C36">
            <w:pPr>
              <w:autoSpaceDE/>
              <w:autoSpaceDN/>
              <w:adjustRightInd/>
              <w:spacing w:line="300" w:lineRule="exact"/>
              <w:jc w:val="center"/>
              <w:rPr>
                <w:sz w:val="14"/>
                <w:szCs w:val="14"/>
              </w:rPr>
            </w:pPr>
            <w:r w:rsidRPr="00C07C36">
              <w:rPr>
                <w:sz w:val="14"/>
                <w:szCs w:val="14"/>
              </w:rPr>
              <w:t>85.393,80</w:t>
            </w:r>
          </w:p>
        </w:tc>
        <w:tc>
          <w:tcPr>
            <w:tcW w:w="0" w:type="auto"/>
            <w:tcBorders>
              <w:top w:val="nil"/>
              <w:left w:val="nil"/>
              <w:bottom w:val="nil"/>
              <w:right w:val="nil"/>
            </w:tcBorders>
            <w:shd w:val="clear" w:color="auto" w:fill="auto"/>
            <w:noWrap/>
            <w:vAlign w:val="center"/>
            <w:hideMark/>
          </w:tcPr>
          <w:p w14:paraId="517D1EFE" w14:textId="417DB2FA" w:rsidR="002D5AC0" w:rsidRPr="00C07C36" w:rsidRDefault="002D5AC0" w:rsidP="00C07C36">
            <w:pPr>
              <w:autoSpaceDE/>
              <w:autoSpaceDN/>
              <w:adjustRightInd/>
              <w:spacing w:line="300" w:lineRule="exact"/>
              <w:jc w:val="center"/>
              <w:rPr>
                <w:sz w:val="14"/>
                <w:szCs w:val="14"/>
              </w:rPr>
            </w:pPr>
            <w:r w:rsidRPr="00C07C36">
              <w:rPr>
                <w:sz w:val="14"/>
                <w:szCs w:val="14"/>
              </w:rPr>
              <w:t>85.393,80</w:t>
            </w:r>
          </w:p>
        </w:tc>
        <w:tc>
          <w:tcPr>
            <w:tcW w:w="0" w:type="auto"/>
            <w:tcBorders>
              <w:top w:val="nil"/>
              <w:left w:val="nil"/>
              <w:bottom w:val="nil"/>
              <w:right w:val="nil"/>
            </w:tcBorders>
            <w:shd w:val="clear" w:color="auto" w:fill="auto"/>
            <w:noWrap/>
            <w:vAlign w:val="center"/>
            <w:hideMark/>
          </w:tcPr>
          <w:p w14:paraId="481AE29F" w14:textId="0E47F5DE" w:rsidR="002D5AC0" w:rsidRPr="00C07C36" w:rsidRDefault="002D5AC0" w:rsidP="00C07C36">
            <w:pPr>
              <w:autoSpaceDE/>
              <w:autoSpaceDN/>
              <w:adjustRightInd/>
              <w:spacing w:line="300" w:lineRule="exact"/>
              <w:jc w:val="center"/>
              <w:rPr>
                <w:sz w:val="14"/>
                <w:szCs w:val="14"/>
              </w:rPr>
            </w:pPr>
            <w:r w:rsidRPr="00C07C36">
              <w:rPr>
                <w:sz w:val="14"/>
                <w:szCs w:val="14"/>
              </w:rPr>
              <w:t>8.539,38</w:t>
            </w:r>
          </w:p>
        </w:tc>
        <w:tc>
          <w:tcPr>
            <w:tcW w:w="0" w:type="auto"/>
            <w:tcBorders>
              <w:top w:val="nil"/>
              <w:left w:val="nil"/>
              <w:bottom w:val="nil"/>
              <w:right w:val="nil"/>
            </w:tcBorders>
            <w:shd w:val="clear" w:color="auto" w:fill="auto"/>
            <w:noWrap/>
            <w:vAlign w:val="center"/>
            <w:hideMark/>
          </w:tcPr>
          <w:p w14:paraId="4A74BA43" w14:textId="269A503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B1A87A2" w14:textId="090418F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3D25640" w14:textId="7D3F4E9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743AD96" w14:textId="00B5F469"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2DAD6CE" w14:textId="77777777" w:rsidTr="00C07C36">
        <w:trPr>
          <w:trHeight w:val="290"/>
        </w:trPr>
        <w:tc>
          <w:tcPr>
            <w:tcW w:w="0" w:type="auto"/>
            <w:tcBorders>
              <w:top w:val="nil"/>
              <w:left w:val="nil"/>
              <w:bottom w:val="nil"/>
              <w:right w:val="nil"/>
            </w:tcBorders>
            <w:shd w:val="clear" w:color="auto" w:fill="auto"/>
            <w:noWrap/>
            <w:vAlign w:val="center"/>
            <w:hideMark/>
          </w:tcPr>
          <w:p w14:paraId="69E5BB44" w14:textId="77777777" w:rsidR="002D5AC0" w:rsidRPr="00C07C36" w:rsidRDefault="002D5AC0" w:rsidP="00C07C36">
            <w:pPr>
              <w:autoSpaceDE/>
              <w:autoSpaceDN/>
              <w:adjustRightInd/>
              <w:spacing w:line="300" w:lineRule="exact"/>
              <w:jc w:val="center"/>
              <w:rPr>
                <w:sz w:val="14"/>
                <w:szCs w:val="14"/>
                <w:lang w:val="en-US"/>
              </w:rPr>
            </w:pPr>
            <w:r w:rsidRPr="00C07C36">
              <w:rPr>
                <w:sz w:val="14"/>
                <w:szCs w:val="14"/>
                <w:lang w:val="en-US"/>
              </w:rPr>
              <w:lastRenderedPageBreak/>
              <w:t>LJ 3084 - SHOP GRAND PLAZA ABC (Quiosque)</w:t>
            </w:r>
          </w:p>
        </w:tc>
        <w:tc>
          <w:tcPr>
            <w:tcW w:w="0" w:type="auto"/>
            <w:tcBorders>
              <w:top w:val="nil"/>
              <w:left w:val="nil"/>
              <w:bottom w:val="nil"/>
              <w:right w:val="nil"/>
            </w:tcBorders>
            <w:shd w:val="clear" w:color="auto" w:fill="auto"/>
            <w:noWrap/>
            <w:vAlign w:val="center"/>
            <w:hideMark/>
          </w:tcPr>
          <w:p w14:paraId="211DC178" w14:textId="79AFFF57"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0D93CD59" w14:textId="6FE3A78F"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7A397E02" w14:textId="0BA01C01"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0AA41927" w14:textId="185EFA01"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54659B8C" w14:textId="0EA9AF37"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590D3468" w14:textId="1EB382F6"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6AA05EDB" w14:textId="67B3D0C3"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2563F909" w14:textId="785CA7EC"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0755A351" w14:textId="15A2F5D5"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7B67141E" w14:textId="27BDB1D7"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3C7BBDDB" w14:textId="335C4731"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722F573E" w14:textId="76240494"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1D32D9D1" w14:textId="5ED0A38A"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r>
      <w:tr w:rsidR="002D5AC0" w:rsidRPr="001D4B4B" w14:paraId="1025E8A3" w14:textId="77777777" w:rsidTr="00C07C36">
        <w:trPr>
          <w:trHeight w:val="290"/>
        </w:trPr>
        <w:tc>
          <w:tcPr>
            <w:tcW w:w="0" w:type="auto"/>
            <w:tcBorders>
              <w:top w:val="nil"/>
              <w:left w:val="nil"/>
              <w:bottom w:val="nil"/>
              <w:right w:val="nil"/>
            </w:tcBorders>
            <w:shd w:val="clear" w:color="auto" w:fill="auto"/>
            <w:noWrap/>
            <w:vAlign w:val="center"/>
            <w:hideMark/>
          </w:tcPr>
          <w:p w14:paraId="606F794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3086 - TIETE SHOP</w:t>
            </w:r>
          </w:p>
        </w:tc>
        <w:tc>
          <w:tcPr>
            <w:tcW w:w="0" w:type="auto"/>
            <w:tcBorders>
              <w:top w:val="nil"/>
              <w:left w:val="nil"/>
              <w:bottom w:val="nil"/>
              <w:right w:val="nil"/>
            </w:tcBorders>
            <w:shd w:val="clear" w:color="auto" w:fill="auto"/>
            <w:noWrap/>
            <w:vAlign w:val="center"/>
            <w:hideMark/>
          </w:tcPr>
          <w:p w14:paraId="2D17AC14" w14:textId="051ED60E"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00313EDB" w14:textId="0B06804D"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7C4504E3" w14:textId="1374B9B4"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7ED9748B" w14:textId="0004FCEB"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7758FF4A" w14:textId="5A6784A2"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2C46B165" w14:textId="50581CB5"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2F103EBE" w14:textId="5F523BFF"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1D43CAB4" w14:textId="70D48338"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4CC42066" w14:textId="23BAF687"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1B1BCE10" w14:textId="56906432"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14BCE999" w14:textId="7C60B31E" w:rsidR="002D5AC0" w:rsidRPr="00C07C36" w:rsidRDefault="002D5AC0" w:rsidP="00C07C36">
            <w:pPr>
              <w:autoSpaceDE/>
              <w:autoSpaceDN/>
              <w:adjustRightInd/>
              <w:spacing w:line="300" w:lineRule="exact"/>
              <w:jc w:val="center"/>
              <w:rPr>
                <w:sz w:val="14"/>
                <w:szCs w:val="14"/>
              </w:rPr>
            </w:pPr>
            <w:r w:rsidRPr="00C07C36">
              <w:rPr>
                <w:sz w:val="14"/>
                <w:szCs w:val="14"/>
              </w:rPr>
              <w:t>24.640,00</w:t>
            </w:r>
          </w:p>
        </w:tc>
        <w:tc>
          <w:tcPr>
            <w:tcW w:w="0" w:type="auto"/>
            <w:tcBorders>
              <w:top w:val="nil"/>
              <w:left w:val="nil"/>
              <w:bottom w:val="nil"/>
              <w:right w:val="nil"/>
            </w:tcBorders>
            <w:shd w:val="clear" w:color="auto" w:fill="auto"/>
            <w:noWrap/>
            <w:vAlign w:val="center"/>
            <w:hideMark/>
          </w:tcPr>
          <w:p w14:paraId="2E5A4563" w14:textId="24C487C0"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c>
          <w:tcPr>
            <w:tcW w:w="0" w:type="auto"/>
            <w:tcBorders>
              <w:top w:val="nil"/>
              <w:left w:val="nil"/>
              <w:bottom w:val="nil"/>
              <w:right w:val="nil"/>
            </w:tcBorders>
            <w:shd w:val="clear" w:color="auto" w:fill="auto"/>
            <w:noWrap/>
            <w:vAlign w:val="center"/>
            <w:hideMark/>
          </w:tcPr>
          <w:p w14:paraId="5824A049" w14:textId="2298A259" w:rsidR="002D5AC0" w:rsidRPr="00C07C36" w:rsidRDefault="002D5AC0" w:rsidP="00C07C36">
            <w:pPr>
              <w:autoSpaceDE/>
              <w:autoSpaceDN/>
              <w:adjustRightInd/>
              <w:spacing w:line="300" w:lineRule="exact"/>
              <w:jc w:val="center"/>
              <w:rPr>
                <w:sz w:val="14"/>
                <w:szCs w:val="14"/>
              </w:rPr>
            </w:pPr>
            <w:r w:rsidRPr="00C07C36">
              <w:rPr>
                <w:sz w:val="14"/>
                <w:szCs w:val="14"/>
              </w:rPr>
              <w:t>21.120,00</w:t>
            </w:r>
          </w:p>
        </w:tc>
      </w:tr>
      <w:tr w:rsidR="002D5AC0" w:rsidRPr="001D4B4B" w14:paraId="58E55048" w14:textId="77777777" w:rsidTr="00C07C36">
        <w:trPr>
          <w:trHeight w:val="290"/>
        </w:trPr>
        <w:tc>
          <w:tcPr>
            <w:tcW w:w="0" w:type="auto"/>
            <w:tcBorders>
              <w:top w:val="nil"/>
              <w:left w:val="nil"/>
              <w:bottom w:val="nil"/>
              <w:right w:val="nil"/>
            </w:tcBorders>
            <w:shd w:val="clear" w:color="auto" w:fill="auto"/>
            <w:noWrap/>
            <w:vAlign w:val="center"/>
            <w:hideMark/>
          </w:tcPr>
          <w:p w14:paraId="195A8012"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3087 - SHOP SUL</w:t>
            </w:r>
          </w:p>
        </w:tc>
        <w:tc>
          <w:tcPr>
            <w:tcW w:w="0" w:type="auto"/>
            <w:tcBorders>
              <w:top w:val="nil"/>
              <w:left w:val="nil"/>
              <w:bottom w:val="nil"/>
              <w:right w:val="nil"/>
            </w:tcBorders>
            <w:shd w:val="clear" w:color="auto" w:fill="auto"/>
            <w:noWrap/>
            <w:vAlign w:val="center"/>
            <w:hideMark/>
          </w:tcPr>
          <w:p w14:paraId="11A04E53" w14:textId="549902C1"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4DE97954" w14:textId="0D0B7877"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10E067AE" w14:textId="0C191240" w:rsidR="002D5AC0" w:rsidRPr="00C07C36" w:rsidRDefault="002D5AC0" w:rsidP="00C07C36">
            <w:pPr>
              <w:autoSpaceDE/>
              <w:autoSpaceDN/>
              <w:adjustRightInd/>
              <w:spacing w:line="300" w:lineRule="exact"/>
              <w:jc w:val="center"/>
              <w:rPr>
                <w:sz w:val="14"/>
                <w:szCs w:val="14"/>
              </w:rPr>
            </w:pPr>
            <w:r w:rsidRPr="00C07C36">
              <w:rPr>
                <w:sz w:val="14"/>
                <w:szCs w:val="14"/>
              </w:rPr>
              <w:t>35.000,00</w:t>
            </w:r>
          </w:p>
        </w:tc>
        <w:tc>
          <w:tcPr>
            <w:tcW w:w="0" w:type="auto"/>
            <w:tcBorders>
              <w:top w:val="nil"/>
              <w:left w:val="nil"/>
              <w:bottom w:val="nil"/>
              <w:right w:val="nil"/>
            </w:tcBorders>
            <w:shd w:val="clear" w:color="auto" w:fill="auto"/>
            <w:noWrap/>
            <w:vAlign w:val="center"/>
            <w:hideMark/>
          </w:tcPr>
          <w:p w14:paraId="0BF641BA" w14:textId="38DDCA63"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014422F0" w14:textId="2FAA0717" w:rsidR="002D5AC0" w:rsidRPr="00C07C36" w:rsidRDefault="002D5AC0" w:rsidP="00C07C36">
            <w:pPr>
              <w:autoSpaceDE/>
              <w:autoSpaceDN/>
              <w:adjustRightInd/>
              <w:spacing w:line="300" w:lineRule="exact"/>
              <w:jc w:val="center"/>
              <w:rPr>
                <w:sz w:val="14"/>
                <w:szCs w:val="14"/>
              </w:rPr>
            </w:pPr>
            <w:r w:rsidRPr="00C07C36">
              <w:rPr>
                <w:sz w:val="14"/>
                <w:szCs w:val="14"/>
              </w:rPr>
              <w:t>35.000,00</w:t>
            </w:r>
          </w:p>
        </w:tc>
        <w:tc>
          <w:tcPr>
            <w:tcW w:w="0" w:type="auto"/>
            <w:tcBorders>
              <w:top w:val="nil"/>
              <w:left w:val="nil"/>
              <w:bottom w:val="nil"/>
              <w:right w:val="nil"/>
            </w:tcBorders>
            <w:shd w:val="clear" w:color="auto" w:fill="auto"/>
            <w:noWrap/>
            <w:vAlign w:val="center"/>
            <w:hideMark/>
          </w:tcPr>
          <w:p w14:paraId="2DFD04AA" w14:textId="28DED001"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5EA8BF6E" w14:textId="06DE7741" w:rsidR="002D5AC0" w:rsidRPr="00C07C36" w:rsidRDefault="002D5AC0" w:rsidP="00C07C36">
            <w:pPr>
              <w:autoSpaceDE/>
              <w:autoSpaceDN/>
              <w:adjustRightInd/>
              <w:spacing w:line="300" w:lineRule="exact"/>
              <w:jc w:val="center"/>
              <w:rPr>
                <w:sz w:val="14"/>
                <w:szCs w:val="14"/>
              </w:rPr>
            </w:pPr>
            <w:r w:rsidRPr="00C07C36">
              <w:rPr>
                <w:sz w:val="14"/>
                <w:szCs w:val="14"/>
              </w:rPr>
              <w:t>35.000,00</w:t>
            </w:r>
          </w:p>
        </w:tc>
        <w:tc>
          <w:tcPr>
            <w:tcW w:w="0" w:type="auto"/>
            <w:tcBorders>
              <w:top w:val="nil"/>
              <w:left w:val="nil"/>
              <w:bottom w:val="nil"/>
              <w:right w:val="nil"/>
            </w:tcBorders>
            <w:shd w:val="clear" w:color="auto" w:fill="auto"/>
            <w:noWrap/>
            <w:vAlign w:val="center"/>
            <w:hideMark/>
          </w:tcPr>
          <w:p w14:paraId="0AC4C3DB" w14:textId="1F91B7A1"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399A5F1B" w14:textId="343E6C1D" w:rsidR="002D5AC0" w:rsidRPr="00C07C36" w:rsidRDefault="002D5AC0" w:rsidP="00C07C36">
            <w:pPr>
              <w:autoSpaceDE/>
              <w:autoSpaceDN/>
              <w:adjustRightInd/>
              <w:spacing w:line="300" w:lineRule="exact"/>
              <w:jc w:val="center"/>
              <w:rPr>
                <w:sz w:val="14"/>
                <w:szCs w:val="14"/>
              </w:rPr>
            </w:pPr>
            <w:r w:rsidRPr="00C07C36">
              <w:rPr>
                <w:sz w:val="14"/>
                <w:szCs w:val="14"/>
              </w:rPr>
              <w:t>35.000,00</w:t>
            </w:r>
          </w:p>
        </w:tc>
        <w:tc>
          <w:tcPr>
            <w:tcW w:w="0" w:type="auto"/>
            <w:tcBorders>
              <w:top w:val="nil"/>
              <w:left w:val="nil"/>
              <w:bottom w:val="nil"/>
              <w:right w:val="nil"/>
            </w:tcBorders>
            <w:shd w:val="clear" w:color="auto" w:fill="auto"/>
            <w:noWrap/>
            <w:vAlign w:val="center"/>
            <w:hideMark/>
          </w:tcPr>
          <w:p w14:paraId="723F71A3" w14:textId="59C65918"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06F76A76" w14:textId="2954CF47" w:rsidR="002D5AC0" w:rsidRPr="00C07C36" w:rsidRDefault="002D5AC0" w:rsidP="00C07C36">
            <w:pPr>
              <w:autoSpaceDE/>
              <w:autoSpaceDN/>
              <w:adjustRightInd/>
              <w:spacing w:line="300" w:lineRule="exact"/>
              <w:jc w:val="center"/>
              <w:rPr>
                <w:sz w:val="14"/>
                <w:szCs w:val="14"/>
              </w:rPr>
            </w:pPr>
            <w:r w:rsidRPr="00C07C36">
              <w:rPr>
                <w:sz w:val="14"/>
                <w:szCs w:val="14"/>
              </w:rPr>
              <w:t>35.000,00</w:t>
            </w:r>
          </w:p>
        </w:tc>
        <w:tc>
          <w:tcPr>
            <w:tcW w:w="0" w:type="auto"/>
            <w:tcBorders>
              <w:top w:val="nil"/>
              <w:left w:val="nil"/>
              <w:bottom w:val="nil"/>
              <w:right w:val="nil"/>
            </w:tcBorders>
            <w:shd w:val="clear" w:color="auto" w:fill="auto"/>
            <w:noWrap/>
            <w:vAlign w:val="center"/>
            <w:hideMark/>
          </w:tcPr>
          <w:p w14:paraId="5CBBE83D" w14:textId="35A09D4D"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2FC94EEB" w14:textId="6DBF69E3"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r>
      <w:tr w:rsidR="002D5AC0" w:rsidRPr="001D4B4B" w14:paraId="5CD4D9EC" w14:textId="77777777" w:rsidTr="00C07C36">
        <w:trPr>
          <w:trHeight w:val="290"/>
        </w:trPr>
        <w:tc>
          <w:tcPr>
            <w:tcW w:w="0" w:type="auto"/>
            <w:tcBorders>
              <w:top w:val="nil"/>
              <w:left w:val="nil"/>
              <w:bottom w:val="nil"/>
              <w:right w:val="nil"/>
            </w:tcBorders>
            <w:shd w:val="clear" w:color="auto" w:fill="auto"/>
            <w:noWrap/>
            <w:vAlign w:val="center"/>
            <w:hideMark/>
          </w:tcPr>
          <w:p w14:paraId="7045BBDC"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3088 - SHOP CONTINENTAL</w:t>
            </w:r>
          </w:p>
        </w:tc>
        <w:tc>
          <w:tcPr>
            <w:tcW w:w="0" w:type="auto"/>
            <w:tcBorders>
              <w:top w:val="nil"/>
              <w:left w:val="nil"/>
              <w:bottom w:val="nil"/>
              <w:right w:val="nil"/>
            </w:tcBorders>
            <w:shd w:val="clear" w:color="auto" w:fill="auto"/>
            <w:noWrap/>
            <w:vAlign w:val="center"/>
            <w:hideMark/>
          </w:tcPr>
          <w:p w14:paraId="25A5BCBE" w14:textId="634E1E47" w:rsidR="002D5AC0" w:rsidRPr="00C07C36" w:rsidRDefault="002D5AC0" w:rsidP="00C07C36">
            <w:pPr>
              <w:autoSpaceDE/>
              <w:autoSpaceDN/>
              <w:adjustRightInd/>
              <w:spacing w:line="300" w:lineRule="exact"/>
              <w:jc w:val="center"/>
              <w:rPr>
                <w:sz w:val="14"/>
                <w:szCs w:val="14"/>
              </w:rPr>
            </w:pPr>
            <w:r w:rsidRPr="00C07C36">
              <w:rPr>
                <w:sz w:val="14"/>
                <w:szCs w:val="14"/>
              </w:rPr>
              <w:t>30.000,00</w:t>
            </w:r>
          </w:p>
        </w:tc>
        <w:tc>
          <w:tcPr>
            <w:tcW w:w="0" w:type="auto"/>
            <w:tcBorders>
              <w:top w:val="nil"/>
              <w:left w:val="nil"/>
              <w:bottom w:val="nil"/>
              <w:right w:val="nil"/>
            </w:tcBorders>
            <w:shd w:val="clear" w:color="auto" w:fill="auto"/>
            <w:noWrap/>
            <w:vAlign w:val="center"/>
            <w:hideMark/>
          </w:tcPr>
          <w:p w14:paraId="62469AAA" w14:textId="46EC6A86" w:rsidR="002D5AC0" w:rsidRPr="00C07C36" w:rsidRDefault="002D5AC0" w:rsidP="00C07C36">
            <w:pPr>
              <w:autoSpaceDE/>
              <w:autoSpaceDN/>
              <w:adjustRightInd/>
              <w:spacing w:line="300" w:lineRule="exact"/>
              <w:jc w:val="center"/>
              <w:rPr>
                <w:sz w:val="14"/>
                <w:szCs w:val="14"/>
              </w:rPr>
            </w:pPr>
            <w:r w:rsidRPr="00C07C36">
              <w:rPr>
                <w:sz w:val="14"/>
                <w:szCs w:val="14"/>
              </w:rPr>
              <w:t>23.166,66</w:t>
            </w:r>
          </w:p>
        </w:tc>
        <w:tc>
          <w:tcPr>
            <w:tcW w:w="0" w:type="auto"/>
            <w:tcBorders>
              <w:top w:val="nil"/>
              <w:left w:val="nil"/>
              <w:bottom w:val="nil"/>
              <w:right w:val="nil"/>
            </w:tcBorders>
            <w:shd w:val="clear" w:color="auto" w:fill="auto"/>
            <w:noWrap/>
            <w:vAlign w:val="center"/>
            <w:hideMark/>
          </w:tcPr>
          <w:p w14:paraId="49A85D33" w14:textId="16134C4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B0C4784" w14:textId="7D60F9A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1207291" w14:textId="0C577E87"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4D7CF75" w14:textId="76BF839F"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63EB0D7" w14:textId="139DAD54"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5E131EA4" w14:textId="230F3068"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1E8B6135" w14:textId="18C0C4C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41CE9BF" w14:textId="364A96BC"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44026C5" w14:textId="66856ED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6C1C19FF" w14:textId="27FAA91E"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0D1E41F4" w14:textId="5636AA68"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60013358" w14:textId="77777777" w:rsidTr="00C07C36">
        <w:trPr>
          <w:trHeight w:val="290"/>
        </w:trPr>
        <w:tc>
          <w:tcPr>
            <w:tcW w:w="0" w:type="auto"/>
            <w:tcBorders>
              <w:top w:val="nil"/>
              <w:left w:val="nil"/>
              <w:bottom w:val="nil"/>
              <w:right w:val="nil"/>
            </w:tcBorders>
            <w:shd w:val="clear" w:color="auto" w:fill="auto"/>
            <w:noWrap/>
            <w:vAlign w:val="center"/>
            <w:hideMark/>
          </w:tcPr>
          <w:p w14:paraId="6CB919FC" w14:textId="77777777" w:rsidR="002D5AC0" w:rsidRPr="00C07C36" w:rsidRDefault="002D5AC0" w:rsidP="00C07C36">
            <w:pPr>
              <w:autoSpaceDE/>
              <w:autoSpaceDN/>
              <w:adjustRightInd/>
              <w:spacing w:line="300" w:lineRule="exact"/>
              <w:jc w:val="center"/>
              <w:rPr>
                <w:sz w:val="14"/>
                <w:szCs w:val="14"/>
              </w:rPr>
            </w:pPr>
            <w:r w:rsidRPr="00C07C36">
              <w:rPr>
                <w:sz w:val="14"/>
                <w:szCs w:val="14"/>
              </w:rPr>
              <w:t>GALPÃO 4 - COTIA</w:t>
            </w:r>
          </w:p>
        </w:tc>
        <w:tc>
          <w:tcPr>
            <w:tcW w:w="0" w:type="auto"/>
            <w:tcBorders>
              <w:top w:val="nil"/>
              <w:left w:val="nil"/>
              <w:bottom w:val="nil"/>
              <w:right w:val="nil"/>
            </w:tcBorders>
            <w:shd w:val="clear" w:color="auto" w:fill="auto"/>
            <w:noWrap/>
            <w:vAlign w:val="center"/>
            <w:hideMark/>
          </w:tcPr>
          <w:p w14:paraId="172546A4" w14:textId="2C296F03" w:rsidR="002D5AC0" w:rsidRPr="00C07C36" w:rsidRDefault="002D5AC0" w:rsidP="00C07C36">
            <w:pPr>
              <w:autoSpaceDE/>
              <w:autoSpaceDN/>
              <w:adjustRightInd/>
              <w:spacing w:line="300" w:lineRule="exact"/>
              <w:jc w:val="center"/>
              <w:rPr>
                <w:sz w:val="14"/>
                <w:szCs w:val="14"/>
              </w:rPr>
            </w:pPr>
            <w:r w:rsidRPr="00C07C36">
              <w:rPr>
                <w:sz w:val="14"/>
                <w:szCs w:val="14"/>
              </w:rPr>
              <w:t>177.115,98</w:t>
            </w:r>
          </w:p>
        </w:tc>
        <w:tc>
          <w:tcPr>
            <w:tcW w:w="0" w:type="auto"/>
            <w:tcBorders>
              <w:top w:val="nil"/>
              <w:left w:val="nil"/>
              <w:bottom w:val="nil"/>
              <w:right w:val="nil"/>
            </w:tcBorders>
            <w:shd w:val="clear" w:color="auto" w:fill="auto"/>
            <w:noWrap/>
            <w:vAlign w:val="center"/>
            <w:hideMark/>
          </w:tcPr>
          <w:p w14:paraId="0C13B8A7" w14:textId="4C94907E" w:rsidR="002D5AC0" w:rsidRPr="00C07C36" w:rsidRDefault="002D5AC0" w:rsidP="00C07C36">
            <w:pPr>
              <w:autoSpaceDE/>
              <w:autoSpaceDN/>
              <w:adjustRightInd/>
              <w:spacing w:line="300" w:lineRule="exact"/>
              <w:jc w:val="center"/>
              <w:rPr>
                <w:sz w:val="14"/>
                <w:szCs w:val="14"/>
              </w:rPr>
            </w:pPr>
            <w:r w:rsidRPr="00C07C36">
              <w:rPr>
                <w:sz w:val="14"/>
                <w:szCs w:val="14"/>
              </w:rPr>
              <w:t>177.115,98</w:t>
            </w:r>
          </w:p>
        </w:tc>
        <w:tc>
          <w:tcPr>
            <w:tcW w:w="0" w:type="auto"/>
            <w:tcBorders>
              <w:top w:val="nil"/>
              <w:left w:val="nil"/>
              <w:bottom w:val="nil"/>
              <w:right w:val="nil"/>
            </w:tcBorders>
            <w:shd w:val="clear" w:color="auto" w:fill="auto"/>
            <w:noWrap/>
            <w:vAlign w:val="center"/>
            <w:hideMark/>
          </w:tcPr>
          <w:p w14:paraId="6B9FA58C" w14:textId="7A7819C5" w:rsidR="002D5AC0" w:rsidRPr="00C07C36" w:rsidRDefault="002D5AC0" w:rsidP="00C07C36">
            <w:pPr>
              <w:autoSpaceDE/>
              <w:autoSpaceDN/>
              <w:adjustRightInd/>
              <w:spacing w:line="300" w:lineRule="exact"/>
              <w:jc w:val="center"/>
              <w:rPr>
                <w:sz w:val="14"/>
                <w:szCs w:val="14"/>
              </w:rPr>
            </w:pPr>
            <w:r w:rsidRPr="00C07C36">
              <w:rPr>
                <w:sz w:val="14"/>
                <w:szCs w:val="14"/>
              </w:rPr>
              <w:t>177.115,98</w:t>
            </w:r>
          </w:p>
        </w:tc>
        <w:tc>
          <w:tcPr>
            <w:tcW w:w="0" w:type="auto"/>
            <w:tcBorders>
              <w:top w:val="nil"/>
              <w:left w:val="nil"/>
              <w:bottom w:val="nil"/>
              <w:right w:val="nil"/>
            </w:tcBorders>
            <w:shd w:val="clear" w:color="auto" w:fill="auto"/>
            <w:noWrap/>
            <w:vAlign w:val="center"/>
            <w:hideMark/>
          </w:tcPr>
          <w:p w14:paraId="669EE59E" w14:textId="43C7C18E" w:rsidR="002D5AC0" w:rsidRPr="00C07C36" w:rsidRDefault="002D5AC0" w:rsidP="00C07C36">
            <w:pPr>
              <w:autoSpaceDE/>
              <w:autoSpaceDN/>
              <w:adjustRightInd/>
              <w:spacing w:line="300" w:lineRule="exact"/>
              <w:jc w:val="center"/>
              <w:rPr>
                <w:sz w:val="14"/>
                <w:szCs w:val="14"/>
              </w:rPr>
            </w:pPr>
            <w:r w:rsidRPr="00C07C36">
              <w:rPr>
                <w:sz w:val="14"/>
                <w:szCs w:val="14"/>
              </w:rPr>
              <w:t>177.115,98</w:t>
            </w:r>
          </w:p>
        </w:tc>
        <w:tc>
          <w:tcPr>
            <w:tcW w:w="0" w:type="auto"/>
            <w:tcBorders>
              <w:top w:val="nil"/>
              <w:left w:val="nil"/>
              <w:bottom w:val="nil"/>
              <w:right w:val="nil"/>
            </w:tcBorders>
            <w:shd w:val="clear" w:color="auto" w:fill="auto"/>
            <w:noWrap/>
            <w:vAlign w:val="center"/>
            <w:hideMark/>
          </w:tcPr>
          <w:p w14:paraId="78DBBEAE" w14:textId="362A3F60" w:rsidR="002D5AC0" w:rsidRPr="00C07C36" w:rsidRDefault="002D5AC0" w:rsidP="00C07C36">
            <w:pPr>
              <w:autoSpaceDE/>
              <w:autoSpaceDN/>
              <w:adjustRightInd/>
              <w:spacing w:line="300" w:lineRule="exact"/>
              <w:jc w:val="center"/>
              <w:rPr>
                <w:sz w:val="14"/>
                <w:szCs w:val="14"/>
              </w:rPr>
            </w:pPr>
            <w:r w:rsidRPr="00C07C36">
              <w:rPr>
                <w:sz w:val="14"/>
                <w:szCs w:val="14"/>
              </w:rPr>
              <w:t>177.115,98</w:t>
            </w:r>
          </w:p>
        </w:tc>
        <w:tc>
          <w:tcPr>
            <w:tcW w:w="0" w:type="auto"/>
            <w:tcBorders>
              <w:top w:val="nil"/>
              <w:left w:val="nil"/>
              <w:bottom w:val="nil"/>
              <w:right w:val="nil"/>
            </w:tcBorders>
            <w:shd w:val="clear" w:color="auto" w:fill="auto"/>
            <w:noWrap/>
            <w:vAlign w:val="center"/>
            <w:hideMark/>
          </w:tcPr>
          <w:p w14:paraId="212F02B6" w14:textId="0DCE20C4" w:rsidR="002D5AC0" w:rsidRPr="00C07C36" w:rsidRDefault="002D5AC0" w:rsidP="00C07C36">
            <w:pPr>
              <w:autoSpaceDE/>
              <w:autoSpaceDN/>
              <w:adjustRightInd/>
              <w:spacing w:line="300" w:lineRule="exact"/>
              <w:jc w:val="center"/>
              <w:rPr>
                <w:sz w:val="14"/>
                <w:szCs w:val="14"/>
              </w:rPr>
            </w:pPr>
            <w:r w:rsidRPr="00C07C36">
              <w:rPr>
                <w:sz w:val="14"/>
                <w:szCs w:val="14"/>
              </w:rPr>
              <w:t>147.596,65</w:t>
            </w:r>
          </w:p>
        </w:tc>
        <w:tc>
          <w:tcPr>
            <w:tcW w:w="0" w:type="auto"/>
            <w:tcBorders>
              <w:top w:val="nil"/>
              <w:left w:val="nil"/>
              <w:bottom w:val="nil"/>
              <w:right w:val="nil"/>
            </w:tcBorders>
            <w:shd w:val="clear" w:color="auto" w:fill="auto"/>
            <w:noWrap/>
            <w:vAlign w:val="center"/>
            <w:hideMark/>
          </w:tcPr>
          <w:p w14:paraId="2387D05E" w14:textId="0EF0577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516E3B" w14:textId="3558C3F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4AFE9D3B" w14:textId="296333C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4E2CB6F" w14:textId="5DC6FB1D"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BA3237D" w14:textId="359C77DB"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2C9534CC" w14:textId="4EAECAC0" w:rsidR="002D5AC0" w:rsidRPr="00C07C36" w:rsidRDefault="002D5AC0" w:rsidP="00C07C36">
            <w:pPr>
              <w:autoSpaceDE/>
              <w:autoSpaceDN/>
              <w:adjustRightInd/>
              <w:spacing w:line="300" w:lineRule="exact"/>
              <w:jc w:val="center"/>
              <w:rPr>
                <w:sz w:val="14"/>
                <w:szCs w:val="14"/>
              </w:rPr>
            </w:pPr>
            <w:r w:rsidRPr="00C07C36">
              <w:rPr>
                <w:sz w:val="14"/>
                <w:szCs w:val="14"/>
              </w:rPr>
              <w:t>-</w:t>
            </w:r>
          </w:p>
        </w:tc>
        <w:tc>
          <w:tcPr>
            <w:tcW w:w="0" w:type="auto"/>
            <w:tcBorders>
              <w:top w:val="nil"/>
              <w:left w:val="nil"/>
              <w:bottom w:val="nil"/>
              <w:right w:val="nil"/>
            </w:tcBorders>
            <w:shd w:val="clear" w:color="auto" w:fill="auto"/>
            <w:noWrap/>
            <w:vAlign w:val="center"/>
            <w:hideMark/>
          </w:tcPr>
          <w:p w14:paraId="73174D66" w14:textId="22A4F873" w:rsidR="002D5AC0" w:rsidRPr="00C07C36" w:rsidRDefault="002D5AC0" w:rsidP="00C07C36">
            <w:pPr>
              <w:autoSpaceDE/>
              <w:autoSpaceDN/>
              <w:adjustRightInd/>
              <w:spacing w:line="300" w:lineRule="exact"/>
              <w:jc w:val="center"/>
              <w:rPr>
                <w:sz w:val="14"/>
                <w:szCs w:val="14"/>
              </w:rPr>
            </w:pPr>
            <w:r w:rsidRPr="00C07C36">
              <w:rPr>
                <w:sz w:val="14"/>
                <w:szCs w:val="14"/>
              </w:rPr>
              <w:t>-</w:t>
            </w:r>
          </w:p>
        </w:tc>
      </w:tr>
      <w:tr w:rsidR="002D5AC0" w:rsidRPr="001D4B4B" w14:paraId="47A3D162" w14:textId="77777777" w:rsidTr="00C07C36">
        <w:trPr>
          <w:trHeight w:val="290"/>
        </w:trPr>
        <w:tc>
          <w:tcPr>
            <w:tcW w:w="0" w:type="auto"/>
            <w:tcBorders>
              <w:top w:val="nil"/>
              <w:left w:val="nil"/>
              <w:bottom w:val="nil"/>
              <w:right w:val="nil"/>
            </w:tcBorders>
            <w:shd w:val="clear" w:color="auto" w:fill="auto"/>
            <w:noWrap/>
            <w:vAlign w:val="center"/>
            <w:hideMark/>
          </w:tcPr>
          <w:p w14:paraId="291BA963" w14:textId="77777777" w:rsidR="002D5AC0" w:rsidRPr="00C07C36" w:rsidRDefault="002D5AC0" w:rsidP="00C07C36">
            <w:pPr>
              <w:autoSpaceDE/>
              <w:autoSpaceDN/>
              <w:adjustRightInd/>
              <w:spacing w:line="300" w:lineRule="exact"/>
              <w:jc w:val="center"/>
              <w:rPr>
                <w:sz w:val="14"/>
                <w:szCs w:val="14"/>
              </w:rPr>
            </w:pPr>
            <w:r w:rsidRPr="00C07C36">
              <w:rPr>
                <w:sz w:val="14"/>
                <w:szCs w:val="14"/>
              </w:rPr>
              <w:t>LJ 3089 - SHOP RECIFE</w:t>
            </w:r>
          </w:p>
        </w:tc>
        <w:tc>
          <w:tcPr>
            <w:tcW w:w="0" w:type="auto"/>
            <w:tcBorders>
              <w:top w:val="nil"/>
              <w:left w:val="nil"/>
              <w:bottom w:val="nil"/>
              <w:right w:val="nil"/>
            </w:tcBorders>
            <w:shd w:val="clear" w:color="auto" w:fill="auto"/>
            <w:noWrap/>
            <w:vAlign w:val="center"/>
            <w:hideMark/>
          </w:tcPr>
          <w:p w14:paraId="753C8A26" w14:textId="37CBBF58" w:rsidR="002D5AC0" w:rsidRPr="00C07C36" w:rsidRDefault="002D5AC0" w:rsidP="00C07C36">
            <w:pPr>
              <w:autoSpaceDE/>
              <w:autoSpaceDN/>
              <w:adjustRightInd/>
              <w:spacing w:line="300" w:lineRule="exact"/>
              <w:jc w:val="center"/>
              <w:rPr>
                <w:sz w:val="14"/>
                <w:szCs w:val="14"/>
              </w:rPr>
            </w:pPr>
            <w:r w:rsidRPr="00C07C36">
              <w:rPr>
                <w:sz w:val="14"/>
                <w:szCs w:val="14"/>
              </w:rPr>
              <w:t>53.900,00</w:t>
            </w:r>
          </w:p>
        </w:tc>
        <w:tc>
          <w:tcPr>
            <w:tcW w:w="0" w:type="auto"/>
            <w:tcBorders>
              <w:top w:val="nil"/>
              <w:left w:val="nil"/>
              <w:bottom w:val="nil"/>
              <w:right w:val="nil"/>
            </w:tcBorders>
            <w:shd w:val="clear" w:color="auto" w:fill="auto"/>
            <w:noWrap/>
            <w:vAlign w:val="center"/>
            <w:hideMark/>
          </w:tcPr>
          <w:p w14:paraId="2E8CC1BA" w14:textId="1E785907"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68F0C207" w14:textId="09FC3504" w:rsidR="002D5AC0" w:rsidRPr="00C07C36" w:rsidRDefault="002D5AC0" w:rsidP="00C07C36">
            <w:pPr>
              <w:autoSpaceDE/>
              <w:autoSpaceDN/>
              <w:adjustRightInd/>
              <w:spacing w:line="300" w:lineRule="exact"/>
              <w:jc w:val="center"/>
              <w:rPr>
                <w:sz w:val="14"/>
                <w:szCs w:val="14"/>
              </w:rPr>
            </w:pPr>
            <w:r w:rsidRPr="00C07C36">
              <w:rPr>
                <w:sz w:val="14"/>
                <w:szCs w:val="14"/>
              </w:rPr>
              <w:t>53.900,00</w:t>
            </w:r>
          </w:p>
        </w:tc>
        <w:tc>
          <w:tcPr>
            <w:tcW w:w="0" w:type="auto"/>
            <w:tcBorders>
              <w:top w:val="nil"/>
              <w:left w:val="nil"/>
              <w:bottom w:val="nil"/>
              <w:right w:val="nil"/>
            </w:tcBorders>
            <w:shd w:val="clear" w:color="auto" w:fill="auto"/>
            <w:noWrap/>
            <w:vAlign w:val="center"/>
            <w:hideMark/>
          </w:tcPr>
          <w:p w14:paraId="77506EFD" w14:textId="2B8A9B45"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63BEE80E" w14:textId="7F735E1C" w:rsidR="002D5AC0" w:rsidRPr="00C07C36" w:rsidRDefault="002D5AC0" w:rsidP="00C07C36">
            <w:pPr>
              <w:autoSpaceDE/>
              <w:autoSpaceDN/>
              <w:adjustRightInd/>
              <w:spacing w:line="300" w:lineRule="exact"/>
              <w:jc w:val="center"/>
              <w:rPr>
                <w:sz w:val="14"/>
                <w:szCs w:val="14"/>
              </w:rPr>
            </w:pPr>
            <w:r w:rsidRPr="00C07C36">
              <w:rPr>
                <w:sz w:val="14"/>
                <w:szCs w:val="14"/>
              </w:rPr>
              <w:t>53.900,00</w:t>
            </w:r>
          </w:p>
        </w:tc>
        <w:tc>
          <w:tcPr>
            <w:tcW w:w="0" w:type="auto"/>
            <w:tcBorders>
              <w:top w:val="nil"/>
              <w:left w:val="nil"/>
              <w:bottom w:val="nil"/>
              <w:right w:val="nil"/>
            </w:tcBorders>
            <w:shd w:val="clear" w:color="auto" w:fill="auto"/>
            <w:noWrap/>
            <w:vAlign w:val="center"/>
            <w:hideMark/>
          </w:tcPr>
          <w:p w14:paraId="2DD93C93" w14:textId="07EE5348"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01F5A4EE" w14:textId="5CFDB56A" w:rsidR="002D5AC0" w:rsidRPr="00C07C36" w:rsidRDefault="002D5AC0" w:rsidP="00C07C36">
            <w:pPr>
              <w:autoSpaceDE/>
              <w:autoSpaceDN/>
              <w:adjustRightInd/>
              <w:spacing w:line="300" w:lineRule="exact"/>
              <w:jc w:val="center"/>
              <w:rPr>
                <w:sz w:val="14"/>
                <w:szCs w:val="14"/>
              </w:rPr>
            </w:pPr>
            <w:r w:rsidRPr="00C07C36">
              <w:rPr>
                <w:sz w:val="14"/>
                <w:szCs w:val="14"/>
              </w:rPr>
              <w:t>53.900,00</w:t>
            </w:r>
          </w:p>
        </w:tc>
        <w:tc>
          <w:tcPr>
            <w:tcW w:w="0" w:type="auto"/>
            <w:tcBorders>
              <w:top w:val="nil"/>
              <w:left w:val="nil"/>
              <w:bottom w:val="nil"/>
              <w:right w:val="nil"/>
            </w:tcBorders>
            <w:shd w:val="clear" w:color="auto" w:fill="auto"/>
            <w:noWrap/>
            <w:vAlign w:val="center"/>
            <w:hideMark/>
          </w:tcPr>
          <w:p w14:paraId="47C4E38D" w14:textId="0C258F8F"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675A6EB1" w14:textId="18011195" w:rsidR="002D5AC0" w:rsidRPr="00C07C36" w:rsidRDefault="002D5AC0" w:rsidP="00C07C36">
            <w:pPr>
              <w:autoSpaceDE/>
              <w:autoSpaceDN/>
              <w:adjustRightInd/>
              <w:spacing w:line="300" w:lineRule="exact"/>
              <w:jc w:val="center"/>
              <w:rPr>
                <w:sz w:val="14"/>
                <w:szCs w:val="14"/>
              </w:rPr>
            </w:pPr>
            <w:r w:rsidRPr="00C07C36">
              <w:rPr>
                <w:sz w:val="14"/>
                <w:szCs w:val="14"/>
              </w:rPr>
              <w:t>53.900,00</w:t>
            </w:r>
          </w:p>
        </w:tc>
        <w:tc>
          <w:tcPr>
            <w:tcW w:w="0" w:type="auto"/>
            <w:tcBorders>
              <w:top w:val="nil"/>
              <w:left w:val="nil"/>
              <w:bottom w:val="nil"/>
              <w:right w:val="nil"/>
            </w:tcBorders>
            <w:shd w:val="clear" w:color="auto" w:fill="auto"/>
            <w:noWrap/>
            <w:vAlign w:val="center"/>
            <w:hideMark/>
          </w:tcPr>
          <w:p w14:paraId="13555E4F" w14:textId="7C0C302E"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4D0FC6A7" w14:textId="7AA1579B" w:rsidR="002D5AC0" w:rsidRPr="00C07C36" w:rsidRDefault="002D5AC0" w:rsidP="00C07C36">
            <w:pPr>
              <w:autoSpaceDE/>
              <w:autoSpaceDN/>
              <w:adjustRightInd/>
              <w:spacing w:line="300" w:lineRule="exact"/>
              <w:jc w:val="center"/>
              <w:rPr>
                <w:sz w:val="14"/>
                <w:szCs w:val="14"/>
              </w:rPr>
            </w:pPr>
            <w:r w:rsidRPr="00C07C36">
              <w:rPr>
                <w:sz w:val="14"/>
                <w:szCs w:val="14"/>
              </w:rPr>
              <w:t>53.900,00</w:t>
            </w:r>
          </w:p>
        </w:tc>
        <w:tc>
          <w:tcPr>
            <w:tcW w:w="0" w:type="auto"/>
            <w:tcBorders>
              <w:top w:val="nil"/>
              <w:left w:val="nil"/>
              <w:bottom w:val="nil"/>
              <w:right w:val="nil"/>
            </w:tcBorders>
            <w:shd w:val="clear" w:color="auto" w:fill="auto"/>
            <w:noWrap/>
            <w:vAlign w:val="center"/>
            <w:hideMark/>
          </w:tcPr>
          <w:p w14:paraId="7144D938" w14:textId="1AAAE21A"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c>
          <w:tcPr>
            <w:tcW w:w="0" w:type="auto"/>
            <w:tcBorders>
              <w:top w:val="nil"/>
              <w:left w:val="nil"/>
              <w:bottom w:val="nil"/>
              <w:right w:val="nil"/>
            </w:tcBorders>
            <w:shd w:val="clear" w:color="auto" w:fill="auto"/>
            <w:noWrap/>
            <w:vAlign w:val="center"/>
            <w:hideMark/>
          </w:tcPr>
          <w:p w14:paraId="794E3067" w14:textId="28B0BE9D" w:rsidR="002D5AC0" w:rsidRPr="00C07C36" w:rsidRDefault="002D5AC0" w:rsidP="00C07C36">
            <w:pPr>
              <w:autoSpaceDE/>
              <w:autoSpaceDN/>
              <w:adjustRightInd/>
              <w:spacing w:line="300" w:lineRule="exact"/>
              <w:jc w:val="center"/>
              <w:rPr>
                <w:sz w:val="14"/>
                <w:szCs w:val="14"/>
              </w:rPr>
            </w:pPr>
            <w:r w:rsidRPr="00C07C36">
              <w:rPr>
                <w:sz w:val="14"/>
                <w:szCs w:val="14"/>
              </w:rPr>
              <w:t>46.200,00</w:t>
            </w:r>
          </w:p>
        </w:tc>
      </w:tr>
      <w:tr w:rsidR="002D5AC0" w:rsidRPr="001D4B4B" w14:paraId="27E1E914" w14:textId="77777777" w:rsidTr="00C07C36">
        <w:trPr>
          <w:trHeight w:val="290"/>
        </w:trPr>
        <w:tc>
          <w:tcPr>
            <w:tcW w:w="0" w:type="auto"/>
            <w:tcBorders>
              <w:top w:val="nil"/>
              <w:left w:val="nil"/>
              <w:bottom w:val="nil"/>
              <w:right w:val="nil"/>
            </w:tcBorders>
            <w:shd w:val="clear" w:color="auto" w:fill="auto"/>
            <w:noWrap/>
            <w:vAlign w:val="center"/>
            <w:hideMark/>
          </w:tcPr>
          <w:p w14:paraId="72A48114" w14:textId="1F8D453C" w:rsidR="002D5AC0" w:rsidRPr="00C07C36" w:rsidRDefault="002D5AC0" w:rsidP="00C07C36">
            <w:pPr>
              <w:autoSpaceDE/>
              <w:autoSpaceDN/>
              <w:adjustRightInd/>
              <w:spacing w:line="300" w:lineRule="exact"/>
              <w:jc w:val="center"/>
              <w:rPr>
                <w:sz w:val="14"/>
                <w:szCs w:val="14"/>
              </w:rPr>
            </w:pPr>
          </w:p>
        </w:tc>
        <w:tc>
          <w:tcPr>
            <w:tcW w:w="0" w:type="auto"/>
            <w:tcBorders>
              <w:top w:val="nil"/>
              <w:left w:val="nil"/>
              <w:bottom w:val="nil"/>
              <w:right w:val="nil"/>
            </w:tcBorders>
            <w:shd w:val="clear" w:color="auto" w:fill="auto"/>
            <w:noWrap/>
            <w:vAlign w:val="center"/>
            <w:hideMark/>
          </w:tcPr>
          <w:p w14:paraId="4F635099" w14:textId="386DF9D8" w:rsidR="002D5AC0" w:rsidRPr="00C07C36" w:rsidRDefault="002D5AC0" w:rsidP="00C07C36">
            <w:pPr>
              <w:autoSpaceDE/>
              <w:autoSpaceDN/>
              <w:adjustRightInd/>
              <w:spacing w:line="300" w:lineRule="exact"/>
              <w:jc w:val="center"/>
              <w:rPr>
                <w:sz w:val="14"/>
                <w:szCs w:val="14"/>
              </w:rPr>
            </w:pPr>
            <w:r w:rsidRPr="00C07C36">
              <w:rPr>
                <w:sz w:val="14"/>
                <w:szCs w:val="14"/>
              </w:rPr>
              <w:t>16.478.403,27</w:t>
            </w:r>
          </w:p>
        </w:tc>
        <w:tc>
          <w:tcPr>
            <w:tcW w:w="0" w:type="auto"/>
            <w:tcBorders>
              <w:top w:val="nil"/>
              <w:left w:val="nil"/>
              <w:bottom w:val="nil"/>
              <w:right w:val="nil"/>
            </w:tcBorders>
            <w:shd w:val="clear" w:color="auto" w:fill="auto"/>
            <w:noWrap/>
            <w:vAlign w:val="center"/>
            <w:hideMark/>
          </w:tcPr>
          <w:p w14:paraId="3017EE5A" w14:textId="730FAEE4" w:rsidR="002D5AC0" w:rsidRPr="00C07C36" w:rsidRDefault="002D5AC0" w:rsidP="00C07C36">
            <w:pPr>
              <w:autoSpaceDE/>
              <w:autoSpaceDN/>
              <w:adjustRightInd/>
              <w:spacing w:line="300" w:lineRule="exact"/>
              <w:jc w:val="center"/>
              <w:rPr>
                <w:sz w:val="14"/>
                <w:szCs w:val="14"/>
              </w:rPr>
            </w:pPr>
            <w:r w:rsidRPr="00C07C36">
              <w:rPr>
                <w:sz w:val="14"/>
                <w:szCs w:val="14"/>
              </w:rPr>
              <w:t>13.519.416,60</w:t>
            </w:r>
          </w:p>
        </w:tc>
        <w:tc>
          <w:tcPr>
            <w:tcW w:w="0" w:type="auto"/>
            <w:tcBorders>
              <w:top w:val="nil"/>
              <w:left w:val="nil"/>
              <w:bottom w:val="nil"/>
              <w:right w:val="nil"/>
            </w:tcBorders>
            <w:shd w:val="clear" w:color="auto" w:fill="auto"/>
            <w:noWrap/>
            <w:vAlign w:val="center"/>
            <w:hideMark/>
          </w:tcPr>
          <w:p w14:paraId="211FCB56" w14:textId="3738CE96" w:rsidR="002D5AC0" w:rsidRPr="00C07C36" w:rsidRDefault="002D5AC0" w:rsidP="00C07C36">
            <w:pPr>
              <w:autoSpaceDE/>
              <w:autoSpaceDN/>
              <w:adjustRightInd/>
              <w:spacing w:line="300" w:lineRule="exact"/>
              <w:jc w:val="center"/>
              <w:rPr>
                <w:sz w:val="14"/>
                <w:szCs w:val="14"/>
              </w:rPr>
            </w:pPr>
            <w:r w:rsidRPr="00C07C36">
              <w:rPr>
                <w:sz w:val="14"/>
                <w:szCs w:val="14"/>
              </w:rPr>
              <w:t>13.065.816,19</w:t>
            </w:r>
          </w:p>
        </w:tc>
        <w:tc>
          <w:tcPr>
            <w:tcW w:w="0" w:type="auto"/>
            <w:tcBorders>
              <w:top w:val="nil"/>
              <w:left w:val="nil"/>
              <w:bottom w:val="nil"/>
              <w:right w:val="nil"/>
            </w:tcBorders>
            <w:shd w:val="clear" w:color="auto" w:fill="auto"/>
            <w:noWrap/>
            <w:vAlign w:val="center"/>
            <w:hideMark/>
          </w:tcPr>
          <w:p w14:paraId="5BC87782" w14:textId="3295765F" w:rsidR="002D5AC0" w:rsidRPr="00C07C36" w:rsidRDefault="002D5AC0" w:rsidP="00C07C36">
            <w:pPr>
              <w:autoSpaceDE/>
              <w:autoSpaceDN/>
              <w:adjustRightInd/>
              <w:spacing w:line="300" w:lineRule="exact"/>
              <w:jc w:val="center"/>
              <w:rPr>
                <w:sz w:val="14"/>
                <w:szCs w:val="14"/>
              </w:rPr>
            </w:pPr>
            <w:r w:rsidRPr="00C07C36">
              <w:rPr>
                <w:sz w:val="14"/>
                <w:szCs w:val="14"/>
              </w:rPr>
              <w:t>9.913.330,16</w:t>
            </w:r>
          </w:p>
        </w:tc>
        <w:tc>
          <w:tcPr>
            <w:tcW w:w="0" w:type="auto"/>
            <w:tcBorders>
              <w:top w:val="nil"/>
              <w:left w:val="nil"/>
              <w:bottom w:val="nil"/>
              <w:right w:val="nil"/>
            </w:tcBorders>
            <w:shd w:val="clear" w:color="auto" w:fill="auto"/>
            <w:noWrap/>
            <w:vAlign w:val="center"/>
            <w:hideMark/>
          </w:tcPr>
          <w:p w14:paraId="349DAB31" w14:textId="11A75E24" w:rsidR="002D5AC0" w:rsidRPr="00C07C36" w:rsidRDefault="002D5AC0" w:rsidP="00C07C36">
            <w:pPr>
              <w:autoSpaceDE/>
              <w:autoSpaceDN/>
              <w:adjustRightInd/>
              <w:spacing w:line="300" w:lineRule="exact"/>
              <w:jc w:val="center"/>
              <w:rPr>
                <w:sz w:val="14"/>
                <w:szCs w:val="14"/>
              </w:rPr>
            </w:pPr>
            <w:r w:rsidRPr="00C07C36">
              <w:rPr>
                <w:sz w:val="14"/>
                <w:szCs w:val="14"/>
              </w:rPr>
              <w:t>9.322.460,38</w:t>
            </w:r>
          </w:p>
        </w:tc>
        <w:tc>
          <w:tcPr>
            <w:tcW w:w="0" w:type="auto"/>
            <w:tcBorders>
              <w:top w:val="nil"/>
              <w:left w:val="nil"/>
              <w:bottom w:val="nil"/>
              <w:right w:val="nil"/>
            </w:tcBorders>
            <w:shd w:val="clear" w:color="auto" w:fill="auto"/>
            <w:noWrap/>
            <w:vAlign w:val="center"/>
            <w:hideMark/>
          </w:tcPr>
          <w:p w14:paraId="1FBD3F09" w14:textId="5CD3357C" w:rsidR="002D5AC0" w:rsidRPr="00C07C36" w:rsidRDefault="002D5AC0" w:rsidP="00C07C36">
            <w:pPr>
              <w:autoSpaceDE/>
              <w:autoSpaceDN/>
              <w:adjustRightInd/>
              <w:spacing w:line="300" w:lineRule="exact"/>
              <w:jc w:val="center"/>
              <w:rPr>
                <w:sz w:val="14"/>
                <w:szCs w:val="14"/>
              </w:rPr>
            </w:pPr>
            <w:r w:rsidRPr="00C07C36">
              <w:rPr>
                <w:sz w:val="14"/>
                <w:szCs w:val="14"/>
              </w:rPr>
              <w:t>6.892.680,47</w:t>
            </w:r>
          </w:p>
        </w:tc>
        <w:tc>
          <w:tcPr>
            <w:tcW w:w="0" w:type="auto"/>
            <w:tcBorders>
              <w:top w:val="nil"/>
              <w:left w:val="nil"/>
              <w:bottom w:val="nil"/>
              <w:right w:val="nil"/>
            </w:tcBorders>
            <w:shd w:val="clear" w:color="auto" w:fill="auto"/>
            <w:noWrap/>
            <w:vAlign w:val="center"/>
            <w:hideMark/>
          </w:tcPr>
          <w:p w14:paraId="3A27F3A4" w14:textId="7F897398" w:rsidR="002D5AC0" w:rsidRPr="00C07C36" w:rsidRDefault="002D5AC0" w:rsidP="00C07C36">
            <w:pPr>
              <w:autoSpaceDE/>
              <w:autoSpaceDN/>
              <w:adjustRightInd/>
              <w:spacing w:line="300" w:lineRule="exact"/>
              <w:jc w:val="center"/>
              <w:rPr>
                <w:sz w:val="14"/>
                <w:szCs w:val="14"/>
              </w:rPr>
            </w:pPr>
            <w:r w:rsidRPr="00C07C36">
              <w:rPr>
                <w:sz w:val="14"/>
                <w:szCs w:val="14"/>
              </w:rPr>
              <w:t>6.780.929,76</w:t>
            </w:r>
          </w:p>
        </w:tc>
        <w:tc>
          <w:tcPr>
            <w:tcW w:w="0" w:type="auto"/>
            <w:tcBorders>
              <w:top w:val="nil"/>
              <w:left w:val="nil"/>
              <w:bottom w:val="nil"/>
              <w:right w:val="nil"/>
            </w:tcBorders>
            <w:shd w:val="clear" w:color="auto" w:fill="auto"/>
            <w:noWrap/>
            <w:vAlign w:val="center"/>
            <w:hideMark/>
          </w:tcPr>
          <w:p w14:paraId="29BABD56" w14:textId="57247BD6" w:rsidR="002D5AC0" w:rsidRPr="00C07C36" w:rsidRDefault="002D5AC0" w:rsidP="00C07C36">
            <w:pPr>
              <w:autoSpaceDE/>
              <w:autoSpaceDN/>
              <w:adjustRightInd/>
              <w:spacing w:line="300" w:lineRule="exact"/>
              <w:jc w:val="center"/>
              <w:rPr>
                <w:sz w:val="14"/>
                <w:szCs w:val="14"/>
              </w:rPr>
            </w:pPr>
            <w:r w:rsidRPr="00C07C36">
              <w:rPr>
                <w:sz w:val="14"/>
                <w:szCs w:val="14"/>
              </w:rPr>
              <w:t>5.090.177,99</w:t>
            </w:r>
          </w:p>
        </w:tc>
        <w:tc>
          <w:tcPr>
            <w:tcW w:w="0" w:type="auto"/>
            <w:tcBorders>
              <w:top w:val="nil"/>
              <w:left w:val="nil"/>
              <w:bottom w:val="nil"/>
              <w:right w:val="nil"/>
            </w:tcBorders>
            <w:shd w:val="clear" w:color="auto" w:fill="auto"/>
            <w:noWrap/>
            <w:vAlign w:val="center"/>
            <w:hideMark/>
          </w:tcPr>
          <w:p w14:paraId="7BFE4F26" w14:textId="2DAFB70E" w:rsidR="002D5AC0" w:rsidRPr="00C07C36" w:rsidRDefault="002D5AC0" w:rsidP="00C07C36">
            <w:pPr>
              <w:autoSpaceDE/>
              <w:autoSpaceDN/>
              <w:adjustRightInd/>
              <w:spacing w:line="300" w:lineRule="exact"/>
              <w:jc w:val="center"/>
              <w:rPr>
                <w:sz w:val="14"/>
                <w:szCs w:val="14"/>
              </w:rPr>
            </w:pPr>
            <w:r w:rsidRPr="00C07C36">
              <w:rPr>
                <w:sz w:val="14"/>
                <w:szCs w:val="14"/>
              </w:rPr>
              <w:t>4.100.162,25</w:t>
            </w:r>
          </w:p>
        </w:tc>
        <w:tc>
          <w:tcPr>
            <w:tcW w:w="0" w:type="auto"/>
            <w:tcBorders>
              <w:top w:val="nil"/>
              <w:left w:val="nil"/>
              <w:bottom w:val="nil"/>
              <w:right w:val="nil"/>
            </w:tcBorders>
            <w:shd w:val="clear" w:color="auto" w:fill="auto"/>
            <w:noWrap/>
            <w:vAlign w:val="center"/>
            <w:hideMark/>
          </w:tcPr>
          <w:p w14:paraId="662F6CDF" w14:textId="490E66A8" w:rsidR="002D5AC0" w:rsidRPr="00C07C36" w:rsidRDefault="002D5AC0" w:rsidP="00C07C36">
            <w:pPr>
              <w:autoSpaceDE/>
              <w:autoSpaceDN/>
              <w:adjustRightInd/>
              <w:spacing w:line="300" w:lineRule="exact"/>
              <w:jc w:val="center"/>
              <w:rPr>
                <w:sz w:val="14"/>
                <w:szCs w:val="14"/>
              </w:rPr>
            </w:pPr>
            <w:r w:rsidRPr="00C07C36">
              <w:rPr>
                <w:sz w:val="14"/>
                <w:szCs w:val="14"/>
              </w:rPr>
              <w:t>2.608.021,50</w:t>
            </w:r>
          </w:p>
        </w:tc>
        <w:tc>
          <w:tcPr>
            <w:tcW w:w="0" w:type="auto"/>
            <w:tcBorders>
              <w:top w:val="nil"/>
              <w:left w:val="nil"/>
              <w:bottom w:val="nil"/>
              <w:right w:val="nil"/>
            </w:tcBorders>
            <w:shd w:val="clear" w:color="auto" w:fill="auto"/>
            <w:noWrap/>
            <w:vAlign w:val="center"/>
            <w:hideMark/>
          </w:tcPr>
          <w:p w14:paraId="4470A1D2" w14:textId="48851B50" w:rsidR="002D5AC0" w:rsidRPr="00C07C36" w:rsidRDefault="002D5AC0" w:rsidP="00C07C36">
            <w:pPr>
              <w:autoSpaceDE/>
              <w:autoSpaceDN/>
              <w:adjustRightInd/>
              <w:spacing w:line="300" w:lineRule="exact"/>
              <w:jc w:val="center"/>
              <w:rPr>
                <w:sz w:val="14"/>
                <w:szCs w:val="14"/>
              </w:rPr>
            </w:pPr>
            <w:r w:rsidRPr="00C07C36">
              <w:rPr>
                <w:sz w:val="14"/>
                <w:szCs w:val="14"/>
              </w:rPr>
              <w:t>2.509.625,73</w:t>
            </w:r>
          </w:p>
        </w:tc>
        <w:tc>
          <w:tcPr>
            <w:tcW w:w="0" w:type="auto"/>
            <w:tcBorders>
              <w:top w:val="nil"/>
              <w:left w:val="nil"/>
              <w:bottom w:val="nil"/>
              <w:right w:val="nil"/>
            </w:tcBorders>
            <w:shd w:val="clear" w:color="auto" w:fill="auto"/>
            <w:noWrap/>
            <w:vAlign w:val="center"/>
            <w:hideMark/>
          </w:tcPr>
          <w:p w14:paraId="2FFCC3F7" w14:textId="3575B590" w:rsidR="002D5AC0" w:rsidRPr="00C07C36" w:rsidRDefault="002D5AC0" w:rsidP="00C07C36">
            <w:pPr>
              <w:autoSpaceDE/>
              <w:autoSpaceDN/>
              <w:adjustRightInd/>
              <w:spacing w:line="300" w:lineRule="exact"/>
              <w:jc w:val="center"/>
              <w:rPr>
                <w:sz w:val="14"/>
                <w:szCs w:val="14"/>
              </w:rPr>
            </w:pPr>
            <w:r w:rsidRPr="00C07C36">
              <w:rPr>
                <w:sz w:val="14"/>
                <w:szCs w:val="14"/>
              </w:rPr>
              <w:t>1.931.869,00</w:t>
            </w:r>
          </w:p>
        </w:tc>
        <w:tc>
          <w:tcPr>
            <w:tcW w:w="0" w:type="auto"/>
            <w:tcBorders>
              <w:top w:val="nil"/>
              <w:left w:val="nil"/>
              <w:bottom w:val="nil"/>
              <w:right w:val="nil"/>
            </w:tcBorders>
            <w:shd w:val="clear" w:color="auto" w:fill="auto"/>
            <w:noWrap/>
            <w:vAlign w:val="center"/>
            <w:hideMark/>
          </w:tcPr>
          <w:p w14:paraId="0EF6A9EF" w14:textId="7FC3258F" w:rsidR="002D5AC0" w:rsidRPr="00C07C36" w:rsidRDefault="002D5AC0" w:rsidP="00C07C36">
            <w:pPr>
              <w:autoSpaceDE/>
              <w:autoSpaceDN/>
              <w:adjustRightInd/>
              <w:spacing w:line="300" w:lineRule="exact"/>
              <w:jc w:val="center"/>
              <w:rPr>
                <w:sz w:val="14"/>
                <w:szCs w:val="14"/>
              </w:rPr>
            </w:pPr>
            <w:r w:rsidRPr="00C07C36">
              <w:rPr>
                <w:sz w:val="14"/>
                <w:szCs w:val="14"/>
              </w:rPr>
              <w:t>1.897.835,00</w:t>
            </w:r>
          </w:p>
        </w:tc>
      </w:tr>
    </w:tbl>
    <w:p w14:paraId="35D993D8" w14:textId="77777777" w:rsidR="00FD0504" w:rsidRPr="00952B0D" w:rsidRDefault="00FD0504" w:rsidP="00C07C36">
      <w:pPr>
        <w:spacing w:line="300" w:lineRule="exact"/>
        <w:jc w:val="center"/>
        <w:rPr>
          <w:rFonts w:eastAsia="Calibri"/>
          <w:b/>
        </w:rPr>
      </w:pPr>
    </w:p>
    <w:p w14:paraId="32DB2B31" w14:textId="0FF3FB01" w:rsidR="00A83F00" w:rsidRPr="00952B0D" w:rsidRDefault="00A83F00" w:rsidP="00C07C36">
      <w:pPr>
        <w:spacing w:line="300" w:lineRule="exact"/>
        <w:jc w:val="both"/>
        <w:rPr>
          <w:rFonts w:eastAsia="Calibri"/>
        </w:rPr>
      </w:pPr>
      <w:r w:rsidRPr="00952B0D">
        <w:rPr>
          <w:rFonts w:eastAsia="Calibri"/>
        </w:rPr>
        <w:t xml:space="preserve">O cronograma acima é meramente indicativo, de modo que se, por qualquer motivo, ocorrer qualquer atraso ou antecipação do cronograma tentativo, (i) não será necessário aditar qualquer Documento da Operação; e (ii) não implica em qualquer hipótese de vencimento antecipado das </w:t>
      </w:r>
      <w:r w:rsidR="00705A83">
        <w:rPr>
          <w:rFonts w:eastAsia="Calibri"/>
        </w:rPr>
        <w:t xml:space="preserve">Notas Comerciais </w:t>
      </w:r>
      <w:r w:rsidRPr="00952B0D">
        <w:rPr>
          <w:rFonts w:eastAsia="Calibri"/>
        </w:rPr>
        <w:t>e nem dos CRI.</w:t>
      </w:r>
    </w:p>
    <w:p w14:paraId="6E0BB9AB" w14:textId="45229400" w:rsidR="000B2966" w:rsidRPr="00952B0D" w:rsidRDefault="000B2966" w:rsidP="00C07C36">
      <w:pPr>
        <w:spacing w:line="300" w:lineRule="exact"/>
        <w:jc w:val="center"/>
        <w:rPr>
          <w:b/>
          <w:bCs/>
          <w:lang w:val="pt-PT"/>
        </w:rPr>
      </w:pPr>
    </w:p>
    <w:sectPr w:rsidR="000B2966" w:rsidRPr="00952B0D" w:rsidSect="00AD334E">
      <w:pgSz w:w="16839" w:h="11907" w:orient="landscape" w:code="9"/>
      <w:pgMar w:top="1080" w:right="1440" w:bottom="108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716D" w14:textId="77777777" w:rsidR="00820233" w:rsidRDefault="00820233" w:rsidP="00704452">
      <w:r>
        <w:separator/>
      </w:r>
    </w:p>
    <w:p w14:paraId="2FD8279C" w14:textId="77777777" w:rsidR="00820233" w:rsidRDefault="00820233"/>
  </w:endnote>
  <w:endnote w:type="continuationSeparator" w:id="0">
    <w:p w14:paraId="1253B336" w14:textId="77777777" w:rsidR="00820233" w:rsidRDefault="00820233" w:rsidP="00704452">
      <w:r>
        <w:continuationSeparator/>
      </w:r>
    </w:p>
    <w:p w14:paraId="300ED16B" w14:textId="77777777" w:rsidR="00820233" w:rsidRDefault="00820233"/>
  </w:endnote>
  <w:endnote w:type="continuationNotice" w:id="1">
    <w:p w14:paraId="5A0180B3" w14:textId="77777777" w:rsidR="00820233" w:rsidRDefault="00820233"/>
    <w:p w14:paraId="06B3443F" w14:textId="77777777" w:rsidR="00820233" w:rsidRDefault="00820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05F3" w14:textId="54E64531" w:rsidR="00A91421" w:rsidRDefault="00A91421">
    <w:pPr>
      <w:pStyle w:val="Rodap"/>
    </w:pPr>
  </w:p>
  <w:p w14:paraId="640D163D" w14:textId="77777777" w:rsidR="00A91421" w:rsidRDefault="00A914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380904"/>
      <w:docPartObj>
        <w:docPartGallery w:val="Page Numbers (Bottom of Page)"/>
        <w:docPartUnique/>
      </w:docPartObj>
    </w:sdtPr>
    <w:sdtEndPr>
      <w:rPr>
        <w:rFonts w:ascii="Times New Roman" w:hAnsi="Times New Roman" w:cs="Times New Roman"/>
        <w:sz w:val="20"/>
        <w:szCs w:val="20"/>
      </w:rPr>
    </w:sdtEndPr>
    <w:sdtContent>
      <w:p w14:paraId="5A337BCA" w14:textId="4406157F" w:rsidR="00A91421" w:rsidRPr="004B7539" w:rsidRDefault="00000000">
        <w:pPr>
          <w:pStyle w:val="Rodap"/>
          <w:jc w:val="right"/>
          <w:rPr>
            <w:rFonts w:ascii="Times New Roman" w:hAnsi="Times New Roman" w:cs="Times New Roman"/>
            <w:sz w:val="20"/>
            <w:szCs w:val="20"/>
          </w:rPr>
        </w:pPr>
        <w:sdt>
          <w:sdtPr>
            <w:id w:val="-1595627682"/>
            <w:docPartObj>
              <w:docPartGallery w:val="Page Numbers (Bottom of Page)"/>
              <w:docPartUnique/>
            </w:docPartObj>
          </w:sdtPr>
          <w:sdtEndPr>
            <w:rPr>
              <w:rFonts w:ascii="Times New Roman" w:hAnsi="Times New Roman" w:cs="Times New Roman"/>
              <w:sz w:val="20"/>
              <w:szCs w:val="20"/>
            </w:rPr>
          </w:sdtEndPr>
          <w:sdtContent>
            <w:r w:rsidR="00A91421" w:rsidRPr="004B7539">
              <w:rPr>
                <w:rFonts w:ascii="Times New Roman" w:hAnsi="Times New Roman" w:cs="Times New Roman"/>
                <w:sz w:val="20"/>
                <w:szCs w:val="20"/>
              </w:rPr>
              <w:fldChar w:fldCharType="begin"/>
            </w:r>
            <w:r w:rsidR="00A91421" w:rsidRPr="004B7539">
              <w:rPr>
                <w:rFonts w:ascii="Times New Roman" w:hAnsi="Times New Roman" w:cs="Times New Roman"/>
                <w:sz w:val="20"/>
                <w:szCs w:val="20"/>
              </w:rPr>
              <w:instrText>PAGE   \* MERGEFORMAT</w:instrText>
            </w:r>
            <w:r w:rsidR="00A91421" w:rsidRPr="004B7539">
              <w:rPr>
                <w:rFonts w:ascii="Times New Roman" w:hAnsi="Times New Roman" w:cs="Times New Roman"/>
                <w:sz w:val="20"/>
                <w:szCs w:val="20"/>
              </w:rPr>
              <w:fldChar w:fldCharType="separate"/>
            </w:r>
            <w:r w:rsidR="00A91421">
              <w:rPr>
                <w:rFonts w:ascii="Times New Roman" w:hAnsi="Times New Roman" w:cs="Times New Roman"/>
                <w:noProof/>
                <w:sz w:val="20"/>
                <w:szCs w:val="20"/>
              </w:rPr>
              <w:t>23</w:t>
            </w:r>
            <w:r w:rsidR="00A91421" w:rsidRPr="004B7539">
              <w:rPr>
                <w:rFonts w:ascii="Times New Roman" w:hAnsi="Times New Roman" w:cs="Times New Roman"/>
                <w:sz w:val="20"/>
                <w:szCs w:val="20"/>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533957"/>
      <w:docPartObj>
        <w:docPartGallery w:val="Page Numbers (Bottom of Page)"/>
        <w:docPartUnique/>
      </w:docPartObj>
    </w:sdtPr>
    <w:sdtEndPr>
      <w:rPr>
        <w:rFonts w:ascii="Times New Roman" w:hAnsi="Times New Roman" w:cs="Times New Roman"/>
        <w:sz w:val="22"/>
        <w:szCs w:val="22"/>
      </w:rPr>
    </w:sdtEndPr>
    <w:sdtContent>
      <w:p w14:paraId="5702BFA8" w14:textId="38DF0BAA" w:rsidR="00A91421" w:rsidRPr="00E906D8" w:rsidRDefault="00000000">
        <w:pPr>
          <w:pStyle w:val="Rodap"/>
          <w:jc w:val="right"/>
          <w:rPr>
            <w:rFonts w:ascii="Times New Roman" w:hAnsi="Times New Roman" w:cs="Times New Roman"/>
            <w:sz w:val="22"/>
            <w:szCs w:val="22"/>
          </w:rPr>
        </w:pPr>
        <w:sdt>
          <w:sdtPr>
            <w:id w:val="803356548"/>
            <w:docPartObj>
              <w:docPartGallery w:val="Page Numbers (Bottom of Page)"/>
              <w:docPartUnique/>
            </w:docPartObj>
          </w:sdtPr>
          <w:sdtEndPr>
            <w:rPr>
              <w:rFonts w:ascii="Times New Roman" w:hAnsi="Times New Roman" w:cs="Times New Roman"/>
              <w:sz w:val="22"/>
              <w:szCs w:val="22"/>
            </w:rPr>
          </w:sdtEndPr>
          <w:sdtContent>
            <w:r w:rsidR="00A91421" w:rsidRPr="00E906D8">
              <w:rPr>
                <w:rFonts w:ascii="Times New Roman" w:hAnsi="Times New Roman" w:cs="Times New Roman"/>
                <w:sz w:val="22"/>
                <w:szCs w:val="22"/>
              </w:rPr>
              <w:fldChar w:fldCharType="begin"/>
            </w:r>
            <w:r w:rsidR="00A91421" w:rsidRPr="00E906D8">
              <w:rPr>
                <w:rFonts w:ascii="Times New Roman" w:hAnsi="Times New Roman" w:cs="Times New Roman"/>
                <w:sz w:val="22"/>
                <w:szCs w:val="22"/>
              </w:rPr>
              <w:instrText>PAGE   \* MERGEFORMAT</w:instrText>
            </w:r>
            <w:r w:rsidR="00A91421" w:rsidRPr="00E906D8">
              <w:rPr>
                <w:rFonts w:ascii="Times New Roman" w:hAnsi="Times New Roman" w:cs="Times New Roman"/>
                <w:sz w:val="22"/>
                <w:szCs w:val="22"/>
              </w:rPr>
              <w:fldChar w:fldCharType="separate"/>
            </w:r>
            <w:r w:rsidR="00A91421">
              <w:rPr>
                <w:rFonts w:ascii="Times New Roman" w:hAnsi="Times New Roman" w:cs="Times New Roman"/>
                <w:noProof/>
                <w:sz w:val="22"/>
                <w:szCs w:val="22"/>
              </w:rPr>
              <w:t>2</w:t>
            </w:r>
            <w:r w:rsidR="00A91421" w:rsidRPr="00E906D8">
              <w:rPr>
                <w:rFonts w:ascii="Times New Roman" w:hAnsi="Times New Roman" w:cs="Times New Roman"/>
                <w:sz w:val="22"/>
                <w:szCs w:val="22"/>
              </w:rPr>
              <w:fldChar w:fldCharType="end"/>
            </w:r>
          </w:sdtContent>
        </w:sdt>
      </w:p>
    </w:sdtContent>
  </w:sdt>
  <w:p w14:paraId="1F7F7C9B" w14:textId="77777777" w:rsidR="00A91421" w:rsidRPr="006A10C2" w:rsidRDefault="00A91421"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AFF5" w14:textId="77777777" w:rsidR="00820233" w:rsidRDefault="00820233" w:rsidP="00704452">
      <w:r>
        <w:separator/>
      </w:r>
    </w:p>
    <w:p w14:paraId="4407ED39" w14:textId="77777777" w:rsidR="00820233" w:rsidRDefault="00820233"/>
  </w:footnote>
  <w:footnote w:type="continuationSeparator" w:id="0">
    <w:p w14:paraId="35C5BB76" w14:textId="77777777" w:rsidR="00820233" w:rsidRDefault="00820233" w:rsidP="00704452">
      <w:r>
        <w:continuationSeparator/>
      </w:r>
    </w:p>
    <w:p w14:paraId="7DB56652" w14:textId="77777777" w:rsidR="00820233" w:rsidRDefault="00820233"/>
  </w:footnote>
  <w:footnote w:type="continuationNotice" w:id="1">
    <w:p w14:paraId="6BEB3480" w14:textId="77777777" w:rsidR="00820233" w:rsidRDefault="00820233"/>
    <w:p w14:paraId="394A0AD6" w14:textId="77777777" w:rsidR="00820233" w:rsidRDefault="008202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0AD6" w14:textId="7BC145D1" w:rsidR="00A91421" w:rsidRDefault="00A91421">
    <w:pPr>
      <w:pStyle w:val="Cabealho"/>
    </w:pPr>
  </w:p>
  <w:p w14:paraId="500A9EF7" w14:textId="77777777" w:rsidR="00A91421" w:rsidRDefault="00A914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AE7E" w14:textId="64664CB8" w:rsidR="00A91421" w:rsidRPr="00726DDF" w:rsidRDefault="00A91421" w:rsidP="00726DDF">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2673F3C"/>
    <w:multiLevelType w:val="multilevel"/>
    <w:tmpl w:val="EEE086B8"/>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Tahoma" w:hAnsi="Tahoma" w:cs="Tahoma" w:hint="default"/>
        <w:b/>
        <w:i w:val="0"/>
        <w:sz w:val="20"/>
        <w:szCs w:val="20"/>
      </w:rPr>
    </w:lvl>
    <w:lvl w:ilvl="2">
      <w:start w:val="1"/>
      <w:numFmt w:val="decimal"/>
      <w:lvlText w:val="%1.%2.%3."/>
      <w:lvlJc w:val="left"/>
      <w:pPr>
        <w:tabs>
          <w:tab w:val="num" w:pos="2041"/>
        </w:tabs>
        <w:ind w:left="1247" w:firstLine="0"/>
      </w:pPr>
      <w:rPr>
        <w:rFonts w:ascii="Tahoma" w:hAnsi="Tahoma" w:cs="Tahoma" w:hint="default"/>
        <w:b/>
        <w:i w:val="0"/>
        <w:sz w:val="17"/>
      </w:rPr>
    </w:lvl>
    <w:lvl w:ilvl="3">
      <w:start w:val="1"/>
      <w:numFmt w:val="decimal"/>
      <w:lvlText w:val="%1.%2.%3.%4."/>
      <w:lvlJc w:val="left"/>
      <w:pPr>
        <w:tabs>
          <w:tab w:val="num" w:pos="2722"/>
        </w:tabs>
        <w:ind w:left="2041" w:firstLine="0"/>
      </w:pPr>
      <w:rPr>
        <w:rFonts w:ascii="Tahoma" w:hAnsi="Tahoma" w:hint="default"/>
        <w:b/>
        <w:i w:val="0"/>
        <w:sz w:val="16"/>
        <w:szCs w:val="16"/>
      </w:rPr>
    </w:lvl>
    <w:lvl w:ilvl="4">
      <w:start w:val="1"/>
      <w:numFmt w:val="decimal"/>
      <w:lvlText w:val="%1.%2.%3.%4.%5."/>
      <w:lvlJc w:val="left"/>
      <w:pPr>
        <w:tabs>
          <w:tab w:val="num" w:pos="3289"/>
        </w:tabs>
        <w:ind w:left="2722" w:firstLine="0"/>
      </w:pPr>
      <w:rPr>
        <w:rFonts w:ascii="Tahoma" w:hAnsi="Tahoma" w:hint="default"/>
        <w:b/>
        <w:i w:val="0"/>
        <w:sz w:val="17"/>
      </w:rPr>
    </w:lvl>
    <w:lvl w:ilvl="5">
      <w:start w:val="1"/>
      <w:numFmt w:val="decimal"/>
      <w:lvlText w:val="%1.%2.%3.%4.%5.%6."/>
      <w:lvlJc w:val="left"/>
      <w:pPr>
        <w:tabs>
          <w:tab w:val="num" w:pos="3969"/>
        </w:tabs>
        <w:ind w:left="3289" w:firstLine="0"/>
      </w:pPr>
      <w:rPr>
        <w:rFonts w:ascii="Tahoma" w:hAnsi="Tahoma" w:hint="default"/>
        <w:b/>
        <w:i w:val="0"/>
        <w:sz w:val="17"/>
      </w:rPr>
    </w:lvl>
    <w:lvl w:ilvl="6">
      <w:start w:val="1"/>
      <w:numFmt w:val="decimal"/>
      <w:lvlText w:val="%1.%2.%3.%4.%5.%6.%7."/>
      <w:lvlJc w:val="left"/>
      <w:pPr>
        <w:tabs>
          <w:tab w:val="num" w:pos="3969"/>
        </w:tabs>
        <w:ind w:left="3969" w:hanging="170"/>
      </w:pPr>
      <w:rPr>
        <w:rFonts w:ascii="Tahoma" w:hAnsi="Tahoma" w:hint="default"/>
        <w:b/>
        <w:i w:val="0"/>
        <w:sz w:val="17"/>
      </w:rPr>
    </w:lvl>
    <w:lvl w:ilvl="7">
      <w:start w:val="1"/>
      <w:numFmt w:val="decimal"/>
      <w:lvlText w:val="%1.%2.%3.%4.%5.%6.%7.%8."/>
      <w:lvlJc w:val="left"/>
      <w:pPr>
        <w:tabs>
          <w:tab w:val="num" w:pos="4366"/>
        </w:tabs>
        <w:ind w:left="4423" w:hanging="57"/>
      </w:pPr>
      <w:rPr>
        <w:rFonts w:ascii="Tahoma" w:hAnsi="Tahoma" w:hint="default"/>
        <w:b/>
        <w:i w:val="0"/>
        <w:sz w:val="17"/>
      </w:rPr>
    </w:lvl>
    <w:lvl w:ilvl="8">
      <w:start w:val="1"/>
      <w:numFmt w:val="decimal"/>
      <w:lvlText w:val="%1.%2.%3.%4.%5.%6.%7.%8.%9."/>
      <w:lvlJc w:val="left"/>
      <w:pPr>
        <w:tabs>
          <w:tab w:val="num" w:pos="4933"/>
        </w:tabs>
        <w:ind w:left="4933" w:firstLine="0"/>
      </w:pPr>
      <w:rPr>
        <w:rFonts w:ascii="Tahoma" w:hAnsi="Tahoma" w:hint="default"/>
        <w:b/>
        <w:i w:val="0"/>
        <w:sz w:val="17"/>
      </w:rPr>
    </w:lvl>
  </w:abstractNum>
  <w:abstractNum w:abstractNumId="3" w15:restartNumberingAfterBreak="0">
    <w:nsid w:val="160C72CC"/>
    <w:multiLevelType w:val="multilevel"/>
    <w:tmpl w:val="5B5AE82E"/>
    <w:name w:val="House_Style5"/>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themeColor="background1"/>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C26259"/>
    <w:multiLevelType w:val="hybridMultilevel"/>
    <w:tmpl w:val="F45E6DE6"/>
    <w:lvl w:ilvl="0" w:tplc="B17C53C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6280011"/>
    <w:multiLevelType w:val="hybridMultilevel"/>
    <w:tmpl w:val="540E08C0"/>
    <w:lvl w:ilvl="0" w:tplc="BB900A44">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6EED"/>
    <w:multiLevelType w:val="hybridMultilevel"/>
    <w:tmpl w:val="1CB6E62A"/>
    <w:lvl w:ilvl="0" w:tplc="78E42E66">
      <w:start w:val="1"/>
      <w:numFmt w:val="lowerLetter"/>
      <w:lvlText w:val="(%1)"/>
      <w:lvlJc w:val="left"/>
      <w:pPr>
        <w:ind w:left="1212" w:hanging="360"/>
      </w:pPr>
      <w:rPr>
        <w:rFonts w:ascii="Times New Roman" w:hAnsi="Times New Roman" w:cs="Times New Roman" w:hint="default"/>
        <w:b w:val="0"/>
        <w:bCs w:val="0"/>
        <w:i w:val="0"/>
        <w:spacing w:val="0"/>
        <w:sz w:val="24"/>
        <w:szCs w:val="24"/>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3254095E"/>
    <w:multiLevelType w:val="hybridMultilevel"/>
    <w:tmpl w:val="DD1C37BC"/>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7450FB7"/>
    <w:multiLevelType w:val="hybridMultilevel"/>
    <w:tmpl w:val="3E3841F0"/>
    <w:lvl w:ilvl="0" w:tplc="F5CC491A">
      <w:start w:val="1"/>
      <w:numFmt w:val="lowerLetter"/>
      <w:lvlText w:val="%1)"/>
      <w:lvlJc w:val="left"/>
      <w:pPr>
        <w:tabs>
          <w:tab w:val="num" w:pos="720"/>
        </w:tabs>
        <w:ind w:left="720" w:hanging="360"/>
      </w:pPr>
      <w:rPr>
        <w:b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3DA2368F"/>
    <w:multiLevelType w:val="hybridMultilevel"/>
    <w:tmpl w:val="1CB6E62A"/>
    <w:lvl w:ilvl="0" w:tplc="FFFFFFFF">
      <w:start w:val="1"/>
      <w:numFmt w:val="lowerLetter"/>
      <w:lvlText w:val="(%1)"/>
      <w:lvlJc w:val="left"/>
      <w:pPr>
        <w:ind w:left="1212" w:hanging="360"/>
      </w:pPr>
      <w:rPr>
        <w:rFonts w:ascii="Times New Roman" w:hAnsi="Times New Roman" w:cs="Times New Roman" w:hint="default"/>
        <w:b w:val="0"/>
        <w:bCs w:val="0"/>
        <w:i w:val="0"/>
        <w:spacing w:val="0"/>
        <w:sz w:val="24"/>
        <w:szCs w:val="24"/>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40135A6C"/>
    <w:multiLevelType w:val="multilevel"/>
    <w:tmpl w:val="551EE6DC"/>
    <w:lvl w:ilvl="0">
      <w:start w:val="11"/>
      <w:numFmt w:val="decimal"/>
      <w:lvlText w:val="%1."/>
      <w:lvlJc w:val="left"/>
      <w:pPr>
        <w:ind w:left="660" w:hanging="660"/>
      </w:pPr>
      <w:rPr>
        <w:rFonts w:cstheme="minorBidi" w:hint="default"/>
        <w:b/>
        <w:w w:val="100"/>
      </w:rPr>
    </w:lvl>
    <w:lvl w:ilvl="1">
      <w:start w:val="3"/>
      <w:numFmt w:val="decimal"/>
      <w:lvlText w:val="%1.%2."/>
      <w:lvlJc w:val="left"/>
      <w:pPr>
        <w:ind w:left="1014" w:hanging="660"/>
      </w:pPr>
      <w:rPr>
        <w:rFonts w:cstheme="minorBidi" w:hint="default"/>
        <w:b/>
        <w:w w:val="100"/>
      </w:rPr>
    </w:lvl>
    <w:lvl w:ilvl="2">
      <w:start w:val="1"/>
      <w:numFmt w:val="decimal"/>
      <w:lvlText w:val="%1.%2.%3."/>
      <w:lvlJc w:val="left"/>
      <w:pPr>
        <w:ind w:left="1428" w:hanging="720"/>
      </w:pPr>
      <w:rPr>
        <w:rFonts w:cstheme="minorBidi" w:hint="default"/>
        <w:b/>
        <w:w w:val="100"/>
      </w:rPr>
    </w:lvl>
    <w:lvl w:ilvl="3">
      <w:start w:val="1"/>
      <w:numFmt w:val="decimal"/>
      <w:lvlText w:val="%1.%2.%3.%4."/>
      <w:lvlJc w:val="left"/>
      <w:pPr>
        <w:ind w:left="1782" w:hanging="720"/>
      </w:pPr>
      <w:rPr>
        <w:rFonts w:cstheme="minorBidi" w:hint="default"/>
        <w:b/>
        <w:w w:val="100"/>
      </w:rPr>
    </w:lvl>
    <w:lvl w:ilvl="4">
      <w:start w:val="1"/>
      <w:numFmt w:val="decimal"/>
      <w:lvlText w:val="%1.%2.%3.%4.%5."/>
      <w:lvlJc w:val="left"/>
      <w:pPr>
        <w:ind w:left="2496" w:hanging="1080"/>
      </w:pPr>
      <w:rPr>
        <w:rFonts w:cstheme="minorBidi" w:hint="default"/>
        <w:b/>
        <w:w w:val="100"/>
      </w:rPr>
    </w:lvl>
    <w:lvl w:ilvl="5">
      <w:start w:val="1"/>
      <w:numFmt w:val="decimal"/>
      <w:lvlText w:val="%1.%2.%3.%4.%5.%6."/>
      <w:lvlJc w:val="left"/>
      <w:pPr>
        <w:ind w:left="2850" w:hanging="1080"/>
      </w:pPr>
      <w:rPr>
        <w:rFonts w:cstheme="minorBidi" w:hint="default"/>
        <w:b/>
        <w:w w:val="100"/>
      </w:rPr>
    </w:lvl>
    <w:lvl w:ilvl="6">
      <w:start w:val="1"/>
      <w:numFmt w:val="decimal"/>
      <w:lvlText w:val="%1.%2.%3.%4.%5.%6.%7."/>
      <w:lvlJc w:val="left"/>
      <w:pPr>
        <w:ind w:left="3564" w:hanging="1440"/>
      </w:pPr>
      <w:rPr>
        <w:rFonts w:cstheme="minorBidi" w:hint="default"/>
        <w:b/>
        <w:w w:val="100"/>
      </w:rPr>
    </w:lvl>
    <w:lvl w:ilvl="7">
      <w:start w:val="1"/>
      <w:numFmt w:val="decimal"/>
      <w:lvlText w:val="%1.%2.%3.%4.%5.%6.%7.%8."/>
      <w:lvlJc w:val="left"/>
      <w:pPr>
        <w:ind w:left="3918" w:hanging="1440"/>
      </w:pPr>
      <w:rPr>
        <w:rFonts w:cstheme="minorBidi" w:hint="default"/>
        <w:b/>
        <w:w w:val="100"/>
      </w:rPr>
    </w:lvl>
    <w:lvl w:ilvl="8">
      <w:start w:val="1"/>
      <w:numFmt w:val="decimal"/>
      <w:lvlText w:val="%1.%2.%3.%4.%5.%6.%7.%8.%9."/>
      <w:lvlJc w:val="left"/>
      <w:pPr>
        <w:ind w:left="4632" w:hanging="1800"/>
      </w:pPr>
      <w:rPr>
        <w:rFonts w:cstheme="minorBidi" w:hint="default"/>
        <w:b/>
        <w:w w:val="100"/>
      </w:rPr>
    </w:lvl>
  </w:abstractNum>
  <w:abstractNum w:abstractNumId="11" w15:restartNumberingAfterBreak="0">
    <w:nsid w:val="56E25F46"/>
    <w:multiLevelType w:val="hybridMultilevel"/>
    <w:tmpl w:val="5F325EFE"/>
    <w:lvl w:ilvl="0" w:tplc="04090017">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5A6B10F9"/>
    <w:multiLevelType w:val="hybridMultilevel"/>
    <w:tmpl w:val="81922468"/>
    <w:lvl w:ilvl="0" w:tplc="E4425860">
      <w:start w:val="1"/>
      <w:numFmt w:val="decimal"/>
      <w:pStyle w:val="Nvel111a1"/>
      <w:lvlText w:val="(%1)"/>
      <w:lvlJc w:val="left"/>
      <w:pPr>
        <w:ind w:left="4256" w:hanging="360"/>
      </w:pPr>
      <w:rPr>
        <w:rFonts w:hint="default"/>
      </w:rPr>
    </w:lvl>
    <w:lvl w:ilvl="1" w:tplc="04160019" w:tentative="1">
      <w:start w:val="1"/>
      <w:numFmt w:val="lowerLetter"/>
      <w:lvlText w:val="%2."/>
      <w:lvlJc w:val="left"/>
      <w:pPr>
        <w:ind w:left="4976" w:hanging="360"/>
      </w:pPr>
    </w:lvl>
    <w:lvl w:ilvl="2" w:tplc="0416001B" w:tentative="1">
      <w:start w:val="1"/>
      <w:numFmt w:val="lowerRoman"/>
      <w:lvlText w:val="%3."/>
      <w:lvlJc w:val="right"/>
      <w:pPr>
        <w:ind w:left="5696" w:hanging="180"/>
      </w:pPr>
    </w:lvl>
    <w:lvl w:ilvl="3" w:tplc="0416000F" w:tentative="1">
      <w:start w:val="1"/>
      <w:numFmt w:val="decimal"/>
      <w:lvlText w:val="%4."/>
      <w:lvlJc w:val="left"/>
      <w:pPr>
        <w:ind w:left="6416" w:hanging="360"/>
      </w:pPr>
    </w:lvl>
    <w:lvl w:ilvl="4" w:tplc="04160019" w:tentative="1">
      <w:start w:val="1"/>
      <w:numFmt w:val="lowerLetter"/>
      <w:lvlText w:val="%5."/>
      <w:lvlJc w:val="left"/>
      <w:pPr>
        <w:ind w:left="7136" w:hanging="360"/>
      </w:pPr>
    </w:lvl>
    <w:lvl w:ilvl="5" w:tplc="0416001B" w:tentative="1">
      <w:start w:val="1"/>
      <w:numFmt w:val="lowerRoman"/>
      <w:lvlText w:val="%6."/>
      <w:lvlJc w:val="right"/>
      <w:pPr>
        <w:ind w:left="7856" w:hanging="180"/>
      </w:pPr>
    </w:lvl>
    <w:lvl w:ilvl="6" w:tplc="0416000F" w:tentative="1">
      <w:start w:val="1"/>
      <w:numFmt w:val="decimal"/>
      <w:lvlText w:val="%7."/>
      <w:lvlJc w:val="left"/>
      <w:pPr>
        <w:ind w:left="8576" w:hanging="360"/>
      </w:pPr>
    </w:lvl>
    <w:lvl w:ilvl="7" w:tplc="04160019" w:tentative="1">
      <w:start w:val="1"/>
      <w:numFmt w:val="lowerLetter"/>
      <w:lvlText w:val="%8."/>
      <w:lvlJc w:val="left"/>
      <w:pPr>
        <w:ind w:left="9296" w:hanging="360"/>
      </w:pPr>
    </w:lvl>
    <w:lvl w:ilvl="8" w:tplc="0416001B" w:tentative="1">
      <w:start w:val="1"/>
      <w:numFmt w:val="lowerRoman"/>
      <w:lvlText w:val="%9."/>
      <w:lvlJc w:val="right"/>
      <w:pPr>
        <w:ind w:left="10016" w:hanging="180"/>
      </w:pPr>
    </w:lvl>
  </w:abstractNum>
  <w:abstractNum w:abstractNumId="13" w15:restartNumberingAfterBreak="0">
    <w:nsid w:val="5F365A07"/>
    <w:multiLevelType w:val="hybridMultilevel"/>
    <w:tmpl w:val="89F28A56"/>
    <w:lvl w:ilvl="0" w:tplc="52A63EFA">
      <w:start w:val="1"/>
      <w:numFmt w:val="lowerLetter"/>
      <w:lvlText w:val="%1)"/>
      <w:lvlJc w:val="left"/>
      <w:pPr>
        <w:ind w:left="398" w:hanging="360"/>
      </w:pPr>
      <w:rPr>
        <w:rFonts w:hint="default"/>
      </w:rPr>
    </w:lvl>
    <w:lvl w:ilvl="1" w:tplc="04160019" w:tentative="1">
      <w:start w:val="1"/>
      <w:numFmt w:val="lowerLetter"/>
      <w:lvlText w:val="%2."/>
      <w:lvlJc w:val="left"/>
      <w:pPr>
        <w:ind w:left="1118" w:hanging="360"/>
      </w:pPr>
    </w:lvl>
    <w:lvl w:ilvl="2" w:tplc="0416001B" w:tentative="1">
      <w:start w:val="1"/>
      <w:numFmt w:val="lowerRoman"/>
      <w:lvlText w:val="%3."/>
      <w:lvlJc w:val="right"/>
      <w:pPr>
        <w:ind w:left="1838" w:hanging="180"/>
      </w:pPr>
    </w:lvl>
    <w:lvl w:ilvl="3" w:tplc="0416000F" w:tentative="1">
      <w:start w:val="1"/>
      <w:numFmt w:val="decimal"/>
      <w:lvlText w:val="%4."/>
      <w:lvlJc w:val="left"/>
      <w:pPr>
        <w:ind w:left="2558" w:hanging="360"/>
      </w:pPr>
    </w:lvl>
    <w:lvl w:ilvl="4" w:tplc="04160019">
      <w:start w:val="1"/>
      <w:numFmt w:val="lowerLetter"/>
      <w:lvlText w:val="%5."/>
      <w:lvlJc w:val="left"/>
      <w:pPr>
        <w:ind w:left="3278" w:hanging="360"/>
      </w:pPr>
    </w:lvl>
    <w:lvl w:ilvl="5" w:tplc="0416001B" w:tentative="1">
      <w:start w:val="1"/>
      <w:numFmt w:val="lowerRoman"/>
      <w:lvlText w:val="%6."/>
      <w:lvlJc w:val="right"/>
      <w:pPr>
        <w:ind w:left="3998" w:hanging="180"/>
      </w:pPr>
    </w:lvl>
    <w:lvl w:ilvl="6" w:tplc="0416000F" w:tentative="1">
      <w:start w:val="1"/>
      <w:numFmt w:val="decimal"/>
      <w:lvlText w:val="%7."/>
      <w:lvlJc w:val="left"/>
      <w:pPr>
        <w:ind w:left="4718" w:hanging="360"/>
      </w:pPr>
    </w:lvl>
    <w:lvl w:ilvl="7" w:tplc="04160019" w:tentative="1">
      <w:start w:val="1"/>
      <w:numFmt w:val="lowerLetter"/>
      <w:lvlText w:val="%8."/>
      <w:lvlJc w:val="left"/>
      <w:pPr>
        <w:ind w:left="5438" w:hanging="360"/>
      </w:pPr>
    </w:lvl>
    <w:lvl w:ilvl="8" w:tplc="0416001B" w:tentative="1">
      <w:start w:val="1"/>
      <w:numFmt w:val="lowerRoman"/>
      <w:lvlText w:val="%9."/>
      <w:lvlJc w:val="right"/>
      <w:pPr>
        <w:ind w:left="6158" w:hanging="180"/>
      </w:pPr>
    </w:lvl>
  </w:abstractNum>
  <w:abstractNum w:abstractNumId="14" w15:restartNumberingAfterBreak="0">
    <w:nsid w:val="664C36A7"/>
    <w:multiLevelType w:val="multilevel"/>
    <w:tmpl w:val="F04C456A"/>
    <w:lvl w:ilvl="0">
      <w:start w:val="1"/>
      <w:numFmt w:val="upperRoman"/>
      <w:lvlText w:val="%1."/>
      <w:lvlJc w:val="left"/>
      <w:pPr>
        <w:ind w:left="1080" w:hanging="720"/>
      </w:pPr>
      <w:rPr>
        <w:rFonts w:hint="default"/>
        <w:b/>
      </w:rPr>
    </w:lvl>
    <w:lvl w:ilvl="1">
      <w:start w:val="2"/>
      <w:numFmt w:val="decimal"/>
      <w:isLgl/>
      <w:lvlText w:val="%1.%2."/>
      <w:lvlJc w:val="left"/>
      <w:pPr>
        <w:ind w:left="1196" w:hanging="720"/>
      </w:pPr>
      <w:rPr>
        <w:rFonts w:hint="default"/>
      </w:rPr>
    </w:lvl>
    <w:lvl w:ilvl="2">
      <w:start w:val="2"/>
      <w:numFmt w:val="decimal"/>
      <w:isLgl/>
      <w:lvlText w:val="%1.%2.%3."/>
      <w:lvlJc w:val="left"/>
      <w:pPr>
        <w:ind w:left="1312" w:hanging="720"/>
      </w:pPr>
      <w:rPr>
        <w:rFonts w:hint="default"/>
      </w:rPr>
    </w:lvl>
    <w:lvl w:ilvl="3">
      <w:start w:val="1"/>
      <w:numFmt w:val="decimal"/>
      <w:isLgl/>
      <w:lvlText w:val="%1.%2.%3.%4."/>
      <w:lvlJc w:val="left"/>
      <w:pPr>
        <w:ind w:left="1428" w:hanging="720"/>
      </w:pPr>
      <w:rPr>
        <w:rFonts w:hint="default"/>
        <w:b/>
        <w:bCs/>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612" w:hanging="1440"/>
      </w:pPr>
      <w:rPr>
        <w:rFonts w:hint="default"/>
      </w:rPr>
    </w:lvl>
    <w:lvl w:ilvl="8">
      <w:start w:val="1"/>
      <w:numFmt w:val="decimal"/>
      <w:isLgl/>
      <w:lvlText w:val="%1.%2.%3.%4.%5.%6.%7.%8.%9."/>
      <w:lvlJc w:val="left"/>
      <w:pPr>
        <w:ind w:left="3088" w:hanging="1800"/>
      </w:pPr>
      <w:rPr>
        <w:rFonts w:hint="default"/>
      </w:rPr>
    </w:lvl>
  </w:abstractNum>
  <w:abstractNum w:abstractNumId="15" w15:restartNumberingAfterBreak="0">
    <w:nsid w:val="743F5802"/>
    <w:multiLevelType w:val="multilevel"/>
    <w:tmpl w:val="F9584C72"/>
    <w:lvl w:ilvl="0">
      <w:start w:val="1"/>
      <w:numFmt w:val="decimal"/>
      <w:pStyle w:val="Nvel1"/>
      <w:lvlText w:val="%1."/>
      <w:lvlJc w:val="left"/>
      <w:pPr>
        <w:ind w:left="360" w:hanging="360"/>
      </w:pPr>
      <w:rPr>
        <w:b/>
        <w:bCs/>
        <w:webHidden w:val="0"/>
        <w:specVanish w:val="0"/>
      </w:rPr>
    </w:lvl>
    <w:lvl w:ilvl="1">
      <w:start w:val="1"/>
      <w:numFmt w:val="decimal"/>
      <w:pStyle w:val="Nvel11"/>
      <w:isLgl/>
      <w:lvlText w:val="%1.%2"/>
      <w:lvlJc w:val="left"/>
      <w:pPr>
        <w:tabs>
          <w:tab w:val="num" w:pos="1418"/>
        </w:tabs>
        <w:ind w:left="0" w:firstLine="0"/>
      </w:pPr>
      <w:rPr>
        <w:rFonts w:ascii="Times New Roman" w:hAnsi="Times New Roman" w:cs="Times New Roman" w:hint="default"/>
        <w:b/>
        <w:bCs/>
        <w:i w:val="0"/>
        <w:caps w:val="0"/>
        <w:strike w:val="0"/>
        <w:dstrike w:val="0"/>
        <w:vanish w:val="0"/>
        <w:webHidden w:val="0"/>
        <w:color w:val="auto"/>
        <w:kern w:val="0"/>
        <w:sz w:val="24"/>
        <w:szCs w:val="24"/>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imes New Roman" w:hAnsi="Times New Roman" w:cs="Times New Roman" w:hint="default"/>
        <w:b w:val="0"/>
        <w:bCs w:val="0"/>
        <w:i w:val="0"/>
        <w:caps w:val="0"/>
        <w:strike w:val="0"/>
        <w:dstrike w:val="0"/>
        <w:vanish w:val="0"/>
        <w:webHidden w:val="0"/>
        <w:color w:val="auto"/>
        <w:sz w:val="24"/>
        <w:szCs w:val="24"/>
        <w:u w:val="none"/>
        <w:effect w:val="none"/>
        <w:vertAlign w:val="baseline"/>
        <w:specVanish w:val="0"/>
      </w:rPr>
    </w:lvl>
    <w:lvl w:ilvl="3">
      <w:start w:val="1"/>
      <w:numFmt w:val="decimal"/>
      <w:pStyle w:val="Nvel11a1"/>
      <w:lvlText w:val="(%4)"/>
      <w:lvlJc w:val="left"/>
      <w:pPr>
        <w:tabs>
          <w:tab w:val="num" w:pos="1418"/>
        </w:tabs>
        <w:ind w:left="1418" w:hanging="709"/>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rPr>
    </w:lvl>
    <w:lvl w:ilvl="4">
      <w:start w:val="1"/>
      <w:numFmt w:val="decimal"/>
      <w:pStyle w:val="Nvel111"/>
      <w:lvlText w:val="%1.%2.%5"/>
      <w:lvlJc w:val="left"/>
      <w:pPr>
        <w:tabs>
          <w:tab w:val="num" w:pos="2126"/>
        </w:tabs>
        <w:ind w:left="709" w:firstLine="0"/>
      </w:pPr>
      <w:rPr>
        <w:rFonts w:ascii="Times New Roman" w:hAnsi="Times New Roman" w:cs="Times New Roman" w:hint="default"/>
        <w:b/>
        <w:bCs/>
        <w:i w:val="0"/>
        <w:strike w:val="0"/>
        <w:dstrike w:val="0"/>
        <w:color w:val="auto"/>
        <w:sz w:val="24"/>
        <w:szCs w:val="24"/>
        <w:u w:val="none"/>
        <w:effect w:val="none"/>
        <w:vertAlign w:val="baseline"/>
      </w:rPr>
    </w:lvl>
    <w:lvl w:ilvl="5">
      <w:start w:val="1"/>
      <w:numFmt w:val="lowerLetter"/>
      <w:pStyle w:val="Nvel111a"/>
      <w:lvlText w:val="(%6)"/>
      <w:lvlJc w:val="left"/>
      <w:pPr>
        <w:tabs>
          <w:tab w:val="num" w:pos="1418"/>
        </w:tabs>
        <w:ind w:left="1418" w:hanging="709"/>
      </w:pPr>
      <w:rPr>
        <w:rFonts w:ascii="Times New Roman" w:hAnsi="Times New Roman" w:cs="Times New Roman" w:hint="default"/>
        <w:b w:val="0"/>
        <w:bCs w:val="0"/>
        <w:i w:val="0"/>
        <w:sz w:val="24"/>
        <w:szCs w:val="24"/>
      </w:rPr>
    </w:lvl>
    <w:lvl w:ilvl="6">
      <w:start w:val="1"/>
      <w:numFmt w:val="lowerLetter"/>
      <w:lvlText w:val="(%7)"/>
      <w:lvlJc w:val="left"/>
      <w:pPr>
        <w:tabs>
          <w:tab w:val="num" w:pos="2126"/>
        </w:tabs>
        <w:ind w:left="2126" w:hanging="708"/>
      </w:pPr>
      <w:rPr>
        <w:rFonts w:ascii="Trebuchet MS" w:hAnsi="Trebuchet MS" w:cs="Arial" w:hint="default"/>
        <w:b/>
        <w:bCs/>
        <w:i w:val="0"/>
        <w:spacing w:val="0"/>
        <w:sz w:val="22"/>
        <w:szCs w:val="22"/>
      </w:rPr>
    </w:lvl>
    <w:lvl w:ilvl="7">
      <w:start w:val="1"/>
      <w:numFmt w:val="decimal"/>
      <w:pStyle w:val="Nvel1111"/>
      <w:lvlText w:val="%1.%2.%5.%8"/>
      <w:lvlJc w:val="left"/>
      <w:pPr>
        <w:tabs>
          <w:tab w:val="num" w:pos="2835"/>
        </w:tabs>
        <w:ind w:left="1418" w:firstLine="0"/>
      </w:pPr>
      <w:rPr>
        <w:rFonts w:ascii="Times New Roman" w:hAnsi="Times New Roman" w:cs="Times New Roman" w:hint="default"/>
        <w:b/>
        <w:bCs/>
        <w:i w:val="0"/>
        <w:caps w:val="0"/>
        <w:strike w:val="0"/>
        <w:dstrike w:val="0"/>
        <w:vanish w:val="0"/>
        <w:webHidden w:val="0"/>
        <w:color w:val="auto"/>
        <w:sz w:val="24"/>
        <w:szCs w:val="24"/>
        <w:u w:val="none"/>
        <w:effect w:val="none"/>
        <w:vertAlign w:val="baseline"/>
        <w:specVanish w:val="0"/>
      </w:rPr>
    </w:lvl>
    <w:lvl w:ilvl="8">
      <w:start w:val="1"/>
      <w:numFmt w:val="lowerLetter"/>
      <w:pStyle w:val="Nvel1111a"/>
      <w:lvlText w:val="(%9)"/>
      <w:lvlJc w:val="left"/>
      <w:pPr>
        <w:tabs>
          <w:tab w:val="num" w:pos="2126"/>
        </w:tabs>
        <w:ind w:left="2126" w:hanging="708"/>
      </w:pPr>
      <w:rPr>
        <w:rFonts w:ascii="Times New Roman" w:hAnsi="Times New Roman" w:cs="Times New Roman" w:hint="default"/>
        <w:b w:val="0"/>
        <w:i w:val="0"/>
        <w:sz w:val="24"/>
        <w:szCs w:val="24"/>
      </w:rPr>
    </w:lvl>
  </w:abstractNum>
  <w:abstractNum w:abstractNumId="16" w15:restartNumberingAfterBreak="0">
    <w:nsid w:val="7747291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16cid:durableId="984818652">
    <w:abstractNumId w:val="6"/>
  </w:num>
  <w:num w:numId="2" w16cid:durableId="567426530">
    <w:abstractNumId w:val="17"/>
  </w:num>
  <w:num w:numId="3" w16cid:durableId="220557179">
    <w:abstractNumId w:val="15"/>
  </w:num>
  <w:num w:numId="4" w16cid:durableId="629481719">
    <w:abstractNumId w:val="0"/>
  </w:num>
  <w:num w:numId="5" w16cid:durableId="20499860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9618413">
    <w:abstractNumId w:val="7"/>
  </w:num>
  <w:num w:numId="7" w16cid:durableId="1437555774">
    <w:abstractNumId w:val="8"/>
  </w:num>
  <w:num w:numId="8" w16cid:durableId="1497454538">
    <w:abstractNumId w:val="16"/>
  </w:num>
  <w:num w:numId="9" w16cid:durableId="1414814440">
    <w:abstractNumId w:val="13"/>
  </w:num>
  <w:num w:numId="10" w16cid:durableId="662507115">
    <w:abstractNumId w:val="14"/>
  </w:num>
  <w:num w:numId="11" w16cid:durableId="1246844671">
    <w:abstractNumId w:val="12"/>
  </w:num>
  <w:num w:numId="12" w16cid:durableId="768741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9856408">
    <w:abstractNumId w:val="1"/>
  </w:num>
  <w:num w:numId="14" w16cid:durableId="2338558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017132">
    <w:abstractNumId w:val="5"/>
  </w:num>
  <w:num w:numId="16" w16cid:durableId="1173763005">
    <w:abstractNumId w:val="9"/>
  </w:num>
  <w:num w:numId="17" w16cid:durableId="298074623">
    <w:abstractNumId w:val="4"/>
  </w:num>
  <w:num w:numId="18" w16cid:durableId="727461558">
    <w:abstractNumId w:val="11"/>
  </w:num>
  <w:num w:numId="19" w16cid:durableId="7116597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35264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8648310">
    <w:abstractNumId w:val="15"/>
  </w:num>
  <w:num w:numId="22" w16cid:durableId="28989695">
    <w:abstractNumId w:val="2"/>
  </w:num>
  <w:num w:numId="23" w16cid:durableId="1628386618">
    <w:abstractNumId w:val="15"/>
  </w:num>
  <w:num w:numId="24" w16cid:durableId="302195695">
    <w:abstractNumId w:val="15"/>
  </w:num>
  <w:num w:numId="25" w16cid:durableId="1847818834">
    <w:abstractNumId w:val="15"/>
  </w:num>
  <w:num w:numId="26" w16cid:durableId="1083796842">
    <w:abstractNumId w:val="15"/>
  </w:num>
  <w:num w:numId="27" w16cid:durableId="1053234551">
    <w:abstractNumId w:val="15"/>
  </w:num>
  <w:num w:numId="28" w16cid:durableId="1107970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6" w:nlCheck="1" w:checkStyle="0"/>
  <w:activeWritingStyle w:appName="MSWord" w:lang="es-419"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452"/>
    <w:rsid w:val="00004085"/>
    <w:rsid w:val="000048EF"/>
    <w:rsid w:val="00005F66"/>
    <w:rsid w:val="000064E5"/>
    <w:rsid w:val="0000668A"/>
    <w:rsid w:val="000074A8"/>
    <w:rsid w:val="00010E3D"/>
    <w:rsid w:val="00010F0A"/>
    <w:rsid w:val="00011922"/>
    <w:rsid w:val="00011FAE"/>
    <w:rsid w:val="00012150"/>
    <w:rsid w:val="000125E4"/>
    <w:rsid w:val="000128D6"/>
    <w:rsid w:val="00012E75"/>
    <w:rsid w:val="00014EC3"/>
    <w:rsid w:val="00015580"/>
    <w:rsid w:val="00015E7A"/>
    <w:rsid w:val="0001700C"/>
    <w:rsid w:val="0001795B"/>
    <w:rsid w:val="00017A99"/>
    <w:rsid w:val="00020265"/>
    <w:rsid w:val="00020843"/>
    <w:rsid w:val="00020F2C"/>
    <w:rsid w:val="000220C7"/>
    <w:rsid w:val="00022327"/>
    <w:rsid w:val="000226C7"/>
    <w:rsid w:val="00022B77"/>
    <w:rsid w:val="000236BB"/>
    <w:rsid w:val="00023C9B"/>
    <w:rsid w:val="00023F6F"/>
    <w:rsid w:val="0002494A"/>
    <w:rsid w:val="00024D37"/>
    <w:rsid w:val="00025A25"/>
    <w:rsid w:val="00026713"/>
    <w:rsid w:val="00026A3E"/>
    <w:rsid w:val="000278A1"/>
    <w:rsid w:val="000306DA"/>
    <w:rsid w:val="000327F4"/>
    <w:rsid w:val="00032C0C"/>
    <w:rsid w:val="00035405"/>
    <w:rsid w:val="00037073"/>
    <w:rsid w:val="00037EEC"/>
    <w:rsid w:val="0004221D"/>
    <w:rsid w:val="0004243D"/>
    <w:rsid w:val="00042755"/>
    <w:rsid w:val="0004421F"/>
    <w:rsid w:val="000445DB"/>
    <w:rsid w:val="0004512E"/>
    <w:rsid w:val="00046600"/>
    <w:rsid w:val="00050D6B"/>
    <w:rsid w:val="00051169"/>
    <w:rsid w:val="00051B5C"/>
    <w:rsid w:val="000520F9"/>
    <w:rsid w:val="00052B05"/>
    <w:rsid w:val="0005384E"/>
    <w:rsid w:val="00053ABE"/>
    <w:rsid w:val="00053EC3"/>
    <w:rsid w:val="000540E7"/>
    <w:rsid w:val="0005619D"/>
    <w:rsid w:val="00057C08"/>
    <w:rsid w:val="000612A9"/>
    <w:rsid w:val="000621A3"/>
    <w:rsid w:val="00062284"/>
    <w:rsid w:val="00062285"/>
    <w:rsid w:val="000658AA"/>
    <w:rsid w:val="00065930"/>
    <w:rsid w:val="00066622"/>
    <w:rsid w:val="0007193E"/>
    <w:rsid w:val="00074878"/>
    <w:rsid w:val="00074B97"/>
    <w:rsid w:val="00074E0E"/>
    <w:rsid w:val="00075131"/>
    <w:rsid w:val="00075301"/>
    <w:rsid w:val="000803F9"/>
    <w:rsid w:val="0008102D"/>
    <w:rsid w:val="000815FF"/>
    <w:rsid w:val="00082CC0"/>
    <w:rsid w:val="000831BA"/>
    <w:rsid w:val="00084C58"/>
    <w:rsid w:val="00085154"/>
    <w:rsid w:val="00085EB3"/>
    <w:rsid w:val="000862FF"/>
    <w:rsid w:val="00086D09"/>
    <w:rsid w:val="000900C8"/>
    <w:rsid w:val="0009072E"/>
    <w:rsid w:val="00091471"/>
    <w:rsid w:val="000916B8"/>
    <w:rsid w:val="00093782"/>
    <w:rsid w:val="0009413C"/>
    <w:rsid w:val="00095C64"/>
    <w:rsid w:val="00095CF7"/>
    <w:rsid w:val="00095F67"/>
    <w:rsid w:val="00096F3C"/>
    <w:rsid w:val="000973BE"/>
    <w:rsid w:val="00097AE3"/>
    <w:rsid w:val="000A112B"/>
    <w:rsid w:val="000A1431"/>
    <w:rsid w:val="000A1B69"/>
    <w:rsid w:val="000A1D09"/>
    <w:rsid w:val="000A2FF3"/>
    <w:rsid w:val="000A383F"/>
    <w:rsid w:val="000A4A9A"/>
    <w:rsid w:val="000A5B36"/>
    <w:rsid w:val="000A62B6"/>
    <w:rsid w:val="000A6319"/>
    <w:rsid w:val="000A77D6"/>
    <w:rsid w:val="000A7830"/>
    <w:rsid w:val="000A7F2E"/>
    <w:rsid w:val="000B0261"/>
    <w:rsid w:val="000B070C"/>
    <w:rsid w:val="000B0A9A"/>
    <w:rsid w:val="000B0B04"/>
    <w:rsid w:val="000B1092"/>
    <w:rsid w:val="000B1507"/>
    <w:rsid w:val="000B1F42"/>
    <w:rsid w:val="000B273A"/>
    <w:rsid w:val="000B2771"/>
    <w:rsid w:val="000B2966"/>
    <w:rsid w:val="000B32F9"/>
    <w:rsid w:val="000B4056"/>
    <w:rsid w:val="000B4623"/>
    <w:rsid w:val="000B4A0D"/>
    <w:rsid w:val="000B5F5C"/>
    <w:rsid w:val="000B7117"/>
    <w:rsid w:val="000B77B0"/>
    <w:rsid w:val="000B7C45"/>
    <w:rsid w:val="000C16A9"/>
    <w:rsid w:val="000C2967"/>
    <w:rsid w:val="000C3B4C"/>
    <w:rsid w:val="000C3DF4"/>
    <w:rsid w:val="000C424E"/>
    <w:rsid w:val="000C44E0"/>
    <w:rsid w:val="000C4805"/>
    <w:rsid w:val="000C49A6"/>
    <w:rsid w:val="000C4DF2"/>
    <w:rsid w:val="000C5FD1"/>
    <w:rsid w:val="000C6637"/>
    <w:rsid w:val="000C7221"/>
    <w:rsid w:val="000C7577"/>
    <w:rsid w:val="000D0010"/>
    <w:rsid w:val="000D0513"/>
    <w:rsid w:val="000D076A"/>
    <w:rsid w:val="000D0A94"/>
    <w:rsid w:val="000D0C00"/>
    <w:rsid w:val="000D0D1C"/>
    <w:rsid w:val="000D18F8"/>
    <w:rsid w:val="000D1930"/>
    <w:rsid w:val="000D1E85"/>
    <w:rsid w:val="000D1EFE"/>
    <w:rsid w:val="000D2B9C"/>
    <w:rsid w:val="000D360A"/>
    <w:rsid w:val="000D36C6"/>
    <w:rsid w:val="000D3C3D"/>
    <w:rsid w:val="000D40DC"/>
    <w:rsid w:val="000D4274"/>
    <w:rsid w:val="000D457D"/>
    <w:rsid w:val="000D549C"/>
    <w:rsid w:val="000D5DD3"/>
    <w:rsid w:val="000D663F"/>
    <w:rsid w:val="000D6BC7"/>
    <w:rsid w:val="000D7344"/>
    <w:rsid w:val="000D7E1A"/>
    <w:rsid w:val="000E0D8E"/>
    <w:rsid w:val="000E1323"/>
    <w:rsid w:val="000E153A"/>
    <w:rsid w:val="000E1BF0"/>
    <w:rsid w:val="000E24C4"/>
    <w:rsid w:val="000E2782"/>
    <w:rsid w:val="000E2F3D"/>
    <w:rsid w:val="000E3106"/>
    <w:rsid w:val="000E319D"/>
    <w:rsid w:val="000E3935"/>
    <w:rsid w:val="000E43F7"/>
    <w:rsid w:val="000E5004"/>
    <w:rsid w:val="000E5510"/>
    <w:rsid w:val="000E66AF"/>
    <w:rsid w:val="000E6DF7"/>
    <w:rsid w:val="000E7E7B"/>
    <w:rsid w:val="000F1325"/>
    <w:rsid w:val="000F2168"/>
    <w:rsid w:val="000F2308"/>
    <w:rsid w:val="000F3286"/>
    <w:rsid w:val="000F3B48"/>
    <w:rsid w:val="000F3E31"/>
    <w:rsid w:val="000F4887"/>
    <w:rsid w:val="000F4A1D"/>
    <w:rsid w:val="000F4F15"/>
    <w:rsid w:val="000F5486"/>
    <w:rsid w:val="000F59FE"/>
    <w:rsid w:val="000F6432"/>
    <w:rsid w:val="000F678F"/>
    <w:rsid w:val="000F6B72"/>
    <w:rsid w:val="000F7492"/>
    <w:rsid w:val="000F7AB4"/>
    <w:rsid w:val="000F7EB9"/>
    <w:rsid w:val="0010029E"/>
    <w:rsid w:val="00100E33"/>
    <w:rsid w:val="00101547"/>
    <w:rsid w:val="00101AC5"/>
    <w:rsid w:val="00101B8D"/>
    <w:rsid w:val="0010320B"/>
    <w:rsid w:val="00103DBE"/>
    <w:rsid w:val="00105986"/>
    <w:rsid w:val="00105C59"/>
    <w:rsid w:val="001072A2"/>
    <w:rsid w:val="001078F1"/>
    <w:rsid w:val="0010791F"/>
    <w:rsid w:val="00107B5E"/>
    <w:rsid w:val="001100ED"/>
    <w:rsid w:val="0011018A"/>
    <w:rsid w:val="00110D4D"/>
    <w:rsid w:val="00111578"/>
    <w:rsid w:val="0011194C"/>
    <w:rsid w:val="00111C86"/>
    <w:rsid w:val="00112653"/>
    <w:rsid w:val="001157FC"/>
    <w:rsid w:val="00115AFF"/>
    <w:rsid w:val="001164F1"/>
    <w:rsid w:val="001203B1"/>
    <w:rsid w:val="00120430"/>
    <w:rsid w:val="00121004"/>
    <w:rsid w:val="0012108D"/>
    <w:rsid w:val="0012120B"/>
    <w:rsid w:val="00121756"/>
    <w:rsid w:val="001226A8"/>
    <w:rsid w:val="0012311A"/>
    <w:rsid w:val="00123200"/>
    <w:rsid w:val="00123454"/>
    <w:rsid w:val="00124048"/>
    <w:rsid w:val="001246AC"/>
    <w:rsid w:val="00124E59"/>
    <w:rsid w:val="001251FD"/>
    <w:rsid w:val="00125CAE"/>
    <w:rsid w:val="001266AA"/>
    <w:rsid w:val="00127624"/>
    <w:rsid w:val="00130039"/>
    <w:rsid w:val="0013039F"/>
    <w:rsid w:val="00130CF4"/>
    <w:rsid w:val="00131951"/>
    <w:rsid w:val="00132609"/>
    <w:rsid w:val="001334B4"/>
    <w:rsid w:val="001338D0"/>
    <w:rsid w:val="001350AE"/>
    <w:rsid w:val="0013540C"/>
    <w:rsid w:val="0013588C"/>
    <w:rsid w:val="001372F8"/>
    <w:rsid w:val="0013732A"/>
    <w:rsid w:val="001378C3"/>
    <w:rsid w:val="00137BAF"/>
    <w:rsid w:val="00140888"/>
    <w:rsid w:val="001419CA"/>
    <w:rsid w:val="001447E0"/>
    <w:rsid w:val="00145939"/>
    <w:rsid w:val="001466E9"/>
    <w:rsid w:val="00147425"/>
    <w:rsid w:val="0015067F"/>
    <w:rsid w:val="001517C2"/>
    <w:rsid w:val="00151C1C"/>
    <w:rsid w:val="00154EA8"/>
    <w:rsid w:val="0015632E"/>
    <w:rsid w:val="00156A6C"/>
    <w:rsid w:val="00156B1A"/>
    <w:rsid w:val="001608B9"/>
    <w:rsid w:val="00160B94"/>
    <w:rsid w:val="00161752"/>
    <w:rsid w:val="00162115"/>
    <w:rsid w:val="0016489F"/>
    <w:rsid w:val="001652EC"/>
    <w:rsid w:val="00165E0F"/>
    <w:rsid w:val="001668B2"/>
    <w:rsid w:val="00166969"/>
    <w:rsid w:val="00166C4E"/>
    <w:rsid w:val="00167196"/>
    <w:rsid w:val="00167BD3"/>
    <w:rsid w:val="0017003F"/>
    <w:rsid w:val="00171C6A"/>
    <w:rsid w:val="00172346"/>
    <w:rsid w:val="00172C8F"/>
    <w:rsid w:val="00172CB4"/>
    <w:rsid w:val="001734ED"/>
    <w:rsid w:val="00173C65"/>
    <w:rsid w:val="0017511F"/>
    <w:rsid w:val="00175B1F"/>
    <w:rsid w:val="00176CE1"/>
    <w:rsid w:val="00177850"/>
    <w:rsid w:val="00177B73"/>
    <w:rsid w:val="00177C91"/>
    <w:rsid w:val="00180CA5"/>
    <w:rsid w:val="00181B96"/>
    <w:rsid w:val="00182378"/>
    <w:rsid w:val="00186E10"/>
    <w:rsid w:val="00187A5F"/>
    <w:rsid w:val="00187C49"/>
    <w:rsid w:val="00187CA5"/>
    <w:rsid w:val="00191DFE"/>
    <w:rsid w:val="00192F06"/>
    <w:rsid w:val="0019602B"/>
    <w:rsid w:val="00196467"/>
    <w:rsid w:val="00196627"/>
    <w:rsid w:val="00197961"/>
    <w:rsid w:val="00197ACC"/>
    <w:rsid w:val="00197FBC"/>
    <w:rsid w:val="001A09A2"/>
    <w:rsid w:val="001A203D"/>
    <w:rsid w:val="001A34D3"/>
    <w:rsid w:val="001A37DC"/>
    <w:rsid w:val="001A4B8B"/>
    <w:rsid w:val="001A5433"/>
    <w:rsid w:val="001A71AF"/>
    <w:rsid w:val="001A7581"/>
    <w:rsid w:val="001A76EC"/>
    <w:rsid w:val="001A7793"/>
    <w:rsid w:val="001B053A"/>
    <w:rsid w:val="001B08D6"/>
    <w:rsid w:val="001B0F6F"/>
    <w:rsid w:val="001B1536"/>
    <w:rsid w:val="001B3854"/>
    <w:rsid w:val="001B399F"/>
    <w:rsid w:val="001B45A2"/>
    <w:rsid w:val="001B52A0"/>
    <w:rsid w:val="001B56D6"/>
    <w:rsid w:val="001B6725"/>
    <w:rsid w:val="001B74CE"/>
    <w:rsid w:val="001B7885"/>
    <w:rsid w:val="001B7A04"/>
    <w:rsid w:val="001C0E0E"/>
    <w:rsid w:val="001C14E6"/>
    <w:rsid w:val="001C1D09"/>
    <w:rsid w:val="001C2B32"/>
    <w:rsid w:val="001C3DED"/>
    <w:rsid w:val="001C3FAD"/>
    <w:rsid w:val="001C41EC"/>
    <w:rsid w:val="001C49C8"/>
    <w:rsid w:val="001C5D80"/>
    <w:rsid w:val="001C5E31"/>
    <w:rsid w:val="001C6893"/>
    <w:rsid w:val="001C6D77"/>
    <w:rsid w:val="001C73F3"/>
    <w:rsid w:val="001D00FA"/>
    <w:rsid w:val="001D0817"/>
    <w:rsid w:val="001D2E81"/>
    <w:rsid w:val="001D3088"/>
    <w:rsid w:val="001D3289"/>
    <w:rsid w:val="001D40DF"/>
    <w:rsid w:val="001D433E"/>
    <w:rsid w:val="001D46EC"/>
    <w:rsid w:val="001D4B4B"/>
    <w:rsid w:val="001D533A"/>
    <w:rsid w:val="001D652C"/>
    <w:rsid w:val="001D65AD"/>
    <w:rsid w:val="001D68C1"/>
    <w:rsid w:val="001D6A7E"/>
    <w:rsid w:val="001D729A"/>
    <w:rsid w:val="001E0027"/>
    <w:rsid w:val="001E0035"/>
    <w:rsid w:val="001E0535"/>
    <w:rsid w:val="001E2400"/>
    <w:rsid w:val="001E250F"/>
    <w:rsid w:val="001E2F79"/>
    <w:rsid w:val="001E3926"/>
    <w:rsid w:val="001E549F"/>
    <w:rsid w:val="001E5B0B"/>
    <w:rsid w:val="001E61FF"/>
    <w:rsid w:val="001E687C"/>
    <w:rsid w:val="001E6903"/>
    <w:rsid w:val="001E6CE7"/>
    <w:rsid w:val="001F0C4E"/>
    <w:rsid w:val="001F0F71"/>
    <w:rsid w:val="001F160A"/>
    <w:rsid w:val="001F17A0"/>
    <w:rsid w:val="001F1FEF"/>
    <w:rsid w:val="001F22BB"/>
    <w:rsid w:val="001F2A60"/>
    <w:rsid w:val="001F3CAB"/>
    <w:rsid w:val="001F405E"/>
    <w:rsid w:val="001F4CCA"/>
    <w:rsid w:val="001F4DB7"/>
    <w:rsid w:val="001F4E18"/>
    <w:rsid w:val="001F5C1E"/>
    <w:rsid w:val="001F6425"/>
    <w:rsid w:val="00200B8A"/>
    <w:rsid w:val="00200CF7"/>
    <w:rsid w:val="00201301"/>
    <w:rsid w:val="00202380"/>
    <w:rsid w:val="002035B5"/>
    <w:rsid w:val="00203C65"/>
    <w:rsid w:val="00203D6A"/>
    <w:rsid w:val="00204705"/>
    <w:rsid w:val="00205D3D"/>
    <w:rsid w:val="0020773B"/>
    <w:rsid w:val="00210D77"/>
    <w:rsid w:val="00210FB8"/>
    <w:rsid w:val="00211879"/>
    <w:rsid w:val="00211B56"/>
    <w:rsid w:val="00212088"/>
    <w:rsid w:val="00212AC7"/>
    <w:rsid w:val="00212C69"/>
    <w:rsid w:val="00213349"/>
    <w:rsid w:val="0021340E"/>
    <w:rsid w:val="00213A79"/>
    <w:rsid w:val="00213DB7"/>
    <w:rsid w:val="00214102"/>
    <w:rsid w:val="00214D95"/>
    <w:rsid w:val="00214EC6"/>
    <w:rsid w:val="00215014"/>
    <w:rsid w:val="00215C5D"/>
    <w:rsid w:val="0021721E"/>
    <w:rsid w:val="00217970"/>
    <w:rsid w:val="002179F6"/>
    <w:rsid w:val="00220019"/>
    <w:rsid w:val="0022032B"/>
    <w:rsid w:val="002209C2"/>
    <w:rsid w:val="00221AF4"/>
    <w:rsid w:val="00221D01"/>
    <w:rsid w:val="002222AA"/>
    <w:rsid w:val="00222B55"/>
    <w:rsid w:val="0022377B"/>
    <w:rsid w:val="002239D4"/>
    <w:rsid w:val="00223DD5"/>
    <w:rsid w:val="00224A13"/>
    <w:rsid w:val="00224C28"/>
    <w:rsid w:val="00225453"/>
    <w:rsid w:val="00225BB5"/>
    <w:rsid w:val="00225D66"/>
    <w:rsid w:val="00227D27"/>
    <w:rsid w:val="00230222"/>
    <w:rsid w:val="00231475"/>
    <w:rsid w:val="00233001"/>
    <w:rsid w:val="00233113"/>
    <w:rsid w:val="002334ED"/>
    <w:rsid w:val="00233569"/>
    <w:rsid w:val="0023378B"/>
    <w:rsid w:val="00233AA1"/>
    <w:rsid w:val="0023443C"/>
    <w:rsid w:val="00234511"/>
    <w:rsid w:val="00234DB2"/>
    <w:rsid w:val="00234E25"/>
    <w:rsid w:val="00235795"/>
    <w:rsid w:val="002372F9"/>
    <w:rsid w:val="002404B7"/>
    <w:rsid w:val="002408DE"/>
    <w:rsid w:val="0024150B"/>
    <w:rsid w:val="002416BF"/>
    <w:rsid w:val="002423AF"/>
    <w:rsid w:val="00242F13"/>
    <w:rsid w:val="002431C9"/>
    <w:rsid w:val="00243FB3"/>
    <w:rsid w:val="0024450C"/>
    <w:rsid w:val="002447BA"/>
    <w:rsid w:val="002452EA"/>
    <w:rsid w:val="0024533E"/>
    <w:rsid w:val="00245B53"/>
    <w:rsid w:val="00245CC7"/>
    <w:rsid w:val="002460D7"/>
    <w:rsid w:val="00247076"/>
    <w:rsid w:val="002474F4"/>
    <w:rsid w:val="002475D9"/>
    <w:rsid w:val="00247705"/>
    <w:rsid w:val="0025076B"/>
    <w:rsid w:val="00250854"/>
    <w:rsid w:val="0025173A"/>
    <w:rsid w:val="00251F3C"/>
    <w:rsid w:val="002527A7"/>
    <w:rsid w:val="0025301E"/>
    <w:rsid w:val="0025324E"/>
    <w:rsid w:val="00253ACC"/>
    <w:rsid w:val="00254E0A"/>
    <w:rsid w:val="00255E8B"/>
    <w:rsid w:val="00256FFD"/>
    <w:rsid w:val="0025787B"/>
    <w:rsid w:val="00260F5F"/>
    <w:rsid w:val="0026100B"/>
    <w:rsid w:val="00263503"/>
    <w:rsid w:val="00264416"/>
    <w:rsid w:val="00264468"/>
    <w:rsid w:val="00265022"/>
    <w:rsid w:val="0026559F"/>
    <w:rsid w:val="002657F7"/>
    <w:rsid w:val="00265A71"/>
    <w:rsid w:val="00265A9A"/>
    <w:rsid w:val="00266329"/>
    <w:rsid w:val="002669E0"/>
    <w:rsid w:val="00266E31"/>
    <w:rsid w:val="00267483"/>
    <w:rsid w:val="00270D0F"/>
    <w:rsid w:val="0027297E"/>
    <w:rsid w:val="00273489"/>
    <w:rsid w:val="00273E2C"/>
    <w:rsid w:val="00274190"/>
    <w:rsid w:val="0027475E"/>
    <w:rsid w:val="00275C0C"/>
    <w:rsid w:val="00276CBB"/>
    <w:rsid w:val="002811CE"/>
    <w:rsid w:val="002833EA"/>
    <w:rsid w:val="002838A8"/>
    <w:rsid w:val="00283CEF"/>
    <w:rsid w:val="002840C2"/>
    <w:rsid w:val="0028504A"/>
    <w:rsid w:val="00287533"/>
    <w:rsid w:val="00287949"/>
    <w:rsid w:val="00287C09"/>
    <w:rsid w:val="002916BD"/>
    <w:rsid w:val="00291836"/>
    <w:rsid w:val="00291BE1"/>
    <w:rsid w:val="00292D86"/>
    <w:rsid w:val="00293659"/>
    <w:rsid w:val="0029410C"/>
    <w:rsid w:val="00295349"/>
    <w:rsid w:val="0029555C"/>
    <w:rsid w:val="00295FE6"/>
    <w:rsid w:val="002961F1"/>
    <w:rsid w:val="002A13EE"/>
    <w:rsid w:val="002A1AA3"/>
    <w:rsid w:val="002A2653"/>
    <w:rsid w:val="002A4F7C"/>
    <w:rsid w:val="002A5722"/>
    <w:rsid w:val="002A70A1"/>
    <w:rsid w:val="002A75C0"/>
    <w:rsid w:val="002A7627"/>
    <w:rsid w:val="002A7C6C"/>
    <w:rsid w:val="002A7E1F"/>
    <w:rsid w:val="002B0513"/>
    <w:rsid w:val="002B1159"/>
    <w:rsid w:val="002B15A8"/>
    <w:rsid w:val="002B36D2"/>
    <w:rsid w:val="002B3D81"/>
    <w:rsid w:val="002B48A4"/>
    <w:rsid w:val="002B4DCE"/>
    <w:rsid w:val="002B4EEB"/>
    <w:rsid w:val="002B518F"/>
    <w:rsid w:val="002B532F"/>
    <w:rsid w:val="002B536A"/>
    <w:rsid w:val="002B6723"/>
    <w:rsid w:val="002B755A"/>
    <w:rsid w:val="002B7D45"/>
    <w:rsid w:val="002C176F"/>
    <w:rsid w:val="002C1C0A"/>
    <w:rsid w:val="002C3931"/>
    <w:rsid w:val="002C5190"/>
    <w:rsid w:val="002C71FC"/>
    <w:rsid w:val="002C7933"/>
    <w:rsid w:val="002C7FB1"/>
    <w:rsid w:val="002D0A83"/>
    <w:rsid w:val="002D18BE"/>
    <w:rsid w:val="002D1DA9"/>
    <w:rsid w:val="002D2693"/>
    <w:rsid w:val="002D336E"/>
    <w:rsid w:val="002D4E7F"/>
    <w:rsid w:val="002D54BB"/>
    <w:rsid w:val="002D599B"/>
    <w:rsid w:val="002D5AC0"/>
    <w:rsid w:val="002D649E"/>
    <w:rsid w:val="002D7E76"/>
    <w:rsid w:val="002D7F30"/>
    <w:rsid w:val="002E1B66"/>
    <w:rsid w:val="002E4374"/>
    <w:rsid w:val="002E48BF"/>
    <w:rsid w:val="002E500A"/>
    <w:rsid w:val="002E6187"/>
    <w:rsid w:val="002E66C0"/>
    <w:rsid w:val="002E68BB"/>
    <w:rsid w:val="002F02E0"/>
    <w:rsid w:val="002F0A42"/>
    <w:rsid w:val="002F16ED"/>
    <w:rsid w:val="002F1901"/>
    <w:rsid w:val="002F29B6"/>
    <w:rsid w:val="002F2CE0"/>
    <w:rsid w:val="002F2E7E"/>
    <w:rsid w:val="002F3557"/>
    <w:rsid w:val="002F38F6"/>
    <w:rsid w:val="002F39B5"/>
    <w:rsid w:val="002F3E8C"/>
    <w:rsid w:val="002F44C7"/>
    <w:rsid w:val="002F6674"/>
    <w:rsid w:val="002F7F4B"/>
    <w:rsid w:val="00300EE9"/>
    <w:rsid w:val="003014EB"/>
    <w:rsid w:val="00302B66"/>
    <w:rsid w:val="00302CFF"/>
    <w:rsid w:val="003054A2"/>
    <w:rsid w:val="00305B04"/>
    <w:rsid w:val="00305E70"/>
    <w:rsid w:val="00306C7E"/>
    <w:rsid w:val="00307E42"/>
    <w:rsid w:val="00310585"/>
    <w:rsid w:val="00310F3F"/>
    <w:rsid w:val="00310F87"/>
    <w:rsid w:val="003113A0"/>
    <w:rsid w:val="003123E5"/>
    <w:rsid w:val="00312823"/>
    <w:rsid w:val="00313383"/>
    <w:rsid w:val="003150B5"/>
    <w:rsid w:val="00315404"/>
    <w:rsid w:val="00316508"/>
    <w:rsid w:val="003167BF"/>
    <w:rsid w:val="00316EE6"/>
    <w:rsid w:val="00317A93"/>
    <w:rsid w:val="00320BC0"/>
    <w:rsid w:val="00321042"/>
    <w:rsid w:val="003217EF"/>
    <w:rsid w:val="0032225A"/>
    <w:rsid w:val="00323B8F"/>
    <w:rsid w:val="00323EA1"/>
    <w:rsid w:val="003250E8"/>
    <w:rsid w:val="00325FFC"/>
    <w:rsid w:val="003267BA"/>
    <w:rsid w:val="00326B48"/>
    <w:rsid w:val="00326C10"/>
    <w:rsid w:val="00330B39"/>
    <w:rsid w:val="003310CA"/>
    <w:rsid w:val="00331576"/>
    <w:rsid w:val="00331CE9"/>
    <w:rsid w:val="00332345"/>
    <w:rsid w:val="0033253C"/>
    <w:rsid w:val="003328EA"/>
    <w:rsid w:val="00332D5C"/>
    <w:rsid w:val="00332E52"/>
    <w:rsid w:val="00334162"/>
    <w:rsid w:val="0033453F"/>
    <w:rsid w:val="003356B4"/>
    <w:rsid w:val="003358FA"/>
    <w:rsid w:val="00335AC7"/>
    <w:rsid w:val="00336392"/>
    <w:rsid w:val="0033733F"/>
    <w:rsid w:val="0033763A"/>
    <w:rsid w:val="003418BB"/>
    <w:rsid w:val="003427CE"/>
    <w:rsid w:val="00343B78"/>
    <w:rsid w:val="00343F36"/>
    <w:rsid w:val="003459B0"/>
    <w:rsid w:val="00346062"/>
    <w:rsid w:val="003461E2"/>
    <w:rsid w:val="00346555"/>
    <w:rsid w:val="00346FBC"/>
    <w:rsid w:val="0034760F"/>
    <w:rsid w:val="003503FE"/>
    <w:rsid w:val="0035091A"/>
    <w:rsid w:val="00351A83"/>
    <w:rsid w:val="00351C89"/>
    <w:rsid w:val="00351CE2"/>
    <w:rsid w:val="003526A6"/>
    <w:rsid w:val="00353102"/>
    <w:rsid w:val="0035375E"/>
    <w:rsid w:val="0035385F"/>
    <w:rsid w:val="00353A0F"/>
    <w:rsid w:val="00353F7A"/>
    <w:rsid w:val="003543A7"/>
    <w:rsid w:val="0035448F"/>
    <w:rsid w:val="00356175"/>
    <w:rsid w:val="00357933"/>
    <w:rsid w:val="003608DF"/>
    <w:rsid w:val="00361991"/>
    <w:rsid w:val="00361A59"/>
    <w:rsid w:val="00363184"/>
    <w:rsid w:val="00363871"/>
    <w:rsid w:val="003638AC"/>
    <w:rsid w:val="00365337"/>
    <w:rsid w:val="003662B0"/>
    <w:rsid w:val="0037020E"/>
    <w:rsid w:val="00370471"/>
    <w:rsid w:val="0037049D"/>
    <w:rsid w:val="003707C9"/>
    <w:rsid w:val="003714DD"/>
    <w:rsid w:val="00372BDD"/>
    <w:rsid w:val="00372E0B"/>
    <w:rsid w:val="00372F7D"/>
    <w:rsid w:val="0037334A"/>
    <w:rsid w:val="00375332"/>
    <w:rsid w:val="00375768"/>
    <w:rsid w:val="0037593F"/>
    <w:rsid w:val="00375A6A"/>
    <w:rsid w:val="00375BEE"/>
    <w:rsid w:val="00375CE4"/>
    <w:rsid w:val="003761DD"/>
    <w:rsid w:val="003763C1"/>
    <w:rsid w:val="003771C5"/>
    <w:rsid w:val="00377470"/>
    <w:rsid w:val="003802E7"/>
    <w:rsid w:val="0038115D"/>
    <w:rsid w:val="00381679"/>
    <w:rsid w:val="00382095"/>
    <w:rsid w:val="003830BC"/>
    <w:rsid w:val="003830DF"/>
    <w:rsid w:val="00384D2A"/>
    <w:rsid w:val="0038618B"/>
    <w:rsid w:val="00386565"/>
    <w:rsid w:val="00387B26"/>
    <w:rsid w:val="00390541"/>
    <w:rsid w:val="003905E5"/>
    <w:rsid w:val="0039073A"/>
    <w:rsid w:val="00390E1F"/>
    <w:rsid w:val="003913FB"/>
    <w:rsid w:val="00391ADD"/>
    <w:rsid w:val="0039296B"/>
    <w:rsid w:val="00392CF0"/>
    <w:rsid w:val="0039357D"/>
    <w:rsid w:val="00393FBA"/>
    <w:rsid w:val="003949A7"/>
    <w:rsid w:val="00394A1C"/>
    <w:rsid w:val="00395F72"/>
    <w:rsid w:val="003968A9"/>
    <w:rsid w:val="00396CDF"/>
    <w:rsid w:val="0039757D"/>
    <w:rsid w:val="00397647"/>
    <w:rsid w:val="003A089A"/>
    <w:rsid w:val="003A26CF"/>
    <w:rsid w:val="003A32DB"/>
    <w:rsid w:val="003A3866"/>
    <w:rsid w:val="003A4F19"/>
    <w:rsid w:val="003A5E64"/>
    <w:rsid w:val="003A6F7A"/>
    <w:rsid w:val="003A7258"/>
    <w:rsid w:val="003A7748"/>
    <w:rsid w:val="003A7811"/>
    <w:rsid w:val="003B1F86"/>
    <w:rsid w:val="003B22DE"/>
    <w:rsid w:val="003B24DD"/>
    <w:rsid w:val="003B47AF"/>
    <w:rsid w:val="003B5095"/>
    <w:rsid w:val="003B6575"/>
    <w:rsid w:val="003C042B"/>
    <w:rsid w:val="003C0608"/>
    <w:rsid w:val="003C0AA8"/>
    <w:rsid w:val="003C1974"/>
    <w:rsid w:val="003C1AA3"/>
    <w:rsid w:val="003C2B38"/>
    <w:rsid w:val="003C2F03"/>
    <w:rsid w:val="003C30DC"/>
    <w:rsid w:val="003C3691"/>
    <w:rsid w:val="003C3984"/>
    <w:rsid w:val="003C5223"/>
    <w:rsid w:val="003C595F"/>
    <w:rsid w:val="003C5A96"/>
    <w:rsid w:val="003C6B53"/>
    <w:rsid w:val="003C6D8F"/>
    <w:rsid w:val="003C7415"/>
    <w:rsid w:val="003C7523"/>
    <w:rsid w:val="003C7ECC"/>
    <w:rsid w:val="003D0233"/>
    <w:rsid w:val="003D135D"/>
    <w:rsid w:val="003D159C"/>
    <w:rsid w:val="003D22B6"/>
    <w:rsid w:val="003D267D"/>
    <w:rsid w:val="003D27C1"/>
    <w:rsid w:val="003D379A"/>
    <w:rsid w:val="003D4113"/>
    <w:rsid w:val="003D495D"/>
    <w:rsid w:val="003D4C63"/>
    <w:rsid w:val="003D5C65"/>
    <w:rsid w:val="003D655E"/>
    <w:rsid w:val="003D683C"/>
    <w:rsid w:val="003D6A80"/>
    <w:rsid w:val="003D7B7F"/>
    <w:rsid w:val="003E0EE3"/>
    <w:rsid w:val="003E10C7"/>
    <w:rsid w:val="003E1420"/>
    <w:rsid w:val="003E19E9"/>
    <w:rsid w:val="003E307E"/>
    <w:rsid w:val="003E46E3"/>
    <w:rsid w:val="003E5239"/>
    <w:rsid w:val="003E6A2C"/>
    <w:rsid w:val="003E7FF7"/>
    <w:rsid w:val="003F08F4"/>
    <w:rsid w:val="003F09C6"/>
    <w:rsid w:val="003F09F0"/>
    <w:rsid w:val="003F0A92"/>
    <w:rsid w:val="003F4204"/>
    <w:rsid w:val="003F45B9"/>
    <w:rsid w:val="003F48D6"/>
    <w:rsid w:val="003F63A4"/>
    <w:rsid w:val="003F6479"/>
    <w:rsid w:val="003F7478"/>
    <w:rsid w:val="003F7E46"/>
    <w:rsid w:val="004001B0"/>
    <w:rsid w:val="00400A2E"/>
    <w:rsid w:val="004010A4"/>
    <w:rsid w:val="004011FF"/>
    <w:rsid w:val="00401540"/>
    <w:rsid w:val="00402158"/>
    <w:rsid w:val="00403272"/>
    <w:rsid w:val="004038C5"/>
    <w:rsid w:val="00404C7F"/>
    <w:rsid w:val="00404E40"/>
    <w:rsid w:val="00405B3A"/>
    <w:rsid w:val="00405C78"/>
    <w:rsid w:val="00405DDA"/>
    <w:rsid w:val="0040667E"/>
    <w:rsid w:val="00406D7F"/>
    <w:rsid w:val="00406E65"/>
    <w:rsid w:val="00407350"/>
    <w:rsid w:val="00407AC9"/>
    <w:rsid w:val="00407BA4"/>
    <w:rsid w:val="00410925"/>
    <w:rsid w:val="00411388"/>
    <w:rsid w:val="00412D3F"/>
    <w:rsid w:val="00412DC2"/>
    <w:rsid w:val="004130DE"/>
    <w:rsid w:val="004133E3"/>
    <w:rsid w:val="0041370C"/>
    <w:rsid w:val="00413860"/>
    <w:rsid w:val="00413FAB"/>
    <w:rsid w:val="004142AC"/>
    <w:rsid w:val="004148ED"/>
    <w:rsid w:val="0041523E"/>
    <w:rsid w:val="00415376"/>
    <w:rsid w:val="00415530"/>
    <w:rsid w:val="00415B49"/>
    <w:rsid w:val="004168DF"/>
    <w:rsid w:val="0041750E"/>
    <w:rsid w:val="0042069A"/>
    <w:rsid w:val="00420B80"/>
    <w:rsid w:val="00421EC8"/>
    <w:rsid w:val="004228AD"/>
    <w:rsid w:val="00422995"/>
    <w:rsid w:val="004237D5"/>
    <w:rsid w:val="00423802"/>
    <w:rsid w:val="00424584"/>
    <w:rsid w:val="004246F2"/>
    <w:rsid w:val="00425C20"/>
    <w:rsid w:val="0042661A"/>
    <w:rsid w:val="004269EB"/>
    <w:rsid w:val="00426BE6"/>
    <w:rsid w:val="00426DC0"/>
    <w:rsid w:val="0042742D"/>
    <w:rsid w:val="00427B76"/>
    <w:rsid w:val="00427D05"/>
    <w:rsid w:val="00430458"/>
    <w:rsid w:val="004304DE"/>
    <w:rsid w:val="00431839"/>
    <w:rsid w:val="00432A40"/>
    <w:rsid w:val="004337FF"/>
    <w:rsid w:val="00433F1D"/>
    <w:rsid w:val="00433FC9"/>
    <w:rsid w:val="00434534"/>
    <w:rsid w:val="00434CD6"/>
    <w:rsid w:val="00434DAE"/>
    <w:rsid w:val="00435E38"/>
    <w:rsid w:val="004362F2"/>
    <w:rsid w:val="0043656A"/>
    <w:rsid w:val="004372A1"/>
    <w:rsid w:val="004419C2"/>
    <w:rsid w:val="00441FFA"/>
    <w:rsid w:val="004424B9"/>
    <w:rsid w:val="004425C5"/>
    <w:rsid w:val="0044416F"/>
    <w:rsid w:val="00444335"/>
    <w:rsid w:val="00444A6E"/>
    <w:rsid w:val="004456CA"/>
    <w:rsid w:val="004456D2"/>
    <w:rsid w:val="004468F1"/>
    <w:rsid w:val="00446D01"/>
    <w:rsid w:val="0045043E"/>
    <w:rsid w:val="004507B0"/>
    <w:rsid w:val="00450DF1"/>
    <w:rsid w:val="00451346"/>
    <w:rsid w:val="00451D05"/>
    <w:rsid w:val="00452234"/>
    <w:rsid w:val="0045257F"/>
    <w:rsid w:val="00452640"/>
    <w:rsid w:val="00452C55"/>
    <w:rsid w:val="00452DA4"/>
    <w:rsid w:val="00453A2B"/>
    <w:rsid w:val="00454DF1"/>
    <w:rsid w:val="00455466"/>
    <w:rsid w:val="004564BC"/>
    <w:rsid w:val="004568B0"/>
    <w:rsid w:val="00456EA5"/>
    <w:rsid w:val="0046001E"/>
    <w:rsid w:val="00460C0E"/>
    <w:rsid w:val="004616E8"/>
    <w:rsid w:val="0046183E"/>
    <w:rsid w:val="00462183"/>
    <w:rsid w:val="00462303"/>
    <w:rsid w:val="004624EF"/>
    <w:rsid w:val="00463AF1"/>
    <w:rsid w:val="004653D4"/>
    <w:rsid w:val="004654D2"/>
    <w:rsid w:val="0046567F"/>
    <w:rsid w:val="00470646"/>
    <w:rsid w:val="004709B9"/>
    <w:rsid w:val="00470AB2"/>
    <w:rsid w:val="00470DD8"/>
    <w:rsid w:val="00471E61"/>
    <w:rsid w:val="00472385"/>
    <w:rsid w:val="0047279D"/>
    <w:rsid w:val="00474043"/>
    <w:rsid w:val="00474695"/>
    <w:rsid w:val="00474A1F"/>
    <w:rsid w:val="00475889"/>
    <w:rsid w:val="00475F1A"/>
    <w:rsid w:val="00476CCA"/>
    <w:rsid w:val="0047714C"/>
    <w:rsid w:val="004772FD"/>
    <w:rsid w:val="00477D07"/>
    <w:rsid w:val="0048011B"/>
    <w:rsid w:val="0048099C"/>
    <w:rsid w:val="00483496"/>
    <w:rsid w:val="00485EA7"/>
    <w:rsid w:val="00485EB0"/>
    <w:rsid w:val="00486D32"/>
    <w:rsid w:val="00487202"/>
    <w:rsid w:val="0048727C"/>
    <w:rsid w:val="00487BEA"/>
    <w:rsid w:val="004903D9"/>
    <w:rsid w:val="004924AC"/>
    <w:rsid w:val="004929AB"/>
    <w:rsid w:val="00492E53"/>
    <w:rsid w:val="00495252"/>
    <w:rsid w:val="00495B95"/>
    <w:rsid w:val="00495EAF"/>
    <w:rsid w:val="004A025B"/>
    <w:rsid w:val="004A0DBC"/>
    <w:rsid w:val="004A1909"/>
    <w:rsid w:val="004A36C8"/>
    <w:rsid w:val="004A3DA0"/>
    <w:rsid w:val="004A496F"/>
    <w:rsid w:val="004A4BAD"/>
    <w:rsid w:val="004A4E06"/>
    <w:rsid w:val="004A5423"/>
    <w:rsid w:val="004A6498"/>
    <w:rsid w:val="004A65B9"/>
    <w:rsid w:val="004A6C68"/>
    <w:rsid w:val="004A77A1"/>
    <w:rsid w:val="004A7A24"/>
    <w:rsid w:val="004B0662"/>
    <w:rsid w:val="004B0AF4"/>
    <w:rsid w:val="004B2072"/>
    <w:rsid w:val="004B21BE"/>
    <w:rsid w:val="004B2550"/>
    <w:rsid w:val="004B3137"/>
    <w:rsid w:val="004B3FC9"/>
    <w:rsid w:val="004B40BE"/>
    <w:rsid w:val="004B5977"/>
    <w:rsid w:val="004B66BA"/>
    <w:rsid w:val="004B6C5C"/>
    <w:rsid w:val="004B7159"/>
    <w:rsid w:val="004B7539"/>
    <w:rsid w:val="004B7B0F"/>
    <w:rsid w:val="004C0049"/>
    <w:rsid w:val="004C0960"/>
    <w:rsid w:val="004C2F29"/>
    <w:rsid w:val="004C686A"/>
    <w:rsid w:val="004C6C26"/>
    <w:rsid w:val="004C7048"/>
    <w:rsid w:val="004C759B"/>
    <w:rsid w:val="004C7727"/>
    <w:rsid w:val="004D0940"/>
    <w:rsid w:val="004D09B5"/>
    <w:rsid w:val="004D1C6D"/>
    <w:rsid w:val="004D2CEB"/>
    <w:rsid w:val="004D2E02"/>
    <w:rsid w:val="004D2FAF"/>
    <w:rsid w:val="004D4164"/>
    <w:rsid w:val="004D4514"/>
    <w:rsid w:val="004D4589"/>
    <w:rsid w:val="004D4D06"/>
    <w:rsid w:val="004D5753"/>
    <w:rsid w:val="004D6491"/>
    <w:rsid w:val="004D65C4"/>
    <w:rsid w:val="004D70F4"/>
    <w:rsid w:val="004E02C4"/>
    <w:rsid w:val="004E1BD3"/>
    <w:rsid w:val="004E23D9"/>
    <w:rsid w:val="004E2881"/>
    <w:rsid w:val="004E36D0"/>
    <w:rsid w:val="004E515A"/>
    <w:rsid w:val="004E6444"/>
    <w:rsid w:val="004E6909"/>
    <w:rsid w:val="004E6B9F"/>
    <w:rsid w:val="004E6BE1"/>
    <w:rsid w:val="004E6D5E"/>
    <w:rsid w:val="004E7AE9"/>
    <w:rsid w:val="004E7E40"/>
    <w:rsid w:val="004F082D"/>
    <w:rsid w:val="004F2351"/>
    <w:rsid w:val="004F2511"/>
    <w:rsid w:val="004F2E61"/>
    <w:rsid w:val="004F44F2"/>
    <w:rsid w:val="004F45AB"/>
    <w:rsid w:val="004F47C1"/>
    <w:rsid w:val="004F4A96"/>
    <w:rsid w:val="004F5609"/>
    <w:rsid w:val="004F6257"/>
    <w:rsid w:val="00500044"/>
    <w:rsid w:val="00500214"/>
    <w:rsid w:val="00501963"/>
    <w:rsid w:val="00501D9A"/>
    <w:rsid w:val="00502C62"/>
    <w:rsid w:val="00503626"/>
    <w:rsid w:val="00503D52"/>
    <w:rsid w:val="00503E87"/>
    <w:rsid w:val="0050437D"/>
    <w:rsid w:val="00504BFD"/>
    <w:rsid w:val="00504D4A"/>
    <w:rsid w:val="005055DD"/>
    <w:rsid w:val="00506204"/>
    <w:rsid w:val="00506BD6"/>
    <w:rsid w:val="00510589"/>
    <w:rsid w:val="00510785"/>
    <w:rsid w:val="0051240C"/>
    <w:rsid w:val="00512768"/>
    <w:rsid w:val="00513E30"/>
    <w:rsid w:val="005151BC"/>
    <w:rsid w:val="00516DE2"/>
    <w:rsid w:val="00516FAF"/>
    <w:rsid w:val="00521E59"/>
    <w:rsid w:val="00522031"/>
    <w:rsid w:val="00522776"/>
    <w:rsid w:val="00523304"/>
    <w:rsid w:val="0052399C"/>
    <w:rsid w:val="00523A36"/>
    <w:rsid w:val="0052459F"/>
    <w:rsid w:val="005275FE"/>
    <w:rsid w:val="00527A2B"/>
    <w:rsid w:val="00527AD7"/>
    <w:rsid w:val="00527C40"/>
    <w:rsid w:val="00530C88"/>
    <w:rsid w:val="00531211"/>
    <w:rsid w:val="005339A8"/>
    <w:rsid w:val="00534504"/>
    <w:rsid w:val="00534CF4"/>
    <w:rsid w:val="00535233"/>
    <w:rsid w:val="0053772E"/>
    <w:rsid w:val="00537DCD"/>
    <w:rsid w:val="00540196"/>
    <w:rsid w:val="0054031A"/>
    <w:rsid w:val="00540928"/>
    <w:rsid w:val="00540C69"/>
    <w:rsid w:val="0054152D"/>
    <w:rsid w:val="00541BBE"/>
    <w:rsid w:val="0054255C"/>
    <w:rsid w:val="00543661"/>
    <w:rsid w:val="00543C1A"/>
    <w:rsid w:val="00543ED4"/>
    <w:rsid w:val="00544B09"/>
    <w:rsid w:val="00544CAE"/>
    <w:rsid w:val="00546510"/>
    <w:rsid w:val="00546906"/>
    <w:rsid w:val="00546D68"/>
    <w:rsid w:val="00547F3B"/>
    <w:rsid w:val="00550604"/>
    <w:rsid w:val="00551023"/>
    <w:rsid w:val="005512A9"/>
    <w:rsid w:val="0055249A"/>
    <w:rsid w:val="00552947"/>
    <w:rsid w:val="0055358B"/>
    <w:rsid w:val="00553902"/>
    <w:rsid w:val="0055487D"/>
    <w:rsid w:val="00554932"/>
    <w:rsid w:val="00554C37"/>
    <w:rsid w:val="00554F9B"/>
    <w:rsid w:val="00555C16"/>
    <w:rsid w:val="00555C35"/>
    <w:rsid w:val="005560C5"/>
    <w:rsid w:val="00556AE2"/>
    <w:rsid w:val="00556BD1"/>
    <w:rsid w:val="005572CD"/>
    <w:rsid w:val="005573E2"/>
    <w:rsid w:val="00560F1A"/>
    <w:rsid w:val="005611C6"/>
    <w:rsid w:val="00562C08"/>
    <w:rsid w:val="00563187"/>
    <w:rsid w:val="0056367C"/>
    <w:rsid w:val="00563B8F"/>
    <w:rsid w:val="00563C96"/>
    <w:rsid w:val="00563F61"/>
    <w:rsid w:val="005652F5"/>
    <w:rsid w:val="00567406"/>
    <w:rsid w:val="00570177"/>
    <w:rsid w:val="005702E8"/>
    <w:rsid w:val="005705BE"/>
    <w:rsid w:val="00570C7C"/>
    <w:rsid w:val="005732BC"/>
    <w:rsid w:val="005739AF"/>
    <w:rsid w:val="005757BE"/>
    <w:rsid w:val="00575A46"/>
    <w:rsid w:val="00575E35"/>
    <w:rsid w:val="00575F4F"/>
    <w:rsid w:val="00576304"/>
    <w:rsid w:val="00577AD3"/>
    <w:rsid w:val="00577FB4"/>
    <w:rsid w:val="005804CE"/>
    <w:rsid w:val="00580B4F"/>
    <w:rsid w:val="00580ECE"/>
    <w:rsid w:val="00581C7B"/>
    <w:rsid w:val="0058216F"/>
    <w:rsid w:val="005824B0"/>
    <w:rsid w:val="00582C02"/>
    <w:rsid w:val="005830F8"/>
    <w:rsid w:val="0058313C"/>
    <w:rsid w:val="00585AC8"/>
    <w:rsid w:val="00585DB2"/>
    <w:rsid w:val="00586B98"/>
    <w:rsid w:val="0058725B"/>
    <w:rsid w:val="0059121C"/>
    <w:rsid w:val="00593667"/>
    <w:rsid w:val="005937D4"/>
    <w:rsid w:val="00595D1C"/>
    <w:rsid w:val="0059643C"/>
    <w:rsid w:val="00596622"/>
    <w:rsid w:val="00596720"/>
    <w:rsid w:val="00597626"/>
    <w:rsid w:val="005977BD"/>
    <w:rsid w:val="005979AE"/>
    <w:rsid w:val="005A0204"/>
    <w:rsid w:val="005A1303"/>
    <w:rsid w:val="005A14F4"/>
    <w:rsid w:val="005A185D"/>
    <w:rsid w:val="005A2C4A"/>
    <w:rsid w:val="005A2DE4"/>
    <w:rsid w:val="005A3312"/>
    <w:rsid w:val="005A354D"/>
    <w:rsid w:val="005A36C6"/>
    <w:rsid w:val="005A469C"/>
    <w:rsid w:val="005A49BE"/>
    <w:rsid w:val="005A4B66"/>
    <w:rsid w:val="005A575A"/>
    <w:rsid w:val="005A60B9"/>
    <w:rsid w:val="005A6A7D"/>
    <w:rsid w:val="005A6B8D"/>
    <w:rsid w:val="005A7373"/>
    <w:rsid w:val="005B0DB3"/>
    <w:rsid w:val="005B1428"/>
    <w:rsid w:val="005B16B5"/>
    <w:rsid w:val="005B2CBA"/>
    <w:rsid w:val="005B3738"/>
    <w:rsid w:val="005B3E60"/>
    <w:rsid w:val="005B3F07"/>
    <w:rsid w:val="005B4249"/>
    <w:rsid w:val="005B4369"/>
    <w:rsid w:val="005B56F0"/>
    <w:rsid w:val="005B7403"/>
    <w:rsid w:val="005B7486"/>
    <w:rsid w:val="005B7A6A"/>
    <w:rsid w:val="005C1528"/>
    <w:rsid w:val="005C1847"/>
    <w:rsid w:val="005C3272"/>
    <w:rsid w:val="005C43A2"/>
    <w:rsid w:val="005C551A"/>
    <w:rsid w:val="005C6902"/>
    <w:rsid w:val="005C74DA"/>
    <w:rsid w:val="005D200A"/>
    <w:rsid w:val="005D2AD9"/>
    <w:rsid w:val="005D2E9A"/>
    <w:rsid w:val="005D32F0"/>
    <w:rsid w:val="005D4227"/>
    <w:rsid w:val="005D42ED"/>
    <w:rsid w:val="005D5283"/>
    <w:rsid w:val="005D5DC4"/>
    <w:rsid w:val="005D6CF2"/>
    <w:rsid w:val="005D7F0C"/>
    <w:rsid w:val="005E318A"/>
    <w:rsid w:val="005E3FB8"/>
    <w:rsid w:val="005E41BB"/>
    <w:rsid w:val="005E5E5F"/>
    <w:rsid w:val="005E67AE"/>
    <w:rsid w:val="005E6ECF"/>
    <w:rsid w:val="005E72FD"/>
    <w:rsid w:val="005E7C4C"/>
    <w:rsid w:val="005F04E3"/>
    <w:rsid w:val="005F07E2"/>
    <w:rsid w:val="005F176C"/>
    <w:rsid w:val="005F1994"/>
    <w:rsid w:val="005F236C"/>
    <w:rsid w:val="005F2C58"/>
    <w:rsid w:val="005F331C"/>
    <w:rsid w:val="005F37F5"/>
    <w:rsid w:val="005F4E94"/>
    <w:rsid w:val="005F5678"/>
    <w:rsid w:val="005F6561"/>
    <w:rsid w:val="005F70B1"/>
    <w:rsid w:val="005F79A6"/>
    <w:rsid w:val="005F7C8E"/>
    <w:rsid w:val="00601C6E"/>
    <w:rsid w:val="00601CCD"/>
    <w:rsid w:val="006033E5"/>
    <w:rsid w:val="006070A4"/>
    <w:rsid w:val="006102D3"/>
    <w:rsid w:val="00610853"/>
    <w:rsid w:val="00610F9B"/>
    <w:rsid w:val="00613119"/>
    <w:rsid w:val="0061349D"/>
    <w:rsid w:val="006135DD"/>
    <w:rsid w:val="006137BA"/>
    <w:rsid w:val="0061550F"/>
    <w:rsid w:val="00615CDE"/>
    <w:rsid w:val="0061639F"/>
    <w:rsid w:val="00616586"/>
    <w:rsid w:val="006176A1"/>
    <w:rsid w:val="00617964"/>
    <w:rsid w:val="00621478"/>
    <w:rsid w:val="00621578"/>
    <w:rsid w:val="0062398A"/>
    <w:rsid w:val="00623FDC"/>
    <w:rsid w:val="00624531"/>
    <w:rsid w:val="00625B3E"/>
    <w:rsid w:val="006302D5"/>
    <w:rsid w:val="0063124B"/>
    <w:rsid w:val="0063302F"/>
    <w:rsid w:val="006339AD"/>
    <w:rsid w:val="00633B58"/>
    <w:rsid w:val="0063493E"/>
    <w:rsid w:val="00636033"/>
    <w:rsid w:val="006364F5"/>
    <w:rsid w:val="0063692A"/>
    <w:rsid w:val="00637A6C"/>
    <w:rsid w:val="00637C6A"/>
    <w:rsid w:val="00640B24"/>
    <w:rsid w:val="006410D3"/>
    <w:rsid w:val="00641242"/>
    <w:rsid w:val="006413F2"/>
    <w:rsid w:val="00642835"/>
    <w:rsid w:val="0064350C"/>
    <w:rsid w:val="0064397C"/>
    <w:rsid w:val="00643FFE"/>
    <w:rsid w:val="006445EF"/>
    <w:rsid w:val="00644678"/>
    <w:rsid w:val="006450A3"/>
    <w:rsid w:val="00645416"/>
    <w:rsid w:val="006458AA"/>
    <w:rsid w:val="006466A1"/>
    <w:rsid w:val="00647180"/>
    <w:rsid w:val="00647438"/>
    <w:rsid w:val="00647537"/>
    <w:rsid w:val="006475E2"/>
    <w:rsid w:val="006478AC"/>
    <w:rsid w:val="006478CC"/>
    <w:rsid w:val="00647919"/>
    <w:rsid w:val="00650295"/>
    <w:rsid w:val="00650C60"/>
    <w:rsid w:val="00651639"/>
    <w:rsid w:val="006522CD"/>
    <w:rsid w:val="0065288C"/>
    <w:rsid w:val="006528B0"/>
    <w:rsid w:val="00654582"/>
    <w:rsid w:val="0065502C"/>
    <w:rsid w:val="00655845"/>
    <w:rsid w:val="00655A2B"/>
    <w:rsid w:val="006561DE"/>
    <w:rsid w:val="00656C64"/>
    <w:rsid w:val="006571CE"/>
    <w:rsid w:val="00660CDE"/>
    <w:rsid w:val="00660E42"/>
    <w:rsid w:val="00662389"/>
    <w:rsid w:val="00663980"/>
    <w:rsid w:val="00663BEF"/>
    <w:rsid w:val="00665F0E"/>
    <w:rsid w:val="006663BD"/>
    <w:rsid w:val="006664EF"/>
    <w:rsid w:val="006674F6"/>
    <w:rsid w:val="00667574"/>
    <w:rsid w:val="006704C2"/>
    <w:rsid w:val="006709BA"/>
    <w:rsid w:val="00671104"/>
    <w:rsid w:val="0067163A"/>
    <w:rsid w:val="00671A8A"/>
    <w:rsid w:val="00674567"/>
    <w:rsid w:val="006749F5"/>
    <w:rsid w:val="00674C01"/>
    <w:rsid w:val="0067541D"/>
    <w:rsid w:val="0067590A"/>
    <w:rsid w:val="006765E2"/>
    <w:rsid w:val="00676E08"/>
    <w:rsid w:val="00677642"/>
    <w:rsid w:val="00677EBF"/>
    <w:rsid w:val="00680A55"/>
    <w:rsid w:val="00681CC5"/>
    <w:rsid w:val="00682425"/>
    <w:rsid w:val="0068272B"/>
    <w:rsid w:val="00682AFB"/>
    <w:rsid w:val="00682AFF"/>
    <w:rsid w:val="00682BCE"/>
    <w:rsid w:val="00683532"/>
    <w:rsid w:val="0068494C"/>
    <w:rsid w:val="00685C9B"/>
    <w:rsid w:val="00685D0B"/>
    <w:rsid w:val="0068715A"/>
    <w:rsid w:val="0068722A"/>
    <w:rsid w:val="00690C7D"/>
    <w:rsid w:val="00691545"/>
    <w:rsid w:val="00691ECC"/>
    <w:rsid w:val="006924C7"/>
    <w:rsid w:val="0069272A"/>
    <w:rsid w:val="006931E0"/>
    <w:rsid w:val="00693D2A"/>
    <w:rsid w:val="00696E7D"/>
    <w:rsid w:val="00696E9E"/>
    <w:rsid w:val="006977CF"/>
    <w:rsid w:val="00697ACA"/>
    <w:rsid w:val="006A0269"/>
    <w:rsid w:val="006A10C2"/>
    <w:rsid w:val="006A1221"/>
    <w:rsid w:val="006A12FA"/>
    <w:rsid w:val="006A1395"/>
    <w:rsid w:val="006A16A1"/>
    <w:rsid w:val="006A1A77"/>
    <w:rsid w:val="006A1DAC"/>
    <w:rsid w:val="006A24FF"/>
    <w:rsid w:val="006A32BC"/>
    <w:rsid w:val="006A38BB"/>
    <w:rsid w:val="006A4F5E"/>
    <w:rsid w:val="006A542E"/>
    <w:rsid w:val="006A5E24"/>
    <w:rsid w:val="006A5EB0"/>
    <w:rsid w:val="006A65A5"/>
    <w:rsid w:val="006A6BC8"/>
    <w:rsid w:val="006A7067"/>
    <w:rsid w:val="006A7442"/>
    <w:rsid w:val="006A7D42"/>
    <w:rsid w:val="006A7F12"/>
    <w:rsid w:val="006B056B"/>
    <w:rsid w:val="006B09A6"/>
    <w:rsid w:val="006B1674"/>
    <w:rsid w:val="006B2239"/>
    <w:rsid w:val="006B2FE4"/>
    <w:rsid w:val="006B3169"/>
    <w:rsid w:val="006B3225"/>
    <w:rsid w:val="006B358A"/>
    <w:rsid w:val="006B388D"/>
    <w:rsid w:val="006B38B6"/>
    <w:rsid w:val="006B3D7B"/>
    <w:rsid w:val="006B47F5"/>
    <w:rsid w:val="006B6D36"/>
    <w:rsid w:val="006B7575"/>
    <w:rsid w:val="006B7B98"/>
    <w:rsid w:val="006B7EB8"/>
    <w:rsid w:val="006B7ED1"/>
    <w:rsid w:val="006C0306"/>
    <w:rsid w:val="006C0548"/>
    <w:rsid w:val="006C0BBF"/>
    <w:rsid w:val="006C122F"/>
    <w:rsid w:val="006C16D1"/>
    <w:rsid w:val="006C1DCD"/>
    <w:rsid w:val="006C21DB"/>
    <w:rsid w:val="006C2637"/>
    <w:rsid w:val="006C4668"/>
    <w:rsid w:val="006C4797"/>
    <w:rsid w:val="006C6627"/>
    <w:rsid w:val="006C75B2"/>
    <w:rsid w:val="006C77A3"/>
    <w:rsid w:val="006D1600"/>
    <w:rsid w:val="006D1D8F"/>
    <w:rsid w:val="006D220F"/>
    <w:rsid w:val="006D2B13"/>
    <w:rsid w:val="006D2FFC"/>
    <w:rsid w:val="006D34D3"/>
    <w:rsid w:val="006D4201"/>
    <w:rsid w:val="006D4208"/>
    <w:rsid w:val="006D4C24"/>
    <w:rsid w:val="006D4CD4"/>
    <w:rsid w:val="006D5461"/>
    <w:rsid w:val="006D63EC"/>
    <w:rsid w:val="006D6DAB"/>
    <w:rsid w:val="006D6DB9"/>
    <w:rsid w:val="006D7161"/>
    <w:rsid w:val="006D7943"/>
    <w:rsid w:val="006E0004"/>
    <w:rsid w:val="006E1879"/>
    <w:rsid w:val="006E279C"/>
    <w:rsid w:val="006E36DD"/>
    <w:rsid w:val="006E3F77"/>
    <w:rsid w:val="006E4C0F"/>
    <w:rsid w:val="006E60BC"/>
    <w:rsid w:val="006E6494"/>
    <w:rsid w:val="006E6B03"/>
    <w:rsid w:val="006E72A9"/>
    <w:rsid w:val="006E7C09"/>
    <w:rsid w:val="006F0048"/>
    <w:rsid w:val="006F00EE"/>
    <w:rsid w:val="006F0434"/>
    <w:rsid w:val="006F079C"/>
    <w:rsid w:val="006F0A1E"/>
    <w:rsid w:val="006F0E4B"/>
    <w:rsid w:val="006F3246"/>
    <w:rsid w:val="006F4C80"/>
    <w:rsid w:val="006F6457"/>
    <w:rsid w:val="006F6626"/>
    <w:rsid w:val="006F6877"/>
    <w:rsid w:val="006F6D0F"/>
    <w:rsid w:val="006F73FF"/>
    <w:rsid w:val="006F7C6C"/>
    <w:rsid w:val="006F7D80"/>
    <w:rsid w:val="00700C0A"/>
    <w:rsid w:val="00700E1B"/>
    <w:rsid w:val="0070179C"/>
    <w:rsid w:val="00701F80"/>
    <w:rsid w:val="007033D9"/>
    <w:rsid w:val="00704452"/>
    <w:rsid w:val="0070460B"/>
    <w:rsid w:val="00704AE4"/>
    <w:rsid w:val="00704D0F"/>
    <w:rsid w:val="007053AD"/>
    <w:rsid w:val="00705649"/>
    <w:rsid w:val="007058C5"/>
    <w:rsid w:val="00705A83"/>
    <w:rsid w:val="00705D64"/>
    <w:rsid w:val="00706837"/>
    <w:rsid w:val="007073F9"/>
    <w:rsid w:val="00707578"/>
    <w:rsid w:val="00707617"/>
    <w:rsid w:val="00707950"/>
    <w:rsid w:val="007100EC"/>
    <w:rsid w:val="00710F59"/>
    <w:rsid w:val="007111FE"/>
    <w:rsid w:val="00712BC0"/>
    <w:rsid w:val="00713022"/>
    <w:rsid w:val="00714280"/>
    <w:rsid w:val="00714A12"/>
    <w:rsid w:val="007151A3"/>
    <w:rsid w:val="00715B46"/>
    <w:rsid w:val="00716438"/>
    <w:rsid w:val="00717BF6"/>
    <w:rsid w:val="007206CA"/>
    <w:rsid w:val="007211A4"/>
    <w:rsid w:val="00721784"/>
    <w:rsid w:val="007224D8"/>
    <w:rsid w:val="0072258F"/>
    <w:rsid w:val="007244B2"/>
    <w:rsid w:val="00725554"/>
    <w:rsid w:val="0072575D"/>
    <w:rsid w:val="00725F4A"/>
    <w:rsid w:val="00726275"/>
    <w:rsid w:val="00726C92"/>
    <w:rsid w:val="00726DDF"/>
    <w:rsid w:val="00727572"/>
    <w:rsid w:val="00727C30"/>
    <w:rsid w:val="0073051B"/>
    <w:rsid w:val="00730655"/>
    <w:rsid w:val="0073071C"/>
    <w:rsid w:val="007318AC"/>
    <w:rsid w:val="0073194B"/>
    <w:rsid w:val="007328CF"/>
    <w:rsid w:val="00732965"/>
    <w:rsid w:val="0073342C"/>
    <w:rsid w:val="00733C81"/>
    <w:rsid w:val="00733F21"/>
    <w:rsid w:val="007344DA"/>
    <w:rsid w:val="00735109"/>
    <w:rsid w:val="007352ED"/>
    <w:rsid w:val="00735D2B"/>
    <w:rsid w:val="007371A7"/>
    <w:rsid w:val="0073734D"/>
    <w:rsid w:val="00737A8C"/>
    <w:rsid w:val="0074028D"/>
    <w:rsid w:val="00740DB5"/>
    <w:rsid w:val="00740E18"/>
    <w:rsid w:val="00741330"/>
    <w:rsid w:val="0074135D"/>
    <w:rsid w:val="007417B8"/>
    <w:rsid w:val="00742306"/>
    <w:rsid w:val="007425F8"/>
    <w:rsid w:val="00742BD8"/>
    <w:rsid w:val="00742D5A"/>
    <w:rsid w:val="00744EFF"/>
    <w:rsid w:val="0074530C"/>
    <w:rsid w:val="0074604F"/>
    <w:rsid w:val="00746849"/>
    <w:rsid w:val="007516E3"/>
    <w:rsid w:val="00751ECB"/>
    <w:rsid w:val="00752496"/>
    <w:rsid w:val="007524B4"/>
    <w:rsid w:val="00752BC4"/>
    <w:rsid w:val="00752DDF"/>
    <w:rsid w:val="007531C5"/>
    <w:rsid w:val="00753867"/>
    <w:rsid w:val="00753DBF"/>
    <w:rsid w:val="0075403C"/>
    <w:rsid w:val="00755437"/>
    <w:rsid w:val="007561E7"/>
    <w:rsid w:val="00756AB3"/>
    <w:rsid w:val="00756DE6"/>
    <w:rsid w:val="00756F50"/>
    <w:rsid w:val="007571F5"/>
    <w:rsid w:val="00760210"/>
    <w:rsid w:val="0076027B"/>
    <w:rsid w:val="0076081F"/>
    <w:rsid w:val="0076186F"/>
    <w:rsid w:val="00761A36"/>
    <w:rsid w:val="00761CB1"/>
    <w:rsid w:val="00761F0E"/>
    <w:rsid w:val="007623B4"/>
    <w:rsid w:val="00762933"/>
    <w:rsid w:val="00762F20"/>
    <w:rsid w:val="007633DD"/>
    <w:rsid w:val="00763624"/>
    <w:rsid w:val="00763D47"/>
    <w:rsid w:val="00763E4C"/>
    <w:rsid w:val="00763EAB"/>
    <w:rsid w:val="0076411B"/>
    <w:rsid w:val="007643B2"/>
    <w:rsid w:val="00764956"/>
    <w:rsid w:val="007653B6"/>
    <w:rsid w:val="00765D04"/>
    <w:rsid w:val="00766412"/>
    <w:rsid w:val="00766559"/>
    <w:rsid w:val="0076675A"/>
    <w:rsid w:val="007667AC"/>
    <w:rsid w:val="00766CAB"/>
    <w:rsid w:val="00767057"/>
    <w:rsid w:val="00770E87"/>
    <w:rsid w:val="00772206"/>
    <w:rsid w:val="0077297E"/>
    <w:rsid w:val="00772AEC"/>
    <w:rsid w:val="00772E43"/>
    <w:rsid w:val="00774A40"/>
    <w:rsid w:val="00775053"/>
    <w:rsid w:val="00775446"/>
    <w:rsid w:val="00775568"/>
    <w:rsid w:val="00775E8C"/>
    <w:rsid w:val="0077711D"/>
    <w:rsid w:val="0077777C"/>
    <w:rsid w:val="00777DFD"/>
    <w:rsid w:val="00780B2C"/>
    <w:rsid w:val="00780E16"/>
    <w:rsid w:val="007818CE"/>
    <w:rsid w:val="007818D3"/>
    <w:rsid w:val="00782A7F"/>
    <w:rsid w:val="007835A1"/>
    <w:rsid w:val="00784328"/>
    <w:rsid w:val="00786CE4"/>
    <w:rsid w:val="00786E8C"/>
    <w:rsid w:val="00786ECA"/>
    <w:rsid w:val="00791B36"/>
    <w:rsid w:val="0079253E"/>
    <w:rsid w:val="00794DFD"/>
    <w:rsid w:val="0079501C"/>
    <w:rsid w:val="00797206"/>
    <w:rsid w:val="007A19DA"/>
    <w:rsid w:val="007A1F4F"/>
    <w:rsid w:val="007A26D5"/>
    <w:rsid w:val="007A3F3A"/>
    <w:rsid w:val="007A428E"/>
    <w:rsid w:val="007A4565"/>
    <w:rsid w:val="007A4C0A"/>
    <w:rsid w:val="007A513E"/>
    <w:rsid w:val="007A7DE4"/>
    <w:rsid w:val="007B1558"/>
    <w:rsid w:val="007B362A"/>
    <w:rsid w:val="007B4276"/>
    <w:rsid w:val="007B4DDA"/>
    <w:rsid w:val="007B5634"/>
    <w:rsid w:val="007B615E"/>
    <w:rsid w:val="007B6B40"/>
    <w:rsid w:val="007B72AE"/>
    <w:rsid w:val="007B7B02"/>
    <w:rsid w:val="007C0970"/>
    <w:rsid w:val="007C0F31"/>
    <w:rsid w:val="007C2C69"/>
    <w:rsid w:val="007C5AF3"/>
    <w:rsid w:val="007D0262"/>
    <w:rsid w:val="007D0740"/>
    <w:rsid w:val="007D0753"/>
    <w:rsid w:val="007D0959"/>
    <w:rsid w:val="007D0AFE"/>
    <w:rsid w:val="007D24F6"/>
    <w:rsid w:val="007D2736"/>
    <w:rsid w:val="007D30B2"/>
    <w:rsid w:val="007D3AB5"/>
    <w:rsid w:val="007D4DF7"/>
    <w:rsid w:val="007D5257"/>
    <w:rsid w:val="007D59E0"/>
    <w:rsid w:val="007D5F9E"/>
    <w:rsid w:val="007D6AB9"/>
    <w:rsid w:val="007D6C98"/>
    <w:rsid w:val="007D6FAA"/>
    <w:rsid w:val="007E054D"/>
    <w:rsid w:val="007E07B7"/>
    <w:rsid w:val="007E0B2B"/>
    <w:rsid w:val="007E1653"/>
    <w:rsid w:val="007E17C6"/>
    <w:rsid w:val="007E29E8"/>
    <w:rsid w:val="007E2AA0"/>
    <w:rsid w:val="007E3558"/>
    <w:rsid w:val="007E39EE"/>
    <w:rsid w:val="007E3C98"/>
    <w:rsid w:val="007E4724"/>
    <w:rsid w:val="007E4F0C"/>
    <w:rsid w:val="007E56E6"/>
    <w:rsid w:val="007E5948"/>
    <w:rsid w:val="007E61F0"/>
    <w:rsid w:val="007E6C13"/>
    <w:rsid w:val="007F0CFE"/>
    <w:rsid w:val="007F1BC0"/>
    <w:rsid w:val="007F1CC7"/>
    <w:rsid w:val="007F1CE0"/>
    <w:rsid w:val="007F1E47"/>
    <w:rsid w:val="007F2BDF"/>
    <w:rsid w:val="007F3419"/>
    <w:rsid w:val="007F356E"/>
    <w:rsid w:val="007F3A97"/>
    <w:rsid w:val="007F46AC"/>
    <w:rsid w:val="007F532C"/>
    <w:rsid w:val="007F680B"/>
    <w:rsid w:val="007F6CA5"/>
    <w:rsid w:val="007F7582"/>
    <w:rsid w:val="007F7892"/>
    <w:rsid w:val="008011EF"/>
    <w:rsid w:val="0080164D"/>
    <w:rsid w:val="008044CE"/>
    <w:rsid w:val="00804C80"/>
    <w:rsid w:val="00804CFE"/>
    <w:rsid w:val="00805BF7"/>
    <w:rsid w:val="008073EF"/>
    <w:rsid w:val="00807BE2"/>
    <w:rsid w:val="00812808"/>
    <w:rsid w:val="0081502A"/>
    <w:rsid w:val="00815093"/>
    <w:rsid w:val="00820233"/>
    <w:rsid w:val="0082090C"/>
    <w:rsid w:val="00820DFC"/>
    <w:rsid w:val="008217EE"/>
    <w:rsid w:val="00821F15"/>
    <w:rsid w:val="00823AAA"/>
    <w:rsid w:val="00823D36"/>
    <w:rsid w:val="0082422F"/>
    <w:rsid w:val="0082432B"/>
    <w:rsid w:val="008247B9"/>
    <w:rsid w:val="008247DD"/>
    <w:rsid w:val="008248E2"/>
    <w:rsid w:val="00831D1D"/>
    <w:rsid w:val="00832DBE"/>
    <w:rsid w:val="00832E11"/>
    <w:rsid w:val="00832F3A"/>
    <w:rsid w:val="00833AEF"/>
    <w:rsid w:val="00833CA9"/>
    <w:rsid w:val="008342B1"/>
    <w:rsid w:val="00834AB3"/>
    <w:rsid w:val="0083518E"/>
    <w:rsid w:val="008357B4"/>
    <w:rsid w:val="00835ED1"/>
    <w:rsid w:val="00835F0C"/>
    <w:rsid w:val="0083649F"/>
    <w:rsid w:val="00837124"/>
    <w:rsid w:val="0083757B"/>
    <w:rsid w:val="00837BA0"/>
    <w:rsid w:val="00840AD9"/>
    <w:rsid w:val="008415E5"/>
    <w:rsid w:val="00841CAD"/>
    <w:rsid w:val="00841E84"/>
    <w:rsid w:val="00842B8F"/>
    <w:rsid w:val="00847918"/>
    <w:rsid w:val="00850332"/>
    <w:rsid w:val="008510EA"/>
    <w:rsid w:val="008517D7"/>
    <w:rsid w:val="00852978"/>
    <w:rsid w:val="00852E69"/>
    <w:rsid w:val="008535E2"/>
    <w:rsid w:val="00853D5B"/>
    <w:rsid w:val="00854A7A"/>
    <w:rsid w:val="00854C56"/>
    <w:rsid w:val="00854E29"/>
    <w:rsid w:val="008552E9"/>
    <w:rsid w:val="00855A9D"/>
    <w:rsid w:val="00857199"/>
    <w:rsid w:val="008575AF"/>
    <w:rsid w:val="008575B0"/>
    <w:rsid w:val="00857C44"/>
    <w:rsid w:val="008609B6"/>
    <w:rsid w:val="00860E46"/>
    <w:rsid w:val="0086125A"/>
    <w:rsid w:val="0086285E"/>
    <w:rsid w:val="00862A10"/>
    <w:rsid w:val="0086330F"/>
    <w:rsid w:val="008634E3"/>
    <w:rsid w:val="008637CB"/>
    <w:rsid w:val="008666D1"/>
    <w:rsid w:val="008709DC"/>
    <w:rsid w:val="00871EA9"/>
    <w:rsid w:val="008720F4"/>
    <w:rsid w:val="00873CF6"/>
    <w:rsid w:val="00874620"/>
    <w:rsid w:val="00875193"/>
    <w:rsid w:val="00875593"/>
    <w:rsid w:val="00876429"/>
    <w:rsid w:val="008771FE"/>
    <w:rsid w:val="008779BE"/>
    <w:rsid w:val="00880CC2"/>
    <w:rsid w:val="00880F9A"/>
    <w:rsid w:val="00881F9E"/>
    <w:rsid w:val="00882899"/>
    <w:rsid w:val="0088293C"/>
    <w:rsid w:val="0088384C"/>
    <w:rsid w:val="0088430A"/>
    <w:rsid w:val="0088433C"/>
    <w:rsid w:val="00885592"/>
    <w:rsid w:val="0088561A"/>
    <w:rsid w:val="008858D5"/>
    <w:rsid w:val="008865AE"/>
    <w:rsid w:val="00886B83"/>
    <w:rsid w:val="00886DCB"/>
    <w:rsid w:val="00891084"/>
    <w:rsid w:val="0089203A"/>
    <w:rsid w:val="00892C1D"/>
    <w:rsid w:val="00892DEB"/>
    <w:rsid w:val="00893061"/>
    <w:rsid w:val="008939AF"/>
    <w:rsid w:val="00893C3B"/>
    <w:rsid w:val="00894189"/>
    <w:rsid w:val="0089428C"/>
    <w:rsid w:val="008945B1"/>
    <w:rsid w:val="00895DC7"/>
    <w:rsid w:val="008972F1"/>
    <w:rsid w:val="00897498"/>
    <w:rsid w:val="00897B63"/>
    <w:rsid w:val="008A0AB0"/>
    <w:rsid w:val="008A17AC"/>
    <w:rsid w:val="008A19CC"/>
    <w:rsid w:val="008A25C9"/>
    <w:rsid w:val="008A287F"/>
    <w:rsid w:val="008A2D7A"/>
    <w:rsid w:val="008A2EA1"/>
    <w:rsid w:val="008A3840"/>
    <w:rsid w:val="008A488F"/>
    <w:rsid w:val="008A5F25"/>
    <w:rsid w:val="008A6148"/>
    <w:rsid w:val="008A6BD2"/>
    <w:rsid w:val="008A6C34"/>
    <w:rsid w:val="008A7513"/>
    <w:rsid w:val="008A75EE"/>
    <w:rsid w:val="008A7B24"/>
    <w:rsid w:val="008B08E5"/>
    <w:rsid w:val="008B11EC"/>
    <w:rsid w:val="008B22F6"/>
    <w:rsid w:val="008B274D"/>
    <w:rsid w:val="008B3287"/>
    <w:rsid w:val="008B41E6"/>
    <w:rsid w:val="008B4AA8"/>
    <w:rsid w:val="008B4AFA"/>
    <w:rsid w:val="008B4C32"/>
    <w:rsid w:val="008B4F4A"/>
    <w:rsid w:val="008B6226"/>
    <w:rsid w:val="008B6A9F"/>
    <w:rsid w:val="008B74E8"/>
    <w:rsid w:val="008B789C"/>
    <w:rsid w:val="008B7972"/>
    <w:rsid w:val="008B7A35"/>
    <w:rsid w:val="008B7C39"/>
    <w:rsid w:val="008C0E53"/>
    <w:rsid w:val="008C12A6"/>
    <w:rsid w:val="008C1816"/>
    <w:rsid w:val="008C1933"/>
    <w:rsid w:val="008C2884"/>
    <w:rsid w:val="008C2D1E"/>
    <w:rsid w:val="008C3467"/>
    <w:rsid w:val="008C3517"/>
    <w:rsid w:val="008C35D8"/>
    <w:rsid w:val="008C480F"/>
    <w:rsid w:val="008C4913"/>
    <w:rsid w:val="008C5A57"/>
    <w:rsid w:val="008C60F7"/>
    <w:rsid w:val="008C6411"/>
    <w:rsid w:val="008C6977"/>
    <w:rsid w:val="008C6DDD"/>
    <w:rsid w:val="008C745B"/>
    <w:rsid w:val="008C7945"/>
    <w:rsid w:val="008D0A3C"/>
    <w:rsid w:val="008D11D7"/>
    <w:rsid w:val="008D12A4"/>
    <w:rsid w:val="008D1CF4"/>
    <w:rsid w:val="008D2B55"/>
    <w:rsid w:val="008D2D7C"/>
    <w:rsid w:val="008D4C4C"/>
    <w:rsid w:val="008D5015"/>
    <w:rsid w:val="008D55A0"/>
    <w:rsid w:val="008D60C4"/>
    <w:rsid w:val="008D6B1C"/>
    <w:rsid w:val="008D6ECC"/>
    <w:rsid w:val="008D6F2C"/>
    <w:rsid w:val="008E05F2"/>
    <w:rsid w:val="008E10DE"/>
    <w:rsid w:val="008E165D"/>
    <w:rsid w:val="008E3518"/>
    <w:rsid w:val="008E4D47"/>
    <w:rsid w:val="008E4E79"/>
    <w:rsid w:val="008E6641"/>
    <w:rsid w:val="008E6B98"/>
    <w:rsid w:val="008E6DDD"/>
    <w:rsid w:val="008F03C1"/>
    <w:rsid w:val="008F0410"/>
    <w:rsid w:val="008F1D12"/>
    <w:rsid w:val="008F3150"/>
    <w:rsid w:val="008F416C"/>
    <w:rsid w:val="008F469E"/>
    <w:rsid w:val="008F4C26"/>
    <w:rsid w:val="008F5527"/>
    <w:rsid w:val="008F5598"/>
    <w:rsid w:val="008F6345"/>
    <w:rsid w:val="008F63DB"/>
    <w:rsid w:val="008F7385"/>
    <w:rsid w:val="008F7567"/>
    <w:rsid w:val="0090013E"/>
    <w:rsid w:val="0090033C"/>
    <w:rsid w:val="00900965"/>
    <w:rsid w:val="00901513"/>
    <w:rsid w:val="00901A19"/>
    <w:rsid w:val="00902514"/>
    <w:rsid w:val="009048B1"/>
    <w:rsid w:val="00904C7F"/>
    <w:rsid w:val="00905D37"/>
    <w:rsid w:val="0090639D"/>
    <w:rsid w:val="00906DCB"/>
    <w:rsid w:val="00910B21"/>
    <w:rsid w:val="009114DE"/>
    <w:rsid w:val="00911606"/>
    <w:rsid w:val="00911611"/>
    <w:rsid w:val="009118BE"/>
    <w:rsid w:val="009126BE"/>
    <w:rsid w:val="00912BA4"/>
    <w:rsid w:val="0091349A"/>
    <w:rsid w:val="00913A5C"/>
    <w:rsid w:val="00913B57"/>
    <w:rsid w:val="009146C3"/>
    <w:rsid w:val="00914DE1"/>
    <w:rsid w:val="00915426"/>
    <w:rsid w:val="00915505"/>
    <w:rsid w:val="009155BE"/>
    <w:rsid w:val="00915A27"/>
    <w:rsid w:val="0091613B"/>
    <w:rsid w:val="00916683"/>
    <w:rsid w:val="00917152"/>
    <w:rsid w:val="00917440"/>
    <w:rsid w:val="00917571"/>
    <w:rsid w:val="009175DC"/>
    <w:rsid w:val="00917A76"/>
    <w:rsid w:val="00917DB6"/>
    <w:rsid w:val="00920629"/>
    <w:rsid w:val="00921DFF"/>
    <w:rsid w:val="00921EB9"/>
    <w:rsid w:val="00923DC1"/>
    <w:rsid w:val="00924876"/>
    <w:rsid w:val="009269E2"/>
    <w:rsid w:val="00926AC5"/>
    <w:rsid w:val="00927F5A"/>
    <w:rsid w:val="00930F09"/>
    <w:rsid w:val="00931675"/>
    <w:rsid w:val="00932B58"/>
    <w:rsid w:val="0093341A"/>
    <w:rsid w:val="0093429B"/>
    <w:rsid w:val="009353E9"/>
    <w:rsid w:val="00937807"/>
    <w:rsid w:val="00940598"/>
    <w:rsid w:val="0094088B"/>
    <w:rsid w:val="00940A33"/>
    <w:rsid w:val="00941AC3"/>
    <w:rsid w:val="00941C1C"/>
    <w:rsid w:val="00943E74"/>
    <w:rsid w:val="009440AA"/>
    <w:rsid w:val="00944787"/>
    <w:rsid w:val="00945483"/>
    <w:rsid w:val="009456D6"/>
    <w:rsid w:val="00946642"/>
    <w:rsid w:val="0094702C"/>
    <w:rsid w:val="00950B58"/>
    <w:rsid w:val="00950BD3"/>
    <w:rsid w:val="009513D1"/>
    <w:rsid w:val="00951EF4"/>
    <w:rsid w:val="00952486"/>
    <w:rsid w:val="00952B0D"/>
    <w:rsid w:val="00952B2E"/>
    <w:rsid w:val="00952C50"/>
    <w:rsid w:val="00954678"/>
    <w:rsid w:val="00955927"/>
    <w:rsid w:val="00955CFB"/>
    <w:rsid w:val="00957949"/>
    <w:rsid w:val="00957C03"/>
    <w:rsid w:val="00957CFE"/>
    <w:rsid w:val="00957D53"/>
    <w:rsid w:val="0096077C"/>
    <w:rsid w:val="00961BCF"/>
    <w:rsid w:val="00962574"/>
    <w:rsid w:val="009625D6"/>
    <w:rsid w:val="00962C23"/>
    <w:rsid w:val="009630A4"/>
    <w:rsid w:val="009635BA"/>
    <w:rsid w:val="00963BBE"/>
    <w:rsid w:val="00965EB2"/>
    <w:rsid w:val="00966FC1"/>
    <w:rsid w:val="00967A04"/>
    <w:rsid w:val="00967AD5"/>
    <w:rsid w:val="0097309C"/>
    <w:rsid w:val="009731A6"/>
    <w:rsid w:val="0097335E"/>
    <w:rsid w:val="00973AC4"/>
    <w:rsid w:val="00973E68"/>
    <w:rsid w:val="00974034"/>
    <w:rsid w:val="009742BE"/>
    <w:rsid w:val="00974F48"/>
    <w:rsid w:val="00975399"/>
    <w:rsid w:val="00975B7B"/>
    <w:rsid w:val="0097612D"/>
    <w:rsid w:val="00976887"/>
    <w:rsid w:val="00976DBA"/>
    <w:rsid w:val="00977B46"/>
    <w:rsid w:val="0098010B"/>
    <w:rsid w:val="00980209"/>
    <w:rsid w:val="0098039E"/>
    <w:rsid w:val="009805D7"/>
    <w:rsid w:val="00983207"/>
    <w:rsid w:val="0098358C"/>
    <w:rsid w:val="00983613"/>
    <w:rsid w:val="009838AA"/>
    <w:rsid w:val="00983BC3"/>
    <w:rsid w:val="009842C0"/>
    <w:rsid w:val="00984C8B"/>
    <w:rsid w:val="009867B1"/>
    <w:rsid w:val="00987157"/>
    <w:rsid w:val="009871FB"/>
    <w:rsid w:val="00987F53"/>
    <w:rsid w:val="00990E53"/>
    <w:rsid w:val="00991C52"/>
    <w:rsid w:val="00992A73"/>
    <w:rsid w:val="00993980"/>
    <w:rsid w:val="009948FC"/>
    <w:rsid w:val="00994CB9"/>
    <w:rsid w:val="00994EA9"/>
    <w:rsid w:val="009950D8"/>
    <w:rsid w:val="00995645"/>
    <w:rsid w:val="00995CA8"/>
    <w:rsid w:val="00996551"/>
    <w:rsid w:val="00996BF9"/>
    <w:rsid w:val="0099700F"/>
    <w:rsid w:val="00997041"/>
    <w:rsid w:val="00997384"/>
    <w:rsid w:val="0099790F"/>
    <w:rsid w:val="00997ED4"/>
    <w:rsid w:val="009A158C"/>
    <w:rsid w:val="009A3695"/>
    <w:rsid w:val="009A36FA"/>
    <w:rsid w:val="009A3B3E"/>
    <w:rsid w:val="009A4109"/>
    <w:rsid w:val="009A4703"/>
    <w:rsid w:val="009A522F"/>
    <w:rsid w:val="009A710B"/>
    <w:rsid w:val="009A728A"/>
    <w:rsid w:val="009A7D71"/>
    <w:rsid w:val="009B0544"/>
    <w:rsid w:val="009B16A7"/>
    <w:rsid w:val="009B1D4F"/>
    <w:rsid w:val="009B3BFA"/>
    <w:rsid w:val="009B5363"/>
    <w:rsid w:val="009B6A2B"/>
    <w:rsid w:val="009B73A2"/>
    <w:rsid w:val="009C08D9"/>
    <w:rsid w:val="009C0B9F"/>
    <w:rsid w:val="009C1C7B"/>
    <w:rsid w:val="009C2376"/>
    <w:rsid w:val="009C2386"/>
    <w:rsid w:val="009C248B"/>
    <w:rsid w:val="009C32C6"/>
    <w:rsid w:val="009C4578"/>
    <w:rsid w:val="009C4797"/>
    <w:rsid w:val="009C48DD"/>
    <w:rsid w:val="009C4F0D"/>
    <w:rsid w:val="009C552C"/>
    <w:rsid w:val="009C5C39"/>
    <w:rsid w:val="009C6095"/>
    <w:rsid w:val="009C6637"/>
    <w:rsid w:val="009C68D8"/>
    <w:rsid w:val="009D06C7"/>
    <w:rsid w:val="009D06D9"/>
    <w:rsid w:val="009D0F48"/>
    <w:rsid w:val="009D1016"/>
    <w:rsid w:val="009D1161"/>
    <w:rsid w:val="009D1F74"/>
    <w:rsid w:val="009D2332"/>
    <w:rsid w:val="009D2548"/>
    <w:rsid w:val="009D269B"/>
    <w:rsid w:val="009D3F1F"/>
    <w:rsid w:val="009D5FD2"/>
    <w:rsid w:val="009D63BB"/>
    <w:rsid w:val="009D6799"/>
    <w:rsid w:val="009D7CAE"/>
    <w:rsid w:val="009E0B0D"/>
    <w:rsid w:val="009E101C"/>
    <w:rsid w:val="009E11E9"/>
    <w:rsid w:val="009E238A"/>
    <w:rsid w:val="009E248C"/>
    <w:rsid w:val="009E253B"/>
    <w:rsid w:val="009E29B0"/>
    <w:rsid w:val="009E2A82"/>
    <w:rsid w:val="009E39F8"/>
    <w:rsid w:val="009E4354"/>
    <w:rsid w:val="009E43EB"/>
    <w:rsid w:val="009E489D"/>
    <w:rsid w:val="009E54CB"/>
    <w:rsid w:val="009E643A"/>
    <w:rsid w:val="009E67F8"/>
    <w:rsid w:val="009E7062"/>
    <w:rsid w:val="009F0957"/>
    <w:rsid w:val="009F0E09"/>
    <w:rsid w:val="009F1CAB"/>
    <w:rsid w:val="009F268D"/>
    <w:rsid w:val="009F34E9"/>
    <w:rsid w:val="009F3CD3"/>
    <w:rsid w:val="009F44BF"/>
    <w:rsid w:val="009F4C4F"/>
    <w:rsid w:val="009F6980"/>
    <w:rsid w:val="009F6BCC"/>
    <w:rsid w:val="009F6FD8"/>
    <w:rsid w:val="009F7336"/>
    <w:rsid w:val="009F7421"/>
    <w:rsid w:val="009F7C8C"/>
    <w:rsid w:val="00A01A81"/>
    <w:rsid w:val="00A02E40"/>
    <w:rsid w:val="00A042E4"/>
    <w:rsid w:val="00A04B45"/>
    <w:rsid w:val="00A05195"/>
    <w:rsid w:val="00A05444"/>
    <w:rsid w:val="00A056C1"/>
    <w:rsid w:val="00A05946"/>
    <w:rsid w:val="00A05EAE"/>
    <w:rsid w:val="00A06796"/>
    <w:rsid w:val="00A0690B"/>
    <w:rsid w:val="00A07EB5"/>
    <w:rsid w:val="00A07FC6"/>
    <w:rsid w:val="00A100F8"/>
    <w:rsid w:val="00A11BBC"/>
    <w:rsid w:val="00A11E21"/>
    <w:rsid w:val="00A125C7"/>
    <w:rsid w:val="00A12B65"/>
    <w:rsid w:val="00A12B83"/>
    <w:rsid w:val="00A1341D"/>
    <w:rsid w:val="00A14A09"/>
    <w:rsid w:val="00A1500E"/>
    <w:rsid w:val="00A15F9A"/>
    <w:rsid w:val="00A1667C"/>
    <w:rsid w:val="00A17E03"/>
    <w:rsid w:val="00A21654"/>
    <w:rsid w:val="00A2255A"/>
    <w:rsid w:val="00A23B0A"/>
    <w:rsid w:val="00A247E7"/>
    <w:rsid w:val="00A25021"/>
    <w:rsid w:val="00A26006"/>
    <w:rsid w:val="00A2683E"/>
    <w:rsid w:val="00A2689F"/>
    <w:rsid w:val="00A27967"/>
    <w:rsid w:val="00A27DDB"/>
    <w:rsid w:val="00A30309"/>
    <w:rsid w:val="00A32205"/>
    <w:rsid w:val="00A326EC"/>
    <w:rsid w:val="00A32FB6"/>
    <w:rsid w:val="00A33519"/>
    <w:rsid w:val="00A33929"/>
    <w:rsid w:val="00A344F9"/>
    <w:rsid w:val="00A34861"/>
    <w:rsid w:val="00A36279"/>
    <w:rsid w:val="00A374FB"/>
    <w:rsid w:val="00A401A0"/>
    <w:rsid w:val="00A409D9"/>
    <w:rsid w:val="00A40AC2"/>
    <w:rsid w:val="00A41982"/>
    <w:rsid w:val="00A42548"/>
    <w:rsid w:val="00A44197"/>
    <w:rsid w:val="00A448B7"/>
    <w:rsid w:val="00A456BA"/>
    <w:rsid w:val="00A45CEA"/>
    <w:rsid w:val="00A46093"/>
    <w:rsid w:val="00A467EA"/>
    <w:rsid w:val="00A46E39"/>
    <w:rsid w:val="00A47D62"/>
    <w:rsid w:val="00A51405"/>
    <w:rsid w:val="00A52161"/>
    <w:rsid w:val="00A54351"/>
    <w:rsid w:val="00A54707"/>
    <w:rsid w:val="00A54F53"/>
    <w:rsid w:val="00A55761"/>
    <w:rsid w:val="00A57051"/>
    <w:rsid w:val="00A57061"/>
    <w:rsid w:val="00A57300"/>
    <w:rsid w:val="00A57A4F"/>
    <w:rsid w:val="00A60C56"/>
    <w:rsid w:val="00A61F60"/>
    <w:rsid w:val="00A63296"/>
    <w:rsid w:val="00A63755"/>
    <w:rsid w:val="00A63BE3"/>
    <w:rsid w:val="00A64A63"/>
    <w:rsid w:val="00A65245"/>
    <w:rsid w:val="00A663C1"/>
    <w:rsid w:val="00A677A4"/>
    <w:rsid w:val="00A67B30"/>
    <w:rsid w:val="00A67E8B"/>
    <w:rsid w:val="00A67FA4"/>
    <w:rsid w:val="00A7131D"/>
    <w:rsid w:val="00A720B8"/>
    <w:rsid w:val="00A72980"/>
    <w:rsid w:val="00A72B87"/>
    <w:rsid w:val="00A730A7"/>
    <w:rsid w:val="00A73D66"/>
    <w:rsid w:val="00A74938"/>
    <w:rsid w:val="00A75B33"/>
    <w:rsid w:val="00A7758E"/>
    <w:rsid w:val="00A776E6"/>
    <w:rsid w:val="00A77770"/>
    <w:rsid w:val="00A777BB"/>
    <w:rsid w:val="00A77BA8"/>
    <w:rsid w:val="00A80007"/>
    <w:rsid w:val="00A80AF5"/>
    <w:rsid w:val="00A81779"/>
    <w:rsid w:val="00A81939"/>
    <w:rsid w:val="00A81D1F"/>
    <w:rsid w:val="00A83F00"/>
    <w:rsid w:val="00A8401F"/>
    <w:rsid w:val="00A8419F"/>
    <w:rsid w:val="00A85381"/>
    <w:rsid w:val="00A858F1"/>
    <w:rsid w:val="00A87741"/>
    <w:rsid w:val="00A902D5"/>
    <w:rsid w:val="00A90B68"/>
    <w:rsid w:val="00A91191"/>
    <w:rsid w:val="00A91421"/>
    <w:rsid w:val="00A9190B"/>
    <w:rsid w:val="00A935DE"/>
    <w:rsid w:val="00A9454E"/>
    <w:rsid w:val="00A94FEA"/>
    <w:rsid w:val="00A9552B"/>
    <w:rsid w:val="00A95D12"/>
    <w:rsid w:val="00A96592"/>
    <w:rsid w:val="00A9786D"/>
    <w:rsid w:val="00AA01C2"/>
    <w:rsid w:val="00AA0452"/>
    <w:rsid w:val="00AA0A7F"/>
    <w:rsid w:val="00AA1AD1"/>
    <w:rsid w:val="00AA2B72"/>
    <w:rsid w:val="00AA338C"/>
    <w:rsid w:val="00AA3AF5"/>
    <w:rsid w:val="00AA4975"/>
    <w:rsid w:val="00AA4CB4"/>
    <w:rsid w:val="00AA5B40"/>
    <w:rsid w:val="00AA6316"/>
    <w:rsid w:val="00AA671D"/>
    <w:rsid w:val="00AA7B51"/>
    <w:rsid w:val="00AB0A59"/>
    <w:rsid w:val="00AB1005"/>
    <w:rsid w:val="00AB1118"/>
    <w:rsid w:val="00AB16CB"/>
    <w:rsid w:val="00AB1734"/>
    <w:rsid w:val="00AB1DE9"/>
    <w:rsid w:val="00AB210E"/>
    <w:rsid w:val="00AB2F08"/>
    <w:rsid w:val="00AB3094"/>
    <w:rsid w:val="00AB31D3"/>
    <w:rsid w:val="00AB3524"/>
    <w:rsid w:val="00AB355C"/>
    <w:rsid w:val="00AB3C00"/>
    <w:rsid w:val="00AB47C5"/>
    <w:rsid w:val="00AB63DD"/>
    <w:rsid w:val="00AB6AE0"/>
    <w:rsid w:val="00AB6E7F"/>
    <w:rsid w:val="00AB7639"/>
    <w:rsid w:val="00AC00E4"/>
    <w:rsid w:val="00AC013A"/>
    <w:rsid w:val="00AC0630"/>
    <w:rsid w:val="00AC16CB"/>
    <w:rsid w:val="00AC1B58"/>
    <w:rsid w:val="00AC1B8D"/>
    <w:rsid w:val="00AC210C"/>
    <w:rsid w:val="00AC234E"/>
    <w:rsid w:val="00AC447D"/>
    <w:rsid w:val="00AC463D"/>
    <w:rsid w:val="00AC4759"/>
    <w:rsid w:val="00AC4C64"/>
    <w:rsid w:val="00AC6550"/>
    <w:rsid w:val="00AC6A65"/>
    <w:rsid w:val="00AC798B"/>
    <w:rsid w:val="00AD02E9"/>
    <w:rsid w:val="00AD1234"/>
    <w:rsid w:val="00AD1510"/>
    <w:rsid w:val="00AD1760"/>
    <w:rsid w:val="00AD299B"/>
    <w:rsid w:val="00AD3258"/>
    <w:rsid w:val="00AD334E"/>
    <w:rsid w:val="00AD3B18"/>
    <w:rsid w:val="00AD453D"/>
    <w:rsid w:val="00AD5DB3"/>
    <w:rsid w:val="00AD67CB"/>
    <w:rsid w:val="00AD6E89"/>
    <w:rsid w:val="00AD7383"/>
    <w:rsid w:val="00AD7E7E"/>
    <w:rsid w:val="00AE05EF"/>
    <w:rsid w:val="00AE1916"/>
    <w:rsid w:val="00AE27BF"/>
    <w:rsid w:val="00AE3D1F"/>
    <w:rsid w:val="00AE4190"/>
    <w:rsid w:val="00AE5036"/>
    <w:rsid w:val="00AE5284"/>
    <w:rsid w:val="00AE6320"/>
    <w:rsid w:val="00AE6905"/>
    <w:rsid w:val="00AE742D"/>
    <w:rsid w:val="00AE74FE"/>
    <w:rsid w:val="00AE75AE"/>
    <w:rsid w:val="00AF1A81"/>
    <w:rsid w:val="00AF1D9D"/>
    <w:rsid w:val="00AF3FF7"/>
    <w:rsid w:val="00AF4E25"/>
    <w:rsid w:val="00AF4F42"/>
    <w:rsid w:val="00AF50D3"/>
    <w:rsid w:val="00AF65B2"/>
    <w:rsid w:val="00AF7A8B"/>
    <w:rsid w:val="00AF7B85"/>
    <w:rsid w:val="00AF7D33"/>
    <w:rsid w:val="00B0049A"/>
    <w:rsid w:val="00B00A84"/>
    <w:rsid w:val="00B00D19"/>
    <w:rsid w:val="00B015BF"/>
    <w:rsid w:val="00B01A5F"/>
    <w:rsid w:val="00B02FC7"/>
    <w:rsid w:val="00B03FCE"/>
    <w:rsid w:val="00B0485B"/>
    <w:rsid w:val="00B04F54"/>
    <w:rsid w:val="00B06708"/>
    <w:rsid w:val="00B06FDF"/>
    <w:rsid w:val="00B07326"/>
    <w:rsid w:val="00B079FF"/>
    <w:rsid w:val="00B10C97"/>
    <w:rsid w:val="00B10CF7"/>
    <w:rsid w:val="00B11042"/>
    <w:rsid w:val="00B1159E"/>
    <w:rsid w:val="00B1165D"/>
    <w:rsid w:val="00B121B1"/>
    <w:rsid w:val="00B124B4"/>
    <w:rsid w:val="00B13114"/>
    <w:rsid w:val="00B13B7D"/>
    <w:rsid w:val="00B14CBA"/>
    <w:rsid w:val="00B153C5"/>
    <w:rsid w:val="00B1725D"/>
    <w:rsid w:val="00B209CB"/>
    <w:rsid w:val="00B20B42"/>
    <w:rsid w:val="00B219A8"/>
    <w:rsid w:val="00B226AA"/>
    <w:rsid w:val="00B22EB8"/>
    <w:rsid w:val="00B2440B"/>
    <w:rsid w:val="00B24D3B"/>
    <w:rsid w:val="00B24EDF"/>
    <w:rsid w:val="00B25379"/>
    <w:rsid w:val="00B253FC"/>
    <w:rsid w:val="00B272CB"/>
    <w:rsid w:val="00B30508"/>
    <w:rsid w:val="00B305FC"/>
    <w:rsid w:val="00B306FC"/>
    <w:rsid w:val="00B308B4"/>
    <w:rsid w:val="00B31D69"/>
    <w:rsid w:val="00B31E5B"/>
    <w:rsid w:val="00B32042"/>
    <w:rsid w:val="00B339E2"/>
    <w:rsid w:val="00B343B1"/>
    <w:rsid w:val="00B352C9"/>
    <w:rsid w:val="00B35C91"/>
    <w:rsid w:val="00B36495"/>
    <w:rsid w:val="00B37915"/>
    <w:rsid w:val="00B3791F"/>
    <w:rsid w:val="00B37ED3"/>
    <w:rsid w:val="00B4050A"/>
    <w:rsid w:val="00B40841"/>
    <w:rsid w:val="00B41332"/>
    <w:rsid w:val="00B416AD"/>
    <w:rsid w:val="00B417DF"/>
    <w:rsid w:val="00B41F6A"/>
    <w:rsid w:val="00B42642"/>
    <w:rsid w:val="00B43935"/>
    <w:rsid w:val="00B458ED"/>
    <w:rsid w:val="00B50260"/>
    <w:rsid w:val="00B50C23"/>
    <w:rsid w:val="00B50D8C"/>
    <w:rsid w:val="00B51824"/>
    <w:rsid w:val="00B51DEB"/>
    <w:rsid w:val="00B521D4"/>
    <w:rsid w:val="00B52D13"/>
    <w:rsid w:val="00B53167"/>
    <w:rsid w:val="00B535FD"/>
    <w:rsid w:val="00B53789"/>
    <w:rsid w:val="00B55204"/>
    <w:rsid w:val="00B561DF"/>
    <w:rsid w:val="00B56298"/>
    <w:rsid w:val="00B56B87"/>
    <w:rsid w:val="00B57461"/>
    <w:rsid w:val="00B60272"/>
    <w:rsid w:val="00B604C5"/>
    <w:rsid w:val="00B62286"/>
    <w:rsid w:val="00B62B5D"/>
    <w:rsid w:val="00B63AB4"/>
    <w:rsid w:val="00B6423E"/>
    <w:rsid w:val="00B64314"/>
    <w:rsid w:val="00B643B8"/>
    <w:rsid w:val="00B658A8"/>
    <w:rsid w:val="00B66B26"/>
    <w:rsid w:val="00B67C30"/>
    <w:rsid w:val="00B723E1"/>
    <w:rsid w:val="00B72D16"/>
    <w:rsid w:val="00B72F15"/>
    <w:rsid w:val="00B731F8"/>
    <w:rsid w:val="00B7356A"/>
    <w:rsid w:val="00B7458E"/>
    <w:rsid w:val="00B7472E"/>
    <w:rsid w:val="00B747C9"/>
    <w:rsid w:val="00B74E81"/>
    <w:rsid w:val="00B758BB"/>
    <w:rsid w:val="00B75B27"/>
    <w:rsid w:val="00B767C4"/>
    <w:rsid w:val="00B76801"/>
    <w:rsid w:val="00B76E4E"/>
    <w:rsid w:val="00B774FB"/>
    <w:rsid w:val="00B80057"/>
    <w:rsid w:val="00B8007D"/>
    <w:rsid w:val="00B80657"/>
    <w:rsid w:val="00B819D6"/>
    <w:rsid w:val="00B821D0"/>
    <w:rsid w:val="00B82EFD"/>
    <w:rsid w:val="00B82F07"/>
    <w:rsid w:val="00B859A8"/>
    <w:rsid w:val="00B85BBD"/>
    <w:rsid w:val="00B862E5"/>
    <w:rsid w:val="00B869D3"/>
    <w:rsid w:val="00B87AC8"/>
    <w:rsid w:val="00B909AB"/>
    <w:rsid w:val="00B91240"/>
    <w:rsid w:val="00B9180C"/>
    <w:rsid w:val="00B91EFB"/>
    <w:rsid w:val="00B92B24"/>
    <w:rsid w:val="00B932C3"/>
    <w:rsid w:val="00B93FCE"/>
    <w:rsid w:val="00B9405B"/>
    <w:rsid w:val="00B94353"/>
    <w:rsid w:val="00B94C9B"/>
    <w:rsid w:val="00B95751"/>
    <w:rsid w:val="00B963C0"/>
    <w:rsid w:val="00B96646"/>
    <w:rsid w:val="00B97BE2"/>
    <w:rsid w:val="00B97EAF"/>
    <w:rsid w:val="00BA0AAC"/>
    <w:rsid w:val="00BA0EB6"/>
    <w:rsid w:val="00BA1F64"/>
    <w:rsid w:val="00BA2D40"/>
    <w:rsid w:val="00BA4C23"/>
    <w:rsid w:val="00BA551B"/>
    <w:rsid w:val="00BA5A23"/>
    <w:rsid w:val="00BA6108"/>
    <w:rsid w:val="00BA7B35"/>
    <w:rsid w:val="00BA7C53"/>
    <w:rsid w:val="00BA7DED"/>
    <w:rsid w:val="00BB005A"/>
    <w:rsid w:val="00BB00F0"/>
    <w:rsid w:val="00BB0340"/>
    <w:rsid w:val="00BB0477"/>
    <w:rsid w:val="00BB2375"/>
    <w:rsid w:val="00BB261F"/>
    <w:rsid w:val="00BB376E"/>
    <w:rsid w:val="00BB478F"/>
    <w:rsid w:val="00BB48E4"/>
    <w:rsid w:val="00BB4AF9"/>
    <w:rsid w:val="00BB50FF"/>
    <w:rsid w:val="00BB5C28"/>
    <w:rsid w:val="00BB680F"/>
    <w:rsid w:val="00BB697B"/>
    <w:rsid w:val="00BB71F0"/>
    <w:rsid w:val="00BC0C8A"/>
    <w:rsid w:val="00BC1CE3"/>
    <w:rsid w:val="00BC1D58"/>
    <w:rsid w:val="00BC2C82"/>
    <w:rsid w:val="00BC2DF6"/>
    <w:rsid w:val="00BC3892"/>
    <w:rsid w:val="00BC490A"/>
    <w:rsid w:val="00BC589C"/>
    <w:rsid w:val="00BC5C31"/>
    <w:rsid w:val="00BC5C81"/>
    <w:rsid w:val="00BC6866"/>
    <w:rsid w:val="00BC69F3"/>
    <w:rsid w:val="00BC730F"/>
    <w:rsid w:val="00BD1CA7"/>
    <w:rsid w:val="00BD2B44"/>
    <w:rsid w:val="00BD3685"/>
    <w:rsid w:val="00BD3AE9"/>
    <w:rsid w:val="00BD5664"/>
    <w:rsid w:val="00BD5760"/>
    <w:rsid w:val="00BD57F4"/>
    <w:rsid w:val="00BD58AC"/>
    <w:rsid w:val="00BD603F"/>
    <w:rsid w:val="00BD645A"/>
    <w:rsid w:val="00BD738B"/>
    <w:rsid w:val="00BD79EA"/>
    <w:rsid w:val="00BE0158"/>
    <w:rsid w:val="00BE0BCF"/>
    <w:rsid w:val="00BE0C7C"/>
    <w:rsid w:val="00BE12BC"/>
    <w:rsid w:val="00BE3B7E"/>
    <w:rsid w:val="00BE4CE5"/>
    <w:rsid w:val="00BE61EB"/>
    <w:rsid w:val="00BE6B3F"/>
    <w:rsid w:val="00BE6B74"/>
    <w:rsid w:val="00BE710B"/>
    <w:rsid w:val="00BE76B8"/>
    <w:rsid w:val="00BE7A7E"/>
    <w:rsid w:val="00BF1007"/>
    <w:rsid w:val="00BF229E"/>
    <w:rsid w:val="00BF2914"/>
    <w:rsid w:val="00BF3155"/>
    <w:rsid w:val="00BF34AA"/>
    <w:rsid w:val="00BF368C"/>
    <w:rsid w:val="00BF38DC"/>
    <w:rsid w:val="00BF3CB6"/>
    <w:rsid w:val="00BF4195"/>
    <w:rsid w:val="00BF5116"/>
    <w:rsid w:val="00BF52B9"/>
    <w:rsid w:val="00BF5924"/>
    <w:rsid w:val="00BF7770"/>
    <w:rsid w:val="00BF7C18"/>
    <w:rsid w:val="00C0033D"/>
    <w:rsid w:val="00C013B9"/>
    <w:rsid w:val="00C01BE8"/>
    <w:rsid w:val="00C027C1"/>
    <w:rsid w:val="00C02A66"/>
    <w:rsid w:val="00C02BD2"/>
    <w:rsid w:val="00C03843"/>
    <w:rsid w:val="00C040D9"/>
    <w:rsid w:val="00C041E0"/>
    <w:rsid w:val="00C04899"/>
    <w:rsid w:val="00C06186"/>
    <w:rsid w:val="00C066B3"/>
    <w:rsid w:val="00C06BA5"/>
    <w:rsid w:val="00C06CED"/>
    <w:rsid w:val="00C07A38"/>
    <w:rsid w:val="00C07C36"/>
    <w:rsid w:val="00C07C76"/>
    <w:rsid w:val="00C10FD1"/>
    <w:rsid w:val="00C11846"/>
    <w:rsid w:val="00C124CF"/>
    <w:rsid w:val="00C13A0E"/>
    <w:rsid w:val="00C1434D"/>
    <w:rsid w:val="00C14987"/>
    <w:rsid w:val="00C14993"/>
    <w:rsid w:val="00C14A72"/>
    <w:rsid w:val="00C150D1"/>
    <w:rsid w:val="00C15506"/>
    <w:rsid w:val="00C16799"/>
    <w:rsid w:val="00C16D94"/>
    <w:rsid w:val="00C17AEC"/>
    <w:rsid w:val="00C202A8"/>
    <w:rsid w:val="00C205CE"/>
    <w:rsid w:val="00C20CFD"/>
    <w:rsid w:val="00C217D6"/>
    <w:rsid w:val="00C229AF"/>
    <w:rsid w:val="00C24C9C"/>
    <w:rsid w:val="00C25334"/>
    <w:rsid w:val="00C269F8"/>
    <w:rsid w:val="00C2770C"/>
    <w:rsid w:val="00C27F88"/>
    <w:rsid w:val="00C3018B"/>
    <w:rsid w:val="00C30F39"/>
    <w:rsid w:val="00C310DC"/>
    <w:rsid w:val="00C336A8"/>
    <w:rsid w:val="00C33DA0"/>
    <w:rsid w:val="00C34113"/>
    <w:rsid w:val="00C3505C"/>
    <w:rsid w:val="00C357BC"/>
    <w:rsid w:val="00C35A40"/>
    <w:rsid w:val="00C36C56"/>
    <w:rsid w:val="00C4014D"/>
    <w:rsid w:val="00C42059"/>
    <w:rsid w:val="00C42192"/>
    <w:rsid w:val="00C425B3"/>
    <w:rsid w:val="00C44530"/>
    <w:rsid w:val="00C446A3"/>
    <w:rsid w:val="00C45E6B"/>
    <w:rsid w:val="00C50608"/>
    <w:rsid w:val="00C5062E"/>
    <w:rsid w:val="00C50C93"/>
    <w:rsid w:val="00C50F0C"/>
    <w:rsid w:val="00C51673"/>
    <w:rsid w:val="00C54E72"/>
    <w:rsid w:val="00C55C25"/>
    <w:rsid w:val="00C55E24"/>
    <w:rsid w:val="00C56F90"/>
    <w:rsid w:val="00C60079"/>
    <w:rsid w:val="00C600B3"/>
    <w:rsid w:val="00C6028E"/>
    <w:rsid w:val="00C60E19"/>
    <w:rsid w:val="00C615F4"/>
    <w:rsid w:val="00C62A0F"/>
    <w:rsid w:val="00C632DE"/>
    <w:rsid w:val="00C6405A"/>
    <w:rsid w:val="00C6627C"/>
    <w:rsid w:val="00C66812"/>
    <w:rsid w:val="00C679FE"/>
    <w:rsid w:val="00C71524"/>
    <w:rsid w:val="00C72324"/>
    <w:rsid w:val="00C72646"/>
    <w:rsid w:val="00C72D68"/>
    <w:rsid w:val="00C730A6"/>
    <w:rsid w:val="00C7394A"/>
    <w:rsid w:val="00C73D83"/>
    <w:rsid w:val="00C73EB0"/>
    <w:rsid w:val="00C7476E"/>
    <w:rsid w:val="00C74BBB"/>
    <w:rsid w:val="00C75142"/>
    <w:rsid w:val="00C75C12"/>
    <w:rsid w:val="00C7630B"/>
    <w:rsid w:val="00C763AD"/>
    <w:rsid w:val="00C76CFC"/>
    <w:rsid w:val="00C77EE7"/>
    <w:rsid w:val="00C8140E"/>
    <w:rsid w:val="00C81989"/>
    <w:rsid w:val="00C831B3"/>
    <w:rsid w:val="00C836E2"/>
    <w:rsid w:val="00C838CA"/>
    <w:rsid w:val="00C84030"/>
    <w:rsid w:val="00C84070"/>
    <w:rsid w:val="00C85427"/>
    <w:rsid w:val="00C85970"/>
    <w:rsid w:val="00C85CBA"/>
    <w:rsid w:val="00C85F73"/>
    <w:rsid w:val="00C868FA"/>
    <w:rsid w:val="00C87400"/>
    <w:rsid w:val="00C87E26"/>
    <w:rsid w:val="00C90BF9"/>
    <w:rsid w:val="00C91028"/>
    <w:rsid w:val="00C911A3"/>
    <w:rsid w:val="00C9151E"/>
    <w:rsid w:val="00C9180A"/>
    <w:rsid w:val="00C93E8A"/>
    <w:rsid w:val="00C94627"/>
    <w:rsid w:val="00C95205"/>
    <w:rsid w:val="00C9540B"/>
    <w:rsid w:val="00C956E4"/>
    <w:rsid w:val="00C96119"/>
    <w:rsid w:val="00C9631E"/>
    <w:rsid w:val="00C96F67"/>
    <w:rsid w:val="00C9759A"/>
    <w:rsid w:val="00CA1356"/>
    <w:rsid w:val="00CA1B53"/>
    <w:rsid w:val="00CA3301"/>
    <w:rsid w:val="00CA38F6"/>
    <w:rsid w:val="00CA4D72"/>
    <w:rsid w:val="00CA5023"/>
    <w:rsid w:val="00CA6B3D"/>
    <w:rsid w:val="00CA7669"/>
    <w:rsid w:val="00CB0151"/>
    <w:rsid w:val="00CB0251"/>
    <w:rsid w:val="00CB23A8"/>
    <w:rsid w:val="00CB3368"/>
    <w:rsid w:val="00CB49E7"/>
    <w:rsid w:val="00CB4A59"/>
    <w:rsid w:val="00CB5BB5"/>
    <w:rsid w:val="00CB7938"/>
    <w:rsid w:val="00CB79D5"/>
    <w:rsid w:val="00CB7A92"/>
    <w:rsid w:val="00CB7D19"/>
    <w:rsid w:val="00CC048A"/>
    <w:rsid w:val="00CC04B9"/>
    <w:rsid w:val="00CC2627"/>
    <w:rsid w:val="00CC2BA3"/>
    <w:rsid w:val="00CC36BB"/>
    <w:rsid w:val="00CC402B"/>
    <w:rsid w:val="00CC45AE"/>
    <w:rsid w:val="00CC475F"/>
    <w:rsid w:val="00CC6F24"/>
    <w:rsid w:val="00CD1DE2"/>
    <w:rsid w:val="00CD3D71"/>
    <w:rsid w:val="00CD415A"/>
    <w:rsid w:val="00CD54D5"/>
    <w:rsid w:val="00CD59A9"/>
    <w:rsid w:val="00CD5F58"/>
    <w:rsid w:val="00CD6416"/>
    <w:rsid w:val="00CE0065"/>
    <w:rsid w:val="00CE0523"/>
    <w:rsid w:val="00CE05FD"/>
    <w:rsid w:val="00CE0A0C"/>
    <w:rsid w:val="00CE0B60"/>
    <w:rsid w:val="00CE0C73"/>
    <w:rsid w:val="00CE2771"/>
    <w:rsid w:val="00CE28CD"/>
    <w:rsid w:val="00CE36E0"/>
    <w:rsid w:val="00CE3ED4"/>
    <w:rsid w:val="00CE4DDA"/>
    <w:rsid w:val="00CE569C"/>
    <w:rsid w:val="00CE6B6D"/>
    <w:rsid w:val="00CE7153"/>
    <w:rsid w:val="00CE7457"/>
    <w:rsid w:val="00CF0F53"/>
    <w:rsid w:val="00CF13C8"/>
    <w:rsid w:val="00CF1DFA"/>
    <w:rsid w:val="00CF210C"/>
    <w:rsid w:val="00CF2191"/>
    <w:rsid w:val="00CF2B65"/>
    <w:rsid w:val="00CF2D91"/>
    <w:rsid w:val="00CF3410"/>
    <w:rsid w:val="00CF426D"/>
    <w:rsid w:val="00CF46E1"/>
    <w:rsid w:val="00CF5217"/>
    <w:rsid w:val="00D00718"/>
    <w:rsid w:val="00D00BBE"/>
    <w:rsid w:val="00D00C6A"/>
    <w:rsid w:val="00D0117A"/>
    <w:rsid w:val="00D015C6"/>
    <w:rsid w:val="00D018C8"/>
    <w:rsid w:val="00D01EF1"/>
    <w:rsid w:val="00D0218F"/>
    <w:rsid w:val="00D03D25"/>
    <w:rsid w:val="00D04624"/>
    <w:rsid w:val="00D046AC"/>
    <w:rsid w:val="00D05EFD"/>
    <w:rsid w:val="00D06AC7"/>
    <w:rsid w:val="00D071EB"/>
    <w:rsid w:val="00D07B12"/>
    <w:rsid w:val="00D10123"/>
    <w:rsid w:val="00D108BC"/>
    <w:rsid w:val="00D11BBB"/>
    <w:rsid w:val="00D1240D"/>
    <w:rsid w:val="00D12777"/>
    <w:rsid w:val="00D130B0"/>
    <w:rsid w:val="00D133F6"/>
    <w:rsid w:val="00D137F3"/>
    <w:rsid w:val="00D13A4B"/>
    <w:rsid w:val="00D13E2E"/>
    <w:rsid w:val="00D1422C"/>
    <w:rsid w:val="00D1463A"/>
    <w:rsid w:val="00D14804"/>
    <w:rsid w:val="00D1747A"/>
    <w:rsid w:val="00D20B9C"/>
    <w:rsid w:val="00D21A89"/>
    <w:rsid w:val="00D2200F"/>
    <w:rsid w:val="00D22226"/>
    <w:rsid w:val="00D22757"/>
    <w:rsid w:val="00D230C5"/>
    <w:rsid w:val="00D23B01"/>
    <w:rsid w:val="00D23C6B"/>
    <w:rsid w:val="00D24335"/>
    <w:rsid w:val="00D25047"/>
    <w:rsid w:val="00D257F5"/>
    <w:rsid w:val="00D25CB4"/>
    <w:rsid w:val="00D31F6B"/>
    <w:rsid w:val="00D33114"/>
    <w:rsid w:val="00D33E70"/>
    <w:rsid w:val="00D3403D"/>
    <w:rsid w:val="00D356C9"/>
    <w:rsid w:val="00D35B94"/>
    <w:rsid w:val="00D369D0"/>
    <w:rsid w:val="00D371EA"/>
    <w:rsid w:val="00D406A8"/>
    <w:rsid w:val="00D406C0"/>
    <w:rsid w:val="00D40985"/>
    <w:rsid w:val="00D4156B"/>
    <w:rsid w:val="00D41752"/>
    <w:rsid w:val="00D42319"/>
    <w:rsid w:val="00D442DE"/>
    <w:rsid w:val="00D444B0"/>
    <w:rsid w:val="00D44D2D"/>
    <w:rsid w:val="00D44DFC"/>
    <w:rsid w:val="00D45C47"/>
    <w:rsid w:val="00D46A13"/>
    <w:rsid w:val="00D46EBF"/>
    <w:rsid w:val="00D46FA1"/>
    <w:rsid w:val="00D47DFC"/>
    <w:rsid w:val="00D50A1F"/>
    <w:rsid w:val="00D50A7D"/>
    <w:rsid w:val="00D50C1B"/>
    <w:rsid w:val="00D5131A"/>
    <w:rsid w:val="00D516A9"/>
    <w:rsid w:val="00D51B47"/>
    <w:rsid w:val="00D51BCC"/>
    <w:rsid w:val="00D529F3"/>
    <w:rsid w:val="00D53620"/>
    <w:rsid w:val="00D5374E"/>
    <w:rsid w:val="00D5475D"/>
    <w:rsid w:val="00D5486E"/>
    <w:rsid w:val="00D54E2A"/>
    <w:rsid w:val="00D5564A"/>
    <w:rsid w:val="00D55B1A"/>
    <w:rsid w:val="00D602F0"/>
    <w:rsid w:val="00D60692"/>
    <w:rsid w:val="00D60AAE"/>
    <w:rsid w:val="00D63882"/>
    <w:rsid w:val="00D640A5"/>
    <w:rsid w:val="00D642AE"/>
    <w:rsid w:val="00D64A57"/>
    <w:rsid w:val="00D64F73"/>
    <w:rsid w:val="00D656E6"/>
    <w:rsid w:val="00D65960"/>
    <w:rsid w:val="00D65D8E"/>
    <w:rsid w:val="00D65E76"/>
    <w:rsid w:val="00D66422"/>
    <w:rsid w:val="00D66A26"/>
    <w:rsid w:val="00D6725D"/>
    <w:rsid w:val="00D6742F"/>
    <w:rsid w:val="00D70A1B"/>
    <w:rsid w:val="00D718AA"/>
    <w:rsid w:val="00D71FA9"/>
    <w:rsid w:val="00D7249D"/>
    <w:rsid w:val="00D72E31"/>
    <w:rsid w:val="00D7358A"/>
    <w:rsid w:val="00D7506D"/>
    <w:rsid w:val="00D75298"/>
    <w:rsid w:val="00D7760A"/>
    <w:rsid w:val="00D80AA8"/>
    <w:rsid w:val="00D80AFE"/>
    <w:rsid w:val="00D80CF9"/>
    <w:rsid w:val="00D80D80"/>
    <w:rsid w:val="00D80FEE"/>
    <w:rsid w:val="00D81136"/>
    <w:rsid w:val="00D82085"/>
    <w:rsid w:val="00D8261D"/>
    <w:rsid w:val="00D83F61"/>
    <w:rsid w:val="00D840D2"/>
    <w:rsid w:val="00D84256"/>
    <w:rsid w:val="00D86107"/>
    <w:rsid w:val="00D863DC"/>
    <w:rsid w:val="00D8694C"/>
    <w:rsid w:val="00D900A5"/>
    <w:rsid w:val="00D923AF"/>
    <w:rsid w:val="00D9257D"/>
    <w:rsid w:val="00D92F43"/>
    <w:rsid w:val="00D9305F"/>
    <w:rsid w:val="00D93D96"/>
    <w:rsid w:val="00D96570"/>
    <w:rsid w:val="00D96F65"/>
    <w:rsid w:val="00D976AC"/>
    <w:rsid w:val="00D9788B"/>
    <w:rsid w:val="00DA013C"/>
    <w:rsid w:val="00DA0C64"/>
    <w:rsid w:val="00DA1D29"/>
    <w:rsid w:val="00DA1F60"/>
    <w:rsid w:val="00DA24AB"/>
    <w:rsid w:val="00DA2563"/>
    <w:rsid w:val="00DA29F7"/>
    <w:rsid w:val="00DA3E1C"/>
    <w:rsid w:val="00DA4447"/>
    <w:rsid w:val="00DA4F22"/>
    <w:rsid w:val="00DA5B76"/>
    <w:rsid w:val="00DA5E33"/>
    <w:rsid w:val="00DA6833"/>
    <w:rsid w:val="00DA6BBE"/>
    <w:rsid w:val="00DA6D07"/>
    <w:rsid w:val="00DA7B72"/>
    <w:rsid w:val="00DB0756"/>
    <w:rsid w:val="00DB117F"/>
    <w:rsid w:val="00DB1867"/>
    <w:rsid w:val="00DB2823"/>
    <w:rsid w:val="00DB2CDC"/>
    <w:rsid w:val="00DB3437"/>
    <w:rsid w:val="00DB3AA9"/>
    <w:rsid w:val="00DB4F5A"/>
    <w:rsid w:val="00DB5945"/>
    <w:rsid w:val="00DB5C66"/>
    <w:rsid w:val="00DB6BA0"/>
    <w:rsid w:val="00DB72CF"/>
    <w:rsid w:val="00DB7F22"/>
    <w:rsid w:val="00DB7FAC"/>
    <w:rsid w:val="00DC075B"/>
    <w:rsid w:val="00DC2206"/>
    <w:rsid w:val="00DC3087"/>
    <w:rsid w:val="00DC31D5"/>
    <w:rsid w:val="00DC3849"/>
    <w:rsid w:val="00DC3F38"/>
    <w:rsid w:val="00DC53F6"/>
    <w:rsid w:val="00DC5B97"/>
    <w:rsid w:val="00DC5F3F"/>
    <w:rsid w:val="00DC6095"/>
    <w:rsid w:val="00DC6DDF"/>
    <w:rsid w:val="00DC7240"/>
    <w:rsid w:val="00DC7D0E"/>
    <w:rsid w:val="00DD07B7"/>
    <w:rsid w:val="00DD3808"/>
    <w:rsid w:val="00DD3A4C"/>
    <w:rsid w:val="00DD47CF"/>
    <w:rsid w:val="00DD49B4"/>
    <w:rsid w:val="00DD55E1"/>
    <w:rsid w:val="00DD5F82"/>
    <w:rsid w:val="00DD72D8"/>
    <w:rsid w:val="00DD73AE"/>
    <w:rsid w:val="00DD7CAF"/>
    <w:rsid w:val="00DD7CB1"/>
    <w:rsid w:val="00DE0736"/>
    <w:rsid w:val="00DE0980"/>
    <w:rsid w:val="00DE3830"/>
    <w:rsid w:val="00DE3B67"/>
    <w:rsid w:val="00DE3DC5"/>
    <w:rsid w:val="00DE4D11"/>
    <w:rsid w:val="00DE4DCA"/>
    <w:rsid w:val="00DE54D3"/>
    <w:rsid w:val="00DE54FC"/>
    <w:rsid w:val="00DE57DC"/>
    <w:rsid w:val="00DF0582"/>
    <w:rsid w:val="00DF0685"/>
    <w:rsid w:val="00DF1F18"/>
    <w:rsid w:val="00DF3468"/>
    <w:rsid w:val="00DF37CF"/>
    <w:rsid w:val="00DF3AD5"/>
    <w:rsid w:val="00DF43C3"/>
    <w:rsid w:val="00DF47B1"/>
    <w:rsid w:val="00DF517A"/>
    <w:rsid w:val="00DF596B"/>
    <w:rsid w:val="00DF5A43"/>
    <w:rsid w:val="00DF625B"/>
    <w:rsid w:val="00DF7C7B"/>
    <w:rsid w:val="00E01513"/>
    <w:rsid w:val="00E02F88"/>
    <w:rsid w:val="00E035A5"/>
    <w:rsid w:val="00E052FB"/>
    <w:rsid w:val="00E05666"/>
    <w:rsid w:val="00E05676"/>
    <w:rsid w:val="00E05E6D"/>
    <w:rsid w:val="00E05EFD"/>
    <w:rsid w:val="00E05FA4"/>
    <w:rsid w:val="00E0647E"/>
    <w:rsid w:val="00E06599"/>
    <w:rsid w:val="00E06B0B"/>
    <w:rsid w:val="00E06B91"/>
    <w:rsid w:val="00E06F81"/>
    <w:rsid w:val="00E10B32"/>
    <w:rsid w:val="00E10C7B"/>
    <w:rsid w:val="00E1185F"/>
    <w:rsid w:val="00E12152"/>
    <w:rsid w:val="00E124D7"/>
    <w:rsid w:val="00E12F77"/>
    <w:rsid w:val="00E134C4"/>
    <w:rsid w:val="00E13ED9"/>
    <w:rsid w:val="00E14A06"/>
    <w:rsid w:val="00E14E35"/>
    <w:rsid w:val="00E14FA6"/>
    <w:rsid w:val="00E154E9"/>
    <w:rsid w:val="00E15B84"/>
    <w:rsid w:val="00E15D00"/>
    <w:rsid w:val="00E15FD9"/>
    <w:rsid w:val="00E16187"/>
    <w:rsid w:val="00E16A4F"/>
    <w:rsid w:val="00E1764E"/>
    <w:rsid w:val="00E17990"/>
    <w:rsid w:val="00E20BA8"/>
    <w:rsid w:val="00E21276"/>
    <w:rsid w:val="00E22396"/>
    <w:rsid w:val="00E22FCD"/>
    <w:rsid w:val="00E2322C"/>
    <w:rsid w:val="00E233F8"/>
    <w:rsid w:val="00E2378E"/>
    <w:rsid w:val="00E242A1"/>
    <w:rsid w:val="00E244A1"/>
    <w:rsid w:val="00E24D14"/>
    <w:rsid w:val="00E25427"/>
    <w:rsid w:val="00E25FA2"/>
    <w:rsid w:val="00E26E11"/>
    <w:rsid w:val="00E30AE7"/>
    <w:rsid w:val="00E31033"/>
    <w:rsid w:val="00E33186"/>
    <w:rsid w:val="00E33A46"/>
    <w:rsid w:val="00E3413A"/>
    <w:rsid w:val="00E35D5C"/>
    <w:rsid w:val="00E401E3"/>
    <w:rsid w:val="00E408B1"/>
    <w:rsid w:val="00E40F25"/>
    <w:rsid w:val="00E4108F"/>
    <w:rsid w:val="00E418BC"/>
    <w:rsid w:val="00E41B1F"/>
    <w:rsid w:val="00E41C7D"/>
    <w:rsid w:val="00E4292D"/>
    <w:rsid w:val="00E43F4B"/>
    <w:rsid w:val="00E44993"/>
    <w:rsid w:val="00E4542A"/>
    <w:rsid w:val="00E46507"/>
    <w:rsid w:val="00E46C93"/>
    <w:rsid w:val="00E47A43"/>
    <w:rsid w:val="00E510A9"/>
    <w:rsid w:val="00E51760"/>
    <w:rsid w:val="00E51898"/>
    <w:rsid w:val="00E5237E"/>
    <w:rsid w:val="00E52C24"/>
    <w:rsid w:val="00E538C8"/>
    <w:rsid w:val="00E5411D"/>
    <w:rsid w:val="00E55641"/>
    <w:rsid w:val="00E5639D"/>
    <w:rsid w:val="00E57B3D"/>
    <w:rsid w:val="00E57C39"/>
    <w:rsid w:val="00E57EE4"/>
    <w:rsid w:val="00E60BE1"/>
    <w:rsid w:val="00E61B0F"/>
    <w:rsid w:val="00E623B9"/>
    <w:rsid w:val="00E6344A"/>
    <w:rsid w:val="00E638EC"/>
    <w:rsid w:val="00E63909"/>
    <w:rsid w:val="00E66262"/>
    <w:rsid w:val="00E6673D"/>
    <w:rsid w:val="00E71794"/>
    <w:rsid w:val="00E71BDA"/>
    <w:rsid w:val="00E72F49"/>
    <w:rsid w:val="00E73857"/>
    <w:rsid w:val="00E73D12"/>
    <w:rsid w:val="00E74F72"/>
    <w:rsid w:val="00E75315"/>
    <w:rsid w:val="00E75794"/>
    <w:rsid w:val="00E77E25"/>
    <w:rsid w:val="00E81F77"/>
    <w:rsid w:val="00E82381"/>
    <w:rsid w:val="00E82779"/>
    <w:rsid w:val="00E82BED"/>
    <w:rsid w:val="00E82D89"/>
    <w:rsid w:val="00E843CA"/>
    <w:rsid w:val="00E849FA"/>
    <w:rsid w:val="00E84F7A"/>
    <w:rsid w:val="00E85857"/>
    <w:rsid w:val="00E8601B"/>
    <w:rsid w:val="00E8685F"/>
    <w:rsid w:val="00E8761E"/>
    <w:rsid w:val="00E876BB"/>
    <w:rsid w:val="00E87EFB"/>
    <w:rsid w:val="00E906D8"/>
    <w:rsid w:val="00E92B64"/>
    <w:rsid w:val="00E94852"/>
    <w:rsid w:val="00E94C40"/>
    <w:rsid w:val="00E94C5E"/>
    <w:rsid w:val="00E959B0"/>
    <w:rsid w:val="00EA003B"/>
    <w:rsid w:val="00EA0637"/>
    <w:rsid w:val="00EA2217"/>
    <w:rsid w:val="00EA3D52"/>
    <w:rsid w:val="00EA4652"/>
    <w:rsid w:val="00EA6092"/>
    <w:rsid w:val="00EA6479"/>
    <w:rsid w:val="00EA678F"/>
    <w:rsid w:val="00EA7168"/>
    <w:rsid w:val="00EB00F2"/>
    <w:rsid w:val="00EB0C4D"/>
    <w:rsid w:val="00EB1353"/>
    <w:rsid w:val="00EB21FC"/>
    <w:rsid w:val="00EB22BA"/>
    <w:rsid w:val="00EB26AB"/>
    <w:rsid w:val="00EB3395"/>
    <w:rsid w:val="00EB3C6C"/>
    <w:rsid w:val="00EB4326"/>
    <w:rsid w:val="00EB48F0"/>
    <w:rsid w:val="00EB5A39"/>
    <w:rsid w:val="00EB5AFB"/>
    <w:rsid w:val="00EB607C"/>
    <w:rsid w:val="00EB7003"/>
    <w:rsid w:val="00EB7401"/>
    <w:rsid w:val="00EB7589"/>
    <w:rsid w:val="00EC0576"/>
    <w:rsid w:val="00EC1AE9"/>
    <w:rsid w:val="00EC1E60"/>
    <w:rsid w:val="00EC203E"/>
    <w:rsid w:val="00EC2BA4"/>
    <w:rsid w:val="00EC3EB7"/>
    <w:rsid w:val="00EC3F9D"/>
    <w:rsid w:val="00EC44A0"/>
    <w:rsid w:val="00EC5FBD"/>
    <w:rsid w:val="00EC7F2F"/>
    <w:rsid w:val="00ED002C"/>
    <w:rsid w:val="00ED0175"/>
    <w:rsid w:val="00ED0220"/>
    <w:rsid w:val="00ED0D3E"/>
    <w:rsid w:val="00ED1639"/>
    <w:rsid w:val="00ED1A52"/>
    <w:rsid w:val="00ED28BF"/>
    <w:rsid w:val="00ED294D"/>
    <w:rsid w:val="00ED2D9B"/>
    <w:rsid w:val="00ED3D67"/>
    <w:rsid w:val="00ED659A"/>
    <w:rsid w:val="00ED7C1B"/>
    <w:rsid w:val="00ED7C52"/>
    <w:rsid w:val="00ED7E3A"/>
    <w:rsid w:val="00ED7E73"/>
    <w:rsid w:val="00EE0CC4"/>
    <w:rsid w:val="00EE270E"/>
    <w:rsid w:val="00EE289D"/>
    <w:rsid w:val="00EE33A9"/>
    <w:rsid w:val="00EE67A0"/>
    <w:rsid w:val="00EE6C20"/>
    <w:rsid w:val="00EE728A"/>
    <w:rsid w:val="00EE7636"/>
    <w:rsid w:val="00EF094B"/>
    <w:rsid w:val="00EF0B21"/>
    <w:rsid w:val="00EF153C"/>
    <w:rsid w:val="00EF2A1F"/>
    <w:rsid w:val="00EF2CF1"/>
    <w:rsid w:val="00EF350F"/>
    <w:rsid w:val="00EF3F3F"/>
    <w:rsid w:val="00EF41B8"/>
    <w:rsid w:val="00EF6294"/>
    <w:rsid w:val="00EF6A9C"/>
    <w:rsid w:val="00EF77C0"/>
    <w:rsid w:val="00F00173"/>
    <w:rsid w:val="00F00BD1"/>
    <w:rsid w:val="00F00F48"/>
    <w:rsid w:val="00F00FA1"/>
    <w:rsid w:val="00F0136E"/>
    <w:rsid w:val="00F01571"/>
    <w:rsid w:val="00F015A2"/>
    <w:rsid w:val="00F02306"/>
    <w:rsid w:val="00F03022"/>
    <w:rsid w:val="00F03B2D"/>
    <w:rsid w:val="00F0635C"/>
    <w:rsid w:val="00F06DAA"/>
    <w:rsid w:val="00F0754E"/>
    <w:rsid w:val="00F07966"/>
    <w:rsid w:val="00F10024"/>
    <w:rsid w:val="00F128A0"/>
    <w:rsid w:val="00F12D19"/>
    <w:rsid w:val="00F13B4E"/>
    <w:rsid w:val="00F17EFF"/>
    <w:rsid w:val="00F17F2C"/>
    <w:rsid w:val="00F20D4D"/>
    <w:rsid w:val="00F2110C"/>
    <w:rsid w:val="00F21AB1"/>
    <w:rsid w:val="00F2220D"/>
    <w:rsid w:val="00F229F2"/>
    <w:rsid w:val="00F239E5"/>
    <w:rsid w:val="00F24DF3"/>
    <w:rsid w:val="00F25E38"/>
    <w:rsid w:val="00F25E76"/>
    <w:rsid w:val="00F260E6"/>
    <w:rsid w:val="00F2670B"/>
    <w:rsid w:val="00F2671A"/>
    <w:rsid w:val="00F275C5"/>
    <w:rsid w:val="00F27D58"/>
    <w:rsid w:val="00F311D4"/>
    <w:rsid w:val="00F31A3E"/>
    <w:rsid w:val="00F31CD7"/>
    <w:rsid w:val="00F31FD7"/>
    <w:rsid w:val="00F32F16"/>
    <w:rsid w:val="00F332EB"/>
    <w:rsid w:val="00F34FCB"/>
    <w:rsid w:val="00F35371"/>
    <w:rsid w:val="00F3538F"/>
    <w:rsid w:val="00F36934"/>
    <w:rsid w:val="00F37D2F"/>
    <w:rsid w:val="00F37F61"/>
    <w:rsid w:val="00F37FD3"/>
    <w:rsid w:val="00F403FC"/>
    <w:rsid w:val="00F40845"/>
    <w:rsid w:val="00F41667"/>
    <w:rsid w:val="00F417E6"/>
    <w:rsid w:val="00F41E45"/>
    <w:rsid w:val="00F4222B"/>
    <w:rsid w:val="00F4345D"/>
    <w:rsid w:val="00F43678"/>
    <w:rsid w:val="00F43D57"/>
    <w:rsid w:val="00F43F67"/>
    <w:rsid w:val="00F44106"/>
    <w:rsid w:val="00F44444"/>
    <w:rsid w:val="00F447B9"/>
    <w:rsid w:val="00F44A4F"/>
    <w:rsid w:val="00F45FE7"/>
    <w:rsid w:val="00F46723"/>
    <w:rsid w:val="00F47107"/>
    <w:rsid w:val="00F4728B"/>
    <w:rsid w:val="00F47ED3"/>
    <w:rsid w:val="00F52B97"/>
    <w:rsid w:val="00F52DD9"/>
    <w:rsid w:val="00F5316E"/>
    <w:rsid w:val="00F53335"/>
    <w:rsid w:val="00F54025"/>
    <w:rsid w:val="00F5508C"/>
    <w:rsid w:val="00F561B7"/>
    <w:rsid w:val="00F5719B"/>
    <w:rsid w:val="00F572E2"/>
    <w:rsid w:val="00F57A61"/>
    <w:rsid w:val="00F61A4F"/>
    <w:rsid w:val="00F622BC"/>
    <w:rsid w:val="00F626E1"/>
    <w:rsid w:val="00F6297A"/>
    <w:rsid w:val="00F64598"/>
    <w:rsid w:val="00F6467A"/>
    <w:rsid w:val="00F649C7"/>
    <w:rsid w:val="00F64EF3"/>
    <w:rsid w:val="00F651B2"/>
    <w:rsid w:val="00F667D5"/>
    <w:rsid w:val="00F66C59"/>
    <w:rsid w:val="00F67C71"/>
    <w:rsid w:val="00F7023F"/>
    <w:rsid w:val="00F708D4"/>
    <w:rsid w:val="00F70A3F"/>
    <w:rsid w:val="00F71830"/>
    <w:rsid w:val="00F72300"/>
    <w:rsid w:val="00F72545"/>
    <w:rsid w:val="00F72761"/>
    <w:rsid w:val="00F72B68"/>
    <w:rsid w:val="00F752BB"/>
    <w:rsid w:val="00F76408"/>
    <w:rsid w:val="00F76736"/>
    <w:rsid w:val="00F77BF0"/>
    <w:rsid w:val="00F80841"/>
    <w:rsid w:val="00F81118"/>
    <w:rsid w:val="00F8112E"/>
    <w:rsid w:val="00F83393"/>
    <w:rsid w:val="00F83436"/>
    <w:rsid w:val="00F843ED"/>
    <w:rsid w:val="00F85172"/>
    <w:rsid w:val="00F852A3"/>
    <w:rsid w:val="00F8775A"/>
    <w:rsid w:val="00F87EC0"/>
    <w:rsid w:val="00F904E9"/>
    <w:rsid w:val="00F90AD0"/>
    <w:rsid w:val="00F9231D"/>
    <w:rsid w:val="00F92CD3"/>
    <w:rsid w:val="00F93984"/>
    <w:rsid w:val="00F93D31"/>
    <w:rsid w:val="00F94109"/>
    <w:rsid w:val="00F94E8C"/>
    <w:rsid w:val="00F950E5"/>
    <w:rsid w:val="00F96229"/>
    <w:rsid w:val="00F969B7"/>
    <w:rsid w:val="00F9708F"/>
    <w:rsid w:val="00F977DA"/>
    <w:rsid w:val="00F97F68"/>
    <w:rsid w:val="00FA02AD"/>
    <w:rsid w:val="00FA0516"/>
    <w:rsid w:val="00FA16AD"/>
    <w:rsid w:val="00FA1A0E"/>
    <w:rsid w:val="00FA2DE2"/>
    <w:rsid w:val="00FA3148"/>
    <w:rsid w:val="00FA336D"/>
    <w:rsid w:val="00FA5EDA"/>
    <w:rsid w:val="00FA61BF"/>
    <w:rsid w:val="00FA6622"/>
    <w:rsid w:val="00FA66FE"/>
    <w:rsid w:val="00FA6BF7"/>
    <w:rsid w:val="00FA7917"/>
    <w:rsid w:val="00FA7ECA"/>
    <w:rsid w:val="00FB02C7"/>
    <w:rsid w:val="00FB10E1"/>
    <w:rsid w:val="00FB17DA"/>
    <w:rsid w:val="00FB28FD"/>
    <w:rsid w:val="00FB4931"/>
    <w:rsid w:val="00FB50DC"/>
    <w:rsid w:val="00FB5EE2"/>
    <w:rsid w:val="00FB61FD"/>
    <w:rsid w:val="00FB7141"/>
    <w:rsid w:val="00FC01ED"/>
    <w:rsid w:val="00FC197F"/>
    <w:rsid w:val="00FC2521"/>
    <w:rsid w:val="00FC2BD3"/>
    <w:rsid w:val="00FC2F7F"/>
    <w:rsid w:val="00FC49E2"/>
    <w:rsid w:val="00FC4B89"/>
    <w:rsid w:val="00FC54CE"/>
    <w:rsid w:val="00FC5538"/>
    <w:rsid w:val="00FC772D"/>
    <w:rsid w:val="00FC773E"/>
    <w:rsid w:val="00FC7885"/>
    <w:rsid w:val="00FD0504"/>
    <w:rsid w:val="00FD0690"/>
    <w:rsid w:val="00FD09F6"/>
    <w:rsid w:val="00FD136B"/>
    <w:rsid w:val="00FD14F8"/>
    <w:rsid w:val="00FD1969"/>
    <w:rsid w:val="00FD1C74"/>
    <w:rsid w:val="00FD1D90"/>
    <w:rsid w:val="00FD2009"/>
    <w:rsid w:val="00FD230E"/>
    <w:rsid w:val="00FD263D"/>
    <w:rsid w:val="00FD35A5"/>
    <w:rsid w:val="00FD6249"/>
    <w:rsid w:val="00FD67D2"/>
    <w:rsid w:val="00FD6FE3"/>
    <w:rsid w:val="00FD76A7"/>
    <w:rsid w:val="00FE0CE1"/>
    <w:rsid w:val="00FE2103"/>
    <w:rsid w:val="00FE31BE"/>
    <w:rsid w:val="00FE3376"/>
    <w:rsid w:val="00FE3C65"/>
    <w:rsid w:val="00FE4250"/>
    <w:rsid w:val="00FE46CB"/>
    <w:rsid w:val="00FE4E61"/>
    <w:rsid w:val="00FE538F"/>
    <w:rsid w:val="00FE60AF"/>
    <w:rsid w:val="00FE6447"/>
    <w:rsid w:val="00FE67D0"/>
    <w:rsid w:val="00FE6871"/>
    <w:rsid w:val="00FE7BF5"/>
    <w:rsid w:val="00FF0E46"/>
    <w:rsid w:val="00FF188B"/>
    <w:rsid w:val="00FF18EC"/>
    <w:rsid w:val="00FF2963"/>
    <w:rsid w:val="00FF2F3B"/>
    <w:rsid w:val="00FF46D1"/>
    <w:rsid w:val="00FF49BC"/>
    <w:rsid w:val="00FF5C65"/>
    <w:rsid w:val="00FF623D"/>
    <w:rsid w:val="00FF6B1E"/>
    <w:rsid w:val="00FF7DB9"/>
    <w:rsid w:val="05AD63A3"/>
    <w:rsid w:val="0661CF5E"/>
    <w:rsid w:val="0A78E66D"/>
    <w:rsid w:val="0CC72835"/>
    <w:rsid w:val="133601D6"/>
    <w:rsid w:val="1AD34090"/>
    <w:rsid w:val="1BD05E63"/>
    <w:rsid w:val="213DD19B"/>
    <w:rsid w:val="2834DB89"/>
    <w:rsid w:val="2855E411"/>
    <w:rsid w:val="28D9625E"/>
    <w:rsid w:val="2A111DC7"/>
    <w:rsid w:val="2A2DB956"/>
    <w:rsid w:val="2C0183C6"/>
    <w:rsid w:val="2E406880"/>
    <w:rsid w:val="30B72F75"/>
    <w:rsid w:val="32054122"/>
    <w:rsid w:val="3377BA6B"/>
    <w:rsid w:val="34ABAC6F"/>
    <w:rsid w:val="35A44EBF"/>
    <w:rsid w:val="38F4361C"/>
    <w:rsid w:val="3B364626"/>
    <w:rsid w:val="43DF3857"/>
    <w:rsid w:val="4B23D47B"/>
    <w:rsid w:val="4CBFA4DC"/>
    <w:rsid w:val="4DF37E96"/>
    <w:rsid w:val="50DC2A9F"/>
    <w:rsid w:val="5255C797"/>
    <w:rsid w:val="6631F447"/>
    <w:rsid w:val="69A310D7"/>
    <w:rsid w:val="6A66020C"/>
    <w:rsid w:val="6B58FCD8"/>
    <w:rsid w:val="70A842FF"/>
    <w:rsid w:val="7F13C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E4576"/>
  <w15:docId w15:val="{D186E9F9-DC92-41D2-BBBD-4EDFAF4D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744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rsid w:val="00911611"/>
    <w:pPr>
      <w:keepNext/>
      <w:spacing w:line="320" w:lineRule="exact"/>
      <w:contextualSpacing/>
      <w:jc w:val="both"/>
      <w:outlineLvl w:val="0"/>
    </w:pPr>
    <w:rPr>
      <w:rFonts w:asciiTheme="minorHAnsi" w:hAnsiTheme="minorHAnsi" w:cstheme="minorHAnsi"/>
      <w:b/>
      <w:bCs/>
      <w:i/>
      <w:color w:val="000000" w:themeColor="text1"/>
      <w:sz w:val="22"/>
      <w:szCs w:val="22"/>
    </w:rPr>
  </w:style>
  <w:style w:type="paragraph" w:styleId="Ttulo2">
    <w:name w:val="heading 2"/>
    <w:basedOn w:val="Normal"/>
    <w:next w:val="Normal"/>
    <w:link w:val="Ttulo2Char"/>
    <w:uiPriority w:val="99"/>
    <w:rsid w:val="00704452"/>
    <w:pPr>
      <w:keepNext/>
      <w:jc w:val="both"/>
      <w:outlineLvl w:val="1"/>
    </w:pPr>
    <w:rPr>
      <w:smallCaps/>
    </w:rPr>
  </w:style>
  <w:style w:type="paragraph" w:styleId="Ttulo3">
    <w:name w:val="heading 3"/>
    <w:basedOn w:val="Normal"/>
    <w:next w:val="Normal"/>
    <w:link w:val="Ttulo3Char"/>
    <w:uiPriority w:val="99"/>
    <w:rsid w:val="00704452"/>
    <w:pPr>
      <w:keepNext/>
      <w:jc w:val="center"/>
      <w:outlineLvl w:val="2"/>
    </w:pPr>
    <w:rPr>
      <w:b/>
      <w:bCs/>
      <w:sz w:val="23"/>
      <w:szCs w:val="23"/>
      <w:u w:val="single"/>
    </w:rPr>
  </w:style>
  <w:style w:type="paragraph" w:styleId="Ttulo4">
    <w:name w:val="heading 4"/>
    <w:basedOn w:val="Normal"/>
    <w:next w:val="Normal"/>
    <w:link w:val="Ttulo4Char"/>
    <w:uiPriority w:val="99"/>
    <w:rsid w:val="00704452"/>
    <w:pPr>
      <w:keepNext/>
      <w:ind w:firstLine="1440"/>
      <w:jc w:val="both"/>
      <w:outlineLvl w:val="3"/>
    </w:pPr>
    <w:rPr>
      <w:b/>
      <w:bCs/>
    </w:rPr>
  </w:style>
  <w:style w:type="paragraph" w:styleId="Ttulo5">
    <w:name w:val="heading 5"/>
    <w:basedOn w:val="Normal"/>
    <w:next w:val="Normal"/>
    <w:link w:val="Ttulo5Char"/>
    <w:uiPriority w:val="99"/>
    <w:rsid w:val="00704452"/>
    <w:pPr>
      <w:keepNext/>
      <w:jc w:val="center"/>
      <w:outlineLvl w:val="4"/>
    </w:pPr>
    <w:rPr>
      <w:b/>
      <w:bCs/>
      <w:sz w:val="23"/>
      <w:szCs w:val="23"/>
    </w:rPr>
  </w:style>
  <w:style w:type="paragraph" w:styleId="Ttulo6">
    <w:name w:val="heading 6"/>
    <w:basedOn w:val="Normal"/>
    <w:next w:val="Normal"/>
    <w:link w:val="Ttulo6Char"/>
    <w:uiPriority w:val="99"/>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11611"/>
    <w:rPr>
      <w:rFonts w:eastAsia="Times New Roman" w:cstheme="minorHAnsi"/>
      <w:b/>
      <w:bCs/>
      <w:i/>
      <w:color w:val="000000" w:themeColor="text1"/>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rsid w:val="00704452"/>
  </w:style>
  <w:style w:type="paragraph" w:styleId="Cabealho">
    <w:name w:val="header"/>
    <w:aliases w:val="Guideline,Tulo1,encabezado,Cabeçalho1,Header Char"/>
    <w:basedOn w:val="Normal"/>
    <w:link w:val="CabealhoChar"/>
    <w:uiPriority w:val="99"/>
    <w:rsid w:val="00704452"/>
    <w:pPr>
      <w:tabs>
        <w:tab w:val="center" w:pos="4419"/>
        <w:tab w:val="right" w:pos="8838"/>
      </w:tabs>
      <w:ind w:firstLine="1440"/>
      <w:jc w:val="both"/>
    </w:pPr>
  </w:style>
  <w:style w:type="character" w:customStyle="1" w:styleId="CabealhoChar">
    <w:name w:val="Cabeçalho Char"/>
    <w:aliases w:val="Guideline Char,Tulo1 Char,encabezado Char,Cabeçalho1 Char,Header Char Char"/>
    <w:basedOn w:val="Fontepargpadro"/>
    <w:link w:val="Cabealho"/>
    <w:uiPriority w:val="99"/>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rsid w:val="00704452"/>
    <w:rPr>
      <w:sz w:val="20"/>
      <w:szCs w:val="20"/>
    </w:rPr>
  </w:style>
  <w:style w:type="character" w:customStyle="1" w:styleId="TextodecomentrioChar">
    <w:name w:val="Texto de comentário Char"/>
    <w:basedOn w:val="Fontepargpadro"/>
    <w:link w:val="Textodecomentrio"/>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uiPriority w:val="99"/>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Bullets 1,Capítulo,List Paragraph_0,Vitor T?tulo,Itemização,Meu,Normal numerado,Bullet List,FooterText,numbered,Paragraphe de liste1,Bulletr List Paragraph,列出段落,列出段落1,List Paragraph21,リスト段落1"/>
    <w:basedOn w:val="Normal"/>
    <w:link w:val="PargrafodaListaChar"/>
    <w:uiPriority w:val="34"/>
    <w:qFormat/>
    <w:rsid w:val="00704452"/>
    <w:pPr>
      <w:ind w:left="708"/>
    </w:pPr>
    <w:rPr>
      <w:szCs w:val="20"/>
      <w:lang w:val="x-none" w:eastAsia="x-none"/>
    </w:rPr>
  </w:style>
  <w:style w:type="paragraph" w:customStyle="1" w:styleId="PargrafodaLista1">
    <w:name w:val="Parágrafo da Lista1"/>
    <w:basedOn w:val="Normal"/>
    <w:uiPriority w:val="99"/>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qFormat/>
    <w:rsid w:val="00704452"/>
    <w:pPr>
      <w:widowControl w:val="0"/>
      <w:jc w:val="both"/>
    </w:pPr>
    <w:rPr>
      <w:rFonts w:ascii="Arial" w:hAnsi="Arial" w:cs="Arial"/>
    </w:rPr>
  </w:style>
  <w:style w:type="character" w:customStyle="1" w:styleId="PargrafodaListaChar">
    <w:name w:val="Parágrafo da Lista Char"/>
    <w:aliases w:val="Vitor Título Char,Vitor T’tulo Char,Bullets 1 Char,Capítulo Char,List Paragraph_0 Char,Vitor T?tulo Char,Itemização Char,Meu Char,Normal numerado Char,Bullet List Char,FooterText Char,numbered Char,Paragraphe de liste1 Char"/>
    <w:link w:val="PargrafodaLista"/>
    <w:uiPriority w:val="34"/>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qFormat/>
    <w:rsid w:val="00B219A8"/>
    <w:pPr>
      <w:numPr>
        <w:numId w:val="2"/>
      </w:numPr>
      <w:autoSpaceDE/>
      <w:autoSpaceDN/>
      <w:adjustRightInd/>
    </w:pPr>
    <w:rPr>
      <w:lang w:eastAsia="en-US"/>
    </w:rPr>
  </w:style>
  <w:style w:type="paragraph" w:customStyle="1" w:styleId="Level2">
    <w:name w:val="Level 2"/>
    <w:aliases w:val="2"/>
    <w:basedOn w:val="Normal"/>
    <w:qFormat/>
    <w:rsid w:val="00B219A8"/>
    <w:pPr>
      <w:numPr>
        <w:ilvl w:val="1"/>
        <w:numId w:val="2"/>
      </w:numPr>
      <w:autoSpaceDE/>
      <w:autoSpaceDN/>
      <w:adjustRightInd/>
    </w:pPr>
    <w:rPr>
      <w:lang w:eastAsia="en-US"/>
    </w:rPr>
  </w:style>
  <w:style w:type="paragraph" w:customStyle="1" w:styleId="Level3">
    <w:name w:val="Level 3"/>
    <w:basedOn w:val="Normal"/>
    <w:link w:val="Level3Char"/>
    <w:qFormat/>
    <w:rsid w:val="00B219A8"/>
    <w:pPr>
      <w:numPr>
        <w:ilvl w:val="2"/>
        <w:numId w:val="2"/>
      </w:numPr>
      <w:autoSpaceDE/>
      <w:autoSpaceDN/>
      <w:adjustRightInd/>
    </w:pPr>
    <w:rPr>
      <w:lang w:eastAsia="en-US"/>
    </w:rPr>
  </w:style>
  <w:style w:type="paragraph" w:customStyle="1" w:styleId="Level4">
    <w:name w:val="Level 4"/>
    <w:aliases w:val="4"/>
    <w:basedOn w:val="Normal"/>
    <w:qFormat/>
    <w:rsid w:val="00B219A8"/>
    <w:pPr>
      <w:numPr>
        <w:ilvl w:val="3"/>
        <w:numId w:val="2"/>
      </w:numPr>
      <w:autoSpaceDE/>
      <w:autoSpaceDN/>
      <w:adjustRightInd/>
    </w:pPr>
    <w:rPr>
      <w:lang w:eastAsia="en-US"/>
    </w:rPr>
  </w:style>
  <w:style w:type="paragraph" w:customStyle="1" w:styleId="Level5">
    <w:name w:val="Level 5"/>
    <w:basedOn w:val="Normal"/>
    <w:qFormat/>
    <w:rsid w:val="00B219A8"/>
    <w:pPr>
      <w:numPr>
        <w:ilvl w:val="4"/>
        <w:numId w:val="2"/>
      </w:numPr>
      <w:autoSpaceDE/>
      <w:autoSpaceDN/>
      <w:adjustRightInd/>
    </w:pPr>
    <w:rPr>
      <w:lang w:eastAsia="en-US"/>
    </w:rPr>
  </w:style>
  <w:style w:type="paragraph" w:customStyle="1" w:styleId="Level6">
    <w:name w:val="Level 6"/>
    <w:basedOn w:val="Normal"/>
    <w:qFormat/>
    <w:rsid w:val="00B219A8"/>
    <w:pPr>
      <w:numPr>
        <w:ilvl w:val="5"/>
        <w:numId w:val="2"/>
      </w:numPr>
      <w:autoSpaceDE/>
      <w:autoSpaceDN/>
      <w:adjustRightInd/>
    </w:pPr>
    <w:rPr>
      <w:lang w:eastAsia="en-US"/>
    </w:rPr>
  </w:style>
  <w:style w:type="paragraph" w:customStyle="1" w:styleId="Level7">
    <w:name w:val="Level 7"/>
    <w:basedOn w:val="Normal"/>
    <w:rsid w:val="00A63BE3"/>
    <w:pPr>
      <w:numPr>
        <w:ilvl w:val="6"/>
        <w:numId w:val="2"/>
      </w:numPr>
      <w:autoSpaceDE/>
      <w:autoSpaceDN/>
      <w:adjustRightInd/>
    </w:pPr>
    <w:rPr>
      <w:lang w:eastAsia="en-US"/>
    </w:rPr>
  </w:style>
  <w:style w:type="paragraph" w:customStyle="1" w:styleId="Level8">
    <w:name w:val="Level 8"/>
    <w:basedOn w:val="Normal"/>
    <w:rsid w:val="00A63BE3"/>
    <w:pPr>
      <w:numPr>
        <w:ilvl w:val="7"/>
        <w:numId w:val="2"/>
      </w:numPr>
      <w:autoSpaceDE/>
      <w:autoSpaceDN/>
      <w:adjustRightInd/>
    </w:pPr>
    <w:rPr>
      <w:lang w:eastAsia="en-US"/>
    </w:rPr>
  </w:style>
  <w:style w:type="paragraph" w:customStyle="1" w:styleId="Level9">
    <w:name w:val="Level 9"/>
    <w:basedOn w:val="Normal"/>
    <w:rsid w:val="00A63BE3"/>
    <w:pPr>
      <w:numPr>
        <w:ilvl w:val="8"/>
        <w:numId w:val="2"/>
      </w:numPr>
      <w:autoSpaceDE/>
      <w:autoSpaceDN/>
      <w:adjustRightInd/>
    </w:pPr>
    <w:rPr>
      <w:lang w:eastAsia="en-US"/>
    </w:rPr>
  </w:style>
  <w:style w:type="paragraph" w:customStyle="1" w:styleId="Nvel11">
    <w:name w:val="Nível 1.1"/>
    <w:basedOn w:val="Normal"/>
    <w:qFormat/>
    <w:rsid w:val="00E16187"/>
    <w:pPr>
      <w:numPr>
        <w:ilvl w:val="1"/>
        <w:numId w:val="3"/>
      </w:numPr>
      <w:autoSpaceDE/>
      <w:autoSpaceDN/>
      <w:adjustRightInd/>
      <w:spacing w:line="300" w:lineRule="atLeast"/>
      <w:jc w:val="both"/>
    </w:pPr>
    <w:rPr>
      <w:rFonts w:eastAsiaTheme="minorHAnsi" w:cstheme="minorBidi"/>
      <w:szCs w:val="22"/>
      <w:lang w:eastAsia="en-US"/>
    </w:rPr>
  </w:style>
  <w:style w:type="paragraph" w:customStyle="1" w:styleId="Nvel1">
    <w:name w:val="Nível 1"/>
    <w:basedOn w:val="Normal"/>
    <w:next w:val="Nvel11"/>
    <w:qFormat/>
    <w:rsid w:val="00E16187"/>
    <w:pPr>
      <w:keepNext/>
      <w:numPr>
        <w:numId w:val="3"/>
      </w:numPr>
      <w:tabs>
        <w:tab w:val="left" w:pos="1418"/>
      </w:tabs>
      <w:autoSpaceDE/>
      <w:autoSpaceDN/>
      <w:adjustRightInd/>
      <w:spacing w:line="300" w:lineRule="atLeast"/>
      <w:jc w:val="both"/>
      <w:outlineLvl w:val="0"/>
    </w:pPr>
    <w:rPr>
      <w:rFonts w:eastAsiaTheme="minorHAnsi" w:cstheme="minorBidi"/>
      <w:b/>
      <w:szCs w:val="22"/>
      <w:lang w:eastAsia="en-US"/>
    </w:rPr>
  </w:style>
  <w:style w:type="paragraph" w:customStyle="1" w:styleId="Nvel11a">
    <w:name w:val="Nível 1.1 (a)"/>
    <w:basedOn w:val="Normal"/>
    <w:qFormat/>
    <w:rsid w:val="00E16187"/>
    <w:pPr>
      <w:numPr>
        <w:ilvl w:val="2"/>
        <w:numId w:val="3"/>
      </w:numPr>
      <w:autoSpaceDE/>
      <w:autoSpaceDN/>
      <w:adjustRightInd/>
      <w:spacing w:line="300" w:lineRule="atLeast"/>
      <w:jc w:val="both"/>
    </w:pPr>
    <w:rPr>
      <w:rFonts w:eastAsiaTheme="minorHAnsi" w:cstheme="minorBidi"/>
      <w:szCs w:val="22"/>
      <w:lang w:eastAsia="en-US"/>
    </w:rPr>
  </w:style>
  <w:style w:type="paragraph" w:customStyle="1" w:styleId="Nvel11a1">
    <w:name w:val="Nível 1.1 (a) (1)"/>
    <w:basedOn w:val="Normal"/>
    <w:qFormat/>
    <w:rsid w:val="00E16187"/>
    <w:pPr>
      <w:numPr>
        <w:ilvl w:val="3"/>
        <w:numId w:val="3"/>
      </w:numPr>
      <w:autoSpaceDE/>
      <w:autoSpaceDN/>
      <w:adjustRightInd/>
      <w:spacing w:line="300" w:lineRule="atLeast"/>
      <w:jc w:val="both"/>
    </w:pPr>
    <w:rPr>
      <w:rFonts w:eastAsiaTheme="minorHAnsi" w:cstheme="minorBidi"/>
      <w:szCs w:val="22"/>
      <w:lang w:eastAsia="en-US"/>
    </w:rPr>
  </w:style>
  <w:style w:type="paragraph" w:customStyle="1" w:styleId="Nvel111">
    <w:name w:val="Nível 1.1.1"/>
    <w:basedOn w:val="Normal"/>
    <w:qFormat/>
    <w:rsid w:val="00E16187"/>
    <w:pPr>
      <w:numPr>
        <w:ilvl w:val="4"/>
        <w:numId w:val="3"/>
      </w:numPr>
      <w:autoSpaceDE/>
      <w:autoSpaceDN/>
      <w:adjustRightInd/>
      <w:spacing w:line="300" w:lineRule="atLeast"/>
      <w:jc w:val="both"/>
    </w:pPr>
    <w:rPr>
      <w:rFonts w:eastAsiaTheme="minorHAnsi" w:cstheme="minorBidi"/>
      <w:szCs w:val="22"/>
      <w:lang w:eastAsia="en-US"/>
    </w:rPr>
  </w:style>
  <w:style w:type="paragraph" w:customStyle="1" w:styleId="Nvel111a">
    <w:name w:val="Nível 1.1.1 (a)"/>
    <w:basedOn w:val="Normal"/>
    <w:qFormat/>
    <w:rsid w:val="00A06796"/>
    <w:pPr>
      <w:numPr>
        <w:ilvl w:val="5"/>
        <w:numId w:val="3"/>
      </w:numPr>
      <w:autoSpaceDE/>
      <w:autoSpaceDN/>
      <w:adjustRightInd/>
      <w:spacing w:line="300" w:lineRule="atLeast"/>
      <w:jc w:val="both"/>
    </w:pPr>
    <w:rPr>
      <w:rFonts w:eastAsiaTheme="minorHAnsi" w:cstheme="minorBidi"/>
      <w:szCs w:val="22"/>
      <w:lang w:eastAsia="en-US"/>
    </w:rPr>
  </w:style>
  <w:style w:type="paragraph" w:customStyle="1" w:styleId="Nvel111a1">
    <w:name w:val="Nível 1.1.1 (a) (1)"/>
    <w:basedOn w:val="Normal"/>
    <w:qFormat/>
    <w:rsid w:val="00A06796"/>
    <w:pPr>
      <w:numPr>
        <w:numId w:val="11"/>
      </w:numPr>
      <w:tabs>
        <w:tab w:val="left" w:pos="2126"/>
      </w:tabs>
      <w:autoSpaceDE/>
      <w:autoSpaceDN/>
      <w:adjustRightInd/>
      <w:spacing w:line="300" w:lineRule="atLeast"/>
      <w:ind w:left="2127" w:hanging="709"/>
      <w:jc w:val="both"/>
    </w:pPr>
    <w:rPr>
      <w:rFonts w:eastAsiaTheme="minorHAnsi" w:cstheme="minorBidi"/>
      <w:szCs w:val="22"/>
      <w:lang w:eastAsia="en-US"/>
    </w:rPr>
  </w:style>
  <w:style w:type="paragraph" w:customStyle="1" w:styleId="Nvel1111">
    <w:name w:val="Nível 1.1.1.1"/>
    <w:basedOn w:val="Nvel111a1"/>
    <w:qFormat/>
    <w:rsid w:val="00A07FC6"/>
    <w:pPr>
      <w:numPr>
        <w:ilvl w:val="7"/>
        <w:numId w:val="3"/>
      </w:numPr>
      <w:tabs>
        <w:tab w:val="clear" w:pos="2126"/>
      </w:tabs>
    </w:pPr>
  </w:style>
  <w:style w:type="paragraph" w:customStyle="1" w:styleId="Nvel1111a">
    <w:name w:val="Nível 1.1.1.1 (a)"/>
    <w:basedOn w:val="Nvel1111"/>
    <w:qFormat/>
    <w:rsid w:val="004772FD"/>
    <w:pPr>
      <w:numPr>
        <w:ilvl w:val="8"/>
      </w:numPr>
    </w:pPr>
  </w:style>
  <w:style w:type="paragraph" w:styleId="Commarcadores">
    <w:name w:val="List Bullet"/>
    <w:basedOn w:val="Normal"/>
    <w:uiPriority w:val="99"/>
    <w:unhideWhenUsed/>
    <w:rsid w:val="00ED0220"/>
    <w:pPr>
      <w:numPr>
        <w:numId w:val="4"/>
      </w:numPr>
      <w:contextualSpacing/>
    </w:pPr>
  </w:style>
  <w:style w:type="paragraph" w:customStyle="1" w:styleId="ttulo30">
    <w:name w:val="título3"/>
    <w:basedOn w:val="Normal"/>
    <w:rsid w:val="00CC402B"/>
    <w:pPr>
      <w:autoSpaceDE/>
      <w:autoSpaceDN/>
      <w:adjustRightInd/>
      <w:spacing w:line="360" w:lineRule="auto"/>
      <w:jc w:val="both"/>
    </w:pPr>
    <w:rPr>
      <w:rFonts w:ascii="Arial" w:eastAsia="MS Mincho" w:hAnsi="Arial" w:cs="Arial"/>
      <w:i/>
      <w:iCs/>
      <w:sz w:val="20"/>
      <w:szCs w:val="20"/>
    </w:rPr>
  </w:style>
  <w:style w:type="paragraph" w:styleId="SemEspaamento">
    <w:name w:val="No Spacing"/>
    <w:uiPriority w:val="99"/>
    <w:rsid w:val="004624EF"/>
    <w:pPr>
      <w:spacing w:after="0" w:line="240" w:lineRule="auto"/>
    </w:pPr>
    <w:rPr>
      <w:rFonts w:ascii="Calibri" w:eastAsia="Calibri" w:hAnsi="Calibri" w:cs="Times New Roman"/>
      <w:lang w:val="en-US"/>
    </w:rPr>
  </w:style>
  <w:style w:type="character" w:customStyle="1" w:styleId="MenoPendente1">
    <w:name w:val="Menção Pendente1"/>
    <w:basedOn w:val="Fontepargpadro"/>
    <w:uiPriority w:val="99"/>
    <w:semiHidden/>
    <w:unhideWhenUsed/>
    <w:rsid w:val="004624EF"/>
    <w:rPr>
      <w:color w:val="605E5C"/>
      <w:shd w:val="clear" w:color="auto" w:fill="E1DFDD"/>
    </w:rPr>
  </w:style>
  <w:style w:type="character" w:customStyle="1" w:styleId="MenoPendente2">
    <w:name w:val="Menção Pendente2"/>
    <w:basedOn w:val="Fontepargpadro"/>
    <w:uiPriority w:val="99"/>
    <w:semiHidden/>
    <w:unhideWhenUsed/>
    <w:rsid w:val="008B74E8"/>
    <w:rPr>
      <w:color w:val="605E5C"/>
      <w:shd w:val="clear" w:color="auto" w:fill="E1DFDD"/>
    </w:rPr>
  </w:style>
  <w:style w:type="character" w:customStyle="1" w:styleId="normaltextrun">
    <w:name w:val="normaltextrun"/>
    <w:basedOn w:val="Fontepargpadro"/>
    <w:rsid w:val="00EB21FC"/>
  </w:style>
  <w:style w:type="paragraph" w:customStyle="1" w:styleId="paragraph">
    <w:name w:val="paragraph"/>
    <w:basedOn w:val="Normal"/>
    <w:rsid w:val="0086330F"/>
    <w:pPr>
      <w:autoSpaceDE/>
      <w:autoSpaceDN/>
      <w:adjustRightInd/>
      <w:spacing w:before="100" w:beforeAutospacing="1" w:after="100" w:afterAutospacing="1"/>
    </w:pPr>
  </w:style>
  <w:style w:type="character" w:customStyle="1" w:styleId="eop">
    <w:name w:val="eop"/>
    <w:basedOn w:val="Fontepargpadro"/>
    <w:rsid w:val="0086330F"/>
  </w:style>
  <w:style w:type="paragraph" w:customStyle="1" w:styleId="AOFPTxt">
    <w:name w:val="AOFPTxt"/>
    <w:basedOn w:val="Normal"/>
    <w:uiPriority w:val="29"/>
    <w:rsid w:val="00FC5538"/>
    <w:pPr>
      <w:autoSpaceDE/>
      <w:autoSpaceDN/>
      <w:adjustRightInd/>
      <w:spacing w:line="260" w:lineRule="atLeast"/>
      <w:jc w:val="center"/>
    </w:pPr>
    <w:rPr>
      <w:rFonts w:eastAsiaTheme="minorHAnsi"/>
      <w:b/>
      <w:sz w:val="22"/>
      <w:szCs w:val="22"/>
      <w:lang w:val="en-GB" w:eastAsia="en-US"/>
    </w:rPr>
  </w:style>
  <w:style w:type="paragraph" w:styleId="Recuonormal">
    <w:name w:val="Normal Indent"/>
    <w:basedOn w:val="Normal"/>
    <w:unhideWhenUsed/>
    <w:rsid w:val="002D18BE"/>
    <w:pPr>
      <w:autoSpaceDE/>
      <w:autoSpaceDN/>
      <w:adjustRightInd/>
      <w:ind w:left="708"/>
      <w:jc w:val="right"/>
    </w:pPr>
    <w:rPr>
      <w:sz w:val="20"/>
      <w:szCs w:val="20"/>
    </w:rPr>
  </w:style>
  <w:style w:type="character" w:customStyle="1" w:styleId="MenoPendente3">
    <w:name w:val="Menção Pendente3"/>
    <w:basedOn w:val="Fontepargpadro"/>
    <w:uiPriority w:val="99"/>
    <w:semiHidden/>
    <w:unhideWhenUsed/>
    <w:rsid w:val="00550604"/>
    <w:rPr>
      <w:color w:val="605E5C"/>
      <w:shd w:val="clear" w:color="auto" w:fill="E1DFDD"/>
    </w:rPr>
  </w:style>
  <w:style w:type="character" w:customStyle="1" w:styleId="MenoPendente4">
    <w:name w:val="Menção Pendente4"/>
    <w:basedOn w:val="Fontepargpadro"/>
    <w:uiPriority w:val="99"/>
    <w:semiHidden/>
    <w:unhideWhenUsed/>
    <w:rsid w:val="00C07A38"/>
    <w:rPr>
      <w:color w:val="605E5C"/>
      <w:shd w:val="clear" w:color="auto" w:fill="E1DFDD"/>
    </w:rPr>
  </w:style>
  <w:style w:type="paragraph" w:customStyle="1" w:styleId="Table1">
    <w:name w:val="Table 1"/>
    <w:basedOn w:val="Normal"/>
    <w:rsid w:val="00C7630B"/>
    <w:pPr>
      <w:numPr>
        <w:numId w:val="13"/>
      </w:numPr>
      <w:tabs>
        <w:tab w:val="clear" w:pos="680"/>
        <w:tab w:val="num" w:pos="3969"/>
      </w:tabs>
      <w:autoSpaceDE/>
      <w:autoSpaceDN/>
      <w:adjustRightInd/>
      <w:spacing w:before="60" w:after="60" w:line="290" w:lineRule="auto"/>
      <w:ind w:left="3969" w:hanging="681"/>
      <w:jc w:val="both"/>
      <w:outlineLvl w:val="0"/>
    </w:pPr>
    <w:rPr>
      <w:rFonts w:ascii="Verdana" w:hAnsi="Verdana" w:cs="Tahoma"/>
      <w:kern w:val="20"/>
      <w:sz w:val="18"/>
      <w:szCs w:val="22"/>
    </w:rPr>
  </w:style>
  <w:style w:type="paragraph" w:customStyle="1" w:styleId="Table2">
    <w:name w:val="Table 2"/>
    <w:basedOn w:val="Normal"/>
    <w:rsid w:val="00C7630B"/>
    <w:pPr>
      <w:numPr>
        <w:ilvl w:val="1"/>
        <w:numId w:val="13"/>
      </w:numPr>
      <w:tabs>
        <w:tab w:val="clear" w:pos="680"/>
        <w:tab w:val="num" w:pos="1440"/>
      </w:tabs>
      <w:autoSpaceDE/>
      <w:autoSpaceDN/>
      <w:adjustRightInd/>
      <w:spacing w:before="60" w:after="60" w:line="290" w:lineRule="auto"/>
      <w:ind w:left="1440" w:hanging="360"/>
      <w:jc w:val="both"/>
      <w:outlineLvl w:val="1"/>
    </w:pPr>
    <w:rPr>
      <w:rFonts w:ascii="Verdana" w:hAnsi="Verdana" w:cs="Tahoma"/>
      <w:kern w:val="20"/>
      <w:sz w:val="18"/>
      <w:szCs w:val="22"/>
    </w:rPr>
  </w:style>
  <w:style w:type="paragraph" w:customStyle="1" w:styleId="Table3">
    <w:name w:val="Table 3"/>
    <w:basedOn w:val="Normal"/>
    <w:rsid w:val="00C7630B"/>
    <w:pPr>
      <w:numPr>
        <w:ilvl w:val="2"/>
        <w:numId w:val="13"/>
      </w:numPr>
      <w:tabs>
        <w:tab w:val="clear" w:pos="680"/>
        <w:tab w:val="num" w:pos="2160"/>
      </w:tabs>
      <w:autoSpaceDE/>
      <w:autoSpaceDN/>
      <w:adjustRightInd/>
      <w:spacing w:before="60" w:after="60" w:line="290" w:lineRule="auto"/>
      <w:ind w:left="2160" w:hanging="180"/>
      <w:jc w:val="both"/>
      <w:outlineLvl w:val="2"/>
    </w:pPr>
    <w:rPr>
      <w:rFonts w:ascii="Verdana" w:hAnsi="Verdana" w:cs="Tahoma"/>
      <w:kern w:val="20"/>
      <w:sz w:val="18"/>
      <w:szCs w:val="22"/>
    </w:rPr>
  </w:style>
  <w:style w:type="paragraph" w:customStyle="1" w:styleId="Table4">
    <w:name w:val="Table 4"/>
    <w:basedOn w:val="Normal"/>
    <w:rsid w:val="00C7630B"/>
    <w:pPr>
      <w:numPr>
        <w:ilvl w:val="3"/>
        <w:numId w:val="13"/>
      </w:numPr>
      <w:tabs>
        <w:tab w:val="clear" w:pos="680"/>
        <w:tab w:val="num" w:pos="2880"/>
      </w:tabs>
      <w:autoSpaceDE/>
      <w:autoSpaceDN/>
      <w:adjustRightInd/>
      <w:spacing w:before="60" w:after="60" w:line="290" w:lineRule="auto"/>
      <w:ind w:left="2880" w:hanging="360"/>
      <w:jc w:val="both"/>
      <w:outlineLvl w:val="3"/>
    </w:pPr>
    <w:rPr>
      <w:rFonts w:ascii="Verdana" w:hAnsi="Verdana" w:cs="Tahoma"/>
      <w:kern w:val="20"/>
      <w:sz w:val="18"/>
      <w:szCs w:val="22"/>
    </w:rPr>
  </w:style>
  <w:style w:type="paragraph" w:customStyle="1" w:styleId="Table5">
    <w:name w:val="Table 5"/>
    <w:basedOn w:val="Normal"/>
    <w:rsid w:val="00C7630B"/>
    <w:pPr>
      <w:numPr>
        <w:ilvl w:val="4"/>
        <w:numId w:val="13"/>
      </w:numPr>
      <w:tabs>
        <w:tab w:val="clear" w:pos="680"/>
        <w:tab w:val="num" w:pos="3600"/>
      </w:tabs>
      <w:autoSpaceDE/>
      <w:autoSpaceDN/>
      <w:adjustRightInd/>
      <w:spacing w:before="60" w:after="60" w:line="290" w:lineRule="auto"/>
      <w:ind w:left="3600" w:hanging="360"/>
      <w:jc w:val="both"/>
      <w:outlineLvl w:val="4"/>
    </w:pPr>
    <w:rPr>
      <w:rFonts w:ascii="Verdana" w:hAnsi="Verdana" w:cs="Tahoma"/>
      <w:kern w:val="20"/>
      <w:sz w:val="18"/>
      <w:szCs w:val="22"/>
    </w:rPr>
  </w:style>
  <w:style w:type="paragraph" w:customStyle="1" w:styleId="Table6">
    <w:name w:val="Table 6"/>
    <w:basedOn w:val="Normal"/>
    <w:rsid w:val="00C7630B"/>
    <w:pPr>
      <w:numPr>
        <w:ilvl w:val="5"/>
        <w:numId w:val="13"/>
      </w:numPr>
      <w:tabs>
        <w:tab w:val="clear" w:pos="680"/>
        <w:tab w:val="num" w:pos="4320"/>
      </w:tabs>
      <w:autoSpaceDE/>
      <w:autoSpaceDN/>
      <w:adjustRightInd/>
      <w:spacing w:before="60" w:after="60" w:line="290" w:lineRule="auto"/>
      <w:ind w:left="4320" w:hanging="180"/>
      <w:jc w:val="both"/>
      <w:outlineLvl w:val="5"/>
    </w:pPr>
    <w:rPr>
      <w:rFonts w:ascii="Verdana" w:hAnsi="Verdana" w:cs="Tahoma"/>
      <w:kern w:val="20"/>
      <w:sz w:val="18"/>
      <w:szCs w:val="22"/>
    </w:rPr>
  </w:style>
  <w:style w:type="paragraph" w:customStyle="1" w:styleId="Body3">
    <w:name w:val="Body 3"/>
    <w:basedOn w:val="Normal"/>
    <w:rsid w:val="00732965"/>
    <w:pPr>
      <w:autoSpaceDE/>
      <w:autoSpaceDN/>
      <w:adjustRightInd/>
      <w:spacing w:after="140" w:line="290" w:lineRule="auto"/>
      <w:ind w:left="1361"/>
      <w:jc w:val="both"/>
    </w:pPr>
    <w:rPr>
      <w:rFonts w:ascii="Verdana" w:hAnsi="Verdana" w:cs="Tahoma"/>
      <w:kern w:val="20"/>
      <w:sz w:val="18"/>
      <w:szCs w:val="22"/>
    </w:rPr>
  </w:style>
  <w:style w:type="character" w:styleId="TextodoEspaoReservado">
    <w:name w:val="Placeholder Text"/>
    <w:basedOn w:val="Fontepargpadro"/>
    <w:uiPriority w:val="99"/>
    <w:semiHidden/>
    <w:rsid w:val="00732965"/>
    <w:rPr>
      <w:color w:val="808080"/>
    </w:rPr>
  </w:style>
  <w:style w:type="paragraph" w:styleId="Textodenotadefim">
    <w:name w:val="endnote text"/>
    <w:basedOn w:val="Normal"/>
    <w:link w:val="TextodenotadefimChar"/>
    <w:uiPriority w:val="99"/>
    <w:rsid w:val="00A14A09"/>
    <w:pPr>
      <w:autoSpaceDE/>
      <w:autoSpaceDN/>
      <w:adjustRightInd/>
      <w:jc w:val="both"/>
    </w:pPr>
    <w:rPr>
      <w:rFonts w:ascii="Verdana" w:hAnsi="Verdana" w:cs="Tahoma"/>
      <w:sz w:val="18"/>
      <w:szCs w:val="20"/>
    </w:rPr>
  </w:style>
  <w:style w:type="character" w:customStyle="1" w:styleId="TextodenotadefimChar">
    <w:name w:val="Texto de nota de fim Char"/>
    <w:basedOn w:val="Fontepargpadro"/>
    <w:link w:val="Textodenotadefim"/>
    <w:uiPriority w:val="99"/>
    <w:rsid w:val="00A14A09"/>
    <w:rPr>
      <w:rFonts w:ascii="Verdana" w:eastAsia="Times New Roman" w:hAnsi="Verdana" w:cs="Tahoma"/>
      <w:sz w:val="18"/>
      <w:szCs w:val="20"/>
      <w:lang w:eastAsia="pt-BR"/>
    </w:rPr>
  </w:style>
  <w:style w:type="character" w:customStyle="1" w:styleId="Level3Char">
    <w:name w:val="Level 3 Char"/>
    <w:link w:val="Level3"/>
    <w:rsid w:val="006364F5"/>
    <w:rPr>
      <w:rFonts w:ascii="Times New Roman" w:eastAsia="Times New Roman" w:hAnsi="Times New Roman" w:cs="Times New Roman"/>
      <w:sz w:val="24"/>
      <w:szCs w:val="24"/>
    </w:rPr>
  </w:style>
  <w:style w:type="paragraph" w:customStyle="1" w:styleId="msonormal0">
    <w:name w:val="msonormal"/>
    <w:basedOn w:val="Normal"/>
    <w:rsid w:val="006B388D"/>
    <w:pPr>
      <w:autoSpaceDE/>
      <w:autoSpaceDN/>
      <w:adjustRightInd/>
      <w:spacing w:before="100" w:beforeAutospacing="1" w:after="100" w:afterAutospacing="1"/>
    </w:pPr>
    <w:rPr>
      <w:lang w:val="en-US" w:eastAsia="en-US"/>
    </w:rPr>
  </w:style>
  <w:style w:type="paragraph" w:customStyle="1" w:styleId="xl65">
    <w:name w:val="xl65"/>
    <w:basedOn w:val="Normal"/>
    <w:rsid w:val="006B388D"/>
    <w:pPr>
      <w:autoSpaceDE/>
      <w:autoSpaceDN/>
      <w:adjustRightInd/>
      <w:spacing w:before="100" w:beforeAutospacing="1" w:after="100" w:afterAutospacing="1"/>
    </w:pPr>
    <w:rPr>
      <w:lang w:val="en-US" w:eastAsia="en-US"/>
    </w:rPr>
  </w:style>
  <w:style w:type="paragraph" w:customStyle="1" w:styleId="xl66">
    <w:name w:val="xl66"/>
    <w:basedOn w:val="Normal"/>
    <w:rsid w:val="006B388D"/>
    <w:pPr>
      <w:autoSpaceDE/>
      <w:autoSpaceDN/>
      <w:adjustRightInd/>
      <w:spacing w:before="100" w:beforeAutospacing="1" w:after="100" w:afterAutospacing="1"/>
    </w:pPr>
    <w:rPr>
      <w:lang w:val="en-US" w:eastAsia="en-US"/>
    </w:rPr>
  </w:style>
  <w:style w:type="paragraph" w:customStyle="1" w:styleId="xl67">
    <w:name w:val="xl67"/>
    <w:basedOn w:val="Normal"/>
    <w:rsid w:val="006B388D"/>
    <w:pPr>
      <w:shd w:val="clear" w:color="000000" w:fill="833C0C"/>
      <w:autoSpaceDE/>
      <w:autoSpaceDN/>
      <w:adjustRightInd/>
      <w:spacing w:before="100" w:beforeAutospacing="1" w:after="100" w:afterAutospacing="1"/>
    </w:pPr>
    <w:rPr>
      <w:b/>
      <w:bCs/>
      <w:color w:val="FFFFFF"/>
      <w:lang w:val="en-US" w:eastAsia="en-US"/>
    </w:rPr>
  </w:style>
  <w:style w:type="paragraph" w:customStyle="1" w:styleId="xl68">
    <w:name w:val="xl68"/>
    <w:basedOn w:val="Normal"/>
    <w:rsid w:val="006B388D"/>
    <w:pPr>
      <w:autoSpaceDE/>
      <w:autoSpaceDN/>
      <w:adjustRightInd/>
      <w:spacing w:before="100" w:beforeAutospacing="1" w:after="100" w:afterAutospacing="1"/>
    </w:pPr>
    <w:rPr>
      <w:lang w:val="en-US" w:eastAsia="en-US"/>
    </w:rPr>
  </w:style>
  <w:style w:type="paragraph" w:customStyle="1" w:styleId="xl69">
    <w:name w:val="xl69"/>
    <w:basedOn w:val="Normal"/>
    <w:rsid w:val="006B388D"/>
    <w:pPr>
      <w:autoSpaceDE/>
      <w:autoSpaceDN/>
      <w:adjustRightInd/>
      <w:spacing w:before="100" w:beforeAutospacing="1" w:after="100" w:afterAutospacing="1"/>
    </w:pPr>
    <w:rPr>
      <w:b/>
      <w:bCs/>
      <w:lang w:val="en-US" w:eastAsia="en-US"/>
    </w:rPr>
  </w:style>
  <w:style w:type="paragraph" w:customStyle="1" w:styleId="xl70">
    <w:name w:val="xl70"/>
    <w:basedOn w:val="Normal"/>
    <w:rsid w:val="006B388D"/>
    <w:pPr>
      <w:autoSpaceDE/>
      <w:autoSpaceDN/>
      <w:adjustRightInd/>
      <w:spacing w:before="100" w:beforeAutospacing="1" w:after="100" w:afterAutospacing="1"/>
      <w:jc w:val="center"/>
    </w:pPr>
    <w:rPr>
      <w:lang w:val="en-US" w:eastAsia="en-US"/>
    </w:rPr>
  </w:style>
  <w:style w:type="paragraph" w:customStyle="1" w:styleId="xl71">
    <w:name w:val="xl71"/>
    <w:basedOn w:val="Normal"/>
    <w:rsid w:val="006B388D"/>
    <w:pPr>
      <w:shd w:val="clear" w:color="000000" w:fill="D0CECE"/>
      <w:autoSpaceDE/>
      <w:autoSpaceDN/>
      <w:adjustRightInd/>
      <w:spacing w:before="100" w:beforeAutospacing="1" w:after="100" w:afterAutospacing="1"/>
    </w:pPr>
    <w:rPr>
      <w:b/>
      <w:bCs/>
      <w:lang w:val="en-US" w:eastAsia="en-US"/>
    </w:rPr>
  </w:style>
  <w:style w:type="paragraph" w:customStyle="1" w:styleId="xl72">
    <w:name w:val="xl72"/>
    <w:basedOn w:val="Normal"/>
    <w:rsid w:val="006B388D"/>
    <w:pPr>
      <w:shd w:val="clear" w:color="000000" w:fill="D0CECE"/>
      <w:autoSpaceDE/>
      <w:autoSpaceDN/>
      <w:adjustRightInd/>
      <w:spacing w:before="100" w:beforeAutospacing="1" w:after="100" w:afterAutospacing="1"/>
    </w:pPr>
    <w:rPr>
      <w:b/>
      <w:bCs/>
      <w:lang w:val="en-US" w:eastAsia="en-US"/>
    </w:rPr>
  </w:style>
  <w:style w:type="paragraph" w:customStyle="1" w:styleId="xl73">
    <w:name w:val="xl73"/>
    <w:basedOn w:val="Normal"/>
    <w:rsid w:val="006B388D"/>
    <w:pPr>
      <w:shd w:val="clear" w:color="000000" w:fill="FFFFFF"/>
      <w:autoSpaceDE/>
      <w:autoSpaceDN/>
      <w:adjustRightInd/>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210269645">
      <w:bodyDiv w:val="1"/>
      <w:marLeft w:val="0"/>
      <w:marRight w:val="0"/>
      <w:marTop w:val="0"/>
      <w:marBottom w:val="0"/>
      <w:divBdr>
        <w:top w:val="none" w:sz="0" w:space="0" w:color="auto"/>
        <w:left w:val="none" w:sz="0" w:space="0" w:color="auto"/>
        <w:bottom w:val="none" w:sz="0" w:space="0" w:color="auto"/>
        <w:right w:val="none" w:sz="0" w:space="0" w:color="auto"/>
      </w:divBdr>
    </w:div>
    <w:div w:id="222839419">
      <w:bodyDiv w:val="1"/>
      <w:marLeft w:val="0"/>
      <w:marRight w:val="0"/>
      <w:marTop w:val="0"/>
      <w:marBottom w:val="0"/>
      <w:divBdr>
        <w:top w:val="none" w:sz="0" w:space="0" w:color="auto"/>
        <w:left w:val="none" w:sz="0" w:space="0" w:color="auto"/>
        <w:bottom w:val="none" w:sz="0" w:space="0" w:color="auto"/>
        <w:right w:val="none" w:sz="0" w:space="0" w:color="auto"/>
      </w:divBdr>
      <w:divsChild>
        <w:div w:id="905870777">
          <w:marLeft w:val="0"/>
          <w:marRight w:val="0"/>
          <w:marTop w:val="0"/>
          <w:marBottom w:val="0"/>
          <w:divBdr>
            <w:top w:val="none" w:sz="0" w:space="0" w:color="auto"/>
            <w:left w:val="none" w:sz="0" w:space="0" w:color="auto"/>
            <w:bottom w:val="none" w:sz="0" w:space="0" w:color="auto"/>
            <w:right w:val="none" w:sz="0" w:space="0" w:color="auto"/>
          </w:divBdr>
        </w:div>
        <w:div w:id="1188905741">
          <w:marLeft w:val="0"/>
          <w:marRight w:val="0"/>
          <w:marTop w:val="0"/>
          <w:marBottom w:val="0"/>
          <w:divBdr>
            <w:top w:val="none" w:sz="0" w:space="0" w:color="auto"/>
            <w:left w:val="none" w:sz="0" w:space="0" w:color="auto"/>
            <w:bottom w:val="none" w:sz="0" w:space="0" w:color="auto"/>
            <w:right w:val="none" w:sz="0" w:space="0" w:color="auto"/>
          </w:divBdr>
        </w:div>
        <w:div w:id="1943998481">
          <w:marLeft w:val="0"/>
          <w:marRight w:val="0"/>
          <w:marTop w:val="0"/>
          <w:marBottom w:val="0"/>
          <w:divBdr>
            <w:top w:val="none" w:sz="0" w:space="0" w:color="auto"/>
            <w:left w:val="none" w:sz="0" w:space="0" w:color="auto"/>
            <w:bottom w:val="none" w:sz="0" w:space="0" w:color="auto"/>
            <w:right w:val="none" w:sz="0" w:space="0" w:color="auto"/>
          </w:divBdr>
        </w:div>
        <w:div w:id="2001151115">
          <w:marLeft w:val="0"/>
          <w:marRight w:val="0"/>
          <w:marTop w:val="0"/>
          <w:marBottom w:val="0"/>
          <w:divBdr>
            <w:top w:val="none" w:sz="0" w:space="0" w:color="auto"/>
            <w:left w:val="none" w:sz="0" w:space="0" w:color="auto"/>
            <w:bottom w:val="none" w:sz="0" w:space="0" w:color="auto"/>
            <w:right w:val="none" w:sz="0" w:space="0" w:color="auto"/>
          </w:divBdr>
        </w:div>
      </w:divsChild>
    </w:div>
    <w:div w:id="258874323">
      <w:bodyDiv w:val="1"/>
      <w:marLeft w:val="0"/>
      <w:marRight w:val="0"/>
      <w:marTop w:val="0"/>
      <w:marBottom w:val="0"/>
      <w:divBdr>
        <w:top w:val="none" w:sz="0" w:space="0" w:color="auto"/>
        <w:left w:val="none" w:sz="0" w:space="0" w:color="auto"/>
        <w:bottom w:val="none" w:sz="0" w:space="0" w:color="auto"/>
        <w:right w:val="none" w:sz="0" w:space="0" w:color="auto"/>
      </w:divBdr>
    </w:div>
    <w:div w:id="317734161">
      <w:bodyDiv w:val="1"/>
      <w:marLeft w:val="0"/>
      <w:marRight w:val="0"/>
      <w:marTop w:val="0"/>
      <w:marBottom w:val="0"/>
      <w:divBdr>
        <w:top w:val="none" w:sz="0" w:space="0" w:color="auto"/>
        <w:left w:val="none" w:sz="0" w:space="0" w:color="auto"/>
        <w:bottom w:val="none" w:sz="0" w:space="0" w:color="auto"/>
        <w:right w:val="none" w:sz="0" w:space="0" w:color="auto"/>
      </w:divBdr>
    </w:div>
    <w:div w:id="331569573">
      <w:bodyDiv w:val="1"/>
      <w:marLeft w:val="0"/>
      <w:marRight w:val="0"/>
      <w:marTop w:val="0"/>
      <w:marBottom w:val="0"/>
      <w:divBdr>
        <w:top w:val="none" w:sz="0" w:space="0" w:color="auto"/>
        <w:left w:val="none" w:sz="0" w:space="0" w:color="auto"/>
        <w:bottom w:val="none" w:sz="0" w:space="0" w:color="auto"/>
        <w:right w:val="none" w:sz="0" w:space="0" w:color="auto"/>
      </w:divBdr>
    </w:div>
    <w:div w:id="361976859">
      <w:bodyDiv w:val="1"/>
      <w:marLeft w:val="0"/>
      <w:marRight w:val="0"/>
      <w:marTop w:val="0"/>
      <w:marBottom w:val="0"/>
      <w:divBdr>
        <w:top w:val="none" w:sz="0" w:space="0" w:color="auto"/>
        <w:left w:val="none" w:sz="0" w:space="0" w:color="auto"/>
        <w:bottom w:val="none" w:sz="0" w:space="0" w:color="auto"/>
        <w:right w:val="none" w:sz="0" w:space="0" w:color="auto"/>
      </w:divBdr>
    </w:div>
    <w:div w:id="367336455">
      <w:bodyDiv w:val="1"/>
      <w:marLeft w:val="0"/>
      <w:marRight w:val="0"/>
      <w:marTop w:val="0"/>
      <w:marBottom w:val="0"/>
      <w:divBdr>
        <w:top w:val="none" w:sz="0" w:space="0" w:color="auto"/>
        <w:left w:val="none" w:sz="0" w:space="0" w:color="auto"/>
        <w:bottom w:val="none" w:sz="0" w:space="0" w:color="auto"/>
        <w:right w:val="none" w:sz="0" w:space="0" w:color="auto"/>
      </w:divBdr>
    </w:div>
    <w:div w:id="421143129">
      <w:bodyDiv w:val="1"/>
      <w:marLeft w:val="0"/>
      <w:marRight w:val="0"/>
      <w:marTop w:val="0"/>
      <w:marBottom w:val="0"/>
      <w:divBdr>
        <w:top w:val="none" w:sz="0" w:space="0" w:color="auto"/>
        <w:left w:val="none" w:sz="0" w:space="0" w:color="auto"/>
        <w:bottom w:val="none" w:sz="0" w:space="0" w:color="auto"/>
        <w:right w:val="none" w:sz="0" w:space="0" w:color="auto"/>
      </w:divBdr>
    </w:div>
    <w:div w:id="481820688">
      <w:bodyDiv w:val="1"/>
      <w:marLeft w:val="0"/>
      <w:marRight w:val="0"/>
      <w:marTop w:val="0"/>
      <w:marBottom w:val="0"/>
      <w:divBdr>
        <w:top w:val="none" w:sz="0" w:space="0" w:color="auto"/>
        <w:left w:val="none" w:sz="0" w:space="0" w:color="auto"/>
        <w:bottom w:val="none" w:sz="0" w:space="0" w:color="auto"/>
        <w:right w:val="none" w:sz="0" w:space="0" w:color="auto"/>
      </w:divBdr>
    </w:div>
    <w:div w:id="485973563">
      <w:bodyDiv w:val="1"/>
      <w:marLeft w:val="0"/>
      <w:marRight w:val="0"/>
      <w:marTop w:val="0"/>
      <w:marBottom w:val="0"/>
      <w:divBdr>
        <w:top w:val="none" w:sz="0" w:space="0" w:color="auto"/>
        <w:left w:val="none" w:sz="0" w:space="0" w:color="auto"/>
        <w:bottom w:val="none" w:sz="0" w:space="0" w:color="auto"/>
        <w:right w:val="none" w:sz="0" w:space="0" w:color="auto"/>
      </w:divBdr>
    </w:div>
    <w:div w:id="531725807">
      <w:bodyDiv w:val="1"/>
      <w:marLeft w:val="0"/>
      <w:marRight w:val="0"/>
      <w:marTop w:val="0"/>
      <w:marBottom w:val="0"/>
      <w:divBdr>
        <w:top w:val="none" w:sz="0" w:space="0" w:color="auto"/>
        <w:left w:val="none" w:sz="0" w:space="0" w:color="auto"/>
        <w:bottom w:val="none" w:sz="0" w:space="0" w:color="auto"/>
        <w:right w:val="none" w:sz="0" w:space="0" w:color="auto"/>
      </w:divBdr>
    </w:div>
    <w:div w:id="579608665">
      <w:bodyDiv w:val="1"/>
      <w:marLeft w:val="0"/>
      <w:marRight w:val="0"/>
      <w:marTop w:val="0"/>
      <w:marBottom w:val="0"/>
      <w:divBdr>
        <w:top w:val="none" w:sz="0" w:space="0" w:color="auto"/>
        <w:left w:val="none" w:sz="0" w:space="0" w:color="auto"/>
        <w:bottom w:val="none" w:sz="0" w:space="0" w:color="auto"/>
        <w:right w:val="none" w:sz="0" w:space="0" w:color="auto"/>
      </w:divBdr>
    </w:div>
    <w:div w:id="583535141">
      <w:bodyDiv w:val="1"/>
      <w:marLeft w:val="0"/>
      <w:marRight w:val="0"/>
      <w:marTop w:val="0"/>
      <w:marBottom w:val="0"/>
      <w:divBdr>
        <w:top w:val="none" w:sz="0" w:space="0" w:color="auto"/>
        <w:left w:val="none" w:sz="0" w:space="0" w:color="auto"/>
        <w:bottom w:val="none" w:sz="0" w:space="0" w:color="auto"/>
        <w:right w:val="none" w:sz="0" w:space="0" w:color="auto"/>
      </w:divBdr>
    </w:div>
    <w:div w:id="594243564">
      <w:bodyDiv w:val="1"/>
      <w:marLeft w:val="0"/>
      <w:marRight w:val="0"/>
      <w:marTop w:val="0"/>
      <w:marBottom w:val="0"/>
      <w:divBdr>
        <w:top w:val="none" w:sz="0" w:space="0" w:color="auto"/>
        <w:left w:val="none" w:sz="0" w:space="0" w:color="auto"/>
        <w:bottom w:val="none" w:sz="0" w:space="0" w:color="auto"/>
        <w:right w:val="none" w:sz="0" w:space="0" w:color="auto"/>
      </w:divBdr>
      <w:divsChild>
        <w:div w:id="88279872">
          <w:marLeft w:val="0"/>
          <w:marRight w:val="0"/>
          <w:marTop w:val="0"/>
          <w:marBottom w:val="0"/>
          <w:divBdr>
            <w:top w:val="none" w:sz="0" w:space="0" w:color="auto"/>
            <w:left w:val="none" w:sz="0" w:space="0" w:color="auto"/>
            <w:bottom w:val="none" w:sz="0" w:space="0" w:color="auto"/>
            <w:right w:val="none" w:sz="0" w:space="0" w:color="auto"/>
          </w:divBdr>
        </w:div>
        <w:div w:id="1677344115">
          <w:marLeft w:val="0"/>
          <w:marRight w:val="0"/>
          <w:marTop w:val="0"/>
          <w:marBottom w:val="0"/>
          <w:divBdr>
            <w:top w:val="none" w:sz="0" w:space="0" w:color="auto"/>
            <w:left w:val="none" w:sz="0" w:space="0" w:color="auto"/>
            <w:bottom w:val="none" w:sz="0" w:space="0" w:color="auto"/>
            <w:right w:val="none" w:sz="0" w:space="0" w:color="auto"/>
          </w:divBdr>
        </w:div>
        <w:div w:id="1888687209">
          <w:marLeft w:val="0"/>
          <w:marRight w:val="0"/>
          <w:marTop w:val="0"/>
          <w:marBottom w:val="0"/>
          <w:divBdr>
            <w:top w:val="none" w:sz="0" w:space="0" w:color="auto"/>
            <w:left w:val="none" w:sz="0" w:space="0" w:color="auto"/>
            <w:bottom w:val="none" w:sz="0" w:space="0" w:color="auto"/>
            <w:right w:val="none" w:sz="0" w:space="0" w:color="auto"/>
          </w:divBdr>
        </w:div>
        <w:div w:id="2017537120">
          <w:marLeft w:val="0"/>
          <w:marRight w:val="0"/>
          <w:marTop w:val="0"/>
          <w:marBottom w:val="0"/>
          <w:divBdr>
            <w:top w:val="none" w:sz="0" w:space="0" w:color="auto"/>
            <w:left w:val="none" w:sz="0" w:space="0" w:color="auto"/>
            <w:bottom w:val="none" w:sz="0" w:space="0" w:color="auto"/>
            <w:right w:val="none" w:sz="0" w:space="0" w:color="auto"/>
          </w:divBdr>
        </w:div>
      </w:divsChild>
    </w:div>
    <w:div w:id="745883819">
      <w:bodyDiv w:val="1"/>
      <w:marLeft w:val="0"/>
      <w:marRight w:val="0"/>
      <w:marTop w:val="0"/>
      <w:marBottom w:val="0"/>
      <w:divBdr>
        <w:top w:val="none" w:sz="0" w:space="0" w:color="auto"/>
        <w:left w:val="none" w:sz="0" w:space="0" w:color="auto"/>
        <w:bottom w:val="none" w:sz="0" w:space="0" w:color="auto"/>
        <w:right w:val="none" w:sz="0" w:space="0" w:color="auto"/>
      </w:divBdr>
    </w:div>
    <w:div w:id="778375320">
      <w:bodyDiv w:val="1"/>
      <w:marLeft w:val="0"/>
      <w:marRight w:val="0"/>
      <w:marTop w:val="0"/>
      <w:marBottom w:val="0"/>
      <w:divBdr>
        <w:top w:val="none" w:sz="0" w:space="0" w:color="auto"/>
        <w:left w:val="none" w:sz="0" w:space="0" w:color="auto"/>
        <w:bottom w:val="none" w:sz="0" w:space="0" w:color="auto"/>
        <w:right w:val="none" w:sz="0" w:space="0" w:color="auto"/>
      </w:divBdr>
    </w:div>
    <w:div w:id="791752020">
      <w:bodyDiv w:val="1"/>
      <w:marLeft w:val="0"/>
      <w:marRight w:val="0"/>
      <w:marTop w:val="0"/>
      <w:marBottom w:val="0"/>
      <w:divBdr>
        <w:top w:val="none" w:sz="0" w:space="0" w:color="auto"/>
        <w:left w:val="none" w:sz="0" w:space="0" w:color="auto"/>
        <w:bottom w:val="none" w:sz="0" w:space="0" w:color="auto"/>
        <w:right w:val="none" w:sz="0" w:space="0" w:color="auto"/>
      </w:divBdr>
    </w:div>
    <w:div w:id="917636506">
      <w:bodyDiv w:val="1"/>
      <w:marLeft w:val="0"/>
      <w:marRight w:val="0"/>
      <w:marTop w:val="0"/>
      <w:marBottom w:val="0"/>
      <w:divBdr>
        <w:top w:val="none" w:sz="0" w:space="0" w:color="auto"/>
        <w:left w:val="none" w:sz="0" w:space="0" w:color="auto"/>
        <w:bottom w:val="none" w:sz="0" w:space="0" w:color="auto"/>
        <w:right w:val="none" w:sz="0" w:space="0" w:color="auto"/>
      </w:divBdr>
    </w:div>
    <w:div w:id="931470000">
      <w:bodyDiv w:val="1"/>
      <w:marLeft w:val="0"/>
      <w:marRight w:val="0"/>
      <w:marTop w:val="0"/>
      <w:marBottom w:val="0"/>
      <w:divBdr>
        <w:top w:val="none" w:sz="0" w:space="0" w:color="auto"/>
        <w:left w:val="none" w:sz="0" w:space="0" w:color="auto"/>
        <w:bottom w:val="none" w:sz="0" w:space="0" w:color="auto"/>
        <w:right w:val="none" w:sz="0" w:space="0" w:color="auto"/>
      </w:divBdr>
    </w:div>
    <w:div w:id="953366111">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995307368">
      <w:bodyDiv w:val="1"/>
      <w:marLeft w:val="0"/>
      <w:marRight w:val="0"/>
      <w:marTop w:val="0"/>
      <w:marBottom w:val="0"/>
      <w:divBdr>
        <w:top w:val="none" w:sz="0" w:space="0" w:color="auto"/>
        <w:left w:val="none" w:sz="0" w:space="0" w:color="auto"/>
        <w:bottom w:val="none" w:sz="0" w:space="0" w:color="auto"/>
        <w:right w:val="none" w:sz="0" w:space="0" w:color="auto"/>
      </w:divBdr>
    </w:div>
    <w:div w:id="1016274321">
      <w:bodyDiv w:val="1"/>
      <w:marLeft w:val="0"/>
      <w:marRight w:val="0"/>
      <w:marTop w:val="0"/>
      <w:marBottom w:val="0"/>
      <w:divBdr>
        <w:top w:val="none" w:sz="0" w:space="0" w:color="auto"/>
        <w:left w:val="none" w:sz="0" w:space="0" w:color="auto"/>
        <w:bottom w:val="none" w:sz="0" w:space="0" w:color="auto"/>
        <w:right w:val="none" w:sz="0" w:space="0" w:color="auto"/>
      </w:divBdr>
    </w:div>
    <w:div w:id="1032923164">
      <w:bodyDiv w:val="1"/>
      <w:marLeft w:val="0"/>
      <w:marRight w:val="0"/>
      <w:marTop w:val="0"/>
      <w:marBottom w:val="0"/>
      <w:divBdr>
        <w:top w:val="none" w:sz="0" w:space="0" w:color="auto"/>
        <w:left w:val="none" w:sz="0" w:space="0" w:color="auto"/>
        <w:bottom w:val="none" w:sz="0" w:space="0" w:color="auto"/>
        <w:right w:val="none" w:sz="0" w:space="0" w:color="auto"/>
      </w:divBdr>
    </w:div>
    <w:div w:id="1048995773">
      <w:bodyDiv w:val="1"/>
      <w:marLeft w:val="0"/>
      <w:marRight w:val="0"/>
      <w:marTop w:val="0"/>
      <w:marBottom w:val="0"/>
      <w:divBdr>
        <w:top w:val="none" w:sz="0" w:space="0" w:color="auto"/>
        <w:left w:val="none" w:sz="0" w:space="0" w:color="auto"/>
        <w:bottom w:val="none" w:sz="0" w:space="0" w:color="auto"/>
        <w:right w:val="none" w:sz="0" w:space="0" w:color="auto"/>
      </w:divBdr>
    </w:div>
    <w:div w:id="1069305820">
      <w:bodyDiv w:val="1"/>
      <w:marLeft w:val="0"/>
      <w:marRight w:val="0"/>
      <w:marTop w:val="0"/>
      <w:marBottom w:val="0"/>
      <w:divBdr>
        <w:top w:val="none" w:sz="0" w:space="0" w:color="auto"/>
        <w:left w:val="none" w:sz="0" w:space="0" w:color="auto"/>
        <w:bottom w:val="none" w:sz="0" w:space="0" w:color="auto"/>
        <w:right w:val="none" w:sz="0" w:space="0" w:color="auto"/>
      </w:divBdr>
    </w:div>
    <w:div w:id="1088233816">
      <w:bodyDiv w:val="1"/>
      <w:marLeft w:val="0"/>
      <w:marRight w:val="0"/>
      <w:marTop w:val="0"/>
      <w:marBottom w:val="0"/>
      <w:divBdr>
        <w:top w:val="none" w:sz="0" w:space="0" w:color="auto"/>
        <w:left w:val="none" w:sz="0" w:space="0" w:color="auto"/>
        <w:bottom w:val="none" w:sz="0" w:space="0" w:color="auto"/>
        <w:right w:val="none" w:sz="0" w:space="0" w:color="auto"/>
      </w:divBdr>
    </w:div>
    <w:div w:id="1121537148">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241132857">
      <w:bodyDiv w:val="1"/>
      <w:marLeft w:val="0"/>
      <w:marRight w:val="0"/>
      <w:marTop w:val="0"/>
      <w:marBottom w:val="0"/>
      <w:divBdr>
        <w:top w:val="none" w:sz="0" w:space="0" w:color="auto"/>
        <w:left w:val="none" w:sz="0" w:space="0" w:color="auto"/>
        <w:bottom w:val="none" w:sz="0" w:space="0" w:color="auto"/>
        <w:right w:val="none" w:sz="0" w:space="0" w:color="auto"/>
      </w:divBdr>
    </w:div>
    <w:div w:id="1252469686">
      <w:bodyDiv w:val="1"/>
      <w:marLeft w:val="0"/>
      <w:marRight w:val="0"/>
      <w:marTop w:val="0"/>
      <w:marBottom w:val="0"/>
      <w:divBdr>
        <w:top w:val="none" w:sz="0" w:space="0" w:color="auto"/>
        <w:left w:val="none" w:sz="0" w:space="0" w:color="auto"/>
        <w:bottom w:val="none" w:sz="0" w:space="0" w:color="auto"/>
        <w:right w:val="none" w:sz="0" w:space="0" w:color="auto"/>
      </w:divBdr>
      <w:divsChild>
        <w:div w:id="758329230">
          <w:marLeft w:val="0"/>
          <w:marRight w:val="0"/>
          <w:marTop w:val="0"/>
          <w:marBottom w:val="180"/>
          <w:divBdr>
            <w:top w:val="none" w:sz="0" w:space="0" w:color="auto"/>
            <w:left w:val="none" w:sz="0" w:space="0" w:color="auto"/>
            <w:bottom w:val="none" w:sz="0" w:space="0" w:color="auto"/>
            <w:right w:val="none" w:sz="0" w:space="0" w:color="auto"/>
          </w:divBdr>
        </w:div>
      </w:divsChild>
    </w:div>
    <w:div w:id="1269897314">
      <w:bodyDiv w:val="1"/>
      <w:marLeft w:val="0"/>
      <w:marRight w:val="0"/>
      <w:marTop w:val="0"/>
      <w:marBottom w:val="0"/>
      <w:divBdr>
        <w:top w:val="none" w:sz="0" w:space="0" w:color="auto"/>
        <w:left w:val="none" w:sz="0" w:space="0" w:color="auto"/>
        <w:bottom w:val="none" w:sz="0" w:space="0" w:color="auto"/>
        <w:right w:val="none" w:sz="0" w:space="0" w:color="auto"/>
      </w:divBdr>
      <w:divsChild>
        <w:div w:id="577713338">
          <w:marLeft w:val="0"/>
          <w:marRight w:val="0"/>
          <w:marTop w:val="0"/>
          <w:marBottom w:val="0"/>
          <w:divBdr>
            <w:top w:val="none" w:sz="0" w:space="0" w:color="auto"/>
            <w:left w:val="none" w:sz="0" w:space="0" w:color="auto"/>
            <w:bottom w:val="none" w:sz="0" w:space="0" w:color="auto"/>
            <w:right w:val="none" w:sz="0" w:space="0" w:color="auto"/>
          </w:divBdr>
          <w:divsChild>
            <w:div w:id="1733307286">
              <w:marLeft w:val="0"/>
              <w:marRight w:val="0"/>
              <w:marTop w:val="0"/>
              <w:marBottom w:val="0"/>
              <w:divBdr>
                <w:top w:val="none" w:sz="0" w:space="0" w:color="auto"/>
                <w:left w:val="none" w:sz="0" w:space="0" w:color="auto"/>
                <w:bottom w:val="none" w:sz="0" w:space="0" w:color="auto"/>
                <w:right w:val="none" w:sz="0" w:space="0" w:color="auto"/>
              </w:divBdr>
              <w:divsChild>
                <w:div w:id="925041563">
                  <w:marLeft w:val="0"/>
                  <w:marRight w:val="0"/>
                  <w:marTop w:val="0"/>
                  <w:marBottom w:val="0"/>
                  <w:divBdr>
                    <w:top w:val="none" w:sz="0" w:space="0" w:color="auto"/>
                    <w:left w:val="none" w:sz="0" w:space="0" w:color="auto"/>
                    <w:bottom w:val="none" w:sz="0" w:space="0" w:color="auto"/>
                    <w:right w:val="none" w:sz="0" w:space="0" w:color="auto"/>
                  </w:divBdr>
                  <w:divsChild>
                    <w:div w:id="984621443">
                      <w:marLeft w:val="0"/>
                      <w:marRight w:val="0"/>
                      <w:marTop w:val="0"/>
                      <w:marBottom w:val="0"/>
                      <w:divBdr>
                        <w:top w:val="none" w:sz="0" w:space="0" w:color="auto"/>
                        <w:left w:val="none" w:sz="0" w:space="0" w:color="auto"/>
                        <w:bottom w:val="none" w:sz="0" w:space="0" w:color="auto"/>
                        <w:right w:val="none" w:sz="0" w:space="0" w:color="auto"/>
                      </w:divBdr>
                      <w:divsChild>
                        <w:div w:id="1832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02600">
      <w:bodyDiv w:val="1"/>
      <w:marLeft w:val="0"/>
      <w:marRight w:val="0"/>
      <w:marTop w:val="0"/>
      <w:marBottom w:val="0"/>
      <w:divBdr>
        <w:top w:val="none" w:sz="0" w:space="0" w:color="auto"/>
        <w:left w:val="none" w:sz="0" w:space="0" w:color="auto"/>
        <w:bottom w:val="none" w:sz="0" w:space="0" w:color="auto"/>
        <w:right w:val="none" w:sz="0" w:space="0" w:color="auto"/>
      </w:divBdr>
    </w:div>
    <w:div w:id="1283878264">
      <w:bodyDiv w:val="1"/>
      <w:marLeft w:val="0"/>
      <w:marRight w:val="0"/>
      <w:marTop w:val="0"/>
      <w:marBottom w:val="0"/>
      <w:divBdr>
        <w:top w:val="none" w:sz="0" w:space="0" w:color="auto"/>
        <w:left w:val="none" w:sz="0" w:space="0" w:color="auto"/>
        <w:bottom w:val="none" w:sz="0" w:space="0" w:color="auto"/>
        <w:right w:val="none" w:sz="0" w:space="0" w:color="auto"/>
      </w:divBdr>
    </w:div>
    <w:div w:id="1288657338">
      <w:bodyDiv w:val="1"/>
      <w:marLeft w:val="0"/>
      <w:marRight w:val="0"/>
      <w:marTop w:val="0"/>
      <w:marBottom w:val="0"/>
      <w:divBdr>
        <w:top w:val="none" w:sz="0" w:space="0" w:color="auto"/>
        <w:left w:val="none" w:sz="0" w:space="0" w:color="auto"/>
        <w:bottom w:val="none" w:sz="0" w:space="0" w:color="auto"/>
        <w:right w:val="none" w:sz="0" w:space="0" w:color="auto"/>
      </w:divBdr>
    </w:div>
    <w:div w:id="1360426207">
      <w:bodyDiv w:val="1"/>
      <w:marLeft w:val="0"/>
      <w:marRight w:val="0"/>
      <w:marTop w:val="0"/>
      <w:marBottom w:val="0"/>
      <w:divBdr>
        <w:top w:val="none" w:sz="0" w:space="0" w:color="auto"/>
        <w:left w:val="none" w:sz="0" w:space="0" w:color="auto"/>
        <w:bottom w:val="none" w:sz="0" w:space="0" w:color="auto"/>
        <w:right w:val="none" w:sz="0" w:space="0" w:color="auto"/>
      </w:divBdr>
    </w:div>
    <w:div w:id="1364670011">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382167168">
      <w:bodyDiv w:val="1"/>
      <w:marLeft w:val="0"/>
      <w:marRight w:val="0"/>
      <w:marTop w:val="0"/>
      <w:marBottom w:val="0"/>
      <w:divBdr>
        <w:top w:val="none" w:sz="0" w:space="0" w:color="auto"/>
        <w:left w:val="none" w:sz="0" w:space="0" w:color="auto"/>
        <w:bottom w:val="none" w:sz="0" w:space="0" w:color="auto"/>
        <w:right w:val="none" w:sz="0" w:space="0" w:color="auto"/>
      </w:divBdr>
    </w:div>
    <w:div w:id="1458336557">
      <w:bodyDiv w:val="1"/>
      <w:marLeft w:val="0"/>
      <w:marRight w:val="0"/>
      <w:marTop w:val="0"/>
      <w:marBottom w:val="0"/>
      <w:divBdr>
        <w:top w:val="none" w:sz="0" w:space="0" w:color="auto"/>
        <w:left w:val="none" w:sz="0" w:space="0" w:color="auto"/>
        <w:bottom w:val="none" w:sz="0" w:space="0" w:color="auto"/>
        <w:right w:val="none" w:sz="0" w:space="0" w:color="auto"/>
      </w:divBdr>
    </w:div>
    <w:div w:id="1484002573">
      <w:bodyDiv w:val="1"/>
      <w:marLeft w:val="0"/>
      <w:marRight w:val="0"/>
      <w:marTop w:val="0"/>
      <w:marBottom w:val="0"/>
      <w:divBdr>
        <w:top w:val="none" w:sz="0" w:space="0" w:color="auto"/>
        <w:left w:val="none" w:sz="0" w:space="0" w:color="auto"/>
        <w:bottom w:val="none" w:sz="0" w:space="0" w:color="auto"/>
        <w:right w:val="none" w:sz="0" w:space="0" w:color="auto"/>
      </w:divBdr>
    </w:div>
    <w:div w:id="1529369318">
      <w:bodyDiv w:val="1"/>
      <w:marLeft w:val="0"/>
      <w:marRight w:val="0"/>
      <w:marTop w:val="0"/>
      <w:marBottom w:val="0"/>
      <w:divBdr>
        <w:top w:val="none" w:sz="0" w:space="0" w:color="auto"/>
        <w:left w:val="none" w:sz="0" w:space="0" w:color="auto"/>
        <w:bottom w:val="none" w:sz="0" w:space="0" w:color="auto"/>
        <w:right w:val="none" w:sz="0" w:space="0" w:color="auto"/>
      </w:divBdr>
    </w:div>
    <w:div w:id="1703087726">
      <w:bodyDiv w:val="1"/>
      <w:marLeft w:val="0"/>
      <w:marRight w:val="0"/>
      <w:marTop w:val="0"/>
      <w:marBottom w:val="0"/>
      <w:divBdr>
        <w:top w:val="none" w:sz="0" w:space="0" w:color="auto"/>
        <w:left w:val="none" w:sz="0" w:space="0" w:color="auto"/>
        <w:bottom w:val="none" w:sz="0" w:space="0" w:color="auto"/>
        <w:right w:val="none" w:sz="0" w:space="0" w:color="auto"/>
      </w:divBdr>
    </w:div>
    <w:div w:id="1726568317">
      <w:bodyDiv w:val="1"/>
      <w:marLeft w:val="0"/>
      <w:marRight w:val="0"/>
      <w:marTop w:val="0"/>
      <w:marBottom w:val="0"/>
      <w:divBdr>
        <w:top w:val="none" w:sz="0" w:space="0" w:color="auto"/>
        <w:left w:val="none" w:sz="0" w:space="0" w:color="auto"/>
        <w:bottom w:val="none" w:sz="0" w:space="0" w:color="auto"/>
        <w:right w:val="none" w:sz="0" w:space="0" w:color="auto"/>
      </w:divBdr>
    </w:div>
    <w:div w:id="1759251874">
      <w:bodyDiv w:val="1"/>
      <w:marLeft w:val="0"/>
      <w:marRight w:val="0"/>
      <w:marTop w:val="0"/>
      <w:marBottom w:val="0"/>
      <w:divBdr>
        <w:top w:val="none" w:sz="0" w:space="0" w:color="auto"/>
        <w:left w:val="none" w:sz="0" w:space="0" w:color="auto"/>
        <w:bottom w:val="none" w:sz="0" w:space="0" w:color="auto"/>
        <w:right w:val="none" w:sz="0" w:space="0" w:color="auto"/>
      </w:divBdr>
    </w:div>
    <w:div w:id="1798528240">
      <w:bodyDiv w:val="1"/>
      <w:marLeft w:val="0"/>
      <w:marRight w:val="0"/>
      <w:marTop w:val="0"/>
      <w:marBottom w:val="0"/>
      <w:divBdr>
        <w:top w:val="none" w:sz="0" w:space="0" w:color="auto"/>
        <w:left w:val="none" w:sz="0" w:space="0" w:color="auto"/>
        <w:bottom w:val="none" w:sz="0" w:space="0" w:color="auto"/>
        <w:right w:val="none" w:sz="0" w:space="0" w:color="auto"/>
      </w:divBdr>
    </w:div>
    <w:div w:id="1812019459">
      <w:bodyDiv w:val="1"/>
      <w:marLeft w:val="0"/>
      <w:marRight w:val="0"/>
      <w:marTop w:val="0"/>
      <w:marBottom w:val="0"/>
      <w:divBdr>
        <w:top w:val="none" w:sz="0" w:space="0" w:color="auto"/>
        <w:left w:val="none" w:sz="0" w:space="0" w:color="auto"/>
        <w:bottom w:val="none" w:sz="0" w:space="0" w:color="auto"/>
        <w:right w:val="none" w:sz="0" w:space="0" w:color="auto"/>
      </w:divBdr>
    </w:div>
    <w:div w:id="1856724843">
      <w:bodyDiv w:val="1"/>
      <w:marLeft w:val="0"/>
      <w:marRight w:val="0"/>
      <w:marTop w:val="0"/>
      <w:marBottom w:val="0"/>
      <w:divBdr>
        <w:top w:val="none" w:sz="0" w:space="0" w:color="auto"/>
        <w:left w:val="none" w:sz="0" w:space="0" w:color="auto"/>
        <w:bottom w:val="none" w:sz="0" w:space="0" w:color="auto"/>
        <w:right w:val="none" w:sz="0" w:space="0" w:color="auto"/>
      </w:divBdr>
    </w:div>
    <w:div w:id="1861965633">
      <w:bodyDiv w:val="1"/>
      <w:marLeft w:val="0"/>
      <w:marRight w:val="0"/>
      <w:marTop w:val="0"/>
      <w:marBottom w:val="0"/>
      <w:divBdr>
        <w:top w:val="none" w:sz="0" w:space="0" w:color="auto"/>
        <w:left w:val="none" w:sz="0" w:space="0" w:color="auto"/>
        <w:bottom w:val="none" w:sz="0" w:space="0" w:color="auto"/>
        <w:right w:val="none" w:sz="0" w:space="0" w:color="auto"/>
      </w:divBdr>
    </w:div>
    <w:div w:id="1972783784">
      <w:bodyDiv w:val="1"/>
      <w:marLeft w:val="0"/>
      <w:marRight w:val="0"/>
      <w:marTop w:val="0"/>
      <w:marBottom w:val="0"/>
      <w:divBdr>
        <w:top w:val="none" w:sz="0" w:space="0" w:color="auto"/>
        <w:left w:val="none" w:sz="0" w:space="0" w:color="auto"/>
        <w:bottom w:val="none" w:sz="0" w:space="0" w:color="auto"/>
        <w:right w:val="none" w:sz="0" w:space="0" w:color="auto"/>
      </w:divBdr>
    </w:div>
    <w:div w:id="2024894613">
      <w:bodyDiv w:val="1"/>
      <w:marLeft w:val="0"/>
      <w:marRight w:val="0"/>
      <w:marTop w:val="0"/>
      <w:marBottom w:val="0"/>
      <w:divBdr>
        <w:top w:val="none" w:sz="0" w:space="0" w:color="auto"/>
        <w:left w:val="none" w:sz="0" w:space="0" w:color="auto"/>
        <w:bottom w:val="none" w:sz="0" w:space="0" w:color="auto"/>
        <w:right w:val="none" w:sz="0" w:space="0" w:color="auto"/>
      </w:divBdr>
    </w:div>
    <w:div w:id="2064475437">
      <w:bodyDiv w:val="1"/>
      <w:marLeft w:val="0"/>
      <w:marRight w:val="0"/>
      <w:marTop w:val="0"/>
      <w:marBottom w:val="0"/>
      <w:divBdr>
        <w:top w:val="none" w:sz="0" w:space="0" w:color="auto"/>
        <w:left w:val="none" w:sz="0" w:space="0" w:color="auto"/>
        <w:bottom w:val="none" w:sz="0" w:space="0" w:color="auto"/>
        <w:right w:val="none" w:sz="0" w:space="0" w:color="auto"/>
      </w:divBdr>
    </w:div>
    <w:div w:id="2095666599">
      <w:bodyDiv w:val="1"/>
      <w:marLeft w:val="0"/>
      <w:marRight w:val="0"/>
      <w:marTop w:val="0"/>
      <w:marBottom w:val="0"/>
      <w:divBdr>
        <w:top w:val="none" w:sz="0" w:space="0" w:color="auto"/>
        <w:left w:val="none" w:sz="0" w:space="0" w:color="auto"/>
        <w:bottom w:val="none" w:sz="0" w:space="0" w:color="auto"/>
        <w:right w:val="none" w:sz="0" w:space="0" w:color="auto"/>
      </w:divBdr>
    </w:div>
    <w:div w:id="2139100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 S C B F - S P ! 1 6 8 6 2 1 9 6 . 2 < / d o c u m e n t i d >  
     < s e n d e r i d > M L O U R E N C O < / s e n d e r i d >  
     < s e n d e r e m a i l > M A Y A R A . L O U R E N C O @ C E S C O N B A R R I E U . C O M . B R < / s e n d e r e m a i l >  
     < l a s t m o d i f i e d > 2 0 2 2 - 1 0 - 1 7 T 2 1 : 2 8 : 0 0 . 0 0 0 0 0 0 0 - 0 3 : 0 0 < / l a s t m o d i f i e d >  
     < d a t a b a s e > S C B F - S P < / d a t a b a s e >  
 < / 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9B929EF9D14B7438D59585249CE20CC" ma:contentTypeVersion="14" ma:contentTypeDescription="Create a new document." ma:contentTypeScope="" ma:versionID="d60f5a01e43936d798de2f2f1f6ab80c">
  <xsd:schema xmlns:xsd="http://www.w3.org/2001/XMLSchema" xmlns:xs="http://www.w3.org/2001/XMLSchema" xmlns:p="http://schemas.microsoft.com/office/2006/metadata/properties" xmlns:ns2="ec43cbb6-a695-4239-869e-310a7693ddba" xmlns:ns3="a8dd4e75-8157-45c8-a337-3bc398618308" targetNamespace="http://schemas.microsoft.com/office/2006/metadata/properties" ma:root="true" ma:fieldsID="6862b8fa896be6c6f2a1e7aa2fda2b9b" ns2:_="" ns3:_="">
    <xsd:import namespace="ec43cbb6-a695-4239-869e-310a7693ddba"/>
    <xsd:import namespace="a8dd4e75-8157-45c8-a337-3bc398618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bb6-a695-4239-869e-310a7693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dd4e75-8157-45c8-a337-3bc3986183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o" ma:contentTypeID="0x0101000597AF525C46DF43AB7C413AB882FD7D" ma:contentTypeVersion="8" ma:contentTypeDescription="Crie um novo documento." ma:contentTypeScope="" ma:versionID="1058f6fb144e758aedf02eda974274f0">
  <xsd:schema xmlns:xsd="http://www.w3.org/2001/XMLSchema" xmlns:xs="http://www.w3.org/2001/XMLSchema" xmlns:p="http://schemas.microsoft.com/office/2006/metadata/properties" xmlns:ns3="066eb5fa-1d87-4ff6-a965-74d9ef614c69" targetNamespace="http://schemas.microsoft.com/office/2006/metadata/properties" ma:root="true" ma:fieldsID="a67f9f2d6851f4fc66b2dc7d5a7e2031" ns3:_="">
    <xsd:import namespace="066eb5fa-1d87-4ff6-a965-74d9ef614c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b5fa-1d87-4ff6-a965-74d9ef614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9.xml>��< ? x m l   v e r s i o n = " 1 . 0 "   e n c o d i n g = " u t f - 1 6 " ? > < p r o p e r t i e s   x m l n s = " h t t p : / / w w w . i m a n a g e . c o m / w o r k / x m l s c h e m a " >  
     < d o c u m e n t i d > S C B F - S P ! 1 6 8 6 2 1 9 6 . 2 < / d o c u m e n t i d >  
     < s e n d e r i d > M L O U R E N C O < / s e n d e r i d >  
     < s e n d e r e m a i l > M A Y A R A . L O U R E N C O @ C E S C O N B A R R I E U . C O M . B R < / s e n d e r e m a i l >  
     < l a s t m o d i f i e d > 2 0 2 2 - 1 0 - 1 7 T 2 1 : 2 8 : 0 0 . 0 0 0 0 0 0 0 - 0 3 : 0 0 < / l a s t m o d i f i e d >  
     < d a t a b a s e > S C B F - S P < / d a t a b a s e >  
 < / p r o p e r t i e s > 
</file>

<file path=customXml/itemProps1.xml><?xml version="1.0" encoding="utf-8"?>
<ds:datastoreItem xmlns:ds="http://schemas.openxmlformats.org/officeDocument/2006/customXml" ds:itemID="{F2859A47-9DC9-482F-80E9-E72B7117A22A}">
  <ds:schemaRefs>
    <ds:schemaRef ds:uri="http://www.imanage.com/work/xmlschema"/>
  </ds:schemaRefs>
</ds:datastoreItem>
</file>

<file path=customXml/itemProps2.xml><?xml version="1.0" encoding="utf-8"?>
<ds:datastoreItem xmlns:ds="http://schemas.openxmlformats.org/officeDocument/2006/customXml" ds:itemID="{B77550FD-AB0A-4D61-B1A7-9F882E8CB750}">
  <ds:schemaRefs>
    <ds:schemaRef ds:uri="http://schemas.microsoft.com/sharepoint/v3/contenttype/forms"/>
  </ds:schemaRefs>
</ds:datastoreItem>
</file>

<file path=customXml/itemProps3.xml><?xml version="1.0" encoding="utf-8"?>
<ds:datastoreItem xmlns:ds="http://schemas.openxmlformats.org/officeDocument/2006/customXml" ds:itemID="{A0690621-49E4-4B60-8FE8-880B6C3B7870}">
  <ds:schemaRefs>
    <ds:schemaRef ds:uri="http://schemas.openxmlformats.org/officeDocument/2006/bibliography"/>
  </ds:schemaRefs>
</ds:datastoreItem>
</file>

<file path=customXml/itemProps4.xml><?xml version="1.0" encoding="utf-8"?>
<ds:datastoreItem xmlns:ds="http://schemas.openxmlformats.org/officeDocument/2006/customXml" ds:itemID="{DBF08986-30AF-4069-97CD-98363570C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bb6-a695-4239-869e-310a7693ddba"/>
    <ds:schemaRef ds:uri="a8dd4e75-8157-45c8-a337-3bc39861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F712FD-E28C-42D1-B9C2-A4A230DFB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512A4B5-CC1F-4877-8DC3-ED8D5A4F0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b5fa-1d87-4ff6-a965-74d9ef614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F9ED899-E67A-44B9-8DC7-1C6EB3FEAAFE}">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9D22BC39-9FA9-4A85-9479-DBDE10EFB910}">
  <ds:schemaRefs>
    <ds:schemaRef ds:uri="http://schemas.microsoft.com/sharepoint/events"/>
  </ds:schemaRefs>
</ds:datastoreItem>
</file>

<file path=customXml/itemProps9.xml><?xml version="1.0" encoding="utf-8"?>
<ds:datastoreItem xmlns:ds="http://schemas.openxmlformats.org/officeDocument/2006/customXml" ds:itemID="{D5EED073-E890-4202-9832-3148DAE27CC4}">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72</Pages>
  <Words>25554</Words>
  <Characters>142082</Characters>
  <Application>Microsoft Office Word</Application>
  <DocSecurity>0</DocSecurity>
  <Lines>5920</Lines>
  <Paragraphs>4190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Cescon Barrieu Advogados</Company>
  <LinksUpToDate>false</LinksUpToDate>
  <CharactersWithSpaces>163446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 Advogados</dc:creator>
  <cp:keywords/>
  <dc:description/>
  <cp:lastModifiedBy>Cescon Barrieu</cp:lastModifiedBy>
  <cp:revision>53</cp:revision>
  <cp:lastPrinted>2022-09-28T20:26:00Z</cp:lastPrinted>
  <dcterms:created xsi:type="dcterms:W3CDTF">2022-10-19T04:17:00Z</dcterms:created>
  <dcterms:modified xsi:type="dcterms:W3CDTF">2022-10-20T14:47:00Z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0x0101000597AF525C46DF43AB7C413AB882FD7D</vt:lpwstr>
  </property>
  <property fmtid="{D5CDD505-2E9C-101B-9397-08002B2CF9AE}" pid="3" name="iManageFooter">
    <vt:lpwstr>{imProfileDatabase-16840150v1</vt:lpwstr>
  </property>
  <property fmtid="{D5CDD505-2E9C-101B-9397-08002B2CF9AE}" pid="4" name="MSIP_Label_38dfde47-f100-441b-b584-049a7fefba8a_Enabled">
    <vt:lpwstr>true</vt:lpwstr>
  </property>
  <property fmtid="{D5CDD505-2E9C-101B-9397-08002B2CF9AE}" pid="5" name="MSIP_Label_38dfde47-f100-441b-b584-049a7fefba8a_SetDate">
    <vt:lpwstr>2022-09-30T13:34:36Z</vt:lpwstr>
  </property>
  <property fmtid="{D5CDD505-2E9C-101B-9397-08002B2CF9AE}" pid="6" name="MSIP_Label_38dfde47-f100-441b-b584-049a7fefba8a_Method">
    <vt:lpwstr>Standard</vt:lpwstr>
  </property>
  <property fmtid="{D5CDD505-2E9C-101B-9397-08002B2CF9AE}" pid="7" name="MSIP_Label_38dfde47-f100-441b-b584-049a7fefba8a_Name">
    <vt:lpwstr>38dfde47-f100-441b-b584-049a7fefba8a</vt:lpwstr>
  </property>
  <property fmtid="{D5CDD505-2E9C-101B-9397-08002B2CF9AE}" pid="8" name="MSIP_Label_38dfde47-f100-441b-b584-049a7fefba8a_SiteId">
    <vt:lpwstr>16e7cf3f-6af4-4e76-941e-aecafb9704e9</vt:lpwstr>
  </property>
  <property fmtid="{D5CDD505-2E9C-101B-9397-08002B2CF9AE}" pid="9" name="MSIP_Label_38dfde47-f100-441b-b584-049a7fefba8a_ActionId">
    <vt:lpwstr>e15e5e56-8a34-4cb1-aca3-bf4337bfaeac</vt:lpwstr>
  </property>
  <property fmtid="{D5CDD505-2E9C-101B-9397-08002B2CF9AE}" pid="10" name="MSIP_Label_38dfde47-f100-441b-b584-049a7fefba8a_ContentBits">
    <vt:lpwstr>2</vt:lpwstr>
  </property>
  <property fmtid="{D5CDD505-2E9C-101B-9397-08002B2CF9AE}" pid="11" name="_dlc_DocIdItemGuid">
    <vt:lpwstr>94e47285-2b9e-4c17-8f06-0de141219a8b</vt:lpwstr>
  </property>
</Properties>
</file>