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5268C" w14:textId="007027F3" w:rsidR="00FC5538" w:rsidRPr="00752DDF" w:rsidRDefault="00FC5538" w:rsidP="00752DDF">
      <w:pPr>
        <w:pBdr>
          <w:top w:val="double" w:sz="4" w:space="1" w:color="auto"/>
        </w:pBdr>
        <w:spacing w:line="300" w:lineRule="atLeast"/>
        <w:rPr>
          <w:b/>
          <w:bCs/>
        </w:rPr>
      </w:pPr>
    </w:p>
    <w:p w14:paraId="2B847DAF" w14:textId="0EED714D" w:rsidR="00FC5538" w:rsidRPr="00752DDF" w:rsidRDefault="00FC5538" w:rsidP="00752DDF">
      <w:pPr>
        <w:spacing w:line="300" w:lineRule="atLeast"/>
        <w:jc w:val="both"/>
        <w:rPr>
          <w:b/>
          <w:smallCaps/>
        </w:rPr>
      </w:pPr>
      <w:r w:rsidRPr="00752DDF">
        <w:rPr>
          <w:b/>
          <w:smallCaps/>
        </w:rPr>
        <w:t xml:space="preserve">INSTRUMENTO PARTICULAR </w:t>
      </w:r>
      <w:r w:rsidR="00625B3E" w:rsidRPr="00752DDF">
        <w:rPr>
          <w:b/>
        </w:rPr>
        <w:t xml:space="preserve">DE ESCRITURA </w:t>
      </w:r>
      <w:r w:rsidRPr="00752DDF">
        <w:rPr>
          <w:b/>
          <w:smallCaps/>
        </w:rPr>
        <w:t>DA 1ª (PRIMEIRA) EMISSÃO DE NOTA</w:t>
      </w:r>
      <w:r w:rsidR="00455466" w:rsidRPr="00752DDF">
        <w:rPr>
          <w:b/>
          <w:smallCaps/>
        </w:rPr>
        <w:t>S</w:t>
      </w:r>
      <w:r w:rsidRPr="00752DDF">
        <w:rPr>
          <w:b/>
          <w:smallCaps/>
        </w:rPr>
        <w:t xml:space="preserve"> COMERCIA</w:t>
      </w:r>
      <w:r w:rsidR="00455466" w:rsidRPr="00752DDF">
        <w:rPr>
          <w:b/>
          <w:smallCaps/>
        </w:rPr>
        <w:t>IS</w:t>
      </w:r>
      <w:r w:rsidRPr="00752DDF">
        <w:rPr>
          <w:b/>
          <w:bCs/>
        </w:rPr>
        <w:t>,</w:t>
      </w:r>
      <w:r w:rsidRPr="00752DDF">
        <w:rPr>
          <w:b/>
          <w:bCs/>
          <w:i/>
          <w:iCs/>
        </w:rPr>
        <w:t xml:space="preserve"> </w:t>
      </w:r>
      <w:r w:rsidRPr="00752DDF">
        <w:rPr>
          <w:b/>
          <w:smallCaps/>
        </w:rPr>
        <w:t>EM SÉRIE ÚNICA,</w:t>
      </w:r>
      <w:r w:rsidR="00377470">
        <w:rPr>
          <w:b/>
          <w:smallCaps/>
        </w:rPr>
        <w:t xml:space="preserve"> COM GARANTIA REAL,</w:t>
      </w:r>
      <w:r w:rsidR="005D4227" w:rsidRPr="00752DDF">
        <w:rPr>
          <w:b/>
          <w:smallCaps/>
        </w:rPr>
        <w:t xml:space="preserve"> </w:t>
      </w:r>
      <w:r w:rsidRPr="00752DDF">
        <w:rPr>
          <w:b/>
          <w:smallCaps/>
        </w:rPr>
        <w:t xml:space="preserve">PARA </w:t>
      </w:r>
      <w:r w:rsidR="00EE0CC4" w:rsidRPr="00752DDF">
        <w:rPr>
          <w:b/>
          <w:smallCaps/>
        </w:rPr>
        <w:t>COLOCAÇÃO</w:t>
      </w:r>
      <w:r w:rsidRPr="00752DDF">
        <w:rPr>
          <w:b/>
          <w:smallCaps/>
        </w:rPr>
        <w:t xml:space="preserve"> PRIVADA, DA </w:t>
      </w:r>
      <w:r w:rsidR="00377470">
        <w:rPr>
          <w:b/>
          <w:smallCaps/>
        </w:rPr>
        <w:t>CHLORUM BRASIL HOLDING</w:t>
      </w:r>
      <w:r w:rsidR="00AB2F08" w:rsidRPr="00752DDF">
        <w:rPr>
          <w:b/>
          <w:smallCaps/>
        </w:rPr>
        <w:t xml:space="preserve"> LTDA.</w:t>
      </w:r>
    </w:p>
    <w:p w14:paraId="14D67E97" w14:textId="77777777" w:rsidR="00FC5538" w:rsidRPr="00752DDF" w:rsidRDefault="00FC5538" w:rsidP="00752DDF">
      <w:pPr>
        <w:spacing w:line="300" w:lineRule="atLeast"/>
        <w:jc w:val="center"/>
      </w:pPr>
    </w:p>
    <w:p w14:paraId="77F3A094" w14:textId="047B5618" w:rsidR="00FC5538" w:rsidRDefault="00FC5538" w:rsidP="00752DDF">
      <w:pPr>
        <w:spacing w:line="300" w:lineRule="atLeast"/>
        <w:jc w:val="center"/>
      </w:pPr>
    </w:p>
    <w:p w14:paraId="7A78F73C" w14:textId="58743AB1" w:rsidR="00377470" w:rsidRDefault="00377470" w:rsidP="00752DDF">
      <w:pPr>
        <w:spacing w:line="300" w:lineRule="atLeast"/>
        <w:jc w:val="center"/>
      </w:pPr>
    </w:p>
    <w:p w14:paraId="7DFC7B94" w14:textId="77777777" w:rsidR="00C07A38" w:rsidRDefault="00C07A38" w:rsidP="00752DDF">
      <w:pPr>
        <w:spacing w:line="300" w:lineRule="atLeast"/>
        <w:jc w:val="center"/>
      </w:pPr>
    </w:p>
    <w:p w14:paraId="74C595BF" w14:textId="3E6A3DDD" w:rsidR="00377470" w:rsidRDefault="00377470" w:rsidP="00752DDF">
      <w:pPr>
        <w:spacing w:line="300" w:lineRule="atLeast"/>
        <w:jc w:val="center"/>
      </w:pPr>
    </w:p>
    <w:p w14:paraId="0CD42EB1" w14:textId="77777777" w:rsidR="007F7582" w:rsidRPr="00752DDF" w:rsidRDefault="007F7582" w:rsidP="00752DDF">
      <w:pPr>
        <w:spacing w:line="300" w:lineRule="atLeast"/>
        <w:jc w:val="center"/>
      </w:pPr>
    </w:p>
    <w:p w14:paraId="61F6ED03" w14:textId="77777777" w:rsidR="00FC5538" w:rsidRPr="00752DDF" w:rsidRDefault="00FC5538" w:rsidP="00752DDF">
      <w:pPr>
        <w:spacing w:line="300" w:lineRule="atLeast"/>
        <w:jc w:val="center"/>
      </w:pPr>
    </w:p>
    <w:p w14:paraId="58EF6F4B" w14:textId="77777777" w:rsidR="00FC5538" w:rsidRPr="00752DDF" w:rsidRDefault="00FC5538" w:rsidP="00752DDF">
      <w:pPr>
        <w:spacing w:line="300" w:lineRule="atLeast"/>
        <w:jc w:val="center"/>
        <w:rPr>
          <w:smallCaps/>
        </w:rPr>
      </w:pPr>
      <w:r w:rsidRPr="00752DDF">
        <w:t>entre</w:t>
      </w:r>
    </w:p>
    <w:p w14:paraId="748D7CF7" w14:textId="77777777" w:rsidR="00FC5538" w:rsidRPr="00752DDF" w:rsidRDefault="00FC5538" w:rsidP="00752DDF">
      <w:pPr>
        <w:spacing w:line="300" w:lineRule="atLeast"/>
        <w:jc w:val="center"/>
        <w:rPr>
          <w:bCs/>
        </w:rPr>
      </w:pPr>
    </w:p>
    <w:p w14:paraId="28D41F48" w14:textId="3647C354" w:rsidR="00FC5538" w:rsidRDefault="00FC5538" w:rsidP="00752DDF">
      <w:pPr>
        <w:spacing w:line="300" w:lineRule="atLeast"/>
        <w:jc w:val="center"/>
        <w:rPr>
          <w:bCs/>
        </w:rPr>
      </w:pPr>
    </w:p>
    <w:p w14:paraId="7A1D2BDA" w14:textId="4C284F31" w:rsidR="007F7582" w:rsidRDefault="007F7582" w:rsidP="00752DDF">
      <w:pPr>
        <w:spacing w:line="300" w:lineRule="atLeast"/>
        <w:jc w:val="center"/>
        <w:rPr>
          <w:bCs/>
        </w:rPr>
      </w:pPr>
    </w:p>
    <w:p w14:paraId="4172F486" w14:textId="721B9DD5" w:rsidR="007F7582" w:rsidRDefault="007F7582" w:rsidP="00752DDF">
      <w:pPr>
        <w:spacing w:line="300" w:lineRule="atLeast"/>
        <w:jc w:val="center"/>
        <w:rPr>
          <w:bCs/>
        </w:rPr>
      </w:pPr>
    </w:p>
    <w:p w14:paraId="2882D676" w14:textId="77777777" w:rsidR="007F7582" w:rsidRPr="00752DDF" w:rsidRDefault="007F7582" w:rsidP="00752DDF">
      <w:pPr>
        <w:spacing w:line="300" w:lineRule="atLeast"/>
        <w:jc w:val="center"/>
        <w:rPr>
          <w:bCs/>
        </w:rPr>
      </w:pPr>
    </w:p>
    <w:p w14:paraId="61E952BE" w14:textId="77777777" w:rsidR="00FC5538" w:rsidRPr="00752DDF" w:rsidRDefault="00FC5538" w:rsidP="00752DDF">
      <w:pPr>
        <w:spacing w:line="300" w:lineRule="atLeast"/>
        <w:jc w:val="center"/>
        <w:rPr>
          <w:bCs/>
        </w:rPr>
      </w:pPr>
    </w:p>
    <w:p w14:paraId="4F1830F1" w14:textId="0C12396D" w:rsidR="00FC5538" w:rsidRPr="00752DDF" w:rsidRDefault="00377470" w:rsidP="00752DDF">
      <w:pPr>
        <w:spacing w:line="300" w:lineRule="atLeast"/>
        <w:jc w:val="center"/>
        <w:rPr>
          <w:b/>
          <w:smallCaps/>
        </w:rPr>
      </w:pPr>
      <w:r>
        <w:rPr>
          <w:b/>
          <w:smallCaps/>
        </w:rPr>
        <w:t>CHLORUM BRASIL HOLDING</w:t>
      </w:r>
      <w:r w:rsidRPr="00752DDF">
        <w:rPr>
          <w:b/>
          <w:smallCaps/>
        </w:rPr>
        <w:t xml:space="preserve"> LTDA.</w:t>
      </w:r>
    </w:p>
    <w:p w14:paraId="6E1A794C" w14:textId="77777777" w:rsidR="00FC5538" w:rsidRPr="00752DDF" w:rsidRDefault="00FC5538" w:rsidP="00752DDF">
      <w:pPr>
        <w:spacing w:line="300" w:lineRule="atLeast"/>
        <w:jc w:val="center"/>
        <w:rPr>
          <w:i/>
        </w:rPr>
      </w:pPr>
      <w:r w:rsidRPr="00752DDF">
        <w:rPr>
          <w:i/>
        </w:rPr>
        <w:t>como Emissora</w:t>
      </w:r>
    </w:p>
    <w:p w14:paraId="08AC3A18" w14:textId="5DDFEB1E" w:rsidR="00FC5538" w:rsidRDefault="00FC5538" w:rsidP="00752DDF">
      <w:pPr>
        <w:spacing w:line="300" w:lineRule="atLeast"/>
        <w:jc w:val="center"/>
      </w:pPr>
    </w:p>
    <w:p w14:paraId="1A80A368" w14:textId="77777777" w:rsidR="007F7582" w:rsidRDefault="007F7582" w:rsidP="00752DDF">
      <w:pPr>
        <w:tabs>
          <w:tab w:val="center" w:pos="4419"/>
          <w:tab w:val="right" w:pos="8838"/>
        </w:tabs>
        <w:spacing w:line="300" w:lineRule="atLeast"/>
        <w:jc w:val="center"/>
        <w:rPr>
          <w:smallCaps/>
        </w:rPr>
      </w:pPr>
    </w:p>
    <w:p w14:paraId="0B61F776" w14:textId="45709BE5" w:rsidR="007F7582" w:rsidRDefault="007F7582" w:rsidP="00752DDF">
      <w:pPr>
        <w:tabs>
          <w:tab w:val="center" w:pos="4419"/>
          <w:tab w:val="right" w:pos="8838"/>
        </w:tabs>
        <w:spacing w:line="300" w:lineRule="atLeast"/>
        <w:jc w:val="center"/>
        <w:rPr>
          <w:smallCaps/>
        </w:rPr>
      </w:pPr>
    </w:p>
    <w:p w14:paraId="06C9EA0E" w14:textId="4B39F63F" w:rsidR="007F7582" w:rsidRDefault="007F7582" w:rsidP="00752DDF">
      <w:pPr>
        <w:tabs>
          <w:tab w:val="center" w:pos="4419"/>
          <w:tab w:val="right" w:pos="8838"/>
        </w:tabs>
        <w:spacing w:line="300" w:lineRule="atLeast"/>
        <w:jc w:val="center"/>
        <w:rPr>
          <w:smallCaps/>
        </w:rPr>
      </w:pPr>
      <w:r w:rsidRPr="00752DDF">
        <w:t>e</w:t>
      </w:r>
    </w:p>
    <w:p w14:paraId="1D9C816B" w14:textId="77777777" w:rsidR="007F7582" w:rsidRDefault="007F7582" w:rsidP="00752DDF">
      <w:pPr>
        <w:tabs>
          <w:tab w:val="center" w:pos="4419"/>
          <w:tab w:val="right" w:pos="8838"/>
        </w:tabs>
        <w:spacing w:line="300" w:lineRule="atLeast"/>
        <w:jc w:val="center"/>
        <w:rPr>
          <w:smallCaps/>
        </w:rPr>
      </w:pPr>
    </w:p>
    <w:p w14:paraId="05E219A5" w14:textId="77777777" w:rsidR="007F7582" w:rsidRDefault="007F7582" w:rsidP="00752DDF">
      <w:pPr>
        <w:tabs>
          <w:tab w:val="center" w:pos="4419"/>
          <w:tab w:val="right" w:pos="8838"/>
        </w:tabs>
        <w:spacing w:line="300" w:lineRule="atLeast"/>
        <w:jc w:val="center"/>
        <w:rPr>
          <w:smallCaps/>
        </w:rPr>
      </w:pPr>
    </w:p>
    <w:p w14:paraId="530B40B7" w14:textId="77777777" w:rsidR="00377470" w:rsidRPr="00752DDF" w:rsidRDefault="00377470" w:rsidP="00752DDF">
      <w:pPr>
        <w:tabs>
          <w:tab w:val="center" w:pos="4419"/>
          <w:tab w:val="right" w:pos="8838"/>
        </w:tabs>
        <w:spacing w:line="300" w:lineRule="atLeast"/>
        <w:jc w:val="center"/>
        <w:rPr>
          <w:smallCaps/>
        </w:rPr>
      </w:pPr>
    </w:p>
    <w:p w14:paraId="3B785406" w14:textId="5FD2321E" w:rsidR="00FC5538" w:rsidRPr="00752DDF" w:rsidRDefault="00377470" w:rsidP="00752DDF">
      <w:pPr>
        <w:spacing w:line="300" w:lineRule="atLeast"/>
        <w:jc w:val="center"/>
        <w:rPr>
          <w:b/>
          <w:smallCaps/>
        </w:rPr>
      </w:pPr>
      <w:r w:rsidRPr="00377470">
        <w:rPr>
          <w:b/>
          <w:smallCaps/>
        </w:rPr>
        <w:t>TRAVESSIA SECURITIZADORA S.A.</w:t>
      </w:r>
    </w:p>
    <w:p w14:paraId="123C2CF2" w14:textId="717DA828" w:rsidR="00FC5538" w:rsidRPr="00752DDF" w:rsidRDefault="00FC5538" w:rsidP="00752DDF">
      <w:pPr>
        <w:spacing w:line="300" w:lineRule="atLeast"/>
        <w:jc w:val="center"/>
        <w:rPr>
          <w:bCs/>
          <w:i/>
        </w:rPr>
      </w:pPr>
      <w:r w:rsidRPr="00752DDF">
        <w:rPr>
          <w:bCs/>
          <w:i/>
        </w:rPr>
        <w:t>como titular da</w:t>
      </w:r>
      <w:r w:rsidR="00455466" w:rsidRPr="00752DDF">
        <w:rPr>
          <w:bCs/>
          <w:i/>
        </w:rPr>
        <w:t>s</w:t>
      </w:r>
      <w:r w:rsidRPr="00752DDF">
        <w:rPr>
          <w:bCs/>
          <w:i/>
        </w:rPr>
        <w:t xml:space="preserve"> Nota</w:t>
      </w:r>
      <w:r w:rsidR="00455466" w:rsidRPr="00752DDF">
        <w:rPr>
          <w:bCs/>
          <w:i/>
        </w:rPr>
        <w:t>s</w:t>
      </w:r>
      <w:r w:rsidRPr="00752DDF">
        <w:rPr>
          <w:bCs/>
          <w:i/>
        </w:rPr>
        <w:t xml:space="preserve"> Comercia</w:t>
      </w:r>
      <w:r w:rsidR="00455466" w:rsidRPr="00752DDF">
        <w:rPr>
          <w:bCs/>
          <w:i/>
        </w:rPr>
        <w:t>is</w:t>
      </w:r>
    </w:p>
    <w:p w14:paraId="2994ED53" w14:textId="77777777" w:rsidR="00FC5538" w:rsidRPr="00752DDF" w:rsidRDefault="00FC5538" w:rsidP="00752DDF">
      <w:pPr>
        <w:pStyle w:val="AOFPTxt"/>
        <w:spacing w:line="300" w:lineRule="atLeast"/>
        <w:rPr>
          <w:b w:val="0"/>
          <w:sz w:val="24"/>
          <w:szCs w:val="24"/>
          <w:lang w:val="pt-BR"/>
        </w:rPr>
      </w:pPr>
    </w:p>
    <w:p w14:paraId="467380C4" w14:textId="2DEBF126" w:rsidR="00FC5538" w:rsidRDefault="00FC5538" w:rsidP="00752DDF">
      <w:pPr>
        <w:spacing w:line="300" w:lineRule="atLeast"/>
        <w:jc w:val="center"/>
      </w:pPr>
    </w:p>
    <w:p w14:paraId="03BFACFE" w14:textId="4DFE86EA" w:rsidR="00377470" w:rsidRDefault="00377470" w:rsidP="00752DDF">
      <w:pPr>
        <w:spacing w:line="300" w:lineRule="atLeast"/>
        <w:jc w:val="center"/>
      </w:pPr>
    </w:p>
    <w:p w14:paraId="388A8CC9" w14:textId="77777777" w:rsidR="007F7582" w:rsidRDefault="007F7582" w:rsidP="00752DDF">
      <w:pPr>
        <w:spacing w:line="300" w:lineRule="atLeast"/>
        <w:jc w:val="center"/>
      </w:pPr>
    </w:p>
    <w:p w14:paraId="3852E582" w14:textId="5F3B8ADC" w:rsidR="00377470" w:rsidRDefault="00377470" w:rsidP="00752DDF">
      <w:pPr>
        <w:spacing w:line="300" w:lineRule="atLeast"/>
        <w:jc w:val="center"/>
      </w:pPr>
    </w:p>
    <w:p w14:paraId="0A4B0393" w14:textId="62407EB0" w:rsidR="00377470" w:rsidRDefault="00377470" w:rsidP="00752DDF">
      <w:pPr>
        <w:spacing w:line="300" w:lineRule="atLeast"/>
        <w:jc w:val="center"/>
      </w:pPr>
    </w:p>
    <w:p w14:paraId="5F492038" w14:textId="1365EEF8" w:rsidR="00C07A38" w:rsidRDefault="00C07A38" w:rsidP="00752DDF">
      <w:pPr>
        <w:spacing w:line="300" w:lineRule="atLeast"/>
        <w:jc w:val="center"/>
      </w:pPr>
    </w:p>
    <w:p w14:paraId="488D65C7" w14:textId="77777777" w:rsidR="00C07A38" w:rsidRDefault="00C07A38" w:rsidP="00752DDF">
      <w:pPr>
        <w:spacing w:line="300" w:lineRule="atLeast"/>
        <w:jc w:val="center"/>
      </w:pPr>
    </w:p>
    <w:p w14:paraId="581FB9DD" w14:textId="77777777" w:rsidR="00FC5538" w:rsidRPr="00752DDF" w:rsidRDefault="00FC5538" w:rsidP="00752DDF">
      <w:pPr>
        <w:spacing w:line="300" w:lineRule="atLeast"/>
        <w:jc w:val="center"/>
      </w:pPr>
      <w:r w:rsidRPr="00752DDF">
        <w:t>_____________________</w:t>
      </w:r>
    </w:p>
    <w:p w14:paraId="4EFAFECB" w14:textId="77777777" w:rsidR="006D6DAB" w:rsidRDefault="006D6DAB" w:rsidP="00752DDF">
      <w:pPr>
        <w:spacing w:line="300" w:lineRule="atLeast"/>
        <w:jc w:val="center"/>
      </w:pPr>
    </w:p>
    <w:p w14:paraId="542A4B3F" w14:textId="1B8EC3D2" w:rsidR="00FC5538" w:rsidRPr="00752DDF" w:rsidRDefault="00FC5538" w:rsidP="00752DDF">
      <w:pPr>
        <w:spacing w:line="300" w:lineRule="atLeast"/>
        <w:jc w:val="center"/>
      </w:pPr>
      <w:r w:rsidRPr="00752DDF">
        <w:t>Datado de</w:t>
      </w:r>
    </w:p>
    <w:p w14:paraId="7595824E" w14:textId="251FB1DB" w:rsidR="00FC5538" w:rsidRPr="00752DDF" w:rsidRDefault="00177850" w:rsidP="00752DDF">
      <w:pPr>
        <w:spacing w:line="300" w:lineRule="atLeast"/>
        <w:jc w:val="center"/>
      </w:pPr>
      <w:r>
        <w:rPr>
          <w:rFonts w:eastAsia="Arial Unicode MS"/>
        </w:rPr>
        <w:t>22</w:t>
      </w:r>
      <w:r w:rsidR="0017511F" w:rsidRPr="00752DDF">
        <w:rPr>
          <w:rFonts w:eastAsia="Arial Unicode MS"/>
        </w:rPr>
        <w:t xml:space="preserve"> </w:t>
      </w:r>
      <w:r w:rsidR="00FC5538" w:rsidRPr="00752DDF">
        <w:t xml:space="preserve">de </w:t>
      </w:r>
      <w:r w:rsidR="00F44106">
        <w:rPr>
          <w:rFonts w:eastAsia="Arial Unicode MS"/>
        </w:rPr>
        <w:t>abril</w:t>
      </w:r>
      <w:r w:rsidR="00F44106" w:rsidRPr="00752DDF">
        <w:rPr>
          <w:rFonts w:eastAsia="Arial Unicode MS"/>
        </w:rPr>
        <w:t xml:space="preserve"> </w:t>
      </w:r>
      <w:r w:rsidR="00FC5538" w:rsidRPr="00752DDF">
        <w:t>de 202</w:t>
      </w:r>
      <w:r w:rsidR="00377470">
        <w:t>2</w:t>
      </w:r>
    </w:p>
    <w:p w14:paraId="03B4E30D" w14:textId="77777777" w:rsidR="00FC5538" w:rsidRPr="00752DDF" w:rsidRDefault="00FC5538" w:rsidP="00752DDF">
      <w:pPr>
        <w:spacing w:line="300" w:lineRule="atLeast"/>
        <w:jc w:val="center"/>
        <w:rPr>
          <w:b/>
        </w:rPr>
      </w:pPr>
      <w:r w:rsidRPr="00752DDF">
        <w:t>_____________________</w:t>
      </w:r>
    </w:p>
    <w:p w14:paraId="6B801807" w14:textId="73865A48" w:rsidR="00FC5538" w:rsidRDefault="00FC5538" w:rsidP="00752DDF">
      <w:pPr>
        <w:pStyle w:val="AOFPTxt"/>
        <w:spacing w:line="300" w:lineRule="atLeast"/>
        <w:rPr>
          <w:b w:val="0"/>
          <w:sz w:val="24"/>
          <w:szCs w:val="24"/>
          <w:lang w:val="pt-BR"/>
        </w:rPr>
      </w:pPr>
    </w:p>
    <w:p w14:paraId="6E41B58E" w14:textId="69DF0D6E" w:rsidR="00C07A38" w:rsidRDefault="00C07A38" w:rsidP="00752DDF">
      <w:pPr>
        <w:pStyle w:val="AOFPTxt"/>
        <w:spacing w:line="300" w:lineRule="atLeast"/>
        <w:rPr>
          <w:b w:val="0"/>
          <w:sz w:val="24"/>
          <w:szCs w:val="24"/>
          <w:lang w:val="pt-BR"/>
        </w:rPr>
      </w:pPr>
    </w:p>
    <w:p w14:paraId="2D13371D" w14:textId="55361A91" w:rsidR="00C07A38" w:rsidRDefault="00C07A38" w:rsidP="00752DDF">
      <w:pPr>
        <w:pStyle w:val="AOFPTxt"/>
        <w:spacing w:line="300" w:lineRule="atLeast"/>
        <w:rPr>
          <w:b w:val="0"/>
          <w:sz w:val="24"/>
          <w:szCs w:val="24"/>
          <w:lang w:val="pt-BR"/>
        </w:rPr>
      </w:pPr>
    </w:p>
    <w:p w14:paraId="2C26B5E9" w14:textId="77777777" w:rsidR="00FC5538" w:rsidRPr="00752DDF" w:rsidRDefault="00FC5538" w:rsidP="00752DDF">
      <w:pPr>
        <w:pBdr>
          <w:top w:val="double" w:sz="4" w:space="1" w:color="auto"/>
        </w:pBdr>
        <w:spacing w:line="300" w:lineRule="atLeast"/>
        <w:rPr>
          <w:b/>
          <w:bCs/>
        </w:rPr>
      </w:pPr>
    </w:p>
    <w:p w14:paraId="035C9606" w14:textId="77777777" w:rsidR="00FC5538" w:rsidRPr="00752DDF" w:rsidRDefault="00FC5538" w:rsidP="00752DDF">
      <w:pPr>
        <w:autoSpaceDE/>
        <w:autoSpaceDN/>
        <w:adjustRightInd/>
        <w:spacing w:line="300" w:lineRule="atLeast"/>
        <w:rPr>
          <w:b/>
        </w:rPr>
        <w:sectPr w:rsidR="00FC5538" w:rsidRPr="00752DDF" w:rsidSect="00625B3E">
          <w:headerReference w:type="even" r:id="rId12"/>
          <w:headerReference w:type="default" r:id="rId13"/>
          <w:footerReference w:type="even" r:id="rId14"/>
          <w:footerReference w:type="default" r:id="rId15"/>
          <w:headerReference w:type="first" r:id="rId16"/>
          <w:footerReference w:type="first" r:id="rId17"/>
          <w:pgSz w:w="11907" w:h="16839" w:code="9"/>
          <w:pgMar w:top="1440" w:right="1080" w:bottom="1440" w:left="1080" w:header="720" w:footer="720" w:gutter="0"/>
          <w:cols w:space="720"/>
          <w:noEndnote/>
          <w:titlePg/>
          <w:docGrid w:linePitch="326"/>
        </w:sectPr>
      </w:pPr>
    </w:p>
    <w:p w14:paraId="45E12717" w14:textId="21F00F21" w:rsidR="00625B3E" w:rsidRPr="00752DDF" w:rsidRDefault="00377470" w:rsidP="00752DDF">
      <w:pPr>
        <w:autoSpaceDE/>
        <w:autoSpaceDN/>
        <w:adjustRightInd/>
        <w:spacing w:line="300" w:lineRule="atLeast"/>
        <w:jc w:val="both"/>
        <w:rPr>
          <w:b/>
        </w:rPr>
      </w:pPr>
      <w:r w:rsidRPr="00752DDF">
        <w:rPr>
          <w:b/>
          <w:smallCaps/>
        </w:rPr>
        <w:lastRenderedPageBreak/>
        <w:t xml:space="preserve">INSTRUMENTO PARTICULAR </w:t>
      </w:r>
      <w:r w:rsidRPr="00752DDF">
        <w:rPr>
          <w:b/>
        </w:rPr>
        <w:t xml:space="preserve">DE ESCRITURA </w:t>
      </w:r>
      <w:r w:rsidRPr="00752DDF">
        <w:rPr>
          <w:b/>
          <w:smallCaps/>
        </w:rPr>
        <w:t>DA 1ª (PRIMEIRA) EMISSÃO DE NOTAS COMERCIAIS</w:t>
      </w:r>
      <w:r w:rsidRPr="00752DDF">
        <w:rPr>
          <w:b/>
          <w:bCs/>
        </w:rPr>
        <w:t>,</w:t>
      </w:r>
      <w:r w:rsidRPr="00752DDF">
        <w:rPr>
          <w:b/>
          <w:bCs/>
          <w:i/>
          <w:iCs/>
        </w:rPr>
        <w:t xml:space="preserve"> </w:t>
      </w:r>
      <w:r w:rsidRPr="00752DDF">
        <w:rPr>
          <w:b/>
          <w:smallCaps/>
        </w:rPr>
        <w:t>EM SÉRIE ÚNICA,</w:t>
      </w:r>
      <w:r>
        <w:rPr>
          <w:b/>
          <w:smallCaps/>
        </w:rPr>
        <w:t xml:space="preserve"> COM GARANTIA REAL,</w:t>
      </w:r>
      <w:r w:rsidRPr="00752DDF">
        <w:rPr>
          <w:b/>
          <w:smallCaps/>
        </w:rPr>
        <w:t xml:space="preserve"> PARA COLOCAÇÃO PRIVADA, DA </w:t>
      </w:r>
      <w:r>
        <w:rPr>
          <w:b/>
          <w:smallCaps/>
        </w:rPr>
        <w:t>CHLORUM BRASIL HOLDING</w:t>
      </w:r>
      <w:r w:rsidRPr="00752DDF">
        <w:rPr>
          <w:b/>
          <w:smallCaps/>
        </w:rPr>
        <w:t xml:space="preserve"> LTDA.</w:t>
      </w:r>
    </w:p>
    <w:p w14:paraId="4B286F6E" w14:textId="77777777" w:rsidR="00704452" w:rsidRPr="00752DDF" w:rsidRDefault="00704452" w:rsidP="00752DDF">
      <w:pPr>
        <w:spacing w:line="300" w:lineRule="atLeast"/>
        <w:jc w:val="both"/>
      </w:pPr>
    </w:p>
    <w:p w14:paraId="6947B3E3" w14:textId="1B3AE02A" w:rsidR="00704452" w:rsidRPr="00752DDF" w:rsidRDefault="00704452" w:rsidP="00752DDF">
      <w:pPr>
        <w:pStyle w:val="Corpodetexto"/>
        <w:spacing w:line="300" w:lineRule="atLeast"/>
        <w:ind w:firstLine="0"/>
        <w:rPr>
          <w:rFonts w:ascii="Times New Roman" w:hAnsi="Times New Roman" w:cs="Times New Roman"/>
          <w:sz w:val="24"/>
          <w:szCs w:val="24"/>
        </w:rPr>
      </w:pPr>
      <w:bookmarkStart w:id="0" w:name="_DV_M4"/>
      <w:bookmarkEnd w:id="0"/>
      <w:r w:rsidRPr="00752DDF">
        <w:rPr>
          <w:rFonts w:ascii="Times New Roman" w:hAnsi="Times New Roman" w:cs="Times New Roman"/>
          <w:sz w:val="24"/>
          <w:szCs w:val="24"/>
        </w:rPr>
        <w:t>Pelo presente instrumento</w:t>
      </w:r>
      <w:r w:rsidR="005D4227" w:rsidRPr="00752DDF">
        <w:rPr>
          <w:rFonts w:ascii="Times New Roman" w:hAnsi="Times New Roman" w:cs="Times New Roman"/>
          <w:sz w:val="24"/>
          <w:szCs w:val="24"/>
        </w:rPr>
        <w:t xml:space="preserve"> particular:</w:t>
      </w:r>
    </w:p>
    <w:p w14:paraId="48FFFE48" w14:textId="1FCAE61A" w:rsidR="005D4227" w:rsidRPr="00752DDF" w:rsidRDefault="005D4227" w:rsidP="00752DDF">
      <w:pPr>
        <w:pStyle w:val="Corpodetexto"/>
        <w:spacing w:line="300" w:lineRule="atLeast"/>
        <w:ind w:firstLine="0"/>
        <w:rPr>
          <w:rFonts w:ascii="Times New Roman" w:hAnsi="Times New Roman" w:cs="Times New Roman"/>
          <w:sz w:val="24"/>
          <w:szCs w:val="24"/>
        </w:rPr>
      </w:pPr>
    </w:p>
    <w:p w14:paraId="45EA3409" w14:textId="282BFE73" w:rsidR="005D4227" w:rsidRPr="00752DDF" w:rsidRDefault="005D4227" w:rsidP="00900965">
      <w:pPr>
        <w:pStyle w:val="Corpodetexto"/>
        <w:numPr>
          <w:ilvl w:val="0"/>
          <w:numId w:val="10"/>
        </w:numPr>
        <w:spacing w:line="300" w:lineRule="atLeast"/>
        <w:ind w:left="709" w:hanging="709"/>
        <w:rPr>
          <w:rFonts w:ascii="Times New Roman" w:hAnsi="Times New Roman" w:cs="Times New Roman"/>
          <w:sz w:val="24"/>
          <w:szCs w:val="24"/>
        </w:rPr>
      </w:pPr>
      <w:r w:rsidRPr="00752DDF">
        <w:rPr>
          <w:rFonts w:ascii="Times New Roman" w:hAnsi="Times New Roman" w:cs="Times New Roman"/>
          <w:sz w:val="24"/>
          <w:szCs w:val="24"/>
        </w:rPr>
        <w:t>na qualidade de emissora da</w:t>
      </w:r>
      <w:r w:rsidR="00455466" w:rsidRPr="00752DDF">
        <w:rPr>
          <w:rFonts w:ascii="Times New Roman" w:hAnsi="Times New Roman" w:cs="Times New Roman"/>
          <w:sz w:val="24"/>
          <w:szCs w:val="24"/>
        </w:rPr>
        <w:t>s</w:t>
      </w:r>
      <w:r w:rsidRPr="00752DDF">
        <w:rPr>
          <w:rFonts w:ascii="Times New Roman" w:hAnsi="Times New Roman" w:cs="Times New Roman"/>
          <w:sz w:val="24"/>
          <w:szCs w:val="24"/>
        </w:rPr>
        <w:t xml:space="preserve"> Nota</w:t>
      </w:r>
      <w:r w:rsidR="00455466" w:rsidRPr="00752DDF">
        <w:rPr>
          <w:rFonts w:ascii="Times New Roman" w:hAnsi="Times New Roman" w:cs="Times New Roman"/>
          <w:sz w:val="24"/>
          <w:szCs w:val="24"/>
        </w:rPr>
        <w:t>s</w:t>
      </w:r>
      <w:r w:rsidRPr="00752DDF">
        <w:rPr>
          <w:rFonts w:ascii="Times New Roman" w:hAnsi="Times New Roman" w:cs="Times New Roman"/>
          <w:sz w:val="24"/>
          <w:szCs w:val="24"/>
        </w:rPr>
        <w:t xml:space="preserve"> Comercia</w:t>
      </w:r>
      <w:r w:rsidR="00455466" w:rsidRPr="00752DDF">
        <w:rPr>
          <w:rFonts w:ascii="Times New Roman" w:hAnsi="Times New Roman" w:cs="Times New Roman"/>
          <w:sz w:val="24"/>
          <w:szCs w:val="24"/>
        </w:rPr>
        <w:t>is</w:t>
      </w:r>
      <w:r w:rsidRPr="00752DDF">
        <w:rPr>
          <w:rFonts w:ascii="Times New Roman" w:hAnsi="Times New Roman" w:cs="Times New Roman"/>
          <w:sz w:val="24"/>
          <w:szCs w:val="24"/>
        </w:rPr>
        <w:t xml:space="preserve"> (conforme definido abaixo):</w:t>
      </w:r>
    </w:p>
    <w:p w14:paraId="7ECCFF00" w14:textId="77777777" w:rsidR="00704452" w:rsidRPr="00752DDF" w:rsidRDefault="00704452" w:rsidP="00752DDF">
      <w:pPr>
        <w:pStyle w:val="Corpodetexto"/>
        <w:spacing w:line="300" w:lineRule="atLeast"/>
        <w:ind w:firstLine="0"/>
        <w:rPr>
          <w:rFonts w:ascii="Times New Roman" w:hAnsi="Times New Roman" w:cs="Times New Roman"/>
          <w:sz w:val="24"/>
          <w:szCs w:val="24"/>
        </w:rPr>
      </w:pPr>
    </w:p>
    <w:p w14:paraId="195FA6A7" w14:textId="361F418E" w:rsidR="00704452" w:rsidRPr="00752DDF" w:rsidRDefault="00377470" w:rsidP="00752DDF">
      <w:pPr>
        <w:suppressAutoHyphens/>
        <w:autoSpaceDE/>
        <w:autoSpaceDN/>
        <w:adjustRightInd/>
        <w:spacing w:line="300" w:lineRule="atLeast"/>
        <w:jc w:val="both"/>
      </w:pPr>
      <w:bookmarkStart w:id="1" w:name="_DV_M5"/>
      <w:bookmarkStart w:id="2" w:name="_Hlk13215218"/>
      <w:bookmarkEnd w:id="1"/>
      <w:r>
        <w:rPr>
          <w:b/>
          <w:smallCaps/>
        </w:rPr>
        <w:t>CHLORUM BRASIL HOLDING</w:t>
      </w:r>
      <w:r w:rsidRPr="00752DDF">
        <w:rPr>
          <w:b/>
          <w:smallCaps/>
        </w:rPr>
        <w:t xml:space="preserve"> LTDA.</w:t>
      </w:r>
      <w:r w:rsidR="000D7E1A" w:rsidRPr="00752DDF">
        <w:t>,</w:t>
      </w:r>
      <w:r w:rsidR="000D7E1A" w:rsidRPr="00752DDF">
        <w:rPr>
          <w:b/>
        </w:rPr>
        <w:t xml:space="preserve"> </w:t>
      </w:r>
      <w:r w:rsidR="000D7E1A" w:rsidRPr="00752DDF">
        <w:t xml:space="preserve">sociedade </w:t>
      </w:r>
      <w:r w:rsidR="005D4227" w:rsidRPr="00752DDF">
        <w:t>empresária limitada</w:t>
      </w:r>
      <w:r w:rsidR="000D7E1A" w:rsidRPr="00752DDF">
        <w:t xml:space="preserve">, </w:t>
      </w:r>
      <w:bookmarkEnd w:id="2"/>
      <w:r w:rsidR="000064E5" w:rsidRPr="00752DDF">
        <w:t xml:space="preserve">com sede na </w:t>
      </w:r>
      <w:r w:rsidR="00B604C5" w:rsidRPr="00752DDF">
        <w:t xml:space="preserve">cidade de São Paulo, estado de São Paulo, na </w:t>
      </w:r>
      <w:r w:rsidR="00CD6416">
        <w:t>Alameda Itu</w:t>
      </w:r>
      <w:r w:rsidR="00B604C5" w:rsidRPr="00752DDF">
        <w:t xml:space="preserve">, nº </w:t>
      </w:r>
      <w:r w:rsidR="00CD6416">
        <w:t>1.063</w:t>
      </w:r>
      <w:r w:rsidR="00B604C5" w:rsidRPr="00752DDF">
        <w:t xml:space="preserve">, </w:t>
      </w:r>
      <w:r w:rsidR="00CD6416">
        <w:t>conjunto 31</w:t>
      </w:r>
      <w:r w:rsidR="00B604C5" w:rsidRPr="00752DDF">
        <w:t xml:space="preserve">, </w:t>
      </w:r>
      <w:r w:rsidR="00CD6416">
        <w:t>Jardim Paulista</w:t>
      </w:r>
      <w:r w:rsidR="00B604C5" w:rsidRPr="00752DDF">
        <w:t xml:space="preserve">, CEP </w:t>
      </w:r>
      <w:r w:rsidR="00CD6416">
        <w:t>01421-003</w:t>
      </w:r>
      <w:r w:rsidR="000064E5" w:rsidRPr="00752DDF">
        <w:t xml:space="preserve">, inscrita no </w:t>
      </w:r>
      <w:r w:rsidR="005D4227" w:rsidRPr="00752DDF">
        <w:rPr>
          <w:bCs/>
        </w:rPr>
        <w:t>Cadastro Nacional da Pessoa Jurídica do Ministério da Economia (“</w:t>
      </w:r>
      <w:r w:rsidR="005D4227" w:rsidRPr="00752DDF">
        <w:rPr>
          <w:bCs/>
          <w:u w:val="single"/>
        </w:rPr>
        <w:t>CNPJ/ME</w:t>
      </w:r>
      <w:r w:rsidR="005D4227" w:rsidRPr="00752DDF">
        <w:rPr>
          <w:bCs/>
        </w:rPr>
        <w:t xml:space="preserve">”) </w:t>
      </w:r>
      <w:r w:rsidR="000064E5" w:rsidRPr="00752DDF">
        <w:t>sob o nº</w:t>
      </w:r>
      <w:r w:rsidR="005D4227" w:rsidRPr="00752DDF">
        <w:t> </w:t>
      </w:r>
      <w:r w:rsidR="00CD6416">
        <w:rPr>
          <w:bCs/>
        </w:rPr>
        <w:t>20.034.081/0001-58</w:t>
      </w:r>
      <w:r w:rsidR="000D7E1A" w:rsidRPr="00752DDF">
        <w:t xml:space="preserve">, </w:t>
      </w:r>
      <w:r w:rsidR="00704452" w:rsidRPr="00752DDF">
        <w:t>e com seus atos constitutivos registrados perante a Junta Comercial do Estado de São Paulo</w:t>
      </w:r>
      <w:r w:rsidR="00544CAE" w:rsidRPr="00752DDF">
        <w:t xml:space="preserve"> </w:t>
      </w:r>
      <w:r w:rsidR="00704452" w:rsidRPr="00752DDF">
        <w:t>(“</w:t>
      </w:r>
      <w:r w:rsidR="00704452" w:rsidRPr="00752DDF">
        <w:rPr>
          <w:u w:val="single"/>
        </w:rPr>
        <w:t>JUCESP</w:t>
      </w:r>
      <w:r w:rsidR="00704452" w:rsidRPr="00752DDF">
        <w:t>”) sob o NIRE nº </w:t>
      </w:r>
      <w:r w:rsidR="00CD6416">
        <w:rPr>
          <w:bCs/>
        </w:rPr>
        <w:t>35.2.2.828.619-0</w:t>
      </w:r>
      <w:r w:rsidR="005D4227" w:rsidRPr="00752DDF">
        <w:rPr>
          <w:bCs/>
        </w:rPr>
        <w:t xml:space="preserve"> </w:t>
      </w:r>
      <w:r w:rsidR="005D4227" w:rsidRPr="00752DDF">
        <w:t>(“</w:t>
      </w:r>
      <w:r w:rsidR="005D4227" w:rsidRPr="00752DDF">
        <w:rPr>
          <w:u w:val="single"/>
        </w:rPr>
        <w:t>Emissora</w:t>
      </w:r>
      <w:r w:rsidR="005D4227" w:rsidRPr="00752DDF">
        <w:t>”)</w:t>
      </w:r>
      <w:r w:rsidR="00704452" w:rsidRPr="00752DDF">
        <w:t xml:space="preserve">, neste ato representada na forma de seu </w:t>
      </w:r>
      <w:r w:rsidR="005D4227" w:rsidRPr="00752DDF">
        <w:t>contrato</w:t>
      </w:r>
      <w:r w:rsidR="00704452" w:rsidRPr="00752DDF">
        <w:t xml:space="preserve"> </w:t>
      </w:r>
      <w:r w:rsidR="008779BE" w:rsidRPr="00752DDF">
        <w:t>s</w:t>
      </w:r>
      <w:r w:rsidR="00704452" w:rsidRPr="00752DDF">
        <w:t>ocial</w:t>
      </w:r>
      <w:r w:rsidR="001C3DED" w:rsidRPr="00752DDF">
        <w:t>, por seus representantes legais abaixo subscritos</w:t>
      </w:r>
      <w:r w:rsidR="005D4227" w:rsidRPr="00752DDF">
        <w:t>;</w:t>
      </w:r>
      <w:r w:rsidR="00014EC3">
        <w:t xml:space="preserve"> e</w:t>
      </w:r>
    </w:p>
    <w:p w14:paraId="05890DB1" w14:textId="77777777" w:rsidR="00704452" w:rsidRPr="00752DDF" w:rsidRDefault="00704452" w:rsidP="00752DDF">
      <w:pPr>
        <w:pStyle w:val="Corpodetexto"/>
        <w:spacing w:line="300" w:lineRule="atLeast"/>
        <w:ind w:firstLine="0"/>
        <w:rPr>
          <w:rFonts w:ascii="Times New Roman" w:hAnsi="Times New Roman" w:cs="Times New Roman"/>
          <w:sz w:val="24"/>
          <w:szCs w:val="24"/>
        </w:rPr>
      </w:pPr>
    </w:p>
    <w:p w14:paraId="75DEFB8A" w14:textId="6994D28C" w:rsidR="00704452" w:rsidRPr="00752DDF" w:rsidRDefault="005D4227" w:rsidP="00900965">
      <w:pPr>
        <w:pStyle w:val="Corpodetexto"/>
        <w:numPr>
          <w:ilvl w:val="0"/>
          <w:numId w:val="10"/>
        </w:numPr>
        <w:spacing w:line="300" w:lineRule="atLeast"/>
        <w:ind w:left="709" w:hanging="709"/>
        <w:rPr>
          <w:rFonts w:ascii="Times New Roman" w:hAnsi="Times New Roman" w:cs="Times New Roman"/>
          <w:sz w:val="24"/>
          <w:szCs w:val="24"/>
        </w:rPr>
      </w:pPr>
      <w:bookmarkStart w:id="3" w:name="_DV_M6"/>
      <w:bookmarkEnd w:id="3"/>
      <w:r w:rsidRPr="00752DDF">
        <w:rPr>
          <w:rFonts w:ascii="Times New Roman" w:hAnsi="Times New Roman" w:cs="Times New Roman"/>
          <w:sz w:val="24"/>
          <w:szCs w:val="24"/>
        </w:rPr>
        <w:t>na qualidade de titular da</w:t>
      </w:r>
      <w:r w:rsidR="00455466" w:rsidRPr="00752DDF">
        <w:rPr>
          <w:rFonts w:ascii="Times New Roman" w:hAnsi="Times New Roman" w:cs="Times New Roman"/>
          <w:sz w:val="24"/>
          <w:szCs w:val="24"/>
        </w:rPr>
        <w:t>s</w:t>
      </w:r>
      <w:r w:rsidRPr="00752DDF">
        <w:rPr>
          <w:rFonts w:ascii="Times New Roman" w:hAnsi="Times New Roman" w:cs="Times New Roman"/>
          <w:sz w:val="24"/>
          <w:szCs w:val="24"/>
        </w:rPr>
        <w:t xml:space="preserve"> Nota</w:t>
      </w:r>
      <w:r w:rsidR="00455466" w:rsidRPr="00752DDF">
        <w:rPr>
          <w:rFonts w:ascii="Times New Roman" w:hAnsi="Times New Roman" w:cs="Times New Roman"/>
          <w:sz w:val="24"/>
          <w:szCs w:val="24"/>
        </w:rPr>
        <w:t>s</w:t>
      </w:r>
      <w:r w:rsidRPr="00752DDF">
        <w:rPr>
          <w:rFonts w:ascii="Times New Roman" w:hAnsi="Times New Roman" w:cs="Times New Roman"/>
          <w:sz w:val="24"/>
          <w:szCs w:val="24"/>
        </w:rPr>
        <w:t xml:space="preserve"> Comercia</w:t>
      </w:r>
      <w:r w:rsidR="00455466" w:rsidRPr="00752DDF">
        <w:rPr>
          <w:rFonts w:ascii="Times New Roman" w:hAnsi="Times New Roman" w:cs="Times New Roman"/>
          <w:sz w:val="24"/>
          <w:szCs w:val="24"/>
        </w:rPr>
        <w:t>is</w:t>
      </w:r>
      <w:r w:rsidRPr="00752DDF">
        <w:rPr>
          <w:rFonts w:ascii="Times New Roman" w:hAnsi="Times New Roman" w:cs="Times New Roman"/>
          <w:sz w:val="24"/>
          <w:szCs w:val="24"/>
        </w:rPr>
        <w:t>:</w:t>
      </w:r>
    </w:p>
    <w:p w14:paraId="0664DED6" w14:textId="77777777" w:rsidR="00704452" w:rsidRPr="00752DDF" w:rsidRDefault="00704452" w:rsidP="00752DDF">
      <w:pPr>
        <w:pStyle w:val="Corpodetexto"/>
        <w:spacing w:line="300" w:lineRule="atLeast"/>
        <w:ind w:firstLine="0"/>
        <w:rPr>
          <w:rFonts w:ascii="Times New Roman" w:hAnsi="Times New Roman" w:cs="Times New Roman"/>
          <w:b/>
          <w:sz w:val="24"/>
          <w:szCs w:val="24"/>
        </w:rPr>
      </w:pPr>
    </w:p>
    <w:p w14:paraId="66C57B67" w14:textId="0AD9E3F9" w:rsidR="00704452" w:rsidRPr="00752DDF" w:rsidRDefault="00CD6416" w:rsidP="00752DDF">
      <w:pPr>
        <w:suppressAutoHyphens/>
        <w:autoSpaceDE/>
        <w:autoSpaceDN/>
        <w:adjustRightInd/>
        <w:spacing w:line="300" w:lineRule="atLeast"/>
        <w:jc w:val="both"/>
      </w:pPr>
      <w:bookmarkStart w:id="4" w:name="_DV_M7"/>
      <w:bookmarkEnd w:id="4"/>
      <w:r>
        <w:rPr>
          <w:b/>
        </w:rPr>
        <w:t>TRAVESSIA SECURITIZADORA S.A.</w:t>
      </w:r>
      <w:r w:rsidR="000064E5" w:rsidRPr="00752DDF">
        <w:t xml:space="preserve">, </w:t>
      </w:r>
      <w:r>
        <w:t>sociedade por ações com registro de companhia aberta perante a Comissão de Valores Mobiliários (“</w:t>
      </w:r>
      <w:r w:rsidRPr="00CD6416">
        <w:rPr>
          <w:u w:val="single"/>
        </w:rPr>
        <w:t>CVM</w:t>
      </w:r>
      <w:r>
        <w:t xml:space="preserve">”), com sede na cidade de São Paulo, Estado de São Paulo, na Rua Bandeira Paulista, nº 600, conjunto 44, sala 1, Itaim Bibi, CEP 04532-001, </w:t>
      </w:r>
      <w:r w:rsidR="000064E5" w:rsidRPr="00752DDF">
        <w:t>inscrit</w:t>
      </w:r>
      <w:r>
        <w:t>a</w:t>
      </w:r>
      <w:r w:rsidR="000064E5" w:rsidRPr="00752DDF">
        <w:t xml:space="preserve"> no CNPJ/ME sob o nº </w:t>
      </w:r>
      <w:r>
        <w:t>26.609.050/0001-64</w:t>
      </w:r>
      <w:r w:rsidR="00AA5B40" w:rsidRPr="00752DDF">
        <w:t xml:space="preserve"> (“</w:t>
      </w:r>
      <w:r w:rsidR="00AA5B40" w:rsidRPr="00752DDF">
        <w:rPr>
          <w:u w:val="single"/>
        </w:rPr>
        <w:t>Titular da</w:t>
      </w:r>
      <w:r w:rsidR="00420B80" w:rsidRPr="00752DDF">
        <w:rPr>
          <w:u w:val="single"/>
        </w:rPr>
        <w:t>s</w:t>
      </w:r>
      <w:r w:rsidR="00AA5B40" w:rsidRPr="00752DDF">
        <w:rPr>
          <w:u w:val="single"/>
        </w:rPr>
        <w:t xml:space="preserve"> Nota</w:t>
      </w:r>
      <w:r w:rsidR="00420B80" w:rsidRPr="00752DDF">
        <w:rPr>
          <w:u w:val="single"/>
        </w:rPr>
        <w:t>s</w:t>
      </w:r>
      <w:r w:rsidR="00AA5B40" w:rsidRPr="00752DDF">
        <w:rPr>
          <w:u w:val="single"/>
        </w:rPr>
        <w:t xml:space="preserve"> Comercia</w:t>
      </w:r>
      <w:r w:rsidR="00420B80" w:rsidRPr="00752DDF">
        <w:rPr>
          <w:u w:val="single"/>
        </w:rPr>
        <w:t>is</w:t>
      </w:r>
      <w:r w:rsidR="00AA5B40" w:rsidRPr="00752DDF">
        <w:t>”</w:t>
      </w:r>
      <w:r>
        <w:t xml:space="preserve"> ou “</w:t>
      </w:r>
      <w:r w:rsidRPr="00CD6416">
        <w:rPr>
          <w:u w:val="single"/>
        </w:rPr>
        <w:t>Securitizadora</w:t>
      </w:r>
      <w:r>
        <w:t>”</w:t>
      </w:r>
      <w:r w:rsidR="00AA5B40" w:rsidRPr="00752DDF">
        <w:t>)</w:t>
      </w:r>
      <w:r w:rsidR="000064E5" w:rsidRPr="00752DDF">
        <w:t>, neste ato representad</w:t>
      </w:r>
      <w:r>
        <w:t>a na forma de seu estatuto social, por seus representantes legais abaixo subscritos</w:t>
      </w:r>
    </w:p>
    <w:p w14:paraId="116B6323" w14:textId="7543E20C" w:rsidR="00BC69F3" w:rsidRPr="00752DDF" w:rsidRDefault="00BC69F3" w:rsidP="00752DDF">
      <w:pPr>
        <w:pStyle w:val="Corpodetexto"/>
        <w:spacing w:line="300" w:lineRule="atLeast"/>
        <w:ind w:firstLine="0"/>
        <w:rPr>
          <w:rFonts w:ascii="Times New Roman" w:hAnsi="Times New Roman" w:cs="Times New Roman"/>
          <w:sz w:val="24"/>
          <w:szCs w:val="24"/>
        </w:rPr>
      </w:pPr>
    </w:p>
    <w:p w14:paraId="57B1BE82" w14:textId="0387F637" w:rsidR="00704452" w:rsidRPr="00752DDF" w:rsidRDefault="00AA5B40" w:rsidP="00752DDF">
      <w:pPr>
        <w:pStyle w:val="Corpodetexto"/>
        <w:spacing w:line="300" w:lineRule="atLeast"/>
        <w:ind w:firstLine="0"/>
        <w:rPr>
          <w:rFonts w:ascii="Times New Roman" w:hAnsi="Times New Roman" w:cs="Times New Roman"/>
          <w:sz w:val="24"/>
          <w:szCs w:val="24"/>
        </w:rPr>
      </w:pPr>
      <w:r w:rsidRPr="00752DDF">
        <w:rPr>
          <w:rFonts w:ascii="Times New Roman" w:hAnsi="Times New Roman" w:cs="Times New Roman"/>
          <w:sz w:val="24"/>
          <w:szCs w:val="24"/>
        </w:rPr>
        <w:t>s</w:t>
      </w:r>
      <w:r w:rsidR="00704452" w:rsidRPr="00752DDF">
        <w:rPr>
          <w:rFonts w:ascii="Times New Roman" w:hAnsi="Times New Roman" w:cs="Times New Roman"/>
          <w:sz w:val="24"/>
          <w:szCs w:val="24"/>
        </w:rPr>
        <w:t xml:space="preserve">endo a </w:t>
      </w:r>
      <w:r w:rsidR="00CF3410" w:rsidRPr="00752DDF">
        <w:rPr>
          <w:rFonts w:ascii="Times New Roman" w:hAnsi="Times New Roman" w:cs="Times New Roman"/>
          <w:sz w:val="24"/>
          <w:szCs w:val="24"/>
        </w:rPr>
        <w:t>Emissora</w:t>
      </w:r>
      <w:r w:rsidR="00775568">
        <w:rPr>
          <w:rFonts w:ascii="Times New Roman" w:hAnsi="Times New Roman" w:cs="Times New Roman"/>
          <w:sz w:val="24"/>
          <w:szCs w:val="24"/>
        </w:rPr>
        <w:t xml:space="preserve"> e</w:t>
      </w:r>
      <w:r w:rsidR="00BC69F3" w:rsidRPr="00752DDF">
        <w:rPr>
          <w:rFonts w:ascii="Times New Roman" w:hAnsi="Times New Roman" w:cs="Times New Roman"/>
          <w:sz w:val="24"/>
          <w:szCs w:val="24"/>
        </w:rPr>
        <w:t xml:space="preserve"> </w:t>
      </w:r>
      <w:r w:rsidR="006B7B98">
        <w:rPr>
          <w:rFonts w:ascii="Times New Roman" w:hAnsi="Times New Roman" w:cs="Times New Roman"/>
          <w:sz w:val="24"/>
          <w:szCs w:val="24"/>
        </w:rPr>
        <w:t>a</w:t>
      </w:r>
      <w:r w:rsidRPr="00752DDF">
        <w:rPr>
          <w:rFonts w:ascii="Times New Roman" w:hAnsi="Times New Roman" w:cs="Times New Roman"/>
          <w:sz w:val="24"/>
          <w:szCs w:val="24"/>
        </w:rPr>
        <w:t xml:space="preserve"> Titular da</w:t>
      </w:r>
      <w:r w:rsidR="00351CE2" w:rsidRPr="00752DDF">
        <w:rPr>
          <w:rFonts w:ascii="Times New Roman" w:hAnsi="Times New Roman" w:cs="Times New Roman"/>
          <w:sz w:val="24"/>
          <w:szCs w:val="24"/>
        </w:rPr>
        <w:t>s</w:t>
      </w:r>
      <w:r w:rsidRPr="00752DDF">
        <w:rPr>
          <w:rFonts w:ascii="Times New Roman" w:hAnsi="Times New Roman" w:cs="Times New Roman"/>
          <w:sz w:val="24"/>
          <w:szCs w:val="24"/>
        </w:rPr>
        <w:t xml:space="preserve"> Nota</w:t>
      </w:r>
      <w:r w:rsidR="00351CE2" w:rsidRPr="00752DDF">
        <w:rPr>
          <w:rFonts w:ascii="Times New Roman" w:hAnsi="Times New Roman" w:cs="Times New Roman"/>
          <w:sz w:val="24"/>
          <w:szCs w:val="24"/>
        </w:rPr>
        <w:t>s</w:t>
      </w:r>
      <w:r w:rsidRPr="00752DDF">
        <w:rPr>
          <w:rFonts w:ascii="Times New Roman" w:hAnsi="Times New Roman" w:cs="Times New Roman"/>
          <w:sz w:val="24"/>
          <w:szCs w:val="24"/>
        </w:rPr>
        <w:t xml:space="preserve"> Comercia</w:t>
      </w:r>
      <w:r w:rsidR="00351CE2" w:rsidRPr="00752DDF">
        <w:rPr>
          <w:rFonts w:ascii="Times New Roman" w:hAnsi="Times New Roman" w:cs="Times New Roman"/>
          <w:sz w:val="24"/>
          <w:szCs w:val="24"/>
        </w:rPr>
        <w:t>is</w:t>
      </w:r>
      <w:r w:rsidR="004E515A" w:rsidRPr="00752DDF">
        <w:rPr>
          <w:rFonts w:ascii="Times New Roman" w:hAnsi="Times New Roman" w:cs="Times New Roman"/>
          <w:sz w:val="24"/>
          <w:szCs w:val="24"/>
        </w:rPr>
        <w:t>,</w:t>
      </w:r>
      <w:r w:rsidR="00625B3E" w:rsidRPr="00752DDF">
        <w:rPr>
          <w:rFonts w:ascii="Times New Roman" w:hAnsi="Times New Roman" w:cs="Times New Roman"/>
          <w:sz w:val="24"/>
          <w:szCs w:val="24"/>
        </w:rPr>
        <w:t xml:space="preserve"> </w:t>
      </w:r>
      <w:r w:rsidR="00704452" w:rsidRPr="00752DDF">
        <w:rPr>
          <w:rFonts w:ascii="Times New Roman" w:hAnsi="Times New Roman" w:cs="Times New Roman"/>
          <w:sz w:val="24"/>
          <w:szCs w:val="24"/>
        </w:rPr>
        <w:t>doravante denominad</w:t>
      </w:r>
      <w:r w:rsidR="006B7B98">
        <w:rPr>
          <w:rFonts w:ascii="Times New Roman" w:hAnsi="Times New Roman" w:cs="Times New Roman"/>
          <w:sz w:val="24"/>
          <w:szCs w:val="24"/>
        </w:rPr>
        <w:t>a</w:t>
      </w:r>
      <w:r w:rsidR="00704452" w:rsidRPr="00752DDF">
        <w:rPr>
          <w:rFonts w:ascii="Times New Roman" w:hAnsi="Times New Roman" w:cs="Times New Roman"/>
          <w:sz w:val="24"/>
          <w:szCs w:val="24"/>
        </w:rPr>
        <w:t>s</w:t>
      </w:r>
      <w:r w:rsidRPr="00752DDF">
        <w:rPr>
          <w:rFonts w:ascii="Times New Roman" w:hAnsi="Times New Roman" w:cs="Times New Roman"/>
          <w:sz w:val="24"/>
          <w:szCs w:val="24"/>
        </w:rPr>
        <w:t>,</w:t>
      </w:r>
      <w:r w:rsidR="00704452" w:rsidRPr="00752DDF">
        <w:rPr>
          <w:rFonts w:ascii="Times New Roman" w:hAnsi="Times New Roman" w:cs="Times New Roman"/>
          <w:sz w:val="24"/>
          <w:szCs w:val="24"/>
        </w:rPr>
        <w:t xml:space="preserve"> em conjunto</w:t>
      </w:r>
      <w:r w:rsidRPr="00752DDF">
        <w:rPr>
          <w:rFonts w:ascii="Times New Roman" w:hAnsi="Times New Roman" w:cs="Times New Roman"/>
          <w:sz w:val="24"/>
          <w:szCs w:val="24"/>
        </w:rPr>
        <w:t>,</w:t>
      </w:r>
      <w:r w:rsidR="00704452" w:rsidRPr="00752DDF">
        <w:rPr>
          <w:rFonts w:ascii="Times New Roman" w:hAnsi="Times New Roman" w:cs="Times New Roman"/>
          <w:sz w:val="24"/>
          <w:szCs w:val="24"/>
        </w:rPr>
        <w:t xml:space="preserve"> “</w:t>
      </w:r>
      <w:r w:rsidR="00704452" w:rsidRPr="00752DDF">
        <w:rPr>
          <w:rFonts w:ascii="Times New Roman" w:hAnsi="Times New Roman" w:cs="Times New Roman"/>
          <w:sz w:val="24"/>
          <w:szCs w:val="24"/>
          <w:u w:val="single"/>
        </w:rPr>
        <w:t>Partes</w:t>
      </w:r>
      <w:r w:rsidR="00704452" w:rsidRPr="00752DDF">
        <w:rPr>
          <w:rFonts w:ascii="Times New Roman" w:hAnsi="Times New Roman" w:cs="Times New Roman"/>
          <w:sz w:val="24"/>
          <w:szCs w:val="24"/>
        </w:rPr>
        <w:t>” e</w:t>
      </w:r>
      <w:r w:rsidR="004772FD" w:rsidRPr="00752DDF">
        <w:rPr>
          <w:rFonts w:ascii="Times New Roman" w:hAnsi="Times New Roman" w:cs="Times New Roman"/>
          <w:sz w:val="24"/>
          <w:szCs w:val="24"/>
        </w:rPr>
        <w:t>,</w:t>
      </w:r>
      <w:r w:rsidR="00704452" w:rsidRPr="00752DDF">
        <w:rPr>
          <w:rFonts w:ascii="Times New Roman" w:hAnsi="Times New Roman" w:cs="Times New Roman"/>
          <w:sz w:val="24"/>
          <w:szCs w:val="24"/>
        </w:rPr>
        <w:t xml:space="preserve"> individual e indistintamente</w:t>
      </w:r>
      <w:r w:rsidRPr="00752DDF">
        <w:rPr>
          <w:rFonts w:ascii="Times New Roman" w:hAnsi="Times New Roman" w:cs="Times New Roman"/>
          <w:sz w:val="24"/>
          <w:szCs w:val="24"/>
        </w:rPr>
        <w:t>,</w:t>
      </w:r>
      <w:r w:rsidR="00704452" w:rsidRPr="00752DDF">
        <w:rPr>
          <w:rFonts w:ascii="Times New Roman" w:hAnsi="Times New Roman" w:cs="Times New Roman"/>
          <w:sz w:val="24"/>
          <w:szCs w:val="24"/>
        </w:rPr>
        <w:t xml:space="preserve"> como “</w:t>
      </w:r>
      <w:r w:rsidR="00704452" w:rsidRPr="00752DDF">
        <w:rPr>
          <w:rFonts w:ascii="Times New Roman" w:hAnsi="Times New Roman" w:cs="Times New Roman"/>
          <w:sz w:val="24"/>
          <w:szCs w:val="24"/>
          <w:u w:val="single"/>
        </w:rPr>
        <w:t>Parte</w:t>
      </w:r>
      <w:r w:rsidR="00704452" w:rsidRPr="00752DDF">
        <w:rPr>
          <w:rFonts w:ascii="Times New Roman" w:hAnsi="Times New Roman" w:cs="Times New Roman"/>
          <w:sz w:val="24"/>
          <w:szCs w:val="24"/>
        </w:rPr>
        <w:t xml:space="preserve">”; </w:t>
      </w:r>
    </w:p>
    <w:p w14:paraId="58E66EC5" w14:textId="77777777" w:rsidR="00704452" w:rsidRPr="00752DDF" w:rsidRDefault="00704452" w:rsidP="00752DDF">
      <w:pPr>
        <w:pStyle w:val="Corpodetexto"/>
        <w:spacing w:line="300" w:lineRule="atLeast"/>
        <w:ind w:firstLine="0"/>
        <w:rPr>
          <w:rFonts w:ascii="Times New Roman" w:hAnsi="Times New Roman" w:cs="Times New Roman"/>
          <w:sz w:val="24"/>
          <w:szCs w:val="24"/>
        </w:rPr>
      </w:pPr>
    </w:p>
    <w:p w14:paraId="1B346AD6" w14:textId="682A5348" w:rsidR="00704452" w:rsidRPr="00752DDF" w:rsidRDefault="00AA5B40" w:rsidP="00752DDF">
      <w:pPr>
        <w:keepNext/>
        <w:suppressAutoHyphens/>
        <w:spacing w:line="300" w:lineRule="atLeast"/>
        <w:jc w:val="both"/>
        <w:rPr>
          <w:b/>
        </w:rPr>
      </w:pPr>
      <w:r w:rsidRPr="00752DDF">
        <w:rPr>
          <w:b/>
        </w:rPr>
        <w:t>CONSIDERANDO QUE</w:t>
      </w:r>
      <w:r w:rsidR="00704452" w:rsidRPr="00752DDF">
        <w:rPr>
          <w:b/>
        </w:rPr>
        <w:t>:</w:t>
      </w:r>
    </w:p>
    <w:p w14:paraId="44F36377" w14:textId="77777777" w:rsidR="00704452" w:rsidRPr="00752DDF" w:rsidRDefault="00704452" w:rsidP="00752DDF">
      <w:pPr>
        <w:keepNext/>
        <w:tabs>
          <w:tab w:val="left" w:pos="0"/>
        </w:tabs>
        <w:spacing w:line="300" w:lineRule="atLeast"/>
        <w:jc w:val="both"/>
      </w:pPr>
    </w:p>
    <w:p w14:paraId="6D1B7C22" w14:textId="69C94E68" w:rsidR="00704452" w:rsidRPr="00752DDF" w:rsidRDefault="00095CF7" w:rsidP="00752DDF">
      <w:pPr>
        <w:widowControl w:val="0"/>
        <w:numPr>
          <w:ilvl w:val="0"/>
          <w:numId w:val="1"/>
        </w:numPr>
        <w:tabs>
          <w:tab w:val="left" w:pos="709"/>
        </w:tabs>
        <w:spacing w:line="300" w:lineRule="atLeast"/>
        <w:ind w:left="709" w:hanging="709"/>
        <w:jc w:val="both"/>
      </w:pPr>
      <w:r w:rsidRPr="00752DDF">
        <w:t>a</w:t>
      </w:r>
      <w:r w:rsidR="00704452" w:rsidRPr="00752DDF">
        <w:t xml:space="preserve"> </w:t>
      </w:r>
      <w:r w:rsidR="00CF3410" w:rsidRPr="00752DDF">
        <w:t>Emissora</w:t>
      </w:r>
      <w:r w:rsidR="00704452" w:rsidRPr="00752DDF">
        <w:t xml:space="preserve"> tem interesse em</w:t>
      </w:r>
      <w:r w:rsidR="00625B3E" w:rsidRPr="00752DDF">
        <w:t xml:space="preserve"> emitir</w:t>
      </w:r>
      <w:r w:rsidR="00704452" w:rsidRPr="00752DDF">
        <w:t xml:space="preserve"> </w:t>
      </w:r>
      <w:r w:rsidR="00994CB9" w:rsidRPr="00752DDF">
        <w:t>nota</w:t>
      </w:r>
      <w:r w:rsidR="00420B80" w:rsidRPr="00752DDF">
        <w:t>s</w:t>
      </w:r>
      <w:r w:rsidR="00994CB9" w:rsidRPr="00752DDF">
        <w:t xml:space="preserve"> comercia</w:t>
      </w:r>
      <w:r w:rsidR="00420B80" w:rsidRPr="00752DDF">
        <w:t>is</w:t>
      </w:r>
      <w:r w:rsidR="00625B3E" w:rsidRPr="00752DDF">
        <w:t xml:space="preserve">, </w:t>
      </w:r>
      <w:r w:rsidR="00015E7A" w:rsidRPr="00752DDF">
        <w:t>em série única, com garantia real</w:t>
      </w:r>
      <w:r w:rsidR="00625B3E" w:rsidRPr="00752DDF">
        <w:t>,</w:t>
      </w:r>
      <w:r w:rsidR="005151BC" w:rsidRPr="00752DDF">
        <w:t xml:space="preserve"> </w:t>
      </w:r>
      <w:r w:rsidR="00625B3E" w:rsidRPr="00752DDF">
        <w:t xml:space="preserve">para colocação privada, nos termos </w:t>
      </w:r>
      <w:r w:rsidR="00F904E9" w:rsidRPr="00752DDF">
        <w:t xml:space="preserve">da </w:t>
      </w:r>
      <w:r w:rsidR="003C1AA3" w:rsidRPr="00752DDF">
        <w:rPr>
          <w:bCs/>
        </w:rPr>
        <w:t>Lei nº 14.195, de 26 de agosto de 2021 (“</w:t>
      </w:r>
      <w:r w:rsidR="003C1AA3" w:rsidRPr="00752DDF">
        <w:rPr>
          <w:bCs/>
          <w:u w:val="single"/>
        </w:rPr>
        <w:t>Lei </w:t>
      </w:r>
      <w:r w:rsidR="00EC5FBD" w:rsidRPr="00752DDF">
        <w:rPr>
          <w:bCs/>
          <w:u w:val="single"/>
        </w:rPr>
        <w:t xml:space="preserve">nº </w:t>
      </w:r>
      <w:r w:rsidR="003C1AA3" w:rsidRPr="00752DDF">
        <w:rPr>
          <w:bCs/>
          <w:u w:val="single"/>
        </w:rPr>
        <w:t>14.195</w:t>
      </w:r>
      <w:r w:rsidR="00EC5FBD" w:rsidRPr="00752DDF">
        <w:rPr>
          <w:bCs/>
          <w:u w:val="single"/>
        </w:rPr>
        <w:t>/2021</w:t>
      </w:r>
      <w:r w:rsidR="003C1AA3" w:rsidRPr="00752DDF">
        <w:rPr>
          <w:bCs/>
        </w:rPr>
        <w:t xml:space="preserve">”) e </w:t>
      </w:r>
      <w:r w:rsidR="00625B3E" w:rsidRPr="00752DDF">
        <w:t>desta Escritura de Emissão </w:t>
      </w:r>
      <w:r w:rsidR="00704452" w:rsidRPr="00752DDF">
        <w:t>(“</w:t>
      </w:r>
      <w:r w:rsidR="003C1AA3" w:rsidRPr="00752DDF">
        <w:rPr>
          <w:u w:val="single"/>
        </w:rPr>
        <w:t>Nota</w:t>
      </w:r>
      <w:r w:rsidR="00420B80" w:rsidRPr="00752DDF">
        <w:rPr>
          <w:u w:val="single"/>
        </w:rPr>
        <w:t>s</w:t>
      </w:r>
      <w:r w:rsidR="003C1AA3" w:rsidRPr="00752DDF">
        <w:rPr>
          <w:u w:val="single"/>
        </w:rPr>
        <w:t xml:space="preserve"> Comercia</w:t>
      </w:r>
      <w:r w:rsidR="00420B80" w:rsidRPr="00752DDF">
        <w:rPr>
          <w:u w:val="single"/>
        </w:rPr>
        <w:t>is</w:t>
      </w:r>
      <w:r w:rsidR="00704452" w:rsidRPr="00752DDF">
        <w:t>”</w:t>
      </w:r>
      <w:r w:rsidR="00363871" w:rsidRPr="00752DDF">
        <w:t xml:space="preserve"> e “</w:t>
      </w:r>
      <w:r w:rsidR="00363871" w:rsidRPr="00752DDF">
        <w:rPr>
          <w:u w:val="single"/>
        </w:rPr>
        <w:t>Emissão</w:t>
      </w:r>
      <w:r w:rsidR="00363871" w:rsidRPr="00752DDF">
        <w:t>”, respectivamente</w:t>
      </w:r>
      <w:r w:rsidR="00704452" w:rsidRPr="00752DDF">
        <w:t xml:space="preserve">), a serem integralmente subscritas </w:t>
      </w:r>
      <w:r w:rsidR="003C1AA3" w:rsidRPr="00752DDF">
        <w:t>pel</w:t>
      </w:r>
      <w:r w:rsidR="006B7B98">
        <w:t>a</w:t>
      </w:r>
      <w:r w:rsidR="003C1AA3" w:rsidRPr="00752DDF">
        <w:t xml:space="preserve"> Titular da</w:t>
      </w:r>
      <w:r w:rsidR="00420B80" w:rsidRPr="00752DDF">
        <w:t>s</w:t>
      </w:r>
      <w:r w:rsidR="003C1AA3" w:rsidRPr="00752DDF">
        <w:t xml:space="preserve"> Nota</w:t>
      </w:r>
      <w:r w:rsidR="00420B80" w:rsidRPr="00752DDF">
        <w:t>s</w:t>
      </w:r>
      <w:r w:rsidR="003C1AA3" w:rsidRPr="00752DDF">
        <w:t xml:space="preserve"> Comercia</w:t>
      </w:r>
      <w:r w:rsidR="00420B80" w:rsidRPr="00752DDF">
        <w:t>is</w:t>
      </w:r>
      <w:r w:rsidR="00704452" w:rsidRPr="00752DDF">
        <w:t>;</w:t>
      </w:r>
    </w:p>
    <w:p w14:paraId="52762587" w14:textId="77777777" w:rsidR="00704452" w:rsidRPr="00752DDF" w:rsidRDefault="00704452" w:rsidP="00752DDF">
      <w:pPr>
        <w:widowControl w:val="0"/>
        <w:tabs>
          <w:tab w:val="left" w:pos="0"/>
        </w:tabs>
        <w:spacing w:line="300" w:lineRule="atLeast"/>
        <w:jc w:val="both"/>
      </w:pPr>
    </w:p>
    <w:p w14:paraId="198A8B94" w14:textId="513D96F5" w:rsidR="00704452" w:rsidRPr="00752DDF" w:rsidRDefault="00095CF7" w:rsidP="00752DDF">
      <w:pPr>
        <w:widowControl w:val="0"/>
        <w:numPr>
          <w:ilvl w:val="0"/>
          <w:numId w:val="1"/>
        </w:numPr>
        <w:tabs>
          <w:tab w:val="left" w:pos="709"/>
        </w:tabs>
        <w:spacing w:line="300" w:lineRule="atLeast"/>
        <w:ind w:left="709" w:hanging="709"/>
        <w:jc w:val="both"/>
      </w:pPr>
      <w:r w:rsidRPr="00752DDF">
        <w:t>o</w:t>
      </w:r>
      <w:r w:rsidR="00704452" w:rsidRPr="00752DDF">
        <w:t>s recursos decorrentes da</w:t>
      </w:r>
      <w:r w:rsidR="00420B80" w:rsidRPr="00752DDF">
        <w:t>s</w:t>
      </w:r>
      <w:r w:rsidR="00704452" w:rsidRPr="00752DDF">
        <w:t xml:space="preserve"> </w:t>
      </w:r>
      <w:r w:rsidR="003C1AA3" w:rsidRPr="00752DDF">
        <w:t>Nota</w:t>
      </w:r>
      <w:r w:rsidR="00420B80" w:rsidRPr="00752DDF">
        <w:t>s</w:t>
      </w:r>
      <w:r w:rsidR="003C1AA3" w:rsidRPr="00752DDF">
        <w:t xml:space="preserve"> Comercia</w:t>
      </w:r>
      <w:r w:rsidR="00420B80" w:rsidRPr="00752DDF">
        <w:t>is</w:t>
      </w:r>
      <w:r w:rsidR="003C1AA3" w:rsidRPr="00752DDF">
        <w:t xml:space="preserve"> </w:t>
      </w:r>
      <w:r w:rsidR="00704452" w:rsidRPr="00752DDF">
        <w:t xml:space="preserve">serão destinados exclusivamente </w:t>
      </w:r>
      <w:r w:rsidR="001C5D80">
        <w:t xml:space="preserve">à aquisição de terrenos, construção e/ou reforma dos </w:t>
      </w:r>
      <w:r w:rsidR="006B7B98">
        <w:t>E</w:t>
      </w:r>
      <w:r w:rsidR="001C5D80">
        <w:t xml:space="preserve">mpreendimentos </w:t>
      </w:r>
      <w:r w:rsidR="006B7B98">
        <w:t xml:space="preserve">Alvo (conforme definido abaixo), na forma indicada </w:t>
      </w:r>
      <w:r w:rsidR="00D0117A" w:rsidRPr="00752DDF">
        <w:t xml:space="preserve">na </w:t>
      </w:r>
      <w:r w:rsidR="00FD1D90" w:rsidRPr="00752DDF">
        <w:t>c</w:t>
      </w:r>
      <w:r w:rsidR="00D0117A" w:rsidRPr="00752DDF">
        <w:t xml:space="preserve">lausula </w:t>
      </w:r>
      <w:r w:rsidR="00D0117A" w:rsidRPr="00752DDF">
        <w:fldChar w:fldCharType="begin"/>
      </w:r>
      <w:r w:rsidR="00D0117A" w:rsidRPr="00752DDF">
        <w:instrText xml:space="preserve"> REF _Ref12256824 \r \h </w:instrText>
      </w:r>
      <w:r w:rsidR="000064E5" w:rsidRPr="00752DDF">
        <w:instrText xml:space="preserve"> \* MERGEFORMAT </w:instrText>
      </w:r>
      <w:r w:rsidR="00D0117A" w:rsidRPr="00752DDF">
        <w:fldChar w:fldCharType="separate"/>
      </w:r>
      <w:r w:rsidR="0073734D">
        <w:t>3.5</w:t>
      </w:r>
      <w:r w:rsidR="00D0117A" w:rsidRPr="00752DDF">
        <w:fldChar w:fldCharType="end"/>
      </w:r>
      <w:r w:rsidR="00D0117A" w:rsidRPr="00752DDF">
        <w:t xml:space="preserve"> abaixo</w:t>
      </w:r>
      <w:r w:rsidR="00704452" w:rsidRPr="00752DDF">
        <w:t xml:space="preserve">; </w:t>
      </w:r>
    </w:p>
    <w:p w14:paraId="731976F1" w14:textId="77777777" w:rsidR="00704452" w:rsidRPr="00752DDF" w:rsidRDefault="00704452" w:rsidP="00752DDF">
      <w:pPr>
        <w:widowControl w:val="0"/>
        <w:tabs>
          <w:tab w:val="left" w:pos="0"/>
        </w:tabs>
        <w:spacing w:line="300" w:lineRule="atLeast"/>
        <w:jc w:val="both"/>
      </w:pPr>
    </w:p>
    <w:p w14:paraId="0033DC7C" w14:textId="0925B2EC" w:rsidR="001C5D80" w:rsidRPr="006B7B98" w:rsidRDefault="001C5D80" w:rsidP="006B7B98">
      <w:pPr>
        <w:widowControl w:val="0"/>
        <w:numPr>
          <w:ilvl w:val="0"/>
          <w:numId w:val="1"/>
        </w:numPr>
        <w:tabs>
          <w:tab w:val="left" w:pos="709"/>
        </w:tabs>
        <w:spacing w:line="300" w:lineRule="atLeast"/>
        <w:ind w:left="709" w:hanging="709"/>
        <w:jc w:val="both"/>
      </w:pPr>
      <w:r w:rsidRPr="006B7B98">
        <w:t xml:space="preserve">as Notas Comerciais emitidas pela Emissora e subscritas e integralizadas pela Titular das Notas Comerciais conferirão direito de crédito da Titular das Notas Comerciais em face da Emissora, correspondente à obrigação de pagamento de todos os valores devidos pela Emissora em decorrência das Notas Comerciais, nos termos deste instrumento, incluindo, sem limitação, o Valor Nominal Unitário Atualizado (conforme definido abaixo), a Remuneração (conforme definido </w:t>
      </w:r>
      <w:r w:rsidRPr="006B7B98">
        <w:lastRenderedPageBreak/>
        <w:t xml:space="preserve">abaixo), bem como todos e quaisquer outros encargos devidos por força deste instrumento, incluindo a totalidade dos respectivos acessórios, tais como Encargos Moratórios (conforme definido abaixo), multas, penalidades, indenizações, despesas, custas, honorários advocatícios e demais encargos contratuais e legais previstos e relacionados a este instrumento, os quais configuram créditos imobiliários por destinação, nos termos </w:t>
      </w:r>
      <w:r w:rsidR="00DE4D11">
        <w:t>da Medida Provisória nº 1.103, de 15 de março de 2022 (“</w:t>
      </w:r>
      <w:proofErr w:type="spellStart"/>
      <w:r w:rsidR="00DE4D11" w:rsidRPr="00BE0158">
        <w:rPr>
          <w:u w:val="single"/>
        </w:rPr>
        <w:t>MPv</w:t>
      </w:r>
      <w:proofErr w:type="spellEnd"/>
      <w:r w:rsidR="00DE4D11" w:rsidRPr="00BE0158">
        <w:rPr>
          <w:u w:val="single"/>
        </w:rPr>
        <w:t xml:space="preserve"> nº 1.103/2022</w:t>
      </w:r>
      <w:r w:rsidR="00DE4D11">
        <w:t xml:space="preserve">”), </w:t>
      </w:r>
      <w:r w:rsidRPr="006B7B98">
        <w:t>do artigo </w:t>
      </w:r>
      <w:r w:rsidR="00365337">
        <w:t>6</w:t>
      </w:r>
      <w:r w:rsidRPr="006B7B98">
        <w:t>º da Lei nº 9.514</w:t>
      </w:r>
      <w:r w:rsidR="00365337">
        <w:t>, de 20 de novembro de 1997, conforme alterada (“</w:t>
      </w:r>
      <w:r w:rsidR="00365337" w:rsidRPr="007B7B02">
        <w:rPr>
          <w:u w:val="single"/>
        </w:rPr>
        <w:t>Lei nº 9.514</w:t>
      </w:r>
      <w:r w:rsidR="007B7B02" w:rsidRPr="007B7B02">
        <w:rPr>
          <w:u w:val="single"/>
        </w:rPr>
        <w:t>/1997</w:t>
      </w:r>
      <w:r w:rsidR="00365337">
        <w:t>”)</w:t>
      </w:r>
      <w:r w:rsidRPr="006B7B98">
        <w:t xml:space="preserve"> </w:t>
      </w:r>
      <w:r w:rsidR="00DE4D11">
        <w:t xml:space="preserve">e do </w:t>
      </w:r>
      <w:bookmarkStart w:id="5" w:name="_Hlk83112423"/>
      <w:r w:rsidR="00DE4D11" w:rsidRPr="006B7B98">
        <w:t>Ofício Circular CVM/SRE 01/2021</w:t>
      </w:r>
      <w:bookmarkEnd w:id="5"/>
      <w:r w:rsidR="00DE4D11" w:rsidRPr="006B7B98">
        <w:t xml:space="preserve"> </w:t>
      </w:r>
      <w:r w:rsidR="006B7B98">
        <w:t>(</w:t>
      </w:r>
      <w:r w:rsidRPr="006B7B98">
        <w:t>“</w:t>
      </w:r>
      <w:r w:rsidRPr="006B7B98">
        <w:rPr>
          <w:u w:val="single"/>
        </w:rPr>
        <w:t>Créditos Imobiliários</w:t>
      </w:r>
      <w:r w:rsidRPr="006B7B98">
        <w:t>”);</w:t>
      </w:r>
    </w:p>
    <w:p w14:paraId="609E3B7D" w14:textId="77777777" w:rsidR="001C5D80" w:rsidRPr="00E06A9C" w:rsidRDefault="001C5D80" w:rsidP="001C5D80">
      <w:pPr>
        <w:pStyle w:val="PargrafodaLista"/>
        <w:tabs>
          <w:tab w:val="left" w:pos="0"/>
        </w:tabs>
        <w:spacing w:line="300" w:lineRule="atLeast"/>
        <w:ind w:left="0"/>
        <w:contextualSpacing/>
        <w:jc w:val="both"/>
        <w:rPr>
          <w:rFonts w:ascii="Trebuchet MS" w:hAnsi="Trebuchet MS" w:cstheme="minorHAnsi"/>
          <w:sz w:val="21"/>
          <w:szCs w:val="21"/>
        </w:rPr>
      </w:pPr>
    </w:p>
    <w:p w14:paraId="315D1E54" w14:textId="1D30E735" w:rsidR="001C5D80" w:rsidRPr="006B7B98" w:rsidRDefault="001C5D80" w:rsidP="006B7B98">
      <w:pPr>
        <w:widowControl w:val="0"/>
        <w:numPr>
          <w:ilvl w:val="0"/>
          <w:numId w:val="1"/>
        </w:numPr>
        <w:tabs>
          <w:tab w:val="left" w:pos="709"/>
        </w:tabs>
        <w:spacing w:line="300" w:lineRule="atLeast"/>
        <w:ind w:left="709" w:hanging="709"/>
        <w:jc w:val="both"/>
      </w:pPr>
      <w:r w:rsidRPr="006B7B98">
        <w:t xml:space="preserve">a Emissora tem interesse em participar de uma operação estruturada de securitização de créditos imobiliários, nos termos da </w:t>
      </w:r>
      <w:proofErr w:type="spellStart"/>
      <w:r w:rsidR="00DE4D11" w:rsidRPr="00DE4D11">
        <w:t>MPv</w:t>
      </w:r>
      <w:proofErr w:type="spellEnd"/>
      <w:r w:rsidR="00DE4D11" w:rsidRPr="00DE4D11">
        <w:t xml:space="preserve"> nº 1.103/2022</w:t>
      </w:r>
      <w:r w:rsidR="00DE4D11">
        <w:t xml:space="preserve"> e da </w:t>
      </w:r>
      <w:r w:rsidRPr="006B7B98">
        <w:t>Lei nº 9.514</w:t>
      </w:r>
      <w:r w:rsidR="007B7B02">
        <w:t>/1997</w:t>
      </w:r>
      <w:r w:rsidRPr="006B7B98">
        <w:t>, a qual será realizada pela Titular das Notas Comerciais, na qualidade de companhia securitizadora;</w:t>
      </w:r>
    </w:p>
    <w:p w14:paraId="5C613E4D" w14:textId="77777777" w:rsidR="001C5D80" w:rsidRPr="006B7B98" w:rsidRDefault="001C5D80" w:rsidP="006B7B98">
      <w:pPr>
        <w:widowControl w:val="0"/>
        <w:tabs>
          <w:tab w:val="left" w:pos="709"/>
        </w:tabs>
        <w:spacing w:line="300" w:lineRule="atLeast"/>
        <w:ind w:left="709"/>
        <w:jc w:val="both"/>
      </w:pPr>
    </w:p>
    <w:p w14:paraId="467E50E0" w14:textId="77777777" w:rsidR="00D80CF9" w:rsidRDefault="001C5D80" w:rsidP="006B7B98">
      <w:pPr>
        <w:widowControl w:val="0"/>
        <w:numPr>
          <w:ilvl w:val="0"/>
          <w:numId w:val="1"/>
        </w:numPr>
        <w:tabs>
          <w:tab w:val="left" w:pos="709"/>
        </w:tabs>
        <w:spacing w:line="300" w:lineRule="atLeast"/>
        <w:ind w:left="709" w:hanging="709"/>
        <w:jc w:val="both"/>
      </w:pPr>
      <w:r w:rsidRPr="006B7B98">
        <w:t xml:space="preserve">enquanto titular dos Créditos Imobiliários, a Titular das Notas Comerciais emitirá </w:t>
      </w:r>
      <w:r w:rsidR="006B7B98">
        <w:t>uma cédula de crédito imobiliária integral, sem garantia real, sob a forma escritura, (“</w:t>
      </w:r>
      <w:r w:rsidR="006B7B98" w:rsidRPr="006B7B98">
        <w:rPr>
          <w:u w:val="single"/>
        </w:rPr>
        <w:t>CCI</w:t>
      </w:r>
      <w:r w:rsidR="006B7B98">
        <w:t xml:space="preserve">”), nos termos do </w:t>
      </w:r>
      <w:r w:rsidR="006B7B98" w:rsidRPr="006B7B98">
        <w:rPr>
          <w:i/>
          <w:iCs/>
        </w:rPr>
        <w:t>Instrumento Particular de Emissão de Cédula de Crédito Imobiliário Integral sem Garantia Real Imobiliária sob a Forma Escritural</w:t>
      </w:r>
      <w:r w:rsidR="00D80CF9">
        <w:t>, a ser celebrado pela Titular das Notas Comerciais (“</w:t>
      </w:r>
      <w:bookmarkStart w:id="6" w:name="_Hlk83112588"/>
      <w:r w:rsidRPr="00D80CF9">
        <w:rPr>
          <w:u w:val="single"/>
        </w:rPr>
        <w:t>Escritura de Emissão de CCI</w:t>
      </w:r>
      <w:bookmarkEnd w:id="6"/>
      <w:r w:rsidR="00D80CF9" w:rsidRPr="00D80CF9">
        <w:t>”)</w:t>
      </w:r>
      <w:r w:rsidR="00D80CF9">
        <w:t>;</w:t>
      </w:r>
    </w:p>
    <w:p w14:paraId="76F17DAF" w14:textId="77777777" w:rsidR="00D80CF9" w:rsidRDefault="00D80CF9" w:rsidP="00D80CF9">
      <w:pPr>
        <w:pStyle w:val="PargrafodaLista"/>
      </w:pPr>
    </w:p>
    <w:p w14:paraId="7DDB7249" w14:textId="0C332DFA" w:rsidR="001C5D80" w:rsidRPr="006B7B98" w:rsidRDefault="00582C02" w:rsidP="00BE0158">
      <w:pPr>
        <w:widowControl w:val="0"/>
        <w:numPr>
          <w:ilvl w:val="0"/>
          <w:numId w:val="1"/>
        </w:numPr>
        <w:tabs>
          <w:tab w:val="left" w:pos="709"/>
        </w:tabs>
        <w:spacing w:line="300" w:lineRule="atLeast"/>
        <w:ind w:left="709" w:hanging="709"/>
        <w:jc w:val="both"/>
      </w:pPr>
      <w:r w:rsidRPr="00B266E1">
        <w:t xml:space="preserve">a Titular das Notas Comerciais é uma companhia securitizadora de créditos imobiliários e pretende emitir, com lastro nos Créditos Imobiliários, representados pelas CCI, os certificados de recebíveis imobiliários da 1ª e 2ª séries de sua </w:t>
      </w:r>
      <w:r w:rsidR="006D6DAB">
        <w:t>2</w:t>
      </w:r>
      <w:r w:rsidRPr="00B266E1">
        <w:t>ª emissão (“</w:t>
      </w:r>
      <w:r w:rsidRPr="00B266E1">
        <w:rPr>
          <w:u w:val="single"/>
        </w:rPr>
        <w:t>CRI</w:t>
      </w:r>
      <w:r w:rsidRPr="00B266E1">
        <w:t>”), na forma do "</w:t>
      </w:r>
      <w:r w:rsidRPr="00B266E1">
        <w:rPr>
          <w:i/>
          <w:color w:val="000000"/>
        </w:rPr>
        <w:t xml:space="preserve">Termo de Securitização de Créditos Imobiliários da 1ª e 2ª Séries da </w:t>
      </w:r>
      <w:r w:rsidR="006D6DAB">
        <w:rPr>
          <w:i/>
          <w:color w:val="000000"/>
        </w:rPr>
        <w:t>2</w:t>
      </w:r>
      <w:r w:rsidR="00C3018B" w:rsidRPr="00B266E1">
        <w:rPr>
          <w:i/>
          <w:color w:val="000000"/>
        </w:rPr>
        <w:t xml:space="preserve">ª </w:t>
      </w:r>
      <w:r w:rsidRPr="00B266E1">
        <w:rPr>
          <w:i/>
          <w:color w:val="000000"/>
        </w:rPr>
        <w:t>Emissão de Certificados de Recebíveis Imobiliários da Travessia Securitizadora S.A.</w:t>
      </w:r>
      <w:r w:rsidRPr="00B266E1">
        <w:t xml:space="preserve">", a ser celebrado entre a Titular das Notas Comerciais e o </w:t>
      </w:r>
      <w:r w:rsidRPr="00B266E1">
        <w:rPr>
          <w:b/>
          <w:bCs/>
        </w:rPr>
        <w:t>OLIVEIRA TRUST DISTRIBUIDORA DE TÍTULOS E VALORES MOBILIÁRIOS S.A.</w:t>
      </w:r>
      <w:r w:rsidRPr="00B266E1">
        <w:t>, instituição financeira constituída sob a forma de sociedade anônima, com filial na cidade de São Paulo, Estado de São Paulo, na Rua Joaquim Floriano, nº 1.052, 13º andar, Itaim Bibi, CEP 04534-004, inscrita no CNPJ/ME sob o nº 36.113.876/0004-34 ("</w:t>
      </w:r>
      <w:r w:rsidRPr="00B266E1">
        <w:rPr>
          <w:u w:val="single"/>
        </w:rPr>
        <w:t>Termo de Securitização</w:t>
      </w:r>
      <w:r w:rsidRPr="00B266E1">
        <w:t>" e “</w:t>
      </w:r>
      <w:r w:rsidRPr="00B266E1">
        <w:rPr>
          <w:u w:val="single"/>
        </w:rPr>
        <w:t>Agente Fiduciário dos CRI</w:t>
      </w:r>
      <w:r w:rsidRPr="00B266E1">
        <w:t>”, respectivamente)</w:t>
      </w:r>
      <w:bookmarkStart w:id="7" w:name="_Ref83820070"/>
      <w:r w:rsidRPr="00B266E1">
        <w:t xml:space="preserve">, configurando assim operação estruturada de securitização dos Créditos Imobiliários, nos termos do artigo 14, parágrafo único, da </w:t>
      </w:r>
      <w:proofErr w:type="spellStart"/>
      <w:r w:rsidRPr="00B266E1">
        <w:t>MPv</w:t>
      </w:r>
      <w:proofErr w:type="spellEnd"/>
      <w:r w:rsidRPr="00B266E1">
        <w:t xml:space="preserve"> nº 1.103/2022 </w:t>
      </w:r>
      <w:bookmarkStart w:id="8" w:name="_Hlk83112907"/>
      <w:r w:rsidRPr="00B266E1">
        <w:t>(“</w:t>
      </w:r>
      <w:r w:rsidRPr="00B266E1">
        <w:rPr>
          <w:u w:val="single"/>
        </w:rPr>
        <w:t>Operação de Securitização</w:t>
      </w:r>
      <w:r w:rsidRPr="00B266E1">
        <w:t>”)</w:t>
      </w:r>
      <w:bookmarkEnd w:id="8"/>
      <w:r w:rsidRPr="00B266E1">
        <w:t>, na qual a presente Emissão de Notas Comerciais se insere;</w:t>
      </w:r>
      <w:bookmarkEnd w:id="7"/>
    </w:p>
    <w:p w14:paraId="66BC5E8B" w14:textId="77777777" w:rsidR="001C5D80" w:rsidRPr="00E06A9C" w:rsidRDefault="001C5D80" w:rsidP="001C5D80">
      <w:pPr>
        <w:pStyle w:val="Nvel11a"/>
        <w:numPr>
          <w:ilvl w:val="0"/>
          <w:numId w:val="0"/>
        </w:numPr>
        <w:ind w:left="709"/>
        <w:rPr>
          <w:sz w:val="21"/>
          <w:szCs w:val="21"/>
        </w:rPr>
      </w:pPr>
    </w:p>
    <w:p w14:paraId="6383D66E" w14:textId="40C14659" w:rsidR="001C5D80" w:rsidRPr="006B7B98" w:rsidRDefault="001C5D80" w:rsidP="006B7B98">
      <w:pPr>
        <w:widowControl w:val="0"/>
        <w:numPr>
          <w:ilvl w:val="0"/>
          <w:numId w:val="1"/>
        </w:numPr>
        <w:tabs>
          <w:tab w:val="left" w:pos="709"/>
        </w:tabs>
        <w:spacing w:line="300" w:lineRule="atLeast"/>
        <w:ind w:left="709" w:hanging="709"/>
        <w:jc w:val="both"/>
      </w:pPr>
      <w:bookmarkStart w:id="9" w:name="_Ref83820260"/>
      <w:r w:rsidRPr="006B7B98">
        <w:t xml:space="preserve">os CRI serão objeto de distribuição primária por meio de oferta pública, com esforços restritos, nos termos da Instrução </w:t>
      </w:r>
      <w:r w:rsidR="00D80CF9">
        <w:t xml:space="preserve">da </w:t>
      </w:r>
      <w:r w:rsidRPr="006B7B98">
        <w:t xml:space="preserve">CVM </w:t>
      </w:r>
      <w:r w:rsidR="00D80CF9">
        <w:t xml:space="preserve">nº </w:t>
      </w:r>
      <w:r w:rsidRPr="006B7B98">
        <w:t>476</w:t>
      </w:r>
      <w:r w:rsidR="00D80CF9">
        <w:t>, de 16 de janeiro de 2009, conforme alterada</w:t>
      </w:r>
      <w:r w:rsidRPr="006B7B98">
        <w:t xml:space="preserve"> (“</w:t>
      </w:r>
      <w:r w:rsidRPr="00D80CF9">
        <w:rPr>
          <w:u w:val="single"/>
        </w:rPr>
        <w:t>Oferta Restrita dos CRI</w:t>
      </w:r>
      <w:r w:rsidRPr="006B7B98">
        <w:t>”</w:t>
      </w:r>
      <w:r w:rsidR="00D80CF9">
        <w:t xml:space="preserve"> e “</w:t>
      </w:r>
      <w:r w:rsidR="00D80CF9" w:rsidRPr="00D80CF9">
        <w:rPr>
          <w:u w:val="single"/>
        </w:rPr>
        <w:t>Instrução CVM nº 476/09</w:t>
      </w:r>
      <w:r w:rsidR="00D80CF9">
        <w:t>”, respectivamente</w:t>
      </w:r>
      <w:r w:rsidRPr="006B7B98">
        <w:t>);</w:t>
      </w:r>
      <w:bookmarkEnd w:id="9"/>
    </w:p>
    <w:p w14:paraId="53C6354B" w14:textId="77777777" w:rsidR="001C5D80" w:rsidRPr="00E06A9C" w:rsidRDefault="001C5D80" w:rsidP="001C5D80">
      <w:pPr>
        <w:pStyle w:val="Nvel11a"/>
        <w:numPr>
          <w:ilvl w:val="0"/>
          <w:numId w:val="0"/>
        </w:numPr>
        <w:ind w:left="709"/>
        <w:rPr>
          <w:sz w:val="21"/>
          <w:szCs w:val="21"/>
        </w:rPr>
      </w:pPr>
    </w:p>
    <w:p w14:paraId="75F75755" w14:textId="038A5BEE" w:rsidR="001C5D80" w:rsidRPr="006B7B98" w:rsidRDefault="00A80007" w:rsidP="006B7B98">
      <w:pPr>
        <w:widowControl w:val="0"/>
        <w:numPr>
          <w:ilvl w:val="0"/>
          <w:numId w:val="1"/>
        </w:numPr>
        <w:tabs>
          <w:tab w:val="left" w:pos="709"/>
        </w:tabs>
        <w:spacing w:line="300" w:lineRule="atLeast"/>
        <w:ind w:left="709" w:hanging="709"/>
        <w:jc w:val="both"/>
      </w:pPr>
      <w:bookmarkStart w:id="10" w:name="_Ref83820310"/>
      <w:r>
        <w:t>o Agente Fiduciário dos CRI</w:t>
      </w:r>
      <w:r w:rsidR="001C5D80" w:rsidRPr="006B7B98">
        <w:t xml:space="preserve">, será </w:t>
      </w:r>
      <w:r w:rsidR="002447BA" w:rsidRPr="006B7B98">
        <w:t>contratad</w:t>
      </w:r>
      <w:r w:rsidR="002447BA">
        <w:t>o</w:t>
      </w:r>
      <w:r w:rsidR="002447BA" w:rsidRPr="006B7B98">
        <w:t xml:space="preserve"> </w:t>
      </w:r>
      <w:r w:rsidR="001C5D80" w:rsidRPr="006B7B98">
        <w:t xml:space="preserve">por meio do Termo de Securitização como agente fiduciário representante dos titulares dos CRI e acompanhará a destinação dos recursos captados com a presente Emissão, nos termos da </w:t>
      </w:r>
      <w:r w:rsidR="001C5D80" w:rsidRPr="006B7B98">
        <w:lastRenderedPageBreak/>
        <w:t>cláusula </w:t>
      </w:r>
      <w:r w:rsidRPr="00752DDF">
        <w:fldChar w:fldCharType="begin"/>
      </w:r>
      <w:r w:rsidRPr="00752DDF">
        <w:instrText xml:space="preserve"> REF _Ref12256824 \r \h  \* MERGEFORMAT </w:instrText>
      </w:r>
      <w:r w:rsidRPr="00752DDF">
        <w:fldChar w:fldCharType="separate"/>
      </w:r>
      <w:r w:rsidR="0073734D">
        <w:t>3.5</w:t>
      </w:r>
      <w:r w:rsidRPr="00752DDF">
        <w:fldChar w:fldCharType="end"/>
      </w:r>
      <w:r w:rsidRPr="00752DDF">
        <w:t xml:space="preserve"> </w:t>
      </w:r>
      <w:r w:rsidR="001C5D80" w:rsidRPr="006B7B98">
        <w:t>desta Escritura de Emissão;</w:t>
      </w:r>
      <w:bookmarkEnd w:id="10"/>
      <w:r w:rsidR="001C5D80" w:rsidRPr="006B7B98">
        <w:t xml:space="preserve"> e</w:t>
      </w:r>
    </w:p>
    <w:p w14:paraId="2CDE56F5" w14:textId="77777777" w:rsidR="001C5D80" w:rsidRPr="00E06A9C" w:rsidRDefault="001C5D80" w:rsidP="001C5D80">
      <w:pPr>
        <w:pStyle w:val="PargrafodaLista"/>
        <w:spacing w:line="300" w:lineRule="atLeast"/>
        <w:rPr>
          <w:rFonts w:ascii="Trebuchet MS" w:hAnsi="Trebuchet MS"/>
          <w:sz w:val="21"/>
          <w:szCs w:val="21"/>
        </w:rPr>
      </w:pPr>
    </w:p>
    <w:p w14:paraId="68BAD13D" w14:textId="08C129BE" w:rsidR="001C5D80" w:rsidRPr="006B7B98" w:rsidRDefault="00582C02" w:rsidP="00C3018B">
      <w:pPr>
        <w:widowControl w:val="0"/>
        <w:numPr>
          <w:ilvl w:val="0"/>
          <w:numId w:val="1"/>
        </w:numPr>
        <w:tabs>
          <w:tab w:val="left" w:pos="709"/>
        </w:tabs>
        <w:spacing w:line="300" w:lineRule="atLeast"/>
        <w:ind w:left="709" w:hanging="709"/>
        <w:jc w:val="both"/>
      </w:pPr>
      <w:r w:rsidRPr="00B266E1">
        <w:t xml:space="preserve">em razão da Operação de Securitização e em garantia do fiel, pontual e integral cumprimento dos Créditos Imobiliários, a </w:t>
      </w:r>
      <w:r w:rsidRPr="00B266E1">
        <w:rPr>
          <w:b/>
          <w:bCs/>
        </w:rPr>
        <w:t>CHLORUM SOLUTIONS LLC.</w:t>
      </w:r>
      <w:r w:rsidRPr="00B266E1">
        <w:t>, sociedade devidamente organizada e existente de acordo com as leis do Estado de Delaware, Estados Unidos da América, com sede em 1209 Orange Street, Corporation Trust Center, 19801, Wilmington, Delaware, Estados Unidos da América, inscrita no CNPJ/ME sob o nº 33.844.927/0001-67 (“</w:t>
      </w:r>
      <w:r w:rsidRPr="00B266E1">
        <w:rPr>
          <w:u w:val="single"/>
        </w:rPr>
        <w:t>Chlorum LLC</w:t>
      </w:r>
      <w:r w:rsidRPr="00B266E1">
        <w:t>”) alienará fiduciariamente, em favor da Titular das Notas Comerciais, a totalidade das quotas representativas do capital social da Emissora, de sua titularidade, correspondentes à totalidade do capital social da Emissora (“</w:t>
      </w:r>
      <w:r w:rsidRPr="00B266E1">
        <w:rPr>
          <w:u w:val="single"/>
        </w:rPr>
        <w:t>AF de Quotas</w:t>
      </w:r>
      <w:r w:rsidRPr="00B266E1">
        <w:t>”),</w:t>
      </w:r>
    </w:p>
    <w:p w14:paraId="7B2F76E6" w14:textId="77777777" w:rsidR="00704452" w:rsidRPr="00752DDF" w:rsidRDefault="00704452" w:rsidP="00752DDF">
      <w:pPr>
        <w:pStyle w:val="Corpodetexto"/>
        <w:tabs>
          <w:tab w:val="left" w:pos="0"/>
        </w:tabs>
        <w:spacing w:line="300" w:lineRule="atLeast"/>
        <w:ind w:firstLine="0"/>
        <w:rPr>
          <w:rFonts w:ascii="Times New Roman" w:hAnsi="Times New Roman" w:cs="Times New Roman"/>
          <w:sz w:val="24"/>
          <w:szCs w:val="24"/>
        </w:rPr>
      </w:pPr>
    </w:p>
    <w:p w14:paraId="66F14499" w14:textId="1E52F31C" w:rsidR="00704452" w:rsidRPr="00752DDF" w:rsidRDefault="00510589" w:rsidP="00752DDF">
      <w:pPr>
        <w:pStyle w:val="Corpodetexto"/>
        <w:spacing w:line="300" w:lineRule="atLeast"/>
        <w:ind w:firstLine="0"/>
        <w:rPr>
          <w:rFonts w:ascii="Times New Roman" w:hAnsi="Times New Roman" w:cs="Times New Roman"/>
          <w:sz w:val="24"/>
          <w:szCs w:val="24"/>
        </w:rPr>
      </w:pPr>
      <w:bookmarkStart w:id="11" w:name="_DV_M9"/>
      <w:bookmarkEnd w:id="11"/>
      <w:r w:rsidRPr="00752DDF">
        <w:rPr>
          <w:rFonts w:ascii="Times New Roman" w:hAnsi="Times New Roman" w:cs="Times New Roman"/>
          <w:b/>
          <w:bCs/>
          <w:sz w:val="24"/>
          <w:szCs w:val="24"/>
        </w:rPr>
        <w:t>RESOLVEM</w:t>
      </w:r>
      <w:r w:rsidR="002961F1" w:rsidRPr="00752DDF">
        <w:rPr>
          <w:rFonts w:ascii="Times New Roman" w:hAnsi="Times New Roman" w:cs="Times New Roman"/>
          <w:b/>
          <w:bCs/>
          <w:sz w:val="24"/>
          <w:szCs w:val="24"/>
        </w:rPr>
        <w:t xml:space="preserve"> </w:t>
      </w:r>
      <w:r w:rsidR="002961F1" w:rsidRPr="00752DDF">
        <w:rPr>
          <w:rFonts w:ascii="Times New Roman" w:hAnsi="Times New Roman" w:cs="Times New Roman"/>
          <w:sz w:val="24"/>
          <w:szCs w:val="24"/>
        </w:rPr>
        <w:t>as Partes</w:t>
      </w:r>
      <w:r w:rsidRPr="00752DDF">
        <w:rPr>
          <w:rFonts w:ascii="Times New Roman" w:hAnsi="Times New Roman" w:cs="Times New Roman"/>
          <w:sz w:val="24"/>
          <w:szCs w:val="24"/>
        </w:rPr>
        <w:t xml:space="preserve">, de comum acordo e na melhor forma de direito, pautadas pelos princípios da probidade e boa-fé, celebrar </w:t>
      </w:r>
      <w:r w:rsidR="002961F1" w:rsidRPr="00752DDF">
        <w:rPr>
          <w:rFonts w:ascii="Times New Roman" w:hAnsi="Times New Roman" w:cs="Times New Roman"/>
          <w:sz w:val="24"/>
          <w:szCs w:val="24"/>
        </w:rPr>
        <w:t>o</w:t>
      </w:r>
      <w:r w:rsidRPr="00752DDF">
        <w:rPr>
          <w:rFonts w:ascii="Times New Roman" w:hAnsi="Times New Roman" w:cs="Times New Roman"/>
          <w:sz w:val="24"/>
          <w:szCs w:val="24"/>
        </w:rPr>
        <w:t xml:space="preserve"> presente “</w:t>
      </w:r>
      <w:r w:rsidR="00377470" w:rsidRPr="00377470">
        <w:rPr>
          <w:rFonts w:ascii="Times New Roman" w:hAnsi="Times New Roman" w:cs="Times New Roman"/>
          <w:bCs/>
          <w:i/>
          <w:iCs/>
          <w:sz w:val="24"/>
          <w:szCs w:val="24"/>
        </w:rPr>
        <w:t>Instrumento Particular de Escritura da 1ª (Primeira) Emissão de Notas Comerciais, em Série Única, com Garantia Real, para Colocação Privada, da Chlorum Brasil Holding Ltda</w:t>
      </w:r>
      <w:r w:rsidR="00377470" w:rsidRPr="00377470">
        <w:rPr>
          <w:rFonts w:ascii="Times New Roman" w:hAnsi="Times New Roman" w:cs="Times New Roman"/>
          <w:bCs/>
          <w:i/>
          <w:iCs/>
          <w:smallCaps/>
          <w:sz w:val="24"/>
          <w:szCs w:val="24"/>
        </w:rPr>
        <w:t>.</w:t>
      </w:r>
      <w:r w:rsidRPr="00752DDF">
        <w:rPr>
          <w:rFonts w:ascii="Times New Roman" w:hAnsi="Times New Roman" w:cs="Times New Roman"/>
          <w:sz w:val="24"/>
          <w:szCs w:val="24"/>
        </w:rPr>
        <w:t>” (“</w:t>
      </w:r>
      <w:r w:rsidRPr="00752DDF">
        <w:rPr>
          <w:rFonts w:ascii="Times New Roman" w:hAnsi="Times New Roman" w:cs="Times New Roman"/>
          <w:sz w:val="24"/>
          <w:szCs w:val="24"/>
          <w:u w:val="single"/>
        </w:rPr>
        <w:t>Escritura de Emissão</w:t>
      </w:r>
      <w:r w:rsidRPr="00752DDF">
        <w:rPr>
          <w:rFonts w:ascii="Times New Roman" w:hAnsi="Times New Roman" w:cs="Times New Roman"/>
          <w:sz w:val="24"/>
          <w:szCs w:val="24"/>
        </w:rPr>
        <w:t>”), que será regido pelas cláusulas e condições a seguir.</w:t>
      </w:r>
    </w:p>
    <w:p w14:paraId="50E182EA" w14:textId="77777777" w:rsidR="00704452" w:rsidRPr="00752DDF" w:rsidRDefault="00704452" w:rsidP="00752DDF">
      <w:pPr>
        <w:spacing w:line="300" w:lineRule="atLeast"/>
        <w:jc w:val="both"/>
      </w:pPr>
    </w:p>
    <w:p w14:paraId="766822F8" w14:textId="77777777" w:rsidR="00704452" w:rsidRPr="00752DDF" w:rsidRDefault="004772FD" w:rsidP="00522031">
      <w:pPr>
        <w:pStyle w:val="Nvel1"/>
        <w:ind w:left="0" w:firstLine="0"/>
        <w:rPr>
          <w:smallCaps/>
        </w:rPr>
      </w:pPr>
      <w:bookmarkStart w:id="12" w:name="_DV_M13"/>
      <w:bookmarkStart w:id="13" w:name="_Toc499990313"/>
      <w:bookmarkEnd w:id="12"/>
      <w:r w:rsidRPr="00522031">
        <w:rPr>
          <w:rFonts w:cs="Times New Roman"/>
          <w:szCs w:val="24"/>
        </w:rPr>
        <w:t>Autorizaç</w:t>
      </w:r>
      <w:bookmarkEnd w:id="13"/>
      <w:r w:rsidR="00095CF7" w:rsidRPr="00522031">
        <w:rPr>
          <w:rFonts w:cs="Times New Roman"/>
          <w:szCs w:val="24"/>
        </w:rPr>
        <w:t>ões</w:t>
      </w:r>
    </w:p>
    <w:p w14:paraId="14128DBD" w14:textId="77777777" w:rsidR="004772FD" w:rsidRPr="00752DDF" w:rsidRDefault="004772FD" w:rsidP="00752DDF">
      <w:pPr>
        <w:keepNext/>
        <w:spacing w:line="300" w:lineRule="atLeast"/>
        <w:jc w:val="both"/>
      </w:pPr>
      <w:bookmarkStart w:id="14" w:name="_DV_M14"/>
      <w:bookmarkEnd w:id="14"/>
    </w:p>
    <w:p w14:paraId="26D45910" w14:textId="1A4BD415" w:rsidR="00704452" w:rsidRDefault="00095CF7" w:rsidP="00E16187">
      <w:pPr>
        <w:pStyle w:val="Nvel11"/>
      </w:pPr>
      <w:r w:rsidRPr="00752DDF">
        <w:rPr>
          <w:u w:val="single"/>
        </w:rPr>
        <w:t>Autorização da Emissão</w:t>
      </w:r>
      <w:r w:rsidRPr="00752DDF">
        <w:t xml:space="preserve">: </w:t>
      </w:r>
      <w:r w:rsidR="00704452" w:rsidRPr="00752DDF">
        <w:t xml:space="preserve">A presente Escritura </w:t>
      </w:r>
      <w:r w:rsidR="008C60F7" w:rsidRPr="00752DDF">
        <w:t xml:space="preserve">de Emissão </w:t>
      </w:r>
      <w:r w:rsidR="00704452" w:rsidRPr="00752DDF">
        <w:t xml:space="preserve">é firmada com base na deliberação da </w:t>
      </w:r>
      <w:r w:rsidR="001652EC" w:rsidRPr="00752DDF">
        <w:t>reunião de sócios</w:t>
      </w:r>
      <w:r w:rsidR="00704452" w:rsidRPr="00752DDF">
        <w:t xml:space="preserve"> da </w:t>
      </w:r>
      <w:r w:rsidR="00CF3410" w:rsidRPr="00752DDF">
        <w:t>Emissora</w:t>
      </w:r>
      <w:r w:rsidR="00704452" w:rsidRPr="00752DDF">
        <w:t xml:space="preserve"> realizada </w:t>
      </w:r>
      <w:r w:rsidR="00177850">
        <w:t>22</w:t>
      </w:r>
      <w:r w:rsidR="0017511F" w:rsidRPr="00752DDF">
        <w:rPr>
          <w:rFonts w:eastAsia="Arial Unicode MS"/>
        </w:rPr>
        <w:t xml:space="preserve"> </w:t>
      </w:r>
      <w:r w:rsidR="00377470" w:rsidRPr="00752DDF">
        <w:t xml:space="preserve">de </w:t>
      </w:r>
      <w:r w:rsidR="00F44106">
        <w:rPr>
          <w:rFonts w:eastAsia="Arial Unicode MS"/>
        </w:rPr>
        <w:t>abril</w:t>
      </w:r>
      <w:r w:rsidR="00377470" w:rsidRPr="00752DDF">
        <w:rPr>
          <w:rFonts w:eastAsia="Arial Unicode MS"/>
        </w:rPr>
        <w:t xml:space="preserve"> </w:t>
      </w:r>
      <w:r w:rsidR="00377470" w:rsidRPr="00752DDF">
        <w:t>de 202</w:t>
      </w:r>
      <w:r w:rsidR="00377470">
        <w:t>2</w:t>
      </w:r>
      <w:r w:rsidR="00D11BBB" w:rsidRPr="00752DDF">
        <w:rPr>
          <w:bCs/>
        </w:rPr>
        <w:t xml:space="preserve"> </w:t>
      </w:r>
      <w:r w:rsidR="00704452" w:rsidRPr="00752DDF">
        <w:t>(“</w:t>
      </w:r>
      <w:r w:rsidR="0035091A" w:rsidRPr="00752DDF">
        <w:rPr>
          <w:u w:val="single"/>
        </w:rPr>
        <w:t xml:space="preserve">RS </w:t>
      </w:r>
      <w:r w:rsidR="003E46E3" w:rsidRPr="00752DDF">
        <w:rPr>
          <w:u w:val="single"/>
        </w:rPr>
        <w:t>da Emissora</w:t>
      </w:r>
      <w:r w:rsidR="00704452" w:rsidRPr="00752DDF">
        <w:t>”), na qual foram deliberadas as condições da Emissão</w:t>
      </w:r>
      <w:r w:rsidR="007C5AF3" w:rsidRPr="00752DDF">
        <w:t xml:space="preserve">, nos termos </w:t>
      </w:r>
      <w:r w:rsidR="00D93D96" w:rsidRPr="00752DDF">
        <w:t>do contrato social da Emissora.</w:t>
      </w:r>
    </w:p>
    <w:p w14:paraId="45A2AA1C" w14:textId="24A89BD4" w:rsidR="00BE0158" w:rsidRPr="00BE0158" w:rsidRDefault="00BE0158" w:rsidP="00BE0158">
      <w:pPr>
        <w:pStyle w:val="Nvel11"/>
        <w:numPr>
          <w:ilvl w:val="0"/>
          <w:numId w:val="0"/>
        </w:numPr>
      </w:pPr>
    </w:p>
    <w:p w14:paraId="6FA87D42" w14:textId="777652F1" w:rsidR="00BE0158" w:rsidRPr="00752DDF" w:rsidRDefault="00582C02" w:rsidP="00E16187">
      <w:pPr>
        <w:pStyle w:val="Nvel11"/>
      </w:pPr>
      <w:r w:rsidRPr="00B266E1">
        <w:rPr>
          <w:rFonts w:eastAsia="Calibri" w:cs="Times New Roman"/>
          <w:u w:val="single"/>
        </w:rPr>
        <w:t>Autorização da garantia</w:t>
      </w:r>
      <w:r w:rsidRPr="00B266E1">
        <w:rPr>
          <w:rFonts w:eastAsia="Calibri" w:cs="Times New Roman"/>
        </w:rPr>
        <w:t xml:space="preserve">: A AF de Quotas será constituída com base </w:t>
      </w:r>
      <w:r w:rsidR="00F44106">
        <w:rPr>
          <w:rFonts w:eastAsia="Calibri" w:cs="Times New Roman"/>
        </w:rPr>
        <w:t xml:space="preserve">no </w:t>
      </w:r>
      <w:r w:rsidR="0017511F">
        <w:rPr>
          <w:rFonts w:eastAsia="Calibri" w:cs="Times New Roman"/>
        </w:rPr>
        <w:t>C</w:t>
      </w:r>
      <w:r w:rsidR="00F44106">
        <w:rPr>
          <w:rFonts w:eastAsia="Calibri" w:cs="Times New Roman"/>
        </w:rPr>
        <w:t xml:space="preserve">onsentimento por </w:t>
      </w:r>
      <w:r w:rsidR="0017511F">
        <w:rPr>
          <w:rFonts w:eastAsia="Calibri" w:cs="Times New Roman"/>
        </w:rPr>
        <w:t>E</w:t>
      </w:r>
      <w:r w:rsidR="00F44106">
        <w:rPr>
          <w:rFonts w:eastAsia="Calibri" w:cs="Times New Roman"/>
        </w:rPr>
        <w:t xml:space="preserve">scrito do gestor </w:t>
      </w:r>
      <w:r w:rsidRPr="00B266E1">
        <w:rPr>
          <w:rFonts w:eastAsia="Calibri" w:cs="Times New Roman"/>
        </w:rPr>
        <w:t>da Chlorum LLC</w:t>
      </w:r>
      <w:r w:rsidR="00F44106">
        <w:rPr>
          <w:rFonts w:eastAsia="Calibri" w:cs="Times New Roman"/>
        </w:rPr>
        <w:t xml:space="preserve"> (</w:t>
      </w:r>
      <w:proofErr w:type="spellStart"/>
      <w:r w:rsidR="00F44106">
        <w:rPr>
          <w:rFonts w:eastAsia="Calibri" w:cs="Times New Roman"/>
          <w:i/>
          <w:iCs/>
        </w:rPr>
        <w:t>Wrtten</w:t>
      </w:r>
      <w:proofErr w:type="spellEnd"/>
      <w:r w:rsidR="00F44106">
        <w:rPr>
          <w:rFonts w:eastAsia="Calibri" w:cs="Times New Roman"/>
          <w:i/>
          <w:iCs/>
        </w:rPr>
        <w:t xml:space="preserve"> </w:t>
      </w:r>
      <w:proofErr w:type="spellStart"/>
      <w:r w:rsidR="00F44106">
        <w:rPr>
          <w:rFonts w:eastAsia="Calibri" w:cs="Times New Roman"/>
          <w:i/>
          <w:iCs/>
        </w:rPr>
        <w:t>Consent</w:t>
      </w:r>
      <w:proofErr w:type="spellEnd"/>
      <w:r w:rsidR="00F44106">
        <w:rPr>
          <w:rFonts w:eastAsia="Calibri" w:cs="Times New Roman"/>
          <w:i/>
          <w:iCs/>
        </w:rPr>
        <w:t xml:space="preserve"> </w:t>
      </w:r>
      <w:proofErr w:type="spellStart"/>
      <w:r w:rsidR="00F44106">
        <w:rPr>
          <w:rFonts w:eastAsia="Calibri" w:cs="Times New Roman"/>
          <w:i/>
          <w:iCs/>
        </w:rPr>
        <w:t>of</w:t>
      </w:r>
      <w:proofErr w:type="spellEnd"/>
      <w:r w:rsidR="00F44106">
        <w:rPr>
          <w:rFonts w:eastAsia="Calibri" w:cs="Times New Roman"/>
          <w:i/>
          <w:iCs/>
        </w:rPr>
        <w:t xml:space="preserve"> </w:t>
      </w:r>
      <w:proofErr w:type="spellStart"/>
      <w:r w:rsidR="00F44106">
        <w:rPr>
          <w:rFonts w:eastAsia="Calibri" w:cs="Times New Roman"/>
          <w:i/>
          <w:iCs/>
        </w:rPr>
        <w:t>the</w:t>
      </w:r>
      <w:proofErr w:type="spellEnd"/>
      <w:r w:rsidR="00F44106">
        <w:rPr>
          <w:rFonts w:eastAsia="Calibri" w:cs="Times New Roman"/>
          <w:i/>
          <w:iCs/>
        </w:rPr>
        <w:t xml:space="preserve"> Manager </w:t>
      </w:r>
      <w:proofErr w:type="spellStart"/>
      <w:r w:rsidR="00F44106">
        <w:rPr>
          <w:rFonts w:eastAsia="Calibri" w:cs="Times New Roman"/>
          <w:i/>
          <w:iCs/>
        </w:rPr>
        <w:t>of</w:t>
      </w:r>
      <w:proofErr w:type="spellEnd"/>
      <w:r w:rsidR="00F44106">
        <w:rPr>
          <w:rFonts w:eastAsia="Calibri" w:cs="Times New Roman"/>
          <w:i/>
          <w:iCs/>
        </w:rPr>
        <w:t xml:space="preserve"> Chlorum Solutions LLC)</w:t>
      </w:r>
      <w:r w:rsidRPr="00B266E1">
        <w:rPr>
          <w:rFonts w:eastAsia="Calibri" w:cs="Times New Roman"/>
        </w:rPr>
        <w:t xml:space="preserve">, </w:t>
      </w:r>
      <w:r w:rsidR="00F44106">
        <w:rPr>
          <w:rFonts w:eastAsia="Calibri" w:cs="Times New Roman"/>
        </w:rPr>
        <w:t>assinado</w:t>
      </w:r>
      <w:r w:rsidRPr="00B266E1">
        <w:rPr>
          <w:rFonts w:eastAsia="Calibri" w:cs="Times New Roman"/>
        </w:rPr>
        <w:t xml:space="preserve"> em </w:t>
      </w:r>
      <w:r w:rsidR="0017511F">
        <w:rPr>
          <w:rFonts w:eastAsia="Arial Unicode MS" w:cs="Times New Roman"/>
        </w:rPr>
        <w:t>11</w:t>
      </w:r>
      <w:r w:rsidR="0017511F" w:rsidRPr="00B266E1">
        <w:rPr>
          <w:rFonts w:eastAsia="Arial Unicode MS" w:cs="Times New Roman"/>
        </w:rPr>
        <w:t xml:space="preserve"> </w:t>
      </w:r>
      <w:r w:rsidRPr="00B266E1">
        <w:rPr>
          <w:rFonts w:eastAsia="Calibri" w:cs="Times New Roman"/>
        </w:rPr>
        <w:t xml:space="preserve">de </w:t>
      </w:r>
      <w:r w:rsidR="00F44106">
        <w:rPr>
          <w:rFonts w:eastAsia="Arial Unicode MS" w:cs="Times New Roman"/>
        </w:rPr>
        <w:t xml:space="preserve">abril </w:t>
      </w:r>
      <w:r w:rsidRPr="00B266E1">
        <w:rPr>
          <w:rFonts w:eastAsia="Calibri" w:cs="Times New Roman"/>
        </w:rPr>
        <w:t>de 2022 (“</w:t>
      </w:r>
      <w:r w:rsidR="00F44106" w:rsidRPr="00E73857">
        <w:rPr>
          <w:rFonts w:eastAsia="Calibri" w:cs="Times New Roman"/>
          <w:u w:val="single"/>
        </w:rPr>
        <w:t xml:space="preserve">Aprovação </w:t>
      </w:r>
      <w:r w:rsidR="00E73857" w:rsidRPr="00E73857">
        <w:rPr>
          <w:rFonts w:eastAsia="Calibri" w:cs="Times New Roman"/>
          <w:u w:val="single"/>
        </w:rPr>
        <w:t>Societária da</w:t>
      </w:r>
      <w:r w:rsidRPr="00E73857">
        <w:rPr>
          <w:rFonts w:eastAsia="Calibri" w:cs="Times New Roman"/>
          <w:u w:val="single"/>
        </w:rPr>
        <w:t xml:space="preserve"> Chlorum LLC</w:t>
      </w:r>
      <w:r w:rsidRPr="00B266E1">
        <w:rPr>
          <w:rFonts w:eastAsia="Calibri" w:cs="Times New Roman"/>
        </w:rPr>
        <w:t>”)</w:t>
      </w:r>
      <w:r w:rsidR="0017511F">
        <w:rPr>
          <w:rFonts w:eastAsia="Calibri" w:cs="Times New Roman"/>
        </w:rPr>
        <w:t>.</w:t>
      </w:r>
    </w:p>
    <w:p w14:paraId="7B4A64A9" w14:textId="77777777" w:rsidR="00704452" w:rsidRPr="00752DDF" w:rsidRDefault="00704452" w:rsidP="00752DDF">
      <w:pPr>
        <w:pStyle w:val="p0"/>
        <w:widowControl/>
        <w:tabs>
          <w:tab w:val="clear" w:pos="720"/>
        </w:tabs>
        <w:spacing w:line="300" w:lineRule="atLeast"/>
        <w:ind w:left="567" w:firstLine="0"/>
        <w:rPr>
          <w:rFonts w:ascii="Times New Roman" w:hAnsi="Times New Roman" w:cs="Times New Roman"/>
          <w:lang w:val="x-none"/>
        </w:rPr>
      </w:pPr>
    </w:p>
    <w:p w14:paraId="7004ACC4" w14:textId="3D7387ED" w:rsidR="00704452" w:rsidRPr="00752DDF" w:rsidRDefault="00095CF7" w:rsidP="00752DDF">
      <w:pPr>
        <w:pStyle w:val="Nvel1"/>
        <w:ind w:left="0" w:firstLine="0"/>
        <w:rPr>
          <w:rFonts w:cs="Times New Roman"/>
          <w:smallCaps/>
          <w:szCs w:val="24"/>
        </w:rPr>
      </w:pPr>
      <w:bookmarkStart w:id="15" w:name="_DV_M15"/>
      <w:bookmarkStart w:id="16" w:name="_Toc499990314"/>
      <w:bookmarkEnd w:id="15"/>
      <w:r w:rsidRPr="00752DDF">
        <w:rPr>
          <w:rFonts w:cs="Times New Roman"/>
          <w:szCs w:val="24"/>
        </w:rPr>
        <w:t>Requisitos</w:t>
      </w:r>
      <w:bookmarkEnd w:id="16"/>
    </w:p>
    <w:p w14:paraId="7E64C154" w14:textId="77777777" w:rsidR="00704452" w:rsidRPr="00752DDF" w:rsidRDefault="00704452" w:rsidP="00752DDF">
      <w:pPr>
        <w:keepNext/>
        <w:spacing w:line="300" w:lineRule="atLeast"/>
        <w:jc w:val="both"/>
      </w:pPr>
    </w:p>
    <w:p w14:paraId="7A59A388" w14:textId="6D47D7C1" w:rsidR="00704452" w:rsidRPr="00752DDF" w:rsidRDefault="00704452" w:rsidP="00752DDF">
      <w:pPr>
        <w:pStyle w:val="Nvel11"/>
        <w:rPr>
          <w:rFonts w:cs="Times New Roman"/>
          <w:szCs w:val="24"/>
        </w:rPr>
      </w:pPr>
      <w:bookmarkStart w:id="17" w:name="_DV_M16"/>
      <w:bookmarkEnd w:id="17"/>
      <w:r w:rsidRPr="00752DDF">
        <w:rPr>
          <w:rFonts w:cs="Times New Roman"/>
          <w:szCs w:val="24"/>
        </w:rPr>
        <w:t xml:space="preserve">A presente </w:t>
      </w:r>
      <w:bookmarkStart w:id="18" w:name="_DV_M17"/>
      <w:bookmarkStart w:id="19" w:name="_DV_M18"/>
      <w:bookmarkStart w:id="20" w:name="_DV_M19"/>
      <w:bookmarkStart w:id="21" w:name="_DV_M20"/>
      <w:bookmarkStart w:id="22" w:name="_DV_M21"/>
      <w:bookmarkEnd w:id="18"/>
      <w:bookmarkEnd w:id="19"/>
      <w:bookmarkEnd w:id="20"/>
      <w:bookmarkEnd w:id="21"/>
      <w:bookmarkEnd w:id="22"/>
      <w:r w:rsidR="00363871" w:rsidRPr="00752DDF">
        <w:rPr>
          <w:rFonts w:cs="Times New Roman"/>
          <w:szCs w:val="24"/>
        </w:rPr>
        <w:t>Emissão</w:t>
      </w:r>
      <w:r w:rsidRPr="00752DDF">
        <w:rPr>
          <w:rFonts w:cs="Times New Roman"/>
          <w:szCs w:val="24"/>
        </w:rPr>
        <w:t xml:space="preserve"> será realizada com observância dos seguintes requisitos:</w:t>
      </w:r>
    </w:p>
    <w:p w14:paraId="5BE38786" w14:textId="77777777" w:rsidR="00704452" w:rsidRPr="00752DDF" w:rsidRDefault="00704452" w:rsidP="00752DDF">
      <w:pPr>
        <w:spacing w:line="300" w:lineRule="atLeast"/>
        <w:jc w:val="both"/>
      </w:pPr>
      <w:bookmarkStart w:id="23" w:name="_DV_M22"/>
      <w:bookmarkEnd w:id="23"/>
    </w:p>
    <w:p w14:paraId="42D307E8" w14:textId="6B9B3A2E" w:rsidR="00704452" w:rsidRPr="00752DDF" w:rsidRDefault="00582C02" w:rsidP="00752DDF">
      <w:pPr>
        <w:pStyle w:val="Nvel111"/>
        <w:rPr>
          <w:rFonts w:cs="Times New Roman"/>
          <w:szCs w:val="24"/>
          <w:u w:val="single"/>
        </w:rPr>
      </w:pPr>
      <w:bookmarkStart w:id="24" w:name="_DV_M28"/>
      <w:bookmarkStart w:id="25" w:name="_DV_M29"/>
      <w:bookmarkStart w:id="26" w:name="_DV_M33"/>
      <w:bookmarkStart w:id="27" w:name="_Ref83401797"/>
      <w:bookmarkEnd w:id="24"/>
      <w:bookmarkEnd w:id="25"/>
      <w:bookmarkEnd w:id="26"/>
      <w:r w:rsidRPr="00B266E1">
        <w:rPr>
          <w:rFonts w:eastAsia="Calibri" w:cs="Times New Roman"/>
          <w:szCs w:val="24"/>
          <w:u w:val="single"/>
        </w:rPr>
        <w:t>Arquivamento da ata da RS da Emissora perante a JUCESP</w:t>
      </w:r>
      <w:bookmarkStart w:id="28" w:name="_Ref513018742"/>
      <w:r w:rsidRPr="00B266E1">
        <w:rPr>
          <w:rFonts w:eastAsia="Calibri" w:cs="Times New Roman"/>
          <w:szCs w:val="24"/>
        </w:rPr>
        <w:t>: A ata da RS da Emissora, à qual uma cópia da presente Escritura de Emissão é parte integrante, como anexo, deverá ser devidamente arquivada perante a JUCESP.</w:t>
      </w:r>
      <w:bookmarkEnd w:id="27"/>
      <w:bookmarkEnd w:id="28"/>
    </w:p>
    <w:p w14:paraId="34E31C29" w14:textId="77777777" w:rsidR="00704452" w:rsidRPr="00752DDF" w:rsidRDefault="00704452" w:rsidP="00752DDF">
      <w:pPr>
        <w:spacing w:line="300" w:lineRule="atLeast"/>
        <w:jc w:val="both"/>
      </w:pPr>
      <w:bookmarkStart w:id="29" w:name="_DV_M35"/>
      <w:bookmarkEnd w:id="29"/>
    </w:p>
    <w:p w14:paraId="07BC1250" w14:textId="047AB2F9" w:rsidR="00704452" w:rsidRPr="00752DDF" w:rsidRDefault="00704452" w:rsidP="00752DDF">
      <w:pPr>
        <w:pStyle w:val="Nvel1111"/>
        <w:rPr>
          <w:rFonts w:cs="Times New Roman"/>
          <w:szCs w:val="24"/>
        </w:rPr>
      </w:pPr>
      <w:r w:rsidRPr="00752DDF">
        <w:rPr>
          <w:rFonts w:cs="Times New Roman"/>
          <w:szCs w:val="24"/>
        </w:rPr>
        <w:t xml:space="preserve">A </w:t>
      </w:r>
      <w:r w:rsidR="00CF3410" w:rsidRPr="00752DDF">
        <w:rPr>
          <w:rFonts w:cs="Times New Roman"/>
          <w:szCs w:val="24"/>
        </w:rPr>
        <w:t>Emissora</w:t>
      </w:r>
      <w:r w:rsidRPr="00752DDF">
        <w:rPr>
          <w:rFonts w:cs="Times New Roman"/>
          <w:szCs w:val="24"/>
        </w:rPr>
        <w:t xml:space="preserve"> </w:t>
      </w:r>
      <w:r w:rsidR="00AE27BF" w:rsidRPr="00752DDF">
        <w:rPr>
          <w:rFonts w:cs="Times New Roman"/>
          <w:szCs w:val="24"/>
        </w:rPr>
        <w:t xml:space="preserve">se </w:t>
      </w:r>
      <w:r w:rsidRPr="00752DDF">
        <w:rPr>
          <w:rFonts w:cs="Times New Roman"/>
          <w:szCs w:val="24"/>
        </w:rPr>
        <w:t xml:space="preserve">compromete a </w:t>
      </w:r>
      <w:r w:rsidRPr="00752DDF">
        <w:rPr>
          <w:rFonts w:cs="Times New Roman"/>
          <w:b/>
          <w:szCs w:val="24"/>
        </w:rPr>
        <w:t>(</w:t>
      </w:r>
      <w:r w:rsidR="008C60F7" w:rsidRPr="00752DDF">
        <w:rPr>
          <w:rFonts w:cs="Times New Roman"/>
          <w:b/>
          <w:szCs w:val="24"/>
        </w:rPr>
        <w:t>a</w:t>
      </w:r>
      <w:r w:rsidRPr="00752DDF">
        <w:rPr>
          <w:rFonts w:cs="Times New Roman"/>
          <w:b/>
          <w:szCs w:val="24"/>
        </w:rPr>
        <w:t>)</w:t>
      </w:r>
      <w:r w:rsidRPr="00752DDF">
        <w:rPr>
          <w:rFonts w:cs="Times New Roman"/>
          <w:szCs w:val="24"/>
        </w:rPr>
        <w:t xml:space="preserve"> em até </w:t>
      </w:r>
      <w:r w:rsidR="006A1DAC" w:rsidRPr="00752DDF">
        <w:rPr>
          <w:rFonts w:cs="Times New Roman"/>
          <w:szCs w:val="24"/>
        </w:rPr>
        <w:t xml:space="preserve">5 </w:t>
      </w:r>
      <w:r w:rsidRPr="00752DDF">
        <w:rPr>
          <w:rFonts w:cs="Times New Roman"/>
          <w:szCs w:val="24"/>
        </w:rPr>
        <w:t>(</w:t>
      </w:r>
      <w:r w:rsidR="006A1DAC" w:rsidRPr="00752DDF">
        <w:rPr>
          <w:rFonts w:cs="Times New Roman"/>
          <w:szCs w:val="24"/>
        </w:rPr>
        <w:t>cinco</w:t>
      </w:r>
      <w:r w:rsidRPr="00752DDF">
        <w:rPr>
          <w:rFonts w:cs="Times New Roman"/>
          <w:szCs w:val="24"/>
        </w:rPr>
        <w:t xml:space="preserve">) Dias Úteis contados da data da realização da </w:t>
      </w:r>
      <w:r w:rsidR="0083757B" w:rsidRPr="00752DDF">
        <w:rPr>
          <w:rFonts w:cs="Times New Roman"/>
          <w:szCs w:val="24"/>
        </w:rPr>
        <w:t xml:space="preserve">RS </w:t>
      </w:r>
      <w:r w:rsidR="003E46E3" w:rsidRPr="00752DDF">
        <w:rPr>
          <w:rFonts w:cs="Times New Roman"/>
          <w:szCs w:val="24"/>
        </w:rPr>
        <w:t>da Emissora</w:t>
      </w:r>
      <w:r w:rsidRPr="00752DDF">
        <w:rPr>
          <w:rFonts w:cs="Times New Roman"/>
          <w:szCs w:val="24"/>
        </w:rPr>
        <w:t xml:space="preserve">, enviar </w:t>
      </w:r>
      <w:r w:rsidR="005B7A6A">
        <w:rPr>
          <w:rFonts w:cs="Times New Roman"/>
          <w:szCs w:val="24"/>
        </w:rPr>
        <w:t>à</w:t>
      </w:r>
      <w:r w:rsidR="0083757B" w:rsidRPr="00752DDF">
        <w:rPr>
          <w:rFonts w:cs="Times New Roman"/>
          <w:szCs w:val="24"/>
        </w:rPr>
        <w:t xml:space="preserve"> Titular da</w:t>
      </w:r>
      <w:r w:rsidR="00FF49BC" w:rsidRPr="00752DDF">
        <w:rPr>
          <w:rFonts w:cs="Times New Roman"/>
          <w:szCs w:val="24"/>
        </w:rPr>
        <w:t>s</w:t>
      </w:r>
      <w:r w:rsidR="0083757B" w:rsidRPr="00752DDF">
        <w:rPr>
          <w:rFonts w:cs="Times New Roman"/>
          <w:szCs w:val="24"/>
        </w:rPr>
        <w:t xml:space="preserve"> Nota</w:t>
      </w:r>
      <w:r w:rsidR="00FF49BC" w:rsidRPr="00752DDF">
        <w:rPr>
          <w:rFonts w:cs="Times New Roman"/>
          <w:szCs w:val="24"/>
        </w:rPr>
        <w:t>s</w:t>
      </w:r>
      <w:r w:rsidR="0083757B" w:rsidRPr="00752DDF">
        <w:rPr>
          <w:rFonts w:cs="Times New Roman"/>
          <w:szCs w:val="24"/>
        </w:rPr>
        <w:t xml:space="preserve"> Comercia</w:t>
      </w:r>
      <w:r w:rsidR="00FF49BC" w:rsidRPr="00752DDF">
        <w:rPr>
          <w:rFonts w:cs="Times New Roman"/>
          <w:szCs w:val="24"/>
        </w:rPr>
        <w:t>is</w:t>
      </w:r>
      <w:r w:rsidR="0083757B" w:rsidRPr="00752DDF">
        <w:rPr>
          <w:rFonts w:cs="Times New Roman"/>
          <w:szCs w:val="24"/>
        </w:rPr>
        <w:t xml:space="preserve"> </w:t>
      </w:r>
      <w:r w:rsidR="002C176F" w:rsidRPr="00752DDF">
        <w:rPr>
          <w:rFonts w:cs="Times New Roman"/>
          <w:szCs w:val="24"/>
        </w:rPr>
        <w:t xml:space="preserve">o </w:t>
      </w:r>
      <w:r w:rsidRPr="00752DDF">
        <w:rPr>
          <w:rFonts w:cs="Times New Roman"/>
          <w:szCs w:val="24"/>
        </w:rPr>
        <w:t xml:space="preserve">comprovante do respectivo protocolo de </w:t>
      </w:r>
      <w:r w:rsidR="008C60F7" w:rsidRPr="00752DDF">
        <w:rPr>
          <w:rFonts w:cs="Times New Roman"/>
          <w:szCs w:val="24"/>
        </w:rPr>
        <w:t xml:space="preserve">arquivamento </w:t>
      </w:r>
      <w:r w:rsidR="009A36FA" w:rsidRPr="00752DDF">
        <w:rPr>
          <w:rFonts w:cs="Times New Roman"/>
          <w:szCs w:val="24"/>
        </w:rPr>
        <w:t xml:space="preserve">perante a </w:t>
      </w:r>
      <w:r w:rsidRPr="00752DDF">
        <w:rPr>
          <w:rFonts w:cs="Times New Roman"/>
          <w:szCs w:val="24"/>
        </w:rPr>
        <w:t xml:space="preserve">JUCESP; </w:t>
      </w:r>
      <w:r w:rsidRPr="00752DDF">
        <w:rPr>
          <w:rFonts w:cs="Times New Roman"/>
          <w:b/>
          <w:szCs w:val="24"/>
        </w:rPr>
        <w:t>(</w:t>
      </w:r>
      <w:r w:rsidR="008C60F7" w:rsidRPr="00752DDF">
        <w:rPr>
          <w:rFonts w:cs="Times New Roman"/>
          <w:b/>
          <w:szCs w:val="24"/>
        </w:rPr>
        <w:t>b</w:t>
      </w:r>
      <w:r w:rsidRPr="00752DDF">
        <w:rPr>
          <w:rFonts w:cs="Times New Roman"/>
          <w:b/>
          <w:szCs w:val="24"/>
        </w:rPr>
        <w:t>)</w:t>
      </w:r>
      <w:r w:rsidR="009A36FA" w:rsidRPr="00752DDF">
        <w:rPr>
          <w:rFonts w:cs="Times New Roman"/>
          <w:szCs w:val="24"/>
        </w:rPr>
        <w:t> </w:t>
      </w:r>
      <w:r w:rsidRPr="00752DDF">
        <w:rPr>
          <w:rFonts w:cs="Times New Roman"/>
          <w:szCs w:val="24"/>
        </w:rPr>
        <w:t>atender a eventuais exigências formuladas pela JUCESP de forma tempestiva</w:t>
      </w:r>
      <w:r w:rsidR="00AC00E4" w:rsidRPr="00752DDF">
        <w:rPr>
          <w:rFonts w:cs="Times New Roman"/>
          <w:szCs w:val="24"/>
        </w:rPr>
        <w:t xml:space="preserve"> para </w:t>
      </w:r>
      <w:r w:rsidR="00F72761" w:rsidRPr="00752DDF">
        <w:rPr>
          <w:rFonts w:cs="Times New Roman"/>
          <w:szCs w:val="24"/>
        </w:rPr>
        <w:t xml:space="preserve">arquivamento </w:t>
      </w:r>
      <w:r w:rsidR="00AC00E4" w:rsidRPr="00752DDF">
        <w:rPr>
          <w:rFonts w:cs="Times New Roman"/>
          <w:szCs w:val="24"/>
        </w:rPr>
        <w:t>da RS da Emissora</w:t>
      </w:r>
      <w:r w:rsidRPr="00752DDF">
        <w:rPr>
          <w:rFonts w:cs="Times New Roman"/>
          <w:szCs w:val="24"/>
        </w:rPr>
        <w:t xml:space="preserve">; e </w:t>
      </w:r>
      <w:r w:rsidRPr="00752DDF">
        <w:rPr>
          <w:rFonts w:cs="Times New Roman"/>
          <w:b/>
          <w:szCs w:val="24"/>
        </w:rPr>
        <w:t>(</w:t>
      </w:r>
      <w:r w:rsidR="008C60F7" w:rsidRPr="00752DDF">
        <w:rPr>
          <w:rFonts w:cs="Times New Roman"/>
          <w:b/>
          <w:szCs w:val="24"/>
        </w:rPr>
        <w:t>c</w:t>
      </w:r>
      <w:r w:rsidRPr="00752DDF">
        <w:rPr>
          <w:rFonts w:cs="Times New Roman"/>
          <w:b/>
          <w:szCs w:val="24"/>
        </w:rPr>
        <w:t>)</w:t>
      </w:r>
      <w:r w:rsidRPr="00752DDF">
        <w:rPr>
          <w:rFonts w:cs="Times New Roman"/>
          <w:szCs w:val="24"/>
        </w:rPr>
        <w:t xml:space="preserve"> enviar </w:t>
      </w:r>
      <w:r w:rsidR="005B7A6A">
        <w:rPr>
          <w:rFonts w:cs="Times New Roman"/>
          <w:szCs w:val="24"/>
        </w:rPr>
        <w:t>à</w:t>
      </w:r>
      <w:r w:rsidR="0050437D" w:rsidRPr="00752DDF">
        <w:rPr>
          <w:rFonts w:cs="Times New Roman"/>
          <w:szCs w:val="24"/>
        </w:rPr>
        <w:t xml:space="preserve"> Titular da</w:t>
      </w:r>
      <w:r w:rsidR="001B45A2" w:rsidRPr="00752DDF">
        <w:rPr>
          <w:rFonts w:cs="Times New Roman"/>
          <w:szCs w:val="24"/>
        </w:rPr>
        <w:t>s</w:t>
      </w:r>
      <w:r w:rsidR="0050437D" w:rsidRPr="00752DDF">
        <w:rPr>
          <w:rFonts w:cs="Times New Roman"/>
          <w:szCs w:val="24"/>
        </w:rPr>
        <w:t xml:space="preserve"> Nota</w:t>
      </w:r>
      <w:r w:rsidR="001B45A2" w:rsidRPr="00752DDF">
        <w:rPr>
          <w:rFonts w:cs="Times New Roman"/>
          <w:szCs w:val="24"/>
        </w:rPr>
        <w:t>s</w:t>
      </w:r>
      <w:r w:rsidR="0050437D" w:rsidRPr="00752DDF">
        <w:rPr>
          <w:rFonts w:cs="Times New Roman"/>
          <w:szCs w:val="24"/>
        </w:rPr>
        <w:t xml:space="preserve"> Comercia</w:t>
      </w:r>
      <w:r w:rsidR="001B45A2" w:rsidRPr="00752DDF">
        <w:rPr>
          <w:rFonts w:cs="Times New Roman"/>
          <w:szCs w:val="24"/>
        </w:rPr>
        <w:t>is</w:t>
      </w:r>
      <w:r w:rsidR="0050437D" w:rsidRPr="00752DDF">
        <w:rPr>
          <w:rFonts w:cs="Times New Roman"/>
          <w:szCs w:val="24"/>
        </w:rPr>
        <w:t xml:space="preserve"> </w:t>
      </w:r>
      <w:r w:rsidRPr="00752DDF">
        <w:rPr>
          <w:rFonts w:cs="Times New Roman"/>
          <w:szCs w:val="24"/>
        </w:rPr>
        <w:t>1</w:t>
      </w:r>
      <w:r w:rsidR="0050437D" w:rsidRPr="00752DDF">
        <w:rPr>
          <w:rFonts w:cs="Times New Roman"/>
          <w:szCs w:val="24"/>
        </w:rPr>
        <w:t> </w:t>
      </w:r>
      <w:r w:rsidRPr="00752DDF">
        <w:rPr>
          <w:rFonts w:cs="Times New Roman"/>
          <w:szCs w:val="24"/>
        </w:rPr>
        <w:t>(um</w:t>
      </w:r>
      <w:r w:rsidR="0050437D" w:rsidRPr="00752DDF">
        <w:rPr>
          <w:rFonts w:cs="Times New Roman"/>
          <w:szCs w:val="24"/>
        </w:rPr>
        <w:t>) arquivo eletrônico (</w:t>
      </w:r>
      <w:r w:rsidR="0050437D" w:rsidRPr="00752DDF">
        <w:rPr>
          <w:rFonts w:cs="Times New Roman"/>
          <w:i/>
          <w:iCs/>
          <w:szCs w:val="24"/>
        </w:rPr>
        <w:t>.</w:t>
      </w:r>
      <w:proofErr w:type="spellStart"/>
      <w:r w:rsidR="0050437D" w:rsidRPr="00752DDF">
        <w:rPr>
          <w:rFonts w:cs="Times New Roman"/>
          <w:i/>
          <w:iCs/>
          <w:szCs w:val="24"/>
        </w:rPr>
        <w:t>pdf</w:t>
      </w:r>
      <w:proofErr w:type="spellEnd"/>
      <w:r w:rsidR="0050437D" w:rsidRPr="00752DDF">
        <w:rPr>
          <w:rFonts w:cs="Times New Roman"/>
          <w:szCs w:val="24"/>
        </w:rPr>
        <w:t xml:space="preserve">) com a evidência do </w:t>
      </w:r>
      <w:r w:rsidR="00F72761" w:rsidRPr="00752DDF">
        <w:rPr>
          <w:rFonts w:cs="Times New Roman"/>
          <w:szCs w:val="24"/>
        </w:rPr>
        <w:t xml:space="preserve">arquivamento </w:t>
      </w:r>
      <w:r w:rsidRPr="00752DDF">
        <w:rPr>
          <w:rFonts w:cs="Times New Roman"/>
          <w:szCs w:val="24"/>
        </w:rPr>
        <w:t>da ata d</w:t>
      </w:r>
      <w:r w:rsidR="009A36FA" w:rsidRPr="00752DDF">
        <w:rPr>
          <w:rFonts w:cs="Times New Roman"/>
          <w:szCs w:val="24"/>
        </w:rPr>
        <w:t>a</w:t>
      </w:r>
      <w:r w:rsidRPr="00752DDF">
        <w:rPr>
          <w:rFonts w:cs="Times New Roman"/>
          <w:szCs w:val="24"/>
        </w:rPr>
        <w:t xml:space="preserve"> </w:t>
      </w:r>
      <w:r w:rsidR="0050437D" w:rsidRPr="00752DDF">
        <w:rPr>
          <w:rFonts w:cs="Times New Roman"/>
          <w:szCs w:val="24"/>
        </w:rPr>
        <w:t xml:space="preserve">RS </w:t>
      </w:r>
      <w:r w:rsidR="003E46E3" w:rsidRPr="00752DDF">
        <w:rPr>
          <w:rFonts w:cs="Times New Roman"/>
          <w:szCs w:val="24"/>
        </w:rPr>
        <w:t>da Emissora</w:t>
      </w:r>
      <w:r w:rsidRPr="00752DDF">
        <w:rPr>
          <w:rFonts w:cs="Times New Roman"/>
          <w:szCs w:val="24"/>
        </w:rPr>
        <w:t xml:space="preserve"> </w:t>
      </w:r>
      <w:r w:rsidR="0050437D" w:rsidRPr="00752DDF">
        <w:rPr>
          <w:rFonts w:cs="Times New Roman"/>
          <w:szCs w:val="24"/>
        </w:rPr>
        <w:t xml:space="preserve">perante a </w:t>
      </w:r>
      <w:r w:rsidR="0050437D" w:rsidRPr="00752DDF">
        <w:rPr>
          <w:rFonts w:cs="Times New Roman"/>
          <w:szCs w:val="24"/>
        </w:rPr>
        <w:lastRenderedPageBreak/>
        <w:t xml:space="preserve">JUCESP </w:t>
      </w:r>
      <w:r w:rsidRPr="00752DDF">
        <w:rPr>
          <w:rFonts w:cs="Times New Roman"/>
          <w:szCs w:val="24"/>
        </w:rPr>
        <w:t xml:space="preserve">no prazo de até </w:t>
      </w:r>
      <w:r w:rsidR="008B6A9F" w:rsidRPr="00752DDF">
        <w:rPr>
          <w:rFonts w:cs="Times New Roman"/>
          <w:szCs w:val="24"/>
        </w:rPr>
        <w:t xml:space="preserve">5 </w:t>
      </w:r>
      <w:r w:rsidRPr="00752DDF">
        <w:rPr>
          <w:rFonts w:cs="Times New Roman"/>
          <w:szCs w:val="24"/>
        </w:rPr>
        <w:t>(</w:t>
      </w:r>
      <w:r w:rsidR="008B6A9F" w:rsidRPr="00752DDF">
        <w:rPr>
          <w:rFonts w:cs="Times New Roman"/>
          <w:szCs w:val="24"/>
        </w:rPr>
        <w:t>cinco</w:t>
      </w:r>
      <w:r w:rsidRPr="00752DDF">
        <w:rPr>
          <w:rFonts w:cs="Times New Roman"/>
          <w:szCs w:val="24"/>
        </w:rPr>
        <w:t xml:space="preserve">) Dias Úteis após a obtenção do referido </w:t>
      </w:r>
      <w:r w:rsidR="008C60F7" w:rsidRPr="00752DDF">
        <w:rPr>
          <w:rFonts w:cs="Times New Roman"/>
          <w:szCs w:val="24"/>
        </w:rPr>
        <w:t>arquivamento</w:t>
      </w:r>
      <w:r w:rsidRPr="00752DDF">
        <w:rPr>
          <w:rFonts w:cs="Times New Roman"/>
          <w:szCs w:val="24"/>
        </w:rPr>
        <w:t>.</w:t>
      </w:r>
    </w:p>
    <w:p w14:paraId="55172A21" w14:textId="394044F2" w:rsidR="00704452" w:rsidRDefault="00704452" w:rsidP="00752DDF">
      <w:pPr>
        <w:pStyle w:val="PargrafodaLista"/>
        <w:spacing w:line="300" w:lineRule="atLeast"/>
        <w:jc w:val="both"/>
        <w:rPr>
          <w:szCs w:val="24"/>
        </w:rPr>
      </w:pPr>
    </w:p>
    <w:p w14:paraId="7B6007EC" w14:textId="3BF79BB6" w:rsidR="00917A76" w:rsidRPr="00681CC5" w:rsidRDefault="00582C02" w:rsidP="00681CC5">
      <w:pPr>
        <w:pStyle w:val="Nvel111"/>
        <w:rPr>
          <w:rFonts w:cs="Times New Roman"/>
          <w:szCs w:val="24"/>
        </w:rPr>
      </w:pPr>
      <w:r w:rsidRPr="00B266E1">
        <w:rPr>
          <w:rFonts w:eastAsia="Calibri" w:cs="Times New Roman"/>
          <w:u w:val="single"/>
        </w:rPr>
        <w:t xml:space="preserve">Arquivamento da </w:t>
      </w:r>
      <w:r w:rsidR="00E73857" w:rsidRPr="00E73857">
        <w:rPr>
          <w:rFonts w:eastAsia="Calibri" w:cs="Times New Roman"/>
          <w:u w:val="single"/>
        </w:rPr>
        <w:t>Aprovação Societária da Chlorum LLC</w:t>
      </w:r>
      <w:r w:rsidRPr="00B266E1">
        <w:rPr>
          <w:rFonts w:eastAsia="Calibri" w:cs="Times New Roman"/>
        </w:rPr>
        <w:t xml:space="preserve">: </w:t>
      </w:r>
      <w:bookmarkStart w:id="30" w:name="_DV_M37"/>
      <w:bookmarkStart w:id="31" w:name="_DV_M36"/>
      <w:bookmarkEnd w:id="30"/>
      <w:bookmarkEnd w:id="31"/>
      <w:r w:rsidR="006A7442">
        <w:rPr>
          <w:rFonts w:eastAsia="Calibri" w:cs="Times New Roman"/>
        </w:rPr>
        <w:t xml:space="preserve">A Aprovação Societária da Chlorum LLC será arquivada </w:t>
      </w:r>
      <w:bookmarkStart w:id="32" w:name="_DV_M38"/>
      <w:bookmarkStart w:id="33" w:name="_Ref513016258"/>
      <w:bookmarkEnd w:id="32"/>
      <w:r w:rsidR="006A7442">
        <w:rPr>
          <w:rFonts w:eastAsia="Calibri" w:cs="Times New Roman"/>
        </w:rPr>
        <w:t>no agente de registros (</w:t>
      </w:r>
      <w:proofErr w:type="spellStart"/>
      <w:r w:rsidR="006A7442" w:rsidRPr="006A7442">
        <w:rPr>
          <w:rFonts w:eastAsia="Calibri" w:cs="Times New Roman"/>
          <w:i/>
          <w:iCs/>
        </w:rPr>
        <w:t>registered</w:t>
      </w:r>
      <w:proofErr w:type="spellEnd"/>
      <w:r w:rsidR="006A7442" w:rsidRPr="006A7442">
        <w:rPr>
          <w:rFonts w:eastAsia="Calibri" w:cs="Times New Roman"/>
          <w:i/>
          <w:iCs/>
        </w:rPr>
        <w:t xml:space="preserve"> </w:t>
      </w:r>
      <w:proofErr w:type="spellStart"/>
      <w:r w:rsidR="006A7442" w:rsidRPr="006A7442">
        <w:rPr>
          <w:rFonts w:eastAsia="Calibri" w:cs="Times New Roman"/>
          <w:i/>
          <w:iCs/>
        </w:rPr>
        <w:t>agent</w:t>
      </w:r>
      <w:proofErr w:type="spellEnd"/>
      <w:r w:rsidR="006A7442">
        <w:rPr>
          <w:rFonts w:eastAsia="Calibri" w:cs="Times New Roman"/>
        </w:rPr>
        <w:t>) da Chlorum LLC e poderá ser arquivada, conforme exigido pela regulamentação em vigor, perante a Divisão de Corporações (</w:t>
      </w:r>
      <w:r w:rsidR="006A7442" w:rsidRPr="006A7442">
        <w:rPr>
          <w:rFonts w:eastAsia="Calibri" w:cs="Times New Roman"/>
          <w:i/>
          <w:iCs/>
        </w:rPr>
        <w:t xml:space="preserve">Division </w:t>
      </w:r>
      <w:proofErr w:type="spellStart"/>
      <w:r w:rsidR="006A7442" w:rsidRPr="006A7442">
        <w:rPr>
          <w:rFonts w:eastAsia="Calibri" w:cs="Times New Roman"/>
          <w:i/>
          <w:iCs/>
        </w:rPr>
        <w:t>of</w:t>
      </w:r>
      <w:proofErr w:type="spellEnd"/>
      <w:r w:rsidR="006A7442" w:rsidRPr="006A7442">
        <w:rPr>
          <w:rFonts w:eastAsia="Calibri" w:cs="Times New Roman"/>
          <w:i/>
          <w:iCs/>
        </w:rPr>
        <w:t xml:space="preserve"> </w:t>
      </w:r>
      <w:proofErr w:type="spellStart"/>
      <w:r w:rsidR="006A7442" w:rsidRPr="006A7442">
        <w:rPr>
          <w:rFonts w:eastAsia="Calibri" w:cs="Times New Roman"/>
          <w:i/>
          <w:iCs/>
        </w:rPr>
        <w:t>Corporations</w:t>
      </w:r>
      <w:proofErr w:type="spellEnd"/>
      <w:r w:rsidR="006A7442">
        <w:rPr>
          <w:rFonts w:eastAsia="Calibri" w:cs="Times New Roman"/>
        </w:rPr>
        <w:t>) do Estado de Delaware, nos Estados Unidos da América.</w:t>
      </w:r>
    </w:p>
    <w:bookmarkEnd w:id="33"/>
    <w:p w14:paraId="7509A676" w14:textId="77777777" w:rsidR="001A37DC" w:rsidRPr="00752DDF" w:rsidRDefault="001A37DC" w:rsidP="00752DDF">
      <w:pPr>
        <w:pStyle w:val="Nvel111"/>
        <w:numPr>
          <w:ilvl w:val="0"/>
          <w:numId w:val="0"/>
        </w:numPr>
        <w:ind w:left="709"/>
        <w:rPr>
          <w:rFonts w:cs="Times New Roman"/>
          <w:szCs w:val="24"/>
        </w:rPr>
      </w:pPr>
    </w:p>
    <w:p w14:paraId="5B83F9CD" w14:textId="351507D5" w:rsidR="00704452" w:rsidRPr="00752DDF" w:rsidRDefault="00704452" w:rsidP="00752DDF">
      <w:pPr>
        <w:pStyle w:val="Nvel111"/>
        <w:rPr>
          <w:rFonts w:cs="Times New Roman"/>
          <w:szCs w:val="24"/>
        </w:rPr>
      </w:pPr>
      <w:bookmarkStart w:id="34" w:name="_DV_M41"/>
      <w:bookmarkEnd w:id="34"/>
      <w:r w:rsidRPr="00752DDF">
        <w:rPr>
          <w:rFonts w:cs="Times New Roman"/>
          <w:szCs w:val="24"/>
          <w:u w:val="single"/>
        </w:rPr>
        <w:t xml:space="preserve">Registro para </w:t>
      </w:r>
      <w:bookmarkStart w:id="35" w:name="_DV_C38"/>
      <w:r w:rsidRPr="00752DDF">
        <w:rPr>
          <w:rStyle w:val="DeltaViewInsertion"/>
          <w:rFonts w:cs="Times New Roman"/>
          <w:color w:val="auto"/>
          <w:szCs w:val="24"/>
          <w:u w:val="single"/>
        </w:rPr>
        <w:t xml:space="preserve">Colocação e </w:t>
      </w:r>
      <w:bookmarkStart w:id="36" w:name="_DV_M43"/>
      <w:bookmarkEnd w:id="35"/>
      <w:bookmarkEnd w:id="36"/>
      <w:r w:rsidRPr="00752DDF">
        <w:rPr>
          <w:rFonts w:cs="Times New Roman"/>
          <w:szCs w:val="24"/>
          <w:u w:val="single"/>
        </w:rPr>
        <w:t>Negociação</w:t>
      </w:r>
      <w:r w:rsidR="00A94FEA" w:rsidRPr="00752DDF">
        <w:rPr>
          <w:rFonts w:cs="Times New Roman"/>
          <w:szCs w:val="24"/>
        </w:rPr>
        <w:t>:</w:t>
      </w:r>
      <w:r w:rsidRPr="00752DDF">
        <w:rPr>
          <w:rFonts w:cs="Times New Roman"/>
          <w:szCs w:val="24"/>
        </w:rPr>
        <w:t xml:space="preserve"> </w:t>
      </w:r>
      <w:bookmarkStart w:id="37" w:name="_DV_M44"/>
      <w:bookmarkStart w:id="38" w:name="_Toc499990318"/>
      <w:bookmarkEnd w:id="37"/>
      <w:r w:rsidRPr="00752DDF">
        <w:rPr>
          <w:rFonts w:cs="Times New Roman"/>
          <w:szCs w:val="24"/>
        </w:rPr>
        <w:t xml:space="preserve">A colocação </w:t>
      </w:r>
      <w:bookmarkStart w:id="39" w:name="_Hlk83553810"/>
      <w:r w:rsidRPr="00752DDF">
        <w:rPr>
          <w:rFonts w:cs="Times New Roman"/>
          <w:szCs w:val="24"/>
        </w:rPr>
        <w:t>da</w:t>
      </w:r>
      <w:r w:rsidR="001B45A2" w:rsidRPr="00752DDF">
        <w:rPr>
          <w:rFonts w:cs="Times New Roman"/>
          <w:szCs w:val="24"/>
        </w:rPr>
        <w:t>s</w:t>
      </w:r>
      <w:r w:rsidR="00313383" w:rsidRPr="00752DDF">
        <w:rPr>
          <w:rFonts w:cs="Times New Roman"/>
          <w:szCs w:val="24"/>
        </w:rPr>
        <w:t xml:space="preserve"> Nota</w:t>
      </w:r>
      <w:r w:rsidR="001B45A2" w:rsidRPr="00752DDF">
        <w:rPr>
          <w:rFonts w:cs="Times New Roman"/>
          <w:szCs w:val="24"/>
        </w:rPr>
        <w:t>s</w:t>
      </w:r>
      <w:r w:rsidR="00313383" w:rsidRPr="00752DDF">
        <w:rPr>
          <w:rFonts w:cs="Times New Roman"/>
          <w:szCs w:val="24"/>
        </w:rPr>
        <w:t xml:space="preserve"> Comercia</w:t>
      </w:r>
      <w:r w:rsidR="001B45A2" w:rsidRPr="00752DDF">
        <w:rPr>
          <w:rFonts w:cs="Times New Roman"/>
          <w:szCs w:val="24"/>
        </w:rPr>
        <w:t>is</w:t>
      </w:r>
      <w:bookmarkEnd w:id="39"/>
      <w:r w:rsidR="00313383" w:rsidRPr="00752DDF">
        <w:rPr>
          <w:rFonts w:cs="Times New Roman"/>
          <w:szCs w:val="24"/>
        </w:rPr>
        <w:t xml:space="preserve"> </w:t>
      </w:r>
      <w:r w:rsidRPr="00752DDF">
        <w:rPr>
          <w:rFonts w:cs="Times New Roman"/>
          <w:szCs w:val="24"/>
        </w:rPr>
        <w:t>será realizada de forma privada</w:t>
      </w:r>
      <w:r w:rsidR="00101B8D" w:rsidRPr="00752DDF">
        <w:rPr>
          <w:rFonts w:cs="Times New Roman"/>
          <w:szCs w:val="24"/>
        </w:rPr>
        <w:t>,</w:t>
      </w:r>
      <w:r w:rsidRPr="00752DDF">
        <w:rPr>
          <w:rFonts w:cs="Times New Roman"/>
          <w:szCs w:val="24"/>
        </w:rPr>
        <w:t xml:space="preserve"> exclusivamente para </w:t>
      </w:r>
      <w:r w:rsidR="005B7A6A">
        <w:rPr>
          <w:rFonts w:cs="Times New Roman"/>
          <w:szCs w:val="24"/>
        </w:rPr>
        <w:t>a</w:t>
      </w:r>
      <w:r w:rsidR="00313383" w:rsidRPr="00752DDF">
        <w:rPr>
          <w:rFonts w:cs="Times New Roman"/>
          <w:szCs w:val="24"/>
        </w:rPr>
        <w:t xml:space="preserve"> Titular </w:t>
      </w:r>
      <w:r w:rsidR="001B45A2" w:rsidRPr="00752DDF">
        <w:rPr>
          <w:rFonts w:cs="Times New Roman"/>
          <w:szCs w:val="24"/>
        </w:rPr>
        <w:t>das Notas Comerciais</w:t>
      </w:r>
      <w:r w:rsidRPr="00752DDF">
        <w:rPr>
          <w:rFonts w:cs="Times New Roman"/>
          <w:szCs w:val="24"/>
        </w:rPr>
        <w:t xml:space="preserve">, sem a intermediação de quaisquer instituições, sejam elas integrantes do sistema de distribuição de valores mobiliários ou não, e não contará com qualquer forma de esforço de venda perante o público em geral, sendo expressamente vedada a negociação </w:t>
      </w:r>
      <w:r w:rsidR="001B45A2" w:rsidRPr="00752DDF">
        <w:rPr>
          <w:rFonts w:cs="Times New Roman"/>
          <w:szCs w:val="24"/>
        </w:rPr>
        <w:t xml:space="preserve">das Notas Comerciais </w:t>
      </w:r>
      <w:r w:rsidRPr="00752DDF">
        <w:rPr>
          <w:rFonts w:cs="Times New Roman"/>
          <w:szCs w:val="24"/>
        </w:rPr>
        <w:t>em bolsa de valores ou em mercado de balcão organizado</w:t>
      </w:r>
      <w:r w:rsidR="00101B8D" w:rsidRPr="00752DDF">
        <w:rPr>
          <w:rFonts w:cs="Times New Roman"/>
          <w:szCs w:val="24"/>
        </w:rPr>
        <w:t xml:space="preserve"> ou não organizado</w:t>
      </w:r>
      <w:r w:rsidRPr="00752DDF">
        <w:rPr>
          <w:rFonts w:cs="Times New Roman"/>
          <w:szCs w:val="24"/>
        </w:rPr>
        <w:t>.</w:t>
      </w:r>
    </w:p>
    <w:p w14:paraId="71130822" w14:textId="77777777" w:rsidR="00704452" w:rsidRPr="00752DDF" w:rsidRDefault="00704452" w:rsidP="00752DDF">
      <w:pPr>
        <w:spacing w:line="300" w:lineRule="atLeast"/>
        <w:jc w:val="both"/>
      </w:pPr>
    </w:p>
    <w:p w14:paraId="022BF851" w14:textId="4E80B88A" w:rsidR="00704452" w:rsidRPr="00752DDF" w:rsidRDefault="00582C02" w:rsidP="00752DDF">
      <w:pPr>
        <w:pStyle w:val="Nvel1111"/>
        <w:rPr>
          <w:rFonts w:cs="Times New Roman"/>
          <w:szCs w:val="24"/>
        </w:rPr>
      </w:pPr>
      <w:r w:rsidRPr="00B266E1">
        <w:rPr>
          <w:rFonts w:eastAsia="Calibri" w:cs="Times New Roman"/>
          <w:szCs w:val="24"/>
        </w:rPr>
        <w:t xml:space="preserve">As Notas Comerciais não serão objeto de registro para distribuição no mercado primário, negociação no mercado secundário ou qualquer forma de custódia eletrônica, seja em bolsa de valores ou mercado de balcão organizado, de forma que, nos </w:t>
      </w:r>
      <w:r w:rsidRPr="00B266E1">
        <w:rPr>
          <w:rFonts w:eastAsia="Calibri" w:cs="Times New Roman"/>
          <w:bCs/>
          <w:szCs w:val="24"/>
        </w:rPr>
        <w:t xml:space="preserve">termos do artigo 51, da Lei nº 14.195/2021, o serviço de escrituração </w:t>
      </w:r>
      <w:r w:rsidRPr="00B266E1">
        <w:rPr>
          <w:rFonts w:eastAsia="Calibri" w:cs="Times New Roman"/>
          <w:szCs w:val="24"/>
        </w:rPr>
        <w:t>das Notas Comerciais</w:t>
      </w:r>
      <w:r w:rsidRPr="00B266E1">
        <w:rPr>
          <w:rFonts w:eastAsia="Calibri" w:cs="Times New Roman"/>
          <w:bCs/>
          <w:szCs w:val="24"/>
        </w:rPr>
        <w:t xml:space="preserve"> será realizado pelo Escriturador (conforme definido abaixo), nos termos do Contrato de Escrituração (conforme definido abaixo)</w:t>
      </w:r>
      <w:r w:rsidRPr="00B266E1">
        <w:rPr>
          <w:rFonts w:eastAsia="Calibri" w:cs="Times New Roman"/>
          <w:szCs w:val="24"/>
        </w:rPr>
        <w:t>.</w:t>
      </w:r>
    </w:p>
    <w:p w14:paraId="3193AD09" w14:textId="77777777" w:rsidR="00AD1234" w:rsidRPr="00752DDF" w:rsidRDefault="00AD1234" w:rsidP="00752DDF">
      <w:pPr>
        <w:pStyle w:val="Nvel111"/>
        <w:numPr>
          <w:ilvl w:val="0"/>
          <w:numId w:val="0"/>
        </w:numPr>
        <w:ind w:left="709"/>
        <w:rPr>
          <w:rFonts w:cs="Times New Roman"/>
          <w:szCs w:val="24"/>
        </w:rPr>
      </w:pPr>
    </w:p>
    <w:p w14:paraId="547D3244" w14:textId="5F2FD4D4" w:rsidR="00101B8D" w:rsidRPr="00752DDF" w:rsidRDefault="00101B8D" w:rsidP="00752DDF">
      <w:pPr>
        <w:pStyle w:val="Nvel111"/>
        <w:rPr>
          <w:rFonts w:cs="Times New Roman"/>
          <w:szCs w:val="24"/>
        </w:rPr>
      </w:pPr>
      <w:r w:rsidRPr="00752DDF">
        <w:rPr>
          <w:rFonts w:cs="Times New Roman"/>
          <w:szCs w:val="24"/>
          <w:u w:val="single"/>
        </w:rPr>
        <w:t>Ausência de Registro na C</w:t>
      </w:r>
      <w:r w:rsidR="00B963C0" w:rsidRPr="00752DDF">
        <w:rPr>
          <w:rFonts w:cs="Times New Roman"/>
          <w:szCs w:val="24"/>
          <w:u w:val="single"/>
        </w:rPr>
        <w:t xml:space="preserve">omissão de </w:t>
      </w:r>
      <w:r w:rsidRPr="00752DDF">
        <w:rPr>
          <w:rFonts w:cs="Times New Roman"/>
          <w:szCs w:val="24"/>
          <w:u w:val="single"/>
        </w:rPr>
        <w:t>V</w:t>
      </w:r>
      <w:r w:rsidR="00B963C0" w:rsidRPr="00752DDF">
        <w:rPr>
          <w:rFonts w:cs="Times New Roman"/>
          <w:szCs w:val="24"/>
          <w:u w:val="single"/>
        </w:rPr>
        <w:t xml:space="preserve">alores </w:t>
      </w:r>
      <w:r w:rsidRPr="00752DDF">
        <w:rPr>
          <w:rFonts w:cs="Times New Roman"/>
          <w:szCs w:val="24"/>
          <w:u w:val="single"/>
        </w:rPr>
        <w:t>M</w:t>
      </w:r>
      <w:r w:rsidR="00B963C0" w:rsidRPr="00752DDF">
        <w:rPr>
          <w:rFonts w:cs="Times New Roman"/>
          <w:szCs w:val="24"/>
          <w:u w:val="single"/>
        </w:rPr>
        <w:t>obiliários (“CVM”)</w:t>
      </w:r>
      <w:r w:rsidRPr="00752DDF">
        <w:rPr>
          <w:rFonts w:cs="Times New Roman"/>
          <w:szCs w:val="24"/>
          <w:u w:val="single"/>
        </w:rPr>
        <w:t xml:space="preserve"> e na </w:t>
      </w:r>
      <w:r w:rsidR="00287533" w:rsidRPr="00752DDF">
        <w:rPr>
          <w:rFonts w:cs="Times New Roman"/>
          <w:szCs w:val="24"/>
          <w:u w:val="single"/>
        </w:rPr>
        <w:t>Associação Brasileira das Entidades dos Mercado Financeiro</w:t>
      </w:r>
      <w:r w:rsidR="00624531" w:rsidRPr="00752DDF">
        <w:rPr>
          <w:rFonts w:cs="Times New Roman"/>
          <w:szCs w:val="24"/>
          <w:u w:val="single"/>
        </w:rPr>
        <w:t xml:space="preserve"> e de Capitais (“ANBIMA”)</w:t>
      </w:r>
      <w:r w:rsidRPr="00752DDF">
        <w:rPr>
          <w:rFonts w:cs="Times New Roman"/>
          <w:szCs w:val="24"/>
        </w:rPr>
        <w:t xml:space="preserve">: </w:t>
      </w:r>
      <w:bookmarkStart w:id="40" w:name="_DV_M23"/>
      <w:bookmarkStart w:id="41" w:name="_Hlk13214069"/>
      <w:bookmarkEnd w:id="40"/>
      <w:r w:rsidRPr="00752DDF">
        <w:rPr>
          <w:rFonts w:cs="Times New Roman"/>
          <w:szCs w:val="24"/>
        </w:rPr>
        <w:t xml:space="preserve">A presente Emissão constitui uma colocação privada de </w:t>
      </w:r>
      <w:r w:rsidR="001B45A2" w:rsidRPr="00752DDF">
        <w:rPr>
          <w:rFonts w:cs="Times New Roman"/>
          <w:szCs w:val="24"/>
        </w:rPr>
        <w:t>notas comerciais</w:t>
      </w:r>
      <w:r w:rsidRPr="00752DDF">
        <w:rPr>
          <w:rFonts w:cs="Times New Roman"/>
          <w:szCs w:val="24"/>
        </w:rPr>
        <w:t>, não estando, portanto, sujeita ao registro na CVM ou na ANBIMA.</w:t>
      </w:r>
      <w:bookmarkEnd w:id="41"/>
    </w:p>
    <w:p w14:paraId="61FE3909" w14:textId="77777777" w:rsidR="00101B8D" w:rsidRPr="00752DDF" w:rsidRDefault="00101B8D" w:rsidP="00752DDF">
      <w:pPr>
        <w:spacing w:line="300" w:lineRule="atLeast"/>
        <w:jc w:val="both"/>
      </w:pPr>
    </w:p>
    <w:p w14:paraId="70DF0268" w14:textId="14843205" w:rsidR="00101B8D" w:rsidRPr="00752DDF" w:rsidRDefault="00F649C7" w:rsidP="00752DDF">
      <w:pPr>
        <w:pStyle w:val="Nvel111"/>
        <w:rPr>
          <w:rFonts w:cs="Times New Roman"/>
          <w:szCs w:val="24"/>
          <w:u w:val="single"/>
        </w:rPr>
      </w:pPr>
      <w:bookmarkStart w:id="42" w:name="_Ref7156884"/>
      <w:r w:rsidRPr="00752DDF">
        <w:rPr>
          <w:rFonts w:cs="Times New Roman"/>
          <w:szCs w:val="24"/>
          <w:u w:val="single"/>
        </w:rPr>
        <w:t>Documentos da Operação</w:t>
      </w:r>
      <w:r w:rsidR="00704452" w:rsidRPr="00752DDF">
        <w:rPr>
          <w:rFonts w:cs="Times New Roman"/>
          <w:szCs w:val="24"/>
          <w:u w:val="single"/>
        </w:rPr>
        <w:t xml:space="preserve"> </w:t>
      </w:r>
      <w:r w:rsidR="008A287F" w:rsidRPr="00752DDF">
        <w:rPr>
          <w:rFonts w:cs="Times New Roman"/>
          <w:szCs w:val="24"/>
          <w:u w:val="single"/>
        </w:rPr>
        <w:t>e Titularidade da</w:t>
      </w:r>
      <w:r w:rsidR="001B45A2" w:rsidRPr="00752DDF">
        <w:rPr>
          <w:rFonts w:cs="Times New Roman"/>
          <w:szCs w:val="24"/>
          <w:u w:val="single"/>
        </w:rPr>
        <w:t>s</w:t>
      </w:r>
      <w:r w:rsidR="00624531" w:rsidRPr="00752DDF">
        <w:rPr>
          <w:rFonts w:cs="Times New Roman"/>
          <w:szCs w:val="24"/>
          <w:u w:val="single"/>
        </w:rPr>
        <w:t xml:space="preserve"> Nota</w:t>
      </w:r>
      <w:r w:rsidR="001B45A2" w:rsidRPr="00752DDF">
        <w:rPr>
          <w:rFonts w:cs="Times New Roman"/>
          <w:szCs w:val="24"/>
          <w:u w:val="single"/>
        </w:rPr>
        <w:t>s</w:t>
      </w:r>
      <w:r w:rsidR="00624531" w:rsidRPr="00752DDF">
        <w:rPr>
          <w:rFonts w:cs="Times New Roman"/>
          <w:szCs w:val="24"/>
          <w:u w:val="single"/>
        </w:rPr>
        <w:t xml:space="preserve"> Comercia</w:t>
      </w:r>
      <w:r w:rsidR="001B45A2" w:rsidRPr="00752DDF">
        <w:rPr>
          <w:rFonts w:cs="Times New Roman"/>
          <w:szCs w:val="24"/>
          <w:u w:val="single"/>
        </w:rPr>
        <w:t>is</w:t>
      </w:r>
      <w:bookmarkEnd w:id="42"/>
      <w:r w:rsidR="00A94FEA" w:rsidRPr="00752DDF">
        <w:rPr>
          <w:rFonts w:cs="Times New Roman"/>
          <w:szCs w:val="24"/>
        </w:rPr>
        <w:t xml:space="preserve">: </w:t>
      </w:r>
      <w:r w:rsidR="00704452" w:rsidRPr="00752DDF">
        <w:rPr>
          <w:rFonts w:cs="Times New Roman"/>
          <w:szCs w:val="24"/>
        </w:rPr>
        <w:t>Para fins dest</w:t>
      </w:r>
      <w:r w:rsidR="0086125A" w:rsidRPr="00752DDF">
        <w:rPr>
          <w:rFonts w:cs="Times New Roman"/>
          <w:szCs w:val="24"/>
        </w:rPr>
        <w:t>a</w:t>
      </w:r>
      <w:r w:rsidR="00704452" w:rsidRPr="00752DDF">
        <w:rPr>
          <w:rFonts w:cs="Times New Roman"/>
          <w:szCs w:val="24"/>
        </w:rPr>
        <w:t xml:space="preserve"> </w:t>
      </w:r>
      <w:r w:rsidR="0086125A" w:rsidRPr="00752DDF">
        <w:rPr>
          <w:rFonts w:cs="Times New Roman"/>
          <w:szCs w:val="24"/>
        </w:rPr>
        <w:t>Escritura de Emissão</w:t>
      </w:r>
      <w:r w:rsidR="00704452" w:rsidRPr="00752DDF">
        <w:rPr>
          <w:rFonts w:cs="Times New Roman"/>
          <w:szCs w:val="24"/>
        </w:rPr>
        <w:t>, são considerados “</w:t>
      </w:r>
      <w:r w:rsidR="00704452" w:rsidRPr="00752DDF">
        <w:rPr>
          <w:rFonts w:cs="Times New Roman"/>
          <w:szCs w:val="24"/>
          <w:u w:val="single"/>
        </w:rPr>
        <w:t>Documentos da Operação</w:t>
      </w:r>
      <w:r w:rsidR="00704452" w:rsidRPr="00752DDF">
        <w:rPr>
          <w:rFonts w:cs="Times New Roman"/>
          <w:szCs w:val="24"/>
        </w:rPr>
        <w:t>”:</w:t>
      </w:r>
    </w:p>
    <w:p w14:paraId="2BD76E1A" w14:textId="77777777" w:rsidR="003150B5" w:rsidRPr="00752DDF" w:rsidRDefault="003150B5" w:rsidP="00752DDF">
      <w:pPr>
        <w:pStyle w:val="PargrafodaLista"/>
        <w:spacing w:line="300" w:lineRule="atLeast"/>
        <w:rPr>
          <w:szCs w:val="24"/>
          <w:u w:val="single"/>
        </w:rPr>
      </w:pPr>
    </w:p>
    <w:p w14:paraId="71A4A68E" w14:textId="24CE1871" w:rsidR="00101B8D" w:rsidRPr="001A37DC" w:rsidRDefault="00704452" w:rsidP="001A37DC">
      <w:pPr>
        <w:pStyle w:val="Nvel111a"/>
        <w:rPr>
          <w:u w:val="single"/>
        </w:rPr>
      </w:pPr>
      <w:r w:rsidRPr="001A37DC">
        <w:t>a presente Escritura de Emissão;</w:t>
      </w:r>
    </w:p>
    <w:p w14:paraId="118C78CD" w14:textId="1E8A68FD" w:rsidR="001A37DC" w:rsidRPr="001A37DC" w:rsidRDefault="001A37DC" w:rsidP="001A37DC">
      <w:pPr>
        <w:pStyle w:val="Nvel11a"/>
        <w:numPr>
          <w:ilvl w:val="0"/>
          <w:numId w:val="0"/>
        </w:numPr>
        <w:ind w:left="709"/>
        <w:rPr>
          <w:rFonts w:cs="Times New Roman"/>
          <w:szCs w:val="24"/>
          <w:u w:val="single"/>
        </w:rPr>
      </w:pPr>
    </w:p>
    <w:p w14:paraId="52144B3E" w14:textId="31B89742" w:rsidR="001A37DC" w:rsidRDefault="001A37DC" w:rsidP="001A37DC">
      <w:pPr>
        <w:pStyle w:val="Nvel111a"/>
      </w:pPr>
      <w:r>
        <w:t xml:space="preserve">o boletim de subscrição das Notas Comerciais, a ser celebrado na forma do modelo constante do </w:t>
      </w:r>
      <w:r w:rsidRPr="00A07FC6">
        <w:rPr>
          <w:u w:val="single"/>
        </w:rPr>
        <w:t xml:space="preserve">Anexo </w:t>
      </w:r>
      <w:r w:rsidR="00A07FC6">
        <w:rPr>
          <w:u w:val="single"/>
        </w:rPr>
        <w:t>V</w:t>
      </w:r>
      <w:r w:rsidR="008B08E5">
        <w:rPr>
          <w:u w:val="single"/>
        </w:rPr>
        <w:t>I</w:t>
      </w:r>
      <w:r>
        <w:t xml:space="preserve"> à presente Escritura de Emissão;</w:t>
      </w:r>
    </w:p>
    <w:p w14:paraId="3244072A" w14:textId="77777777" w:rsidR="001A37DC" w:rsidRDefault="001A37DC" w:rsidP="001A37DC">
      <w:pPr>
        <w:pStyle w:val="PargrafodaLista"/>
        <w:rPr>
          <w:szCs w:val="24"/>
        </w:rPr>
      </w:pPr>
    </w:p>
    <w:p w14:paraId="4883AF78" w14:textId="795A478B" w:rsidR="001B053A" w:rsidRPr="001A37DC" w:rsidRDefault="00101B8D" w:rsidP="001A37DC">
      <w:pPr>
        <w:pStyle w:val="Nvel111a"/>
        <w:rPr>
          <w:u w:val="single"/>
        </w:rPr>
      </w:pPr>
      <w:r w:rsidRPr="00752DDF">
        <w:t xml:space="preserve">o </w:t>
      </w:r>
      <w:r w:rsidR="001A37DC" w:rsidRPr="001A37DC">
        <w:t>“</w:t>
      </w:r>
      <w:r w:rsidR="001A37DC" w:rsidRPr="001A37DC">
        <w:rPr>
          <w:i/>
          <w:iCs/>
        </w:rPr>
        <w:t xml:space="preserve">Instrumento Particular de Alienação Fiduciária de </w:t>
      </w:r>
      <w:r w:rsidR="00DC53F6">
        <w:rPr>
          <w:i/>
          <w:iCs/>
        </w:rPr>
        <w:t>Qu</w:t>
      </w:r>
      <w:r w:rsidR="00DC53F6" w:rsidRPr="001A37DC">
        <w:rPr>
          <w:i/>
          <w:iCs/>
        </w:rPr>
        <w:t xml:space="preserve">otas </w:t>
      </w:r>
      <w:r w:rsidR="001A37DC" w:rsidRPr="001A37DC">
        <w:rPr>
          <w:i/>
          <w:iCs/>
        </w:rPr>
        <w:t>Representativas do Capital Social de Sociedade Empresária em Garantia e Outras Avenças</w:t>
      </w:r>
      <w:r w:rsidR="001A37DC" w:rsidRPr="001A37DC">
        <w:t>”</w:t>
      </w:r>
      <w:r w:rsidRPr="00752DDF">
        <w:t xml:space="preserve">, </w:t>
      </w:r>
      <w:r w:rsidR="00F72761" w:rsidRPr="00752DDF">
        <w:t xml:space="preserve">a ser </w:t>
      </w:r>
      <w:r w:rsidRPr="001A37DC">
        <w:t>celebrado</w:t>
      </w:r>
      <w:r w:rsidRPr="00752DDF">
        <w:t xml:space="preserve"> entre </w:t>
      </w:r>
      <w:r w:rsidR="001A37DC">
        <w:t xml:space="preserve">a </w:t>
      </w:r>
      <w:r w:rsidR="00775568" w:rsidRPr="00F549F3">
        <w:t>Chlorum LLC</w:t>
      </w:r>
      <w:r w:rsidR="00775568" w:rsidRPr="00752DDF">
        <w:t xml:space="preserve"> </w:t>
      </w:r>
      <w:r w:rsidRPr="00752DDF">
        <w:t xml:space="preserve">e </w:t>
      </w:r>
      <w:r w:rsidR="005B7A6A">
        <w:t>a</w:t>
      </w:r>
      <w:r w:rsidR="003830BC" w:rsidRPr="00752DDF">
        <w:t xml:space="preserve"> Titular das Notas Comerciais</w:t>
      </w:r>
      <w:r w:rsidRPr="00752DDF">
        <w:t xml:space="preserve">, com a interveniência e anuência da </w:t>
      </w:r>
      <w:r w:rsidR="003E46E3" w:rsidRPr="00752DDF">
        <w:t>Emissora</w:t>
      </w:r>
      <w:r w:rsidR="0011194C" w:rsidRPr="00752DDF">
        <w:t xml:space="preserve"> (“</w:t>
      </w:r>
      <w:r w:rsidR="0011194C" w:rsidRPr="00752DDF">
        <w:rPr>
          <w:u w:val="single"/>
        </w:rPr>
        <w:t>Contrato de AF de Quotas</w:t>
      </w:r>
      <w:r w:rsidR="0011194C" w:rsidRPr="00752DDF">
        <w:t>”)</w:t>
      </w:r>
      <w:r w:rsidRPr="00752DDF">
        <w:t xml:space="preserve">, </w:t>
      </w:r>
      <w:r w:rsidR="00F72761" w:rsidRPr="00752DDF">
        <w:t>por meio d</w:t>
      </w:r>
      <w:r w:rsidR="004564BC" w:rsidRPr="00752DDF">
        <w:t xml:space="preserve">o </w:t>
      </w:r>
      <w:r w:rsidR="00F72761" w:rsidRPr="00752DDF">
        <w:t xml:space="preserve">qual será </w:t>
      </w:r>
      <w:r w:rsidR="004564BC" w:rsidRPr="00752DDF">
        <w:t>constitu</w:t>
      </w:r>
      <w:r w:rsidR="00F72761" w:rsidRPr="00752DDF">
        <w:t>ída</w:t>
      </w:r>
      <w:r w:rsidR="004564BC" w:rsidRPr="00752DDF">
        <w:t xml:space="preserve"> a </w:t>
      </w:r>
      <w:r w:rsidR="001A37DC">
        <w:t>AF de Cotas</w:t>
      </w:r>
      <w:r w:rsidR="00F72761" w:rsidRPr="00752DDF">
        <w:t>, em garantia d</w:t>
      </w:r>
      <w:r w:rsidR="001A37DC">
        <w:t>os Créditos Imobiliários</w:t>
      </w:r>
      <w:r w:rsidR="00704452" w:rsidRPr="00752DDF">
        <w:t>;</w:t>
      </w:r>
    </w:p>
    <w:p w14:paraId="1629D6F8" w14:textId="77777777" w:rsidR="001A37DC" w:rsidRDefault="001A37DC" w:rsidP="001A37DC">
      <w:pPr>
        <w:pStyle w:val="PargrafodaLista"/>
        <w:rPr>
          <w:u w:val="single"/>
        </w:rPr>
      </w:pPr>
    </w:p>
    <w:p w14:paraId="489EFBAC" w14:textId="295568F9" w:rsidR="001A37DC" w:rsidRDefault="001A37DC" w:rsidP="001A37DC">
      <w:pPr>
        <w:pStyle w:val="Nvel111a"/>
      </w:pPr>
      <w:r w:rsidRPr="001A37DC">
        <w:t>a Escritura de Emissão de CCI;</w:t>
      </w:r>
    </w:p>
    <w:p w14:paraId="068CB47F" w14:textId="77777777" w:rsidR="001A37DC" w:rsidRDefault="001A37DC" w:rsidP="001A37DC">
      <w:pPr>
        <w:pStyle w:val="PargrafodaLista"/>
      </w:pPr>
    </w:p>
    <w:p w14:paraId="42B1490A" w14:textId="79FE4CFD" w:rsidR="001A37DC" w:rsidRDefault="001A37DC" w:rsidP="001A37DC">
      <w:pPr>
        <w:pStyle w:val="Nvel111a"/>
      </w:pPr>
      <w:r>
        <w:t xml:space="preserve">o Termo de Securitização; </w:t>
      </w:r>
    </w:p>
    <w:p w14:paraId="264BD3D5" w14:textId="77777777" w:rsidR="001A37DC" w:rsidRDefault="001A37DC" w:rsidP="001A37DC">
      <w:pPr>
        <w:pStyle w:val="PargrafodaLista"/>
      </w:pPr>
    </w:p>
    <w:p w14:paraId="4CA8E602" w14:textId="5B0175C7" w:rsidR="001A37DC" w:rsidRDefault="001A37DC">
      <w:pPr>
        <w:pStyle w:val="Nvel111a"/>
      </w:pPr>
      <w:r>
        <w:t>o(s) boletim(</w:t>
      </w:r>
      <w:proofErr w:type="spellStart"/>
      <w:r>
        <w:t>ns</w:t>
      </w:r>
      <w:proofErr w:type="spellEnd"/>
      <w:r>
        <w:t>) de subscrição dos CRI;</w:t>
      </w:r>
    </w:p>
    <w:p w14:paraId="4227EC5C" w14:textId="5E49A4CD" w:rsidR="001A37DC" w:rsidRDefault="001A37DC" w:rsidP="003968A9">
      <w:pPr>
        <w:pStyle w:val="PargrafodaLista"/>
      </w:pPr>
    </w:p>
    <w:p w14:paraId="46DA5CD3" w14:textId="1661445B" w:rsidR="001A37DC" w:rsidRPr="00582C02" w:rsidRDefault="00582C02">
      <w:pPr>
        <w:pStyle w:val="Nvel111a"/>
      </w:pPr>
      <w:r w:rsidRPr="00B266E1">
        <w:rPr>
          <w:rFonts w:eastAsia="Calibri" w:cs="Times New Roman"/>
        </w:rPr>
        <w:t>o "</w:t>
      </w:r>
      <w:r w:rsidRPr="00B266E1">
        <w:rPr>
          <w:rFonts w:eastAsia="Calibri" w:cs="Times New Roman"/>
          <w:i/>
          <w:iCs/>
        </w:rPr>
        <w:t xml:space="preserve">Contrato de Coordenação, Colocação e Distribuição Pública com Esforços Restritos, sob Regime de Melhores Esforços de Colocação, de Certificados de Recebíveis Imobiliários da 1ª e 2ª Séries da </w:t>
      </w:r>
      <w:r w:rsidR="006D6DAB">
        <w:rPr>
          <w:rFonts w:eastAsia="Calibri" w:cs="Times New Roman"/>
          <w:i/>
          <w:iCs/>
        </w:rPr>
        <w:t>2</w:t>
      </w:r>
      <w:r w:rsidRPr="00B266E1">
        <w:rPr>
          <w:rFonts w:eastAsia="Calibri" w:cs="Times New Roman"/>
          <w:i/>
          <w:iCs/>
        </w:rPr>
        <w:t>ª Emissão da Travessia Securitizadora S.A.</w:t>
      </w:r>
      <w:r w:rsidRPr="00B266E1">
        <w:rPr>
          <w:rFonts w:eastAsia="Calibri" w:cs="Times New Roman"/>
        </w:rPr>
        <w:t>", a ser celebrado entre a Securitizadora e a instituição integrante do sistema de distribuição de valores mobiliários a ser contratada para coordenar e intermediar a Oferta Restrita ("</w:t>
      </w:r>
      <w:r w:rsidRPr="00B266E1">
        <w:rPr>
          <w:rFonts w:eastAsia="Calibri" w:cs="Times New Roman"/>
          <w:u w:val="single"/>
        </w:rPr>
        <w:t>Coordenador Líder</w:t>
      </w:r>
      <w:r w:rsidRPr="00B266E1">
        <w:rPr>
          <w:rFonts w:eastAsia="Calibri" w:cs="Times New Roman"/>
        </w:rPr>
        <w:t>") e a Emissora;</w:t>
      </w:r>
    </w:p>
    <w:p w14:paraId="54B77DA2" w14:textId="77777777" w:rsidR="00582C02" w:rsidRDefault="00582C02" w:rsidP="00582C02">
      <w:pPr>
        <w:pStyle w:val="PargrafodaLista"/>
      </w:pPr>
    </w:p>
    <w:p w14:paraId="2DBAE760" w14:textId="24614885" w:rsidR="006A7442" w:rsidRPr="006A7442" w:rsidRDefault="006A7442" w:rsidP="00F14501">
      <w:pPr>
        <w:pStyle w:val="Nvel111a"/>
      </w:pPr>
      <w:r>
        <w:t xml:space="preserve">o </w:t>
      </w:r>
      <w:r w:rsidRPr="006A7442">
        <w:rPr>
          <w:i/>
          <w:iCs/>
        </w:rPr>
        <w:t>Contrato de Prestação de Serviços de Agente Registrador e Custodiante de Cédula de Crédito Imobiliário</w:t>
      </w:r>
      <w:r>
        <w:rPr>
          <w:i/>
          <w:iCs/>
        </w:rPr>
        <w:t xml:space="preserve">, </w:t>
      </w:r>
      <w:r w:rsidRPr="00B266E1">
        <w:rPr>
          <w:rFonts w:eastAsia="Calibri" w:cs="Times New Roman"/>
        </w:rPr>
        <w:t xml:space="preserve">a ser celebrado entre a Emissora e </w:t>
      </w:r>
      <w:r>
        <w:rPr>
          <w:rFonts w:eastAsia="Calibri" w:cs="Times New Roman"/>
        </w:rPr>
        <w:t xml:space="preserve">a </w:t>
      </w:r>
      <w:r w:rsidRPr="00B266E1">
        <w:rPr>
          <w:b/>
          <w:bCs/>
        </w:rPr>
        <w:t>OLIVEIRA TRUST DISTRIBUIDORA DE TÍTULOS E VALORES MOBILIÁRIOS S.A.</w:t>
      </w:r>
      <w:r w:rsidRPr="006A7442">
        <w:t xml:space="preserve">, </w:t>
      </w:r>
      <w:r>
        <w:rPr>
          <w:rFonts w:eastAsia="Calibri" w:cs="Times New Roman"/>
        </w:rPr>
        <w:t>acima qualificada, na qualidade de instituição custodiante da CCI (“</w:t>
      </w:r>
      <w:r w:rsidRPr="006A7442">
        <w:rPr>
          <w:rFonts w:eastAsia="Calibri" w:cs="Times New Roman"/>
          <w:u w:val="single"/>
        </w:rPr>
        <w:t>Instituição Custodiante da CCI</w:t>
      </w:r>
      <w:r>
        <w:rPr>
          <w:rFonts w:eastAsia="Calibri" w:cs="Times New Roman"/>
        </w:rPr>
        <w:t>”)</w:t>
      </w:r>
      <w:r w:rsidRPr="00B266E1">
        <w:rPr>
          <w:rFonts w:eastAsia="Calibri" w:cs="Times New Roman"/>
        </w:rPr>
        <w:t xml:space="preserve">, referente à prestação dos serviços de </w:t>
      </w:r>
      <w:r>
        <w:rPr>
          <w:rFonts w:eastAsia="Calibri" w:cs="Times New Roman"/>
        </w:rPr>
        <w:t xml:space="preserve">custódia </w:t>
      </w:r>
      <w:r w:rsidRPr="00B266E1">
        <w:rPr>
          <w:rFonts w:eastAsia="Calibri" w:cs="Times New Roman"/>
        </w:rPr>
        <w:t xml:space="preserve">da </w:t>
      </w:r>
      <w:r>
        <w:rPr>
          <w:rFonts w:eastAsia="Calibri" w:cs="Times New Roman"/>
        </w:rPr>
        <w:t>CCI</w:t>
      </w:r>
      <w:r w:rsidRPr="00B266E1">
        <w:rPr>
          <w:rFonts w:eastAsia="Calibri" w:cs="Times New Roman"/>
        </w:rPr>
        <w:t xml:space="preserve"> (“</w:t>
      </w:r>
      <w:r w:rsidRPr="00B266E1">
        <w:rPr>
          <w:rFonts w:eastAsia="Calibri" w:cs="Times New Roman"/>
          <w:u w:val="single"/>
        </w:rPr>
        <w:t xml:space="preserve">Contrato de </w:t>
      </w:r>
      <w:r>
        <w:rPr>
          <w:rFonts w:eastAsia="Calibri" w:cs="Times New Roman"/>
          <w:u w:val="single"/>
        </w:rPr>
        <w:t>Custódia de CCI</w:t>
      </w:r>
      <w:r w:rsidRPr="00B266E1">
        <w:rPr>
          <w:rFonts w:eastAsia="Calibri" w:cs="Times New Roman"/>
        </w:rPr>
        <w:t>”)</w:t>
      </w:r>
      <w:r>
        <w:rPr>
          <w:rFonts w:eastAsia="Calibri" w:cs="Times New Roman"/>
        </w:rPr>
        <w:t>; e</w:t>
      </w:r>
    </w:p>
    <w:p w14:paraId="5265FD80" w14:textId="77777777" w:rsidR="006A7442" w:rsidRDefault="006A7442" w:rsidP="006A7442">
      <w:pPr>
        <w:pStyle w:val="PargrafodaLista"/>
      </w:pPr>
    </w:p>
    <w:p w14:paraId="55205707" w14:textId="3F87A9C8" w:rsidR="00582C02" w:rsidRDefault="00582C02">
      <w:pPr>
        <w:pStyle w:val="Nvel111a"/>
      </w:pPr>
      <w:r>
        <w:t xml:space="preserve">o </w:t>
      </w:r>
      <w:r w:rsidR="006A7442" w:rsidRPr="006A7442">
        <w:rPr>
          <w:i/>
          <w:iCs/>
        </w:rPr>
        <w:t>Contrato de Prestação de Serviços de Escrituração</w:t>
      </w:r>
      <w:r w:rsidRPr="00B266E1">
        <w:rPr>
          <w:rFonts w:eastAsia="Calibri" w:cs="Times New Roman"/>
        </w:rPr>
        <w:t>, a ser celebrado entre a Emissora e o Escriturador, referente à prestação dos serviços de escrituração das Notas Comerciais (“</w:t>
      </w:r>
      <w:r w:rsidRPr="00B266E1">
        <w:rPr>
          <w:rFonts w:eastAsia="Calibri" w:cs="Times New Roman"/>
          <w:u w:val="single"/>
        </w:rPr>
        <w:t>Contrato de Escrituração</w:t>
      </w:r>
      <w:r w:rsidRPr="00B266E1">
        <w:rPr>
          <w:rFonts w:eastAsia="Calibri" w:cs="Times New Roman"/>
        </w:rPr>
        <w:t>”).</w:t>
      </w:r>
    </w:p>
    <w:p w14:paraId="287119A6" w14:textId="77777777" w:rsidR="00704452" w:rsidRPr="00752DDF" w:rsidRDefault="00704452" w:rsidP="00752DDF">
      <w:pPr>
        <w:spacing w:line="300" w:lineRule="atLeast"/>
        <w:jc w:val="both"/>
        <w:rPr>
          <w:b/>
        </w:rPr>
      </w:pPr>
    </w:p>
    <w:p w14:paraId="15F1C525" w14:textId="59E8B16D" w:rsidR="00704452" w:rsidRPr="00752DDF" w:rsidRDefault="00A94FEA" w:rsidP="00752DDF">
      <w:pPr>
        <w:pStyle w:val="Nvel1"/>
        <w:ind w:left="0" w:firstLine="0"/>
        <w:rPr>
          <w:rFonts w:cs="Times New Roman"/>
          <w:smallCaps/>
          <w:szCs w:val="24"/>
        </w:rPr>
      </w:pPr>
      <w:bookmarkStart w:id="43" w:name="_DV_M46"/>
      <w:bookmarkEnd w:id="43"/>
      <w:r w:rsidRPr="00752DDF">
        <w:rPr>
          <w:rFonts w:cs="Times New Roman"/>
          <w:szCs w:val="24"/>
        </w:rPr>
        <w:t>Características da Emissão</w:t>
      </w:r>
      <w:bookmarkEnd w:id="38"/>
    </w:p>
    <w:p w14:paraId="7724D160" w14:textId="77777777" w:rsidR="00704452" w:rsidRPr="00752DDF" w:rsidRDefault="00704452" w:rsidP="00752DDF">
      <w:pPr>
        <w:keepNext/>
        <w:spacing w:line="300" w:lineRule="atLeast"/>
        <w:jc w:val="both"/>
        <w:rPr>
          <w:b/>
        </w:rPr>
      </w:pPr>
    </w:p>
    <w:p w14:paraId="5A814985" w14:textId="1FEB815B" w:rsidR="00704452" w:rsidRPr="00752DDF" w:rsidRDefault="00704452" w:rsidP="00752DDF">
      <w:pPr>
        <w:pStyle w:val="Nvel11"/>
        <w:rPr>
          <w:rFonts w:cs="Times New Roman"/>
          <w:szCs w:val="24"/>
        </w:rPr>
      </w:pPr>
      <w:bookmarkStart w:id="44" w:name="_DV_M47"/>
      <w:bookmarkStart w:id="45" w:name="_Ref513021486"/>
      <w:bookmarkEnd w:id="44"/>
      <w:r w:rsidRPr="00752DDF">
        <w:rPr>
          <w:rFonts w:cs="Times New Roman"/>
          <w:szCs w:val="24"/>
          <w:u w:val="single"/>
        </w:rPr>
        <w:t xml:space="preserve">Objeto Social da </w:t>
      </w:r>
      <w:bookmarkEnd w:id="45"/>
      <w:r w:rsidR="00CF3410" w:rsidRPr="00752DDF">
        <w:rPr>
          <w:rFonts w:cs="Times New Roman"/>
          <w:szCs w:val="24"/>
          <w:u w:val="single"/>
        </w:rPr>
        <w:t>Emissora</w:t>
      </w:r>
      <w:r w:rsidR="00A94FEA" w:rsidRPr="00752DDF">
        <w:rPr>
          <w:rFonts w:cs="Times New Roman"/>
          <w:szCs w:val="24"/>
        </w:rPr>
        <w:t xml:space="preserve">: </w:t>
      </w:r>
      <w:r w:rsidRPr="00752DDF">
        <w:rPr>
          <w:rFonts w:cs="Times New Roman"/>
          <w:szCs w:val="24"/>
        </w:rPr>
        <w:t xml:space="preserve">De acordo com </w:t>
      </w:r>
      <w:r w:rsidR="000E319D">
        <w:rPr>
          <w:rFonts w:cs="Times New Roman"/>
          <w:szCs w:val="24"/>
        </w:rPr>
        <w:t xml:space="preserve">o artigo 4º </w:t>
      </w:r>
      <w:r w:rsidR="00FF46D1" w:rsidRPr="00752DDF">
        <w:rPr>
          <w:rFonts w:cs="Times New Roman"/>
          <w:szCs w:val="24"/>
        </w:rPr>
        <w:t>do</w:t>
      </w:r>
      <w:r w:rsidRPr="00752DDF">
        <w:rPr>
          <w:rFonts w:cs="Times New Roman"/>
          <w:szCs w:val="24"/>
        </w:rPr>
        <w:t xml:space="preserve"> </w:t>
      </w:r>
      <w:r w:rsidR="006522CD" w:rsidRPr="00752DDF">
        <w:rPr>
          <w:rFonts w:cs="Times New Roman"/>
          <w:szCs w:val="24"/>
        </w:rPr>
        <w:t xml:space="preserve">contrato </w:t>
      </w:r>
      <w:r w:rsidR="002527A7" w:rsidRPr="00752DDF">
        <w:rPr>
          <w:rFonts w:cs="Times New Roman"/>
          <w:szCs w:val="24"/>
        </w:rPr>
        <w:t>s</w:t>
      </w:r>
      <w:r w:rsidRPr="00752DDF">
        <w:rPr>
          <w:rFonts w:cs="Times New Roman"/>
          <w:szCs w:val="24"/>
        </w:rPr>
        <w:t xml:space="preserve">ocial da </w:t>
      </w:r>
      <w:r w:rsidR="00FA2DE2" w:rsidRPr="00752DDF">
        <w:rPr>
          <w:rFonts w:cs="Times New Roman"/>
          <w:szCs w:val="24"/>
        </w:rPr>
        <w:t>Emissora</w:t>
      </w:r>
      <w:r w:rsidRPr="00752DDF">
        <w:rPr>
          <w:rFonts w:cs="Times New Roman"/>
          <w:szCs w:val="24"/>
        </w:rPr>
        <w:t xml:space="preserve">, </w:t>
      </w:r>
      <w:r w:rsidR="007344DA" w:rsidRPr="00752DDF">
        <w:rPr>
          <w:rFonts w:cs="Times New Roman"/>
          <w:szCs w:val="24"/>
        </w:rPr>
        <w:t xml:space="preserve">a Emissora tem como </w:t>
      </w:r>
      <w:r w:rsidRPr="00752DDF">
        <w:rPr>
          <w:rFonts w:cs="Times New Roman"/>
          <w:szCs w:val="24"/>
        </w:rPr>
        <w:t>objeto social</w:t>
      </w:r>
      <w:r w:rsidR="007344DA" w:rsidRPr="00752DDF">
        <w:rPr>
          <w:rFonts w:cs="Times New Roman"/>
          <w:szCs w:val="24"/>
        </w:rPr>
        <w:t>, único e exclusivo,</w:t>
      </w:r>
      <w:r w:rsidRPr="00752DDF">
        <w:rPr>
          <w:rFonts w:cs="Times New Roman"/>
          <w:szCs w:val="24"/>
        </w:rPr>
        <w:t xml:space="preserve"> </w:t>
      </w:r>
      <w:r w:rsidR="00F72B68" w:rsidRPr="00752DDF">
        <w:rPr>
          <w:rFonts w:cs="Times New Roman"/>
          <w:szCs w:val="24"/>
        </w:rPr>
        <w:t>“</w:t>
      </w:r>
      <w:r w:rsidR="000E319D">
        <w:rPr>
          <w:rFonts w:cs="Times New Roman"/>
          <w:i/>
          <w:iCs/>
          <w:szCs w:val="24"/>
        </w:rPr>
        <w:t>a participação em outras sociedades, na qualidade de sócia e/ou acionista</w:t>
      </w:r>
      <w:r w:rsidR="00F72B68" w:rsidRPr="00752DDF">
        <w:rPr>
          <w:rFonts w:cs="Times New Roman"/>
          <w:szCs w:val="24"/>
        </w:rPr>
        <w:t>”</w:t>
      </w:r>
      <w:r w:rsidR="00D03D25" w:rsidRPr="00752DDF">
        <w:rPr>
          <w:rFonts w:cs="Times New Roman"/>
          <w:szCs w:val="24"/>
        </w:rPr>
        <w:t>.</w:t>
      </w:r>
      <w:r w:rsidRPr="00752DDF">
        <w:rPr>
          <w:rFonts w:cs="Times New Roman"/>
          <w:szCs w:val="24"/>
        </w:rPr>
        <w:t xml:space="preserve"> </w:t>
      </w:r>
    </w:p>
    <w:p w14:paraId="6B43988A" w14:textId="77777777" w:rsidR="00CE05FD" w:rsidRPr="00752DDF" w:rsidRDefault="00CE05FD" w:rsidP="00752DDF">
      <w:pPr>
        <w:pStyle w:val="Nvel11"/>
        <w:numPr>
          <w:ilvl w:val="0"/>
          <w:numId w:val="0"/>
        </w:numPr>
        <w:rPr>
          <w:rFonts w:cs="Times New Roman"/>
          <w:szCs w:val="24"/>
        </w:rPr>
      </w:pPr>
    </w:p>
    <w:p w14:paraId="4F576F14" w14:textId="02280149" w:rsidR="00704452" w:rsidRPr="00752DDF" w:rsidRDefault="00704452" w:rsidP="00752DDF">
      <w:pPr>
        <w:pStyle w:val="Nvel11"/>
        <w:rPr>
          <w:rFonts w:cs="Times New Roman"/>
          <w:szCs w:val="24"/>
        </w:rPr>
      </w:pPr>
      <w:r w:rsidRPr="00752DDF">
        <w:rPr>
          <w:rFonts w:cs="Times New Roman"/>
          <w:szCs w:val="24"/>
          <w:u w:val="single"/>
        </w:rPr>
        <w:t>Número da Emissão</w:t>
      </w:r>
      <w:r w:rsidR="00A94FEA" w:rsidRPr="00752DDF">
        <w:rPr>
          <w:rFonts w:cs="Times New Roman"/>
          <w:szCs w:val="24"/>
        </w:rPr>
        <w:t xml:space="preserve">: </w:t>
      </w:r>
      <w:bookmarkStart w:id="46" w:name="_DV_M48"/>
      <w:bookmarkEnd w:id="46"/>
      <w:r w:rsidRPr="00752DDF">
        <w:rPr>
          <w:rFonts w:cs="Times New Roman"/>
          <w:szCs w:val="24"/>
        </w:rPr>
        <w:t xml:space="preserve">A presente </w:t>
      </w:r>
      <w:r w:rsidR="00A94FEA" w:rsidRPr="00752DDF">
        <w:rPr>
          <w:rFonts w:cs="Times New Roman"/>
          <w:szCs w:val="24"/>
        </w:rPr>
        <w:t>Emissão</w:t>
      </w:r>
      <w:r w:rsidRPr="00752DDF">
        <w:rPr>
          <w:rFonts w:cs="Times New Roman"/>
          <w:szCs w:val="24"/>
        </w:rPr>
        <w:t xml:space="preserve"> constitui a </w:t>
      </w:r>
      <w:r w:rsidR="00A94FEA" w:rsidRPr="00752DDF">
        <w:rPr>
          <w:rFonts w:cs="Times New Roman"/>
          <w:szCs w:val="24"/>
        </w:rPr>
        <w:t>1</w:t>
      </w:r>
      <w:r w:rsidRPr="00752DDF">
        <w:rPr>
          <w:rFonts w:cs="Times New Roman"/>
          <w:szCs w:val="24"/>
        </w:rPr>
        <w:t>ª (</w:t>
      </w:r>
      <w:r w:rsidR="00A94FEA" w:rsidRPr="00752DDF">
        <w:rPr>
          <w:rFonts w:cs="Times New Roman"/>
          <w:szCs w:val="24"/>
        </w:rPr>
        <w:t>primeira</w:t>
      </w:r>
      <w:r w:rsidRPr="00752DDF">
        <w:rPr>
          <w:rFonts w:cs="Times New Roman"/>
          <w:szCs w:val="24"/>
        </w:rPr>
        <w:t xml:space="preserve">) emissão privada de </w:t>
      </w:r>
      <w:r w:rsidR="007344DA" w:rsidRPr="00752DDF">
        <w:rPr>
          <w:rFonts w:cs="Times New Roman"/>
          <w:szCs w:val="24"/>
        </w:rPr>
        <w:t>nota</w:t>
      </w:r>
      <w:r w:rsidR="00D63882" w:rsidRPr="00752DDF">
        <w:rPr>
          <w:rFonts w:cs="Times New Roman"/>
          <w:szCs w:val="24"/>
        </w:rPr>
        <w:t>s</w:t>
      </w:r>
      <w:r w:rsidR="007344DA" w:rsidRPr="00752DDF">
        <w:rPr>
          <w:rFonts w:cs="Times New Roman"/>
          <w:szCs w:val="24"/>
        </w:rPr>
        <w:t xml:space="preserve"> comercia</w:t>
      </w:r>
      <w:r w:rsidR="00D63882" w:rsidRPr="00752DDF">
        <w:rPr>
          <w:rFonts w:cs="Times New Roman"/>
          <w:szCs w:val="24"/>
        </w:rPr>
        <w:t>is</w:t>
      </w:r>
      <w:r w:rsidR="007344DA" w:rsidRPr="00752DDF">
        <w:rPr>
          <w:rFonts w:cs="Times New Roman"/>
          <w:szCs w:val="24"/>
        </w:rPr>
        <w:t xml:space="preserve"> </w:t>
      </w:r>
      <w:r w:rsidRPr="00752DDF">
        <w:rPr>
          <w:rFonts w:cs="Times New Roman"/>
          <w:szCs w:val="24"/>
        </w:rPr>
        <w:t xml:space="preserve">da </w:t>
      </w:r>
      <w:r w:rsidR="00FA2DE2" w:rsidRPr="00752DDF">
        <w:rPr>
          <w:rFonts w:cs="Times New Roman"/>
          <w:szCs w:val="24"/>
        </w:rPr>
        <w:t>Emissora</w:t>
      </w:r>
      <w:r w:rsidRPr="00752DDF">
        <w:rPr>
          <w:rFonts w:cs="Times New Roman"/>
          <w:szCs w:val="24"/>
        </w:rPr>
        <w:t xml:space="preserve">. </w:t>
      </w:r>
    </w:p>
    <w:p w14:paraId="684D3731" w14:textId="77777777" w:rsidR="00704452" w:rsidRPr="00752DDF" w:rsidRDefault="00704452" w:rsidP="00752DDF">
      <w:pPr>
        <w:spacing w:line="300" w:lineRule="atLeast"/>
        <w:jc w:val="both"/>
      </w:pPr>
    </w:p>
    <w:p w14:paraId="754B4656" w14:textId="6F709669" w:rsidR="00704452" w:rsidRPr="00752DDF" w:rsidRDefault="00704452" w:rsidP="00752DDF">
      <w:pPr>
        <w:pStyle w:val="Nvel11"/>
        <w:rPr>
          <w:rStyle w:val="DeltaViewInsertion"/>
          <w:rFonts w:cs="Times New Roman"/>
          <w:color w:val="auto"/>
          <w:szCs w:val="24"/>
          <w:u w:val="none"/>
        </w:rPr>
      </w:pPr>
      <w:bookmarkStart w:id="47" w:name="_DV_M49"/>
      <w:bookmarkEnd w:id="47"/>
      <w:r w:rsidRPr="00752DDF">
        <w:rPr>
          <w:rFonts w:cs="Times New Roman"/>
          <w:szCs w:val="24"/>
          <w:u w:val="single"/>
        </w:rPr>
        <w:t>Valor Total da Emissão</w:t>
      </w:r>
      <w:r w:rsidR="00A94FEA" w:rsidRPr="00752DDF">
        <w:rPr>
          <w:rFonts w:cs="Times New Roman"/>
          <w:szCs w:val="24"/>
        </w:rPr>
        <w:t>:</w:t>
      </w:r>
      <w:bookmarkStart w:id="48" w:name="_DV_M50"/>
      <w:bookmarkEnd w:id="48"/>
      <w:r w:rsidR="00A94FEA" w:rsidRPr="00752DDF">
        <w:rPr>
          <w:rFonts w:cs="Times New Roman"/>
          <w:szCs w:val="24"/>
        </w:rPr>
        <w:t xml:space="preserve"> </w:t>
      </w:r>
      <w:r w:rsidRPr="00752DDF">
        <w:rPr>
          <w:rFonts w:cs="Times New Roman"/>
          <w:szCs w:val="24"/>
        </w:rPr>
        <w:t>O valor total da Emissão é de</w:t>
      </w:r>
      <w:r w:rsidR="00023F6F" w:rsidRPr="00752DDF">
        <w:rPr>
          <w:rFonts w:cs="Times New Roman"/>
          <w:szCs w:val="24"/>
        </w:rPr>
        <w:t xml:space="preserve"> </w:t>
      </w:r>
      <w:bookmarkStart w:id="49" w:name="_DV_C40"/>
      <w:r w:rsidR="006A7442" w:rsidRPr="000528B4">
        <w:rPr>
          <w:rFonts w:cs="Times New Roman"/>
          <w:szCs w:val="24"/>
        </w:rPr>
        <w:t>R$</w:t>
      </w:r>
      <w:r w:rsidR="006A7442">
        <w:rPr>
          <w:rFonts w:cs="Times New Roman"/>
          <w:szCs w:val="24"/>
        </w:rPr>
        <w:t> 56.647.900,00</w:t>
      </w:r>
      <w:r w:rsidR="006A7442" w:rsidRPr="000528B4">
        <w:rPr>
          <w:rFonts w:cs="Times New Roman"/>
          <w:szCs w:val="24"/>
        </w:rPr>
        <w:t xml:space="preserve"> (</w:t>
      </w:r>
      <w:r w:rsidR="006A7442">
        <w:rPr>
          <w:rFonts w:cs="Times New Roman"/>
          <w:szCs w:val="24"/>
        </w:rPr>
        <w:t>cinquenta e seis milhões, seiscentos e quarenta e sete mil e novecentos reais</w:t>
      </w:r>
      <w:r w:rsidR="006A7442" w:rsidRPr="000528B4">
        <w:rPr>
          <w:rFonts w:cs="Times New Roman"/>
          <w:szCs w:val="24"/>
        </w:rPr>
        <w:t>)</w:t>
      </w:r>
      <w:r w:rsidRPr="00752DDF">
        <w:rPr>
          <w:rFonts w:cs="Times New Roman"/>
          <w:szCs w:val="24"/>
        </w:rPr>
        <w:t xml:space="preserve"> na Data de Emissão (conforme </w:t>
      </w:r>
      <w:r w:rsidR="00023F6F" w:rsidRPr="00752DDF">
        <w:rPr>
          <w:rFonts w:cs="Times New Roman"/>
          <w:szCs w:val="24"/>
        </w:rPr>
        <w:t xml:space="preserve">definido </w:t>
      </w:r>
      <w:r w:rsidRPr="00752DDF">
        <w:rPr>
          <w:rFonts w:cs="Times New Roman"/>
          <w:szCs w:val="24"/>
        </w:rPr>
        <w:t>abaixo) (“</w:t>
      </w:r>
      <w:r w:rsidRPr="00752DDF">
        <w:rPr>
          <w:rFonts w:cs="Times New Roman"/>
          <w:szCs w:val="24"/>
          <w:u w:val="single"/>
        </w:rPr>
        <w:t>Valor Total da Emissão</w:t>
      </w:r>
      <w:r w:rsidRPr="00752DDF">
        <w:rPr>
          <w:rFonts w:cs="Times New Roman"/>
          <w:szCs w:val="24"/>
        </w:rPr>
        <w:t>”)</w:t>
      </w:r>
      <w:r w:rsidRPr="00752DDF">
        <w:rPr>
          <w:rStyle w:val="DeltaViewInsertion"/>
          <w:rFonts w:cs="Times New Roman"/>
          <w:color w:val="auto"/>
          <w:szCs w:val="24"/>
          <w:u w:val="none"/>
        </w:rPr>
        <w:t>.</w:t>
      </w:r>
    </w:p>
    <w:p w14:paraId="63D654E4" w14:textId="77777777" w:rsidR="00704452" w:rsidRPr="00752DDF" w:rsidRDefault="00704452" w:rsidP="00752DDF">
      <w:pPr>
        <w:spacing w:line="300" w:lineRule="atLeast"/>
        <w:jc w:val="both"/>
      </w:pPr>
      <w:bookmarkStart w:id="50" w:name="_DV_M51"/>
      <w:bookmarkEnd w:id="49"/>
      <w:bookmarkEnd w:id="50"/>
    </w:p>
    <w:p w14:paraId="30838E37" w14:textId="6B1397B2" w:rsidR="00704452" w:rsidRPr="00752DDF" w:rsidRDefault="00704452" w:rsidP="00752DDF">
      <w:pPr>
        <w:pStyle w:val="Nvel11"/>
        <w:rPr>
          <w:rFonts w:cs="Times New Roman"/>
          <w:szCs w:val="24"/>
        </w:rPr>
      </w:pPr>
      <w:bookmarkStart w:id="51" w:name="_DV_M52"/>
      <w:bookmarkEnd w:id="51"/>
      <w:r w:rsidRPr="00752DDF">
        <w:rPr>
          <w:rFonts w:cs="Times New Roman"/>
          <w:szCs w:val="24"/>
          <w:u w:val="single"/>
        </w:rPr>
        <w:t>Número de Séries</w:t>
      </w:r>
      <w:bookmarkStart w:id="52" w:name="_DV_C41"/>
      <w:r w:rsidR="00A94FEA" w:rsidRPr="00752DDF">
        <w:rPr>
          <w:rFonts w:cs="Times New Roman"/>
          <w:szCs w:val="24"/>
        </w:rPr>
        <w:t>:</w:t>
      </w:r>
      <w:r w:rsidRPr="00752DDF">
        <w:rPr>
          <w:rStyle w:val="DeltaViewInsertion"/>
          <w:rFonts w:cs="Times New Roman"/>
          <w:b/>
          <w:color w:val="auto"/>
          <w:szCs w:val="24"/>
          <w:u w:val="none"/>
        </w:rPr>
        <w:t xml:space="preserve"> </w:t>
      </w:r>
      <w:bookmarkStart w:id="53" w:name="_DV_M53"/>
      <w:bookmarkEnd w:id="52"/>
      <w:bookmarkEnd w:id="53"/>
      <w:r w:rsidRPr="00752DDF">
        <w:rPr>
          <w:rFonts w:cs="Times New Roman"/>
          <w:szCs w:val="24"/>
        </w:rPr>
        <w:t xml:space="preserve">A </w:t>
      </w:r>
      <w:r w:rsidRPr="00752DDF">
        <w:rPr>
          <w:rStyle w:val="DeltaViewInsertion"/>
          <w:rFonts w:cs="Times New Roman"/>
          <w:color w:val="auto"/>
          <w:szCs w:val="24"/>
          <w:u w:val="none"/>
        </w:rPr>
        <w:t>Emissão</w:t>
      </w:r>
      <w:r w:rsidRPr="00752DDF">
        <w:rPr>
          <w:rFonts w:cs="Times New Roman"/>
          <w:szCs w:val="24"/>
        </w:rPr>
        <w:t xml:space="preserve"> será realizada em série única.</w:t>
      </w:r>
    </w:p>
    <w:p w14:paraId="41F39039" w14:textId="77777777" w:rsidR="00704452" w:rsidRPr="00752DDF" w:rsidRDefault="00704452" w:rsidP="00752DDF">
      <w:pPr>
        <w:numPr>
          <w:ilvl w:val="12"/>
          <w:numId w:val="0"/>
        </w:numPr>
        <w:spacing w:line="300" w:lineRule="atLeast"/>
        <w:jc w:val="both"/>
      </w:pPr>
      <w:bookmarkStart w:id="54" w:name="_DV_M55"/>
      <w:bookmarkStart w:id="55" w:name="_DV_M56"/>
      <w:bookmarkEnd w:id="54"/>
      <w:bookmarkEnd w:id="55"/>
    </w:p>
    <w:p w14:paraId="38CD0C67" w14:textId="7FACC211" w:rsidR="000E319D" w:rsidRDefault="00704452" w:rsidP="00677642">
      <w:pPr>
        <w:pStyle w:val="Nvel11"/>
      </w:pPr>
      <w:bookmarkStart w:id="56" w:name="_DV_M57"/>
      <w:bookmarkStart w:id="57" w:name="_DV_M61"/>
      <w:bookmarkStart w:id="58" w:name="_DV_C73"/>
      <w:bookmarkStart w:id="59" w:name="_Ref12256824"/>
      <w:bookmarkStart w:id="60" w:name="_Ref97876097"/>
      <w:bookmarkEnd w:id="56"/>
      <w:bookmarkEnd w:id="57"/>
      <w:r w:rsidRPr="00A07FC6">
        <w:rPr>
          <w:rFonts w:cs="Times New Roman"/>
          <w:szCs w:val="24"/>
          <w:u w:val="single"/>
        </w:rPr>
        <w:t>Destinação dos Recursos</w:t>
      </w:r>
      <w:bookmarkEnd w:id="58"/>
      <w:r w:rsidR="00A94FEA" w:rsidRPr="00A07FC6">
        <w:rPr>
          <w:rFonts w:cs="Times New Roman"/>
          <w:szCs w:val="24"/>
        </w:rPr>
        <w:t>:</w:t>
      </w:r>
      <w:r w:rsidR="00B417DF" w:rsidRPr="00A07FC6">
        <w:rPr>
          <w:rFonts w:cs="Times New Roman"/>
          <w:szCs w:val="24"/>
        </w:rPr>
        <w:t xml:space="preserve"> </w:t>
      </w:r>
      <w:bookmarkStart w:id="61" w:name="_Ref73521715"/>
      <w:bookmarkStart w:id="62" w:name="_Ref535152418"/>
      <w:bookmarkStart w:id="63" w:name="_Ref536433771"/>
      <w:bookmarkStart w:id="64" w:name="_Ref16035629"/>
      <w:bookmarkEnd w:id="59"/>
      <w:r w:rsidR="000E319D">
        <w:t xml:space="preserve">Os recursos líquidos obtidos por meio da Emissão serão destinados pela Emissora, </w:t>
      </w:r>
      <w:r w:rsidR="00A07FC6">
        <w:t xml:space="preserve">diretamente </w:t>
      </w:r>
      <w:r w:rsidR="000E319D">
        <w:t xml:space="preserve">e/ou por </w:t>
      </w:r>
      <w:r w:rsidR="00A07FC6">
        <w:t xml:space="preserve">meio de </w:t>
      </w:r>
      <w:r w:rsidR="000E319D">
        <w:t xml:space="preserve">determinadas </w:t>
      </w:r>
      <w:r w:rsidR="00A07FC6">
        <w:t>sociedades de propósito específico</w:t>
      </w:r>
      <w:r w:rsidR="000E319D">
        <w:t xml:space="preserve"> (“</w:t>
      </w:r>
      <w:r w:rsidR="000E319D" w:rsidRPr="00A07FC6">
        <w:rPr>
          <w:u w:val="single"/>
        </w:rPr>
        <w:t>SPE</w:t>
      </w:r>
      <w:r w:rsidR="000E319D">
        <w:t xml:space="preserve">”) controladas pela Emissora, em sua integralidade, exclusivamente para a </w:t>
      </w:r>
      <w:r w:rsidR="00A07FC6">
        <w:t xml:space="preserve">aquisição de terrenos, construção e/ou reforma de empreendimentos </w:t>
      </w:r>
      <w:r w:rsidR="000E319D">
        <w:t xml:space="preserve">descritos no </w:t>
      </w:r>
      <w:r w:rsidR="000E319D" w:rsidRPr="00A07FC6">
        <w:rPr>
          <w:u w:val="single"/>
        </w:rPr>
        <w:t xml:space="preserve">Anexo </w:t>
      </w:r>
      <w:r w:rsidR="00A07FC6">
        <w:rPr>
          <w:u w:val="single"/>
        </w:rPr>
        <w:t>I</w:t>
      </w:r>
      <w:r w:rsidR="000E319D" w:rsidRPr="00A07FC6">
        <w:rPr>
          <w:u w:val="single"/>
        </w:rPr>
        <w:t>I</w:t>
      </w:r>
      <w:r w:rsidR="000E319D">
        <w:t xml:space="preserve"> </w:t>
      </w:r>
      <w:r w:rsidR="00A07FC6">
        <w:t xml:space="preserve">à presente Escritura de Emissão </w:t>
      </w:r>
      <w:r w:rsidR="000E319D">
        <w:lastRenderedPageBreak/>
        <w:t>("</w:t>
      </w:r>
      <w:r w:rsidR="000E319D" w:rsidRPr="00A07FC6">
        <w:rPr>
          <w:u w:val="single"/>
        </w:rPr>
        <w:t>Empreendimentos</w:t>
      </w:r>
      <w:r w:rsidR="008B08E5">
        <w:rPr>
          <w:u w:val="single"/>
        </w:rPr>
        <w:t xml:space="preserve"> Alvo</w:t>
      </w:r>
      <w:r w:rsidR="000E319D">
        <w:t xml:space="preserve">"), na forma e proporção estabelecida no referido anexo, observado o cronograma indicativo da destinação dos recursos previsto no </w:t>
      </w:r>
      <w:r w:rsidR="000E319D" w:rsidRPr="00A07FC6">
        <w:rPr>
          <w:u w:val="single"/>
        </w:rPr>
        <w:t>Anexo I</w:t>
      </w:r>
      <w:r w:rsidR="00A07FC6">
        <w:rPr>
          <w:u w:val="single"/>
        </w:rPr>
        <w:t>I</w:t>
      </w:r>
      <w:r w:rsidR="000E319D" w:rsidRPr="00A07FC6">
        <w:rPr>
          <w:u w:val="single"/>
        </w:rPr>
        <w:t>I</w:t>
      </w:r>
      <w:r w:rsidR="000E319D">
        <w:t xml:space="preserve">, até a data limite prevista na </w:t>
      </w:r>
      <w:r w:rsidR="00A07FC6">
        <w:t xml:space="preserve">cláusula </w:t>
      </w:r>
      <w:r w:rsidR="00A07FC6">
        <w:fldChar w:fldCharType="begin"/>
      </w:r>
      <w:r w:rsidR="00A07FC6">
        <w:instrText xml:space="preserve"> REF _Ref97875469 \r \h </w:instrText>
      </w:r>
      <w:r w:rsidR="00A07FC6">
        <w:fldChar w:fldCharType="separate"/>
      </w:r>
      <w:r w:rsidR="0073734D">
        <w:t>3.5.2</w:t>
      </w:r>
      <w:r w:rsidR="00A07FC6">
        <w:fldChar w:fldCharType="end"/>
      </w:r>
      <w:r w:rsidR="00A07FC6">
        <w:t xml:space="preserve"> </w:t>
      </w:r>
      <w:r w:rsidR="000E319D">
        <w:t>abaixo, devendo a Emissora transferir os recursos obtidos por meio da presente Emissão para as SPE, se for o caso, e tomar todas as providências para que elas os utilizem nos Empreendimentos</w:t>
      </w:r>
      <w:r w:rsidR="00A07FC6">
        <w:t xml:space="preserve"> Alvo</w:t>
      </w:r>
      <w:r w:rsidR="000E319D">
        <w:t>.</w:t>
      </w:r>
      <w:bookmarkEnd w:id="60"/>
      <w:r w:rsidR="000E319D">
        <w:t xml:space="preserve"> </w:t>
      </w:r>
      <w:bookmarkEnd w:id="61"/>
    </w:p>
    <w:p w14:paraId="110208D5" w14:textId="77777777" w:rsidR="000E319D" w:rsidRDefault="000E319D" w:rsidP="000E319D">
      <w:pPr>
        <w:pStyle w:val="Nvel111"/>
        <w:numPr>
          <w:ilvl w:val="0"/>
          <w:numId w:val="0"/>
        </w:numPr>
        <w:ind w:left="709"/>
      </w:pPr>
      <w:bookmarkStart w:id="65" w:name="_Ref508263086"/>
      <w:bookmarkEnd w:id="62"/>
      <w:bookmarkEnd w:id="63"/>
      <w:bookmarkEnd w:id="64"/>
    </w:p>
    <w:p w14:paraId="2D619633" w14:textId="4CF67E34" w:rsidR="000E319D" w:rsidRDefault="000E319D" w:rsidP="000E319D">
      <w:pPr>
        <w:pStyle w:val="Nvel111"/>
      </w:pPr>
      <w:r>
        <w:t xml:space="preserve">A alteração dos percentuais indicados no </w:t>
      </w:r>
      <w:r>
        <w:rPr>
          <w:u w:val="single"/>
        </w:rPr>
        <w:t xml:space="preserve">Anexo </w:t>
      </w:r>
      <w:r w:rsidR="00A07FC6">
        <w:rPr>
          <w:u w:val="single"/>
        </w:rPr>
        <w:t>I</w:t>
      </w:r>
      <w:r>
        <w:rPr>
          <w:u w:val="single"/>
        </w:rPr>
        <w:t>I</w:t>
      </w:r>
      <w:r>
        <w:t xml:space="preserve"> desta Escritura de Emissão deverá ser </w:t>
      </w:r>
      <w:r>
        <w:rPr>
          <w:b/>
        </w:rPr>
        <w:t>(</w:t>
      </w:r>
      <w:r w:rsidR="00A07FC6">
        <w:rPr>
          <w:b/>
        </w:rPr>
        <w:t>a</w:t>
      </w:r>
      <w:r>
        <w:rPr>
          <w:b/>
        </w:rPr>
        <w:t xml:space="preserve">) </w:t>
      </w:r>
      <w:r>
        <w:t xml:space="preserve">informada à </w:t>
      </w:r>
      <w:r w:rsidR="00A07FC6">
        <w:t>Titular das Notas Comerciais</w:t>
      </w:r>
      <w:r>
        <w:t xml:space="preserve"> e ao Agente Fiduciário</w:t>
      </w:r>
      <w:r w:rsidR="00A07FC6">
        <w:t xml:space="preserve"> dos CRI</w:t>
      </w:r>
      <w:r>
        <w:t xml:space="preserve">, por meio do envio de notificação pela Emissora, substancialmente na forma do </w:t>
      </w:r>
      <w:r>
        <w:rPr>
          <w:u w:val="single"/>
        </w:rPr>
        <w:t>Anexo I</w:t>
      </w:r>
      <w:r w:rsidR="00A07FC6">
        <w:rPr>
          <w:u w:val="single"/>
        </w:rPr>
        <w:t>V</w:t>
      </w:r>
      <w:r>
        <w:t xml:space="preserve"> desta Escritura de Emissão; e </w:t>
      </w:r>
      <w:r>
        <w:rPr>
          <w:b/>
        </w:rPr>
        <w:t>(</w:t>
      </w:r>
      <w:r w:rsidR="00A07FC6">
        <w:rPr>
          <w:b/>
        </w:rPr>
        <w:t>b</w:t>
      </w:r>
      <w:r>
        <w:rPr>
          <w:b/>
        </w:rPr>
        <w:t>)</w:t>
      </w:r>
      <w:r>
        <w:t xml:space="preserve"> refletida por meio de aditamento à presente Escritura de Emissão</w:t>
      </w:r>
      <w:r w:rsidR="00A07FC6">
        <w:t xml:space="preserve"> e</w:t>
      </w:r>
      <w:r>
        <w:t xml:space="preserve"> ao </w:t>
      </w:r>
      <w:r>
        <w:rPr>
          <w:rFonts w:eastAsia="Calibri"/>
        </w:rPr>
        <w:t>Termo de Securitização, a ser</w:t>
      </w:r>
      <w:r w:rsidR="005560C5">
        <w:rPr>
          <w:rFonts w:eastAsia="Calibri"/>
        </w:rPr>
        <w:t>em</w:t>
      </w:r>
      <w:r>
        <w:rPr>
          <w:rFonts w:eastAsia="Calibri"/>
        </w:rPr>
        <w:t xml:space="preserve"> celebrado</w:t>
      </w:r>
      <w:r w:rsidR="005560C5">
        <w:rPr>
          <w:rFonts w:eastAsia="Calibri"/>
        </w:rPr>
        <w:t>s</w:t>
      </w:r>
      <w:r>
        <w:rPr>
          <w:rFonts w:eastAsia="Calibri"/>
        </w:rPr>
        <w:t xml:space="preserve"> no prazo de até 30 (trinta) Dias Úteis contados do recebimento da referida notificação pela </w:t>
      </w:r>
      <w:r w:rsidR="005560C5">
        <w:rPr>
          <w:rFonts w:eastAsia="Calibri"/>
        </w:rPr>
        <w:t xml:space="preserve">Titular das Notas Comerciais </w:t>
      </w:r>
      <w:r>
        <w:rPr>
          <w:rFonts w:eastAsia="Calibri"/>
        </w:rPr>
        <w:t>e pelo Agente Fiduciário</w:t>
      </w:r>
      <w:r w:rsidR="005560C5">
        <w:rPr>
          <w:rFonts w:eastAsia="Calibri"/>
        </w:rPr>
        <w:t xml:space="preserve"> dos CRI</w:t>
      </w:r>
      <w:r>
        <w:t xml:space="preserve">, </w:t>
      </w:r>
      <w:r>
        <w:rPr>
          <w:rFonts w:eastAsia="Calibri"/>
        </w:rPr>
        <w:t>de forma a prever os novos percentuais para cada Empreendimento</w:t>
      </w:r>
      <w:r w:rsidR="005560C5">
        <w:rPr>
          <w:rFonts w:eastAsia="Calibri"/>
        </w:rPr>
        <w:t xml:space="preserve"> Alvo</w:t>
      </w:r>
      <w:r>
        <w:rPr>
          <w:rFonts w:eastAsia="Calibri"/>
        </w:rPr>
        <w:t>, sendo que a formalização de ta</w:t>
      </w:r>
      <w:r w:rsidR="005560C5">
        <w:rPr>
          <w:rFonts w:eastAsia="Calibri"/>
        </w:rPr>
        <w:t>is</w:t>
      </w:r>
      <w:r>
        <w:rPr>
          <w:rFonts w:eastAsia="Calibri"/>
        </w:rPr>
        <w:t xml:space="preserve"> aditamento</w:t>
      </w:r>
      <w:r w:rsidR="005560C5">
        <w:rPr>
          <w:rFonts w:eastAsia="Calibri"/>
        </w:rPr>
        <w:t>s</w:t>
      </w:r>
      <w:r>
        <w:rPr>
          <w:rFonts w:eastAsia="Calibri"/>
        </w:rPr>
        <w:t xml:space="preserve"> deverá ser realizada anteriormente à alteração da destinação de recursos em questão</w:t>
      </w:r>
      <w:r>
        <w:t xml:space="preserve">. </w:t>
      </w:r>
    </w:p>
    <w:p w14:paraId="6EE6B3BE" w14:textId="77777777" w:rsidR="000E319D" w:rsidRDefault="000E319D" w:rsidP="000E319D">
      <w:pPr>
        <w:pStyle w:val="Nvel11"/>
        <w:numPr>
          <w:ilvl w:val="0"/>
          <w:numId w:val="0"/>
        </w:numPr>
      </w:pPr>
    </w:p>
    <w:p w14:paraId="13CBE0A5" w14:textId="564DEE76" w:rsidR="000E319D" w:rsidRDefault="000E319D" w:rsidP="000E319D">
      <w:pPr>
        <w:pStyle w:val="Nvel111"/>
      </w:pPr>
      <w:bookmarkStart w:id="66" w:name="_Ref97875469"/>
      <w:r>
        <w:t xml:space="preserve">Observado o disposto na </w:t>
      </w:r>
      <w:r w:rsidR="005560C5">
        <w:t xml:space="preserve">cláusula </w:t>
      </w:r>
      <w:r w:rsidR="005560C5">
        <w:fldChar w:fldCharType="begin"/>
      </w:r>
      <w:r w:rsidR="005560C5">
        <w:instrText xml:space="preserve"> REF _Ref97875592 \r \h </w:instrText>
      </w:r>
      <w:r w:rsidR="005560C5">
        <w:fldChar w:fldCharType="separate"/>
      </w:r>
      <w:r w:rsidR="0073734D">
        <w:t>3.5.6</w:t>
      </w:r>
      <w:r w:rsidR="005560C5">
        <w:fldChar w:fldCharType="end"/>
      </w:r>
      <w:r w:rsidR="005560C5">
        <w:t xml:space="preserve"> </w:t>
      </w:r>
      <w:r>
        <w:t xml:space="preserve">abaixo, a Emissora deverá comprovadamente destinar os recursos captados por meio da presente Emissão para os Empreendimentos </w:t>
      </w:r>
      <w:r w:rsidR="005560C5">
        <w:t xml:space="preserve">Alvo </w:t>
      </w:r>
      <w:r>
        <w:t xml:space="preserve">nos termos da </w:t>
      </w:r>
      <w:r w:rsidR="005560C5">
        <w:t xml:space="preserve">cláusula </w:t>
      </w:r>
      <w:r>
        <w:fldChar w:fldCharType="begin"/>
      </w:r>
      <w:r>
        <w:instrText xml:space="preserve"> REF _Ref73521715 \r \h  \* MERGEFORMAT </w:instrText>
      </w:r>
      <w:r>
        <w:fldChar w:fldCharType="separate"/>
      </w:r>
      <w:r w:rsidR="0073734D">
        <w:t>3.5</w:t>
      </w:r>
      <w:r>
        <w:fldChar w:fldCharType="end"/>
      </w:r>
      <w:r>
        <w:t xml:space="preserve"> acima, até a data de vencimento dos CRI determinada no Termo de Securitização, qual seja, </w:t>
      </w:r>
      <w:r w:rsidR="00553902">
        <w:t>19 de abril de 2027</w:t>
      </w:r>
      <w:r>
        <w:t>.</w:t>
      </w:r>
      <w:bookmarkEnd w:id="66"/>
      <w:r>
        <w:t xml:space="preserve"> </w:t>
      </w:r>
    </w:p>
    <w:p w14:paraId="22968CF0" w14:textId="77777777" w:rsidR="000E319D" w:rsidRPr="000E319D" w:rsidRDefault="000E319D" w:rsidP="000E319D">
      <w:pPr>
        <w:pStyle w:val="Nvel11"/>
        <w:numPr>
          <w:ilvl w:val="0"/>
          <w:numId w:val="0"/>
        </w:numPr>
        <w:rPr>
          <w:rFonts w:eastAsia="Arial Unicode MS"/>
          <w:b/>
          <w:bCs/>
        </w:rPr>
      </w:pPr>
    </w:p>
    <w:p w14:paraId="0F75E3AD" w14:textId="654E6370" w:rsidR="000E319D" w:rsidRDefault="000E319D" w:rsidP="000E319D">
      <w:pPr>
        <w:pStyle w:val="Nvel111"/>
        <w:rPr>
          <w:rFonts w:eastAsia="Arial Unicode MS"/>
          <w:b/>
          <w:bCs/>
        </w:rPr>
      </w:pPr>
      <w:r>
        <w:rPr>
          <w:rFonts w:eastAsia="Calibri"/>
        </w:rPr>
        <w:t xml:space="preserve">As Partes reconhecem desde já que o </w:t>
      </w:r>
      <w:r>
        <w:t xml:space="preserve">cronograma semestral constante do </w:t>
      </w:r>
      <w:r>
        <w:rPr>
          <w:u w:val="single"/>
        </w:rPr>
        <w:t xml:space="preserve">Anexo </w:t>
      </w:r>
      <w:r w:rsidR="005560C5">
        <w:rPr>
          <w:u w:val="single"/>
        </w:rPr>
        <w:t>I</w:t>
      </w:r>
      <w:r>
        <w:rPr>
          <w:u w:val="single"/>
        </w:rPr>
        <w:t>II</w:t>
      </w:r>
      <w:r>
        <w:t xml:space="preserve"> desta Escritura de Emissão é </w:t>
      </w:r>
      <w:r>
        <w:rPr>
          <w:u w:val="single"/>
        </w:rPr>
        <w:t>meramente indicativo</w:t>
      </w:r>
      <w:r>
        <w:t xml:space="preserve">, de modo que, caso, por qualquer motivo, ocorra qualquer atraso ou antecipação do cronograma indicativo: </w:t>
      </w:r>
      <w:r>
        <w:rPr>
          <w:b/>
        </w:rPr>
        <w:t>(</w:t>
      </w:r>
      <w:r w:rsidR="005560C5">
        <w:rPr>
          <w:b/>
        </w:rPr>
        <w:t>a</w:t>
      </w:r>
      <w:r>
        <w:rPr>
          <w:b/>
        </w:rPr>
        <w:t>)</w:t>
      </w:r>
      <w:r>
        <w:t xml:space="preserve"> não será necessário notificar a </w:t>
      </w:r>
      <w:r w:rsidR="005560C5">
        <w:t>Titular das Notas Comerciais</w:t>
      </w:r>
      <w:r>
        <w:t xml:space="preserve"> e/ou o Agente Fiduciário</w:t>
      </w:r>
      <w:r w:rsidR="005560C5">
        <w:t xml:space="preserve"> dos CRI</w:t>
      </w:r>
      <w:r>
        <w:t xml:space="preserve">, tampouco aditar a presente Escritura de Emissão e/ou o Termo de Securitização; e </w:t>
      </w:r>
      <w:r>
        <w:rPr>
          <w:b/>
        </w:rPr>
        <w:t>(</w:t>
      </w:r>
      <w:r w:rsidR="005560C5">
        <w:rPr>
          <w:b/>
        </w:rPr>
        <w:t>b</w:t>
      </w:r>
      <w:r>
        <w:rPr>
          <w:b/>
        </w:rPr>
        <w:t>)</w:t>
      </w:r>
      <w:r>
        <w:t xml:space="preserve"> não restará configurada qualquer hipótese de vencimento antecipado das </w:t>
      </w:r>
      <w:r w:rsidR="005560C5">
        <w:t xml:space="preserve">Notas Comerciais </w:t>
      </w:r>
      <w:r>
        <w:t xml:space="preserve">ou resgate antecipado dos CRI. </w:t>
      </w:r>
    </w:p>
    <w:p w14:paraId="6AFB805D" w14:textId="77777777" w:rsidR="000E319D" w:rsidRPr="000E319D" w:rsidRDefault="000E319D" w:rsidP="000E319D">
      <w:pPr>
        <w:pStyle w:val="Nvel11"/>
        <w:numPr>
          <w:ilvl w:val="0"/>
          <w:numId w:val="0"/>
        </w:numPr>
        <w:rPr>
          <w:rFonts w:eastAsia="Times New Roman"/>
        </w:rPr>
      </w:pPr>
    </w:p>
    <w:p w14:paraId="38AC0D22" w14:textId="0731FA61" w:rsidR="000E319D" w:rsidRDefault="000E319D" w:rsidP="000E319D">
      <w:pPr>
        <w:pStyle w:val="Nvel111"/>
        <w:rPr>
          <w:rFonts w:eastAsia="Times New Roman"/>
        </w:rPr>
      </w:pPr>
      <w:r>
        <w:t xml:space="preserve">Nos termos do Ofício-Circular nº 1/2021-CVM/SRE, de 1º de março de 2021, caso a Emissora deseje incluir na lista de Empreendimentos </w:t>
      </w:r>
      <w:r w:rsidR="005560C5">
        <w:t xml:space="preserve">Alvo </w:t>
      </w:r>
      <w:r>
        <w:t xml:space="preserve">constante dos </w:t>
      </w:r>
      <w:r w:rsidRPr="005560C5">
        <w:rPr>
          <w:u w:val="single"/>
        </w:rPr>
        <w:t>Anexos I</w:t>
      </w:r>
      <w:r w:rsidR="005560C5" w:rsidRPr="005560C5">
        <w:rPr>
          <w:u w:val="single"/>
        </w:rPr>
        <w:t>I</w:t>
      </w:r>
      <w:r w:rsidRPr="005560C5">
        <w:rPr>
          <w:u w:val="single"/>
        </w:rPr>
        <w:t xml:space="preserve"> e II</w:t>
      </w:r>
      <w:r w:rsidR="005560C5" w:rsidRPr="005560C5">
        <w:rPr>
          <w:u w:val="single"/>
        </w:rPr>
        <w:t>I</w:t>
      </w:r>
      <w:r>
        <w:t xml:space="preserve"> a esta Escritura de Emissão novos empreendimentos imobiliários desenvolvidos pela Emissora e por suas SPE, tal inserção deverá ser aprovada em assembleia de titulares dos CRI (“</w:t>
      </w:r>
      <w:r>
        <w:rPr>
          <w:u w:val="single"/>
        </w:rPr>
        <w:t>Titulares de CRI</w:t>
      </w:r>
      <w:r>
        <w:t>”), observado o quórum previsto no Termo de Securitização.</w:t>
      </w:r>
    </w:p>
    <w:p w14:paraId="2B581840" w14:textId="77777777" w:rsidR="000E319D" w:rsidRDefault="000E319D" w:rsidP="000E319D">
      <w:pPr>
        <w:pStyle w:val="Nvel11"/>
        <w:numPr>
          <w:ilvl w:val="0"/>
          <w:numId w:val="0"/>
        </w:numPr>
      </w:pPr>
      <w:bookmarkStart w:id="67" w:name="_DV_M66"/>
      <w:bookmarkStart w:id="68" w:name="_Ref536469886"/>
      <w:bookmarkStart w:id="69" w:name="_Ref5117933"/>
      <w:bookmarkStart w:id="70" w:name="_Ref535152819"/>
      <w:bookmarkEnd w:id="65"/>
      <w:bookmarkEnd w:id="67"/>
    </w:p>
    <w:p w14:paraId="1B99098E" w14:textId="08EF42E3" w:rsidR="008B08E5" w:rsidRDefault="000E319D" w:rsidP="000E319D">
      <w:pPr>
        <w:pStyle w:val="Nvel111"/>
      </w:pPr>
      <w:bookmarkStart w:id="71" w:name="_Ref97876170"/>
      <w:r>
        <w:t xml:space="preserve">A Emissora deverá prestar contas à Securitizadora, com cópia ao Agente Fiduciário dos CRI, sobre a destinação dos recursos obtidos com a Emissão: </w:t>
      </w:r>
      <w:r>
        <w:rPr>
          <w:b/>
        </w:rPr>
        <w:t>(</w:t>
      </w:r>
      <w:r w:rsidR="008B08E5">
        <w:rPr>
          <w:b/>
        </w:rPr>
        <w:t>a</w:t>
      </w:r>
      <w:r>
        <w:rPr>
          <w:b/>
        </w:rPr>
        <w:t>)</w:t>
      </w:r>
      <w:r>
        <w:t xml:space="preserve"> semestralmente, no prazo de até 30 (trinta) dias contados do término de cada semestre fiscal, ou seja, de 30 de junho e 31 de dezembro de cada ano, a partir da primeira </w:t>
      </w:r>
      <w:r w:rsidR="008B08E5">
        <w:t>data de integralização</w:t>
      </w:r>
      <w:r>
        <w:t xml:space="preserve"> </w:t>
      </w:r>
      <w:r w:rsidR="005560C5">
        <w:t>das Notas Comerciais</w:t>
      </w:r>
      <w:r>
        <w:t xml:space="preserve"> ("</w:t>
      </w:r>
      <w:r>
        <w:rPr>
          <w:u w:val="single"/>
        </w:rPr>
        <w:t>Período de Verificação</w:t>
      </w:r>
      <w:r>
        <w:t xml:space="preserve">"), por meio do envio de relatório substancialmente na forma do </w:t>
      </w:r>
      <w:r>
        <w:rPr>
          <w:u w:val="single"/>
        </w:rPr>
        <w:t>Anexo V</w:t>
      </w:r>
      <w:r>
        <w:t xml:space="preserve"> desta Escritura de Emissão ("</w:t>
      </w:r>
      <w:r>
        <w:rPr>
          <w:u w:val="single"/>
        </w:rPr>
        <w:t>Relatório de Verificação</w:t>
      </w:r>
      <w:r>
        <w:t xml:space="preserve">"), informando o </w:t>
      </w:r>
      <w:r>
        <w:lastRenderedPageBreak/>
        <w:t xml:space="preserve">valor total dos recursos oriundos da Emissão efetivamente utilizado pela Emissora para </w:t>
      </w:r>
      <w:r>
        <w:rPr>
          <w:rFonts w:eastAsia="Calibri"/>
        </w:rPr>
        <w:t>a</w:t>
      </w:r>
      <w:r w:rsidR="008B08E5">
        <w:rPr>
          <w:rFonts w:eastAsia="Calibri"/>
        </w:rPr>
        <w:t xml:space="preserve"> aquisição de terrenos, construção e/ou reforma </w:t>
      </w:r>
      <w:r>
        <w:t xml:space="preserve">dos Empreendimentos </w:t>
      </w:r>
      <w:r w:rsidR="008B08E5">
        <w:t xml:space="preserve">Alvo </w:t>
      </w:r>
      <w:r>
        <w:t>durante o Período de Verificação imediatamente anterior à data do respectivo Relatório de Verificação</w:t>
      </w:r>
      <w:bookmarkEnd w:id="68"/>
      <w:r>
        <w:t xml:space="preserve">; </w:t>
      </w:r>
      <w:r>
        <w:rPr>
          <w:b/>
        </w:rPr>
        <w:t>(</w:t>
      </w:r>
      <w:r w:rsidR="008B08E5">
        <w:rPr>
          <w:b/>
        </w:rPr>
        <w:t>b</w:t>
      </w:r>
      <w:r>
        <w:rPr>
          <w:b/>
        </w:rPr>
        <w:t>)</w:t>
      </w:r>
      <w:r>
        <w:t xml:space="preserve"> acompanhado do cronograma físico financeiro de avanço de obras, </w:t>
      </w:r>
      <w:bookmarkStart w:id="72" w:name="_Hlk63945987"/>
      <w:r>
        <w:t>bem como os relatórios de medição de obras emitidos pelos técnicos responsáveis da obra da Emissora e/ou empresa especializada contratada para este fim</w:t>
      </w:r>
      <w:bookmarkEnd w:id="72"/>
      <w:r>
        <w:t>, bem como os atos societários dos controles das SPE, incorridos no desenvolvimento dos Empreendimentos</w:t>
      </w:r>
      <w:r w:rsidR="008B08E5">
        <w:t xml:space="preserve"> Alvo</w:t>
      </w:r>
      <w:r>
        <w:t xml:space="preserve"> ("</w:t>
      </w:r>
      <w:r>
        <w:rPr>
          <w:u w:val="single"/>
        </w:rPr>
        <w:t>Documentos Comprobatórios</w:t>
      </w:r>
      <w:r>
        <w:t xml:space="preserve">"); e </w:t>
      </w:r>
      <w:r>
        <w:rPr>
          <w:b/>
        </w:rPr>
        <w:t>(</w:t>
      </w:r>
      <w:r w:rsidR="008B08E5">
        <w:rPr>
          <w:b/>
        </w:rPr>
        <w:t>c</w:t>
      </w:r>
      <w:r>
        <w:rPr>
          <w:b/>
        </w:rPr>
        <w:t>) </w:t>
      </w:r>
      <w:r>
        <w:t xml:space="preserve">sempre que for solicitado pelo Agente Fiduciário </w:t>
      </w:r>
      <w:r w:rsidR="005560C5">
        <w:t xml:space="preserve">dos CRI </w:t>
      </w:r>
      <w:r>
        <w:t xml:space="preserve">e/ou pela </w:t>
      </w:r>
      <w:r w:rsidR="005560C5">
        <w:t>Titular das Notas Comerciais</w:t>
      </w:r>
      <w:r>
        <w:t xml:space="preserve"> após questionamento de qualquer um dos órgãos reguladores e/ou fiscalizadores ("</w:t>
      </w:r>
      <w:r>
        <w:rPr>
          <w:u w:val="single"/>
        </w:rPr>
        <w:t>Autoridade</w:t>
      </w:r>
      <w:r>
        <w:t>"), no prazo estabelecido por estes.</w:t>
      </w:r>
      <w:bookmarkEnd w:id="69"/>
      <w:bookmarkEnd w:id="71"/>
    </w:p>
    <w:p w14:paraId="622E1830" w14:textId="77777777" w:rsidR="008B08E5" w:rsidRDefault="008B08E5" w:rsidP="008B08E5">
      <w:pPr>
        <w:pStyle w:val="Nvel111"/>
        <w:numPr>
          <w:ilvl w:val="0"/>
          <w:numId w:val="0"/>
        </w:numPr>
        <w:ind w:left="709"/>
      </w:pPr>
    </w:p>
    <w:p w14:paraId="3B80AE6A" w14:textId="12B1EB91" w:rsidR="000E319D" w:rsidRDefault="000E319D" w:rsidP="008B08E5">
      <w:pPr>
        <w:pStyle w:val="Nvel1111"/>
      </w:pPr>
      <w:r>
        <w:t>O Relatório de Verificação deverá ser acompanhado dos documentos, por amostragem, que comprovam a destinação dos recursos aos Empreendimentos</w:t>
      </w:r>
      <w:r w:rsidR="008B08E5">
        <w:t xml:space="preserve"> Alvo</w:t>
      </w:r>
      <w:r>
        <w:t>, incluindo, mas não se limitando, a notas fiscais, recibos e documentos aquisitivos dos imóveis dos Empreendimentos</w:t>
      </w:r>
      <w:r w:rsidR="008B08E5">
        <w:t xml:space="preserve"> Alvo</w:t>
      </w:r>
      <w:r>
        <w:t>, comprovantes de pagamento e termos de quitação, dentre outros.</w:t>
      </w:r>
    </w:p>
    <w:p w14:paraId="34C9CFA8" w14:textId="77777777" w:rsidR="000E319D" w:rsidRPr="000E319D" w:rsidRDefault="000E319D" w:rsidP="000E319D">
      <w:pPr>
        <w:pStyle w:val="Nvel11"/>
        <w:numPr>
          <w:ilvl w:val="0"/>
          <w:numId w:val="0"/>
        </w:numPr>
        <w:rPr>
          <w:b/>
          <w:smallCaps/>
        </w:rPr>
      </w:pPr>
    </w:p>
    <w:p w14:paraId="52AFE2E9" w14:textId="5AE2330D" w:rsidR="000E319D" w:rsidRDefault="000E319D" w:rsidP="000E319D">
      <w:pPr>
        <w:pStyle w:val="Nvel111"/>
        <w:rPr>
          <w:b/>
          <w:smallCaps/>
        </w:rPr>
      </w:pPr>
      <w:bookmarkStart w:id="73" w:name="_Ref97875592"/>
      <w:r>
        <w:t xml:space="preserve">Em caso de vencimento antecipado das obrigações decorrentes desta Escritura de Emissão, com o consequente resgate antecipado da totalidade dos CRI, o Agente Fiduciário </w:t>
      </w:r>
      <w:r w:rsidR="005560C5">
        <w:t xml:space="preserve">dos CRI </w:t>
      </w:r>
      <w:r>
        <w:t xml:space="preserve">poderá ainda ser exigido por Autoridade a comprovar a destinação dos recursos obtidos pela Emissora com a emissão desta Escritura de Emissão até a data de vencimento originalmente prevista para os CRI, determinada no Termo de Securitização, qual seja, </w:t>
      </w:r>
      <w:r w:rsidR="00553902">
        <w:t>19 de abril de 2027</w:t>
      </w:r>
      <w:r>
        <w:t xml:space="preserve">, de modo que a Emissora permanecerá obrigada a enviar os documentos e/ou informações necessários à comprovação da destinação dos recursos na forma desta </w:t>
      </w:r>
      <w:r w:rsidR="008B08E5">
        <w:t>c</w:t>
      </w:r>
      <w:r>
        <w:t>láusula</w:t>
      </w:r>
      <w:r w:rsidR="008B08E5">
        <w:t xml:space="preserve"> </w:t>
      </w:r>
      <w:r w:rsidR="008B08E5">
        <w:fldChar w:fldCharType="begin"/>
      </w:r>
      <w:r w:rsidR="008B08E5">
        <w:instrText xml:space="preserve"> REF _Ref97876097 \r \h </w:instrText>
      </w:r>
      <w:r w:rsidR="008B08E5">
        <w:fldChar w:fldCharType="separate"/>
      </w:r>
      <w:r w:rsidR="0073734D">
        <w:t>3.5</w:t>
      </w:r>
      <w:r w:rsidR="008B08E5">
        <w:fldChar w:fldCharType="end"/>
      </w:r>
      <w:r>
        <w:t>.</w:t>
      </w:r>
      <w:bookmarkEnd w:id="73"/>
      <w:r>
        <w:rPr>
          <w:b/>
          <w:bCs/>
        </w:rPr>
        <w:t xml:space="preserve"> </w:t>
      </w:r>
    </w:p>
    <w:p w14:paraId="0F61D9ED" w14:textId="77777777" w:rsidR="000E319D" w:rsidRPr="000E319D" w:rsidRDefault="000E319D" w:rsidP="000E319D">
      <w:pPr>
        <w:pStyle w:val="Nvel111"/>
        <w:numPr>
          <w:ilvl w:val="0"/>
          <w:numId w:val="0"/>
        </w:numPr>
        <w:ind w:left="709"/>
        <w:rPr>
          <w:b/>
          <w:smallCaps/>
        </w:rPr>
      </w:pPr>
    </w:p>
    <w:p w14:paraId="40A0ECA5" w14:textId="74B38E13" w:rsidR="000E319D" w:rsidRPr="000E319D" w:rsidRDefault="000E319D" w:rsidP="00A07FC6">
      <w:pPr>
        <w:pStyle w:val="Nvel1111"/>
        <w:rPr>
          <w:b/>
          <w:smallCaps/>
        </w:rPr>
      </w:pPr>
      <w:r>
        <w:t xml:space="preserve">Na hipótese prevista na </w:t>
      </w:r>
      <w:r w:rsidR="008B08E5">
        <w:t>c</w:t>
      </w:r>
      <w:r>
        <w:t xml:space="preserve">láusula </w:t>
      </w:r>
      <w:r w:rsidR="008B08E5">
        <w:fldChar w:fldCharType="begin"/>
      </w:r>
      <w:r w:rsidR="008B08E5">
        <w:instrText xml:space="preserve"> REF _Ref97875592 \r \h </w:instrText>
      </w:r>
      <w:r w:rsidR="008B08E5">
        <w:fldChar w:fldCharType="separate"/>
      </w:r>
      <w:r w:rsidR="0073734D">
        <w:t>3.5.6</w:t>
      </w:r>
      <w:r w:rsidR="008B08E5">
        <w:fldChar w:fldCharType="end"/>
      </w:r>
      <w:r>
        <w:t xml:space="preserve"> acima, a Emissora permanecerá obrigada a enviar ao Agente Fiduciário dos CRI os documentos e informações necessários para referida comprovação, no prazo estabelecido pela referida Autoridade, salvo se a Emissora comprovar </w:t>
      </w:r>
      <w:r>
        <w:rPr>
          <w:rFonts w:eastAsia="Calibri"/>
        </w:rPr>
        <w:t>a aplicação da totalidade dos recursos obtidos através da Emissão</w:t>
      </w:r>
      <w:r w:rsidR="00DC53F6">
        <w:rPr>
          <w:rFonts w:eastAsia="Calibri"/>
        </w:rPr>
        <w:t xml:space="preserve"> de forma satisfatória à Autoridade, conforme aplicável,</w:t>
      </w:r>
      <w:r>
        <w:rPr>
          <w:rFonts w:eastAsia="Calibri"/>
        </w:rPr>
        <w:t xml:space="preserve"> </w:t>
      </w:r>
      <w:r>
        <w:rPr>
          <w:rFonts w:eastAsia="Calibri"/>
          <w:b/>
          <w:bCs/>
        </w:rPr>
        <w:t>(</w:t>
      </w:r>
      <w:r w:rsidR="008B08E5">
        <w:rPr>
          <w:rFonts w:eastAsia="Calibri"/>
          <w:b/>
          <w:bCs/>
        </w:rPr>
        <w:t>a</w:t>
      </w:r>
      <w:r>
        <w:rPr>
          <w:rFonts w:eastAsia="Calibri"/>
          <w:b/>
          <w:bCs/>
        </w:rPr>
        <w:t>)</w:t>
      </w:r>
      <w:r>
        <w:rPr>
          <w:rFonts w:eastAsia="Calibri"/>
        </w:rPr>
        <w:t xml:space="preserve"> na data do pagamento antecipado decorrente do vencimento antecipado </w:t>
      </w:r>
      <w:r>
        <w:t xml:space="preserve">das obrigações decorrentes desta Escritura de Emissão, ou </w:t>
      </w:r>
      <w:r>
        <w:rPr>
          <w:b/>
          <w:bCs/>
        </w:rPr>
        <w:t>(</w:t>
      </w:r>
      <w:r w:rsidR="008B08E5">
        <w:rPr>
          <w:b/>
          <w:bCs/>
        </w:rPr>
        <w:t>b</w:t>
      </w:r>
      <w:r>
        <w:rPr>
          <w:b/>
          <w:bCs/>
        </w:rPr>
        <w:t>)</w:t>
      </w:r>
      <w:r>
        <w:t xml:space="preserve"> em data anterior à data de vencimento originalmente prevista para os CRI, determinada no Termo de Securitização, qual seja, </w:t>
      </w:r>
      <w:r w:rsidR="00553902">
        <w:t>19 de abril de 2027</w:t>
      </w:r>
      <w:r>
        <w:t xml:space="preserve">, o que ocorrer primeiro. </w:t>
      </w:r>
    </w:p>
    <w:p w14:paraId="5B12DDFF" w14:textId="77777777" w:rsidR="000E319D" w:rsidRDefault="000E319D" w:rsidP="000E319D">
      <w:pPr>
        <w:pStyle w:val="Nvel111"/>
        <w:numPr>
          <w:ilvl w:val="0"/>
          <w:numId w:val="0"/>
        </w:numPr>
        <w:ind w:left="709"/>
        <w:rPr>
          <w:b/>
          <w:smallCaps/>
        </w:rPr>
      </w:pPr>
    </w:p>
    <w:p w14:paraId="78A35446" w14:textId="02CA748E" w:rsidR="000E319D" w:rsidRDefault="000E319D" w:rsidP="000E319D">
      <w:pPr>
        <w:pStyle w:val="Nvel1111"/>
        <w:rPr>
          <w:rFonts w:eastAsia="Arial Unicode MS"/>
          <w:b/>
          <w:bCs/>
        </w:rPr>
      </w:pPr>
      <w:r>
        <w:t xml:space="preserve">A Emissora será a responsável pela custódia e guarda de todos e quaisquer documentos que comprovem a utilização dos recursos relativos às </w:t>
      </w:r>
      <w:r w:rsidR="005560C5">
        <w:t xml:space="preserve">Notas Comerciais </w:t>
      </w:r>
      <w:r>
        <w:t xml:space="preserve">pelo período em que os CRI estiverem vigentes, enquanto a Emissora não tenha comprovado a aplicação da </w:t>
      </w:r>
      <w:r>
        <w:lastRenderedPageBreak/>
        <w:t>totalidade dos recursos obtidos às suas atividades imobiliárias, nos termos desta Escritura de Emissão.</w:t>
      </w:r>
    </w:p>
    <w:p w14:paraId="30DF2895" w14:textId="77777777" w:rsidR="000E319D" w:rsidRPr="000E319D" w:rsidRDefault="000E319D" w:rsidP="000E319D">
      <w:pPr>
        <w:pStyle w:val="Nvel11"/>
        <w:numPr>
          <w:ilvl w:val="0"/>
          <w:numId w:val="0"/>
        </w:numPr>
        <w:rPr>
          <w:rFonts w:eastAsia="Arial Unicode MS"/>
          <w:b/>
          <w:bCs/>
        </w:rPr>
      </w:pPr>
      <w:bookmarkStart w:id="74" w:name="_Ref7736452"/>
    </w:p>
    <w:p w14:paraId="2CE4F592" w14:textId="54983E0E" w:rsidR="000E319D" w:rsidRPr="000E319D" w:rsidRDefault="000E319D" w:rsidP="000E319D">
      <w:pPr>
        <w:pStyle w:val="Nvel111"/>
        <w:rPr>
          <w:rFonts w:eastAsia="Arial Unicode MS"/>
          <w:b/>
          <w:bCs/>
        </w:rPr>
      </w:pPr>
      <w:r>
        <w:t xml:space="preserve">Em qualquer caso previsto na </w:t>
      </w:r>
      <w:r w:rsidR="008B08E5">
        <w:t xml:space="preserve">cláusula </w:t>
      </w:r>
      <w:r w:rsidR="008B08E5">
        <w:fldChar w:fldCharType="begin"/>
      </w:r>
      <w:r w:rsidR="008B08E5">
        <w:instrText xml:space="preserve"> REF _Ref97876170 \r \h </w:instrText>
      </w:r>
      <w:r w:rsidR="008B08E5">
        <w:fldChar w:fldCharType="separate"/>
      </w:r>
      <w:r w:rsidR="0073734D">
        <w:t>3.5.5</w:t>
      </w:r>
      <w:r w:rsidR="008B08E5">
        <w:fldChar w:fldCharType="end"/>
      </w:r>
      <w:r>
        <w:t xml:space="preserve"> acima, a </w:t>
      </w:r>
      <w:r w:rsidR="005560C5">
        <w:t xml:space="preserve">Titular das Notas Comerciais </w:t>
      </w:r>
      <w:r>
        <w:t xml:space="preserve">ou o Agente Fiduciário </w:t>
      </w:r>
      <w:r w:rsidR="005560C5">
        <w:t xml:space="preserve">dos CRI </w:t>
      </w:r>
      <w:r>
        <w:t xml:space="preserve">poderá solicitar, sempre que julgar necessário, a totalidade dos respectivos documentos comprobatórios da destinação dos recursos para os Empreendimentos </w:t>
      </w:r>
      <w:r w:rsidR="008B08E5">
        <w:t xml:space="preserve">Alvo </w:t>
      </w:r>
      <w:r>
        <w:t xml:space="preserve">(notas fiscais, acompanhados de seus arquivos no formato "XML", sempre que possível, comprovando os pagamentos e/ou demonstrativos contábeis que demonstrem a correta destinação dos recursos, atos societários e demais documentos comprobatórios que julgar necessário para acompanhamento da utilização dos recursos oriundos das </w:t>
      </w:r>
      <w:r w:rsidR="005560C5">
        <w:t>Notas Comerciais</w:t>
      </w:r>
      <w:r>
        <w:t>, comprovantes, pedidos, entre outros), os quais deverão ser apresentados pela Emissora, por meio eletrônico ou físico,</w:t>
      </w:r>
      <w:r>
        <w:rPr>
          <w:i/>
        </w:rPr>
        <w:t xml:space="preserve"> </w:t>
      </w:r>
      <w:r>
        <w:t>no prazo de até 30 (trinta) Dias Úteis contados do recebimento da referida solicitação ou em prazo menor em caso de solicitação realizada por Autoridade.</w:t>
      </w:r>
      <w:bookmarkEnd w:id="74"/>
      <w:r>
        <w:t xml:space="preserve"> </w:t>
      </w:r>
    </w:p>
    <w:p w14:paraId="25857C72" w14:textId="77777777" w:rsidR="000E319D" w:rsidRDefault="000E319D" w:rsidP="000E319D">
      <w:pPr>
        <w:pStyle w:val="Nvel11"/>
        <w:numPr>
          <w:ilvl w:val="0"/>
          <w:numId w:val="0"/>
        </w:numPr>
        <w:rPr>
          <w:rFonts w:eastAsia="Arial Unicode MS"/>
          <w:b/>
          <w:bCs/>
        </w:rPr>
      </w:pPr>
    </w:p>
    <w:p w14:paraId="66ADAA7E" w14:textId="3E3A26D8" w:rsidR="000E319D" w:rsidRPr="000E319D" w:rsidRDefault="000E319D" w:rsidP="000E319D">
      <w:pPr>
        <w:pStyle w:val="Nvel1111"/>
        <w:rPr>
          <w:rFonts w:eastAsia="Arial Unicode MS"/>
          <w:b/>
          <w:bCs/>
        </w:rPr>
      </w:pPr>
      <w:r>
        <w:t xml:space="preserve">A </w:t>
      </w:r>
      <w:r w:rsidR="005560C5">
        <w:t xml:space="preserve">Titular das Notas Comerciais </w:t>
      </w:r>
      <w:r>
        <w:t xml:space="preserve">e o Agente Fiduciário </w:t>
      </w:r>
      <w:r w:rsidR="005560C5">
        <w:t xml:space="preserve">dos CRI </w:t>
      </w:r>
      <w:r>
        <w:t xml:space="preserve">deverão tratar todas e quaisquer informações recebidas nos termos desta </w:t>
      </w:r>
      <w:r w:rsidR="008B08E5">
        <w:t xml:space="preserve">cláusula </w:t>
      </w:r>
      <w:r w:rsidR="004148ED">
        <w:fldChar w:fldCharType="begin"/>
      </w:r>
      <w:r w:rsidR="004148ED">
        <w:instrText xml:space="preserve"> REF _Ref97876097 \r \h </w:instrText>
      </w:r>
      <w:r w:rsidR="004148ED">
        <w:fldChar w:fldCharType="separate"/>
      </w:r>
      <w:r w:rsidR="0073734D">
        <w:t>3.5</w:t>
      </w:r>
      <w:r w:rsidR="004148ED">
        <w:fldChar w:fldCharType="end"/>
      </w:r>
      <w:r w:rsidR="004148ED">
        <w:t xml:space="preserve"> </w:t>
      </w:r>
      <w:r>
        <w:t>em caráter sigiloso, com o fim exclusivo de verificar o cumprimento da destinação de recursos aqui estabelecida, sem prejuízo de disponibilizar tais informações aos Titulares de CRI.</w:t>
      </w:r>
      <w:bookmarkEnd w:id="70"/>
      <w:r>
        <w:t xml:space="preserve"> </w:t>
      </w:r>
    </w:p>
    <w:p w14:paraId="6A20B9EB" w14:textId="77777777" w:rsidR="000E319D" w:rsidRDefault="000E319D" w:rsidP="000E319D">
      <w:pPr>
        <w:pStyle w:val="Nvel1111"/>
        <w:numPr>
          <w:ilvl w:val="0"/>
          <w:numId w:val="0"/>
        </w:numPr>
        <w:ind w:left="1418"/>
        <w:rPr>
          <w:rFonts w:eastAsia="Arial Unicode MS"/>
          <w:b/>
          <w:bCs/>
        </w:rPr>
      </w:pPr>
    </w:p>
    <w:p w14:paraId="745D3790" w14:textId="5A84D0AE" w:rsidR="004148ED" w:rsidRPr="004148ED" w:rsidRDefault="000E319D" w:rsidP="000E319D">
      <w:pPr>
        <w:pStyle w:val="Nvel1111"/>
        <w:rPr>
          <w:rFonts w:eastAsia="Arial Unicode MS"/>
          <w:bCs/>
        </w:rPr>
      </w:pPr>
      <w:r>
        <w:t xml:space="preserve">O Agente Fiduciário </w:t>
      </w:r>
      <w:r w:rsidR="005560C5">
        <w:t xml:space="preserve">dos CRI </w:t>
      </w:r>
      <w:r>
        <w:t xml:space="preserve">será responsável por verificar, exclusivamente com base nos Relatórios de Verificação e nos Documentos Comprobatórios, se aplicável, o cumprimento, pela Emissora, da efetiva destinação dos recursos obtidos por meio desta Emissão nos termos previstos nesta </w:t>
      </w:r>
      <w:r w:rsidR="004148ED">
        <w:t xml:space="preserve">cláusula </w:t>
      </w:r>
      <w:r w:rsidR="004148ED">
        <w:fldChar w:fldCharType="begin"/>
      </w:r>
      <w:r w:rsidR="004148ED">
        <w:instrText xml:space="preserve"> REF _Ref97876097 \r \h </w:instrText>
      </w:r>
      <w:r w:rsidR="004148ED">
        <w:fldChar w:fldCharType="separate"/>
      </w:r>
      <w:r w:rsidR="0073734D">
        <w:t>3.5</w:t>
      </w:r>
      <w:r w:rsidR="004148ED">
        <w:fldChar w:fldCharType="end"/>
      </w:r>
      <w:r>
        <w:rPr>
          <w:rFonts w:eastAsia="Calibri"/>
        </w:rPr>
        <w:t>.</w:t>
      </w:r>
    </w:p>
    <w:p w14:paraId="4D1E0946" w14:textId="77777777" w:rsidR="004148ED" w:rsidRPr="004148ED" w:rsidRDefault="004148ED" w:rsidP="004148ED">
      <w:pPr>
        <w:pStyle w:val="Nvel1111"/>
        <w:numPr>
          <w:ilvl w:val="0"/>
          <w:numId w:val="0"/>
        </w:numPr>
        <w:ind w:left="1418"/>
        <w:rPr>
          <w:rFonts w:eastAsia="Arial Unicode MS"/>
          <w:bCs/>
        </w:rPr>
      </w:pPr>
    </w:p>
    <w:p w14:paraId="5793AD4F" w14:textId="77777777" w:rsidR="004148ED" w:rsidRPr="004148ED" w:rsidRDefault="000E319D" w:rsidP="000E319D">
      <w:pPr>
        <w:pStyle w:val="Nvel1111"/>
        <w:rPr>
          <w:rFonts w:eastAsia="Arial Unicode MS"/>
          <w:bCs/>
        </w:rPr>
      </w:pPr>
      <w:r>
        <w:t xml:space="preserve">Sem prejuízo do dever de diligência, o Agente Fiduciário </w:t>
      </w:r>
      <w:r w:rsidR="005560C5">
        <w:t xml:space="preserve">dos CRI </w:t>
      </w:r>
      <w:r>
        <w:t xml:space="preserve">assumirá que as informações e os documentos encaminhados pela Emissora para fins do acompanhamento da destinação dos recursos são verídicos e não foram objeto de fraude ou adulteração, não sendo o Agente Fiduciário </w:t>
      </w:r>
      <w:r w:rsidR="005560C5">
        <w:t xml:space="preserve">dos CRI </w:t>
      </w:r>
      <w:r>
        <w:t xml:space="preserve">responsável por verificar a suficiência, validade, qualidade, veracidade ou completude das informações técnicas e financeiras constantes do Relatório de Verificação ou, ainda, em qualquer outro documento que lhe seja enviado com o fim de complementar, esclarecer, retificar ou ratificar as informações do referido Relatório de Verificação. </w:t>
      </w:r>
    </w:p>
    <w:p w14:paraId="27685C92" w14:textId="77777777" w:rsidR="004148ED" w:rsidRPr="004148ED" w:rsidRDefault="004148ED" w:rsidP="004148ED">
      <w:pPr>
        <w:pStyle w:val="Nvel1111"/>
        <w:numPr>
          <w:ilvl w:val="0"/>
          <w:numId w:val="0"/>
        </w:numPr>
        <w:ind w:left="1418"/>
        <w:rPr>
          <w:rFonts w:eastAsia="Arial Unicode MS"/>
          <w:bCs/>
        </w:rPr>
      </w:pPr>
    </w:p>
    <w:p w14:paraId="2F72966A" w14:textId="59B59D82" w:rsidR="000E319D" w:rsidRDefault="000E319D" w:rsidP="000E319D">
      <w:pPr>
        <w:pStyle w:val="Nvel1111"/>
        <w:rPr>
          <w:rFonts w:eastAsia="Arial Unicode MS"/>
          <w:bCs/>
        </w:rPr>
      </w:pPr>
      <w:r>
        <w:rPr>
          <w:rFonts w:eastAsia="Arial Unicode MS"/>
        </w:rPr>
        <w:t xml:space="preserve">O Agente Fiduciário </w:t>
      </w:r>
      <w:r w:rsidR="005560C5">
        <w:t>dos CRI</w:t>
      </w:r>
      <w:r w:rsidR="005560C5">
        <w:rPr>
          <w:rFonts w:eastAsia="Arial Unicode MS"/>
        </w:rPr>
        <w:t xml:space="preserve"> </w:t>
      </w:r>
      <w:r>
        <w:rPr>
          <w:rFonts w:eastAsia="Arial Unicode MS"/>
        </w:rPr>
        <w:t xml:space="preserve">envidará seus melhores esforços para obter, junto à Emissora, a documentação necessária a fim de proceder com a verificação da destinação dos recursos decorrentes da presente Emissão, observado o previsto nesta Escritura de </w:t>
      </w:r>
      <w:r w:rsidR="005560C5">
        <w:rPr>
          <w:rFonts w:eastAsia="Arial Unicode MS"/>
        </w:rPr>
        <w:t>Emissão</w:t>
      </w:r>
      <w:r>
        <w:rPr>
          <w:rFonts w:eastAsia="Arial Unicode MS"/>
        </w:rPr>
        <w:t>.</w:t>
      </w:r>
    </w:p>
    <w:p w14:paraId="5B43D03D" w14:textId="77777777" w:rsidR="000E319D" w:rsidRDefault="000E319D" w:rsidP="000E319D">
      <w:pPr>
        <w:pStyle w:val="Nvel111"/>
        <w:numPr>
          <w:ilvl w:val="0"/>
          <w:numId w:val="0"/>
        </w:numPr>
        <w:ind w:left="709"/>
      </w:pPr>
    </w:p>
    <w:p w14:paraId="5A0136E6" w14:textId="67586D8A" w:rsidR="000E319D" w:rsidRDefault="004148ED" w:rsidP="000E319D">
      <w:pPr>
        <w:pStyle w:val="Nvel1111"/>
      </w:pPr>
      <w:r>
        <w:t>A</w:t>
      </w:r>
      <w:r w:rsidR="000E319D">
        <w:t xml:space="preserve"> Emissora </w:t>
      </w:r>
      <w:r>
        <w:t>se responsabiliza pel</w:t>
      </w:r>
      <w:r w:rsidR="000E319D">
        <w:t xml:space="preserve">a veracidade dos Documentos Comprobatórios </w:t>
      </w:r>
      <w:bookmarkStart w:id="75" w:name="_Hlk75454761"/>
      <w:r w:rsidR="000E319D">
        <w:t xml:space="preserve">e demais documentos que </w:t>
      </w:r>
      <w:proofErr w:type="gramStart"/>
      <w:r w:rsidR="000E319D">
        <w:t>por ventura</w:t>
      </w:r>
      <w:proofErr w:type="gramEnd"/>
      <w:r w:rsidR="000E319D">
        <w:t xml:space="preserve"> sejam </w:t>
      </w:r>
      <w:r w:rsidR="000E319D">
        <w:lastRenderedPageBreak/>
        <w:t>solicitados</w:t>
      </w:r>
      <w:bookmarkEnd w:id="75"/>
      <w:r w:rsidR="000E319D">
        <w:t xml:space="preserve">, originais ou cópias, em via física ou eletrônica, encaminhados atestando, inclusive, que estes, não foram objeto de fraude ou adulteração, não cabendo ao Agente Fiduciário </w:t>
      </w:r>
      <w:r w:rsidR="005560C5">
        <w:t xml:space="preserve">dos CRI </w:t>
      </w:r>
      <w:r w:rsidR="000E319D">
        <w:t xml:space="preserve">e/ou à </w:t>
      </w:r>
      <w:r w:rsidR="005560C5">
        <w:t xml:space="preserve">Titular das Notas Comerciais </w:t>
      </w:r>
      <w:r w:rsidR="000E319D">
        <w:t>a responsabilidade por verificar a validade, qualidade, veracidade ou completude das informações técnicas e financeiras de tais documentos.</w:t>
      </w:r>
    </w:p>
    <w:p w14:paraId="29FCB954" w14:textId="77777777" w:rsidR="000E319D" w:rsidRDefault="000E319D" w:rsidP="000E319D">
      <w:pPr>
        <w:pStyle w:val="Nvel1111"/>
        <w:numPr>
          <w:ilvl w:val="0"/>
          <w:numId w:val="0"/>
        </w:numPr>
        <w:ind w:left="1418"/>
      </w:pPr>
    </w:p>
    <w:p w14:paraId="7BA3FFF3" w14:textId="13A79A50" w:rsidR="000E319D" w:rsidRDefault="000E319D" w:rsidP="000E319D">
      <w:pPr>
        <w:pStyle w:val="Nvel111"/>
        <w:rPr>
          <w:rFonts w:eastAsia="Times New Roman"/>
        </w:rPr>
      </w:pPr>
      <w:r>
        <w:t xml:space="preserve">Uma vez comprovada a </w:t>
      </w:r>
      <w:r>
        <w:rPr>
          <w:rFonts w:eastAsia="Arial Unicode MS"/>
          <w:bCs/>
        </w:rPr>
        <w:t>aplicação integral dos recursos oriundos da Emissão</w:t>
      </w:r>
      <w:r>
        <w:t>, nos termos da presente Escritura de Emissão, o que será verificado pelo Agente Fiduciário</w:t>
      </w:r>
      <w:r w:rsidR="005560C5" w:rsidRPr="005560C5">
        <w:t xml:space="preserve"> </w:t>
      </w:r>
      <w:r w:rsidR="005560C5">
        <w:t>dos CRI</w:t>
      </w:r>
      <w:r>
        <w:t xml:space="preserve">, a Emissora ficará desobrigada com relação às comprovações de que trata </w:t>
      </w:r>
      <w:r w:rsidR="004148ED">
        <w:t>esta</w:t>
      </w:r>
      <w:r>
        <w:t xml:space="preserve"> </w:t>
      </w:r>
      <w:r w:rsidR="004148ED">
        <w:t xml:space="preserve">cláusula </w:t>
      </w:r>
      <w:r w:rsidR="004148ED">
        <w:fldChar w:fldCharType="begin"/>
      </w:r>
      <w:r w:rsidR="004148ED">
        <w:instrText xml:space="preserve"> REF _Ref97876097 \r \h </w:instrText>
      </w:r>
      <w:r w:rsidR="004148ED">
        <w:fldChar w:fldCharType="separate"/>
      </w:r>
      <w:r w:rsidR="0073734D">
        <w:t>3.5</w:t>
      </w:r>
      <w:r w:rsidR="004148ED">
        <w:fldChar w:fldCharType="end"/>
      </w:r>
      <w:r>
        <w:t>.</w:t>
      </w:r>
    </w:p>
    <w:p w14:paraId="610D30F8" w14:textId="77777777" w:rsidR="000E319D" w:rsidRDefault="000E319D" w:rsidP="000E319D">
      <w:pPr>
        <w:pStyle w:val="Nvel11"/>
        <w:numPr>
          <w:ilvl w:val="0"/>
          <w:numId w:val="0"/>
        </w:numPr>
      </w:pPr>
      <w:bookmarkStart w:id="76" w:name="_Hlk74133433"/>
    </w:p>
    <w:p w14:paraId="5D9F0AC8" w14:textId="0A0B2EB8" w:rsidR="000E319D" w:rsidRDefault="00582C02" w:rsidP="000E319D">
      <w:pPr>
        <w:pStyle w:val="Nvel111"/>
      </w:pPr>
      <w:r w:rsidRPr="00B266E1">
        <w:rPr>
          <w:rFonts w:eastAsia="Calibri" w:cs="Times New Roman"/>
        </w:rPr>
        <w:t xml:space="preserve">A Emissora declara que </w:t>
      </w:r>
      <w:r w:rsidRPr="00B266E1">
        <w:rPr>
          <w:rFonts w:eastAsia="Calibri" w:cs="Times New Roman"/>
          <w:b/>
          <w:bCs/>
        </w:rPr>
        <w:t>(a)</w:t>
      </w:r>
      <w:r w:rsidRPr="00B266E1">
        <w:rPr>
          <w:rFonts w:eastAsia="Calibri" w:cs="Times New Roman"/>
        </w:rPr>
        <w:t xml:space="preserve"> é sócia ou acionista controladora das SPE, conforme definição constante do artigo 116 das Sociedades por Ações, e assume a obrigação de manter o controle sobre cada SPE até que comprovada, pela Emissora, a integral utilização dos recursos destinados a cada SPE no respectivo Empreendimento Alvo e </w:t>
      </w:r>
      <w:r w:rsidRPr="00B266E1">
        <w:rPr>
          <w:rFonts w:eastAsia="Calibri" w:cs="Times New Roman"/>
          <w:b/>
          <w:bCs/>
        </w:rPr>
        <w:t>(b)</w:t>
      </w:r>
      <w:r w:rsidRPr="00B266E1">
        <w:rPr>
          <w:rFonts w:eastAsia="Calibri" w:cs="Times New Roman"/>
        </w:rPr>
        <w:t xml:space="preserve"> os Empreendimentos Alvo não foram objeto de destinação de recursos em nenhuma outra operação de captação de recursos no mercado de capitais envolvendo a emissão e colocação de certificados de recebíveis imobiliários.</w:t>
      </w:r>
    </w:p>
    <w:bookmarkEnd w:id="76"/>
    <w:p w14:paraId="29648051" w14:textId="77777777" w:rsidR="000E319D" w:rsidRDefault="000E319D" w:rsidP="000E319D">
      <w:pPr>
        <w:pStyle w:val="Nvel11"/>
        <w:numPr>
          <w:ilvl w:val="0"/>
          <w:numId w:val="0"/>
        </w:numPr>
      </w:pPr>
    </w:p>
    <w:p w14:paraId="396D7E16" w14:textId="593E36B6" w:rsidR="000E319D" w:rsidRDefault="000E319D" w:rsidP="000E319D">
      <w:pPr>
        <w:pStyle w:val="Nvel111"/>
      </w:pPr>
      <w:r>
        <w:t xml:space="preserve">A Emissora se obriga, em caráter irrevogável e irretratável, a indenizar a </w:t>
      </w:r>
      <w:r w:rsidR="005560C5">
        <w:t>Titular das Notas Comerciais</w:t>
      </w:r>
      <w:r w:rsidR="004148ED">
        <w:t>, os titulares dos CRI</w:t>
      </w:r>
      <w:r w:rsidR="005560C5">
        <w:t xml:space="preserve"> </w:t>
      </w:r>
      <w:r>
        <w:t>e/ou o Agente Fiduciário dos CRI por todos e quaisquer prejuízos, danos, perdas, custos e/ou despesas (incluindo custas judiciais e honorários advocatícios) que estes vierem a, comprovadamente, incorrer em decorrência da utilização dos recursos oriundos d</w:t>
      </w:r>
      <w:r w:rsidR="005560C5">
        <w:t xml:space="preserve">as Notas Comerciais </w:t>
      </w:r>
      <w:r>
        <w:t xml:space="preserve">de forma diversa da estabelecida nesta </w:t>
      </w:r>
      <w:r w:rsidR="005560C5">
        <w:t>Escritura de Emissão</w:t>
      </w:r>
      <w:r>
        <w:t xml:space="preserve">, exceto em caso de comprovada fraude, dolo da </w:t>
      </w:r>
      <w:r w:rsidR="005560C5">
        <w:t>Titular das Notas Comerciais</w:t>
      </w:r>
      <w:r>
        <w:t xml:space="preserve">, dos </w:t>
      </w:r>
      <w:r w:rsidR="004148ED">
        <w:t xml:space="preserve">titulares </w:t>
      </w:r>
      <w:r>
        <w:t xml:space="preserve">dos CRI </w:t>
      </w:r>
      <w:r w:rsidR="004148ED">
        <w:t>e/</w:t>
      </w:r>
      <w:r>
        <w:t>ou do Agente Fiduciário dos CRI.</w:t>
      </w:r>
    </w:p>
    <w:p w14:paraId="0357A621" w14:textId="77777777" w:rsidR="000E319D" w:rsidRPr="00752DDF" w:rsidRDefault="000E319D" w:rsidP="00752DDF">
      <w:pPr>
        <w:pStyle w:val="PargrafodaLista"/>
        <w:spacing w:line="300" w:lineRule="atLeast"/>
        <w:jc w:val="both"/>
        <w:rPr>
          <w:szCs w:val="24"/>
        </w:rPr>
      </w:pPr>
    </w:p>
    <w:p w14:paraId="0E01E808" w14:textId="16BFBE66" w:rsidR="00704452" w:rsidRPr="00752DDF" w:rsidRDefault="00764956" w:rsidP="00752DDF">
      <w:pPr>
        <w:pStyle w:val="Nvel1"/>
        <w:ind w:left="0" w:firstLine="0"/>
        <w:rPr>
          <w:rFonts w:cs="Times New Roman"/>
          <w:smallCaps/>
          <w:szCs w:val="24"/>
        </w:rPr>
      </w:pPr>
      <w:bookmarkStart w:id="77" w:name="_DV_M78"/>
      <w:bookmarkStart w:id="78" w:name="_Toc499990325"/>
      <w:bookmarkEnd w:id="77"/>
      <w:r w:rsidRPr="00752DDF">
        <w:rPr>
          <w:rFonts w:cs="Times New Roman"/>
          <w:szCs w:val="24"/>
        </w:rPr>
        <w:t>Características da</w:t>
      </w:r>
      <w:r w:rsidR="001B45A2" w:rsidRPr="00752DDF">
        <w:rPr>
          <w:rFonts w:cs="Times New Roman"/>
          <w:szCs w:val="24"/>
        </w:rPr>
        <w:t>s</w:t>
      </w:r>
      <w:r w:rsidR="00F52DD9" w:rsidRPr="00752DDF">
        <w:rPr>
          <w:rFonts w:cs="Times New Roman"/>
          <w:szCs w:val="24"/>
        </w:rPr>
        <w:t xml:space="preserve"> Nota</w:t>
      </w:r>
      <w:r w:rsidR="001B45A2" w:rsidRPr="00752DDF">
        <w:rPr>
          <w:rFonts w:cs="Times New Roman"/>
          <w:szCs w:val="24"/>
        </w:rPr>
        <w:t>s</w:t>
      </w:r>
      <w:r w:rsidR="00F52DD9" w:rsidRPr="00752DDF">
        <w:rPr>
          <w:rFonts w:cs="Times New Roman"/>
          <w:szCs w:val="24"/>
        </w:rPr>
        <w:t xml:space="preserve"> Comercia</w:t>
      </w:r>
      <w:r w:rsidR="001B45A2" w:rsidRPr="00752DDF">
        <w:rPr>
          <w:rFonts w:cs="Times New Roman"/>
          <w:szCs w:val="24"/>
        </w:rPr>
        <w:t>is</w:t>
      </w:r>
      <w:bookmarkEnd w:id="78"/>
    </w:p>
    <w:p w14:paraId="7A2F3100" w14:textId="77777777" w:rsidR="00704452" w:rsidRPr="00752DDF" w:rsidRDefault="00704452" w:rsidP="00752DDF">
      <w:pPr>
        <w:keepNext/>
        <w:spacing w:line="300" w:lineRule="atLeast"/>
        <w:jc w:val="both"/>
      </w:pPr>
      <w:bookmarkStart w:id="79" w:name="_DV_M79"/>
      <w:bookmarkStart w:id="80" w:name="_Toc499990326"/>
      <w:bookmarkEnd w:id="79"/>
    </w:p>
    <w:p w14:paraId="7F77D2BE" w14:textId="77777777" w:rsidR="00704452" w:rsidRPr="00752DDF" w:rsidRDefault="00704452" w:rsidP="00752DDF">
      <w:pPr>
        <w:pStyle w:val="Nvel11"/>
        <w:keepNext/>
        <w:rPr>
          <w:rFonts w:cs="Times New Roman"/>
          <w:szCs w:val="24"/>
          <w:u w:val="single"/>
        </w:rPr>
      </w:pPr>
      <w:r w:rsidRPr="00752DDF">
        <w:rPr>
          <w:rFonts w:cs="Times New Roman"/>
          <w:szCs w:val="24"/>
          <w:u w:val="single"/>
        </w:rPr>
        <w:t>Características Básicas</w:t>
      </w:r>
    </w:p>
    <w:p w14:paraId="32DCCC12" w14:textId="77777777" w:rsidR="00704452" w:rsidRPr="00752DDF" w:rsidRDefault="00704452" w:rsidP="00752DDF">
      <w:pPr>
        <w:pStyle w:val="sub"/>
        <w:keepNext/>
        <w:widowControl/>
        <w:tabs>
          <w:tab w:val="clear" w:pos="0"/>
          <w:tab w:val="clear" w:pos="1440"/>
          <w:tab w:val="clear" w:pos="2880"/>
          <w:tab w:val="clear" w:pos="4320"/>
        </w:tabs>
        <w:spacing w:before="0" w:after="0" w:line="300" w:lineRule="atLeast"/>
        <w:rPr>
          <w:rFonts w:ascii="Times New Roman" w:hAnsi="Times New Roman"/>
          <w:sz w:val="24"/>
          <w:szCs w:val="24"/>
        </w:rPr>
      </w:pPr>
    </w:p>
    <w:p w14:paraId="04076D35" w14:textId="3E734F66" w:rsidR="00AC798B" w:rsidRPr="00752DDF" w:rsidRDefault="00AC798B" w:rsidP="00752DDF">
      <w:pPr>
        <w:pStyle w:val="Nvel111"/>
        <w:rPr>
          <w:rFonts w:cs="Times New Roman"/>
          <w:szCs w:val="24"/>
        </w:rPr>
      </w:pPr>
      <w:bookmarkStart w:id="81" w:name="_DV_M80"/>
      <w:bookmarkEnd w:id="81"/>
      <w:r w:rsidRPr="00752DDF">
        <w:rPr>
          <w:rFonts w:cs="Times New Roman"/>
          <w:szCs w:val="24"/>
          <w:u w:val="single"/>
        </w:rPr>
        <w:t>Local de Emissão</w:t>
      </w:r>
      <w:r w:rsidRPr="00752DDF">
        <w:rPr>
          <w:rFonts w:cs="Times New Roman"/>
          <w:szCs w:val="24"/>
        </w:rPr>
        <w:t>: Para todos os fins e efeitos legais, o local de emissão da</w:t>
      </w:r>
      <w:r w:rsidR="001B45A2" w:rsidRPr="00752DDF">
        <w:rPr>
          <w:rFonts w:cs="Times New Roman"/>
          <w:szCs w:val="24"/>
        </w:rPr>
        <w:t>s</w:t>
      </w:r>
      <w:r w:rsidRPr="00752DDF">
        <w:rPr>
          <w:rFonts w:cs="Times New Roman"/>
          <w:szCs w:val="24"/>
        </w:rPr>
        <w:t xml:space="preserve"> Nota</w:t>
      </w:r>
      <w:r w:rsidR="001B45A2" w:rsidRPr="00752DDF">
        <w:rPr>
          <w:rFonts w:cs="Times New Roman"/>
          <w:szCs w:val="24"/>
        </w:rPr>
        <w:t>s</w:t>
      </w:r>
      <w:r w:rsidRPr="00752DDF">
        <w:rPr>
          <w:rFonts w:cs="Times New Roman"/>
          <w:szCs w:val="24"/>
        </w:rPr>
        <w:t xml:space="preserve"> Comercia</w:t>
      </w:r>
      <w:r w:rsidR="001B45A2" w:rsidRPr="00752DDF">
        <w:rPr>
          <w:rFonts w:cs="Times New Roman"/>
          <w:szCs w:val="24"/>
        </w:rPr>
        <w:t>is</w:t>
      </w:r>
      <w:r w:rsidRPr="00752DDF">
        <w:rPr>
          <w:rFonts w:cs="Times New Roman"/>
          <w:szCs w:val="24"/>
        </w:rPr>
        <w:t xml:space="preserve"> é a cidade de São Paulo, estado de São Paulo.</w:t>
      </w:r>
    </w:p>
    <w:p w14:paraId="55406C6C" w14:textId="77777777" w:rsidR="00AC798B" w:rsidRPr="00752DDF" w:rsidRDefault="00AC798B" w:rsidP="00752DDF">
      <w:pPr>
        <w:pStyle w:val="Nvel111"/>
        <w:numPr>
          <w:ilvl w:val="0"/>
          <w:numId w:val="0"/>
        </w:numPr>
        <w:ind w:left="709"/>
        <w:rPr>
          <w:rFonts w:cs="Times New Roman"/>
          <w:szCs w:val="24"/>
        </w:rPr>
      </w:pPr>
    </w:p>
    <w:p w14:paraId="5B8D8A8E" w14:textId="7CD51D16" w:rsidR="00704452" w:rsidRPr="00752DDF" w:rsidRDefault="00704452" w:rsidP="00752DDF">
      <w:pPr>
        <w:pStyle w:val="Nvel111"/>
        <w:rPr>
          <w:rFonts w:cs="Times New Roman"/>
          <w:szCs w:val="24"/>
        </w:rPr>
      </w:pPr>
      <w:r w:rsidRPr="00752DDF">
        <w:rPr>
          <w:rFonts w:cs="Times New Roman"/>
          <w:szCs w:val="24"/>
          <w:u w:val="single"/>
        </w:rPr>
        <w:t>Data de Emissão</w:t>
      </w:r>
      <w:r w:rsidRPr="00752DDF">
        <w:rPr>
          <w:rFonts w:cs="Times New Roman"/>
          <w:szCs w:val="24"/>
        </w:rPr>
        <w:t xml:space="preserve">: Para todos os fins e efeitos legais, </w:t>
      </w:r>
      <w:r w:rsidR="00F52DD9" w:rsidRPr="00752DDF">
        <w:rPr>
          <w:rFonts w:cs="Times New Roman"/>
          <w:szCs w:val="24"/>
        </w:rPr>
        <w:t>a data da emissão da</w:t>
      </w:r>
      <w:r w:rsidR="001B45A2" w:rsidRPr="00752DDF">
        <w:rPr>
          <w:rFonts w:cs="Times New Roman"/>
          <w:szCs w:val="24"/>
        </w:rPr>
        <w:t>s</w:t>
      </w:r>
      <w:r w:rsidR="00F52DD9" w:rsidRPr="00752DDF">
        <w:rPr>
          <w:rFonts w:cs="Times New Roman"/>
          <w:szCs w:val="24"/>
        </w:rPr>
        <w:t xml:space="preserve"> Nota</w:t>
      </w:r>
      <w:r w:rsidR="001B45A2" w:rsidRPr="00752DDF">
        <w:rPr>
          <w:rFonts w:cs="Times New Roman"/>
          <w:szCs w:val="24"/>
        </w:rPr>
        <w:t>s</w:t>
      </w:r>
      <w:r w:rsidR="00F52DD9" w:rsidRPr="00752DDF">
        <w:rPr>
          <w:rFonts w:cs="Times New Roman"/>
          <w:szCs w:val="24"/>
        </w:rPr>
        <w:t xml:space="preserve"> Comercia</w:t>
      </w:r>
      <w:r w:rsidR="001B45A2" w:rsidRPr="00752DDF">
        <w:rPr>
          <w:rFonts w:cs="Times New Roman"/>
          <w:szCs w:val="24"/>
        </w:rPr>
        <w:t>is</w:t>
      </w:r>
      <w:r w:rsidRPr="00752DDF">
        <w:rPr>
          <w:rFonts w:cs="Times New Roman"/>
          <w:szCs w:val="24"/>
        </w:rPr>
        <w:t xml:space="preserve"> será o dia </w:t>
      </w:r>
      <w:r w:rsidR="00177850">
        <w:rPr>
          <w:rFonts w:cs="Times New Roman"/>
          <w:szCs w:val="24"/>
        </w:rPr>
        <w:t>22</w:t>
      </w:r>
      <w:r w:rsidR="00553902">
        <w:rPr>
          <w:rFonts w:cs="Times New Roman"/>
          <w:bCs/>
          <w:szCs w:val="24"/>
        </w:rPr>
        <w:t xml:space="preserve"> </w:t>
      </w:r>
      <w:r w:rsidR="00726DDF" w:rsidRPr="00752DDF">
        <w:rPr>
          <w:rFonts w:cs="Times New Roman"/>
          <w:bCs/>
          <w:szCs w:val="24"/>
        </w:rPr>
        <w:t xml:space="preserve">de </w:t>
      </w:r>
      <w:r w:rsidR="00553902">
        <w:rPr>
          <w:rFonts w:eastAsia="Times New Roman" w:cs="Times New Roman"/>
          <w:bCs/>
          <w:szCs w:val="24"/>
        </w:rPr>
        <w:t>abril</w:t>
      </w:r>
      <w:r w:rsidR="00726DDF" w:rsidRPr="00752DDF">
        <w:rPr>
          <w:rFonts w:cs="Times New Roman"/>
          <w:bCs/>
          <w:szCs w:val="24"/>
        </w:rPr>
        <w:t xml:space="preserve"> de 202</w:t>
      </w:r>
      <w:r w:rsidR="00726DDF">
        <w:rPr>
          <w:rFonts w:cs="Times New Roman"/>
          <w:bCs/>
          <w:szCs w:val="24"/>
        </w:rPr>
        <w:t>2</w:t>
      </w:r>
      <w:r w:rsidRPr="00752DDF">
        <w:rPr>
          <w:rFonts w:cs="Times New Roman"/>
          <w:szCs w:val="24"/>
        </w:rPr>
        <w:t xml:space="preserve"> (“</w:t>
      </w:r>
      <w:r w:rsidRPr="00752DDF">
        <w:rPr>
          <w:rFonts w:cs="Times New Roman"/>
          <w:szCs w:val="24"/>
          <w:u w:val="single"/>
        </w:rPr>
        <w:t>Data de Emissão</w:t>
      </w:r>
      <w:r w:rsidRPr="00752DDF">
        <w:rPr>
          <w:rFonts w:cs="Times New Roman"/>
          <w:szCs w:val="24"/>
        </w:rPr>
        <w:t>”).</w:t>
      </w:r>
    </w:p>
    <w:p w14:paraId="2F0FA28A" w14:textId="77777777" w:rsidR="00552947" w:rsidRPr="00752DDF" w:rsidRDefault="00552947" w:rsidP="00752DDF">
      <w:pPr>
        <w:pStyle w:val="PargrafodaLista"/>
        <w:spacing w:line="300" w:lineRule="atLeast"/>
        <w:rPr>
          <w:szCs w:val="24"/>
        </w:rPr>
      </w:pPr>
    </w:p>
    <w:p w14:paraId="3D1022B1" w14:textId="186DAAA1" w:rsidR="00552947" w:rsidRPr="00752DDF" w:rsidRDefault="00552947" w:rsidP="00752DDF">
      <w:pPr>
        <w:pStyle w:val="Nvel111"/>
        <w:rPr>
          <w:rFonts w:cs="Times New Roman"/>
          <w:szCs w:val="24"/>
        </w:rPr>
      </w:pPr>
      <w:r w:rsidRPr="00752DDF">
        <w:rPr>
          <w:rFonts w:cs="Times New Roman"/>
          <w:szCs w:val="24"/>
          <w:u w:val="single"/>
        </w:rPr>
        <w:t>Emissão</w:t>
      </w:r>
      <w:r w:rsidRPr="00752DDF">
        <w:rPr>
          <w:rFonts w:cs="Times New Roman"/>
          <w:szCs w:val="24"/>
        </w:rPr>
        <w:t>:</w:t>
      </w:r>
      <w:r w:rsidR="00D5374E" w:rsidRPr="00752DDF">
        <w:rPr>
          <w:rFonts w:cs="Times New Roman"/>
          <w:szCs w:val="24"/>
        </w:rPr>
        <w:t xml:space="preserve"> </w:t>
      </w:r>
      <w:r w:rsidR="002916BD" w:rsidRPr="00752DDF">
        <w:rPr>
          <w:rFonts w:cs="Times New Roman"/>
          <w:szCs w:val="24"/>
        </w:rPr>
        <w:t xml:space="preserve">A </w:t>
      </w:r>
      <w:r w:rsidR="00A12B65" w:rsidRPr="00752DDF">
        <w:rPr>
          <w:rFonts w:cs="Times New Roman"/>
          <w:szCs w:val="24"/>
        </w:rPr>
        <w:t xml:space="preserve">Emissão constitui a </w:t>
      </w:r>
      <w:r w:rsidR="008B4C32" w:rsidRPr="00752DDF">
        <w:rPr>
          <w:rFonts w:cs="Times New Roman"/>
          <w:szCs w:val="24"/>
        </w:rPr>
        <w:t>1ª (primeira</w:t>
      </w:r>
      <w:r w:rsidR="005055DD" w:rsidRPr="00752DDF">
        <w:rPr>
          <w:rFonts w:cs="Times New Roman"/>
          <w:szCs w:val="24"/>
        </w:rPr>
        <w:t>) emissão de notas comerciais</w:t>
      </w:r>
      <w:r w:rsidR="00AC210C" w:rsidRPr="00752DDF">
        <w:rPr>
          <w:rFonts w:cs="Times New Roman"/>
          <w:szCs w:val="24"/>
        </w:rPr>
        <w:t xml:space="preserve"> da Emissora.</w:t>
      </w:r>
    </w:p>
    <w:p w14:paraId="7EFF844A" w14:textId="77777777" w:rsidR="00AC210C" w:rsidRPr="00752DDF" w:rsidRDefault="00AC210C" w:rsidP="00752DDF">
      <w:pPr>
        <w:pStyle w:val="PargrafodaLista"/>
        <w:spacing w:line="300" w:lineRule="atLeast"/>
        <w:rPr>
          <w:szCs w:val="24"/>
        </w:rPr>
      </w:pPr>
    </w:p>
    <w:p w14:paraId="60095661" w14:textId="0427527B" w:rsidR="00704452" w:rsidRPr="00A52161" w:rsidRDefault="00AC210C" w:rsidP="00DC53F6">
      <w:pPr>
        <w:pStyle w:val="Nvel111"/>
        <w:rPr>
          <w:szCs w:val="24"/>
        </w:rPr>
      </w:pPr>
      <w:r w:rsidRPr="00DC53F6">
        <w:rPr>
          <w:rFonts w:cs="Times New Roman"/>
          <w:szCs w:val="24"/>
          <w:u w:val="single"/>
        </w:rPr>
        <w:t>Número de Séries</w:t>
      </w:r>
      <w:r w:rsidRPr="00DC53F6">
        <w:rPr>
          <w:rFonts w:cs="Times New Roman"/>
          <w:szCs w:val="24"/>
        </w:rPr>
        <w:t>:</w:t>
      </w:r>
      <w:r w:rsidR="00412D3F" w:rsidRPr="00DC53F6">
        <w:rPr>
          <w:rFonts w:cs="Times New Roman"/>
          <w:szCs w:val="24"/>
        </w:rPr>
        <w:t xml:space="preserve"> A Emissão será realizada em série única.</w:t>
      </w:r>
      <w:r w:rsidR="00DC53F6" w:rsidRPr="00DC53F6">
        <w:rPr>
          <w:rFonts w:cs="Times New Roman"/>
          <w:szCs w:val="24"/>
        </w:rPr>
        <w:t xml:space="preserve"> </w:t>
      </w:r>
    </w:p>
    <w:p w14:paraId="375121FF" w14:textId="77777777" w:rsidR="00A52161" w:rsidRPr="00DC53F6" w:rsidRDefault="00A52161" w:rsidP="00A52161">
      <w:pPr>
        <w:pStyle w:val="Nvel111"/>
        <w:numPr>
          <w:ilvl w:val="0"/>
          <w:numId w:val="0"/>
        </w:numPr>
        <w:ind w:left="709"/>
        <w:rPr>
          <w:szCs w:val="24"/>
        </w:rPr>
      </w:pPr>
    </w:p>
    <w:p w14:paraId="31F8E776" w14:textId="7ADEEC2F" w:rsidR="00E85857" w:rsidRPr="00752DDF" w:rsidRDefault="00704452" w:rsidP="00752DDF">
      <w:pPr>
        <w:pStyle w:val="Nvel111"/>
        <w:rPr>
          <w:rFonts w:cs="Times New Roman"/>
          <w:szCs w:val="24"/>
        </w:rPr>
      </w:pPr>
      <w:bookmarkStart w:id="82" w:name="_DV_M82"/>
      <w:bookmarkStart w:id="83" w:name="_DV_M83"/>
      <w:bookmarkEnd w:id="82"/>
      <w:bookmarkEnd w:id="83"/>
      <w:r w:rsidRPr="00752DDF">
        <w:rPr>
          <w:rFonts w:cs="Times New Roman"/>
          <w:szCs w:val="24"/>
          <w:u w:val="single"/>
        </w:rPr>
        <w:lastRenderedPageBreak/>
        <w:t>Tipo e Forma</w:t>
      </w:r>
      <w:r w:rsidRPr="00752DDF">
        <w:rPr>
          <w:rFonts w:cs="Times New Roman"/>
          <w:szCs w:val="24"/>
        </w:rPr>
        <w:t>: A</w:t>
      </w:r>
      <w:r w:rsidR="001B45A2" w:rsidRPr="00752DDF">
        <w:rPr>
          <w:rFonts w:cs="Times New Roman"/>
          <w:szCs w:val="24"/>
        </w:rPr>
        <w:t>s</w:t>
      </w:r>
      <w:r w:rsidR="000B0B04" w:rsidRPr="00752DDF">
        <w:rPr>
          <w:rFonts w:cs="Times New Roman"/>
          <w:szCs w:val="24"/>
        </w:rPr>
        <w:t xml:space="preserve"> Nota</w:t>
      </w:r>
      <w:r w:rsidR="001B45A2" w:rsidRPr="00752DDF">
        <w:rPr>
          <w:rFonts w:cs="Times New Roman"/>
          <w:szCs w:val="24"/>
        </w:rPr>
        <w:t>s</w:t>
      </w:r>
      <w:r w:rsidR="000B0B04" w:rsidRPr="00752DDF">
        <w:rPr>
          <w:rFonts w:cs="Times New Roman"/>
          <w:szCs w:val="24"/>
        </w:rPr>
        <w:t xml:space="preserve"> Comercia</w:t>
      </w:r>
      <w:r w:rsidR="001B45A2" w:rsidRPr="00752DDF">
        <w:rPr>
          <w:rFonts w:cs="Times New Roman"/>
          <w:szCs w:val="24"/>
        </w:rPr>
        <w:t>is</w:t>
      </w:r>
      <w:r w:rsidRPr="00752DDF">
        <w:rPr>
          <w:rFonts w:cs="Times New Roman"/>
          <w:szCs w:val="24"/>
        </w:rPr>
        <w:t xml:space="preserve"> </w:t>
      </w:r>
      <w:r w:rsidR="000B0B04" w:rsidRPr="00752DDF">
        <w:rPr>
          <w:rFonts w:cs="Times New Roman"/>
          <w:szCs w:val="24"/>
        </w:rPr>
        <w:t>ser</w:t>
      </w:r>
      <w:r w:rsidR="001B45A2" w:rsidRPr="00752DDF">
        <w:rPr>
          <w:rFonts w:cs="Times New Roman"/>
          <w:szCs w:val="24"/>
        </w:rPr>
        <w:t xml:space="preserve">ão </w:t>
      </w:r>
      <w:r w:rsidRPr="00752DDF">
        <w:rPr>
          <w:rFonts w:cs="Times New Roman"/>
          <w:szCs w:val="24"/>
        </w:rPr>
        <w:t>escritura</w:t>
      </w:r>
      <w:r w:rsidR="001B45A2" w:rsidRPr="00752DDF">
        <w:rPr>
          <w:rFonts w:cs="Times New Roman"/>
          <w:szCs w:val="24"/>
        </w:rPr>
        <w:t xml:space="preserve">is </w:t>
      </w:r>
      <w:r w:rsidRPr="00752DDF">
        <w:rPr>
          <w:rFonts w:cs="Times New Roman"/>
          <w:szCs w:val="24"/>
        </w:rPr>
        <w:t>e nominativa</w:t>
      </w:r>
      <w:r w:rsidR="001B45A2" w:rsidRPr="00752DDF">
        <w:rPr>
          <w:rFonts w:cs="Times New Roman"/>
          <w:szCs w:val="24"/>
        </w:rPr>
        <w:t>s</w:t>
      </w:r>
      <w:r w:rsidRPr="00752DDF">
        <w:rPr>
          <w:rFonts w:cs="Times New Roman"/>
          <w:szCs w:val="24"/>
        </w:rPr>
        <w:t>, sem emissão de cautelas ou certificados.</w:t>
      </w:r>
    </w:p>
    <w:p w14:paraId="48EB048A" w14:textId="77777777" w:rsidR="005652F5" w:rsidRPr="00752DDF" w:rsidRDefault="005652F5" w:rsidP="00752DDF">
      <w:pPr>
        <w:pStyle w:val="PargrafodaLista"/>
        <w:spacing w:line="300" w:lineRule="atLeast"/>
        <w:rPr>
          <w:szCs w:val="24"/>
        </w:rPr>
      </w:pPr>
    </w:p>
    <w:p w14:paraId="1A1C608E" w14:textId="3AE4BFAB" w:rsidR="00F93984" w:rsidRPr="00752DDF" w:rsidRDefault="00F93984" w:rsidP="00752DDF">
      <w:pPr>
        <w:pStyle w:val="Nvel111"/>
        <w:rPr>
          <w:rFonts w:cs="Times New Roman"/>
          <w:szCs w:val="24"/>
        </w:rPr>
      </w:pPr>
      <w:bookmarkStart w:id="84" w:name="_DV_M84"/>
      <w:bookmarkStart w:id="85" w:name="_DV_M85"/>
      <w:bookmarkEnd w:id="84"/>
      <w:bookmarkEnd w:id="85"/>
      <w:r w:rsidRPr="00752DDF">
        <w:rPr>
          <w:rFonts w:cs="Times New Roman"/>
          <w:szCs w:val="24"/>
          <w:u w:val="single"/>
        </w:rPr>
        <w:t>Conversibilidade</w:t>
      </w:r>
      <w:r w:rsidRPr="00752DDF">
        <w:rPr>
          <w:rFonts w:cs="Times New Roman"/>
          <w:szCs w:val="24"/>
        </w:rPr>
        <w:t>: As Notas Comerciais não serão conversíveis em quotas representativas do capital social ou em qualquer outra forma de participação societária na Emissora.</w:t>
      </w:r>
    </w:p>
    <w:p w14:paraId="4DB0F357" w14:textId="77777777" w:rsidR="00F93984" w:rsidRPr="00752DDF" w:rsidRDefault="00F93984" w:rsidP="00752DDF">
      <w:pPr>
        <w:pStyle w:val="PargrafodaLista"/>
        <w:spacing w:line="300" w:lineRule="atLeast"/>
        <w:rPr>
          <w:szCs w:val="24"/>
          <w:u w:val="single"/>
        </w:rPr>
      </w:pPr>
    </w:p>
    <w:p w14:paraId="219C6C1E" w14:textId="6367A650" w:rsidR="00704452" w:rsidRPr="00752DDF" w:rsidRDefault="004A5423" w:rsidP="00752DDF">
      <w:pPr>
        <w:pStyle w:val="Nvel111"/>
        <w:rPr>
          <w:rFonts w:cs="Times New Roman"/>
          <w:szCs w:val="24"/>
        </w:rPr>
      </w:pPr>
      <w:r w:rsidRPr="00752DDF">
        <w:rPr>
          <w:rFonts w:cs="Times New Roman"/>
          <w:szCs w:val="24"/>
          <w:u w:val="single"/>
        </w:rPr>
        <w:t xml:space="preserve">Prazo e </w:t>
      </w:r>
      <w:r w:rsidR="00704452" w:rsidRPr="00752DDF">
        <w:rPr>
          <w:rFonts w:cs="Times New Roman"/>
          <w:szCs w:val="24"/>
          <w:u w:val="single"/>
        </w:rPr>
        <w:t>Data de Vencimento</w:t>
      </w:r>
      <w:r w:rsidR="00704452" w:rsidRPr="00752DDF">
        <w:rPr>
          <w:rFonts w:cs="Times New Roman"/>
          <w:szCs w:val="24"/>
        </w:rPr>
        <w:t>: A</w:t>
      </w:r>
      <w:r w:rsidR="001B45A2" w:rsidRPr="00752DDF">
        <w:rPr>
          <w:rFonts w:cs="Times New Roman"/>
          <w:szCs w:val="24"/>
        </w:rPr>
        <w:t>s</w:t>
      </w:r>
      <w:r w:rsidR="00704452" w:rsidRPr="00752DDF">
        <w:rPr>
          <w:rFonts w:cs="Times New Roman"/>
          <w:szCs w:val="24"/>
        </w:rPr>
        <w:t xml:space="preserve"> </w:t>
      </w:r>
      <w:r w:rsidRPr="00752DDF">
        <w:rPr>
          <w:rFonts w:cs="Times New Roman"/>
          <w:szCs w:val="24"/>
        </w:rPr>
        <w:t>Nota</w:t>
      </w:r>
      <w:r w:rsidR="001B45A2" w:rsidRPr="00752DDF">
        <w:rPr>
          <w:rFonts w:cs="Times New Roman"/>
          <w:szCs w:val="24"/>
        </w:rPr>
        <w:t>s</w:t>
      </w:r>
      <w:r w:rsidRPr="00752DDF">
        <w:rPr>
          <w:rFonts w:cs="Times New Roman"/>
          <w:szCs w:val="24"/>
        </w:rPr>
        <w:t xml:space="preserve"> Comercia</w:t>
      </w:r>
      <w:r w:rsidR="001B45A2" w:rsidRPr="00752DDF">
        <w:rPr>
          <w:rFonts w:cs="Times New Roman"/>
          <w:szCs w:val="24"/>
        </w:rPr>
        <w:t>is</w:t>
      </w:r>
      <w:r w:rsidRPr="00752DDF">
        <w:rPr>
          <w:rFonts w:cs="Times New Roman"/>
          <w:szCs w:val="24"/>
        </w:rPr>
        <w:t xml:space="preserve"> ter</w:t>
      </w:r>
      <w:r w:rsidR="001B45A2" w:rsidRPr="00752DDF">
        <w:rPr>
          <w:rFonts w:cs="Times New Roman"/>
          <w:szCs w:val="24"/>
        </w:rPr>
        <w:t>ão</w:t>
      </w:r>
      <w:r w:rsidRPr="00752DDF">
        <w:rPr>
          <w:rFonts w:cs="Times New Roman"/>
          <w:szCs w:val="24"/>
        </w:rPr>
        <w:t xml:space="preserve"> prazo de </w:t>
      </w:r>
      <w:r w:rsidR="00553902">
        <w:rPr>
          <w:rFonts w:cs="Times New Roman"/>
          <w:szCs w:val="24"/>
        </w:rPr>
        <w:t>1.8</w:t>
      </w:r>
      <w:r w:rsidR="00177850">
        <w:rPr>
          <w:rFonts w:cs="Times New Roman"/>
          <w:szCs w:val="24"/>
        </w:rPr>
        <w:t>19</w:t>
      </w:r>
      <w:r w:rsidR="006A7442">
        <w:rPr>
          <w:rFonts w:cs="Times New Roman"/>
          <w:szCs w:val="24"/>
        </w:rPr>
        <w:t xml:space="preserve"> </w:t>
      </w:r>
      <w:r w:rsidRPr="00752DDF">
        <w:rPr>
          <w:rFonts w:cs="Times New Roman"/>
          <w:szCs w:val="24"/>
        </w:rPr>
        <w:t>(</w:t>
      </w:r>
      <w:r w:rsidR="00553902">
        <w:rPr>
          <w:rFonts w:eastAsia="Arial Unicode MS" w:cs="Times New Roman"/>
          <w:szCs w:val="24"/>
        </w:rPr>
        <w:t xml:space="preserve">mil oitocentos e </w:t>
      </w:r>
      <w:r w:rsidR="00177850">
        <w:rPr>
          <w:rFonts w:eastAsia="Arial Unicode MS" w:cs="Times New Roman"/>
          <w:szCs w:val="24"/>
        </w:rPr>
        <w:t>dezenove</w:t>
      </w:r>
      <w:r w:rsidRPr="00752DDF">
        <w:rPr>
          <w:rFonts w:cs="Times New Roman"/>
          <w:szCs w:val="24"/>
        </w:rPr>
        <w:t xml:space="preserve">) dias contados da Data de Emissão, vencendo-se, portanto, em </w:t>
      </w:r>
      <w:r w:rsidR="00553902">
        <w:rPr>
          <w:rFonts w:eastAsia="Arial Unicode MS" w:cs="Times New Roman"/>
          <w:szCs w:val="24"/>
        </w:rPr>
        <w:t>15 de abril de 2027</w:t>
      </w:r>
      <w:r w:rsidR="000E1BF0" w:rsidRPr="00752DDF">
        <w:rPr>
          <w:rFonts w:cs="Times New Roman"/>
          <w:szCs w:val="24"/>
        </w:rPr>
        <w:t xml:space="preserve"> </w:t>
      </w:r>
      <w:r w:rsidR="00704452" w:rsidRPr="00752DDF">
        <w:rPr>
          <w:rFonts w:cs="Times New Roman"/>
          <w:szCs w:val="24"/>
        </w:rPr>
        <w:t>(“</w:t>
      </w:r>
      <w:r w:rsidR="00704452" w:rsidRPr="00752DDF">
        <w:rPr>
          <w:rFonts w:cs="Times New Roman"/>
          <w:szCs w:val="24"/>
          <w:u w:val="single"/>
        </w:rPr>
        <w:t>Data de Vencimento</w:t>
      </w:r>
      <w:r w:rsidR="00704452" w:rsidRPr="00752DDF">
        <w:rPr>
          <w:rFonts w:cs="Times New Roman"/>
          <w:szCs w:val="24"/>
        </w:rPr>
        <w:t xml:space="preserve">”), ressalvadas as hipóteses de vencimento antecipado </w:t>
      </w:r>
      <w:r w:rsidR="001B45A2" w:rsidRPr="00752DDF">
        <w:rPr>
          <w:rFonts w:cs="Times New Roman"/>
          <w:szCs w:val="24"/>
        </w:rPr>
        <w:t>das Notas Comerciais</w:t>
      </w:r>
      <w:r w:rsidR="00704452" w:rsidRPr="00752DDF">
        <w:rPr>
          <w:rFonts w:cs="Times New Roman"/>
          <w:szCs w:val="24"/>
        </w:rPr>
        <w:t>, nos termos desta Escritura</w:t>
      </w:r>
      <w:r w:rsidR="006F6877" w:rsidRPr="00752DDF">
        <w:rPr>
          <w:rFonts w:cs="Times New Roman"/>
          <w:szCs w:val="24"/>
        </w:rPr>
        <w:t xml:space="preserve"> de Emissão</w:t>
      </w:r>
      <w:r w:rsidR="00704452" w:rsidRPr="00752DDF">
        <w:rPr>
          <w:rFonts w:cs="Times New Roman"/>
          <w:szCs w:val="24"/>
        </w:rPr>
        <w:t>.</w:t>
      </w:r>
      <w:r w:rsidR="006D5461" w:rsidRPr="00752DDF">
        <w:rPr>
          <w:rFonts w:cs="Times New Roman"/>
          <w:szCs w:val="24"/>
        </w:rPr>
        <w:t xml:space="preserve"> </w:t>
      </w:r>
    </w:p>
    <w:p w14:paraId="08EC7EDD" w14:textId="77777777" w:rsidR="00704452" w:rsidRPr="00752DDF" w:rsidRDefault="00704452" w:rsidP="00752DDF">
      <w:pPr>
        <w:pStyle w:val="sub"/>
        <w:widowControl/>
        <w:tabs>
          <w:tab w:val="clear" w:pos="0"/>
          <w:tab w:val="clear" w:pos="1440"/>
          <w:tab w:val="clear" w:pos="2880"/>
          <w:tab w:val="clear" w:pos="4320"/>
        </w:tabs>
        <w:spacing w:before="0" w:after="0" w:line="300" w:lineRule="atLeast"/>
        <w:rPr>
          <w:rFonts w:ascii="Times New Roman" w:hAnsi="Times New Roman"/>
          <w:sz w:val="24"/>
          <w:szCs w:val="24"/>
        </w:rPr>
      </w:pPr>
    </w:p>
    <w:p w14:paraId="73CB8E18" w14:textId="7DF82E93" w:rsidR="00704452" w:rsidRPr="00752DDF" w:rsidRDefault="00704452" w:rsidP="00752DDF">
      <w:pPr>
        <w:pStyle w:val="Nvel111"/>
        <w:rPr>
          <w:rFonts w:cs="Times New Roman"/>
          <w:szCs w:val="24"/>
        </w:rPr>
      </w:pPr>
      <w:bookmarkStart w:id="86" w:name="_DV_M92"/>
      <w:bookmarkEnd w:id="86"/>
      <w:r w:rsidRPr="00752DDF">
        <w:rPr>
          <w:rFonts w:cs="Times New Roman"/>
          <w:szCs w:val="24"/>
          <w:u w:val="single"/>
        </w:rPr>
        <w:t>Valor Nominal Unitário</w:t>
      </w:r>
      <w:r w:rsidRPr="00752DDF">
        <w:rPr>
          <w:rFonts w:cs="Times New Roman"/>
          <w:szCs w:val="24"/>
        </w:rPr>
        <w:t xml:space="preserve">: O valor nominal unitário </w:t>
      </w:r>
      <w:r w:rsidR="001D3289" w:rsidRPr="00752DDF">
        <w:rPr>
          <w:rFonts w:cs="Times New Roman"/>
          <w:szCs w:val="24"/>
        </w:rPr>
        <w:t>da</w:t>
      </w:r>
      <w:r w:rsidR="001B45A2" w:rsidRPr="00752DDF">
        <w:rPr>
          <w:rFonts w:cs="Times New Roman"/>
          <w:szCs w:val="24"/>
        </w:rPr>
        <w:t>s</w:t>
      </w:r>
      <w:r w:rsidR="001D3289" w:rsidRPr="00752DDF">
        <w:rPr>
          <w:rFonts w:cs="Times New Roman"/>
          <w:szCs w:val="24"/>
        </w:rPr>
        <w:t xml:space="preserve"> Nota</w:t>
      </w:r>
      <w:r w:rsidR="001B45A2" w:rsidRPr="00752DDF">
        <w:rPr>
          <w:rFonts w:cs="Times New Roman"/>
          <w:szCs w:val="24"/>
        </w:rPr>
        <w:t>s</w:t>
      </w:r>
      <w:r w:rsidR="001D3289" w:rsidRPr="00752DDF">
        <w:rPr>
          <w:rFonts w:cs="Times New Roman"/>
          <w:szCs w:val="24"/>
        </w:rPr>
        <w:t xml:space="preserve"> Comercia</w:t>
      </w:r>
      <w:r w:rsidR="001B45A2" w:rsidRPr="00752DDF">
        <w:rPr>
          <w:rFonts w:cs="Times New Roman"/>
          <w:szCs w:val="24"/>
        </w:rPr>
        <w:t>is</w:t>
      </w:r>
      <w:r w:rsidRPr="00752DDF">
        <w:rPr>
          <w:rFonts w:cs="Times New Roman"/>
          <w:szCs w:val="24"/>
        </w:rPr>
        <w:t xml:space="preserve"> será de R$</w:t>
      </w:r>
      <w:r w:rsidR="00446D01" w:rsidRPr="00752DDF">
        <w:rPr>
          <w:rFonts w:cs="Times New Roman"/>
          <w:szCs w:val="24"/>
        </w:rPr>
        <w:t> </w:t>
      </w:r>
      <w:r w:rsidR="00553902">
        <w:rPr>
          <w:rFonts w:eastAsia="Arial Unicode MS" w:cs="Times New Roman"/>
          <w:szCs w:val="24"/>
        </w:rPr>
        <w:t>100</w:t>
      </w:r>
      <w:r w:rsidR="006A7442">
        <w:rPr>
          <w:rFonts w:eastAsia="Arial Unicode MS" w:cs="Times New Roman"/>
          <w:szCs w:val="24"/>
        </w:rPr>
        <w:t>,</w:t>
      </w:r>
      <w:r w:rsidR="00553902">
        <w:rPr>
          <w:rFonts w:eastAsia="Arial Unicode MS" w:cs="Times New Roman"/>
          <w:szCs w:val="24"/>
        </w:rPr>
        <w:t>00</w:t>
      </w:r>
      <w:r w:rsidRPr="00752DDF">
        <w:rPr>
          <w:rFonts w:cs="Times New Roman"/>
          <w:szCs w:val="24"/>
        </w:rPr>
        <w:t xml:space="preserve"> (</w:t>
      </w:r>
      <w:r w:rsidR="006A7442">
        <w:rPr>
          <w:rFonts w:eastAsia="Arial Unicode MS" w:cs="Times New Roman"/>
          <w:szCs w:val="24"/>
        </w:rPr>
        <w:t>cem</w:t>
      </w:r>
      <w:r w:rsidR="00553902">
        <w:rPr>
          <w:rFonts w:eastAsia="Arial Unicode MS" w:cs="Times New Roman"/>
          <w:szCs w:val="24"/>
        </w:rPr>
        <w:t xml:space="preserve"> reais</w:t>
      </w:r>
      <w:r w:rsidRPr="00752DDF">
        <w:rPr>
          <w:rFonts w:cs="Times New Roman"/>
          <w:szCs w:val="24"/>
        </w:rPr>
        <w:t>), na Data de Emissão (“</w:t>
      </w:r>
      <w:r w:rsidRPr="00752DDF">
        <w:rPr>
          <w:rFonts w:cs="Times New Roman"/>
          <w:szCs w:val="24"/>
          <w:u w:val="single"/>
        </w:rPr>
        <w:t>Valor Nominal Unitário</w:t>
      </w:r>
      <w:r w:rsidRPr="00752DDF">
        <w:rPr>
          <w:rFonts w:cs="Times New Roman"/>
          <w:szCs w:val="24"/>
        </w:rPr>
        <w:t>”).</w:t>
      </w:r>
    </w:p>
    <w:p w14:paraId="63171631" w14:textId="77777777" w:rsidR="00704452" w:rsidRPr="00752DDF" w:rsidRDefault="00704452" w:rsidP="00752DDF">
      <w:pPr>
        <w:numPr>
          <w:ilvl w:val="12"/>
          <w:numId w:val="0"/>
        </w:numPr>
        <w:spacing w:line="300" w:lineRule="atLeast"/>
        <w:jc w:val="both"/>
      </w:pPr>
    </w:p>
    <w:p w14:paraId="07BB502A" w14:textId="7877EBC9" w:rsidR="00704452" w:rsidRPr="00752DDF" w:rsidRDefault="00704452" w:rsidP="00752DDF">
      <w:pPr>
        <w:pStyle w:val="Nvel111"/>
        <w:rPr>
          <w:rFonts w:cs="Times New Roman"/>
          <w:szCs w:val="24"/>
        </w:rPr>
      </w:pPr>
      <w:bookmarkStart w:id="87" w:name="_DV_M93"/>
      <w:bookmarkEnd w:id="87"/>
      <w:r w:rsidRPr="00752DDF">
        <w:rPr>
          <w:rFonts w:cs="Times New Roman"/>
          <w:szCs w:val="24"/>
          <w:u w:val="single"/>
        </w:rPr>
        <w:t xml:space="preserve">Quantidade de </w:t>
      </w:r>
      <w:r w:rsidR="009146C3" w:rsidRPr="00752DDF">
        <w:rPr>
          <w:rFonts w:cs="Times New Roman"/>
          <w:szCs w:val="24"/>
          <w:u w:val="single"/>
        </w:rPr>
        <w:t>Nota</w:t>
      </w:r>
      <w:r w:rsidR="001B45A2" w:rsidRPr="00752DDF">
        <w:rPr>
          <w:rFonts w:cs="Times New Roman"/>
          <w:szCs w:val="24"/>
          <w:u w:val="single"/>
        </w:rPr>
        <w:t>s</w:t>
      </w:r>
      <w:r w:rsidR="009146C3" w:rsidRPr="00752DDF">
        <w:rPr>
          <w:rFonts w:cs="Times New Roman"/>
          <w:szCs w:val="24"/>
          <w:u w:val="single"/>
        </w:rPr>
        <w:t xml:space="preserve"> Comercia</w:t>
      </w:r>
      <w:r w:rsidR="001B45A2" w:rsidRPr="00752DDF">
        <w:rPr>
          <w:rFonts w:cs="Times New Roman"/>
          <w:szCs w:val="24"/>
          <w:u w:val="single"/>
        </w:rPr>
        <w:t>is</w:t>
      </w:r>
      <w:r w:rsidRPr="00752DDF">
        <w:rPr>
          <w:rFonts w:cs="Times New Roman"/>
          <w:szCs w:val="24"/>
        </w:rPr>
        <w:t xml:space="preserve">: </w:t>
      </w:r>
      <w:r w:rsidR="00172CB4" w:rsidRPr="00752DDF">
        <w:rPr>
          <w:rFonts w:cs="Times New Roman"/>
          <w:szCs w:val="24"/>
        </w:rPr>
        <w:t>Ser</w:t>
      </w:r>
      <w:r w:rsidR="001B45A2" w:rsidRPr="00752DDF">
        <w:rPr>
          <w:rFonts w:cs="Times New Roman"/>
          <w:szCs w:val="24"/>
        </w:rPr>
        <w:t>ão</w:t>
      </w:r>
      <w:r w:rsidR="00172CB4" w:rsidRPr="00752DDF">
        <w:rPr>
          <w:rFonts w:cs="Times New Roman"/>
          <w:szCs w:val="24"/>
        </w:rPr>
        <w:t xml:space="preserve"> </w:t>
      </w:r>
      <w:r w:rsidRPr="00752DDF">
        <w:rPr>
          <w:rFonts w:cs="Times New Roman"/>
          <w:szCs w:val="24"/>
        </w:rPr>
        <w:t>emitida</w:t>
      </w:r>
      <w:r w:rsidR="001B45A2" w:rsidRPr="00752DDF">
        <w:rPr>
          <w:rFonts w:cs="Times New Roman"/>
          <w:szCs w:val="24"/>
        </w:rPr>
        <w:t>s</w:t>
      </w:r>
      <w:r w:rsidRPr="00752DDF">
        <w:rPr>
          <w:rFonts w:cs="Times New Roman"/>
          <w:szCs w:val="24"/>
        </w:rPr>
        <w:t xml:space="preserve"> </w:t>
      </w:r>
      <w:r w:rsidR="006A7442">
        <w:rPr>
          <w:rFonts w:eastAsia="Arial Unicode MS" w:cs="Times New Roman"/>
          <w:szCs w:val="24"/>
        </w:rPr>
        <w:t>566.479</w:t>
      </w:r>
      <w:r w:rsidR="006A7442" w:rsidRPr="000528B4">
        <w:rPr>
          <w:rFonts w:cs="Times New Roman"/>
          <w:szCs w:val="24"/>
        </w:rPr>
        <w:t xml:space="preserve"> (</w:t>
      </w:r>
      <w:r w:rsidR="006A7442">
        <w:rPr>
          <w:rFonts w:eastAsia="Arial Unicode MS" w:cs="Times New Roman"/>
          <w:szCs w:val="24"/>
        </w:rPr>
        <w:t>quinhentas e sessenta e seis mil, quatrocentas e setenta e nove</w:t>
      </w:r>
      <w:r w:rsidR="006A7442" w:rsidRPr="000528B4">
        <w:rPr>
          <w:rFonts w:cs="Times New Roman"/>
          <w:szCs w:val="24"/>
        </w:rPr>
        <w:t>)</w:t>
      </w:r>
      <w:r w:rsidRPr="00752DDF">
        <w:rPr>
          <w:rFonts w:cs="Times New Roman"/>
          <w:szCs w:val="24"/>
        </w:rPr>
        <w:t xml:space="preserve"> </w:t>
      </w:r>
      <w:bookmarkStart w:id="88" w:name="_DV_M97"/>
      <w:bookmarkStart w:id="89" w:name="_DV_M94"/>
      <w:bookmarkStart w:id="90" w:name="_DV_M95"/>
      <w:bookmarkStart w:id="91" w:name="_DV_M96"/>
      <w:bookmarkEnd w:id="88"/>
      <w:bookmarkEnd w:id="89"/>
      <w:bookmarkEnd w:id="90"/>
      <w:bookmarkEnd w:id="91"/>
      <w:r w:rsidR="009146C3" w:rsidRPr="00752DDF">
        <w:rPr>
          <w:rFonts w:cs="Times New Roman"/>
          <w:szCs w:val="24"/>
        </w:rPr>
        <w:t>Nota</w:t>
      </w:r>
      <w:r w:rsidR="001B45A2" w:rsidRPr="00752DDF">
        <w:rPr>
          <w:rFonts w:cs="Times New Roman"/>
          <w:szCs w:val="24"/>
        </w:rPr>
        <w:t>s</w:t>
      </w:r>
      <w:r w:rsidR="009146C3" w:rsidRPr="00752DDF">
        <w:rPr>
          <w:rFonts w:cs="Times New Roman"/>
          <w:szCs w:val="24"/>
        </w:rPr>
        <w:t xml:space="preserve"> Comercia</w:t>
      </w:r>
      <w:r w:rsidR="001B45A2" w:rsidRPr="00752DDF">
        <w:rPr>
          <w:rFonts w:cs="Times New Roman"/>
          <w:szCs w:val="24"/>
        </w:rPr>
        <w:t>is</w:t>
      </w:r>
      <w:r w:rsidRPr="00752DDF">
        <w:rPr>
          <w:rFonts w:cs="Times New Roman"/>
          <w:szCs w:val="24"/>
        </w:rPr>
        <w:t xml:space="preserve">, </w:t>
      </w:r>
      <w:r w:rsidR="001B45A2" w:rsidRPr="00752DDF">
        <w:rPr>
          <w:rFonts w:cs="Times New Roman"/>
          <w:szCs w:val="24"/>
        </w:rPr>
        <w:t xml:space="preserve">perfazendo o montante total de </w:t>
      </w:r>
      <w:r w:rsidR="006A7442" w:rsidRPr="000528B4">
        <w:rPr>
          <w:rFonts w:cs="Times New Roman"/>
          <w:szCs w:val="24"/>
        </w:rPr>
        <w:t>R$</w:t>
      </w:r>
      <w:r w:rsidR="006A7442">
        <w:rPr>
          <w:rFonts w:cs="Times New Roman"/>
          <w:szCs w:val="24"/>
        </w:rPr>
        <w:t> 56.647.900,00</w:t>
      </w:r>
      <w:r w:rsidR="006A7442" w:rsidRPr="000528B4">
        <w:rPr>
          <w:rFonts w:cs="Times New Roman"/>
          <w:szCs w:val="24"/>
        </w:rPr>
        <w:t xml:space="preserve"> (</w:t>
      </w:r>
      <w:r w:rsidR="006A7442">
        <w:rPr>
          <w:rFonts w:cs="Times New Roman"/>
          <w:szCs w:val="24"/>
        </w:rPr>
        <w:t>cinquenta e seis milhões, seiscentos e quarenta e sete mil e novecentos reais</w:t>
      </w:r>
      <w:r w:rsidR="006A7442" w:rsidRPr="000528B4">
        <w:rPr>
          <w:rFonts w:cs="Times New Roman"/>
          <w:szCs w:val="24"/>
        </w:rPr>
        <w:t>)</w:t>
      </w:r>
      <w:r w:rsidRPr="00752DDF">
        <w:rPr>
          <w:rFonts w:cs="Times New Roman"/>
          <w:szCs w:val="24"/>
        </w:rPr>
        <w:t>, na Data de Emissão.</w:t>
      </w:r>
    </w:p>
    <w:p w14:paraId="37FF0020" w14:textId="174878CC" w:rsidR="00704452" w:rsidRPr="00752DDF" w:rsidRDefault="00704452" w:rsidP="00752DDF">
      <w:pPr>
        <w:numPr>
          <w:ilvl w:val="12"/>
          <w:numId w:val="0"/>
        </w:numPr>
        <w:spacing w:line="300" w:lineRule="atLeast"/>
        <w:jc w:val="both"/>
      </w:pPr>
    </w:p>
    <w:p w14:paraId="4CB48D30" w14:textId="43CB4B9B" w:rsidR="00704452" w:rsidRPr="00752DDF" w:rsidRDefault="00704452" w:rsidP="00752DDF">
      <w:pPr>
        <w:pStyle w:val="Nvel1111"/>
        <w:rPr>
          <w:rFonts w:cs="Times New Roman"/>
          <w:szCs w:val="24"/>
        </w:rPr>
      </w:pPr>
      <w:bookmarkStart w:id="92" w:name="_Ref515020648"/>
      <w:r w:rsidRPr="00752DDF">
        <w:rPr>
          <w:rFonts w:cs="Times New Roman"/>
          <w:szCs w:val="24"/>
        </w:rPr>
        <w:t xml:space="preserve">É admitida a subscrição parcial das </w:t>
      </w:r>
      <w:r w:rsidR="008B6A9F" w:rsidRPr="00752DDF">
        <w:rPr>
          <w:rFonts w:cs="Times New Roman"/>
          <w:szCs w:val="24"/>
        </w:rPr>
        <w:t>Notas Comerciais</w:t>
      </w:r>
      <w:r w:rsidRPr="00752DDF">
        <w:rPr>
          <w:rFonts w:cs="Times New Roman"/>
          <w:szCs w:val="24"/>
        </w:rPr>
        <w:t xml:space="preserve">, sendo que as </w:t>
      </w:r>
      <w:r w:rsidR="008B6A9F" w:rsidRPr="00752DDF">
        <w:rPr>
          <w:rFonts w:cs="Times New Roman"/>
          <w:szCs w:val="24"/>
        </w:rPr>
        <w:t>Notas Comerciais</w:t>
      </w:r>
      <w:r w:rsidRPr="00752DDF">
        <w:rPr>
          <w:rFonts w:cs="Times New Roman"/>
          <w:szCs w:val="24"/>
        </w:rPr>
        <w:t xml:space="preserve"> que não forem efetivamente subscritas e integralizadas serão canceladas pela </w:t>
      </w:r>
      <w:r w:rsidR="00FA2DE2" w:rsidRPr="00752DDF">
        <w:rPr>
          <w:rFonts w:cs="Times New Roman"/>
          <w:szCs w:val="24"/>
        </w:rPr>
        <w:t>Emissora</w:t>
      </w:r>
      <w:r w:rsidRPr="00752DDF">
        <w:rPr>
          <w:rFonts w:cs="Times New Roman"/>
          <w:szCs w:val="24"/>
        </w:rPr>
        <w:t>.</w:t>
      </w:r>
      <w:bookmarkEnd w:id="92"/>
      <w:r w:rsidRPr="00752DDF">
        <w:rPr>
          <w:rFonts w:cs="Times New Roman"/>
          <w:szCs w:val="24"/>
        </w:rPr>
        <w:t xml:space="preserve"> </w:t>
      </w:r>
    </w:p>
    <w:p w14:paraId="459941CE" w14:textId="7E3EDD13" w:rsidR="00704452" w:rsidRPr="00752DDF" w:rsidRDefault="00704452" w:rsidP="00752DDF">
      <w:pPr>
        <w:numPr>
          <w:ilvl w:val="12"/>
          <w:numId w:val="0"/>
        </w:numPr>
        <w:tabs>
          <w:tab w:val="left" w:pos="1134"/>
        </w:tabs>
        <w:spacing w:line="300" w:lineRule="atLeast"/>
        <w:ind w:left="567"/>
        <w:jc w:val="both"/>
      </w:pPr>
    </w:p>
    <w:p w14:paraId="237E4DBC" w14:textId="31B694F3" w:rsidR="00704452" w:rsidRPr="00752DDF" w:rsidRDefault="00704452" w:rsidP="00752DDF">
      <w:pPr>
        <w:pStyle w:val="Nvel1111"/>
        <w:rPr>
          <w:rFonts w:cs="Times New Roman"/>
          <w:szCs w:val="24"/>
        </w:rPr>
      </w:pPr>
      <w:r w:rsidRPr="00752DDF">
        <w:rPr>
          <w:rFonts w:cs="Times New Roman"/>
          <w:szCs w:val="24"/>
        </w:rPr>
        <w:t xml:space="preserve">Na hipótese de subscrição parcial das </w:t>
      </w:r>
      <w:r w:rsidR="008B6A9F" w:rsidRPr="00752DDF">
        <w:rPr>
          <w:rFonts w:cs="Times New Roman"/>
          <w:szCs w:val="24"/>
        </w:rPr>
        <w:t>Notas Comerciais</w:t>
      </w:r>
      <w:r w:rsidRPr="00752DDF">
        <w:rPr>
          <w:rFonts w:cs="Times New Roman"/>
          <w:szCs w:val="24"/>
        </w:rPr>
        <w:t xml:space="preserve">, nos termos da Cláusula </w:t>
      </w:r>
      <w:r w:rsidRPr="00752DDF">
        <w:rPr>
          <w:rFonts w:cs="Times New Roman"/>
          <w:szCs w:val="24"/>
        </w:rPr>
        <w:fldChar w:fldCharType="begin"/>
      </w:r>
      <w:r w:rsidRPr="00752DDF">
        <w:rPr>
          <w:rFonts w:cs="Times New Roman"/>
          <w:szCs w:val="24"/>
        </w:rPr>
        <w:instrText xml:space="preserve"> REF _Ref515020648 \r \h  \* MERGEFORMAT </w:instrText>
      </w:r>
      <w:r w:rsidRPr="00752DDF">
        <w:rPr>
          <w:rFonts w:cs="Times New Roman"/>
          <w:szCs w:val="24"/>
        </w:rPr>
      </w:r>
      <w:r w:rsidRPr="00752DDF">
        <w:rPr>
          <w:rFonts w:cs="Times New Roman"/>
          <w:szCs w:val="24"/>
        </w:rPr>
        <w:fldChar w:fldCharType="separate"/>
      </w:r>
      <w:r w:rsidR="0073734D">
        <w:rPr>
          <w:rFonts w:cs="Times New Roman"/>
          <w:szCs w:val="24"/>
        </w:rPr>
        <w:t>4.1.9.1</w:t>
      </w:r>
      <w:r w:rsidRPr="00752DDF">
        <w:rPr>
          <w:rFonts w:cs="Times New Roman"/>
          <w:szCs w:val="24"/>
        </w:rPr>
        <w:fldChar w:fldCharType="end"/>
      </w:r>
      <w:r w:rsidRPr="00752DDF">
        <w:rPr>
          <w:rFonts w:cs="Times New Roman"/>
          <w:szCs w:val="24"/>
        </w:rPr>
        <w:t xml:space="preserve"> acima, a presente Escritura de Emissão</w:t>
      </w:r>
      <w:r w:rsidR="00165E0F" w:rsidRPr="00752DDF">
        <w:rPr>
          <w:rFonts w:cs="Times New Roman"/>
          <w:szCs w:val="24"/>
        </w:rPr>
        <w:t>, assim como os demais Documentos da Operação que se fizerem necessários,</w:t>
      </w:r>
      <w:r w:rsidRPr="00752DDF">
        <w:rPr>
          <w:rFonts w:cs="Times New Roman"/>
          <w:szCs w:val="24"/>
        </w:rPr>
        <w:t xml:space="preserve"> </w:t>
      </w:r>
      <w:r w:rsidR="00165E0F" w:rsidRPr="00752DDF">
        <w:rPr>
          <w:rFonts w:cs="Times New Roman"/>
          <w:szCs w:val="24"/>
        </w:rPr>
        <w:t xml:space="preserve">serão aditados </w:t>
      </w:r>
      <w:r w:rsidRPr="00752DDF">
        <w:rPr>
          <w:rFonts w:cs="Times New Roman"/>
          <w:szCs w:val="24"/>
        </w:rPr>
        <w:t xml:space="preserve">de forma a retificar a quantidade de </w:t>
      </w:r>
      <w:r w:rsidR="008B6A9F" w:rsidRPr="00752DDF">
        <w:rPr>
          <w:rFonts w:cs="Times New Roman"/>
          <w:szCs w:val="24"/>
        </w:rPr>
        <w:t xml:space="preserve">Notas Comerciais </w:t>
      </w:r>
      <w:r w:rsidRPr="00752DDF">
        <w:rPr>
          <w:rFonts w:cs="Times New Roman"/>
          <w:szCs w:val="24"/>
        </w:rPr>
        <w:t>emitidas e o Valor Total da Emissão, sem necessidade de nova aprovação societária pela</w:t>
      </w:r>
      <w:r w:rsidR="00AE5036" w:rsidRPr="00752DDF">
        <w:rPr>
          <w:rFonts w:cs="Times New Roman"/>
          <w:szCs w:val="24"/>
        </w:rPr>
        <w:t xml:space="preserve"> </w:t>
      </w:r>
      <w:r w:rsidR="00156A6C" w:rsidRPr="00752DDF">
        <w:rPr>
          <w:rFonts w:cs="Times New Roman"/>
          <w:szCs w:val="24"/>
        </w:rPr>
        <w:t>Emissora</w:t>
      </w:r>
      <w:r w:rsidRPr="00752DDF">
        <w:rPr>
          <w:rFonts w:cs="Times New Roman"/>
          <w:szCs w:val="24"/>
        </w:rPr>
        <w:t>.</w:t>
      </w:r>
    </w:p>
    <w:p w14:paraId="65CDA2E7" w14:textId="77777777" w:rsidR="00663980" w:rsidRPr="00752DDF" w:rsidRDefault="00663980" w:rsidP="00752DDF">
      <w:pPr>
        <w:pStyle w:val="PargrafodaLista"/>
        <w:spacing w:line="300" w:lineRule="atLeast"/>
        <w:rPr>
          <w:szCs w:val="24"/>
        </w:rPr>
      </w:pPr>
    </w:p>
    <w:p w14:paraId="1D31B24C" w14:textId="77777777" w:rsidR="00704452" w:rsidRPr="00752DDF" w:rsidRDefault="00704452" w:rsidP="00752DDF">
      <w:pPr>
        <w:pStyle w:val="Nvel11"/>
        <w:keepNext/>
        <w:rPr>
          <w:rFonts w:cs="Times New Roman"/>
          <w:szCs w:val="24"/>
          <w:u w:val="single"/>
        </w:rPr>
      </w:pPr>
      <w:bookmarkStart w:id="93" w:name="_DV_M98"/>
      <w:bookmarkStart w:id="94" w:name="_Ref84393444"/>
      <w:bookmarkStart w:id="95" w:name="_Toc499990343"/>
      <w:bookmarkEnd w:id="80"/>
      <w:bookmarkEnd w:id="93"/>
      <w:r w:rsidRPr="00752DDF">
        <w:rPr>
          <w:rFonts w:cs="Times New Roman"/>
          <w:szCs w:val="24"/>
          <w:u w:val="single"/>
        </w:rPr>
        <w:t>Atualização e Remuneração</w:t>
      </w:r>
      <w:bookmarkEnd w:id="94"/>
    </w:p>
    <w:p w14:paraId="4E69FBBE" w14:textId="5C35B119" w:rsidR="004D65C4" w:rsidRPr="00752DDF" w:rsidRDefault="004D65C4" w:rsidP="00752DDF">
      <w:pPr>
        <w:pStyle w:val="Nvel111"/>
        <w:numPr>
          <w:ilvl w:val="0"/>
          <w:numId w:val="0"/>
        </w:numPr>
        <w:ind w:left="709"/>
        <w:rPr>
          <w:rFonts w:cs="Times New Roman"/>
          <w:szCs w:val="24"/>
        </w:rPr>
      </w:pPr>
      <w:bookmarkStart w:id="96" w:name="_DV_M99"/>
      <w:bookmarkEnd w:id="96"/>
    </w:p>
    <w:p w14:paraId="3D053AE9" w14:textId="09138216" w:rsidR="00CD5F58" w:rsidRPr="00752DDF" w:rsidRDefault="00CD5F58" w:rsidP="00752DDF">
      <w:pPr>
        <w:pStyle w:val="Nvel111"/>
        <w:rPr>
          <w:rFonts w:cs="Times New Roman"/>
          <w:szCs w:val="24"/>
        </w:rPr>
      </w:pPr>
      <w:r w:rsidRPr="00752DDF">
        <w:rPr>
          <w:rFonts w:cs="Times New Roman"/>
          <w:szCs w:val="24"/>
          <w:u w:val="single"/>
        </w:rPr>
        <w:t>Atualização Monetária</w:t>
      </w:r>
      <w:r w:rsidRPr="00752DDF">
        <w:rPr>
          <w:rFonts w:cs="Times New Roman"/>
          <w:szCs w:val="24"/>
        </w:rPr>
        <w:t xml:space="preserve">: O Valor Nominal Unitário </w:t>
      </w:r>
      <w:r w:rsidR="002F3557" w:rsidRPr="00752DDF">
        <w:rPr>
          <w:rFonts w:cs="Times New Roman"/>
          <w:szCs w:val="24"/>
        </w:rPr>
        <w:t>da</w:t>
      </w:r>
      <w:r w:rsidR="001B45A2" w:rsidRPr="00752DDF">
        <w:rPr>
          <w:rFonts w:cs="Times New Roman"/>
          <w:szCs w:val="24"/>
        </w:rPr>
        <w:t>s</w:t>
      </w:r>
      <w:r w:rsidR="002F3557" w:rsidRPr="00752DDF">
        <w:rPr>
          <w:rFonts w:cs="Times New Roman"/>
          <w:szCs w:val="24"/>
        </w:rPr>
        <w:t xml:space="preserve"> Nota</w:t>
      </w:r>
      <w:r w:rsidR="001B45A2" w:rsidRPr="00752DDF">
        <w:rPr>
          <w:rFonts w:cs="Times New Roman"/>
          <w:szCs w:val="24"/>
        </w:rPr>
        <w:t>s</w:t>
      </w:r>
      <w:r w:rsidR="002F3557" w:rsidRPr="00752DDF">
        <w:rPr>
          <w:rFonts w:cs="Times New Roman"/>
          <w:szCs w:val="24"/>
        </w:rPr>
        <w:t xml:space="preserve"> Comercia</w:t>
      </w:r>
      <w:r w:rsidR="001B45A2" w:rsidRPr="00752DDF">
        <w:rPr>
          <w:rFonts w:cs="Times New Roman"/>
          <w:szCs w:val="24"/>
        </w:rPr>
        <w:t>is</w:t>
      </w:r>
      <w:r w:rsidRPr="00752DDF">
        <w:rPr>
          <w:rFonts w:cs="Times New Roman"/>
          <w:szCs w:val="24"/>
        </w:rPr>
        <w:t xml:space="preserve"> será atualizado, desde a primeira data de integralização</w:t>
      </w:r>
      <w:r w:rsidR="004F47C1" w:rsidRPr="00752DDF">
        <w:rPr>
          <w:rFonts w:cs="Times New Roman"/>
          <w:szCs w:val="24"/>
        </w:rPr>
        <w:t xml:space="preserve"> das Notas Comerciais</w:t>
      </w:r>
      <w:r w:rsidRPr="00752DDF">
        <w:rPr>
          <w:rFonts w:cs="Times New Roman"/>
          <w:szCs w:val="24"/>
        </w:rPr>
        <w:t>, pela variação positiva do Índice</w:t>
      </w:r>
      <w:r w:rsidR="002A7C6C" w:rsidRPr="00752DDF">
        <w:rPr>
          <w:rFonts w:cs="Times New Roman"/>
          <w:szCs w:val="24"/>
        </w:rPr>
        <w:t xml:space="preserve"> Nacional</w:t>
      </w:r>
      <w:r w:rsidRPr="00752DDF">
        <w:rPr>
          <w:rFonts w:cs="Times New Roman"/>
          <w:szCs w:val="24"/>
        </w:rPr>
        <w:t xml:space="preserve"> de Preços ao Consumidor</w:t>
      </w:r>
      <w:r w:rsidR="002A7C6C" w:rsidRPr="00752DDF">
        <w:rPr>
          <w:rFonts w:cs="Times New Roman"/>
          <w:szCs w:val="24"/>
        </w:rPr>
        <w:t xml:space="preserve"> Amplo</w:t>
      </w:r>
      <w:r w:rsidRPr="00752DDF">
        <w:rPr>
          <w:rFonts w:cs="Times New Roman"/>
          <w:szCs w:val="24"/>
        </w:rPr>
        <w:t>, divulgado pelo Instituto Brasileiro de Geografia e Estatística (“</w:t>
      </w:r>
      <w:r w:rsidRPr="00752DDF">
        <w:rPr>
          <w:rFonts w:cs="Times New Roman"/>
          <w:szCs w:val="24"/>
          <w:u w:val="single"/>
        </w:rPr>
        <w:t>IPCA/IBGE</w:t>
      </w:r>
      <w:r w:rsidRPr="00752DDF">
        <w:rPr>
          <w:rFonts w:cs="Times New Roman"/>
          <w:szCs w:val="24"/>
        </w:rPr>
        <w:t xml:space="preserve">”) correspondente ao </w:t>
      </w:r>
      <w:r w:rsidR="003968A9">
        <w:rPr>
          <w:rFonts w:cs="Times New Roman"/>
          <w:szCs w:val="24"/>
        </w:rPr>
        <w:t>2</w:t>
      </w:r>
      <w:r w:rsidRPr="00752DDF">
        <w:rPr>
          <w:rFonts w:cs="Times New Roman"/>
          <w:szCs w:val="24"/>
        </w:rPr>
        <w:t>º (</w:t>
      </w:r>
      <w:r w:rsidR="003968A9">
        <w:rPr>
          <w:rFonts w:cs="Times New Roman"/>
          <w:szCs w:val="24"/>
        </w:rPr>
        <w:t>segundo</w:t>
      </w:r>
      <w:r w:rsidRPr="00752DDF">
        <w:rPr>
          <w:rFonts w:cs="Times New Roman"/>
          <w:szCs w:val="24"/>
        </w:rPr>
        <w:t xml:space="preserve">) mês imediatamente anterior </w:t>
      </w:r>
      <w:r w:rsidR="00D64F73" w:rsidRPr="00752DDF">
        <w:rPr>
          <w:rFonts w:cs="Times New Roman"/>
          <w:szCs w:val="24"/>
        </w:rPr>
        <w:t xml:space="preserve">ao </w:t>
      </w:r>
      <w:r w:rsidR="007F1CE0" w:rsidRPr="00752DDF">
        <w:rPr>
          <w:rFonts w:cs="Times New Roman"/>
          <w:szCs w:val="24"/>
        </w:rPr>
        <w:t>mês da respectiva</w:t>
      </w:r>
      <w:r w:rsidR="00C51673" w:rsidRPr="00752DDF">
        <w:rPr>
          <w:rFonts w:cs="Times New Roman"/>
          <w:szCs w:val="24"/>
        </w:rPr>
        <w:t xml:space="preserve"> Data de Aniversário</w:t>
      </w:r>
      <w:r w:rsidR="004148ED">
        <w:rPr>
          <w:rFonts w:cs="Times New Roman"/>
          <w:szCs w:val="24"/>
        </w:rPr>
        <w:t xml:space="preserve"> (conforme definido abaixo)</w:t>
      </w:r>
      <w:r w:rsidRPr="00752DDF">
        <w:rPr>
          <w:rFonts w:cs="Times New Roman"/>
          <w:szCs w:val="24"/>
        </w:rPr>
        <w:t xml:space="preserve">, e divulgado no mês imediatamente anterior </w:t>
      </w:r>
      <w:r w:rsidR="00D64F73" w:rsidRPr="00752DDF">
        <w:rPr>
          <w:rFonts w:cs="Times New Roman"/>
          <w:szCs w:val="24"/>
        </w:rPr>
        <w:t xml:space="preserve">ao </w:t>
      </w:r>
      <w:r w:rsidR="007F1CE0" w:rsidRPr="00752DDF">
        <w:rPr>
          <w:rFonts w:cs="Times New Roman"/>
          <w:szCs w:val="24"/>
        </w:rPr>
        <w:t>mês da respectiva</w:t>
      </w:r>
      <w:r w:rsidR="00A1667C" w:rsidRPr="00752DDF">
        <w:rPr>
          <w:rFonts w:cs="Times New Roman"/>
          <w:szCs w:val="24"/>
        </w:rPr>
        <w:t xml:space="preserve"> Data de Aniversário</w:t>
      </w:r>
      <w:r w:rsidR="000D5DD3" w:rsidRPr="00752DDF">
        <w:rPr>
          <w:rFonts w:cs="Times New Roman"/>
          <w:szCs w:val="24"/>
        </w:rPr>
        <w:t>,</w:t>
      </w:r>
      <w:r w:rsidRPr="00752DDF">
        <w:rPr>
          <w:rFonts w:cs="Times New Roman"/>
          <w:szCs w:val="24"/>
        </w:rPr>
        <w:t xml:space="preserve"> conforme a fórmula </w:t>
      </w:r>
      <w:r w:rsidR="00FC01ED" w:rsidRPr="00752DDF">
        <w:rPr>
          <w:rFonts w:cs="Times New Roman"/>
          <w:szCs w:val="24"/>
        </w:rPr>
        <w:t xml:space="preserve">prevista </w:t>
      </w:r>
      <w:r w:rsidRPr="00752DDF">
        <w:rPr>
          <w:rFonts w:cs="Times New Roman"/>
          <w:szCs w:val="24"/>
        </w:rPr>
        <w:t>abaixo (“</w:t>
      </w:r>
      <w:r w:rsidRPr="00752DDF">
        <w:rPr>
          <w:rFonts w:cs="Times New Roman"/>
          <w:szCs w:val="24"/>
          <w:u w:val="single"/>
        </w:rPr>
        <w:t>Valor Nominal Unitário Atualizado</w:t>
      </w:r>
      <w:r w:rsidRPr="00752DDF">
        <w:rPr>
          <w:rFonts w:cs="Times New Roman"/>
          <w:szCs w:val="24"/>
        </w:rPr>
        <w:t>”</w:t>
      </w:r>
      <w:r w:rsidR="002A7C6C" w:rsidRPr="00752DDF">
        <w:rPr>
          <w:rFonts w:cs="Times New Roman"/>
          <w:szCs w:val="24"/>
        </w:rPr>
        <w:t xml:space="preserve"> e “</w:t>
      </w:r>
      <w:r w:rsidR="002A7C6C" w:rsidRPr="00752DDF">
        <w:rPr>
          <w:rFonts w:cs="Times New Roman"/>
          <w:szCs w:val="24"/>
          <w:u w:val="single"/>
        </w:rPr>
        <w:t>Atualização Monetária</w:t>
      </w:r>
      <w:r w:rsidR="002A7C6C" w:rsidRPr="00752DDF">
        <w:rPr>
          <w:rFonts w:cs="Times New Roman"/>
          <w:szCs w:val="24"/>
        </w:rPr>
        <w:t>”, respectivamente</w:t>
      </w:r>
      <w:r w:rsidRPr="00752DDF">
        <w:rPr>
          <w:rFonts w:cs="Times New Roman"/>
          <w:szCs w:val="24"/>
        </w:rPr>
        <w:t>).</w:t>
      </w:r>
      <w:r w:rsidR="004148ED" w:rsidRPr="004148ED">
        <w:rPr>
          <w:rFonts w:cs="Times New Roman"/>
          <w:szCs w:val="24"/>
        </w:rPr>
        <w:t xml:space="preserve"> </w:t>
      </w:r>
    </w:p>
    <w:p w14:paraId="0CB1C52E" w14:textId="77777777" w:rsidR="00CD5F58" w:rsidRPr="00752DDF" w:rsidRDefault="00CD5F58" w:rsidP="00752DDF">
      <w:pPr>
        <w:pStyle w:val="Nvel11a1"/>
        <w:numPr>
          <w:ilvl w:val="0"/>
          <w:numId w:val="0"/>
        </w:numPr>
        <w:ind w:left="1418"/>
        <w:rPr>
          <w:rFonts w:cs="Times New Roman"/>
          <w:szCs w:val="24"/>
        </w:rPr>
      </w:pPr>
    </w:p>
    <w:p w14:paraId="1AE62298" w14:textId="77777777" w:rsidR="00CD5F58" w:rsidRPr="00752DDF" w:rsidRDefault="00CD5F58" w:rsidP="00752DDF">
      <w:pPr>
        <w:spacing w:line="300" w:lineRule="atLeast"/>
        <w:jc w:val="both"/>
        <w:rPr>
          <w:b/>
        </w:rPr>
      </w:pPr>
      <m:oMathPara>
        <m:oMath>
          <m:r>
            <m:rPr>
              <m:sty m:val="bi"/>
            </m:rPr>
            <w:rPr>
              <w:rFonts w:ascii="Cambria Math" w:hAnsi="Cambria Math"/>
            </w:rPr>
            <m:t>VNa=</m:t>
          </m:r>
          <m:d>
            <m:dPr>
              <m:begChr m:val="["/>
              <m:endChr m:val="]"/>
              <m:ctrlPr>
                <w:rPr>
                  <w:rFonts w:ascii="Cambria Math" w:hAnsi="Cambria Math"/>
                  <w:b/>
                  <w:i/>
                </w:rPr>
              </m:ctrlPr>
            </m:dPr>
            <m:e>
              <m:r>
                <m:rPr>
                  <m:sty m:val="bi"/>
                </m:rPr>
                <w:rPr>
                  <w:rFonts w:ascii="Cambria Math" w:hAnsi="Cambria Math"/>
                </w:rPr>
                <m:t>VNe × C</m:t>
              </m:r>
            </m:e>
          </m:d>
        </m:oMath>
      </m:oMathPara>
    </w:p>
    <w:p w14:paraId="09C9F37E" w14:textId="77777777" w:rsidR="00CD5F58" w:rsidRPr="00752DDF" w:rsidRDefault="00CD5F58" w:rsidP="00752DDF">
      <w:pPr>
        <w:widowControl w:val="0"/>
        <w:spacing w:line="300" w:lineRule="atLeast"/>
        <w:ind w:right="-42"/>
        <w:jc w:val="both"/>
        <w:rPr>
          <w:rFonts w:eastAsia="Arial Unicode MS"/>
        </w:rPr>
      </w:pPr>
    </w:p>
    <w:p w14:paraId="238EED2F" w14:textId="1DBDD0F6" w:rsidR="00CD5F58" w:rsidRPr="00752DDF" w:rsidRDefault="00CD5F58" w:rsidP="00752DDF">
      <w:pPr>
        <w:widowControl w:val="0"/>
        <w:spacing w:line="300" w:lineRule="atLeast"/>
        <w:ind w:left="709" w:right="-42"/>
        <w:jc w:val="both"/>
        <w:rPr>
          <w:rFonts w:eastAsia="Arial Unicode MS"/>
        </w:rPr>
      </w:pPr>
      <w:r w:rsidRPr="00752DDF">
        <w:rPr>
          <w:rFonts w:eastAsia="Arial Unicode MS"/>
        </w:rPr>
        <w:t>onde:</w:t>
      </w:r>
    </w:p>
    <w:p w14:paraId="16062711" w14:textId="77777777" w:rsidR="00534504" w:rsidRPr="00752DDF" w:rsidRDefault="00534504" w:rsidP="00752DDF">
      <w:pPr>
        <w:widowControl w:val="0"/>
        <w:spacing w:line="300" w:lineRule="atLeast"/>
        <w:ind w:left="709" w:right="-42"/>
        <w:jc w:val="both"/>
        <w:rPr>
          <w:rFonts w:eastAsia="Arial Unicode MS"/>
        </w:rPr>
      </w:pPr>
    </w:p>
    <w:tbl>
      <w:tblPr>
        <w:tblW w:w="4636" w:type="pct"/>
        <w:tblInd w:w="709" w:type="dxa"/>
        <w:tblLook w:val="0000" w:firstRow="0" w:lastRow="0" w:firstColumn="0" w:lastColumn="0" w:noHBand="0" w:noVBand="0"/>
      </w:tblPr>
      <w:tblGrid>
        <w:gridCol w:w="1361"/>
        <w:gridCol w:w="6525"/>
      </w:tblGrid>
      <w:tr w:rsidR="00CD5F58" w:rsidRPr="00752DDF" w14:paraId="24920058" w14:textId="77777777" w:rsidTr="00F71830">
        <w:tc>
          <w:tcPr>
            <w:tcW w:w="863" w:type="pct"/>
            <w:tcBorders>
              <w:top w:val="nil"/>
              <w:left w:val="nil"/>
              <w:bottom w:val="nil"/>
              <w:right w:val="nil"/>
            </w:tcBorders>
          </w:tcPr>
          <w:p w14:paraId="3D2DF7B2" w14:textId="45542C89" w:rsidR="00CD5F58" w:rsidRPr="00752DDF" w:rsidRDefault="00CD5F58" w:rsidP="00F71830">
            <w:pPr>
              <w:widowControl w:val="0"/>
              <w:spacing w:line="300" w:lineRule="atLeast"/>
              <w:jc w:val="both"/>
              <w:rPr>
                <w:rFonts w:eastAsia="Arial Unicode MS"/>
                <w:i/>
                <w:vertAlign w:val="subscript"/>
              </w:rPr>
            </w:pPr>
            <w:proofErr w:type="spellStart"/>
            <w:r w:rsidRPr="00752DDF">
              <w:rPr>
                <w:rFonts w:eastAsia="Arial Unicode MS"/>
                <w:i/>
              </w:rPr>
              <w:t>VNa</w:t>
            </w:r>
            <w:proofErr w:type="spellEnd"/>
            <w:r w:rsidR="00C632DE" w:rsidRPr="00752DDF">
              <w:rPr>
                <w:rFonts w:eastAsia="Arial Unicode MS"/>
                <w:i/>
              </w:rPr>
              <w:t xml:space="preserve"> = </w:t>
            </w:r>
          </w:p>
        </w:tc>
        <w:tc>
          <w:tcPr>
            <w:tcW w:w="4137" w:type="pct"/>
            <w:tcBorders>
              <w:top w:val="nil"/>
              <w:left w:val="nil"/>
              <w:bottom w:val="nil"/>
              <w:right w:val="nil"/>
            </w:tcBorders>
          </w:tcPr>
          <w:p w14:paraId="2784366A" w14:textId="77777777" w:rsidR="00CD5F58" w:rsidRPr="00752DDF" w:rsidRDefault="00CD5F58" w:rsidP="00752DDF">
            <w:pPr>
              <w:pStyle w:val="p0"/>
              <w:tabs>
                <w:tab w:val="clear" w:pos="720"/>
              </w:tabs>
              <w:spacing w:line="300" w:lineRule="atLeast"/>
              <w:ind w:left="17" w:firstLine="0"/>
              <w:rPr>
                <w:rFonts w:ascii="Times New Roman" w:hAnsi="Times New Roman" w:cs="Times New Roman"/>
              </w:rPr>
            </w:pPr>
            <w:r w:rsidRPr="00752DDF">
              <w:rPr>
                <w:rFonts w:ascii="Times New Roman" w:hAnsi="Times New Roman" w:cs="Times New Roman"/>
              </w:rPr>
              <w:t xml:space="preserve">Valor Nominal Unitário Atualizado, calculado com 8 (oito) casas decimais, sem arredondamento. </w:t>
            </w:r>
          </w:p>
          <w:p w14:paraId="162856AE" w14:textId="77777777" w:rsidR="00CD5F58" w:rsidRPr="00752DDF" w:rsidRDefault="00CD5F58" w:rsidP="00582C02">
            <w:pPr>
              <w:pStyle w:val="p0"/>
              <w:tabs>
                <w:tab w:val="clear" w:pos="720"/>
              </w:tabs>
              <w:spacing w:line="300" w:lineRule="atLeast"/>
              <w:ind w:firstLine="0"/>
              <w:rPr>
                <w:rFonts w:ascii="Times New Roman" w:hAnsi="Times New Roman" w:cs="Times New Roman"/>
              </w:rPr>
            </w:pPr>
          </w:p>
        </w:tc>
      </w:tr>
      <w:tr w:rsidR="00CD5F58" w:rsidRPr="00752DDF" w14:paraId="28FC26FC" w14:textId="77777777" w:rsidTr="00F71830">
        <w:tc>
          <w:tcPr>
            <w:tcW w:w="863" w:type="pct"/>
            <w:tcBorders>
              <w:top w:val="nil"/>
              <w:left w:val="nil"/>
              <w:bottom w:val="nil"/>
              <w:right w:val="nil"/>
            </w:tcBorders>
          </w:tcPr>
          <w:p w14:paraId="1023ED1D" w14:textId="2254D327" w:rsidR="00CD5F58" w:rsidRPr="00752DDF" w:rsidRDefault="00CD5F58" w:rsidP="00F71830">
            <w:pPr>
              <w:widowControl w:val="0"/>
              <w:spacing w:line="300" w:lineRule="atLeast"/>
              <w:jc w:val="both"/>
              <w:rPr>
                <w:i/>
                <w:vertAlign w:val="subscript"/>
              </w:rPr>
            </w:pPr>
            <w:proofErr w:type="spellStart"/>
            <w:r w:rsidRPr="00752DDF">
              <w:rPr>
                <w:rFonts w:eastAsia="Arial Unicode MS"/>
                <w:i/>
              </w:rPr>
              <w:t>VNe</w:t>
            </w:r>
            <w:proofErr w:type="spellEnd"/>
            <w:r w:rsidR="00C632DE" w:rsidRPr="00752DDF">
              <w:rPr>
                <w:rFonts w:eastAsia="Arial Unicode MS"/>
                <w:i/>
              </w:rPr>
              <w:t xml:space="preserve"> = </w:t>
            </w:r>
          </w:p>
        </w:tc>
        <w:tc>
          <w:tcPr>
            <w:tcW w:w="4137" w:type="pct"/>
            <w:tcBorders>
              <w:top w:val="nil"/>
              <w:left w:val="nil"/>
              <w:bottom w:val="nil"/>
              <w:right w:val="nil"/>
            </w:tcBorders>
          </w:tcPr>
          <w:p w14:paraId="4D4C2D67" w14:textId="37494549" w:rsidR="00CD5F58" w:rsidRPr="00752DDF" w:rsidRDefault="00CD5F58" w:rsidP="00752DDF">
            <w:pPr>
              <w:pStyle w:val="p0"/>
              <w:spacing w:line="300" w:lineRule="atLeast"/>
              <w:ind w:left="17" w:firstLine="0"/>
              <w:rPr>
                <w:rFonts w:ascii="Times New Roman" w:hAnsi="Times New Roman" w:cs="Times New Roman"/>
              </w:rPr>
            </w:pPr>
            <w:r w:rsidRPr="00752DDF">
              <w:rPr>
                <w:rFonts w:ascii="Times New Roman" w:hAnsi="Times New Roman" w:cs="Times New Roman"/>
              </w:rPr>
              <w:t>Valor Nominal Unitário calculado na primeira data de integralização</w:t>
            </w:r>
            <w:r w:rsidR="00772E43" w:rsidRPr="00752DDF">
              <w:rPr>
                <w:rFonts w:ascii="Times New Roman" w:hAnsi="Times New Roman" w:cs="Times New Roman"/>
              </w:rPr>
              <w:t xml:space="preserve"> das Notas Comerciais</w:t>
            </w:r>
            <w:r w:rsidRPr="00752DDF">
              <w:rPr>
                <w:rFonts w:ascii="Times New Roman" w:hAnsi="Times New Roman" w:cs="Times New Roman"/>
              </w:rPr>
              <w:t xml:space="preserve"> ou última Data de Aniversário</w:t>
            </w:r>
            <w:r w:rsidR="009126BE" w:rsidRPr="00752DDF">
              <w:rPr>
                <w:rFonts w:ascii="Times New Roman" w:hAnsi="Times New Roman" w:cs="Times New Roman"/>
              </w:rPr>
              <w:t>, conforme o caso,</w:t>
            </w:r>
            <w:r w:rsidRPr="00752DDF">
              <w:rPr>
                <w:rFonts w:ascii="Times New Roman" w:hAnsi="Times New Roman" w:cs="Times New Roman"/>
              </w:rPr>
              <w:t xml:space="preserve"> calculado com 8 (oito) casas decimais, sem arredondamento.</w:t>
            </w:r>
          </w:p>
          <w:p w14:paraId="7E76A746" w14:textId="77777777" w:rsidR="00CD5F58" w:rsidRPr="00752DDF" w:rsidRDefault="00CD5F58" w:rsidP="00582C02">
            <w:pPr>
              <w:pStyle w:val="p0"/>
              <w:tabs>
                <w:tab w:val="clear" w:pos="720"/>
              </w:tabs>
              <w:spacing w:line="300" w:lineRule="atLeast"/>
              <w:ind w:firstLine="0"/>
              <w:rPr>
                <w:rFonts w:ascii="Times New Roman" w:hAnsi="Times New Roman" w:cs="Times New Roman"/>
              </w:rPr>
            </w:pPr>
          </w:p>
        </w:tc>
      </w:tr>
      <w:tr w:rsidR="00CD5F58" w:rsidRPr="00752DDF" w14:paraId="5E161C31" w14:textId="77777777" w:rsidTr="00F71830">
        <w:tc>
          <w:tcPr>
            <w:tcW w:w="863" w:type="pct"/>
            <w:tcBorders>
              <w:top w:val="nil"/>
              <w:left w:val="nil"/>
              <w:bottom w:val="nil"/>
              <w:right w:val="nil"/>
            </w:tcBorders>
          </w:tcPr>
          <w:p w14:paraId="6C706371" w14:textId="61359A5F" w:rsidR="00CD5F58" w:rsidRPr="00752DDF" w:rsidRDefault="00CD5F58" w:rsidP="00F71830">
            <w:pPr>
              <w:widowControl w:val="0"/>
              <w:spacing w:line="300" w:lineRule="atLeast"/>
              <w:jc w:val="both"/>
              <w:rPr>
                <w:rFonts w:eastAsia="Arial Unicode MS"/>
                <w:i/>
              </w:rPr>
            </w:pPr>
            <w:r w:rsidRPr="00752DDF">
              <w:rPr>
                <w:rFonts w:eastAsia="Arial Unicode MS"/>
                <w:i/>
              </w:rPr>
              <w:t>C</w:t>
            </w:r>
            <w:r w:rsidR="00C632DE" w:rsidRPr="00752DDF">
              <w:rPr>
                <w:rFonts w:eastAsia="Arial Unicode MS"/>
                <w:i/>
              </w:rPr>
              <w:t xml:space="preserve"> = </w:t>
            </w:r>
          </w:p>
        </w:tc>
        <w:tc>
          <w:tcPr>
            <w:tcW w:w="4137" w:type="pct"/>
            <w:tcBorders>
              <w:top w:val="nil"/>
              <w:left w:val="nil"/>
              <w:bottom w:val="nil"/>
              <w:right w:val="nil"/>
            </w:tcBorders>
          </w:tcPr>
          <w:p w14:paraId="2EA3D459" w14:textId="3ACCA1E4" w:rsidR="00CD5F58" w:rsidRPr="00752DDF" w:rsidRDefault="00CD5F58" w:rsidP="00752DDF">
            <w:pPr>
              <w:pStyle w:val="p0"/>
              <w:spacing w:line="300" w:lineRule="atLeast"/>
              <w:ind w:left="17" w:firstLine="0"/>
              <w:rPr>
                <w:rFonts w:ascii="Times New Roman" w:hAnsi="Times New Roman" w:cs="Times New Roman"/>
              </w:rPr>
            </w:pPr>
            <w:r w:rsidRPr="00752DDF">
              <w:rPr>
                <w:rFonts w:ascii="Times New Roman" w:hAnsi="Times New Roman" w:cs="Times New Roman"/>
              </w:rPr>
              <w:t>fator acumulado das variações mensais do IPCA</w:t>
            </w:r>
            <w:r w:rsidR="009126BE" w:rsidRPr="00752DDF">
              <w:rPr>
                <w:rFonts w:ascii="Times New Roman" w:hAnsi="Times New Roman" w:cs="Times New Roman"/>
              </w:rPr>
              <w:t>/IBGE</w:t>
            </w:r>
            <w:r w:rsidRPr="00752DDF">
              <w:rPr>
                <w:rFonts w:ascii="Times New Roman" w:hAnsi="Times New Roman" w:cs="Times New Roman"/>
              </w:rPr>
              <w:t>, calculado com 8 (oito) casas decimais, sem arredondamento, apurado da seguinte forma:</w:t>
            </w:r>
          </w:p>
        </w:tc>
      </w:tr>
    </w:tbl>
    <w:p w14:paraId="0A97A269" w14:textId="77777777" w:rsidR="00CD5F58" w:rsidRPr="00752DDF" w:rsidRDefault="00CD5F58" w:rsidP="00752DDF">
      <w:pPr>
        <w:widowControl w:val="0"/>
        <w:tabs>
          <w:tab w:val="left" w:pos="426"/>
        </w:tabs>
        <w:spacing w:line="300" w:lineRule="atLeast"/>
        <w:ind w:left="709"/>
        <w:jc w:val="both"/>
        <w:rPr>
          <w:b/>
          <w:i/>
        </w:rPr>
      </w:pPr>
    </w:p>
    <w:p w14:paraId="763E5F92" w14:textId="77777777" w:rsidR="00CD5F58" w:rsidRPr="00752DDF" w:rsidRDefault="00CD5F58" w:rsidP="00752DDF">
      <w:pPr>
        <w:spacing w:line="300" w:lineRule="atLeast"/>
        <w:ind w:left="709"/>
        <w:jc w:val="both"/>
      </w:pPr>
      <m:oMathPara>
        <m:oMath>
          <m:r>
            <m:rPr>
              <m:sty m:val="bi"/>
            </m:rPr>
            <w:rPr>
              <w:rFonts w:ascii="Cambria Math" w:hAnsi="Cambria Math"/>
            </w:rPr>
            <m:t>C=</m:t>
          </m:r>
          <m:sSup>
            <m:sSupPr>
              <m:ctrlPr>
                <w:rPr>
                  <w:rFonts w:ascii="Cambria Math" w:hAnsi="Cambria Math"/>
                  <w:b/>
                  <w:i/>
                </w:rPr>
              </m:ctrlPr>
            </m:sSupPr>
            <m:e>
              <m:d>
                <m:dPr>
                  <m:ctrlPr>
                    <w:rPr>
                      <w:rFonts w:ascii="Cambria Math" w:hAnsi="Cambria Math"/>
                      <w:b/>
                      <w:i/>
                    </w:rPr>
                  </m:ctrlPr>
                </m:dPr>
                <m:e>
                  <m:f>
                    <m:fPr>
                      <m:ctrlPr>
                        <w:rPr>
                          <w:rFonts w:ascii="Cambria Math" w:hAnsi="Cambria Math"/>
                          <w:b/>
                          <w:i/>
                        </w:rPr>
                      </m:ctrlPr>
                    </m:fPr>
                    <m:num>
                      <m:sSub>
                        <m:sSubPr>
                          <m:ctrlPr>
                            <w:rPr>
                              <w:rFonts w:ascii="Cambria Math" w:hAnsi="Cambria Math"/>
                            </w:rPr>
                          </m:ctrlPr>
                        </m:sSubPr>
                        <m:e>
                          <m:r>
                            <w:rPr>
                              <w:rFonts w:ascii="Cambria Math" w:hAnsi="Cambria Math"/>
                            </w:rPr>
                            <m:t>NI</m:t>
                          </m:r>
                        </m:e>
                        <m:sub>
                          <m:r>
                            <w:rPr>
                              <w:rFonts w:ascii="Cambria Math" w:hAnsi="Cambria Math"/>
                            </w:rPr>
                            <m:t>m-3</m:t>
                          </m:r>
                        </m:sub>
                      </m:sSub>
                    </m:num>
                    <m:den>
                      <m:sSub>
                        <m:sSubPr>
                          <m:ctrlPr>
                            <w:rPr>
                              <w:rFonts w:ascii="Cambria Math" w:hAnsi="Cambria Math"/>
                            </w:rPr>
                          </m:ctrlPr>
                        </m:sSubPr>
                        <m:e>
                          <m:r>
                            <w:rPr>
                              <w:rFonts w:ascii="Cambria Math" w:hAnsi="Cambria Math"/>
                            </w:rPr>
                            <m:t>NI</m:t>
                          </m:r>
                        </m:e>
                        <m:sub>
                          <m:r>
                            <w:rPr>
                              <w:rFonts w:ascii="Cambria Math" w:hAnsi="Cambria Math"/>
                            </w:rPr>
                            <m:t>m-4</m:t>
                          </m:r>
                        </m:sub>
                      </m:sSub>
                    </m:den>
                  </m:f>
                </m:e>
              </m:d>
            </m:e>
            <m:sup>
              <m:f>
                <m:fPr>
                  <m:ctrlPr>
                    <w:rPr>
                      <w:rFonts w:ascii="Cambria Math" w:hAnsi="Cambria Math"/>
                      <w:b/>
                      <w:i/>
                    </w:rPr>
                  </m:ctrlPr>
                </m:fPr>
                <m:num>
                  <m:r>
                    <m:rPr>
                      <m:sty m:val="bi"/>
                    </m:rPr>
                    <w:rPr>
                      <w:rFonts w:ascii="Cambria Math" w:hAnsi="Cambria Math"/>
                    </w:rPr>
                    <m:t>dup</m:t>
                  </m:r>
                </m:num>
                <m:den>
                  <m:r>
                    <m:rPr>
                      <m:sty m:val="bi"/>
                    </m:rPr>
                    <w:rPr>
                      <w:rFonts w:ascii="Cambria Math" w:hAnsi="Cambria Math"/>
                    </w:rPr>
                    <m:t>dut</m:t>
                  </m:r>
                </m:den>
              </m:f>
            </m:sup>
          </m:sSup>
        </m:oMath>
      </m:oMathPara>
    </w:p>
    <w:p w14:paraId="51E5648A" w14:textId="77777777" w:rsidR="00CD5F58" w:rsidRPr="00752DDF" w:rsidRDefault="00CD5F58" w:rsidP="00752DDF">
      <w:pPr>
        <w:widowControl w:val="0"/>
        <w:tabs>
          <w:tab w:val="left" w:pos="426"/>
        </w:tabs>
        <w:spacing w:line="300" w:lineRule="atLeast"/>
        <w:ind w:left="709"/>
        <w:jc w:val="both"/>
        <w:rPr>
          <w:b/>
          <w:i/>
        </w:rPr>
      </w:pPr>
    </w:p>
    <w:p w14:paraId="684EEFC0" w14:textId="77777777" w:rsidR="00CD5F58" w:rsidRPr="00752DDF" w:rsidRDefault="00CD5F58" w:rsidP="00752DDF">
      <w:pPr>
        <w:spacing w:line="300" w:lineRule="atLeast"/>
        <w:ind w:left="709"/>
        <w:jc w:val="both"/>
      </w:pPr>
      <w:r w:rsidRPr="00752DDF">
        <w:t>onde:</w:t>
      </w:r>
    </w:p>
    <w:p w14:paraId="37508EFD" w14:textId="77777777" w:rsidR="00CD5F58" w:rsidRPr="00752DDF" w:rsidRDefault="00CD5F58" w:rsidP="00752DDF">
      <w:pPr>
        <w:spacing w:line="300" w:lineRule="atLeast"/>
        <w:ind w:left="709"/>
        <w:jc w:val="both"/>
      </w:pPr>
    </w:p>
    <w:tbl>
      <w:tblPr>
        <w:tblW w:w="4636" w:type="pct"/>
        <w:tblInd w:w="709" w:type="dxa"/>
        <w:tblLook w:val="0000" w:firstRow="0" w:lastRow="0" w:firstColumn="0" w:lastColumn="0" w:noHBand="0" w:noVBand="0"/>
      </w:tblPr>
      <w:tblGrid>
        <w:gridCol w:w="1361"/>
        <w:gridCol w:w="6525"/>
      </w:tblGrid>
      <w:tr w:rsidR="00CD5F58" w:rsidRPr="00752DDF" w14:paraId="3D9B75D3" w14:textId="77777777" w:rsidTr="00A06796">
        <w:tc>
          <w:tcPr>
            <w:tcW w:w="863" w:type="pct"/>
            <w:tcBorders>
              <w:top w:val="nil"/>
              <w:left w:val="nil"/>
              <w:bottom w:val="nil"/>
              <w:right w:val="nil"/>
            </w:tcBorders>
          </w:tcPr>
          <w:p w14:paraId="288A4B84" w14:textId="6D832A69" w:rsidR="00CD5F58" w:rsidRPr="00752DDF" w:rsidRDefault="00177850" w:rsidP="00F71830">
            <w:pPr>
              <w:widowControl w:val="0"/>
              <w:spacing w:line="300" w:lineRule="atLeast"/>
              <w:jc w:val="both"/>
              <w:rPr>
                <w:rFonts w:eastAsia="Arial Unicode MS"/>
                <w:i/>
                <w:vertAlign w:val="subscript"/>
              </w:rPr>
            </w:pPr>
            <m:oMath>
              <m:sSub>
                <m:sSubPr>
                  <m:ctrlPr>
                    <w:rPr>
                      <w:rFonts w:ascii="Cambria Math" w:hAnsi="Cambria Math"/>
                    </w:rPr>
                  </m:ctrlPr>
                </m:sSubPr>
                <m:e>
                  <m:r>
                    <w:rPr>
                      <w:rFonts w:ascii="Cambria Math" w:hAnsi="Cambria Math"/>
                    </w:rPr>
                    <m:t>NI</m:t>
                  </m:r>
                </m:e>
                <m:sub>
                  <m:r>
                    <w:rPr>
                      <w:rFonts w:ascii="Cambria Math" w:hAnsi="Cambria Math"/>
                    </w:rPr>
                    <m:t>m-3</m:t>
                  </m:r>
                </m:sub>
              </m:sSub>
            </m:oMath>
            <w:r w:rsidR="00C632DE" w:rsidRPr="00752DDF">
              <w:rPr>
                <w:rFonts w:eastAsia="Arial Unicode MS"/>
                <w:i/>
              </w:rPr>
              <w:t xml:space="preserve"> = </w:t>
            </w:r>
          </w:p>
        </w:tc>
        <w:tc>
          <w:tcPr>
            <w:tcW w:w="4137" w:type="pct"/>
            <w:tcBorders>
              <w:top w:val="nil"/>
              <w:left w:val="nil"/>
              <w:bottom w:val="nil"/>
              <w:right w:val="nil"/>
            </w:tcBorders>
          </w:tcPr>
          <w:p w14:paraId="1036EBFC" w14:textId="0E327864" w:rsidR="002447BA" w:rsidRPr="00752DDF" w:rsidRDefault="00CD5F58" w:rsidP="002447BA">
            <w:pPr>
              <w:pStyle w:val="p0"/>
              <w:tabs>
                <w:tab w:val="clear" w:pos="720"/>
              </w:tabs>
              <w:spacing w:line="300" w:lineRule="atLeast"/>
              <w:ind w:firstLine="0"/>
              <w:rPr>
                <w:rFonts w:ascii="Times New Roman" w:hAnsi="Times New Roman" w:cs="Times New Roman"/>
              </w:rPr>
            </w:pPr>
            <w:r w:rsidRPr="00752DDF">
              <w:rPr>
                <w:rFonts w:ascii="Times New Roman" w:hAnsi="Times New Roman" w:cs="Times New Roman"/>
              </w:rPr>
              <w:t>Valor do número-índice do IPCA</w:t>
            </w:r>
            <w:r w:rsidR="009126BE" w:rsidRPr="00752DDF">
              <w:rPr>
                <w:rFonts w:ascii="Times New Roman" w:hAnsi="Times New Roman" w:cs="Times New Roman"/>
              </w:rPr>
              <w:t>/IBGE</w:t>
            </w:r>
            <w:r w:rsidRPr="00752DDF">
              <w:rPr>
                <w:rFonts w:ascii="Times New Roman" w:hAnsi="Times New Roman" w:cs="Times New Roman"/>
              </w:rPr>
              <w:t xml:space="preserve"> do </w:t>
            </w:r>
            <w:r w:rsidR="002447BA">
              <w:rPr>
                <w:rFonts w:ascii="Times New Roman" w:hAnsi="Times New Roman" w:cs="Times New Roman"/>
              </w:rPr>
              <w:t>2</w:t>
            </w:r>
            <w:r w:rsidR="002447BA" w:rsidRPr="00752DDF">
              <w:rPr>
                <w:rFonts w:ascii="Times New Roman" w:hAnsi="Times New Roman" w:cs="Times New Roman"/>
              </w:rPr>
              <w:t xml:space="preserve">º </w:t>
            </w:r>
            <w:r w:rsidR="002447BA">
              <w:rPr>
                <w:rFonts w:ascii="Times New Roman" w:hAnsi="Times New Roman" w:cs="Times New Roman"/>
              </w:rPr>
              <w:t>segundo</w:t>
            </w:r>
            <w:r w:rsidR="002447BA" w:rsidRPr="00752DDF">
              <w:rPr>
                <w:rFonts w:ascii="Times New Roman" w:hAnsi="Times New Roman" w:cs="Times New Roman"/>
              </w:rPr>
              <w:t xml:space="preserve">) mês imediatamente anterior ao mês da respectiva Data de Aniversário. </w:t>
            </w:r>
          </w:p>
          <w:p w14:paraId="2CB52D66" w14:textId="2607CE75" w:rsidR="00CD5F58" w:rsidRPr="00752DDF" w:rsidRDefault="00CD5F58" w:rsidP="00582C02">
            <w:pPr>
              <w:pStyle w:val="p0"/>
              <w:tabs>
                <w:tab w:val="clear" w:pos="720"/>
              </w:tabs>
              <w:spacing w:line="300" w:lineRule="atLeast"/>
              <w:ind w:firstLine="0"/>
              <w:rPr>
                <w:rFonts w:ascii="Times New Roman" w:hAnsi="Times New Roman" w:cs="Times New Roman"/>
              </w:rPr>
            </w:pPr>
          </w:p>
        </w:tc>
      </w:tr>
      <w:tr w:rsidR="00CD5F58" w:rsidRPr="00752DDF" w14:paraId="495972C4" w14:textId="77777777" w:rsidTr="00A06796">
        <w:tc>
          <w:tcPr>
            <w:tcW w:w="863" w:type="pct"/>
            <w:tcBorders>
              <w:top w:val="nil"/>
              <w:left w:val="nil"/>
              <w:bottom w:val="nil"/>
              <w:right w:val="nil"/>
            </w:tcBorders>
          </w:tcPr>
          <w:p w14:paraId="1003FC58" w14:textId="06146462" w:rsidR="00CD5F58" w:rsidRPr="00752DDF" w:rsidRDefault="00177850" w:rsidP="00F71830">
            <w:pPr>
              <w:widowControl w:val="0"/>
              <w:spacing w:line="300" w:lineRule="atLeast"/>
              <w:jc w:val="both"/>
              <w:rPr>
                <w:i/>
                <w:vertAlign w:val="subscript"/>
              </w:rPr>
            </w:pPr>
            <m:oMath>
              <m:sSub>
                <m:sSubPr>
                  <m:ctrlPr>
                    <w:rPr>
                      <w:rFonts w:ascii="Cambria Math" w:hAnsi="Cambria Math"/>
                    </w:rPr>
                  </m:ctrlPr>
                </m:sSubPr>
                <m:e>
                  <m:r>
                    <w:rPr>
                      <w:rFonts w:ascii="Cambria Math" w:hAnsi="Cambria Math"/>
                    </w:rPr>
                    <m:t>NI</m:t>
                  </m:r>
                </m:e>
                <m:sub>
                  <m:r>
                    <w:rPr>
                      <w:rFonts w:ascii="Cambria Math" w:hAnsi="Cambria Math"/>
                    </w:rPr>
                    <m:t>m-4</m:t>
                  </m:r>
                </m:sub>
              </m:sSub>
            </m:oMath>
            <w:r w:rsidR="00C632DE" w:rsidRPr="00752DDF">
              <w:rPr>
                <w:i/>
              </w:rPr>
              <w:t xml:space="preserve"> = </w:t>
            </w:r>
          </w:p>
        </w:tc>
        <w:tc>
          <w:tcPr>
            <w:tcW w:w="4137" w:type="pct"/>
            <w:tcBorders>
              <w:top w:val="nil"/>
              <w:left w:val="nil"/>
              <w:bottom w:val="nil"/>
              <w:right w:val="nil"/>
            </w:tcBorders>
          </w:tcPr>
          <w:p w14:paraId="468E5779" w14:textId="0277A3F9" w:rsidR="002447BA" w:rsidRPr="00752DDF" w:rsidRDefault="00CD5F58" w:rsidP="002447BA">
            <w:pPr>
              <w:pStyle w:val="p0"/>
              <w:tabs>
                <w:tab w:val="clear" w:pos="720"/>
              </w:tabs>
              <w:spacing w:line="300" w:lineRule="atLeast"/>
              <w:ind w:firstLine="0"/>
              <w:rPr>
                <w:rFonts w:ascii="Times New Roman" w:hAnsi="Times New Roman" w:cs="Times New Roman"/>
              </w:rPr>
            </w:pPr>
            <w:r w:rsidRPr="00752DDF">
              <w:rPr>
                <w:rFonts w:ascii="Times New Roman" w:hAnsi="Times New Roman" w:cs="Times New Roman"/>
              </w:rPr>
              <w:t>Valor do número-índice do IPCA</w:t>
            </w:r>
            <w:r w:rsidR="009126BE" w:rsidRPr="00752DDF">
              <w:rPr>
                <w:rFonts w:ascii="Times New Roman" w:hAnsi="Times New Roman" w:cs="Times New Roman"/>
              </w:rPr>
              <w:t>/IBGE</w:t>
            </w:r>
            <w:r w:rsidRPr="00752DDF">
              <w:rPr>
                <w:rFonts w:ascii="Times New Roman" w:hAnsi="Times New Roman" w:cs="Times New Roman"/>
              </w:rPr>
              <w:t xml:space="preserve"> </w:t>
            </w:r>
            <w:r w:rsidR="002447BA" w:rsidRPr="00752DDF">
              <w:rPr>
                <w:rFonts w:ascii="Times New Roman" w:hAnsi="Times New Roman" w:cs="Times New Roman"/>
              </w:rPr>
              <w:t xml:space="preserve">do </w:t>
            </w:r>
            <w:r w:rsidR="002447BA">
              <w:rPr>
                <w:rFonts w:ascii="Times New Roman" w:hAnsi="Times New Roman" w:cs="Times New Roman"/>
              </w:rPr>
              <w:t>3</w:t>
            </w:r>
            <w:r w:rsidR="002447BA" w:rsidRPr="00752DDF">
              <w:rPr>
                <w:rFonts w:ascii="Times New Roman" w:hAnsi="Times New Roman" w:cs="Times New Roman"/>
              </w:rPr>
              <w:t>º (</w:t>
            </w:r>
            <w:r w:rsidR="002447BA">
              <w:rPr>
                <w:rFonts w:ascii="Times New Roman" w:hAnsi="Times New Roman" w:cs="Times New Roman"/>
              </w:rPr>
              <w:t>terceiro</w:t>
            </w:r>
            <w:r w:rsidR="002447BA" w:rsidRPr="00752DDF">
              <w:rPr>
                <w:rFonts w:ascii="Times New Roman" w:hAnsi="Times New Roman" w:cs="Times New Roman"/>
              </w:rPr>
              <w:t xml:space="preserve">) mês imediatamente anterior ao mês da respectiva Data de Aniversário. </w:t>
            </w:r>
          </w:p>
          <w:p w14:paraId="519B2EA6" w14:textId="77777777" w:rsidR="00CD5F58" w:rsidRPr="00752DDF" w:rsidRDefault="00CD5F58" w:rsidP="00582C02">
            <w:pPr>
              <w:pStyle w:val="p0"/>
              <w:tabs>
                <w:tab w:val="clear" w:pos="720"/>
              </w:tabs>
              <w:spacing w:line="300" w:lineRule="atLeast"/>
              <w:ind w:firstLine="0"/>
              <w:rPr>
                <w:rFonts w:ascii="Times New Roman" w:hAnsi="Times New Roman" w:cs="Times New Roman"/>
              </w:rPr>
            </w:pPr>
          </w:p>
        </w:tc>
      </w:tr>
      <w:tr w:rsidR="00CD5F58" w:rsidRPr="00752DDF" w14:paraId="759531E4" w14:textId="77777777" w:rsidTr="00A06796">
        <w:tc>
          <w:tcPr>
            <w:tcW w:w="863" w:type="pct"/>
            <w:tcBorders>
              <w:top w:val="nil"/>
              <w:left w:val="nil"/>
              <w:bottom w:val="nil"/>
              <w:right w:val="nil"/>
            </w:tcBorders>
          </w:tcPr>
          <w:p w14:paraId="0794A897" w14:textId="38047BC0" w:rsidR="00CD5F58" w:rsidRPr="00752DDF" w:rsidRDefault="00CD5F58" w:rsidP="00F71830">
            <w:pPr>
              <w:widowControl w:val="0"/>
              <w:spacing w:line="300" w:lineRule="atLeast"/>
              <w:jc w:val="both"/>
              <w:rPr>
                <w:i/>
                <w:iCs/>
              </w:rPr>
            </w:pPr>
            <w:proofErr w:type="spellStart"/>
            <w:r w:rsidRPr="00752DDF">
              <w:rPr>
                <w:i/>
                <w:iCs/>
              </w:rPr>
              <w:t>dup</w:t>
            </w:r>
            <w:proofErr w:type="spellEnd"/>
            <w:r w:rsidR="00C632DE" w:rsidRPr="00752DDF">
              <w:rPr>
                <w:i/>
                <w:iCs/>
              </w:rPr>
              <w:t xml:space="preserve"> =</w:t>
            </w:r>
          </w:p>
        </w:tc>
        <w:tc>
          <w:tcPr>
            <w:tcW w:w="4137" w:type="pct"/>
            <w:tcBorders>
              <w:top w:val="nil"/>
              <w:left w:val="nil"/>
              <w:bottom w:val="nil"/>
              <w:right w:val="nil"/>
            </w:tcBorders>
          </w:tcPr>
          <w:p w14:paraId="6D146518" w14:textId="1E26C29B" w:rsidR="00CD5F58" w:rsidRPr="00752DDF" w:rsidRDefault="00CD5F58" w:rsidP="00752DDF">
            <w:pPr>
              <w:pStyle w:val="p0"/>
              <w:tabs>
                <w:tab w:val="clear" w:pos="720"/>
              </w:tabs>
              <w:spacing w:line="300" w:lineRule="atLeast"/>
              <w:ind w:firstLine="0"/>
              <w:rPr>
                <w:rFonts w:ascii="Times New Roman" w:hAnsi="Times New Roman" w:cs="Times New Roman"/>
              </w:rPr>
            </w:pPr>
            <w:r w:rsidRPr="00752DDF">
              <w:rPr>
                <w:rFonts w:ascii="Times New Roman" w:hAnsi="Times New Roman" w:cs="Times New Roman"/>
              </w:rPr>
              <w:t>Número de Dias Úteis entre a primeira data de integralização ou da última Data de Aniversário e a data de cálculo, sendo “</w:t>
            </w:r>
            <w:proofErr w:type="spellStart"/>
            <w:r w:rsidRPr="00752DDF">
              <w:rPr>
                <w:rFonts w:ascii="Times New Roman" w:hAnsi="Times New Roman" w:cs="Times New Roman"/>
                <w:i/>
                <w:iCs/>
              </w:rPr>
              <w:t>dup</w:t>
            </w:r>
            <w:proofErr w:type="spellEnd"/>
            <w:r w:rsidRPr="00752DDF">
              <w:rPr>
                <w:rFonts w:ascii="Times New Roman" w:hAnsi="Times New Roman" w:cs="Times New Roman"/>
              </w:rPr>
              <w:t>” um número inteiro</w:t>
            </w:r>
            <w:r w:rsidR="00E6673D" w:rsidRPr="00752DDF">
              <w:rPr>
                <w:rFonts w:ascii="Times New Roman" w:hAnsi="Times New Roman" w:cs="Times New Roman"/>
              </w:rPr>
              <w:t>.</w:t>
            </w:r>
            <w:r w:rsidR="00915426">
              <w:rPr>
                <w:rFonts w:ascii="Times New Roman" w:hAnsi="Times New Roman" w:cs="Times New Roman"/>
              </w:rPr>
              <w:t xml:space="preserve"> Exclusivamente no primeiro pagamento, será adicionado 2 (dois) </w:t>
            </w:r>
            <w:r w:rsidR="00690C7D">
              <w:rPr>
                <w:rFonts w:ascii="Times New Roman" w:hAnsi="Times New Roman" w:cs="Times New Roman"/>
              </w:rPr>
              <w:t>Dias Úteis</w:t>
            </w:r>
            <w:r w:rsidR="00915426">
              <w:rPr>
                <w:rFonts w:ascii="Times New Roman" w:hAnsi="Times New Roman" w:cs="Times New Roman"/>
              </w:rPr>
              <w:t>.</w:t>
            </w:r>
          </w:p>
          <w:p w14:paraId="42774B6B" w14:textId="77777777" w:rsidR="00CD5F58" w:rsidRPr="00752DDF" w:rsidRDefault="00CD5F58" w:rsidP="00582C02">
            <w:pPr>
              <w:pStyle w:val="p0"/>
              <w:tabs>
                <w:tab w:val="clear" w:pos="720"/>
              </w:tabs>
              <w:spacing w:line="300" w:lineRule="atLeast"/>
              <w:ind w:firstLine="0"/>
              <w:rPr>
                <w:rFonts w:ascii="Times New Roman" w:hAnsi="Times New Roman" w:cs="Times New Roman"/>
              </w:rPr>
            </w:pPr>
          </w:p>
        </w:tc>
      </w:tr>
      <w:tr w:rsidR="00CD5F58" w:rsidRPr="00752DDF" w14:paraId="3DD87FC5" w14:textId="77777777" w:rsidTr="00A06796">
        <w:tc>
          <w:tcPr>
            <w:tcW w:w="863" w:type="pct"/>
            <w:tcBorders>
              <w:top w:val="nil"/>
              <w:left w:val="nil"/>
              <w:bottom w:val="nil"/>
              <w:right w:val="nil"/>
            </w:tcBorders>
          </w:tcPr>
          <w:p w14:paraId="77A7F8DA" w14:textId="7B8E1AC1" w:rsidR="00CD5F58" w:rsidRPr="00752DDF" w:rsidRDefault="00FF49BC" w:rsidP="00F71830">
            <w:pPr>
              <w:widowControl w:val="0"/>
              <w:spacing w:line="300" w:lineRule="atLeast"/>
              <w:jc w:val="both"/>
              <w:rPr>
                <w:i/>
                <w:iCs/>
              </w:rPr>
            </w:pPr>
            <w:proofErr w:type="spellStart"/>
            <w:r w:rsidRPr="00752DDF">
              <w:rPr>
                <w:i/>
                <w:iCs/>
              </w:rPr>
              <w:t>d</w:t>
            </w:r>
            <w:r w:rsidR="00CD5F58" w:rsidRPr="00752DDF">
              <w:rPr>
                <w:i/>
                <w:iCs/>
              </w:rPr>
              <w:t>ut</w:t>
            </w:r>
            <w:proofErr w:type="spellEnd"/>
            <w:r w:rsidR="00C632DE" w:rsidRPr="00752DDF">
              <w:rPr>
                <w:i/>
                <w:iCs/>
              </w:rPr>
              <w:t xml:space="preserve"> =</w:t>
            </w:r>
          </w:p>
        </w:tc>
        <w:tc>
          <w:tcPr>
            <w:tcW w:w="4137" w:type="pct"/>
            <w:tcBorders>
              <w:top w:val="nil"/>
              <w:left w:val="nil"/>
              <w:bottom w:val="nil"/>
              <w:right w:val="nil"/>
            </w:tcBorders>
          </w:tcPr>
          <w:p w14:paraId="0202BB4F" w14:textId="77777777" w:rsidR="00CD5F58" w:rsidRPr="00752DDF" w:rsidRDefault="00CD5F58" w:rsidP="00752DDF">
            <w:pPr>
              <w:pStyle w:val="p0"/>
              <w:tabs>
                <w:tab w:val="clear" w:pos="720"/>
              </w:tabs>
              <w:spacing w:line="300" w:lineRule="atLeast"/>
              <w:ind w:firstLine="0"/>
              <w:rPr>
                <w:rFonts w:ascii="Times New Roman" w:hAnsi="Times New Roman" w:cs="Times New Roman"/>
              </w:rPr>
            </w:pPr>
            <w:r w:rsidRPr="00752DDF">
              <w:rPr>
                <w:rFonts w:ascii="Times New Roman" w:hAnsi="Times New Roman" w:cs="Times New Roman"/>
              </w:rPr>
              <w:t>Número de Dias Úteis contados entre a última e a próxima Data de Aniversário, sendo “</w:t>
            </w:r>
            <w:proofErr w:type="spellStart"/>
            <w:r w:rsidRPr="00752DDF">
              <w:rPr>
                <w:rFonts w:ascii="Times New Roman" w:hAnsi="Times New Roman" w:cs="Times New Roman"/>
                <w:i/>
                <w:iCs/>
              </w:rPr>
              <w:t>dut</w:t>
            </w:r>
            <w:proofErr w:type="spellEnd"/>
            <w:r w:rsidRPr="00752DDF">
              <w:rPr>
                <w:rFonts w:ascii="Times New Roman" w:hAnsi="Times New Roman" w:cs="Times New Roman"/>
              </w:rPr>
              <w:t>” um número inteiro.</w:t>
            </w:r>
          </w:p>
        </w:tc>
      </w:tr>
    </w:tbl>
    <w:p w14:paraId="6D537032" w14:textId="77777777" w:rsidR="00156A6C" w:rsidRPr="00752DDF" w:rsidRDefault="00156A6C" w:rsidP="00752DDF">
      <w:pPr>
        <w:pStyle w:val="Nvel111"/>
        <w:numPr>
          <w:ilvl w:val="0"/>
          <w:numId w:val="0"/>
        </w:numPr>
        <w:ind w:left="709"/>
        <w:rPr>
          <w:rFonts w:cs="Times New Roman"/>
          <w:szCs w:val="24"/>
        </w:rPr>
      </w:pPr>
    </w:p>
    <w:p w14:paraId="55B0C4BB" w14:textId="18EE4F16" w:rsidR="00A777BB" w:rsidRPr="00AE197B" w:rsidRDefault="00A777BB" w:rsidP="00A777BB">
      <w:pPr>
        <w:pStyle w:val="Nvel1111"/>
        <w:rPr>
          <w:rFonts w:eastAsia="Arial Unicode MS" w:cs="Times New Roman"/>
          <w:i/>
          <w:iCs/>
          <w:szCs w:val="24"/>
          <w:u w:val="single"/>
        </w:rPr>
      </w:pPr>
      <w:bookmarkStart w:id="97" w:name="_Ref5731719"/>
      <w:r w:rsidRPr="00AE197B">
        <w:rPr>
          <w:rFonts w:cs="Times New Roman"/>
          <w:szCs w:val="24"/>
        </w:rPr>
        <w:t>No caso de extinção, indisponibilidade temporária ou ausência de apuração do IPCA</w:t>
      </w:r>
      <w:r>
        <w:rPr>
          <w:rFonts w:cs="Times New Roman"/>
          <w:szCs w:val="24"/>
        </w:rPr>
        <w:t>/IBGE</w:t>
      </w:r>
      <w:r w:rsidRPr="00AE197B">
        <w:rPr>
          <w:rFonts w:cs="Times New Roman"/>
          <w:szCs w:val="24"/>
        </w:rPr>
        <w:t xml:space="preserve"> por mais de 20 (vinte) Dias Úteis consecutivos após a data esperada para sua apuração e/ou divulgação, ou, ainda, no caso de sua extinção ou impossibilidade de sua aplicação por imposição legal ou determinação judicial, deverá ser aplicada taxa em sua substituição ("</w:t>
      </w:r>
      <w:r w:rsidRPr="00AE197B">
        <w:rPr>
          <w:rFonts w:cs="Times New Roman"/>
          <w:szCs w:val="24"/>
          <w:u w:val="single"/>
        </w:rPr>
        <w:t>Taxa Substitutiva</w:t>
      </w:r>
      <w:r w:rsidRPr="00AE197B">
        <w:rPr>
          <w:rFonts w:cs="Times New Roman"/>
          <w:szCs w:val="24"/>
        </w:rPr>
        <w:t xml:space="preserve">"), devendo </w:t>
      </w:r>
      <w:r>
        <w:rPr>
          <w:rFonts w:cs="Times New Roman"/>
          <w:szCs w:val="24"/>
        </w:rPr>
        <w:t>a Titular das Notas Comerciais</w:t>
      </w:r>
      <w:r w:rsidRPr="00AE197B">
        <w:rPr>
          <w:rFonts w:cs="Times New Roman"/>
          <w:szCs w:val="24"/>
        </w:rPr>
        <w:t xml:space="preserve"> ou o Agente Fiduciário dos CRI (conforme o caso) convocar, em até 5 (cinco) Dias Úteis contados da data em que esta tomar conhecimento de quaisquer dos eventos referidos acima, </w:t>
      </w:r>
      <w:r w:rsidR="005937D4" w:rsidRPr="00AE197B">
        <w:rPr>
          <w:rFonts w:cs="Times New Roman"/>
          <w:szCs w:val="24"/>
        </w:rPr>
        <w:t>assembleia ge</w:t>
      </w:r>
      <w:r w:rsidRPr="00AE197B">
        <w:rPr>
          <w:rFonts w:cs="Times New Roman"/>
          <w:szCs w:val="24"/>
        </w:rPr>
        <w:t xml:space="preserve">ral de Titulares de CRI, conforme procedimento previsto </w:t>
      </w:r>
      <w:r>
        <w:rPr>
          <w:rFonts w:cs="Times New Roman"/>
          <w:szCs w:val="24"/>
        </w:rPr>
        <w:t>no Termo de Securitização</w:t>
      </w:r>
      <w:r w:rsidRPr="00AE197B">
        <w:rPr>
          <w:rFonts w:cs="Times New Roman"/>
          <w:szCs w:val="24"/>
        </w:rPr>
        <w:t>, a qual terá como objeto a deliberação, de comum acordo com a Emissora</w:t>
      </w:r>
      <w:r>
        <w:rPr>
          <w:rFonts w:cs="Times New Roman"/>
          <w:szCs w:val="24"/>
        </w:rPr>
        <w:t xml:space="preserve"> e com a Titular das Notas Comerciais</w:t>
      </w:r>
      <w:r w:rsidRPr="00AE197B">
        <w:rPr>
          <w:rFonts w:cs="Times New Roman"/>
          <w:szCs w:val="24"/>
        </w:rPr>
        <w:t xml:space="preserve">, sobre o novo </w:t>
      </w:r>
      <w:r w:rsidRPr="00AE197B">
        <w:rPr>
          <w:rFonts w:cs="Times New Roman"/>
          <w:szCs w:val="24"/>
        </w:rPr>
        <w:lastRenderedPageBreak/>
        <w:t>parâmetro de Atualização Monetária, parâmetro este que deverá preservar o valor real e os mesmos níveis da Atualização Monetária.</w:t>
      </w:r>
      <w:bookmarkEnd w:id="97"/>
      <w:r w:rsidRPr="00AE197B">
        <w:rPr>
          <w:rFonts w:cs="Times New Roman"/>
          <w:szCs w:val="24"/>
        </w:rPr>
        <w:t xml:space="preserve"> </w:t>
      </w:r>
    </w:p>
    <w:p w14:paraId="797823A7" w14:textId="77777777" w:rsidR="00A777BB" w:rsidRPr="00AE197B" w:rsidRDefault="00A777BB" w:rsidP="00A777BB">
      <w:pPr>
        <w:pStyle w:val="BodyText21"/>
        <w:tabs>
          <w:tab w:val="left" w:pos="993"/>
          <w:tab w:val="left" w:pos="1418"/>
        </w:tabs>
        <w:spacing w:line="300" w:lineRule="atLeast"/>
        <w:rPr>
          <w:rFonts w:ascii="Times New Roman" w:eastAsia="Arial Unicode MS" w:hAnsi="Times New Roman" w:cs="Times New Roman"/>
          <w:i/>
          <w:iCs/>
          <w:u w:val="single"/>
        </w:rPr>
      </w:pPr>
    </w:p>
    <w:p w14:paraId="10FCC930" w14:textId="0A6661CB" w:rsidR="00A777BB" w:rsidRPr="00A777BB" w:rsidRDefault="00A777BB" w:rsidP="00C3018B">
      <w:pPr>
        <w:pStyle w:val="Nvel1111"/>
        <w:rPr>
          <w:rFonts w:cs="Times New Roman"/>
          <w:szCs w:val="24"/>
        </w:rPr>
      </w:pPr>
      <w:r w:rsidRPr="00A777BB">
        <w:rPr>
          <w:rFonts w:cs="Times New Roman"/>
          <w:szCs w:val="24"/>
        </w:rPr>
        <w:t xml:space="preserve">Até a deliberação da Taxa Substitutiva, será utilizada, para o cálculo do valor de quaisquer obrigações previstas nesta Escritura de Emissão, a última projeção do IPCA/IBGE divulgada oficialmente, até a data da definição ou aplicação, conforme o caso, do novo parâmetro, não sendo devidas quaisquer compensações financeiras entre a Emissora e </w:t>
      </w:r>
      <w:r>
        <w:rPr>
          <w:rFonts w:cs="Times New Roman"/>
          <w:szCs w:val="24"/>
        </w:rPr>
        <w:t xml:space="preserve">a </w:t>
      </w:r>
      <w:r w:rsidRPr="00A777BB">
        <w:rPr>
          <w:rFonts w:cs="Times New Roman"/>
          <w:szCs w:val="24"/>
        </w:rPr>
        <w:t xml:space="preserve">Titular </w:t>
      </w:r>
      <w:r>
        <w:rPr>
          <w:rFonts w:cs="Times New Roman"/>
          <w:szCs w:val="24"/>
        </w:rPr>
        <w:t xml:space="preserve">das Notas Comerciais </w:t>
      </w:r>
      <w:r w:rsidRPr="00A777BB">
        <w:rPr>
          <w:rFonts w:cs="Times New Roman"/>
          <w:szCs w:val="24"/>
        </w:rPr>
        <w:t>quando da divulgação posterior da taxa/índice de remuneração/atualização que seria aplicável.</w:t>
      </w:r>
    </w:p>
    <w:p w14:paraId="4CBEF24E" w14:textId="77777777" w:rsidR="00A777BB" w:rsidRPr="00AE197B" w:rsidRDefault="00A777BB" w:rsidP="00A777BB">
      <w:pPr>
        <w:pStyle w:val="BodyText21"/>
        <w:tabs>
          <w:tab w:val="left" w:pos="993"/>
          <w:tab w:val="left" w:pos="1418"/>
        </w:tabs>
        <w:spacing w:line="300" w:lineRule="atLeast"/>
        <w:rPr>
          <w:rFonts w:ascii="Times New Roman" w:hAnsi="Times New Roman" w:cs="Times New Roman"/>
        </w:rPr>
      </w:pPr>
    </w:p>
    <w:p w14:paraId="54627932" w14:textId="4FF7C22A" w:rsidR="00A777BB" w:rsidRPr="00AE197B" w:rsidRDefault="00A777BB" w:rsidP="00A777BB">
      <w:pPr>
        <w:pStyle w:val="Nvel1111"/>
        <w:rPr>
          <w:rFonts w:cs="Times New Roman"/>
          <w:szCs w:val="24"/>
        </w:rPr>
      </w:pPr>
      <w:r w:rsidRPr="00AE197B">
        <w:rPr>
          <w:rFonts w:cs="Times New Roman"/>
          <w:szCs w:val="24"/>
        </w:rPr>
        <w:t>Caso o IPCA</w:t>
      </w:r>
      <w:r w:rsidR="005937D4">
        <w:rPr>
          <w:rFonts w:cs="Times New Roman"/>
          <w:szCs w:val="24"/>
        </w:rPr>
        <w:t>/IBGE</w:t>
      </w:r>
      <w:r w:rsidRPr="00AE197B">
        <w:rPr>
          <w:rFonts w:cs="Times New Roman"/>
          <w:szCs w:val="24"/>
        </w:rPr>
        <w:t xml:space="preserve">, conforme o caso, venha a ser divulgado antes da realização da </w:t>
      </w:r>
      <w:r w:rsidR="005937D4" w:rsidRPr="00AE197B">
        <w:rPr>
          <w:rFonts w:cs="Times New Roman"/>
          <w:szCs w:val="24"/>
        </w:rPr>
        <w:t>assembleia geral</w:t>
      </w:r>
      <w:r w:rsidR="005937D4">
        <w:rPr>
          <w:rFonts w:cs="Times New Roman"/>
          <w:szCs w:val="24"/>
        </w:rPr>
        <w:t xml:space="preserve"> d</w:t>
      </w:r>
      <w:r>
        <w:rPr>
          <w:rFonts w:cs="Times New Roman"/>
          <w:szCs w:val="24"/>
        </w:rPr>
        <w:t>e Titulares de CRI</w:t>
      </w:r>
      <w:r w:rsidRPr="00AE197B">
        <w:rPr>
          <w:rFonts w:cs="Times New Roman"/>
          <w:szCs w:val="24"/>
        </w:rPr>
        <w:t xml:space="preserve">, a referida </w:t>
      </w:r>
      <w:r w:rsidR="005937D4" w:rsidRPr="00AE197B">
        <w:rPr>
          <w:rFonts w:cs="Times New Roman"/>
          <w:szCs w:val="24"/>
        </w:rPr>
        <w:t>assembleia geral</w:t>
      </w:r>
      <w:r w:rsidRPr="00AE197B">
        <w:rPr>
          <w:rFonts w:cs="Times New Roman"/>
          <w:szCs w:val="24"/>
        </w:rPr>
        <w:t xml:space="preserve"> </w:t>
      </w:r>
      <w:r w:rsidR="005937D4">
        <w:rPr>
          <w:rFonts w:cs="Times New Roman"/>
          <w:szCs w:val="24"/>
        </w:rPr>
        <w:t>de Titulares de CRI</w:t>
      </w:r>
      <w:r w:rsidR="005937D4" w:rsidRPr="00AE197B">
        <w:rPr>
          <w:rFonts w:cs="Times New Roman"/>
          <w:szCs w:val="24"/>
        </w:rPr>
        <w:t xml:space="preserve"> </w:t>
      </w:r>
      <w:r w:rsidRPr="00AE197B">
        <w:rPr>
          <w:rFonts w:cs="Times New Roman"/>
          <w:szCs w:val="24"/>
        </w:rPr>
        <w:t>não será mais realizada e o IPCA</w:t>
      </w:r>
      <w:r w:rsidR="005937D4">
        <w:rPr>
          <w:rFonts w:cs="Times New Roman"/>
          <w:szCs w:val="24"/>
        </w:rPr>
        <w:t>/IBGE</w:t>
      </w:r>
      <w:r w:rsidRPr="00AE197B">
        <w:rPr>
          <w:rFonts w:cs="Times New Roman"/>
          <w:szCs w:val="24"/>
        </w:rPr>
        <w:t xml:space="preserve"> divulgado passará novamente a ser utilizada para o cálculo das respectivas obrigações previstas </w:t>
      </w:r>
      <w:r w:rsidR="005937D4">
        <w:rPr>
          <w:rFonts w:cs="Times New Roman"/>
          <w:szCs w:val="24"/>
        </w:rPr>
        <w:t>nesta Escritura de Emissão</w:t>
      </w:r>
      <w:r w:rsidRPr="00AE197B">
        <w:rPr>
          <w:rFonts w:cs="Times New Roman"/>
          <w:szCs w:val="24"/>
        </w:rPr>
        <w:t>.</w:t>
      </w:r>
    </w:p>
    <w:p w14:paraId="60D04B5A" w14:textId="77777777" w:rsidR="00A777BB" w:rsidRPr="00AE197B" w:rsidRDefault="00A777BB" w:rsidP="00A777BB">
      <w:pPr>
        <w:pStyle w:val="BodyText21"/>
        <w:tabs>
          <w:tab w:val="left" w:pos="993"/>
          <w:tab w:val="left" w:pos="1418"/>
        </w:tabs>
        <w:spacing w:line="300" w:lineRule="atLeast"/>
        <w:rPr>
          <w:rFonts w:ascii="Times New Roman" w:hAnsi="Times New Roman" w:cs="Times New Roman"/>
        </w:rPr>
      </w:pPr>
    </w:p>
    <w:p w14:paraId="31E7B3E2" w14:textId="4C0E257F" w:rsidR="00A777BB" w:rsidRPr="00AE197B" w:rsidRDefault="00A777BB" w:rsidP="005937D4">
      <w:pPr>
        <w:pStyle w:val="Nvel1111"/>
        <w:rPr>
          <w:rFonts w:cs="Times New Roman"/>
          <w:szCs w:val="24"/>
        </w:rPr>
      </w:pPr>
      <w:bookmarkStart w:id="98" w:name="_Ref98951830"/>
      <w:r w:rsidRPr="00AE197B">
        <w:rPr>
          <w:rFonts w:cs="Times New Roman"/>
          <w:szCs w:val="24"/>
        </w:rPr>
        <w:t xml:space="preserve">Caso não haja acordo sobre a Taxa Substitutiva entre a </w:t>
      </w:r>
      <w:r w:rsidR="005937D4">
        <w:rPr>
          <w:rFonts w:cs="Times New Roman"/>
          <w:szCs w:val="24"/>
        </w:rPr>
        <w:t>Emissora</w:t>
      </w:r>
      <w:r w:rsidRPr="00AE197B">
        <w:rPr>
          <w:rFonts w:cs="Times New Roman"/>
          <w:szCs w:val="24"/>
        </w:rPr>
        <w:t xml:space="preserve">, a </w:t>
      </w:r>
      <w:r w:rsidR="005937D4">
        <w:rPr>
          <w:rFonts w:cs="Times New Roman"/>
          <w:szCs w:val="24"/>
        </w:rPr>
        <w:t>Titular das Notas Comerciais</w:t>
      </w:r>
      <w:r w:rsidRPr="00AE197B">
        <w:rPr>
          <w:rFonts w:cs="Times New Roman"/>
          <w:szCs w:val="24"/>
        </w:rPr>
        <w:t xml:space="preserve"> e os Titulares de CRI, ou caso não seja realizada a </w:t>
      </w:r>
      <w:r w:rsidR="005937D4" w:rsidRPr="00AE197B">
        <w:rPr>
          <w:rFonts w:cs="Times New Roman"/>
          <w:szCs w:val="24"/>
        </w:rPr>
        <w:t xml:space="preserve">assembleia geral </w:t>
      </w:r>
      <w:r w:rsidR="005937D4">
        <w:rPr>
          <w:rFonts w:cs="Times New Roman"/>
          <w:szCs w:val="24"/>
        </w:rPr>
        <w:t xml:space="preserve">de Titulares de CRI </w:t>
      </w:r>
      <w:r w:rsidRPr="00AE197B">
        <w:rPr>
          <w:rFonts w:cs="Times New Roman"/>
          <w:szCs w:val="24"/>
        </w:rPr>
        <w:t>mencionada na Cláusula </w:t>
      </w:r>
      <w:r w:rsidR="005937D4">
        <w:rPr>
          <w:rFonts w:cs="Times New Roman"/>
          <w:szCs w:val="24"/>
        </w:rPr>
        <w:fldChar w:fldCharType="begin"/>
      </w:r>
      <w:r w:rsidR="005937D4">
        <w:rPr>
          <w:rFonts w:cs="Times New Roman"/>
          <w:szCs w:val="24"/>
        </w:rPr>
        <w:instrText xml:space="preserve"> REF _Ref5731719 \r \h </w:instrText>
      </w:r>
      <w:r w:rsidR="005937D4">
        <w:rPr>
          <w:rFonts w:cs="Times New Roman"/>
          <w:szCs w:val="24"/>
        </w:rPr>
      </w:r>
      <w:r w:rsidR="005937D4">
        <w:rPr>
          <w:rFonts w:cs="Times New Roman"/>
          <w:szCs w:val="24"/>
        </w:rPr>
        <w:fldChar w:fldCharType="separate"/>
      </w:r>
      <w:r w:rsidR="0073734D">
        <w:rPr>
          <w:rFonts w:cs="Times New Roman"/>
          <w:szCs w:val="24"/>
        </w:rPr>
        <w:t>4.2.1.1</w:t>
      </w:r>
      <w:r w:rsidR="005937D4">
        <w:rPr>
          <w:rFonts w:cs="Times New Roman"/>
          <w:szCs w:val="24"/>
        </w:rPr>
        <w:fldChar w:fldCharType="end"/>
      </w:r>
      <w:r w:rsidRPr="00AE197B">
        <w:rPr>
          <w:rFonts w:cs="Times New Roman"/>
          <w:szCs w:val="24"/>
        </w:rPr>
        <w:t xml:space="preserve"> acima, a </w:t>
      </w:r>
      <w:r w:rsidR="005937D4">
        <w:rPr>
          <w:rFonts w:cs="Times New Roman"/>
          <w:szCs w:val="24"/>
        </w:rPr>
        <w:t xml:space="preserve">Emissora </w:t>
      </w:r>
      <w:r w:rsidRPr="005937D4">
        <w:rPr>
          <w:rFonts w:cs="Times New Roman"/>
          <w:szCs w:val="24"/>
        </w:rPr>
        <w:t>deverá</w:t>
      </w:r>
      <w:r w:rsidRPr="00AE197B">
        <w:rPr>
          <w:rFonts w:cs="Times New Roman"/>
          <w:szCs w:val="24"/>
        </w:rPr>
        <w:t xml:space="preserve"> </w:t>
      </w:r>
      <w:r w:rsidR="00DD3A4C">
        <w:rPr>
          <w:rFonts w:cs="Times New Roman"/>
          <w:szCs w:val="24"/>
        </w:rPr>
        <w:t xml:space="preserve">realizar o Resgate Antecipado Obrigatório </w:t>
      </w:r>
      <w:r w:rsidRPr="00AE197B">
        <w:rPr>
          <w:rFonts w:cs="Times New Roman"/>
          <w:szCs w:val="24"/>
        </w:rPr>
        <w:t>das Notas Comerciais, com seu consequente cancelamento</w:t>
      </w:r>
      <w:r w:rsidR="00DD3A4C">
        <w:rPr>
          <w:rFonts w:cs="Times New Roman"/>
          <w:szCs w:val="24"/>
        </w:rPr>
        <w:t xml:space="preserve">, nos termos da Cláusula </w:t>
      </w:r>
      <w:r w:rsidR="00DD3A4C">
        <w:rPr>
          <w:rFonts w:cs="Times New Roman"/>
          <w:szCs w:val="24"/>
        </w:rPr>
        <w:fldChar w:fldCharType="begin"/>
      </w:r>
      <w:r w:rsidR="00DD3A4C">
        <w:rPr>
          <w:rFonts w:cs="Times New Roman"/>
          <w:szCs w:val="24"/>
        </w:rPr>
        <w:instrText xml:space="preserve"> REF _Ref98956347 \r \h </w:instrText>
      </w:r>
      <w:r w:rsidR="00DD3A4C">
        <w:rPr>
          <w:rFonts w:cs="Times New Roman"/>
          <w:szCs w:val="24"/>
        </w:rPr>
      </w:r>
      <w:r w:rsidR="00DD3A4C">
        <w:rPr>
          <w:rFonts w:cs="Times New Roman"/>
          <w:szCs w:val="24"/>
        </w:rPr>
        <w:fldChar w:fldCharType="separate"/>
      </w:r>
      <w:r w:rsidR="0073734D">
        <w:rPr>
          <w:rFonts w:cs="Times New Roman"/>
          <w:szCs w:val="24"/>
        </w:rPr>
        <w:t>4.6</w:t>
      </w:r>
      <w:r w:rsidR="00DD3A4C">
        <w:rPr>
          <w:rFonts w:cs="Times New Roman"/>
          <w:szCs w:val="24"/>
        </w:rPr>
        <w:fldChar w:fldCharType="end"/>
      </w:r>
      <w:r w:rsidR="00DD3A4C">
        <w:rPr>
          <w:rFonts w:cs="Times New Roman"/>
          <w:szCs w:val="24"/>
        </w:rPr>
        <w:t xml:space="preserve"> abaixo</w:t>
      </w:r>
      <w:r w:rsidRPr="00AE197B">
        <w:rPr>
          <w:rFonts w:cs="Times New Roman"/>
          <w:szCs w:val="24"/>
        </w:rPr>
        <w:t>.</w:t>
      </w:r>
      <w:bookmarkEnd w:id="98"/>
      <w:r w:rsidRPr="00AE197B">
        <w:rPr>
          <w:rFonts w:cs="Times New Roman"/>
          <w:szCs w:val="24"/>
        </w:rPr>
        <w:t xml:space="preserve"> </w:t>
      </w:r>
    </w:p>
    <w:p w14:paraId="20ECA611" w14:textId="77777777" w:rsidR="00A777BB" w:rsidRPr="00AE197B" w:rsidRDefault="00A777BB" w:rsidP="00A777BB">
      <w:pPr>
        <w:pStyle w:val="BodyText21"/>
        <w:tabs>
          <w:tab w:val="left" w:pos="993"/>
          <w:tab w:val="left" w:pos="1418"/>
        </w:tabs>
        <w:spacing w:line="300" w:lineRule="atLeast"/>
        <w:rPr>
          <w:rFonts w:ascii="Times New Roman" w:hAnsi="Times New Roman" w:cs="Times New Roman"/>
        </w:rPr>
      </w:pPr>
    </w:p>
    <w:p w14:paraId="06B4EF3C" w14:textId="384EF6C6" w:rsidR="00CD5F58" w:rsidRPr="00752DDF" w:rsidRDefault="00CD5F58" w:rsidP="00752DDF">
      <w:pPr>
        <w:pStyle w:val="Nvel1111"/>
        <w:rPr>
          <w:rFonts w:cs="Times New Roman"/>
          <w:szCs w:val="24"/>
        </w:rPr>
      </w:pPr>
      <w:r w:rsidRPr="00752DDF">
        <w:rPr>
          <w:rFonts w:cs="Times New Roman"/>
          <w:szCs w:val="24"/>
        </w:rPr>
        <w:t xml:space="preserve">A aplicação do IPCA/IBGE ou de qualquer </w:t>
      </w:r>
      <w:r w:rsidR="00A777BB">
        <w:rPr>
          <w:rFonts w:cs="Times New Roman"/>
          <w:szCs w:val="24"/>
        </w:rPr>
        <w:t>Taxa Substitutiva</w:t>
      </w:r>
      <w:r w:rsidRPr="00752DDF">
        <w:rPr>
          <w:rFonts w:cs="Times New Roman"/>
          <w:szCs w:val="24"/>
        </w:rPr>
        <w:t>, quando for o caso, ocorrerá na menor periodicidade permitida por lei, prescindindo eventual modificação da periodicidade de aplicação da correção monetária de aditamento da presente Escritura de Emissão ou qualquer outra formalidade.</w:t>
      </w:r>
    </w:p>
    <w:p w14:paraId="49055296" w14:textId="77777777" w:rsidR="008535E2" w:rsidRPr="00752DDF" w:rsidRDefault="008535E2" w:rsidP="00752DDF">
      <w:pPr>
        <w:pStyle w:val="PargrafodaLista"/>
        <w:spacing w:line="300" w:lineRule="atLeast"/>
        <w:rPr>
          <w:szCs w:val="24"/>
        </w:rPr>
      </w:pPr>
    </w:p>
    <w:p w14:paraId="4DB58D94" w14:textId="3EF4145D" w:rsidR="008535E2" w:rsidRPr="00752DDF" w:rsidRDefault="00610853" w:rsidP="00752DDF">
      <w:pPr>
        <w:pStyle w:val="Nvel1111"/>
        <w:rPr>
          <w:rFonts w:cs="Times New Roman"/>
          <w:szCs w:val="24"/>
        </w:rPr>
      </w:pPr>
      <w:r w:rsidRPr="00752DDF">
        <w:rPr>
          <w:rFonts w:cs="Times New Roman"/>
          <w:szCs w:val="24"/>
        </w:rPr>
        <w:t>Para fins desta Escritura de Emissão, “</w:t>
      </w:r>
      <w:r w:rsidRPr="00752DDF">
        <w:rPr>
          <w:rFonts w:cs="Times New Roman"/>
          <w:szCs w:val="24"/>
          <w:u w:val="single"/>
        </w:rPr>
        <w:t>Data de Aniversário</w:t>
      </w:r>
      <w:r w:rsidRPr="00752DDF">
        <w:rPr>
          <w:rFonts w:cs="Times New Roman"/>
          <w:szCs w:val="24"/>
        </w:rPr>
        <w:t xml:space="preserve">” é todo dia </w:t>
      </w:r>
      <w:r w:rsidR="006A7442">
        <w:rPr>
          <w:rFonts w:cs="Times New Roman"/>
          <w:szCs w:val="24"/>
        </w:rPr>
        <w:t>15</w:t>
      </w:r>
      <w:r w:rsidRPr="00752DDF">
        <w:rPr>
          <w:rFonts w:cs="Times New Roman"/>
          <w:szCs w:val="24"/>
        </w:rPr>
        <w:t> (</w:t>
      </w:r>
      <w:r w:rsidR="006A7442">
        <w:rPr>
          <w:rFonts w:cs="Times New Roman"/>
          <w:szCs w:val="24"/>
        </w:rPr>
        <w:t>quinze</w:t>
      </w:r>
      <w:r w:rsidRPr="00752DDF">
        <w:rPr>
          <w:rFonts w:cs="Times New Roman"/>
          <w:szCs w:val="24"/>
        </w:rPr>
        <w:t>) de cada mês, ou, caso este não seja um Dia Útil, no primeiro Dia Útil subsequente.</w:t>
      </w:r>
    </w:p>
    <w:p w14:paraId="664A8E77" w14:textId="77777777" w:rsidR="00CD5F58" w:rsidRPr="00752DDF" w:rsidRDefault="00CD5F58" w:rsidP="00752DDF">
      <w:pPr>
        <w:pStyle w:val="PargrafodaLista"/>
        <w:spacing w:line="300" w:lineRule="atLeast"/>
        <w:jc w:val="both"/>
        <w:rPr>
          <w:szCs w:val="24"/>
        </w:rPr>
      </w:pPr>
    </w:p>
    <w:p w14:paraId="55484881" w14:textId="2FAF1664" w:rsidR="00CD5F58" w:rsidRPr="00752DDF" w:rsidRDefault="00CD5F58" w:rsidP="00752DDF">
      <w:pPr>
        <w:pStyle w:val="Nvel111"/>
        <w:rPr>
          <w:rFonts w:cs="Times New Roman"/>
          <w:szCs w:val="24"/>
        </w:rPr>
      </w:pPr>
      <w:r w:rsidRPr="00752DDF">
        <w:rPr>
          <w:rFonts w:cs="Times New Roman"/>
          <w:szCs w:val="24"/>
          <w:u w:val="single"/>
        </w:rPr>
        <w:t>Remuneração</w:t>
      </w:r>
      <w:r w:rsidRPr="00752DDF">
        <w:rPr>
          <w:rFonts w:cs="Times New Roman"/>
          <w:szCs w:val="24"/>
        </w:rPr>
        <w:t xml:space="preserve">: </w:t>
      </w:r>
      <w:r w:rsidR="005B7A6A">
        <w:rPr>
          <w:rFonts w:cs="Times New Roman"/>
          <w:szCs w:val="24"/>
        </w:rPr>
        <w:t>A</w:t>
      </w:r>
      <w:r w:rsidR="007C0970" w:rsidRPr="00752DDF">
        <w:rPr>
          <w:rFonts w:cs="Times New Roman"/>
          <w:szCs w:val="24"/>
        </w:rPr>
        <w:t xml:space="preserve"> titular </w:t>
      </w:r>
      <w:r w:rsidR="001B45A2" w:rsidRPr="00752DDF">
        <w:rPr>
          <w:rFonts w:cs="Times New Roman"/>
          <w:szCs w:val="24"/>
        </w:rPr>
        <w:t xml:space="preserve">das Notas Comerciais </w:t>
      </w:r>
      <w:r w:rsidR="007C0970" w:rsidRPr="00752DDF">
        <w:rPr>
          <w:rFonts w:cs="Times New Roman"/>
          <w:szCs w:val="24"/>
        </w:rPr>
        <w:t xml:space="preserve">fará </w:t>
      </w:r>
      <w:r w:rsidRPr="00752DDF">
        <w:rPr>
          <w:rFonts w:cs="Times New Roman"/>
          <w:szCs w:val="24"/>
        </w:rPr>
        <w:t xml:space="preserve">jus a uma remuneração que contemplará juros remuneratórios, a contar da primeira data de integralização </w:t>
      </w:r>
      <w:r w:rsidR="0041370C" w:rsidRPr="00752DDF">
        <w:rPr>
          <w:rFonts w:cs="Times New Roman"/>
          <w:szCs w:val="24"/>
        </w:rPr>
        <w:t xml:space="preserve">das Notas Comerciais </w:t>
      </w:r>
      <w:r w:rsidRPr="00752DDF">
        <w:rPr>
          <w:rFonts w:cs="Times New Roman"/>
          <w:szCs w:val="24"/>
        </w:rPr>
        <w:t>correspondentes à taxa de</w:t>
      </w:r>
      <w:r w:rsidRPr="00752DDF" w:rsidDel="00653A51">
        <w:rPr>
          <w:rFonts w:cs="Times New Roman"/>
          <w:szCs w:val="24"/>
        </w:rPr>
        <w:t xml:space="preserve"> </w:t>
      </w:r>
      <w:r w:rsidR="00553902">
        <w:rPr>
          <w:rFonts w:cs="Times New Roman"/>
          <w:szCs w:val="24"/>
        </w:rPr>
        <w:t>9,0</w:t>
      </w:r>
      <w:r w:rsidRPr="00752DDF">
        <w:rPr>
          <w:rFonts w:cs="Times New Roman"/>
          <w:szCs w:val="24"/>
        </w:rPr>
        <w:t>% (</w:t>
      </w:r>
      <w:r w:rsidR="00553902">
        <w:rPr>
          <w:rFonts w:cs="Times New Roman"/>
          <w:szCs w:val="24"/>
        </w:rPr>
        <w:t>nove</w:t>
      </w:r>
      <w:r w:rsidR="00C93E8A" w:rsidRPr="00752DDF">
        <w:rPr>
          <w:rFonts w:cs="Times New Roman"/>
          <w:szCs w:val="24"/>
        </w:rPr>
        <w:t xml:space="preserve"> por</w:t>
      </w:r>
      <w:r w:rsidRPr="00752DDF">
        <w:rPr>
          <w:rFonts w:cs="Times New Roman"/>
          <w:szCs w:val="24"/>
        </w:rPr>
        <w:t xml:space="preserve"> cento) ao ano, com base em ano de 252 (duzentos e cinquenta e dois) Dias Úteis, calculados de forma exponencial e cumulativa </w:t>
      </w:r>
      <w:r w:rsidRPr="00752DDF">
        <w:rPr>
          <w:rFonts w:cs="Times New Roman"/>
          <w:i/>
          <w:iCs/>
          <w:szCs w:val="24"/>
        </w:rPr>
        <w:t xml:space="preserve">pro rata </w:t>
      </w:r>
      <w:proofErr w:type="spellStart"/>
      <w:r w:rsidRPr="00752DDF">
        <w:rPr>
          <w:rFonts w:cs="Times New Roman"/>
          <w:i/>
          <w:iCs/>
          <w:szCs w:val="24"/>
        </w:rPr>
        <w:t>temporis</w:t>
      </w:r>
      <w:proofErr w:type="spellEnd"/>
      <w:r w:rsidRPr="00752DDF">
        <w:rPr>
          <w:rFonts w:cs="Times New Roman"/>
          <w:szCs w:val="24"/>
        </w:rPr>
        <w:t xml:space="preserve"> por Dias Úteis decorridos, incidente sobre o Valor Nominal Unitário Atualizado na primeira data de integralização</w:t>
      </w:r>
      <w:r w:rsidRPr="00752DDF" w:rsidDel="00653A51">
        <w:rPr>
          <w:rFonts w:cs="Times New Roman"/>
          <w:szCs w:val="24"/>
        </w:rPr>
        <w:t xml:space="preserve"> </w:t>
      </w:r>
      <w:r w:rsidRPr="00752DDF">
        <w:rPr>
          <w:rFonts w:cs="Times New Roman"/>
          <w:szCs w:val="24"/>
        </w:rPr>
        <w:t>ou da Data de Aniversário imediatamente anterior</w:t>
      </w:r>
      <w:r w:rsidRPr="00752DDF" w:rsidDel="00653A51">
        <w:rPr>
          <w:rFonts w:cs="Times New Roman"/>
          <w:szCs w:val="24"/>
        </w:rPr>
        <w:t xml:space="preserve"> </w:t>
      </w:r>
      <w:r w:rsidRPr="00752DDF">
        <w:rPr>
          <w:rFonts w:cs="Times New Roman"/>
          <w:szCs w:val="24"/>
        </w:rPr>
        <w:t xml:space="preserve">até a data de seu efetivo pagamento, </w:t>
      </w:r>
      <w:r w:rsidR="007E56E6" w:rsidRPr="00752DDF">
        <w:rPr>
          <w:rFonts w:cs="Times New Roman"/>
          <w:szCs w:val="24"/>
        </w:rPr>
        <w:t xml:space="preserve">conforme o caso, </w:t>
      </w:r>
      <w:r w:rsidRPr="00752DDF">
        <w:rPr>
          <w:rFonts w:cs="Times New Roman"/>
          <w:szCs w:val="24"/>
        </w:rPr>
        <w:t xml:space="preserve">de acordo com a fórmula </w:t>
      </w:r>
      <w:r w:rsidR="00FC01ED" w:rsidRPr="00752DDF">
        <w:rPr>
          <w:rFonts w:cs="Times New Roman"/>
          <w:szCs w:val="24"/>
        </w:rPr>
        <w:t xml:space="preserve">prevista </w:t>
      </w:r>
      <w:r w:rsidRPr="00752DDF">
        <w:rPr>
          <w:rFonts w:cs="Times New Roman"/>
          <w:szCs w:val="24"/>
        </w:rPr>
        <w:t>abaixo</w:t>
      </w:r>
      <w:r w:rsidR="00FC01ED" w:rsidRPr="00752DDF">
        <w:rPr>
          <w:rFonts w:cs="Times New Roman"/>
          <w:szCs w:val="24"/>
        </w:rPr>
        <w:t> </w:t>
      </w:r>
      <w:r w:rsidRPr="00752DDF">
        <w:rPr>
          <w:rFonts w:cs="Times New Roman"/>
          <w:szCs w:val="24"/>
        </w:rPr>
        <w:t>(“</w:t>
      </w:r>
      <w:r w:rsidRPr="00752DDF">
        <w:rPr>
          <w:rFonts w:cs="Times New Roman"/>
          <w:szCs w:val="24"/>
          <w:u w:val="single"/>
        </w:rPr>
        <w:t>Remuneração</w:t>
      </w:r>
      <w:r w:rsidRPr="00752DDF">
        <w:rPr>
          <w:rFonts w:cs="Times New Roman"/>
          <w:szCs w:val="24"/>
        </w:rPr>
        <w:t>”):</w:t>
      </w:r>
      <w:r w:rsidR="007F6CA5">
        <w:rPr>
          <w:rFonts w:cs="Times New Roman"/>
          <w:szCs w:val="24"/>
        </w:rPr>
        <w:t xml:space="preserve"> </w:t>
      </w:r>
    </w:p>
    <w:p w14:paraId="51127340" w14:textId="77777777" w:rsidR="00CD5F58" w:rsidRPr="00752DDF" w:rsidRDefault="00CD5F58" w:rsidP="00752DDF">
      <w:pPr>
        <w:pStyle w:val="Nvel111"/>
        <w:numPr>
          <w:ilvl w:val="0"/>
          <w:numId w:val="0"/>
        </w:numPr>
        <w:ind w:left="709"/>
        <w:rPr>
          <w:rFonts w:cs="Times New Roman"/>
          <w:szCs w:val="24"/>
        </w:rPr>
      </w:pPr>
    </w:p>
    <w:p w14:paraId="4BDC37CA" w14:textId="77777777" w:rsidR="00CD5F58" w:rsidRPr="00752DDF" w:rsidRDefault="00CD5F58" w:rsidP="00752DDF">
      <w:pPr>
        <w:spacing w:line="300" w:lineRule="atLeast"/>
        <w:jc w:val="both"/>
        <w:rPr>
          <w:b/>
        </w:rPr>
      </w:pPr>
      <m:oMathPara>
        <m:oMath>
          <m:r>
            <m:rPr>
              <m:sty m:val="bi"/>
            </m:rPr>
            <w:rPr>
              <w:rFonts w:ascii="Cambria Math" w:hAnsi="Cambria Math"/>
            </w:rPr>
            <m:t>J=</m:t>
          </m:r>
          <m:d>
            <m:dPr>
              <m:begChr m:val="["/>
              <m:endChr m:val="]"/>
              <m:ctrlPr>
                <w:rPr>
                  <w:rFonts w:ascii="Cambria Math" w:hAnsi="Cambria Math"/>
                  <w:b/>
                  <w:i/>
                </w:rPr>
              </m:ctrlPr>
            </m:dPr>
            <m:e>
              <m:r>
                <m:rPr>
                  <m:sty m:val="bi"/>
                </m:rPr>
                <w:rPr>
                  <w:rFonts w:ascii="Cambria Math" w:hAnsi="Cambria Math"/>
                </w:rPr>
                <m:t xml:space="preserve">VNa × </m:t>
              </m:r>
              <m:d>
                <m:dPr>
                  <m:ctrlPr>
                    <w:rPr>
                      <w:rFonts w:ascii="Cambria Math" w:hAnsi="Cambria Math"/>
                      <w:b/>
                      <w:i/>
                    </w:rPr>
                  </m:ctrlPr>
                </m:dPr>
                <m:e>
                  <m:r>
                    <m:rPr>
                      <m:sty m:val="bi"/>
                    </m:rPr>
                    <w:rPr>
                      <w:rFonts w:ascii="Cambria Math" w:hAnsi="Cambria Math"/>
                    </w:rPr>
                    <m:t>Fator de Juros-1</m:t>
                  </m:r>
                </m:e>
              </m:d>
            </m:e>
          </m:d>
        </m:oMath>
      </m:oMathPara>
    </w:p>
    <w:p w14:paraId="5A551C8B" w14:textId="77777777" w:rsidR="00CD5F58" w:rsidRPr="00752DDF" w:rsidRDefault="00CD5F58" w:rsidP="00752DDF">
      <w:pPr>
        <w:spacing w:line="300" w:lineRule="atLeast"/>
        <w:jc w:val="both"/>
      </w:pPr>
    </w:p>
    <w:p w14:paraId="0E34EA60" w14:textId="77777777" w:rsidR="00CD5F58" w:rsidRPr="00752DDF" w:rsidRDefault="00CD5F58" w:rsidP="00752DDF">
      <w:pPr>
        <w:spacing w:line="300" w:lineRule="atLeast"/>
        <w:jc w:val="both"/>
      </w:pPr>
    </w:p>
    <w:tbl>
      <w:tblPr>
        <w:tblW w:w="4636" w:type="pct"/>
        <w:tblInd w:w="709" w:type="dxa"/>
        <w:tblLook w:val="0000" w:firstRow="0" w:lastRow="0" w:firstColumn="0" w:lastColumn="0" w:noHBand="0" w:noVBand="0"/>
      </w:tblPr>
      <w:tblGrid>
        <w:gridCol w:w="1732"/>
        <w:gridCol w:w="6154"/>
      </w:tblGrid>
      <w:tr w:rsidR="00CD5F58" w:rsidRPr="00752DDF" w14:paraId="0D8731E1" w14:textId="77777777" w:rsidTr="00F71830">
        <w:tc>
          <w:tcPr>
            <w:tcW w:w="1098" w:type="pct"/>
            <w:tcBorders>
              <w:top w:val="nil"/>
              <w:left w:val="nil"/>
              <w:bottom w:val="nil"/>
              <w:right w:val="nil"/>
            </w:tcBorders>
          </w:tcPr>
          <w:p w14:paraId="1F100B3E" w14:textId="1A2F33DB" w:rsidR="00CD5F58" w:rsidRPr="00752DDF" w:rsidRDefault="00CD5F58" w:rsidP="00752DDF">
            <w:pPr>
              <w:widowControl w:val="0"/>
              <w:spacing w:line="300" w:lineRule="atLeast"/>
              <w:jc w:val="both"/>
              <w:rPr>
                <w:rFonts w:eastAsia="Arial Unicode MS"/>
                <w:i/>
              </w:rPr>
            </w:pPr>
            <w:r w:rsidRPr="00752DDF">
              <w:rPr>
                <w:rFonts w:eastAsia="Arial Unicode MS"/>
                <w:i/>
              </w:rPr>
              <w:t>J</w:t>
            </w:r>
            <w:r w:rsidR="006070A4" w:rsidRPr="00752DDF">
              <w:rPr>
                <w:rFonts w:eastAsia="Arial Unicode MS"/>
                <w:i/>
              </w:rPr>
              <w:t xml:space="preserve"> = </w:t>
            </w:r>
          </w:p>
        </w:tc>
        <w:tc>
          <w:tcPr>
            <w:tcW w:w="3902" w:type="pct"/>
            <w:tcBorders>
              <w:top w:val="nil"/>
              <w:left w:val="nil"/>
              <w:bottom w:val="nil"/>
              <w:right w:val="nil"/>
            </w:tcBorders>
          </w:tcPr>
          <w:p w14:paraId="458BFD00" w14:textId="77777777" w:rsidR="00CD5F58" w:rsidRPr="00752DDF" w:rsidRDefault="00CD5F58" w:rsidP="00752DDF">
            <w:pPr>
              <w:pStyle w:val="p0"/>
              <w:tabs>
                <w:tab w:val="clear" w:pos="720"/>
              </w:tabs>
              <w:spacing w:line="300" w:lineRule="atLeast"/>
              <w:ind w:firstLine="0"/>
              <w:rPr>
                <w:rFonts w:ascii="Times New Roman" w:hAnsi="Times New Roman" w:cs="Times New Roman"/>
              </w:rPr>
            </w:pPr>
            <w:r w:rsidRPr="00752DDF">
              <w:rPr>
                <w:rFonts w:ascii="Times New Roman" w:hAnsi="Times New Roman" w:cs="Times New Roman"/>
              </w:rPr>
              <w:t>Valor unitário dos juros acumulados no período, calculada com 8 (oito) casas decimais, sem arredondamento.</w:t>
            </w:r>
          </w:p>
          <w:p w14:paraId="2675BAAC" w14:textId="77777777" w:rsidR="00CD5F58" w:rsidRPr="00752DDF" w:rsidRDefault="00CD5F58" w:rsidP="00582C02">
            <w:pPr>
              <w:pStyle w:val="p0"/>
              <w:tabs>
                <w:tab w:val="clear" w:pos="720"/>
              </w:tabs>
              <w:spacing w:line="300" w:lineRule="atLeast"/>
              <w:ind w:firstLine="0"/>
              <w:rPr>
                <w:rFonts w:ascii="Times New Roman" w:hAnsi="Times New Roman" w:cs="Times New Roman"/>
              </w:rPr>
            </w:pPr>
          </w:p>
        </w:tc>
      </w:tr>
      <w:tr w:rsidR="00CD5F58" w:rsidRPr="00752DDF" w14:paraId="250EBD3F" w14:textId="77777777" w:rsidTr="00F71830">
        <w:tc>
          <w:tcPr>
            <w:tcW w:w="1098" w:type="pct"/>
            <w:tcBorders>
              <w:top w:val="nil"/>
              <w:left w:val="nil"/>
              <w:bottom w:val="nil"/>
              <w:right w:val="nil"/>
            </w:tcBorders>
          </w:tcPr>
          <w:p w14:paraId="16912C9A" w14:textId="1FE52A02" w:rsidR="00CD5F58" w:rsidRPr="00752DDF" w:rsidRDefault="00CD5F58" w:rsidP="00752DDF">
            <w:pPr>
              <w:widowControl w:val="0"/>
              <w:spacing w:line="300" w:lineRule="atLeast"/>
              <w:jc w:val="both"/>
            </w:pPr>
            <w:proofErr w:type="spellStart"/>
            <w:r w:rsidRPr="00752DDF">
              <w:rPr>
                <w:rFonts w:eastAsia="Arial Unicode MS"/>
                <w:i/>
              </w:rPr>
              <w:t>VNa</w:t>
            </w:r>
            <w:proofErr w:type="spellEnd"/>
            <w:r w:rsidR="006070A4" w:rsidRPr="00752DDF">
              <w:rPr>
                <w:rFonts w:eastAsia="Arial Unicode MS"/>
                <w:i/>
              </w:rPr>
              <w:t xml:space="preserve"> = </w:t>
            </w:r>
          </w:p>
        </w:tc>
        <w:tc>
          <w:tcPr>
            <w:tcW w:w="3902" w:type="pct"/>
            <w:tcBorders>
              <w:top w:val="nil"/>
              <w:left w:val="nil"/>
              <w:bottom w:val="nil"/>
              <w:right w:val="nil"/>
            </w:tcBorders>
          </w:tcPr>
          <w:p w14:paraId="17DAAD7B" w14:textId="5B6E5693" w:rsidR="00CD5F58" w:rsidRPr="00752DDF" w:rsidRDefault="006070A4" w:rsidP="00752DDF">
            <w:pPr>
              <w:pStyle w:val="p0"/>
              <w:tabs>
                <w:tab w:val="clear" w:pos="720"/>
              </w:tabs>
              <w:spacing w:line="300" w:lineRule="atLeast"/>
              <w:ind w:firstLine="0"/>
              <w:rPr>
                <w:rFonts w:ascii="Times New Roman" w:hAnsi="Times New Roman" w:cs="Times New Roman"/>
              </w:rPr>
            </w:pPr>
            <w:r w:rsidRPr="00752DDF">
              <w:rPr>
                <w:rFonts w:ascii="Times New Roman" w:hAnsi="Times New Roman" w:cs="Times New Roman"/>
              </w:rPr>
              <w:t>Valor Nominal Unitário Atualizado, calculado com 8 (oito) casas decimais, sem arredondamento</w:t>
            </w:r>
            <w:r w:rsidR="00CD5F58" w:rsidRPr="00752DDF">
              <w:rPr>
                <w:rFonts w:ascii="Times New Roman" w:hAnsi="Times New Roman" w:cs="Times New Roman"/>
              </w:rPr>
              <w:t>.</w:t>
            </w:r>
          </w:p>
          <w:p w14:paraId="03C12E02" w14:textId="20312164" w:rsidR="00BF38DC" w:rsidRPr="00752DDF" w:rsidRDefault="00BF38DC" w:rsidP="00752DDF">
            <w:pPr>
              <w:pStyle w:val="p0"/>
              <w:tabs>
                <w:tab w:val="clear" w:pos="720"/>
              </w:tabs>
              <w:spacing w:line="300" w:lineRule="atLeast"/>
              <w:ind w:firstLine="0"/>
              <w:rPr>
                <w:rFonts w:ascii="Times New Roman" w:hAnsi="Times New Roman" w:cs="Times New Roman"/>
              </w:rPr>
            </w:pPr>
          </w:p>
        </w:tc>
      </w:tr>
      <w:tr w:rsidR="00CD5F58" w:rsidRPr="00752DDF" w14:paraId="7C350FD5" w14:textId="77777777" w:rsidTr="00F71830">
        <w:tc>
          <w:tcPr>
            <w:tcW w:w="1098" w:type="pct"/>
            <w:tcBorders>
              <w:top w:val="nil"/>
              <w:left w:val="nil"/>
              <w:bottom w:val="nil"/>
              <w:right w:val="nil"/>
            </w:tcBorders>
          </w:tcPr>
          <w:p w14:paraId="417EEE68" w14:textId="35895336" w:rsidR="00CD5F58" w:rsidRPr="00752DDF" w:rsidRDefault="00CD5F58" w:rsidP="00752DDF">
            <w:pPr>
              <w:widowControl w:val="0"/>
              <w:spacing w:line="300" w:lineRule="atLeast"/>
              <w:jc w:val="both"/>
              <w:rPr>
                <w:rFonts w:eastAsia="Arial Unicode MS"/>
                <w:i/>
              </w:rPr>
            </w:pPr>
            <w:r w:rsidRPr="00752DDF">
              <w:rPr>
                <w:rFonts w:eastAsia="Arial Unicode MS"/>
                <w:i/>
              </w:rPr>
              <w:t>Fator de Juros</w:t>
            </w:r>
            <w:r w:rsidR="006070A4" w:rsidRPr="00752DDF">
              <w:rPr>
                <w:rFonts w:eastAsia="Arial Unicode MS"/>
                <w:i/>
              </w:rPr>
              <w:t xml:space="preserve"> =</w:t>
            </w:r>
          </w:p>
          <w:p w14:paraId="3D8CE16D" w14:textId="77777777" w:rsidR="00CD5F58" w:rsidRPr="00752DDF" w:rsidRDefault="00CD5F58" w:rsidP="00752DDF">
            <w:pPr>
              <w:widowControl w:val="0"/>
              <w:spacing w:line="300" w:lineRule="atLeast"/>
              <w:jc w:val="both"/>
              <w:rPr>
                <w:rFonts w:eastAsia="Arial Unicode MS"/>
                <w:i/>
              </w:rPr>
            </w:pPr>
          </w:p>
        </w:tc>
        <w:tc>
          <w:tcPr>
            <w:tcW w:w="3902" w:type="pct"/>
            <w:tcBorders>
              <w:top w:val="nil"/>
              <w:left w:val="nil"/>
              <w:bottom w:val="nil"/>
              <w:right w:val="nil"/>
            </w:tcBorders>
          </w:tcPr>
          <w:p w14:paraId="60B0DDAD" w14:textId="77777777" w:rsidR="00CD5F58" w:rsidRPr="00752DDF" w:rsidRDefault="00CD5F58" w:rsidP="00752DDF">
            <w:pPr>
              <w:pStyle w:val="p0"/>
              <w:tabs>
                <w:tab w:val="clear" w:pos="720"/>
              </w:tabs>
              <w:spacing w:line="300" w:lineRule="atLeast"/>
              <w:ind w:firstLine="0"/>
              <w:rPr>
                <w:rFonts w:ascii="Times New Roman" w:hAnsi="Times New Roman" w:cs="Times New Roman"/>
              </w:rPr>
            </w:pPr>
            <w:r w:rsidRPr="00752DDF">
              <w:rPr>
                <w:rFonts w:ascii="Times New Roman" w:hAnsi="Times New Roman" w:cs="Times New Roman"/>
              </w:rPr>
              <w:t xml:space="preserve">Fator de juros composto pelo </w:t>
            </w:r>
            <w:r w:rsidRPr="00752DDF">
              <w:rPr>
                <w:rFonts w:ascii="Times New Roman" w:hAnsi="Times New Roman" w:cs="Times New Roman"/>
                <w:i/>
                <w:iCs/>
              </w:rPr>
              <w:t>spread</w:t>
            </w:r>
            <w:r w:rsidRPr="00752DDF">
              <w:rPr>
                <w:rFonts w:ascii="Times New Roman" w:hAnsi="Times New Roman" w:cs="Times New Roman"/>
              </w:rPr>
              <w:t>, calculado com 9 (nove) casas decimais, com arredondamento, apurado da seguinte forma:</w:t>
            </w:r>
          </w:p>
        </w:tc>
      </w:tr>
    </w:tbl>
    <w:p w14:paraId="08EFA1D9" w14:textId="77777777" w:rsidR="00CD5F58" w:rsidRPr="00752DDF" w:rsidRDefault="00CD5F58" w:rsidP="00752DDF">
      <w:pPr>
        <w:spacing w:line="300" w:lineRule="atLeast"/>
        <w:jc w:val="both"/>
      </w:pPr>
    </w:p>
    <w:p w14:paraId="6C20AA71" w14:textId="72910DAC" w:rsidR="00CD5F58" w:rsidRPr="00752DDF" w:rsidRDefault="00CD5F58" w:rsidP="00752DDF">
      <w:pPr>
        <w:spacing w:line="300" w:lineRule="atLeast"/>
        <w:jc w:val="both"/>
        <w:rPr>
          <w:b/>
        </w:rPr>
      </w:pPr>
      <m:oMathPara>
        <m:oMath>
          <m:r>
            <m:rPr>
              <m:sty m:val="bi"/>
            </m:rPr>
            <w:rPr>
              <w:rFonts w:ascii="Cambria Math" w:hAnsi="Cambria Math"/>
            </w:rPr>
            <m:t>Fator de Juros=</m:t>
          </m:r>
          <m:sSup>
            <m:sSupPr>
              <m:ctrlPr>
                <w:rPr>
                  <w:rFonts w:ascii="Cambria Math" w:hAnsi="Cambria Math"/>
                  <w:b/>
                  <w:i/>
                </w:rPr>
              </m:ctrlPr>
            </m:sSupPr>
            <m:e>
              <m:d>
                <m:dPr>
                  <m:ctrlPr>
                    <w:rPr>
                      <w:rFonts w:ascii="Cambria Math" w:hAnsi="Cambria Math"/>
                      <w:b/>
                      <w:i/>
                    </w:rPr>
                  </m:ctrlPr>
                </m:dPr>
                <m:e>
                  <m:f>
                    <m:fPr>
                      <m:ctrlPr>
                        <w:rPr>
                          <w:rFonts w:ascii="Cambria Math" w:hAnsi="Cambria Math"/>
                          <w:b/>
                          <w:i/>
                        </w:rPr>
                      </m:ctrlPr>
                    </m:fPr>
                    <m:num>
                      <m:r>
                        <m:rPr>
                          <m:sty m:val="bi"/>
                        </m:rPr>
                        <w:rPr>
                          <w:rFonts w:ascii="Cambria Math" w:hAnsi="Cambria Math"/>
                        </w:rPr>
                        <m:t>Spread</m:t>
                      </m:r>
                    </m:num>
                    <m:den>
                      <m:r>
                        <m:rPr>
                          <m:sty m:val="bi"/>
                        </m:rPr>
                        <w:rPr>
                          <w:rFonts w:ascii="Cambria Math" w:hAnsi="Cambria Math"/>
                        </w:rPr>
                        <m:t>100</m:t>
                      </m:r>
                    </m:den>
                  </m:f>
                  <m:r>
                    <m:rPr>
                      <m:sty m:val="bi"/>
                    </m:rPr>
                    <w:rPr>
                      <w:rFonts w:ascii="Cambria Math" w:hAnsi="Cambria Math"/>
                    </w:rPr>
                    <m:t>+1</m:t>
                  </m:r>
                </m:e>
              </m:d>
            </m:e>
            <m:sup>
              <m:f>
                <m:fPr>
                  <m:ctrlPr>
                    <w:rPr>
                      <w:rFonts w:ascii="Cambria Math" w:hAnsi="Cambria Math"/>
                      <w:b/>
                      <w:i/>
                    </w:rPr>
                  </m:ctrlPr>
                </m:fPr>
                <m:num>
                  <m:r>
                    <m:rPr>
                      <m:sty m:val="bi"/>
                    </m:rPr>
                    <w:rPr>
                      <w:rFonts w:ascii="Cambria Math" w:hAnsi="Cambria Math"/>
                    </w:rPr>
                    <m:t>n</m:t>
                  </m:r>
                </m:num>
                <m:den>
                  <m:r>
                    <m:rPr>
                      <m:sty m:val="bi"/>
                    </m:rPr>
                    <w:rPr>
                      <w:rFonts w:ascii="Cambria Math" w:hAnsi="Cambria Math"/>
                    </w:rPr>
                    <m:t>252</m:t>
                  </m:r>
                </m:den>
              </m:f>
            </m:sup>
          </m:sSup>
        </m:oMath>
      </m:oMathPara>
    </w:p>
    <w:p w14:paraId="41C66457" w14:textId="77777777" w:rsidR="0035448F" w:rsidRPr="00752DDF" w:rsidRDefault="0035448F" w:rsidP="00752DDF">
      <w:pPr>
        <w:spacing w:line="300" w:lineRule="atLeast"/>
        <w:jc w:val="both"/>
        <w:rPr>
          <w:b/>
        </w:rPr>
      </w:pPr>
    </w:p>
    <w:tbl>
      <w:tblPr>
        <w:tblW w:w="4636" w:type="pct"/>
        <w:tblInd w:w="709" w:type="dxa"/>
        <w:tblLook w:val="0000" w:firstRow="0" w:lastRow="0" w:firstColumn="0" w:lastColumn="0" w:noHBand="0" w:noVBand="0"/>
      </w:tblPr>
      <w:tblGrid>
        <w:gridCol w:w="1732"/>
        <w:gridCol w:w="6154"/>
      </w:tblGrid>
      <w:tr w:rsidR="00CD5F58" w:rsidRPr="00752DDF" w14:paraId="443FEE15" w14:textId="77777777" w:rsidTr="00F71830">
        <w:tc>
          <w:tcPr>
            <w:tcW w:w="1098" w:type="pct"/>
            <w:tcBorders>
              <w:top w:val="nil"/>
              <w:left w:val="nil"/>
              <w:bottom w:val="nil"/>
              <w:right w:val="nil"/>
            </w:tcBorders>
          </w:tcPr>
          <w:p w14:paraId="465CF09D" w14:textId="0BFF1380" w:rsidR="00CD5F58" w:rsidRPr="00752DDF" w:rsidRDefault="00CD5F58" w:rsidP="00752DDF">
            <w:pPr>
              <w:widowControl w:val="0"/>
              <w:spacing w:line="300" w:lineRule="atLeast"/>
              <w:jc w:val="both"/>
              <w:rPr>
                <w:rFonts w:eastAsia="Arial Unicode MS"/>
                <w:i/>
              </w:rPr>
            </w:pPr>
            <w:r w:rsidRPr="00752DDF">
              <w:rPr>
                <w:rFonts w:eastAsia="Arial Unicode MS"/>
                <w:i/>
              </w:rPr>
              <w:t>Spread</w:t>
            </w:r>
            <w:r w:rsidR="006E6B03" w:rsidRPr="00752DDF">
              <w:rPr>
                <w:rFonts w:eastAsia="Arial Unicode MS"/>
                <w:i/>
              </w:rPr>
              <w:t xml:space="preserve"> =</w:t>
            </w:r>
          </w:p>
        </w:tc>
        <w:tc>
          <w:tcPr>
            <w:tcW w:w="3902" w:type="pct"/>
            <w:tcBorders>
              <w:top w:val="nil"/>
              <w:left w:val="nil"/>
              <w:bottom w:val="nil"/>
              <w:right w:val="nil"/>
            </w:tcBorders>
          </w:tcPr>
          <w:p w14:paraId="76878A94" w14:textId="1A6059C4" w:rsidR="00CD5F58" w:rsidRPr="00752DDF" w:rsidRDefault="006A7442" w:rsidP="00752DDF">
            <w:pPr>
              <w:pStyle w:val="p0"/>
              <w:tabs>
                <w:tab w:val="clear" w:pos="720"/>
              </w:tabs>
              <w:spacing w:line="300" w:lineRule="atLeast"/>
              <w:ind w:firstLine="0"/>
              <w:rPr>
                <w:rFonts w:ascii="Times New Roman" w:hAnsi="Times New Roman" w:cs="Times New Roman"/>
              </w:rPr>
            </w:pPr>
            <w:r>
              <w:rPr>
                <w:rFonts w:cs="Times New Roman"/>
              </w:rPr>
              <w:t>9,0000</w:t>
            </w:r>
            <w:r w:rsidR="00CD5F58" w:rsidRPr="00752DDF">
              <w:rPr>
                <w:rFonts w:ascii="Times New Roman" w:hAnsi="Times New Roman" w:cs="Times New Roman"/>
              </w:rPr>
              <w:t xml:space="preserve"> (</w:t>
            </w:r>
            <w:r>
              <w:rPr>
                <w:rFonts w:ascii="Times New Roman" w:hAnsi="Times New Roman" w:cs="Times New Roman"/>
              </w:rPr>
              <w:t>nove inteiros</w:t>
            </w:r>
            <w:r w:rsidR="00CD5F58" w:rsidRPr="00752DDF">
              <w:rPr>
                <w:rFonts w:ascii="Times New Roman" w:hAnsi="Times New Roman" w:cs="Times New Roman"/>
              </w:rPr>
              <w:t>).</w:t>
            </w:r>
          </w:p>
          <w:p w14:paraId="48DC3DE9" w14:textId="77777777" w:rsidR="00CD5F58" w:rsidRPr="00752DDF" w:rsidRDefault="00CD5F58" w:rsidP="00582C02">
            <w:pPr>
              <w:pStyle w:val="p0"/>
              <w:tabs>
                <w:tab w:val="clear" w:pos="720"/>
              </w:tabs>
              <w:spacing w:line="300" w:lineRule="atLeast"/>
              <w:ind w:firstLine="0"/>
              <w:rPr>
                <w:rFonts w:ascii="Times New Roman" w:hAnsi="Times New Roman" w:cs="Times New Roman"/>
              </w:rPr>
            </w:pPr>
          </w:p>
        </w:tc>
      </w:tr>
      <w:tr w:rsidR="00CD5F58" w:rsidRPr="00752DDF" w14:paraId="448C40A5" w14:textId="77777777" w:rsidTr="00F71830">
        <w:tc>
          <w:tcPr>
            <w:tcW w:w="1098" w:type="pct"/>
            <w:tcBorders>
              <w:top w:val="nil"/>
              <w:left w:val="nil"/>
              <w:bottom w:val="nil"/>
              <w:right w:val="nil"/>
            </w:tcBorders>
          </w:tcPr>
          <w:p w14:paraId="639D7EAF" w14:textId="539BC707" w:rsidR="00CD5F58" w:rsidRPr="00752DDF" w:rsidRDefault="00CD5F58" w:rsidP="00752DDF">
            <w:pPr>
              <w:widowControl w:val="0"/>
              <w:spacing w:line="300" w:lineRule="atLeast"/>
              <w:jc w:val="both"/>
            </w:pPr>
            <w:r w:rsidRPr="00752DDF">
              <w:rPr>
                <w:rFonts w:eastAsia="Arial Unicode MS"/>
                <w:i/>
              </w:rPr>
              <w:t>n</w:t>
            </w:r>
            <w:r w:rsidR="006E6B03" w:rsidRPr="00752DDF">
              <w:rPr>
                <w:rFonts w:eastAsia="Arial Unicode MS"/>
                <w:i/>
              </w:rPr>
              <w:t xml:space="preserve"> =</w:t>
            </w:r>
          </w:p>
        </w:tc>
        <w:tc>
          <w:tcPr>
            <w:tcW w:w="3902" w:type="pct"/>
            <w:tcBorders>
              <w:top w:val="nil"/>
              <w:left w:val="nil"/>
              <w:bottom w:val="nil"/>
              <w:right w:val="nil"/>
            </w:tcBorders>
          </w:tcPr>
          <w:p w14:paraId="2C11DE5C" w14:textId="30F4B09C" w:rsidR="00CD5F58" w:rsidRPr="00752DDF" w:rsidRDefault="00CD5F58" w:rsidP="00752DDF">
            <w:pPr>
              <w:pStyle w:val="p0"/>
              <w:tabs>
                <w:tab w:val="clear" w:pos="720"/>
              </w:tabs>
              <w:spacing w:line="300" w:lineRule="atLeast"/>
              <w:ind w:firstLine="0"/>
              <w:rPr>
                <w:rFonts w:ascii="Times New Roman" w:hAnsi="Times New Roman" w:cs="Times New Roman"/>
              </w:rPr>
            </w:pPr>
            <w:r w:rsidRPr="00752DDF">
              <w:rPr>
                <w:rFonts w:ascii="Times New Roman" w:hAnsi="Times New Roman" w:cs="Times New Roman"/>
              </w:rPr>
              <w:t xml:space="preserve">Número de Dias Úteis entre a </w:t>
            </w:r>
            <w:r w:rsidR="00EB5A39" w:rsidRPr="00752DDF">
              <w:rPr>
                <w:rFonts w:ascii="Times New Roman" w:hAnsi="Times New Roman" w:cs="Times New Roman"/>
              </w:rPr>
              <w:t xml:space="preserve">primeira </w:t>
            </w:r>
            <w:r w:rsidRPr="00752DDF">
              <w:rPr>
                <w:rFonts w:ascii="Times New Roman" w:hAnsi="Times New Roman" w:cs="Times New Roman"/>
              </w:rPr>
              <w:t>data de integralização ou da última efetiva Data de Aniversário e a data de cálculo, sendo “</w:t>
            </w:r>
            <w:r w:rsidRPr="00752DDF">
              <w:rPr>
                <w:rFonts w:ascii="Times New Roman" w:hAnsi="Times New Roman" w:cs="Times New Roman"/>
                <w:i/>
                <w:iCs/>
              </w:rPr>
              <w:t>n</w:t>
            </w:r>
            <w:r w:rsidRPr="00752DDF">
              <w:rPr>
                <w:rFonts w:ascii="Times New Roman" w:hAnsi="Times New Roman" w:cs="Times New Roman"/>
              </w:rPr>
              <w:t>” um número inteiro.</w:t>
            </w:r>
            <w:r w:rsidR="00915426">
              <w:rPr>
                <w:rFonts w:ascii="Times New Roman" w:hAnsi="Times New Roman" w:cs="Times New Roman"/>
              </w:rPr>
              <w:t xml:space="preserve"> Exclusivamente no primeiro pagamento, será adicionado 2 (dois) </w:t>
            </w:r>
            <w:r w:rsidR="00690C7D">
              <w:rPr>
                <w:rFonts w:ascii="Times New Roman" w:hAnsi="Times New Roman" w:cs="Times New Roman"/>
              </w:rPr>
              <w:t>Dias Úteis</w:t>
            </w:r>
            <w:r w:rsidR="00915426">
              <w:rPr>
                <w:rFonts w:ascii="Times New Roman" w:hAnsi="Times New Roman" w:cs="Times New Roman"/>
              </w:rPr>
              <w:t>.</w:t>
            </w:r>
          </w:p>
        </w:tc>
      </w:tr>
    </w:tbl>
    <w:p w14:paraId="025B616B" w14:textId="77777777" w:rsidR="00CD5F58" w:rsidRPr="00752DDF" w:rsidRDefault="00CD5F58" w:rsidP="00752DDF">
      <w:pPr>
        <w:pStyle w:val="sub"/>
        <w:widowControl/>
        <w:tabs>
          <w:tab w:val="clear" w:pos="0"/>
          <w:tab w:val="clear" w:pos="1440"/>
          <w:tab w:val="clear" w:pos="2880"/>
          <w:tab w:val="clear" w:pos="4320"/>
          <w:tab w:val="left" w:pos="-2340"/>
        </w:tabs>
        <w:spacing w:before="0" w:after="0" w:line="300" w:lineRule="atLeast"/>
        <w:ind w:left="567"/>
        <w:rPr>
          <w:rFonts w:ascii="Times New Roman" w:hAnsi="Times New Roman"/>
          <w:sz w:val="24"/>
          <w:szCs w:val="24"/>
        </w:rPr>
      </w:pPr>
    </w:p>
    <w:p w14:paraId="540EE484" w14:textId="74BE70CF" w:rsidR="007D6C98" w:rsidRPr="00752DDF" w:rsidRDefault="00704452" w:rsidP="00752DDF">
      <w:pPr>
        <w:pStyle w:val="Nvel11"/>
        <w:keepNext/>
        <w:rPr>
          <w:rFonts w:cs="Times New Roman"/>
          <w:szCs w:val="24"/>
          <w:u w:val="single"/>
        </w:rPr>
      </w:pPr>
      <w:bookmarkStart w:id="99" w:name="_DV_M192"/>
      <w:bookmarkStart w:id="100" w:name="_DV_M199"/>
      <w:bookmarkEnd w:id="99"/>
      <w:bookmarkEnd w:id="100"/>
      <w:r w:rsidRPr="00752DDF">
        <w:rPr>
          <w:rFonts w:cs="Times New Roman"/>
          <w:szCs w:val="24"/>
          <w:u w:val="single"/>
        </w:rPr>
        <w:t xml:space="preserve">Pagamento </w:t>
      </w:r>
      <w:r w:rsidR="00CD5F58" w:rsidRPr="00752DDF">
        <w:rPr>
          <w:rFonts w:cs="Times New Roman"/>
          <w:szCs w:val="24"/>
          <w:u w:val="single"/>
        </w:rPr>
        <w:t>do Valor Nominal</w:t>
      </w:r>
      <w:r w:rsidR="007D6C98" w:rsidRPr="00752DDF">
        <w:rPr>
          <w:rFonts w:cs="Times New Roman"/>
          <w:szCs w:val="24"/>
          <w:u w:val="single"/>
        </w:rPr>
        <w:t xml:space="preserve"> Unitário</w:t>
      </w:r>
      <w:r w:rsidR="00CD5F58" w:rsidRPr="00752DDF">
        <w:rPr>
          <w:rFonts w:cs="Times New Roman"/>
          <w:szCs w:val="24"/>
          <w:u w:val="single"/>
        </w:rPr>
        <w:t xml:space="preserve"> Atualizado e </w:t>
      </w:r>
      <w:r w:rsidRPr="00752DDF">
        <w:rPr>
          <w:rFonts w:cs="Times New Roman"/>
          <w:szCs w:val="24"/>
          <w:u w:val="single"/>
        </w:rPr>
        <w:t>da Remuneração</w:t>
      </w:r>
      <w:r w:rsidR="00D20B9C" w:rsidRPr="00752DDF">
        <w:rPr>
          <w:rFonts w:cs="Times New Roman"/>
          <w:szCs w:val="24"/>
        </w:rPr>
        <w:t xml:space="preserve">: </w:t>
      </w:r>
      <w:r w:rsidR="00C73EB0" w:rsidRPr="00752DDF">
        <w:rPr>
          <w:rFonts w:cs="Times New Roman"/>
          <w:bCs/>
          <w:szCs w:val="24"/>
        </w:rPr>
        <w:t xml:space="preserve">Ressalvados </w:t>
      </w:r>
      <w:r w:rsidR="00C73EB0" w:rsidRPr="00752DDF">
        <w:rPr>
          <w:rFonts w:cs="Times New Roman"/>
          <w:szCs w:val="24"/>
        </w:rPr>
        <w:t xml:space="preserve">os pagamentos </w:t>
      </w:r>
      <w:r w:rsidR="00D20B9C" w:rsidRPr="00752DDF">
        <w:rPr>
          <w:rFonts w:cs="Times New Roman"/>
          <w:szCs w:val="24"/>
        </w:rPr>
        <w:t xml:space="preserve">devidos </w:t>
      </w:r>
      <w:r w:rsidR="00C73EB0" w:rsidRPr="00752DDF">
        <w:rPr>
          <w:rFonts w:cs="Times New Roman"/>
          <w:szCs w:val="24"/>
        </w:rPr>
        <w:t xml:space="preserve">em decorrência do vencimento antecipado </w:t>
      </w:r>
      <w:r w:rsidR="001B45A2" w:rsidRPr="00752DDF">
        <w:rPr>
          <w:rFonts w:cs="Times New Roman"/>
          <w:szCs w:val="24"/>
        </w:rPr>
        <w:t>das Notas Comerciais</w:t>
      </w:r>
      <w:r w:rsidR="00C73EB0" w:rsidRPr="00752DDF">
        <w:rPr>
          <w:rFonts w:cs="Times New Roman"/>
          <w:szCs w:val="24"/>
        </w:rPr>
        <w:t xml:space="preserve">, </w:t>
      </w:r>
      <w:r w:rsidR="00D20B9C" w:rsidRPr="00752DDF">
        <w:rPr>
          <w:rFonts w:cs="Times New Roman"/>
          <w:szCs w:val="24"/>
        </w:rPr>
        <w:t xml:space="preserve">a Emissora obriga-se a amortizar o saldo do Valor Nominal Unitário Atualizado, acrescido da Remuneração, calculada </w:t>
      </w:r>
      <w:r w:rsidR="00D20B9C" w:rsidRPr="00752DDF">
        <w:rPr>
          <w:rFonts w:cs="Times New Roman"/>
          <w:i/>
          <w:szCs w:val="24"/>
        </w:rPr>
        <w:t xml:space="preserve">pro rata </w:t>
      </w:r>
      <w:proofErr w:type="spellStart"/>
      <w:r w:rsidR="00D20B9C" w:rsidRPr="00752DDF">
        <w:rPr>
          <w:rFonts w:cs="Times New Roman"/>
          <w:i/>
          <w:szCs w:val="24"/>
        </w:rPr>
        <w:t>temporis</w:t>
      </w:r>
      <w:proofErr w:type="spellEnd"/>
      <w:r w:rsidR="00D20B9C" w:rsidRPr="00752DDF">
        <w:rPr>
          <w:rFonts w:cs="Times New Roman"/>
          <w:szCs w:val="24"/>
        </w:rPr>
        <w:t xml:space="preserve">, conforme definido na </w:t>
      </w:r>
      <w:r w:rsidR="00D01EF1" w:rsidRPr="00752DDF">
        <w:rPr>
          <w:rFonts w:cs="Times New Roman"/>
          <w:szCs w:val="24"/>
        </w:rPr>
        <w:t xml:space="preserve">cláusula </w:t>
      </w:r>
      <w:r w:rsidR="00D20B9C" w:rsidRPr="00752DDF">
        <w:rPr>
          <w:rFonts w:cs="Times New Roman"/>
          <w:szCs w:val="24"/>
        </w:rPr>
        <w:fldChar w:fldCharType="begin"/>
      </w:r>
      <w:r w:rsidR="00D20B9C" w:rsidRPr="00752DDF">
        <w:rPr>
          <w:rFonts w:cs="Times New Roman"/>
          <w:szCs w:val="24"/>
        </w:rPr>
        <w:instrText xml:space="preserve"> REF _Ref84393444 \r \h </w:instrText>
      </w:r>
      <w:r w:rsidR="00752DDF" w:rsidRPr="00752DDF">
        <w:rPr>
          <w:rFonts w:cs="Times New Roman"/>
          <w:szCs w:val="24"/>
        </w:rPr>
        <w:instrText xml:space="preserve"> \* MERGEFORMAT </w:instrText>
      </w:r>
      <w:r w:rsidR="00D20B9C" w:rsidRPr="00752DDF">
        <w:rPr>
          <w:rFonts w:cs="Times New Roman"/>
          <w:szCs w:val="24"/>
        </w:rPr>
      </w:r>
      <w:r w:rsidR="00D20B9C" w:rsidRPr="00752DDF">
        <w:rPr>
          <w:rFonts w:cs="Times New Roman"/>
          <w:szCs w:val="24"/>
        </w:rPr>
        <w:fldChar w:fldCharType="separate"/>
      </w:r>
      <w:r w:rsidR="0073734D">
        <w:rPr>
          <w:rFonts w:cs="Times New Roman"/>
          <w:szCs w:val="24"/>
        </w:rPr>
        <w:t>4.2</w:t>
      </w:r>
      <w:r w:rsidR="00D20B9C" w:rsidRPr="00752DDF">
        <w:rPr>
          <w:rFonts w:cs="Times New Roman"/>
          <w:szCs w:val="24"/>
        </w:rPr>
        <w:fldChar w:fldCharType="end"/>
      </w:r>
      <w:r w:rsidR="00D20B9C" w:rsidRPr="00752DDF">
        <w:rPr>
          <w:rFonts w:cs="Times New Roman"/>
          <w:szCs w:val="24"/>
        </w:rPr>
        <w:t xml:space="preserve"> acima, conforme cronograma indicativo que </w:t>
      </w:r>
      <w:proofErr w:type="gramStart"/>
      <w:r w:rsidR="00D20B9C" w:rsidRPr="00752DDF">
        <w:rPr>
          <w:rFonts w:cs="Times New Roman"/>
          <w:szCs w:val="24"/>
        </w:rPr>
        <w:t>encontra-se</w:t>
      </w:r>
      <w:proofErr w:type="gramEnd"/>
      <w:r w:rsidR="00D20B9C" w:rsidRPr="00752DDF">
        <w:rPr>
          <w:rFonts w:cs="Times New Roman"/>
          <w:szCs w:val="24"/>
        </w:rPr>
        <w:t xml:space="preserve"> no </w:t>
      </w:r>
      <w:r w:rsidR="00D20B9C" w:rsidRPr="007F6CA5">
        <w:rPr>
          <w:rFonts w:cs="Times New Roman"/>
          <w:szCs w:val="24"/>
          <w:u w:val="single"/>
        </w:rPr>
        <w:t>Anexo I</w:t>
      </w:r>
      <w:r w:rsidR="00D20B9C" w:rsidRPr="00752DDF">
        <w:rPr>
          <w:rFonts w:cs="Times New Roman"/>
          <w:szCs w:val="24"/>
        </w:rPr>
        <w:t xml:space="preserve"> desta Escritura de Emissão.</w:t>
      </w:r>
    </w:p>
    <w:p w14:paraId="00DFABE0" w14:textId="3E328D59" w:rsidR="00CE05FD" w:rsidRPr="00752DDF" w:rsidRDefault="00CE05FD" w:rsidP="00752DDF">
      <w:pPr>
        <w:pStyle w:val="Nvel111"/>
        <w:numPr>
          <w:ilvl w:val="0"/>
          <w:numId w:val="0"/>
        </w:numPr>
        <w:rPr>
          <w:rFonts w:cs="Times New Roman"/>
          <w:szCs w:val="24"/>
        </w:rPr>
      </w:pPr>
    </w:p>
    <w:p w14:paraId="359F4A1B" w14:textId="5D785553" w:rsidR="007E054D" w:rsidRPr="007E054D" w:rsidRDefault="007F6CA5" w:rsidP="00C3018B">
      <w:pPr>
        <w:pStyle w:val="Nvel11"/>
        <w:keepNext/>
        <w:rPr>
          <w:rFonts w:cs="Times New Roman"/>
          <w:szCs w:val="24"/>
        </w:rPr>
      </w:pPr>
      <w:bookmarkStart w:id="101" w:name="_DV_M193"/>
      <w:bookmarkStart w:id="102" w:name="_DV_M194"/>
      <w:bookmarkStart w:id="103" w:name="_DV_M195"/>
      <w:bookmarkStart w:id="104" w:name="_Ref84393780"/>
      <w:bookmarkEnd w:id="95"/>
      <w:bookmarkEnd w:id="101"/>
      <w:bookmarkEnd w:id="102"/>
      <w:bookmarkEnd w:id="103"/>
      <w:r w:rsidRPr="007E054D">
        <w:rPr>
          <w:rFonts w:cs="Times New Roman"/>
          <w:szCs w:val="24"/>
          <w:u w:val="single"/>
        </w:rPr>
        <w:t>Amortização Antecipada Facultativa</w:t>
      </w:r>
      <w:r w:rsidR="00D20B9C" w:rsidRPr="007E054D">
        <w:rPr>
          <w:rFonts w:cs="Times New Roman"/>
          <w:szCs w:val="24"/>
        </w:rPr>
        <w:t>:</w:t>
      </w:r>
      <w:bookmarkStart w:id="105" w:name="_Ref11331223"/>
      <w:r w:rsidR="00D20B9C" w:rsidRPr="007E054D">
        <w:rPr>
          <w:rFonts w:cs="Times New Roman"/>
          <w:szCs w:val="24"/>
        </w:rPr>
        <w:t xml:space="preserve"> </w:t>
      </w:r>
      <w:bookmarkStart w:id="106" w:name="_Ref88145812"/>
      <w:bookmarkEnd w:id="104"/>
      <w:bookmarkEnd w:id="105"/>
      <w:r w:rsidR="007E054D" w:rsidRPr="007E054D">
        <w:rPr>
          <w:rFonts w:cs="Times New Roman"/>
          <w:szCs w:val="24"/>
        </w:rPr>
        <w:t xml:space="preserve">A Emissora poderá, a seu exclusivo critério, </w:t>
      </w:r>
      <w:r w:rsidR="007E054D">
        <w:rPr>
          <w:rFonts w:cs="Times New Roman"/>
          <w:szCs w:val="24"/>
        </w:rPr>
        <w:t xml:space="preserve">a qualquer tempo, a partir da Data de Emissão, </w:t>
      </w:r>
      <w:r w:rsidR="007E054D" w:rsidRPr="007E054D">
        <w:rPr>
          <w:rFonts w:cs="Times New Roman"/>
          <w:szCs w:val="24"/>
        </w:rPr>
        <w:t xml:space="preserve">realizar a amortização </w:t>
      </w:r>
      <w:r w:rsidR="007E054D">
        <w:rPr>
          <w:rFonts w:cs="Times New Roman"/>
          <w:szCs w:val="24"/>
        </w:rPr>
        <w:t>antecipada</w:t>
      </w:r>
      <w:r w:rsidR="007E054D" w:rsidRPr="007E054D">
        <w:rPr>
          <w:rFonts w:cs="Times New Roman"/>
          <w:szCs w:val="24"/>
        </w:rPr>
        <w:t xml:space="preserve"> do saldo do Valor Nominal Unitário Atualizado das Notas Comerciais, até o limite de 98% (noventa e oito por cento) do saldo do Valor Nominal Unitário Atualizado das Notas Comerciais, com relação à totalidade das Notas Comerciais (“</w:t>
      </w:r>
      <w:r w:rsidR="007E054D" w:rsidRPr="007E054D">
        <w:rPr>
          <w:rFonts w:cs="Times New Roman"/>
          <w:szCs w:val="24"/>
          <w:u w:val="single"/>
        </w:rPr>
        <w:t xml:space="preserve">Amortização </w:t>
      </w:r>
      <w:r w:rsidR="007E054D">
        <w:rPr>
          <w:rFonts w:cs="Times New Roman"/>
          <w:szCs w:val="24"/>
          <w:u w:val="single"/>
        </w:rPr>
        <w:t xml:space="preserve">Antecipada </w:t>
      </w:r>
      <w:r w:rsidR="007E054D" w:rsidRPr="007E054D">
        <w:rPr>
          <w:rFonts w:cs="Times New Roman"/>
          <w:szCs w:val="24"/>
          <w:u w:val="single"/>
        </w:rPr>
        <w:t>Facultativa</w:t>
      </w:r>
      <w:r w:rsidR="007E054D" w:rsidRPr="007E054D">
        <w:rPr>
          <w:rFonts w:cs="Times New Roman"/>
          <w:szCs w:val="24"/>
        </w:rPr>
        <w:t>”), observados os termos e condições previstos nas cláusulas abaixo.</w:t>
      </w:r>
      <w:bookmarkEnd w:id="106"/>
      <w:r w:rsidR="007E054D" w:rsidRPr="007E054D">
        <w:rPr>
          <w:rFonts w:cs="Times New Roman"/>
          <w:szCs w:val="24"/>
        </w:rPr>
        <w:t xml:space="preserve"> </w:t>
      </w:r>
    </w:p>
    <w:p w14:paraId="3AEAC075" w14:textId="77777777" w:rsidR="007E054D" w:rsidRPr="007E054D" w:rsidRDefault="007E054D" w:rsidP="007E054D">
      <w:pPr>
        <w:pStyle w:val="Nvel11"/>
        <w:keepNext/>
        <w:numPr>
          <w:ilvl w:val="0"/>
          <w:numId w:val="0"/>
        </w:numPr>
        <w:rPr>
          <w:rFonts w:cs="Times New Roman"/>
          <w:szCs w:val="24"/>
        </w:rPr>
      </w:pPr>
    </w:p>
    <w:p w14:paraId="5AE60964" w14:textId="52B53D45" w:rsidR="007E054D" w:rsidRPr="007E054D" w:rsidRDefault="007E054D" w:rsidP="007E054D">
      <w:pPr>
        <w:pStyle w:val="Nvel111"/>
      </w:pPr>
      <w:bookmarkStart w:id="107" w:name="_Ref98749432"/>
      <w:r w:rsidRPr="007E054D">
        <w:t xml:space="preserve">A Emissora realizará a Amortização </w:t>
      </w:r>
      <w:r>
        <w:t>Antecipada</w:t>
      </w:r>
      <w:r w:rsidRPr="007E054D">
        <w:t xml:space="preserve"> Facultativa da</w:t>
      </w:r>
      <w:r>
        <w:t xml:space="preserve">s Notas Comerciais </w:t>
      </w:r>
      <w:r w:rsidRPr="007E054D">
        <w:t xml:space="preserve">por meio do envio de comunicado </w:t>
      </w:r>
      <w:r>
        <w:t>à</w:t>
      </w:r>
      <w:r w:rsidRPr="007E054D">
        <w:t xml:space="preserve"> Titular das Notas Comerciais e ao Agente Fiduciário dos CRI com antecedência mínima de 5 (cinco) Dias Úteis, devendo tal comunicação conter: </w:t>
      </w:r>
      <w:r w:rsidRPr="007E054D">
        <w:rPr>
          <w:b/>
          <w:bCs/>
        </w:rPr>
        <w:t>(a)</w:t>
      </w:r>
      <w:r w:rsidRPr="007E054D">
        <w:t xml:space="preserve"> o Valor da Amortização </w:t>
      </w:r>
      <w:r>
        <w:t xml:space="preserve">Antecipada </w:t>
      </w:r>
      <w:r w:rsidRPr="007E054D">
        <w:t>Facultativa</w:t>
      </w:r>
      <w:r w:rsidR="00733C81">
        <w:t xml:space="preserve"> (conforme definido abaixo)</w:t>
      </w:r>
      <w:r w:rsidRPr="007E054D">
        <w:t xml:space="preserve">, calculado nos termos da cláusula </w:t>
      </w:r>
      <w:r w:rsidR="00733C81">
        <w:fldChar w:fldCharType="begin"/>
      </w:r>
      <w:r w:rsidR="00733C81">
        <w:instrText xml:space="preserve"> REF _Ref98749366 \r \h </w:instrText>
      </w:r>
      <w:r w:rsidR="00733C81">
        <w:fldChar w:fldCharType="separate"/>
      </w:r>
      <w:r w:rsidR="0073734D">
        <w:t>4.4.2</w:t>
      </w:r>
      <w:r w:rsidR="00733C81">
        <w:fldChar w:fldCharType="end"/>
      </w:r>
      <w:r w:rsidRPr="007E054D">
        <w:t xml:space="preserve"> abaixo; </w:t>
      </w:r>
      <w:r w:rsidRPr="00733C81">
        <w:rPr>
          <w:b/>
          <w:bCs/>
        </w:rPr>
        <w:t>(b)</w:t>
      </w:r>
      <w:r w:rsidRPr="007E054D">
        <w:t xml:space="preserve"> a data do efetivo pagamento do Valor da Amortização </w:t>
      </w:r>
      <w:r>
        <w:t>Antecipada</w:t>
      </w:r>
      <w:r w:rsidRPr="007E054D">
        <w:t xml:space="preserve"> Facultativa, que não poderá ser inferior a 3 (três) Dias Úteis contados da data do envio da referida comunicação; e </w:t>
      </w:r>
      <w:r w:rsidRPr="00733C81">
        <w:rPr>
          <w:b/>
          <w:bCs/>
        </w:rPr>
        <w:t>(c)</w:t>
      </w:r>
      <w:r w:rsidRPr="007E054D">
        <w:t xml:space="preserve"> demais informações eventualmente necessárias para a operacionalização da Amortização </w:t>
      </w:r>
      <w:r>
        <w:t>Antecipada</w:t>
      </w:r>
      <w:r w:rsidRPr="007E054D">
        <w:t xml:space="preserve"> Facultativa, bem como quaisquer valores eventualmente devidos pela Emissora, incluindo despesas, nos termos desta Escritura de Emissão.</w:t>
      </w:r>
      <w:bookmarkEnd w:id="107"/>
    </w:p>
    <w:p w14:paraId="33435E86" w14:textId="77777777" w:rsidR="00733C81" w:rsidRDefault="00733C81" w:rsidP="00733C81">
      <w:pPr>
        <w:pStyle w:val="Nvel111"/>
        <w:numPr>
          <w:ilvl w:val="0"/>
          <w:numId w:val="0"/>
        </w:numPr>
        <w:ind w:left="709"/>
        <w:rPr>
          <w:rFonts w:cs="Times New Roman"/>
          <w:szCs w:val="24"/>
        </w:rPr>
      </w:pPr>
      <w:bookmarkStart w:id="108" w:name="_Ref88145552"/>
    </w:p>
    <w:p w14:paraId="01F0BE62" w14:textId="23EF9804" w:rsidR="007E054D" w:rsidRPr="007E054D" w:rsidRDefault="007E054D" w:rsidP="00733C81">
      <w:pPr>
        <w:pStyle w:val="Nvel111"/>
        <w:rPr>
          <w:rFonts w:cs="Times New Roman"/>
          <w:szCs w:val="24"/>
        </w:rPr>
      </w:pPr>
      <w:bookmarkStart w:id="109" w:name="_Ref98749366"/>
      <w:r w:rsidRPr="007E054D">
        <w:rPr>
          <w:rFonts w:cs="Times New Roman"/>
          <w:szCs w:val="24"/>
        </w:rPr>
        <w:t xml:space="preserve">A Amortização </w:t>
      </w:r>
      <w:r>
        <w:t>Antecipada</w:t>
      </w:r>
      <w:r w:rsidRPr="007E054D">
        <w:rPr>
          <w:rFonts w:cs="Times New Roman"/>
          <w:szCs w:val="24"/>
        </w:rPr>
        <w:t xml:space="preserve"> Facultativa será realizada mediante o pagamento, na respectiva</w:t>
      </w:r>
      <w:r w:rsidR="00733C81">
        <w:rPr>
          <w:rFonts w:cs="Times New Roman"/>
          <w:szCs w:val="24"/>
        </w:rPr>
        <w:t xml:space="preserve"> dada indicada pela Emissora na comunicação de que trata a cláusula </w:t>
      </w:r>
      <w:r w:rsidR="00733C81">
        <w:rPr>
          <w:rFonts w:cs="Times New Roman"/>
          <w:szCs w:val="24"/>
        </w:rPr>
        <w:fldChar w:fldCharType="begin"/>
      </w:r>
      <w:r w:rsidR="00733C81">
        <w:rPr>
          <w:rFonts w:cs="Times New Roman"/>
          <w:szCs w:val="24"/>
        </w:rPr>
        <w:instrText xml:space="preserve"> REF _Ref98749432 \r \h </w:instrText>
      </w:r>
      <w:r w:rsidR="00733C81">
        <w:rPr>
          <w:rFonts w:cs="Times New Roman"/>
          <w:szCs w:val="24"/>
        </w:rPr>
      </w:r>
      <w:r w:rsidR="00733C81">
        <w:rPr>
          <w:rFonts w:cs="Times New Roman"/>
          <w:szCs w:val="24"/>
        </w:rPr>
        <w:fldChar w:fldCharType="separate"/>
      </w:r>
      <w:r w:rsidR="0073734D">
        <w:rPr>
          <w:rFonts w:cs="Times New Roman"/>
          <w:szCs w:val="24"/>
        </w:rPr>
        <w:t>4.4.1</w:t>
      </w:r>
      <w:r w:rsidR="00733C81">
        <w:rPr>
          <w:rFonts w:cs="Times New Roman"/>
          <w:szCs w:val="24"/>
        </w:rPr>
        <w:fldChar w:fldCharType="end"/>
      </w:r>
      <w:r w:rsidR="00733C81">
        <w:rPr>
          <w:rFonts w:cs="Times New Roman"/>
          <w:szCs w:val="24"/>
        </w:rPr>
        <w:t xml:space="preserve"> acima</w:t>
      </w:r>
      <w:r w:rsidRPr="007E054D">
        <w:rPr>
          <w:rFonts w:cs="Times New Roman"/>
          <w:szCs w:val="24"/>
        </w:rPr>
        <w:t>, da parcela do saldo do Valor Nominal Unitário Atualizado das Notas Comerciais a ser amortizada acrescida d</w:t>
      </w:r>
      <w:r w:rsidR="00334162">
        <w:rPr>
          <w:rFonts w:cs="Times New Roman"/>
          <w:szCs w:val="24"/>
        </w:rPr>
        <w:t>a</w:t>
      </w:r>
      <w:r w:rsidRPr="007E054D">
        <w:rPr>
          <w:rFonts w:cs="Times New Roman"/>
          <w:szCs w:val="24"/>
        </w:rPr>
        <w:t xml:space="preserve"> </w:t>
      </w:r>
      <w:r w:rsidR="00334162">
        <w:rPr>
          <w:rFonts w:cs="Times New Roman"/>
          <w:szCs w:val="24"/>
        </w:rPr>
        <w:t xml:space="preserve">Remuneração </w:t>
      </w:r>
      <w:r w:rsidRPr="007E054D">
        <w:rPr>
          <w:rFonts w:cs="Times New Roman"/>
          <w:szCs w:val="24"/>
        </w:rPr>
        <w:t xml:space="preserve">das Notas Comerciais, calculados, </w:t>
      </w:r>
      <w:r w:rsidRPr="00733C81">
        <w:rPr>
          <w:rFonts w:cs="Times New Roman"/>
          <w:i/>
          <w:iCs/>
          <w:szCs w:val="24"/>
        </w:rPr>
        <w:t xml:space="preserve">pro rata </w:t>
      </w:r>
      <w:proofErr w:type="spellStart"/>
      <w:r w:rsidRPr="00733C81">
        <w:rPr>
          <w:rFonts w:cs="Times New Roman"/>
          <w:i/>
          <w:iCs/>
          <w:szCs w:val="24"/>
        </w:rPr>
        <w:t>temporis</w:t>
      </w:r>
      <w:proofErr w:type="spellEnd"/>
      <w:r w:rsidRPr="007E054D">
        <w:rPr>
          <w:rFonts w:cs="Times New Roman"/>
          <w:szCs w:val="24"/>
        </w:rPr>
        <w:t xml:space="preserve">, desde a Data de </w:t>
      </w:r>
      <w:r w:rsidR="00733C81">
        <w:rPr>
          <w:rFonts w:cs="Times New Roman"/>
          <w:szCs w:val="24"/>
        </w:rPr>
        <w:t>Aniversário</w:t>
      </w:r>
      <w:r w:rsidRPr="007E054D">
        <w:rPr>
          <w:rFonts w:cs="Times New Roman"/>
          <w:szCs w:val="24"/>
        </w:rPr>
        <w:t xml:space="preserve"> imediatamente anterior (inclusive) até a data do efetivo pagamento (exclusive), sem prejuízo, ainda, do acréscimo de quaisquer outras obrigações pecuniárias referentes às Notas Comerciais, incluindo eventuais Encargos Moratórios (“</w:t>
      </w:r>
      <w:r w:rsidRPr="00733C81">
        <w:rPr>
          <w:rFonts w:cs="Times New Roman"/>
          <w:szCs w:val="24"/>
          <w:u w:val="single"/>
        </w:rPr>
        <w:t xml:space="preserve">Valor da Amortização </w:t>
      </w:r>
      <w:r w:rsidRPr="00733C81">
        <w:rPr>
          <w:u w:val="single"/>
        </w:rPr>
        <w:t>Antecipada</w:t>
      </w:r>
      <w:r w:rsidRPr="00733C81">
        <w:rPr>
          <w:rFonts w:cs="Times New Roman"/>
          <w:szCs w:val="24"/>
          <w:u w:val="single"/>
        </w:rPr>
        <w:t xml:space="preserve"> Facultativa</w:t>
      </w:r>
      <w:r w:rsidRPr="007E054D">
        <w:rPr>
          <w:rFonts w:cs="Times New Roman"/>
          <w:szCs w:val="24"/>
        </w:rPr>
        <w:t>”).</w:t>
      </w:r>
      <w:bookmarkEnd w:id="108"/>
      <w:bookmarkEnd w:id="109"/>
    </w:p>
    <w:p w14:paraId="25AD79C6" w14:textId="77777777" w:rsidR="00733C81" w:rsidRDefault="00733C81" w:rsidP="00733C81">
      <w:pPr>
        <w:pStyle w:val="Nvel111"/>
        <w:numPr>
          <w:ilvl w:val="0"/>
          <w:numId w:val="0"/>
        </w:numPr>
        <w:ind w:left="709"/>
        <w:rPr>
          <w:rFonts w:cs="Times New Roman"/>
          <w:szCs w:val="24"/>
        </w:rPr>
      </w:pPr>
    </w:p>
    <w:p w14:paraId="05CF9AAC" w14:textId="5661FBD7" w:rsidR="007E054D" w:rsidRPr="007E054D" w:rsidRDefault="007E054D" w:rsidP="00733C81">
      <w:pPr>
        <w:pStyle w:val="Nvel111"/>
        <w:rPr>
          <w:rFonts w:cs="Times New Roman"/>
          <w:szCs w:val="24"/>
        </w:rPr>
      </w:pPr>
      <w:r w:rsidRPr="00323B8F">
        <w:rPr>
          <w:rFonts w:cs="Times New Roman"/>
          <w:szCs w:val="24"/>
        </w:rPr>
        <w:t xml:space="preserve">O pagamento do Valor da Amortização </w:t>
      </w:r>
      <w:r w:rsidRPr="00323B8F">
        <w:t>Antecipada Facultativa</w:t>
      </w:r>
      <w:r w:rsidRPr="00323B8F">
        <w:rPr>
          <w:rFonts w:cs="Times New Roman"/>
          <w:szCs w:val="24"/>
        </w:rPr>
        <w:t xml:space="preserve"> será liquidado mediante Transferência Eletrônica Disponível (TED) ou por outra forma permitida ou não vedada pelas normas então vigentes para a Conta </w:t>
      </w:r>
      <w:r w:rsidR="00733C81" w:rsidRPr="00323B8F">
        <w:rPr>
          <w:rFonts w:cs="Times New Roman"/>
          <w:szCs w:val="24"/>
        </w:rPr>
        <w:t>do Patrimônio Separado</w:t>
      </w:r>
      <w:r w:rsidRPr="007E054D">
        <w:rPr>
          <w:rFonts w:cs="Times New Roman"/>
          <w:szCs w:val="24"/>
        </w:rPr>
        <w:t>.</w:t>
      </w:r>
    </w:p>
    <w:p w14:paraId="59F56136" w14:textId="77777777" w:rsidR="007E054D" w:rsidRDefault="007E054D" w:rsidP="00B62B5D">
      <w:pPr>
        <w:pStyle w:val="Nvel1111"/>
        <w:numPr>
          <w:ilvl w:val="0"/>
          <w:numId w:val="0"/>
        </w:numPr>
        <w:rPr>
          <w:rFonts w:eastAsia="Arial Unicode MS" w:cs="Times New Roman"/>
          <w:b/>
          <w:bCs/>
          <w:szCs w:val="24"/>
        </w:rPr>
      </w:pPr>
    </w:p>
    <w:p w14:paraId="65F6CEF6" w14:textId="6522FFC4" w:rsidR="00FF188B" w:rsidRPr="00FF188B" w:rsidRDefault="00B62B5D" w:rsidP="00FF188B">
      <w:pPr>
        <w:pStyle w:val="Nvel11"/>
        <w:rPr>
          <w:rFonts w:cs="Times New Roman"/>
          <w:b/>
          <w:szCs w:val="24"/>
        </w:rPr>
      </w:pPr>
      <w:bookmarkStart w:id="110" w:name="_Ref98749807"/>
      <w:r w:rsidRPr="00752DDF">
        <w:rPr>
          <w:rFonts w:cs="Times New Roman"/>
          <w:szCs w:val="24"/>
          <w:u w:val="single"/>
        </w:rPr>
        <w:t>Resgate Antecipado</w:t>
      </w:r>
      <w:r w:rsidR="00733C81">
        <w:rPr>
          <w:rFonts w:cs="Times New Roman"/>
          <w:szCs w:val="24"/>
          <w:u w:val="single"/>
        </w:rPr>
        <w:t xml:space="preserve"> Facultativo</w:t>
      </w:r>
      <w:r w:rsidRPr="00752DDF">
        <w:rPr>
          <w:rFonts w:cs="Times New Roman"/>
          <w:szCs w:val="24"/>
        </w:rPr>
        <w:t xml:space="preserve">: </w:t>
      </w:r>
      <w:bookmarkStart w:id="111" w:name="_Ref88145866"/>
      <w:bookmarkStart w:id="112" w:name="_Ref83824286"/>
      <w:r w:rsidR="00FF188B" w:rsidRPr="00FF188B">
        <w:rPr>
          <w:rFonts w:cs="Times New Roman"/>
          <w:szCs w:val="24"/>
        </w:rPr>
        <w:t>A Emissora poderá, a qualquer momento e a seu exclusivo critério, realizar o resgate antecipado da totalidade das Notas Comerciais (“</w:t>
      </w:r>
      <w:r w:rsidR="00FF188B" w:rsidRPr="00FF188B">
        <w:rPr>
          <w:rFonts w:cs="Times New Roman"/>
          <w:szCs w:val="24"/>
          <w:u w:val="single"/>
        </w:rPr>
        <w:t xml:space="preserve">Resgate Antecipado </w:t>
      </w:r>
      <w:r w:rsidR="00DD3A4C">
        <w:rPr>
          <w:rFonts w:cs="Times New Roman"/>
          <w:szCs w:val="24"/>
          <w:u w:val="single"/>
        </w:rPr>
        <w:t>Facultativo</w:t>
      </w:r>
      <w:r w:rsidR="00FF188B" w:rsidRPr="00FF188B">
        <w:rPr>
          <w:rFonts w:cs="Times New Roman"/>
          <w:szCs w:val="24"/>
        </w:rPr>
        <w:t>”), observados os termos e condições previstos nas cláusulas abaixo.</w:t>
      </w:r>
      <w:bookmarkEnd w:id="110"/>
      <w:bookmarkEnd w:id="111"/>
      <w:bookmarkEnd w:id="112"/>
    </w:p>
    <w:p w14:paraId="486E96DF" w14:textId="77777777" w:rsidR="00FF188B" w:rsidRPr="00FF188B" w:rsidRDefault="00FF188B" w:rsidP="00FF188B">
      <w:pPr>
        <w:pStyle w:val="Nvel111"/>
        <w:numPr>
          <w:ilvl w:val="0"/>
          <w:numId w:val="0"/>
        </w:numPr>
        <w:ind w:left="709"/>
        <w:rPr>
          <w:rFonts w:cs="Times New Roman"/>
          <w:szCs w:val="24"/>
        </w:rPr>
      </w:pPr>
    </w:p>
    <w:p w14:paraId="559ECB3E" w14:textId="6F7498A6" w:rsidR="00FF188B" w:rsidRPr="00FF188B" w:rsidRDefault="00FF188B" w:rsidP="00FF188B">
      <w:pPr>
        <w:pStyle w:val="Nvel111"/>
        <w:rPr>
          <w:rFonts w:cs="Times New Roman"/>
          <w:szCs w:val="24"/>
        </w:rPr>
      </w:pPr>
      <w:bookmarkStart w:id="113" w:name="_Ref88145923"/>
      <w:r w:rsidRPr="00FF188B">
        <w:rPr>
          <w:rFonts w:cs="Times New Roman"/>
          <w:szCs w:val="24"/>
        </w:rPr>
        <w:t xml:space="preserve">A Emissora realizará o Resgate Antecipado </w:t>
      </w:r>
      <w:r w:rsidR="00DD3A4C">
        <w:rPr>
          <w:rFonts w:cs="Times New Roman"/>
          <w:szCs w:val="24"/>
        </w:rPr>
        <w:t xml:space="preserve">Facultativo </w:t>
      </w:r>
      <w:r w:rsidRPr="00FF188B">
        <w:rPr>
          <w:rFonts w:cs="Times New Roman"/>
          <w:szCs w:val="24"/>
        </w:rPr>
        <w:t xml:space="preserve">por meio do envio de comunicado </w:t>
      </w:r>
      <w:r>
        <w:rPr>
          <w:rFonts w:cs="Times New Roman"/>
          <w:szCs w:val="24"/>
        </w:rPr>
        <w:t>à</w:t>
      </w:r>
      <w:r w:rsidRPr="00FF188B">
        <w:rPr>
          <w:rFonts w:cs="Times New Roman"/>
          <w:szCs w:val="24"/>
        </w:rPr>
        <w:t xml:space="preserve"> Titular das Notas Comerciais e ao Agente Fiduciário dos CRI com antecedência mínima de 5 (cinco) Dias Úteis, devendo tal comunicação conter: </w:t>
      </w:r>
      <w:r w:rsidRPr="00FF188B">
        <w:rPr>
          <w:rFonts w:cs="Times New Roman"/>
          <w:b/>
          <w:bCs/>
          <w:szCs w:val="24"/>
        </w:rPr>
        <w:t>(a)</w:t>
      </w:r>
      <w:r w:rsidRPr="00FF188B">
        <w:rPr>
          <w:rFonts w:cs="Times New Roman"/>
          <w:szCs w:val="24"/>
        </w:rPr>
        <w:t xml:space="preserve"> o Valor do Resgate Antecipado </w:t>
      </w:r>
      <w:r w:rsidR="00DD3A4C">
        <w:rPr>
          <w:rFonts w:cs="Times New Roman"/>
          <w:szCs w:val="24"/>
        </w:rPr>
        <w:t>Facultativo</w:t>
      </w:r>
      <w:r w:rsidRPr="00FF188B">
        <w:rPr>
          <w:rFonts w:cs="Times New Roman"/>
          <w:szCs w:val="24"/>
        </w:rPr>
        <w:t xml:space="preserve">, calculado nos termos da cláusula </w:t>
      </w:r>
      <w:r>
        <w:rPr>
          <w:rFonts w:cs="Times New Roman"/>
          <w:szCs w:val="24"/>
        </w:rPr>
        <w:fldChar w:fldCharType="begin"/>
      </w:r>
      <w:r>
        <w:rPr>
          <w:rFonts w:cs="Times New Roman"/>
          <w:szCs w:val="24"/>
        </w:rPr>
        <w:instrText xml:space="preserve"> REF _Ref88145961 \r \h </w:instrText>
      </w:r>
      <w:r>
        <w:rPr>
          <w:rFonts w:cs="Times New Roman"/>
          <w:szCs w:val="24"/>
        </w:rPr>
      </w:r>
      <w:r>
        <w:rPr>
          <w:rFonts w:cs="Times New Roman"/>
          <w:szCs w:val="24"/>
        </w:rPr>
        <w:fldChar w:fldCharType="separate"/>
      </w:r>
      <w:r w:rsidR="0073734D">
        <w:rPr>
          <w:rFonts w:cs="Times New Roman"/>
          <w:szCs w:val="24"/>
        </w:rPr>
        <w:t>4.5.2</w:t>
      </w:r>
      <w:r>
        <w:rPr>
          <w:rFonts w:cs="Times New Roman"/>
          <w:szCs w:val="24"/>
        </w:rPr>
        <w:fldChar w:fldCharType="end"/>
      </w:r>
      <w:r w:rsidRPr="00FF188B">
        <w:rPr>
          <w:rFonts w:cs="Times New Roman"/>
          <w:szCs w:val="24"/>
        </w:rPr>
        <w:t xml:space="preserve"> abaixo; </w:t>
      </w:r>
      <w:r w:rsidRPr="00FF188B">
        <w:rPr>
          <w:rFonts w:cs="Times New Roman"/>
          <w:b/>
          <w:bCs/>
          <w:szCs w:val="24"/>
        </w:rPr>
        <w:t>(b)</w:t>
      </w:r>
      <w:r w:rsidRPr="00FF188B">
        <w:rPr>
          <w:rFonts w:cs="Times New Roman"/>
          <w:szCs w:val="24"/>
        </w:rPr>
        <w:t xml:space="preserve"> a data do efetivo pagamento do Valor do Resgate Antecipado </w:t>
      </w:r>
      <w:r w:rsidR="00DD3A4C">
        <w:rPr>
          <w:rFonts w:cs="Times New Roman"/>
          <w:szCs w:val="24"/>
        </w:rPr>
        <w:t>Facultativo</w:t>
      </w:r>
      <w:r w:rsidRPr="00FF188B">
        <w:rPr>
          <w:rFonts w:cs="Times New Roman"/>
          <w:szCs w:val="24"/>
        </w:rPr>
        <w:t>, que não poderá ser inferior a 5 (cinco) Dias Úteis contados da data do envio da referida comunicação (“</w:t>
      </w:r>
      <w:r w:rsidRPr="00FF188B">
        <w:rPr>
          <w:rFonts w:cs="Times New Roman"/>
          <w:szCs w:val="24"/>
          <w:u w:val="single"/>
        </w:rPr>
        <w:t xml:space="preserve">Data do Resgate Antecipado </w:t>
      </w:r>
      <w:r w:rsidR="00DD3A4C">
        <w:rPr>
          <w:rFonts w:cs="Times New Roman"/>
          <w:szCs w:val="24"/>
          <w:u w:val="single"/>
        </w:rPr>
        <w:t>Facultativo</w:t>
      </w:r>
      <w:r w:rsidRPr="00FF188B">
        <w:rPr>
          <w:rFonts w:cs="Times New Roman"/>
          <w:szCs w:val="24"/>
        </w:rPr>
        <w:t xml:space="preserve">”); e </w:t>
      </w:r>
      <w:r w:rsidRPr="00FF188B">
        <w:rPr>
          <w:rFonts w:cs="Times New Roman"/>
          <w:b/>
          <w:bCs/>
          <w:szCs w:val="24"/>
        </w:rPr>
        <w:t>(c)</w:t>
      </w:r>
      <w:r w:rsidRPr="00FF188B">
        <w:rPr>
          <w:rFonts w:cs="Times New Roman"/>
          <w:szCs w:val="24"/>
        </w:rPr>
        <w:t xml:space="preserve"> demais informações eventualmente necessárias para a operacionalização do Resgate Antecipado </w:t>
      </w:r>
      <w:r w:rsidR="00DD3A4C">
        <w:rPr>
          <w:rFonts w:cs="Times New Roman"/>
          <w:szCs w:val="24"/>
        </w:rPr>
        <w:t>Facultativo</w:t>
      </w:r>
      <w:r w:rsidRPr="00FF188B">
        <w:rPr>
          <w:rFonts w:cs="Times New Roman"/>
          <w:szCs w:val="24"/>
        </w:rPr>
        <w:t>, bem como quaisquer valores eventualmente devidos pela Emissora, incluindo despesas, nos termos desta Escritura de Emissão.</w:t>
      </w:r>
      <w:bookmarkEnd w:id="113"/>
    </w:p>
    <w:p w14:paraId="47E7E862" w14:textId="77777777" w:rsidR="00FF188B" w:rsidRPr="00FF188B" w:rsidRDefault="00FF188B" w:rsidP="00FF188B">
      <w:pPr>
        <w:pStyle w:val="Nvel111"/>
        <w:numPr>
          <w:ilvl w:val="0"/>
          <w:numId w:val="0"/>
        </w:numPr>
        <w:ind w:left="709"/>
        <w:rPr>
          <w:rFonts w:cs="Times New Roman"/>
          <w:szCs w:val="24"/>
        </w:rPr>
      </w:pPr>
    </w:p>
    <w:p w14:paraId="26CACFCB" w14:textId="6C1BEF62" w:rsidR="00FF188B" w:rsidRPr="00FF188B" w:rsidRDefault="00FF188B" w:rsidP="00FF188B">
      <w:pPr>
        <w:pStyle w:val="Nvel111"/>
        <w:rPr>
          <w:rFonts w:cs="Times New Roman"/>
          <w:szCs w:val="24"/>
        </w:rPr>
      </w:pPr>
      <w:bookmarkStart w:id="114" w:name="_Ref83824343"/>
      <w:bookmarkStart w:id="115" w:name="_Ref88145961"/>
      <w:r w:rsidRPr="00FF188B">
        <w:rPr>
          <w:rFonts w:cs="Times New Roman"/>
          <w:szCs w:val="24"/>
        </w:rPr>
        <w:t xml:space="preserve">O Resgate Antecipado </w:t>
      </w:r>
      <w:r w:rsidR="00DD3A4C">
        <w:rPr>
          <w:rFonts w:cs="Times New Roman"/>
          <w:szCs w:val="24"/>
        </w:rPr>
        <w:t>Facultativo</w:t>
      </w:r>
      <w:r w:rsidR="00DD3A4C" w:rsidRPr="00FF188B">
        <w:rPr>
          <w:rFonts w:cs="Times New Roman"/>
          <w:szCs w:val="24"/>
        </w:rPr>
        <w:t xml:space="preserve"> </w:t>
      </w:r>
      <w:r w:rsidRPr="00FF188B">
        <w:rPr>
          <w:rFonts w:cs="Times New Roman"/>
          <w:szCs w:val="24"/>
        </w:rPr>
        <w:t>será realizado mediante o pagamento, na respectiva Data do Resgate Antecipado</w:t>
      </w:r>
      <w:r w:rsidR="00DD3A4C" w:rsidRPr="00DD3A4C">
        <w:rPr>
          <w:rFonts w:cs="Times New Roman"/>
          <w:szCs w:val="24"/>
        </w:rPr>
        <w:t xml:space="preserve"> </w:t>
      </w:r>
      <w:r w:rsidR="00DD3A4C">
        <w:rPr>
          <w:rFonts w:cs="Times New Roman"/>
          <w:szCs w:val="24"/>
        </w:rPr>
        <w:t>Facultativo</w:t>
      </w:r>
      <w:r w:rsidR="00DD3A4C" w:rsidRPr="00FF188B">
        <w:rPr>
          <w:rFonts w:cs="Times New Roman"/>
          <w:szCs w:val="24"/>
        </w:rPr>
        <w:t xml:space="preserve"> </w:t>
      </w:r>
      <w:r w:rsidRPr="00FF188B">
        <w:rPr>
          <w:rFonts w:cs="Times New Roman"/>
          <w:szCs w:val="24"/>
        </w:rPr>
        <w:t xml:space="preserve">do saldo do Valor Nominal Unitário Atualizado das </w:t>
      </w:r>
      <w:r w:rsidR="00334162">
        <w:rPr>
          <w:rFonts w:cs="Times New Roman"/>
          <w:szCs w:val="24"/>
        </w:rPr>
        <w:t xml:space="preserve">Notas Comerciais </w:t>
      </w:r>
      <w:r w:rsidRPr="00FF188B">
        <w:rPr>
          <w:rFonts w:cs="Times New Roman"/>
          <w:szCs w:val="24"/>
        </w:rPr>
        <w:t xml:space="preserve">acrescido: </w:t>
      </w:r>
      <w:r w:rsidRPr="00FF188B">
        <w:rPr>
          <w:rFonts w:cs="Times New Roman"/>
          <w:b/>
          <w:bCs/>
          <w:szCs w:val="24"/>
        </w:rPr>
        <w:t>(a)</w:t>
      </w:r>
      <w:r w:rsidRPr="00FF188B">
        <w:rPr>
          <w:rFonts w:cs="Times New Roman"/>
          <w:szCs w:val="24"/>
        </w:rPr>
        <w:t xml:space="preserve"> d</w:t>
      </w:r>
      <w:r w:rsidR="00334162">
        <w:rPr>
          <w:rFonts w:cs="Times New Roman"/>
          <w:szCs w:val="24"/>
        </w:rPr>
        <w:t>a</w:t>
      </w:r>
      <w:r w:rsidRPr="00FF188B">
        <w:rPr>
          <w:rFonts w:cs="Times New Roman"/>
          <w:szCs w:val="24"/>
        </w:rPr>
        <w:t xml:space="preserve"> </w:t>
      </w:r>
      <w:r w:rsidR="00334162">
        <w:rPr>
          <w:rFonts w:cs="Times New Roman"/>
          <w:szCs w:val="24"/>
        </w:rPr>
        <w:t xml:space="preserve">Remuneração </w:t>
      </w:r>
      <w:r w:rsidRPr="00FF188B">
        <w:rPr>
          <w:rFonts w:cs="Times New Roman"/>
          <w:szCs w:val="24"/>
        </w:rPr>
        <w:t xml:space="preserve">das </w:t>
      </w:r>
      <w:r w:rsidR="00334162">
        <w:rPr>
          <w:rFonts w:cs="Times New Roman"/>
          <w:szCs w:val="24"/>
        </w:rPr>
        <w:t>Notas Comerciais</w:t>
      </w:r>
      <w:r w:rsidRPr="00FF188B">
        <w:rPr>
          <w:rFonts w:cs="Times New Roman"/>
          <w:szCs w:val="24"/>
        </w:rPr>
        <w:t xml:space="preserve">, calculados, </w:t>
      </w:r>
      <w:r w:rsidRPr="00FF188B">
        <w:rPr>
          <w:rFonts w:cs="Times New Roman"/>
          <w:i/>
          <w:iCs/>
          <w:szCs w:val="24"/>
        </w:rPr>
        <w:t xml:space="preserve">pro rata </w:t>
      </w:r>
      <w:proofErr w:type="spellStart"/>
      <w:r w:rsidRPr="00FF188B">
        <w:rPr>
          <w:rFonts w:cs="Times New Roman"/>
          <w:i/>
          <w:iCs/>
          <w:szCs w:val="24"/>
        </w:rPr>
        <w:t>temporis</w:t>
      </w:r>
      <w:proofErr w:type="spellEnd"/>
      <w:r w:rsidRPr="00FF188B">
        <w:rPr>
          <w:rFonts w:cs="Times New Roman"/>
          <w:szCs w:val="24"/>
        </w:rPr>
        <w:t xml:space="preserve">, desde a Data de </w:t>
      </w:r>
      <w:r>
        <w:rPr>
          <w:rFonts w:cs="Times New Roman"/>
          <w:szCs w:val="24"/>
        </w:rPr>
        <w:t>Aniversário</w:t>
      </w:r>
      <w:r w:rsidRPr="00FF188B">
        <w:rPr>
          <w:rFonts w:cs="Times New Roman"/>
          <w:szCs w:val="24"/>
        </w:rPr>
        <w:t xml:space="preserve"> imediatamente anterior (inclusive), até a data do efetivo pagamento (exclusive), sem prejuízo, ainda, do acréscimo de quaisquer outras obrigações pecuniárias referentes às Notas Comerciais, incluindo eventuais Encargos Moratórios (“</w:t>
      </w:r>
      <w:r w:rsidRPr="00FF188B">
        <w:rPr>
          <w:rFonts w:cs="Times New Roman"/>
          <w:szCs w:val="24"/>
          <w:u w:val="single"/>
        </w:rPr>
        <w:t xml:space="preserve">Valor do Resgate Antecipado </w:t>
      </w:r>
      <w:r w:rsidR="00DD3A4C">
        <w:rPr>
          <w:rFonts w:cs="Times New Roman"/>
          <w:szCs w:val="24"/>
          <w:u w:val="single"/>
        </w:rPr>
        <w:t>Facultativo</w:t>
      </w:r>
      <w:r w:rsidRPr="00FF188B">
        <w:rPr>
          <w:rFonts w:cs="Times New Roman"/>
          <w:szCs w:val="24"/>
        </w:rPr>
        <w:t>”).</w:t>
      </w:r>
      <w:bookmarkEnd w:id="114"/>
      <w:bookmarkEnd w:id="115"/>
    </w:p>
    <w:p w14:paraId="4D927091" w14:textId="77777777" w:rsidR="00FF188B" w:rsidRPr="00FF188B" w:rsidRDefault="00FF188B" w:rsidP="00FF188B">
      <w:pPr>
        <w:pStyle w:val="Nvel111"/>
        <w:numPr>
          <w:ilvl w:val="0"/>
          <w:numId w:val="0"/>
        </w:numPr>
        <w:ind w:left="709"/>
        <w:rPr>
          <w:rFonts w:cs="Times New Roman"/>
          <w:szCs w:val="24"/>
        </w:rPr>
      </w:pPr>
    </w:p>
    <w:p w14:paraId="05F55201" w14:textId="6B6F2257" w:rsidR="00FF188B" w:rsidRPr="00FF188B" w:rsidRDefault="00FF188B" w:rsidP="00FF188B">
      <w:pPr>
        <w:pStyle w:val="Nvel111"/>
        <w:rPr>
          <w:rFonts w:cs="Times New Roman"/>
          <w:szCs w:val="24"/>
        </w:rPr>
      </w:pPr>
      <w:r w:rsidRPr="00FF188B">
        <w:rPr>
          <w:rFonts w:cs="Times New Roman"/>
          <w:szCs w:val="24"/>
        </w:rPr>
        <w:t xml:space="preserve">O pagamento do Valor do Resgate Antecipado </w:t>
      </w:r>
      <w:r w:rsidR="00DD3A4C">
        <w:rPr>
          <w:rFonts w:cs="Times New Roman"/>
          <w:szCs w:val="24"/>
        </w:rPr>
        <w:t xml:space="preserve">Facultativo </w:t>
      </w:r>
      <w:r w:rsidRPr="00FF188B">
        <w:rPr>
          <w:rFonts w:cs="Times New Roman"/>
          <w:szCs w:val="24"/>
        </w:rPr>
        <w:t xml:space="preserve">será liquidado mediante Transferência Eletrônica Disponível (TED) ou por outra forma permitida ou não vedada pelas normas então vigentes para a Conta </w:t>
      </w:r>
      <w:r>
        <w:rPr>
          <w:rFonts w:cs="Times New Roman"/>
          <w:szCs w:val="24"/>
        </w:rPr>
        <w:t>do Patrimônio Separado</w:t>
      </w:r>
      <w:r w:rsidRPr="00FF188B">
        <w:rPr>
          <w:rFonts w:cs="Times New Roman"/>
          <w:szCs w:val="24"/>
        </w:rPr>
        <w:t>.</w:t>
      </w:r>
    </w:p>
    <w:p w14:paraId="2F57B659" w14:textId="77777777" w:rsidR="00FF188B" w:rsidRPr="00FF188B" w:rsidRDefault="00FF188B" w:rsidP="00FF188B">
      <w:pPr>
        <w:pStyle w:val="Nvel111"/>
        <w:numPr>
          <w:ilvl w:val="0"/>
          <w:numId w:val="0"/>
        </w:numPr>
        <w:ind w:left="709"/>
        <w:rPr>
          <w:rFonts w:cs="Times New Roman"/>
          <w:szCs w:val="24"/>
        </w:rPr>
      </w:pPr>
    </w:p>
    <w:p w14:paraId="52FB40D5" w14:textId="15592B63" w:rsidR="00FF188B" w:rsidRPr="00FF188B" w:rsidRDefault="00FF188B" w:rsidP="00FF188B">
      <w:pPr>
        <w:pStyle w:val="Nvel111"/>
        <w:rPr>
          <w:rFonts w:cs="Times New Roman"/>
          <w:szCs w:val="24"/>
        </w:rPr>
      </w:pPr>
      <w:r w:rsidRPr="00FF188B">
        <w:rPr>
          <w:rFonts w:cs="Times New Roman"/>
          <w:szCs w:val="24"/>
        </w:rPr>
        <w:t>As Notas Comerciais resgatadas nos termos desta cláusula </w:t>
      </w:r>
      <w:r>
        <w:rPr>
          <w:rFonts w:cs="Times New Roman"/>
          <w:szCs w:val="24"/>
        </w:rPr>
        <w:fldChar w:fldCharType="begin"/>
      </w:r>
      <w:r>
        <w:rPr>
          <w:rFonts w:cs="Times New Roman"/>
          <w:szCs w:val="24"/>
        </w:rPr>
        <w:instrText xml:space="preserve"> REF _Ref98749807 \r \h </w:instrText>
      </w:r>
      <w:r>
        <w:rPr>
          <w:rFonts w:cs="Times New Roman"/>
          <w:szCs w:val="24"/>
        </w:rPr>
      </w:r>
      <w:r>
        <w:rPr>
          <w:rFonts w:cs="Times New Roman"/>
          <w:szCs w:val="24"/>
        </w:rPr>
        <w:fldChar w:fldCharType="separate"/>
      </w:r>
      <w:r w:rsidR="0073734D">
        <w:rPr>
          <w:rFonts w:cs="Times New Roman"/>
          <w:szCs w:val="24"/>
        </w:rPr>
        <w:t>4.5</w:t>
      </w:r>
      <w:r>
        <w:rPr>
          <w:rFonts w:cs="Times New Roman"/>
          <w:szCs w:val="24"/>
        </w:rPr>
        <w:fldChar w:fldCharType="end"/>
      </w:r>
      <w:r>
        <w:rPr>
          <w:rFonts w:cs="Times New Roman"/>
          <w:szCs w:val="24"/>
        </w:rPr>
        <w:t xml:space="preserve"> </w:t>
      </w:r>
      <w:r w:rsidRPr="00FF188B">
        <w:rPr>
          <w:rFonts w:cs="Times New Roman"/>
          <w:szCs w:val="24"/>
        </w:rPr>
        <w:t>serão obrigatoriamente canceladas pela Emissora.</w:t>
      </w:r>
    </w:p>
    <w:p w14:paraId="7D5C5E5D" w14:textId="77777777" w:rsidR="00FF188B" w:rsidRPr="00FF188B" w:rsidRDefault="00FF188B" w:rsidP="00FF188B">
      <w:pPr>
        <w:pStyle w:val="Nvel111"/>
        <w:numPr>
          <w:ilvl w:val="0"/>
          <w:numId w:val="0"/>
        </w:numPr>
        <w:ind w:left="709"/>
        <w:rPr>
          <w:rFonts w:cs="Times New Roman"/>
          <w:szCs w:val="24"/>
        </w:rPr>
      </w:pPr>
    </w:p>
    <w:p w14:paraId="2F89C6CA" w14:textId="61D5532C" w:rsidR="00FF188B" w:rsidRPr="00FF188B" w:rsidRDefault="00FF188B" w:rsidP="00FF188B">
      <w:pPr>
        <w:pStyle w:val="Nvel111"/>
        <w:rPr>
          <w:rFonts w:cs="Times New Roman"/>
          <w:szCs w:val="24"/>
        </w:rPr>
      </w:pPr>
      <w:r w:rsidRPr="00FF188B">
        <w:rPr>
          <w:rFonts w:cs="Times New Roman"/>
          <w:szCs w:val="24"/>
        </w:rPr>
        <w:t>As Notas Comerciais não estarão sujeitas ao resgate antecipado facultativo parcial pela Emissora.</w:t>
      </w:r>
    </w:p>
    <w:p w14:paraId="4B149B8E" w14:textId="29BCCF69" w:rsidR="00FF188B" w:rsidRDefault="00FF188B" w:rsidP="00B62B5D">
      <w:pPr>
        <w:pStyle w:val="Nvel1111"/>
        <w:numPr>
          <w:ilvl w:val="0"/>
          <w:numId w:val="0"/>
        </w:numPr>
        <w:rPr>
          <w:rFonts w:eastAsia="Arial Unicode MS" w:cs="Times New Roman"/>
          <w:b/>
          <w:bCs/>
          <w:szCs w:val="24"/>
        </w:rPr>
      </w:pPr>
    </w:p>
    <w:p w14:paraId="4B6DACF6" w14:textId="3239FDAE" w:rsidR="00DD3A4C" w:rsidRPr="00DD3A4C" w:rsidRDefault="00DD3A4C" w:rsidP="00C3018B">
      <w:pPr>
        <w:pStyle w:val="Nvel11"/>
        <w:keepNext/>
        <w:rPr>
          <w:rFonts w:eastAsia="Arial Unicode MS" w:cs="Times New Roman"/>
          <w:szCs w:val="24"/>
        </w:rPr>
      </w:pPr>
      <w:bookmarkStart w:id="116" w:name="_Ref98956347"/>
      <w:r w:rsidRPr="00DD3A4C">
        <w:rPr>
          <w:rFonts w:eastAsia="Arial Unicode MS" w:cs="Times New Roman"/>
          <w:szCs w:val="24"/>
          <w:u w:val="single"/>
        </w:rPr>
        <w:t>Resgate Antecipado Obrigatório</w:t>
      </w:r>
      <w:r w:rsidRPr="00DD3A4C">
        <w:rPr>
          <w:rFonts w:eastAsia="Arial Unicode MS" w:cs="Times New Roman"/>
          <w:szCs w:val="24"/>
        </w:rPr>
        <w:t xml:space="preserve">: A Emissora deverá realizar o </w:t>
      </w:r>
      <w:r w:rsidRPr="00DD3A4C">
        <w:rPr>
          <w:rFonts w:cs="Times New Roman"/>
          <w:szCs w:val="24"/>
        </w:rPr>
        <w:t xml:space="preserve">resgate antecipado da totalidade das Notas Comerciais, nos termos da Cláusula </w:t>
      </w:r>
      <w:r w:rsidRPr="00DD3A4C">
        <w:rPr>
          <w:rFonts w:cs="Times New Roman"/>
          <w:szCs w:val="24"/>
        </w:rPr>
        <w:fldChar w:fldCharType="begin"/>
      </w:r>
      <w:r w:rsidRPr="00DD3A4C">
        <w:rPr>
          <w:rFonts w:cs="Times New Roman"/>
          <w:szCs w:val="24"/>
        </w:rPr>
        <w:instrText xml:space="preserve"> REF _Ref98951830 \r \h </w:instrText>
      </w:r>
      <w:r w:rsidRPr="00DD3A4C">
        <w:rPr>
          <w:rFonts w:cs="Times New Roman"/>
          <w:szCs w:val="24"/>
        </w:rPr>
      </w:r>
      <w:r w:rsidRPr="00DD3A4C">
        <w:rPr>
          <w:rFonts w:cs="Times New Roman"/>
          <w:szCs w:val="24"/>
        </w:rPr>
        <w:fldChar w:fldCharType="separate"/>
      </w:r>
      <w:r w:rsidR="0073734D">
        <w:rPr>
          <w:rFonts w:cs="Times New Roman"/>
          <w:szCs w:val="24"/>
        </w:rPr>
        <w:t>4.2.1.4</w:t>
      </w:r>
      <w:r w:rsidRPr="00DD3A4C">
        <w:rPr>
          <w:rFonts w:cs="Times New Roman"/>
          <w:szCs w:val="24"/>
        </w:rPr>
        <w:fldChar w:fldCharType="end"/>
      </w:r>
      <w:r w:rsidRPr="00DD3A4C">
        <w:rPr>
          <w:rFonts w:cs="Times New Roman"/>
          <w:szCs w:val="24"/>
        </w:rPr>
        <w:t xml:space="preserve">, caso </w:t>
      </w:r>
      <w:r w:rsidRPr="00DD3A4C">
        <w:rPr>
          <w:rFonts w:cs="Times New Roman"/>
          <w:b/>
          <w:bCs/>
          <w:szCs w:val="24"/>
        </w:rPr>
        <w:t>(a)</w:t>
      </w:r>
      <w:r w:rsidRPr="00DD3A4C">
        <w:rPr>
          <w:rFonts w:cs="Times New Roman"/>
          <w:szCs w:val="24"/>
        </w:rPr>
        <w:t xml:space="preserve"> não haja acordo sobre a Taxa Substitutiva entre a Emissora, a Titular das Notas Comerciais e os Titulares de CRI, ou </w:t>
      </w:r>
      <w:r w:rsidRPr="00DD3A4C">
        <w:rPr>
          <w:rFonts w:cs="Times New Roman"/>
          <w:b/>
          <w:bCs/>
          <w:szCs w:val="24"/>
        </w:rPr>
        <w:t xml:space="preserve">(b) </w:t>
      </w:r>
      <w:r w:rsidRPr="00DD3A4C">
        <w:rPr>
          <w:rFonts w:cs="Times New Roman"/>
          <w:szCs w:val="24"/>
        </w:rPr>
        <w:t>não seja realizada a assembleia geral de Titulares de CRI mencionada na Cláusula </w:t>
      </w:r>
      <w:r w:rsidRPr="00DD3A4C">
        <w:rPr>
          <w:rFonts w:cs="Times New Roman"/>
          <w:szCs w:val="24"/>
        </w:rPr>
        <w:fldChar w:fldCharType="begin"/>
      </w:r>
      <w:r w:rsidRPr="00DD3A4C">
        <w:rPr>
          <w:rFonts w:cs="Times New Roman"/>
          <w:szCs w:val="24"/>
        </w:rPr>
        <w:instrText xml:space="preserve"> REF _Ref5731719 \r \h </w:instrText>
      </w:r>
      <w:r w:rsidRPr="00DD3A4C">
        <w:rPr>
          <w:rFonts w:cs="Times New Roman"/>
          <w:szCs w:val="24"/>
        </w:rPr>
      </w:r>
      <w:r w:rsidRPr="00DD3A4C">
        <w:rPr>
          <w:rFonts w:cs="Times New Roman"/>
          <w:szCs w:val="24"/>
        </w:rPr>
        <w:fldChar w:fldCharType="separate"/>
      </w:r>
      <w:r w:rsidR="0073734D">
        <w:rPr>
          <w:rFonts w:cs="Times New Roman"/>
          <w:szCs w:val="24"/>
        </w:rPr>
        <w:t>4.2.1.1</w:t>
      </w:r>
      <w:r w:rsidRPr="00DD3A4C">
        <w:rPr>
          <w:rFonts w:cs="Times New Roman"/>
          <w:szCs w:val="24"/>
        </w:rPr>
        <w:fldChar w:fldCharType="end"/>
      </w:r>
      <w:r w:rsidRPr="00DD3A4C">
        <w:rPr>
          <w:rFonts w:cs="Times New Roman"/>
          <w:szCs w:val="24"/>
        </w:rPr>
        <w:t xml:space="preserve"> acima</w:t>
      </w:r>
      <w:r>
        <w:rPr>
          <w:rFonts w:cs="Times New Roman"/>
          <w:szCs w:val="24"/>
        </w:rPr>
        <w:t xml:space="preserve"> </w:t>
      </w:r>
      <w:r w:rsidRPr="00DD3A4C">
        <w:rPr>
          <w:rFonts w:cs="Times New Roman"/>
          <w:szCs w:val="24"/>
        </w:rPr>
        <w:t>(“</w:t>
      </w:r>
      <w:r w:rsidRPr="00DD3A4C">
        <w:rPr>
          <w:rFonts w:cs="Times New Roman"/>
          <w:szCs w:val="24"/>
          <w:u w:val="single"/>
        </w:rPr>
        <w:t>Resgate Antecipado Obrigatório</w:t>
      </w:r>
      <w:r w:rsidRPr="00DD3A4C">
        <w:rPr>
          <w:rFonts w:cs="Times New Roman"/>
          <w:szCs w:val="24"/>
        </w:rPr>
        <w:t>”)</w:t>
      </w:r>
      <w:bookmarkEnd w:id="116"/>
    </w:p>
    <w:p w14:paraId="618EB3A0" w14:textId="27EE3BDA" w:rsidR="00DD3A4C" w:rsidRDefault="00DD3A4C" w:rsidP="00B62B5D">
      <w:pPr>
        <w:pStyle w:val="Nvel1111"/>
        <w:numPr>
          <w:ilvl w:val="0"/>
          <w:numId w:val="0"/>
        </w:numPr>
        <w:rPr>
          <w:rFonts w:eastAsia="Arial Unicode MS" w:cs="Times New Roman"/>
          <w:b/>
          <w:bCs/>
          <w:szCs w:val="24"/>
        </w:rPr>
      </w:pPr>
    </w:p>
    <w:p w14:paraId="797AE3C6" w14:textId="2F2EFA73" w:rsidR="00334162" w:rsidRDefault="00334162" w:rsidP="00334162">
      <w:pPr>
        <w:pStyle w:val="Nvel111"/>
        <w:rPr>
          <w:rFonts w:eastAsia="Arial Unicode MS" w:cs="Times New Roman"/>
          <w:b/>
          <w:bCs/>
          <w:szCs w:val="24"/>
        </w:rPr>
      </w:pPr>
      <w:r>
        <w:rPr>
          <w:rFonts w:cs="Times New Roman"/>
          <w:szCs w:val="24"/>
        </w:rPr>
        <w:t xml:space="preserve">O Resgate Antecipado Obrigatório deverá ocorrer </w:t>
      </w:r>
      <w:r w:rsidRPr="00DD3A4C">
        <w:rPr>
          <w:rFonts w:cs="Times New Roman"/>
          <w:b/>
          <w:bCs/>
          <w:szCs w:val="24"/>
        </w:rPr>
        <w:t>(</w:t>
      </w:r>
      <w:r w:rsidRPr="00DD3A4C">
        <w:rPr>
          <w:b/>
          <w:bCs/>
        </w:rPr>
        <w:t>a</w:t>
      </w:r>
      <w:r w:rsidRPr="00DD3A4C">
        <w:rPr>
          <w:rFonts w:cs="Times New Roman"/>
          <w:b/>
          <w:bCs/>
          <w:szCs w:val="24"/>
        </w:rPr>
        <w:t>)</w:t>
      </w:r>
      <w:r w:rsidRPr="00DD3A4C">
        <w:rPr>
          <w:rFonts w:cs="Times New Roman"/>
          <w:szCs w:val="24"/>
        </w:rPr>
        <w:t xml:space="preserve"> no prazo de até </w:t>
      </w:r>
      <w:r>
        <w:rPr>
          <w:rFonts w:cs="Times New Roman"/>
          <w:szCs w:val="24"/>
        </w:rPr>
        <w:t>28</w:t>
      </w:r>
      <w:r w:rsidRPr="00DD3A4C">
        <w:rPr>
          <w:rFonts w:cs="Times New Roman"/>
          <w:szCs w:val="24"/>
        </w:rPr>
        <w:t xml:space="preserve"> (</w:t>
      </w:r>
      <w:r>
        <w:rPr>
          <w:rFonts w:cs="Times New Roman"/>
          <w:szCs w:val="24"/>
        </w:rPr>
        <w:t>vinte e oito</w:t>
      </w:r>
      <w:r w:rsidRPr="00DD3A4C">
        <w:rPr>
          <w:rFonts w:cs="Times New Roman"/>
          <w:szCs w:val="24"/>
        </w:rPr>
        <w:t>) dias corridos da data de encerramento da respectiva assembleia geral de Titulares de CRI mencionada na Cláusula </w:t>
      </w:r>
      <w:r w:rsidRPr="00DD3A4C">
        <w:rPr>
          <w:rFonts w:cs="Times New Roman"/>
          <w:szCs w:val="24"/>
        </w:rPr>
        <w:fldChar w:fldCharType="begin"/>
      </w:r>
      <w:r w:rsidRPr="00DD3A4C">
        <w:rPr>
          <w:rFonts w:cs="Times New Roman"/>
          <w:szCs w:val="24"/>
        </w:rPr>
        <w:instrText xml:space="preserve"> REF _Ref5731719 \r \h </w:instrText>
      </w:r>
      <w:r w:rsidRPr="00DD3A4C">
        <w:rPr>
          <w:rFonts w:cs="Times New Roman"/>
          <w:szCs w:val="24"/>
        </w:rPr>
      </w:r>
      <w:r w:rsidRPr="00DD3A4C">
        <w:rPr>
          <w:rFonts w:cs="Times New Roman"/>
          <w:szCs w:val="24"/>
        </w:rPr>
        <w:fldChar w:fldCharType="separate"/>
      </w:r>
      <w:r w:rsidR="0073734D">
        <w:rPr>
          <w:rFonts w:cs="Times New Roman"/>
          <w:szCs w:val="24"/>
        </w:rPr>
        <w:t>4.2.1.1</w:t>
      </w:r>
      <w:r w:rsidRPr="00DD3A4C">
        <w:rPr>
          <w:rFonts w:cs="Times New Roman"/>
          <w:szCs w:val="24"/>
        </w:rPr>
        <w:fldChar w:fldCharType="end"/>
      </w:r>
      <w:r w:rsidRPr="00DD3A4C">
        <w:rPr>
          <w:rFonts w:cs="Times New Roman"/>
          <w:szCs w:val="24"/>
        </w:rPr>
        <w:t xml:space="preserve"> acima ou da data em que tal assembleia geral deveria ter ocorrido; </w:t>
      </w:r>
      <w:r w:rsidRPr="00DD3A4C">
        <w:rPr>
          <w:rFonts w:eastAsia="Arial Unicode MS" w:cs="Times New Roman"/>
          <w:b/>
          <w:bCs/>
          <w:szCs w:val="24"/>
        </w:rPr>
        <w:t>(</w:t>
      </w:r>
      <w:r w:rsidRPr="00DD3A4C">
        <w:rPr>
          <w:rFonts w:eastAsia="Arial Unicode MS"/>
          <w:b/>
          <w:bCs/>
        </w:rPr>
        <w:t>b</w:t>
      </w:r>
      <w:r w:rsidRPr="00DD3A4C">
        <w:rPr>
          <w:rFonts w:eastAsia="Arial Unicode MS" w:cs="Times New Roman"/>
          <w:b/>
          <w:bCs/>
          <w:szCs w:val="24"/>
        </w:rPr>
        <w:t>)</w:t>
      </w:r>
      <w:r w:rsidRPr="00DD3A4C">
        <w:rPr>
          <w:rFonts w:cs="Times New Roman"/>
          <w:b/>
          <w:szCs w:val="24"/>
        </w:rPr>
        <w:t> </w:t>
      </w:r>
      <w:r w:rsidRPr="00DD3A4C">
        <w:rPr>
          <w:rFonts w:cs="Times New Roman"/>
          <w:szCs w:val="24"/>
        </w:rPr>
        <w:t xml:space="preserve">na Data de Vencimento; ou </w:t>
      </w:r>
      <w:r w:rsidRPr="00DD3A4C">
        <w:rPr>
          <w:rFonts w:cs="Times New Roman"/>
          <w:b/>
          <w:bCs/>
          <w:szCs w:val="24"/>
        </w:rPr>
        <w:t>(</w:t>
      </w:r>
      <w:r w:rsidRPr="00DD3A4C">
        <w:rPr>
          <w:b/>
          <w:bCs/>
        </w:rPr>
        <w:t>c</w:t>
      </w:r>
      <w:r w:rsidRPr="00DD3A4C">
        <w:rPr>
          <w:rFonts w:cs="Times New Roman"/>
          <w:b/>
          <w:bCs/>
          <w:szCs w:val="24"/>
        </w:rPr>
        <w:t>)</w:t>
      </w:r>
      <w:r w:rsidRPr="00DD3A4C">
        <w:rPr>
          <w:rFonts w:cs="Times New Roman"/>
          <w:szCs w:val="24"/>
        </w:rPr>
        <w:t> em outro prazo que venha a ser definido em referida assembleia geral, sendo que, para os itens (</w:t>
      </w:r>
      <w:r w:rsidRPr="00724363">
        <w:t>a</w:t>
      </w:r>
      <w:r w:rsidRPr="00DD3A4C">
        <w:rPr>
          <w:rFonts w:cs="Times New Roman"/>
          <w:szCs w:val="24"/>
        </w:rPr>
        <w:t xml:space="preserve">) e </w:t>
      </w:r>
      <w:r w:rsidRPr="00DD3A4C">
        <w:rPr>
          <w:rFonts w:eastAsia="Arial Unicode MS" w:cs="Times New Roman"/>
          <w:szCs w:val="24"/>
        </w:rPr>
        <w:t>(</w:t>
      </w:r>
      <w:r w:rsidRPr="00DD3A4C">
        <w:rPr>
          <w:rFonts w:eastAsia="Arial Unicode MS"/>
        </w:rPr>
        <w:t>b</w:t>
      </w:r>
      <w:r w:rsidRPr="00DD3A4C">
        <w:rPr>
          <w:rFonts w:eastAsia="Arial Unicode MS" w:cs="Times New Roman"/>
          <w:szCs w:val="24"/>
        </w:rPr>
        <w:t>)</w:t>
      </w:r>
      <w:r w:rsidRPr="00DD3A4C">
        <w:rPr>
          <w:rFonts w:cs="Times New Roman"/>
          <w:szCs w:val="24"/>
        </w:rPr>
        <w:t xml:space="preserve"> acima, o que ocorrer primeiro</w:t>
      </w:r>
      <w:r>
        <w:rPr>
          <w:rFonts w:cs="Times New Roman"/>
          <w:szCs w:val="24"/>
        </w:rPr>
        <w:t xml:space="preserve"> (“</w:t>
      </w:r>
      <w:r w:rsidRPr="00334162">
        <w:rPr>
          <w:rFonts w:cs="Times New Roman"/>
          <w:szCs w:val="24"/>
          <w:u w:val="single"/>
        </w:rPr>
        <w:t>Data do Resgate Antecipado Obrigatório</w:t>
      </w:r>
      <w:r>
        <w:rPr>
          <w:rFonts w:cs="Times New Roman"/>
          <w:szCs w:val="24"/>
        </w:rPr>
        <w:t>”)</w:t>
      </w:r>
      <w:r w:rsidRPr="00DD3A4C">
        <w:rPr>
          <w:rFonts w:cs="Times New Roman"/>
          <w:szCs w:val="24"/>
        </w:rPr>
        <w:t>.</w:t>
      </w:r>
    </w:p>
    <w:p w14:paraId="5F0CBE11" w14:textId="68503F2F" w:rsidR="00334162" w:rsidRDefault="00334162" w:rsidP="00B62B5D">
      <w:pPr>
        <w:pStyle w:val="Nvel1111"/>
        <w:numPr>
          <w:ilvl w:val="0"/>
          <w:numId w:val="0"/>
        </w:numPr>
        <w:rPr>
          <w:rFonts w:eastAsia="Arial Unicode MS" w:cs="Times New Roman"/>
          <w:b/>
          <w:bCs/>
          <w:szCs w:val="24"/>
        </w:rPr>
      </w:pPr>
    </w:p>
    <w:p w14:paraId="102CFAFD" w14:textId="4842261C" w:rsidR="00334162" w:rsidRPr="00AE197B" w:rsidRDefault="00334162" w:rsidP="00334162">
      <w:pPr>
        <w:pStyle w:val="Nvel111"/>
        <w:rPr>
          <w:rFonts w:cs="Times New Roman"/>
          <w:szCs w:val="24"/>
        </w:rPr>
      </w:pPr>
      <w:r>
        <w:rPr>
          <w:rFonts w:cs="Times New Roman"/>
          <w:szCs w:val="24"/>
        </w:rPr>
        <w:t>O Resgate Antecipado Obrigatório</w:t>
      </w:r>
      <w:r w:rsidRPr="00AE197B">
        <w:rPr>
          <w:rFonts w:cs="Times New Roman"/>
          <w:szCs w:val="24"/>
        </w:rPr>
        <w:t xml:space="preserve"> previsto acima deverá ocorrer em relação à totalidade d</w:t>
      </w:r>
      <w:r>
        <w:rPr>
          <w:rFonts w:cs="Times New Roman"/>
          <w:szCs w:val="24"/>
        </w:rPr>
        <w:t>as Notas Comerciais</w:t>
      </w:r>
      <w:r w:rsidRPr="00AE197B">
        <w:rPr>
          <w:rFonts w:cs="Times New Roman"/>
          <w:szCs w:val="24"/>
        </w:rPr>
        <w:t>, sendo vedado o resgate parcial.</w:t>
      </w:r>
    </w:p>
    <w:p w14:paraId="28A56ABE" w14:textId="77777777" w:rsidR="00334162" w:rsidRPr="00AE197B" w:rsidRDefault="00334162" w:rsidP="00334162">
      <w:pPr>
        <w:pStyle w:val="BodyText21"/>
        <w:tabs>
          <w:tab w:val="left" w:pos="993"/>
          <w:tab w:val="left" w:pos="1418"/>
        </w:tabs>
        <w:spacing w:line="300" w:lineRule="atLeast"/>
        <w:rPr>
          <w:rFonts w:ascii="Times New Roman" w:hAnsi="Times New Roman" w:cs="Times New Roman"/>
        </w:rPr>
      </w:pPr>
    </w:p>
    <w:p w14:paraId="27A66D67" w14:textId="0311A2C3" w:rsidR="00334162" w:rsidRPr="00FF188B" w:rsidRDefault="00334162" w:rsidP="00334162">
      <w:pPr>
        <w:pStyle w:val="Nvel111"/>
        <w:rPr>
          <w:rFonts w:cs="Times New Roman"/>
          <w:szCs w:val="24"/>
        </w:rPr>
      </w:pPr>
      <w:r w:rsidRPr="00FF188B">
        <w:rPr>
          <w:rFonts w:cs="Times New Roman"/>
          <w:szCs w:val="24"/>
        </w:rPr>
        <w:t xml:space="preserve">O Resgate Antecipado </w:t>
      </w:r>
      <w:r>
        <w:rPr>
          <w:rFonts w:cs="Times New Roman"/>
          <w:szCs w:val="24"/>
        </w:rPr>
        <w:t>Obrigatório</w:t>
      </w:r>
      <w:r w:rsidRPr="00FF188B">
        <w:rPr>
          <w:rFonts w:cs="Times New Roman"/>
          <w:szCs w:val="24"/>
        </w:rPr>
        <w:t xml:space="preserve"> será realizado mediante o pagamento, na respectiva </w:t>
      </w:r>
      <w:r w:rsidRPr="00334162">
        <w:rPr>
          <w:rFonts w:cs="Times New Roman"/>
          <w:szCs w:val="24"/>
        </w:rPr>
        <w:t>Data do Resgate Antecipado Obrigatório</w:t>
      </w:r>
      <w:r w:rsidRPr="00FF188B">
        <w:rPr>
          <w:rFonts w:cs="Times New Roman"/>
          <w:szCs w:val="24"/>
        </w:rPr>
        <w:t xml:space="preserve"> do saldo do Valor Nominal Unitário Atualizado das </w:t>
      </w:r>
      <w:r>
        <w:rPr>
          <w:rFonts w:cs="Times New Roman"/>
          <w:szCs w:val="24"/>
        </w:rPr>
        <w:t>Notas Comerciais</w:t>
      </w:r>
      <w:r w:rsidRPr="00FF188B">
        <w:rPr>
          <w:rFonts w:cs="Times New Roman"/>
          <w:szCs w:val="24"/>
        </w:rPr>
        <w:t xml:space="preserve"> acrescido: </w:t>
      </w:r>
      <w:r w:rsidRPr="00FF188B">
        <w:rPr>
          <w:rFonts w:cs="Times New Roman"/>
          <w:b/>
          <w:bCs/>
          <w:szCs w:val="24"/>
        </w:rPr>
        <w:t>(a)</w:t>
      </w:r>
      <w:r w:rsidRPr="00FF188B">
        <w:rPr>
          <w:rFonts w:cs="Times New Roman"/>
          <w:szCs w:val="24"/>
        </w:rPr>
        <w:t xml:space="preserve"> d</w:t>
      </w:r>
      <w:r>
        <w:rPr>
          <w:rFonts w:cs="Times New Roman"/>
          <w:szCs w:val="24"/>
        </w:rPr>
        <w:t>a</w:t>
      </w:r>
      <w:r w:rsidRPr="00FF188B">
        <w:rPr>
          <w:rFonts w:cs="Times New Roman"/>
          <w:szCs w:val="24"/>
        </w:rPr>
        <w:t xml:space="preserve"> </w:t>
      </w:r>
      <w:r>
        <w:rPr>
          <w:rFonts w:cs="Times New Roman"/>
          <w:szCs w:val="24"/>
        </w:rPr>
        <w:t>Remuneração</w:t>
      </w:r>
      <w:r w:rsidRPr="00FF188B">
        <w:rPr>
          <w:rFonts w:cs="Times New Roman"/>
          <w:szCs w:val="24"/>
        </w:rPr>
        <w:t xml:space="preserve"> das </w:t>
      </w:r>
      <w:r>
        <w:rPr>
          <w:rFonts w:cs="Times New Roman"/>
          <w:szCs w:val="24"/>
        </w:rPr>
        <w:t>Notas Comerciais</w:t>
      </w:r>
      <w:r w:rsidRPr="00FF188B">
        <w:rPr>
          <w:rFonts w:cs="Times New Roman"/>
          <w:szCs w:val="24"/>
        </w:rPr>
        <w:t xml:space="preserve">, calculados, </w:t>
      </w:r>
      <w:r w:rsidRPr="00FF188B">
        <w:rPr>
          <w:rFonts w:cs="Times New Roman"/>
          <w:i/>
          <w:iCs/>
          <w:szCs w:val="24"/>
        </w:rPr>
        <w:t xml:space="preserve">pro rata </w:t>
      </w:r>
      <w:proofErr w:type="spellStart"/>
      <w:r w:rsidRPr="00FF188B">
        <w:rPr>
          <w:rFonts w:cs="Times New Roman"/>
          <w:i/>
          <w:iCs/>
          <w:szCs w:val="24"/>
        </w:rPr>
        <w:t>temporis</w:t>
      </w:r>
      <w:proofErr w:type="spellEnd"/>
      <w:r w:rsidRPr="00FF188B">
        <w:rPr>
          <w:rFonts w:cs="Times New Roman"/>
          <w:szCs w:val="24"/>
        </w:rPr>
        <w:t xml:space="preserve">, desde a Data de </w:t>
      </w:r>
      <w:r>
        <w:rPr>
          <w:rFonts w:cs="Times New Roman"/>
          <w:szCs w:val="24"/>
        </w:rPr>
        <w:t>Aniversário</w:t>
      </w:r>
      <w:r w:rsidRPr="00FF188B">
        <w:rPr>
          <w:rFonts w:cs="Times New Roman"/>
          <w:szCs w:val="24"/>
        </w:rPr>
        <w:t xml:space="preserve"> imediatamente anterior (inclusive), até a data do efetivo pagamento (exclusive), sem prejuízo, ainda, do acréscimo de quaisquer outras obrigações pecuniárias referentes às Notas Comerciais, incluindo eventuais Encargos Moratórios (“</w:t>
      </w:r>
      <w:r w:rsidRPr="00FF188B">
        <w:rPr>
          <w:rFonts w:cs="Times New Roman"/>
          <w:szCs w:val="24"/>
          <w:u w:val="single"/>
        </w:rPr>
        <w:t xml:space="preserve">Valor do Resgate Antecipado </w:t>
      </w:r>
      <w:r>
        <w:rPr>
          <w:rFonts w:cs="Times New Roman"/>
          <w:szCs w:val="24"/>
          <w:u w:val="single"/>
        </w:rPr>
        <w:t>Obrigatório</w:t>
      </w:r>
      <w:r w:rsidRPr="00FF188B">
        <w:rPr>
          <w:rFonts w:cs="Times New Roman"/>
          <w:szCs w:val="24"/>
        </w:rPr>
        <w:t>”).</w:t>
      </w:r>
    </w:p>
    <w:p w14:paraId="36BFBE98" w14:textId="77777777" w:rsidR="00334162" w:rsidRPr="00FF188B" w:rsidRDefault="00334162" w:rsidP="00334162">
      <w:pPr>
        <w:pStyle w:val="Nvel111"/>
        <w:numPr>
          <w:ilvl w:val="0"/>
          <w:numId w:val="0"/>
        </w:numPr>
        <w:ind w:left="709"/>
        <w:rPr>
          <w:rFonts w:cs="Times New Roman"/>
          <w:szCs w:val="24"/>
        </w:rPr>
      </w:pPr>
    </w:p>
    <w:p w14:paraId="74FF8D34" w14:textId="4194CD5E" w:rsidR="00334162" w:rsidRPr="00FF188B" w:rsidRDefault="00334162" w:rsidP="00334162">
      <w:pPr>
        <w:pStyle w:val="Nvel111"/>
        <w:rPr>
          <w:rFonts w:cs="Times New Roman"/>
          <w:szCs w:val="24"/>
        </w:rPr>
      </w:pPr>
      <w:r w:rsidRPr="00FF188B">
        <w:rPr>
          <w:rFonts w:cs="Times New Roman"/>
          <w:szCs w:val="24"/>
        </w:rPr>
        <w:t xml:space="preserve">O pagamento do Valor do Resgate Antecipado </w:t>
      </w:r>
      <w:r>
        <w:rPr>
          <w:rFonts w:cs="Times New Roman"/>
          <w:szCs w:val="24"/>
        </w:rPr>
        <w:t xml:space="preserve">Obrigatório </w:t>
      </w:r>
      <w:r w:rsidRPr="00FF188B">
        <w:rPr>
          <w:rFonts w:cs="Times New Roman"/>
          <w:szCs w:val="24"/>
        </w:rPr>
        <w:t xml:space="preserve">será liquidado mediante Transferência Eletrônica Disponível (TED) ou por outra forma permitida ou não vedada pelas normas então vigentes para a Conta </w:t>
      </w:r>
      <w:r>
        <w:rPr>
          <w:rFonts w:cs="Times New Roman"/>
          <w:szCs w:val="24"/>
        </w:rPr>
        <w:t>do Patrimônio Separado</w:t>
      </w:r>
      <w:r w:rsidRPr="00FF188B">
        <w:rPr>
          <w:rFonts w:cs="Times New Roman"/>
          <w:szCs w:val="24"/>
        </w:rPr>
        <w:t>.</w:t>
      </w:r>
    </w:p>
    <w:p w14:paraId="0AD908BE" w14:textId="77777777" w:rsidR="00334162" w:rsidRPr="00FF188B" w:rsidRDefault="00334162" w:rsidP="00334162">
      <w:pPr>
        <w:pStyle w:val="Nvel111"/>
        <w:numPr>
          <w:ilvl w:val="0"/>
          <w:numId w:val="0"/>
        </w:numPr>
        <w:ind w:left="709"/>
        <w:rPr>
          <w:rFonts w:cs="Times New Roman"/>
          <w:szCs w:val="24"/>
        </w:rPr>
      </w:pPr>
    </w:p>
    <w:p w14:paraId="43311673" w14:textId="703E109A" w:rsidR="00334162" w:rsidRPr="00FF188B" w:rsidRDefault="00334162" w:rsidP="00334162">
      <w:pPr>
        <w:pStyle w:val="Nvel111"/>
        <w:rPr>
          <w:rFonts w:cs="Times New Roman"/>
          <w:szCs w:val="24"/>
        </w:rPr>
      </w:pPr>
      <w:r w:rsidRPr="00FF188B">
        <w:rPr>
          <w:rFonts w:cs="Times New Roman"/>
          <w:szCs w:val="24"/>
        </w:rPr>
        <w:t>As Notas Comerciais resgatadas nos termos desta cláusula </w:t>
      </w:r>
      <w:r>
        <w:rPr>
          <w:rFonts w:cs="Times New Roman"/>
          <w:szCs w:val="24"/>
        </w:rPr>
        <w:fldChar w:fldCharType="begin"/>
      </w:r>
      <w:r>
        <w:rPr>
          <w:rFonts w:cs="Times New Roman"/>
          <w:szCs w:val="24"/>
        </w:rPr>
        <w:instrText xml:space="preserve"> REF _Ref98956347 \r \h </w:instrText>
      </w:r>
      <w:r>
        <w:rPr>
          <w:rFonts w:cs="Times New Roman"/>
          <w:szCs w:val="24"/>
        </w:rPr>
      </w:r>
      <w:r>
        <w:rPr>
          <w:rFonts w:cs="Times New Roman"/>
          <w:szCs w:val="24"/>
        </w:rPr>
        <w:fldChar w:fldCharType="separate"/>
      </w:r>
      <w:r w:rsidR="0073734D">
        <w:rPr>
          <w:rFonts w:cs="Times New Roman"/>
          <w:szCs w:val="24"/>
        </w:rPr>
        <w:t>4.6</w:t>
      </w:r>
      <w:r>
        <w:rPr>
          <w:rFonts w:cs="Times New Roman"/>
          <w:szCs w:val="24"/>
        </w:rPr>
        <w:fldChar w:fldCharType="end"/>
      </w:r>
      <w:r>
        <w:rPr>
          <w:rFonts w:cs="Times New Roman"/>
          <w:szCs w:val="24"/>
        </w:rPr>
        <w:t xml:space="preserve"> </w:t>
      </w:r>
      <w:r w:rsidRPr="00FF188B">
        <w:rPr>
          <w:rFonts w:cs="Times New Roman"/>
          <w:szCs w:val="24"/>
        </w:rPr>
        <w:t>serão obrigatoriamente canceladas pela Emissora.</w:t>
      </w:r>
    </w:p>
    <w:p w14:paraId="0804799B" w14:textId="77777777" w:rsidR="00334162" w:rsidRPr="00752DDF" w:rsidRDefault="00334162" w:rsidP="00B62B5D">
      <w:pPr>
        <w:pStyle w:val="Nvel1111"/>
        <w:numPr>
          <w:ilvl w:val="0"/>
          <w:numId w:val="0"/>
        </w:numPr>
        <w:rPr>
          <w:rFonts w:eastAsia="Arial Unicode MS" w:cs="Times New Roman"/>
          <w:b/>
          <w:bCs/>
          <w:szCs w:val="24"/>
        </w:rPr>
      </w:pPr>
    </w:p>
    <w:p w14:paraId="44FCE391" w14:textId="41303C4D" w:rsidR="00704452" w:rsidRPr="00752DDF" w:rsidRDefault="00704452" w:rsidP="00752DDF">
      <w:pPr>
        <w:pStyle w:val="Nvel11"/>
        <w:keepNext/>
        <w:rPr>
          <w:rFonts w:cs="Times New Roman"/>
          <w:i/>
          <w:szCs w:val="24"/>
          <w:u w:val="single"/>
        </w:rPr>
      </w:pPr>
      <w:bookmarkStart w:id="117" w:name="_DV_M198"/>
      <w:bookmarkStart w:id="118" w:name="_DV_M202"/>
      <w:bookmarkStart w:id="119" w:name="_DV_M204"/>
      <w:bookmarkStart w:id="120" w:name="_Toc499990356"/>
      <w:bookmarkEnd w:id="117"/>
      <w:bookmarkEnd w:id="118"/>
      <w:bookmarkEnd w:id="119"/>
      <w:r w:rsidRPr="00752DDF">
        <w:rPr>
          <w:rFonts w:cs="Times New Roman"/>
          <w:szCs w:val="24"/>
          <w:u w:val="single"/>
        </w:rPr>
        <w:t>Local de Pagamento</w:t>
      </w:r>
      <w:bookmarkEnd w:id="120"/>
      <w:r w:rsidRPr="00752DDF">
        <w:rPr>
          <w:rFonts w:cs="Times New Roman"/>
          <w:szCs w:val="24"/>
          <w:u w:val="single"/>
        </w:rPr>
        <w:t xml:space="preserve"> e Tributos</w:t>
      </w:r>
      <w:bookmarkStart w:id="121" w:name="_DV_M205"/>
      <w:bookmarkEnd w:id="121"/>
      <w:r w:rsidR="00D20B9C" w:rsidRPr="00752DDF">
        <w:rPr>
          <w:rFonts w:cs="Times New Roman"/>
          <w:szCs w:val="24"/>
        </w:rPr>
        <w:t xml:space="preserve">: </w:t>
      </w:r>
      <w:r w:rsidRPr="00752DDF">
        <w:rPr>
          <w:rFonts w:cs="Times New Roman"/>
          <w:szCs w:val="24"/>
        </w:rPr>
        <w:t xml:space="preserve">Os pagamentos devidos pela </w:t>
      </w:r>
      <w:r w:rsidR="00FA2DE2" w:rsidRPr="00752DDF">
        <w:rPr>
          <w:rFonts w:cs="Times New Roman"/>
          <w:szCs w:val="24"/>
        </w:rPr>
        <w:t>Emissora</w:t>
      </w:r>
      <w:r w:rsidRPr="00752DDF">
        <w:rPr>
          <w:rFonts w:cs="Times New Roman"/>
          <w:szCs w:val="24"/>
        </w:rPr>
        <w:t xml:space="preserve"> em decorrência desta Emissão serão efetuados </w:t>
      </w:r>
      <w:r w:rsidR="005F6561" w:rsidRPr="00752DDF">
        <w:rPr>
          <w:rFonts w:cs="Times New Roman"/>
          <w:szCs w:val="24"/>
        </w:rPr>
        <w:t xml:space="preserve">na </w:t>
      </w:r>
      <w:r w:rsidR="00C5062E" w:rsidRPr="00752DDF">
        <w:rPr>
          <w:rFonts w:cs="Times New Roman"/>
          <w:szCs w:val="24"/>
        </w:rPr>
        <w:t xml:space="preserve">cidade </w:t>
      </w:r>
      <w:r w:rsidR="005F6561" w:rsidRPr="00752DDF">
        <w:rPr>
          <w:rFonts w:cs="Times New Roman"/>
          <w:szCs w:val="24"/>
        </w:rPr>
        <w:t xml:space="preserve">de São Paulo, Estado de São Paulo, </w:t>
      </w:r>
      <w:r w:rsidRPr="00752DDF">
        <w:rPr>
          <w:rFonts w:cs="Times New Roman"/>
          <w:szCs w:val="24"/>
        </w:rPr>
        <w:t xml:space="preserve">mediante depósito na </w:t>
      </w:r>
      <w:r w:rsidR="00082CC0" w:rsidRPr="00752DDF">
        <w:rPr>
          <w:rFonts w:cs="Times New Roman"/>
          <w:szCs w:val="24"/>
        </w:rPr>
        <w:t xml:space="preserve">conta corrente nº </w:t>
      </w:r>
      <w:r w:rsidR="00553902">
        <w:rPr>
          <w:rFonts w:cs="Times New Roman"/>
          <w:szCs w:val="24"/>
        </w:rPr>
        <w:t>34095-1</w:t>
      </w:r>
      <w:r w:rsidR="00CE28CD" w:rsidRPr="00752DDF">
        <w:rPr>
          <w:rFonts w:cs="Times New Roman"/>
          <w:szCs w:val="24"/>
        </w:rPr>
        <w:t xml:space="preserve">, </w:t>
      </w:r>
      <w:r w:rsidR="00C5062E" w:rsidRPr="00752DDF">
        <w:rPr>
          <w:rFonts w:cs="Times New Roman"/>
          <w:szCs w:val="24"/>
        </w:rPr>
        <w:t xml:space="preserve">agência </w:t>
      </w:r>
      <w:r w:rsidR="00553902">
        <w:rPr>
          <w:rFonts w:cs="Times New Roman"/>
          <w:szCs w:val="24"/>
        </w:rPr>
        <w:t>8499</w:t>
      </w:r>
      <w:r w:rsidR="00CE28CD" w:rsidRPr="00752DDF">
        <w:rPr>
          <w:rFonts w:cs="Times New Roman"/>
          <w:szCs w:val="24"/>
        </w:rPr>
        <w:t xml:space="preserve">, </w:t>
      </w:r>
      <w:r w:rsidR="008B6A9F" w:rsidRPr="00752DDF">
        <w:rPr>
          <w:rFonts w:cs="Times New Roman"/>
          <w:szCs w:val="24"/>
        </w:rPr>
        <w:t xml:space="preserve">do </w:t>
      </w:r>
      <w:r w:rsidR="006A7442">
        <w:rPr>
          <w:rFonts w:cs="Times New Roman"/>
          <w:szCs w:val="24"/>
        </w:rPr>
        <w:t>Itaú Unibanco S.A.</w:t>
      </w:r>
      <w:r w:rsidR="00356175">
        <w:rPr>
          <w:rFonts w:cs="Times New Roman"/>
          <w:szCs w:val="24"/>
        </w:rPr>
        <w:t xml:space="preserve"> </w:t>
      </w:r>
      <w:r w:rsidR="00C36C56" w:rsidRPr="00752DDF">
        <w:rPr>
          <w:rFonts w:cs="Times New Roman"/>
          <w:szCs w:val="24"/>
        </w:rPr>
        <w:lastRenderedPageBreak/>
        <w:t>(</w:t>
      </w:r>
      <w:r w:rsidR="008B6A9F" w:rsidRPr="00752DDF">
        <w:rPr>
          <w:rFonts w:cs="Times New Roman"/>
          <w:szCs w:val="24"/>
        </w:rPr>
        <w:t xml:space="preserve">cód. </w:t>
      </w:r>
      <w:r w:rsidR="00356175">
        <w:rPr>
          <w:rFonts w:cs="Times New Roman"/>
          <w:szCs w:val="24"/>
        </w:rPr>
        <w:t>341</w:t>
      </w:r>
      <w:r w:rsidR="00C36C56" w:rsidRPr="00752DDF">
        <w:rPr>
          <w:rFonts w:cs="Times New Roman"/>
          <w:szCs w:val="24"/>
        </w:rPr>
        <w:t>)</w:t>
      </w:r>
      <w:r w:rsidR="006C4797" w:rsidRPr="00752DDF">
        <w:rPr>
          <w:rFonts w:cs="Times New Roman"/>
          <w:szCs w:val="24"/>
        </w:rPr>
        <w:t xml:space="preserve">, </w:t>
      </w:r>
      <w:r w:rsidR="00082CC0" w:rsidRPr="00752DDF">
        <w:rPr>
          <w:rFonts w:cs="Times New Roman"/>
          <w:szCs w:val="24"/>
        </w:rPr>
        <w:t>de titularidade d</w:t>
      </w:r>
      <w:r w:rsidR="005B7A6A">
        <w:rPr>
          <w:rFonts w:cs="Times New Roman"/>
          <w:szCs w:val="24"/>
        </w:rPr>
        <w:t>a</w:t>
      </w:r>
      <w:r w:rsidR="00C5062E" w:rsidRPr="00752DDF">
        <w:rPr>
          <w:rFonts w:cs="Times New Roman"/>
          <w:szCs w:val="24"/>
        </w:rPr>
        <w:t xml:space="preserve"> Titular </w:t>
      </w:r>
      <w:r w:rsidR="001B45A2" w:rsidRPr="00752DDF">
        <w:rPr>
          <w:rFonts w:cs="Times New Roman"/>
          <w:szCs w:val="24"/>
        </w:rPr>
        <w:t>das Notas Comerciais</w:t>
      </w:r>
      <w:r w:rsidR="00DD49B4" w:rsidRPr="00752DDF">
        <w:rPr>
          <w:rFonts w:cs="Times New Roman"/>
          <w:szCs w:val="24"/>
        </w:rPr>
        <w:t xml:space="preserve"> (“</w:t>
      </w:r>
      <w:r w:rsidR="00DD49B4" w:rsidRPr="00752DDF">
        <w:rPr>
          <w:rFonts w:cs="Times New Roman"/>
          <w:szCs w:val="24"/>
          <w:u w:val="single"/>
        </w:rPr>
        <w:t xml:space="preserve">Conta </w:t>
      </w:r>
      <w:r w:rsidR="00C91028">
        <w:rPr>
          <w:rFonts w:cs="Times New Roman"/>
          <w:szCs w:val="24"/>
          <w:u w:val="single"/>
        </w:rPr>
        <w:t>do Patrimônio Separado</w:t>
      </w:r>
      <w:r w:rsidR="00DD49B4" w:rsidRPr="00752DDF">
        <w:rPr>
          <w:rFonts w:cs="Times New Roman"/>
          <w:szCs w:val="24"/>
        </w:rPr>
        <w:t>”)</w:t>
      </w:r>
      <w:r w:rsidRPr="00752DDF">
        <w:rPr>
          <w:rFonts w:cs="Times New Roman"/>
          <w:szCs w:val="24"/>
        </w:rPr>
        <w:t>.</w:t>
      </w:r>
      <w:r w:rsidR="00842B8F" w:rsidRPr="00752DDF">
        <w:rPr>
          <w:rFonts w:cs="Times New Roman"/>
          <w:szCs w:val="24"/>
        </w:rPr>
        <w:t xml:space="preserve"> </w:t>
      </w:r>
    </w:p>
    <w:p w14:paraId="30993D79" w14:textId="77777777" w:rsidR="005652F5" w:rsidRPr="00752DDF" w:rsidRDefault="005652F5" w:rsidP="00752DDF">
      <w:pPr>
        <w:pStyle w:val="Nvel111"/>
        <w:numPr>
          <w:ilvl w:val="0"/>
          <w:numId w:val="0"/>
        </w:numPr>
        <w:ind w:left="709"/>
        <w:rPr>
          <w:rFonts w:cs="Times New Roman"/>
          <w:szCs w:val="24"/>
        </w:rPr>
      </w:pPr>
    </w:p>
    <w:p w14:paraId="54CA8D3E" w14:textId="39AAF0DD" w:rsidR="00ED294D" w:rsidRPr="00752DDF" w:rsidRDefault="00704452" w:rsidP="00752DDF">
      <w:pPr>
        <w:pStyle w:val="Nvel111"/>
        <w:rPr>
          <w:rFonts w:cs="Times New Roman"/>
          <w:szCs w:val="24"/>
        </w:rPr>
      </w:pPr>
      <w:r w:rsidRPr="00752DDF">
        <w:rPr>
          <w:rFonts w:cs="Times New Roman"/>
          <w:szCs w:val="24"/>
        </w:rPr>
        <w:t>Todos os tributos, atuais ou futuros, incluindo impostos, contribuições, taxas ou quaisquer outros tributos federais, estaduais ou municipais (“</w:t>
      </w:r>
      <w:r w:rsidRPr="00752DDF">
        <w:rPr>
          <w:rFonts w:cs="Times New Roman"/>
          <w:szCs w:val="24"/>
          <w:u w:val="single"/>
        </w:rPr>
        <w:t>Tributos</w:t>
      </w:r>
      <w:r w:rsidRPr="00752DDF">
        <w:rPr>
          <w:rFonts w:cs="Times New Roman"/>
          <w:szCs w:val="24"/>
        </w:rPr>
        <w:t>”), bem como quaisquer outros encargos que tenham ou venham a ter como fato gerador a presente Escritura</w:t>
      </w:r>
      <w:r w:rsidR="006F6877" w:rsidRPr="00752DDF">
        <w:rPr>
          <w:rFonts w:cs="Times New Roman"/>
          <w:szCs w:val="24"/>
        </w:rPr>
        <w:t xml:space="preserve"> de Emissão</w:t>
      </w:r>
      <w:r w:rsidRPr="00752DDF">
        <w:rPr>
          <w:rFonts w:cs="Times New Roman"/>
          <w:szCs w:val="24"/>
        </w:rPr>
        <w:t xml:space="preserve">, inclusive em decorrência de majoração de alíquota ou base de cálculo, com fulcro em norma legal ou regulamentar </w:t>
      </w:r>
      <w:r w:rsidR="00BE3B7E" w:rsidRPr="00752DDF">
        <w:rPr>
          <w:rFonts w:cs="Times New Roman"/>
          <w:szCs w:val="24"/>
        </w:rPr>
        <w:t xml:space="preserve">serão de exclusiva </w:t>
      </w:r>
      <w:r w:rsidRPr="00752DDF">
        <w:rPr>
          <w:rFonts w:cs="Times New Roman"/>
          <w:szCs w:val="24"/>
        </w:rPr>
        <w:t xml:space="preserve">responsabilidade da </w:t>
      </w:r>
      <w:r w:rsidR="00FA2DE2" w:rsidRPr="00752DDF">
        <w:rPr>
          <w:rFonts w:cs="Times New Roman"/>
          <w:szCs w:val="24"/>
        </w:rPr>
        <w:t>Emissora</w:t>
      </w:r>
      <w:r w:rsidRPr="00752DDF">
        <w:rPr>
          <w:rFonts w:cs="Times New Roman"/>
          <w:szCs w:val="24"/>
        </w:rPr>
        <w:t xml:space="preserve"> e por ela integralmente suportados, se e quando devidos, acrescido de eventuais multas e penalidades.</w:t>
      </w:r>
    </w:p>
    <w:p w14:paraId="799971E4" w14:textId="77777777" w:rsidR="00ED294D" w:rsidRPr="00752DDF" w:rsidRDefault="00ED294D" w:rsidP="00752DDF">
      <w:pPr>
        <w:pStyle w:val="PargrafodaLista"/>
        <w:spacing w:line="300" w:lineRule="atLeast"/>
        <w:jc w:val="both"/>
        <w:rPr>
          <w:szCs w:val="24"/>
          <w:lang w:val="pt-BR"/>
        </w:rPr>
      </w:pPr>
    </w:p>
    <w:p w14:paraId="0EB32706" w14:textId="26C21B31" w:rsidR="00ED294D" w:rsidRPr="00752DDF" w:rsidRDefault="00704452" w:rsidP="00752DDF">
      <w:pPr>
        <w:pStyle w:val="Nvel1111"/>
        <w:rPr>
          <w:rFonts w:cs="Times New Roman"/>
          <w:szCs w:val="24"/>
        </w:rPr>
      </w:pPr>
      <w:bookmarkStart w:id="122" w:name="_Ref85145324"/>
      <w:r w:rsidRPr="00752DDF">
        <w:rPr>
          <w:rFonts w:cs="Times New Roman"/>
          <w:szCs w:val="24"/>
        </w:rPr>
        <w:t>Caso qualquer órgão competente venha a exigir, mesmo que sob a legislação fiscal vigente, o recolhimento, pagamento e/ou retenção de quaisquer Tributos sobre esta Escritura</w:t>
      </w:r>
      <w:r w:rsidR="006F6877" w:rsidRPr="00752DDF">
        <w:rPr>
          <w:rFonts w:cs="Times New Roman"/>
          <w:szCs w:val="24"/>
        </w:rPr>
        <w:t xml:space="preserve"> de Emissão</w:t>
      </w:r>
      <w:r w:rsidRPr="00752DDF">
        <w:rPr>
          <w:rFonts w:cs="Times New Roman"/>
          <w:szCs w:val="24"/>
        </w:rPr>
        <w:t>, ou a legislação vigente venha a sofrer qualquer modificação ou, por quaisquer outros motivos, novos Tributos venham a ter como fato gerador esta Escritura</w:t>
      </w:r>
      <w:r w:rsidR="006F6877" w:rsidRPr="00752DDF">
        <w:rPr>
          <w:rFonts w:cs="Times New Roman"/>
          <w:szCs w:val="24"/>
        </w:rPr>
        <w:t xml:space="preserve"> de Emissão</w:t>
      </w:r>
      <w:r w:rsidRPr="00752DDF">
        <w:rPr>
          <w:rFonts w:cs="Times New Roman"/>
          <w:szCs w:val="24"/>
        </w:rPr>
        <w:t xml:space="preserve">, a </w:t>
      </w:r>
      <w:r w:rsidR="00FA2DE2" w:rsidRPr="00752DDF">
        <w:rPr>
          <w:rFonts w:cs="Times New Roman"/>
          <w:szCs w:val="24"/>
        </w:rPr>
        <w:t>Emissora</w:t>
      </w:r>
      <w:r w:rsidRPr="00752DDF">
        <w:rPr>
          <w:rFonts w:cs="Times New Roman"/>
          <w:szCs w:val="24"/>
        </w:rPr>
        <w:t xml:space="preserve"> será responsável pelo recolhimento, pagamento e/ou retenção destes Tributos.</w:t>
      </w:r>
      <w:bookmarkEnd w:id="122"/>
    </w:p>
    <w:p w14:paraId="7F99F16D" w14:textId="77777777" w:rsidR="00C9180A" w:rsidRPr="00752DDF" w:rsidRDefault="00C9180A" w:rsidP="00752DDF">
      <w:pPr>
        <w:pStyle w:val="Nvel1111"/>
        <w:numPr>
          <w:ilvl w:val="0"/>
          <w:numId w:val="0"/>
        </w:numPr>
        <w:ind w:left="1418"/>
        <w:rPr>
          <w:rFonts w:cs="Times New Roman"/>
          <w:szCs w:val="24"/>
        </w:rPr>
      </w:pPr>
    </w:p>
    <w:p w14:paraId="5E718DF9" w14:textId="31F5D6E7" w:rsidR="00704452" w:rsidRPr="00752DDF" w:rsidRDefault="00F12D19" w:rsidP="00752DDF">
      <w:pPr>
        <w:pStyle w:val="Nvel1111"/>
        <w:rPr>
          <w:rFonts w:cs="Times New Roman"/>
          <w:szCs w:val="24"/>
        </w:rPr>
      </w:pPr>
      <w:r w:rsidRPr="00752DDF">
        <w:rPr>
          <w:rFonts w:cs="Times New Roman"/>
          <w:szCs w:val="24"/>
        </w:rPr>
        <w:t>Observado o</w:t>
      </w:r>
      <w:r w:rsidR="00E12152" w:rsidRPr="00752DDF">
        <w:rPr>
          <w:rFonts w:cs="Times New Roman"/>
          <w:szCs w:val="24"/>
        </w:rPr>
        <w:t xml:space="preserve"> disposto na cláusula </w:t>
      </w:r>
      <w:r w:rsidR="00E12152" w:rsidRPr="00752DDF">
        <w:rPr>
          <w:rFonts w:cs="Times New Roman"/>
          <w:szCs w:val="24"/>
        </w:rPr>
        <w:fldChar w:fldCharType="begin"/>
      </w:r>
      <w:r w:rsidR="00E12152" w:rsidRPr="00752DDF">
        <w:rPr>
          <w:rFonts w:cs="Times New Roman"/>
          <w:szCs w:val="24"/>
        </w:rPr>
        <w:instrText xml:space="preserve"> REF _Ref85145324 \r \h </w:instrText>
      </w:r>
      <w:r w:rsidR="00752DDF" w:rsidRPr="00752DDF">
        <w:rPr>
          <w:rFonts w:cs="Times New Roman"/>
          <w:szCs w:val="24"/>
        </w:rPr>
        <w:instrText xml:space="preserve"> \* MERGEFORMAT </w:instrText>
      </w:r>
      <w:r w:rsidR="00E12152" w:rsidRPr="00752DDF">
        <w:rPr>
          <w:rFonts w:cs="Times New Roman"/>
          <w:szCs w:val="24"/>
        </w:rPr>
      </w:r>
      <w:r w:rsidR="00E12152" w:rsidRPr="00752DDF">
        <w:rPr>
          <w:rFonts w:cs="Times New Roman"/>
          <w:szCs w:val="24"/>
        </w:rPr>
        <w:fldChar w:fldCharType="separate"/>
      </w:r>
      <w:r w:rsidR="0073734D">
        <w:rPr>
          <w:rFonts w:cs="Times New Roman"/>
          <w:szCs w:val="24"/>
        </w:rPr>
        <w:t>4.7.1.1</w:t>
      </w:r>
      <w:r w:rsidR="00E12152" w:rsidRPr="00752DDF">
        <w:rPr>
          <w:rFonts w:cs="Times New Roman"/>
          <w:szCs w:val="24"/>
        </w:rPr>
        <w:fldChar w:fldCharType="end"/>
      </w:r>
      <w:r w:rsidRPr="00752DDF">
        <w:rPr>
          <w:rFonts w:cs="Times New Roman"/>
          <w:szCs w:val="24"/>
        </w:rPr>
        <w:t>, caso</w:t>
      </w:r>
      <w:r w:rsidR="00F667D5" w:rsidRPr="00752DDF">
        <w:rPr>
          <w:rFonts w:cs="Times New Roman"/>
          <w:szCs w:val="24"/>
        </w:rPr>
        <w:t xml:space="preserve"> qualquer novo Tributo venha a incidir sobre </w:t>
      </w:r>
      <w:r w:rsidR="000C4805" w:rsidRPr="00752DDF">
        <w:rPr>
          <w:rFonts w:cs="Times New Roman"/>
          <w:szCs w:val="24"/>
        </w:rPr>
        <w:t xml:space="preserve">os </w:t>
      </w:r>
      <w:r w:rsidR="003771C5" w:rsidRPr="00752DDF">
        <w:rPr>
          <w:rFonts w:cs="Times New Roman"/>
          <w:szCs w:val="24"/>
        </w:rPr>
        <w:t xml:space="preserve">pagamentos devidos </w:t>
      </w:r>
      <w:r w:rsidR="005B7A6A">
        <w:rPr>
          <w:rFonts w:cs="Times New Roman"/>
          <w:szCs w:val="24"/>
        </w:rPr>
        <w:t>à</w:t>
      </w:r>
      <w:r w:rsidR="003771C5" w:rsidRPr="00752DDF">
        <w:rPr>
          <w:rFonts w:cs="Times New Roman"/>
          <w:szCs w:val="24"/>
        </w:rPr>
        <w:t xml:space="preserve"> Titular das Notas Comerciais, nos termos desta Escritura de Emissão,</w:t>
      </w:r>
      <w:r w:rsidR="00704452" w:rsidRPr="00752DDF">
        <w:rPr>
          <w:rFonts w:cs="Times New Roman"/>
          <w:szCs w:val="24"/>
        </w:rPr>
        <w:t xml:space="preserve"> a </w:t>
      </w:r>
      <w:r w:rsidR="00FA2DE2" w:rsidRPr="00752DDF">
        <w:rPr>
          <w:rFonts w:cs="Times New Roman"/>
          <w:szCs w:val="24"/>
        </w:rPr>
        <w:t>Emissora</w:t>
      </w:r>
      <w:r w:rsidR="00704452" w:rsidRPr="00752DDF">
        <w:rPr>
          <w:rFonts w:cs="Times New Roman"/>
          <w:szCs w:val="24"/>
        </w:rPr>
        <w:t xml:space="preserve"> deverá acrescer a tais pagamentos valores adicionais de modo que </w:t>
      </w:r>
      <w:r w:rsidR="005B7A6A">
        <w:rPr>
          <w:rFonts w:cs="Times New Roman"/>
          <w:szCs w:val="24"/>
        </w:rPr>
        <w:t>a</w:t>
      </w:r>
      <w:r w:rsidR="0004512E" w:rsidRPr="00752DDF">
        <w:rPr>
          <w:rFonts w:cs="Times New Roman"/>
          <w:szCs w:val="24"/>
        </w:rPr>
        <w:t xml:space="preserve"> Titular </w:t>
      </w:r>
      <w:r w:rsidR="001B45A2" w:rsidRPr="00752DDF">
        <w:rPr>
          <w:rFonts w:cs="Times New Roman"/>
          <w:szCs w:val="24"/>
        </w:rPr>
        <w:t xml:space="preserve">das Notas Comerciais </w:t>
      </w:r>
      <w:r w:rsidR="00704452" w:rsidRPr="00752DDF">
        <w:rPr>
          <w:rFonts w:cs="Times New Roman"/>
          <w:szCs w:val="24"/>
        </w:rPr>
        <w:t>receba os mesmos valores líquidos que seriam recebidos caso nenhuma retenção ou dedução fosse realizada.</w:t>
      </w:r>
    </w:p>
    <w:p w14:paraId="06085450" w14:textId="77777777" w:rsidR="00A72B87" w:rsidRPr="00752DDF" w:rsidRDefault="00A72B87" w:rsidP="00752DDF">
      <w:pPr>
        <w:pStyle w:val="Nvel1111"/>
        <w:numPr>
          <w:ilvl w:val="0"/>
          <w:numId w:val="0"/>
        </w:numPr>
        <w:rPr>
          <w:rFonts w:cs="Times New Roman"/>
          <w:szCs w:val="24"/>
        </w:rPr>
      </w:pPr>
    </w:p>
    <w:p w14:paraId="20914C78" w14:textId="581C9D1A" w:rsidR="00704452" w:rsidRPr="00752DDF" w:rsidRDefault="00704452" w:rsidP="00752DDF">
      <w:pPr>
        <w:pStyle w:val="Nvel11"/>
        <w:keepNext/>
        <w:rPr>
          <w:rFonts w:cs="Times New Roman"/>
          <w:i/>
          <w:szCs w:val="24"/>
          <w:u w:val="single"/>
        </w:rPr>
      </w:pPr>
      <w:bookmarkStart w:id="123" w:name="_DV_M206"/>
      <w:bookmarkStart w:id="124" w:name="_Toc499990357"/>
      <w:bookmarkEnd w:id="123"/>
      <w:r w:rsidRPr="00752DDF">
        <w:rPr>
          <w:rFonts w:cs="Times New Roman"/>
          <w:szCs w:val="24"/>
          <w:u w:val="single"/>
        </w:rPr>
        <w:t>Prorrogação dos Prazos</w:t>
      </w:r>
      <w:bookmarkStart w:id="125" w:name="_DV_M207"/>
      <w:bookmarkEnd w:id="124"/>
      <w:bookmarkEnd w:id="125"/>
      <w:r w:rsidR="00D20B9C" w:rsidRPr="00752DDF">
        <w:rPr>
          <w:rFonts w:cs="Times New Roman"/>
          <w:szCs w:val="24"/>
        </w:rPr>
        <w:t xml:space="preserve">: Considerar-se-ão </w:t>
      </w:r>
      <w:bookmarkStart w:id="126" w:name="_Hlk13214113"/>
      <w:r w:rsidR="00D20B9C" w:rsidRPr="00752DDF">
        <w:rPr>
          <w:rFonts w:cs="Times New Roman"/>
          <w:szCs w:val="24"/>
        </w:rPr>
        <w:t>automaticamente prorrogados os prazos referentes ao pagamento de qualquer obrigação por quaisquer das Partes prevista nesta Escritura de Emissão, inclusive pel</w:t>
      </w:r>
      <w:r w:rsidR="005B7A6A">
        <w:rPr>
          <w:rFonts w:cs="Times New Roman"/>
          <w:szCs w:val="24"/>
        </w:rPr>
        <w:t>a</w:t>
      </w:r>
      <w:r w:rsidR="00D20B9C" w:rsidRPr="00752DDF">
        <w:rPr>
          <w:rFonts w:cs="Times New Roman"/>
          <w:szCs w:val="24"/>
        </w:rPr>
        <w:t xml:space="preserve"> Titular das Notas Comerciais, até o 1º (primeiro) Dia Útil subsequente, se na data de vencimento da respectiva obrigação não for um Dia Útil, sem qualquer acréscimo de valores a serem pagos</w:t>
      </w:r>
      <w:bookmarkEnd w:id="126"/>
      <w:r w:rsidR="00D20B9C" w:rsidRPr="00752DDF">
        <w:rPr>
          <w:rFonts w:cs="Times New Roman"/>
          <w:szCs w:val="24"/>
        </w:rPr>
        <w:t>.</w:t>
      </w:r>
    </w:p>
    <w:p w14:paraId="012F60A7" w14:textId="77777777" w:rsidR="00704452" w:rsidRPr="00752DDF" w:rsidRDefault="00704452" w:rsidP="00752DDF">
      <w:pPr>
        <w:keepNext/>
        <w:spacing w:line="300" w:lineRule="atLeast"/>
        <w:jc w:val="both"/>
        <w:rPr>
          <w:i/>
        </w:rPr>
      </w:pPr>
    </w:p>
    <w:p w14:paraId="1A07E885" w14:textId="3EC9A1C6" w:rsidR="00704452" w:rsidRPr="00752DDF" w:rsidRDefault="004624EF" w:rsidP="00752DDF">
      <w:pPr>
        <w:pStyle w:val="Nvel111"/>
        <w:rPr>
          <w:rFonts w:cs="Times New Roman"/>
          <w:szCs w:val="24"/>
        </w:rPr>
      </w:pPr>
      <w:bookmarkStart w:id="127" w:name="_DV_M208"/>
      <w:bookmarkEnd w:id="127"/>
      <w:r w:rsidRPr="00752DDF">
        <w:rPr>
          <w:rFonts w:cs="Times New Roman"/>
          <w:noProof/>
          <w:szCs w:val="24"/>
        </w:rPr>
        <w:t>Para fins da</w:t>
      </w:r>
      <w:r w:rsidR="009B0544" w:rsidRPr="00752DDF">
        <w:rPr>
          <w:rFonts w:cs="Times New Roman"/>
          <w:noProof/>
          <w:szCs w:val="24"/>
        </w:rPr>
        <w:t xml:space="preserve"> presente</w:t>
      </w:r>
      <w:r w:rsidRPr="00752DDF">
        <w:rPr>
          <w:rFonts w:cs="Times New Roman"/>
          <w:noProof/>
          <w:szCs w:val="24"/>
        </w:rPr>
        <w:t xml:space="preserve"> Escritura de Emissão, serão considerados “</w:t>
      </w:r>
      <w:r w:rsidRPr="00752DDF">
        <w:rPr>
          <w:rFonts w:cs="Times New Roman"/>
          <w:noProof/>
          <w:szCs w:val="24"/>
          <w:u w:val="single"/>
        </w:rPr>
        <w:t>Dias Úteis</w:t>
      </w:r>
      <w:r w:rsidRPr="00752DDF">
        <w:rPr>
          <w:rFonts w:cs="Times New Roman"/>
          <w:noProof/>
          <w:szCs w:val="24"/>
        </w:rPr>
        <w:t>” ou “</w:t>
      </w:r>
      <w:r w:rsidRPr="00752DDF">
        <w:rPr>
          <w:rFonts w:cs="Times New Roman"/>
          <w:noProof/>
          <w:szCs w:val="24"/>
          <w:u w:val="single"/>
        </w:rPr>
        <w:t>Dia Útil</w:t>
      </w:r>
      <w:r w:rsidRPr="00752DDF">
        <w:rPr>
          <w:rFonts w:cs="Times New Roman"/>
          <w:noProof/>
          <w:szCs w:val="24"/>
        </w:rPr>
        <w:t xml:space="preserve">” qualquer dia que não seja sábado, domingo ou feriados, considerando-se como feriados: </w:t>
      </w:r>
      <w:r w:rsidRPr="00752DDF">
        <w:rPr>
          <w:rFonts w:cs="Times New Roman"/>
          <w:b/>
          <w:bCs/>
          <w:noProof/>
          <w:szCs w:val="24"/>
        </w:rPr>
        <w:t>(</w:t>
      </w:r>
      <w:r w:rsidR="00F447B9" w:rsidRPr="00752DDF">
        <w:rPr>
          <w:rFonts w:cs="Times New Roman"/>
          <w:b/>
          <w:bCs/>
          <w:noProof/>
          <w:szCs w:val="24"/>
        </w:rPr>
        <w:t>a</w:t>
      </w:r>
      <w:r w:rsidRPr="00752DDF">
        <w:rPr>
          <w:rFonts w:cs="Times New Roman"/>
          <w:b/>
          <w:bCs/>
          <w:noProof/>
          <w:szCs w:val="24"/>
        </w:rPr>
        <w:t>)</w:t>
      </w:r>
      <w:r w:rsidRPr="00752DDF">
        <w:rPr>
          <w:rFonts w:cs="Times New Roman"/>
          <w:noProof/>
          <w:szCs w:val="24"/>
        </w:rPr>
        <w:t xml:space="preserve"> os feriados nacionais para o Brasil; </w:t>
      </w:r>
      <w:r w:rsidRPr="00752DDF">
        <w:rPr>
          <w:rFonts w:cs="Times New Roman"/>
          <w:b/>
          <w:bCs/>
          <w:noProof/>
          <w:szCs w:val="24"/>
        </w:rPr>
        <w:t>(</w:t>
      </w:r>
      <w:r w:rsidR="00F447B9" w:rsidRPr="00752DDF">
        <w:rPr>
          <w:rFonts w:cs="Times New Roman"/>
          <w:b/>
          <w:bCs/>
          <w:noProof/>
          <w:szCs w:val="24"/>
        </w:rPr>
        <w:t>b</w:t>
      </w:r>
      <w:r w:rsidRPr="00752DDF">
        <w:rPr>
          <w:rFonts w:cs="Times New Roman"/>
          <w:b/>
          <w:bCs/>
          <w:noProof/>
          <w:szCs w:val="24"/>
        </w:rPr>
        <w:t>)</w:t>
      </w:r>
      <w:r w:rsidRPr="00752DDF">
        <w:rPr>
          <w:rFonts w:cs="Times New Roman"/>
          <w:noProof/>
          <w:szCs w:val="24"/>
        </w:rPr>
        <w:t xml:space="preserve"> os feriados estaduais para o </w:t>
      </w:r>
      <w:r w:rsidR="0076675A" w:rsidRPr="00752DDF">
        <w:rPr>
          <w:rFonts w:cs="Times New Roman"/>
          <w:noProof/>
          <w:szCs w:val="24"/>
        </w:rPr>
        <w:t xml:space="preserve">estado </w:t>
      </w:r>
      <w:r w:rsidRPr="00752DDF">
        <w:rPr>
          <w:rFonts w:cs="Times New Roman"/>
          <w:noProof/>
          <w:szCs w:val="24"/>
        </w:rPr>
        <w:t>de São Paulo;</w:t>
      </w:r>
      <w:r w:rsidR="00676E08" w:rsidRPr="00752DDF">
        <w:rPr>
          <w:rFonts w:cs="Times New Roman"/>
          <w:noProof/>
          <w:szCs w:val="24"/>
        </w:rPr>
        <w:t xml:space="preserve"> e</w:t>
      </w:r>
      <w:r w:rsidRPr="00752DDF">
        <w:rPr>
          <w:rFonts w:cs="Times New Roman"/>
          <w:noProof/>
          <w:szCs w:val="24"/>
        </w:rPr>
        <w:t xml:space="preserve"> </w:t>
      </w:r>
      <w:r w:rsidRPr="00752DDF">
        <w:rPr>
          <w:rFonts w:cs="Times New Roman"/>
          <w:b/>
          <w:bCs/>
          <w:noProof/>
          <w:szCs w:val="24"/>
        </w:rPr>
        <w:t>(</w:t>
      </w:r>
      <w:r w:rsidR="00F447B9" w:rsidRPr="00752DDF">
        <w:rPr>
          <w:rFonts w:cs="Times New Roman"/>
          <w:b/>
          <w:bCs/>
          <w:noProof/>
          <w:szCs w:val="24"/>
        </w:rPr>
        <w:t>c</w:t>
      </w:r>
      <w:r w:rsidRPr="00752DDF">
        <w:rPr>
          <w:rFonts w:cs="Times New Roman"/>
          <w:b/>
          <w:bCs/>
          <w:noProof/>
          <w:szCs w:val="24"/>
        </w:rPr>
        <w:t>)</w:t>
      </w:r>
      <w:r w:rsidRPr="00752DDF">
        <w:rPr>
          <w:rFonts w:cs="Times New Roman"/>
          <w:noProof/>
          <w:szCs w:val="24"/>
        </w:rPr>
        <w:t xml:space="preserve"> os feriados municipais para a </w:t>
      </w:r>
      <w:r w:rsidR="00BA0EB6" w:rsidRPr="00752DDF">
        <w:rPr>
          <w:rFonts w:cs="Times New Roman"/>
          <w:noProof/>
          <w:szCs w:val="24"/>
        </w:rPr>
        <w:t xml:space="preserve">cidade </w:t>
      </w:r>
      <w:r w:rsidRPr="00752DDF">
        <w:rPr>
          <w:rFonts w:cs="Times New Roman"/>
          <w:noProof/>
          <w:szCs w:val="24"/>
        </w:rPr>
        <w:t>de São Paulo.</w:t>
      </w:r>
    </w:p>
    <w:p w14:paraId="31105CD0" w14:textId="77777777" w:rsidR="00704452" w:rsidRPr="00752DDF" w:rsidRDefault="00704452" w:rsidP="00752DDF">
      <w:pPr>
        <w:spacing w:line="300" w:lineRule="atLeast"/>
        <w:jc w:val="both"/>
      </w:pPr>
      <w:bookmarkStart w:id="128" w:name="_Toc499990358"/>
    </w:p>
    <w:p w14:paraId="3A612E61" w14:textId="1E96A4B7" w:rsidR="00C91028" w:rsidRPr="00C91028" w:rsidRDefault="00704452" w:rsidP="00752DDF">
      <w:pPr>
        <w:pStyle w:val="Nvel11"/>
        <w:keepNext/>
        <w:rPr>
          <w:rFonts w:cs="Times New Roman"/>
          <w:szCs w:val="24"/>
          <w:u w:val="single"/>
        </w:rPr>
      </w:pPr>
      <w:bookmarkStart w:id="129" w:name="_DV_M210"/>
      <w:bookmarkStart w:id="130" w:name="_Ref517257267"/>
      <w:bookmarkEnd w:id="129"/>
      <w:r w:rsidRPr="00752DDF">
        <w:rPr>
          <w:rFonts w:cs="Times New Roman"/>
          <w:szCs w:val="24"/>
          <w:u w:val="single"/>
        </w:rPr>
        <w:t>Encargos Moratórios</w:t>
      </w:r>
      <w:bookmarkStart w:id="131" w:name="_DV_M211"/>
      <w:bookmarkStart w:id="132" w:name="_DV_M212"/>
      <w:bookmarkEnd w:id="128"/>
      <w:bookmarkEnd w:id="130"/>
      <w:bookmarkEnd w:id="131"/>
      <w:bookmarkEnd w:id="132"/>
      <w:r w:rsidR="00D20B9C" w:rsidRPr="00752DDF">
        <w:rPr>
          <w:rFonts w:cs="Times New Roman"/>
          <w:szCs w:val="24"/>
        </w:rPr>
        <w:t xml:space="preserve">: </w:t>
      </w:r>
      <w:r w:rsidRPr="00752DDF">
        <w:rPr>
          <w:rFonts w:cs="Times New Roman"/>
          <w:szCs w:val="24"/>
        </w:rPr>
        <w:t xml:space="preserve">Sem prejuízo da </w:t>
      </w:r>
      <w:r w:rsidR="00C16799" w:rsidRPr="00752DDF">
        <w:rPr>
          <w:rFonts w:cs="Times New Roman"/>
          <w:szCs w:val="24"/>
        </w:rPr>
        <w:t xml:space="preserve">Atualização Monetária e da </w:t>
      </w:r>
      <w:r w:rsidRPr="00752DDF">
        <w:rPr>
          <w:rFonts w:cs="Times New Roman"/>
          <w:szCs w:val="24"/>
        </w:rPr>
        <w:t xml:space="preserve">Remuneração, ocorrendo impontualidade no pagamento de qualquer quantia devida </w:t>
      </w:r>
      <w:r w:rsidR="00A32FB6" w:rsidRPr="00752DDF">
        <w:rPr>
          <w:rFonts w:cs="Times New Roman"/>
          <w:bCs/>
          <w:szCs w:val="24"/>
        </w:rPr>
        <w:t>por uma Parte a outra</w:t>
      </w:r>
      <w:r w:rsidR="001B45A2" w:rsidRPr="00752DDF" w:rsidDel="007A3F3A">
        <w:rPr>
          <w:rFonts w:cs="Times New Roman"/>
          <w:szCs w:val="24"/>
        </w:rPr>
        <w:t xml:space="preserve"> </w:t>
      </w:r>
      <w:r w:rsidRPr="00752DDF">
        <w:rPr>
          <w:rFonts w:cs="Times New Roman"/>
          <w:szCs w:val="24"/>
        </w:rPr>
        <w:t>nos termos desta Escritura</w:t>
      </w:r>
      <w:r w:rsidR="006F6877" w:rsidRPr="00752DDF">
        <w:rPr>
          <w:rFonts w:cs="Times New Roman"/>
          <w:szCs w:val="24"/>
        </w:rPr>
        <w:t xml:space="preserve"> de Emissão</w:t>
      </w:r>
      <w:r w:rsidRPr="00752DDF">
        <w:rPr>
          <w:rFonts w:cs="Times New Roman"/>
          <w:szCs w:val="24"/>
        </w:rPr>
        <w:t xml:space="preserve">, os débitos em atraso ficarão sujeitos a </w:t>
      </w:r>
      <w:r w:rsidR="00386565" w:rsidRPr="00752DDF">
        <w:rPr>
          <w:rFonts w:cs="Times New Roman"/>
          <w:b/>
          <w:szCs w:val="24"/>
        </w:rPr>
        <w:t>(</w:t>
      </w:r>
      <w:r w:rsidR="00F447B9" w:rsidRPr="00752DDF">
        <w:rPr>
          <w:rFonts w:cs="Times New Roman"/>
          <w:b/>
          <w:szCs w:val="24"/>
        </w:rPr>
        <w:t>a</w:t>
      </w:r>
      <w:r w:rsidR="00386565" w:rsidRPr="00752DDF">
        <w:rPr>
          <w:rFonts w:cs="Times New Roman"/>
          <w:b/>
          <w:szCs w:val="24"/>
        </w:rPr>
        <w:t>)</w:t>
      </w:r>
      <w:r w:rsidR="00386565" w:rsidRPr="00752DDF">
        <w:rPr>
          <w:rFonts w:cs="Times New Roman"/>
          <w:bCs/>
          <w:szCs w:val="24"/>
        </w:rPr>
        <w:t xml:space="preserve"> juros moratórios de 1,00% (um por cento) ao mês, desde a data em que se configurar a mora pela Parte inadimplente até </w:t>
      </w:r>
      <w:r w:rsidR="00187C49" w:rsidRPr="00752DDF">
        <w:rPr>
          <w:rFonts w:cs="Times New Roman"/>
          <w:bCs/>
          <w:szCs w:val="24"/>
        </w:rPr>
        <w:t>a data d</w:t>
      </w:r>
      <w:r w:rsidR="00386565" w:rsidRPr="00752DDF">
        <w:rPr>
          <w:rFonts w:cs="Times New Roman"/>
          <w:bCs/>
          <w:szCs w:val="24"/>
        </w:rPr>
        <w:t>o efetivo cumprimento da obrigação</w:t>
      </w:r>
      <w:r w:rsidR="00187C49" w:rsidRPr="00752DDF">
        <w:rPr>
          <w:rFonts w:cs="Times New Roman"/>
          <w:bCs/>
          <w:szCs w:val="24"/>
        </w:rPr>
        <w:t xml:space="preserve"> </w:t>
      </w:r>
      <w:r w:rsidR="00187C49" w:rsidRPr="00752DDF">
        <w:rPr>
          <w:rFonts w:cs="Times New Roman"/>
          <w:bCs/>
          <w:szCs w:val="24"/>
        </w:rPr>
        <w:lastRenderedPageBreak/>
        <w:t>inadimplida</w:t>
      </w:r>
      <w:r w:rsidR="00386565" w:rsidRPr="00752DDF">
        <w:rPr>
          <w:rFonts w:cs="Times New Roman"/>
          <w:bCs/>
          <w:szCs w:val="24"/>
        </w:rPr>
        <w:t xml:space="preserve">; e </w:t>
      </w:r>
      <w:r w:rsidR="00386565" w:rsidRPr="00752DDF">
        <w:rPr>
          <w:rFonts w:cs="Times New Roman"/>
          <w:b/>
          <w:szCs w:val="24"/>
        </w:rPr>
        <w:t>(</w:t>
      </w:r>
      <w:r w:rsidR="00F447B9" w:rsidRPr="00752DDF">
        <w:rPr>
          <w:rFonts w:cs="Times New Roman"/>
          <w:b/>
          <w:szCs w:val="24"/>
        </w:rPr>
        <w:t>b</w:t>
      </w:r>
      <w:r w:rsidR="00386565" w:rsidRPr="00752DDF">
        <w:rPr>
          <w:rFonts w:cs="Times New Roman"/>
          <w:b/>
          <w:szCs w:val="24"/>
        </w:rPr>
        <w:t>)</w:t>
      </w:r>
      <w:r w:rsidR="00386565" w:rsidRPr="00752DDF">
        <w:rPr>
          <w:rFonts w:cs="Times New Roman"/>
          <w:bCs/>
          <w:szCs w:val="24"/>
        </w:rPr>
        <w:t xml:space="preserve"> multa </w:t>
      </w:r>
      <w:r w:rsidR="00930F09" w:rsidRPr="00752DDF">
        <w:rPr>
          <w:rFonts w:cs="Times New Roman"/>
          <w:bCs/>
          <w:szCs w:val="24"/>
        </w:rPr>
        <w:t xml:space="preserve">de mora </w:t>
      </w:r>
      <w:r w:rsidR="00386565" w:rsidRPr="00752DDF">
        <w:rPr>
          <w:rFonts w:cs="Times New Roman"/>
          <w:bCs/>
          <w:szCs w:val="24"/>
        </w:rPr>
        <w:t>de 2,00% (dois por cento) incidente sobre o valor devido e não pago</w:t>
      </w:r>
      <w:r w:rsidR="00E20BA8">
        <w:rPr>
          <w:rFonts w:cs="Times New Roman"/>
          <w:bCs/>
          <w:szCs w:val="24"/>
        </w:rPr>
        <w:t xml:space="preserve"> </w:t>
      </w:r>
      <w:r w:rsidR="00E20BA8" w:rsidRPr="00752DDF">
        <w:t>(“</w:t>
      </w:r>
      <w:r w:rsidR="00E20BA8" w:rsidRPr="00752DDF">
        <w:rPr>
          <w:u w:val="single"/>
        </w:rPr>
        <w:t>Encargos Moratórios</w:t>
      </w:r>
      <w:r w:rsidR="00E20BA8" w:rsidRPr="00752DDF">
        <w:t>”)</w:t>
      </w:r>
      <w:r w:rsidR="00E20BA8">
        <w:t>.</w:t>
      </w:r>
    </w:p>
    <w:p w14:paraId="6EDBF6C2" w14:textId="199B9494" w:rsidR="00704452" w:rsidRDefault="00704452" w:rsidP="00752DDF">
      <w:pPr>
        <w:spacing w:line="300" w:lineRule="atLeast"/>
        <w:jc w:val="both"/>
      </w:pPr>
    </w:p>
    <w:p w14:paraId="009FB2BC" w14:textId="5A7BE285" w:rsidR="00582C02" w:rsidRDefault="00582C02" w:rsidP="00582C02">
      <w:pPr>
        <w:pStyle w:val="Nvel111"/>
      </w:pPr>
      <w:r w:rsidRPr="00B266E1">
        <w:t xml:space="preserve">Ainda, no caso de descumprimento, pela Emissora, de qualquer obrigação não pecuniária prevista nesta Escritura de Emissão, que não tenha sido sanada no respectivo prazo de cura ou, caso não tenha sido previsto prazo de cura específico, no prazo de cura de 30 (trinta) dias contados do envio da notificação nesse sentido encaminhada pela Titular das Notas Comerciais, e para a qual não tenha sido prevista penalidade específica, será aplicada multa diária não compensatória de R$ 500,00 (quinhentos reais) a partir </w:t>
      </w:r>
      <w:r w:rsidRPr="00B266E1">
        <w:rPr>
          <w:b/>
        </w:rPr>
        <w:t xml:space="preserve">(a) </w:t>
      </w:r>
      <w:r w:rsidRPr="00B266E1">
        <w:t xml:space="preserve">do envio da notificação nesse sentido encaminhada pela Titular das Notas Comerciais, exclusivamente na hipótese do descumprimento das obrigações não pecuniárias com prazos de cura específicos previstos nesta Escritura de Emissão; e </w:t>
      </w:r>
      <w:r w:rsidRPr="00B266E1">
        <w:rPr>
          <w:b/>
        </w:rPr>
        <w:t>(b)</w:t>
      </w:r>
      <w:r w:rsidRPr="00B266E1">
        <w:t xml:space="preserve"> do término do prazo de cura de 30 (trinta) dias contados do envio da notificação nesse sentido encaminhada pela Titular das Notas Comerciais, exclusivamente na hipótese do descumprimento das obrigações não pecuniárias para as quais não tenham sido previstos prazos de cura específicos nesta Escritura de Emissão, sendo certo que em ambos os casos (1) e (2) acima a referida multa não compensatória será devida até a data do efetivo cumprimento da obrigação inadimplida , sem prejuízo de eventuais perdas e danos.</w:t>
      </w:r>
    </w:p>
    <w:p w14:paraId="38F084E0" w14:textId="77777777" w:rsidR="00582C02" w:rsidRPr="00752DDF" w:rsidRDefault="00582C02" w:rsidP="00752DDF">
      <w:pPr>
        <w:spacing w:line="300" w:lineRule="atLeast"/>
        <w:jc w:val="both"/>
      </w:pPr>
    </w:p>
    <w:p w14:paraId="6A37885E" w14:textId="6A9C3F11" w:rsidR="00704452" w:rsidRPr="00752DDF" w:rsidRDefault="00704452" w:rsidP="00752DDF">
      <w:pPr>
        <w:pStyle w:val="Nvel11"/>
        <w:keepNext/>
        <w:rPr>
          <w:rFonts w:cs="Times New Roman"/>
          <w:szCs w:val="24"/>
          <w:u w:val="single"/>
        </w:rPr>
      </w:pPr>
      <w:bookmarkStart w:id="133" w:name="_DV_M213"/>
      <w:bookmarkStart w:id="134" w:name="_Toc499990359"/>
      <w:bookmarkEnd w:id="133"/>
      <w:r w:rsidRPr="00752DDF">
        <w:rPr>
          <w:rFonts w:cs="Times New Roman"/>
          <w:szCs w:val="24"/>
          <w:u w:val="single"/>
        </w:rPr>
        <w:t>Decadência dos Direitos aos Acréscimos</w:t>
      </w:r>
      <w:bookmarkEnd w:id="134"/>
      <w:r w:rsidR="00D20B9C" w:rsidRPr="00752DDF">
        <w:rPr>
          <w:rFonts w:cs="Times New Roman"/>
          <w:szCs w:val="24"/>
        </w:rPr>
        <w:t>:</w:t>
      </w:r>
      <w:bookmarkStart w:id="135" w:name="_DV_M214"/>
      <w:bookmarkEnd w:id="135"/>
      <w:r w:rsidR="00D20B9C" w:rsidRPr="00752DDF">
        <w:rPr>
          <w:rFonts w:cs="Times New Roman"/>
          <w:szCs w:val="24"/>
        </w:rPr>
        <w:t xml:space="preserve"> </w:t>
      </w:r>
      <w:r w:rsidRPr="00752DDF">
        <w:rPr>
          <w:rFonts w:cs="Times New Roman"/>
          <w:szCs w:val="24"/>
        </w:rPr>
        <w:t>Sem prejuízo do disposto n</w:t>
      </w:r>
      <w:r w:rsidR="00ED294D" w:rsidRPr="00752DDF">
        <w:rPr>
          <w:rFonts w:cs="Times New Roman"/>
          <w:szCs w:val="24"/>
        </w:rPr>
        <w:t xml:space="preserve">a </w:t>
      </w:r>
      <w:r w:rsidR="006A65A5" w:rsidRPr="00752DDF">
        <w:rPr>
          <w:rFonts w:cs="Times New Roman"/>
          <w:szCs w:val="24"/>
        </w:rPr>
        <w:t xml:space="preserve">cláusula </w:t>
      </w:r>
      <w:r w:rsidRPr="00752DDF">
        <w:rPr>
          <w:rFonts w:cs="Times New Roman"/>
          <w:szCs w:val="24"/>
        </w:rPr>
        <w:fldChar w:fldCharType="begin"/>
      </w:r>
      <w:r w:rsidRPr="00752DDF">
        <w:rPr>
          <w:rFonts w:cs="Times New Roman"/>
          <w:szCs w:val="24"/>
        </w:rPr>
        <w:instrText xml:space="preserve"> REF _Ref517257267 \r \h </w:instrText>
      </w:r>
      <w:r w:rsidR="00C124CF" w:rsidRPr="00752DDF">
        <w:rPr>
          <w:rFonts w:cs="Times New Roman"/>
          <w:szCs w:val="24"/>
        </w:rPr>
        <w:instrText xml:space="preserve"> \* MERGEFORMAT </w:instrText>
      </w:r>
      <w:r w:rsidRPr="00752DDF">
        <w:rPr>
          <w:rFonts w:cs="Times New Roman"/>
          <w:szCs w:val="24"/>
        </w:rPr>
      </w:r>
      <w:r w:rsidRPr="00752DDF">
        <w:rPr>
          <w:rFonts w:cs="Times New Roman"/>
          <w:szCs w:val="24"/>
        </w:rPr>
        <w:fldChar w:fldCharType="separate"/>
      </w:r>
      <w:r w:rsidR="0073734D">
        <w:rPr>
          <w:rFonts w:cs="Times New Roman"/>
          <w:szCs w:val="24"/>
        </w:rPr>
        <w:t>4.9</w:t>
      </w:r>
      <w:r w:rsidRPr="00752DDF">
        <w:rPr>
          <w:rFonts w:cs="Times New Roman"/>
          <w:szCs w:val="24"/>
        </w:rPr>
        <w:fldChar w:fldCharType="end"/>
      </w:r>
      <w:r w:rsidRPr="00752DDF">
        <w:rPr>
          <w:rFonts w:cs="Times New Roman"/>
          <w:szCs w:val="24"/>
        </w:rPr>
        <w:t xml:space="preserve"> acima, o não comparecimento d</w:t>
      </w:r>
      <w:r w:rsidR="005B7A6A">
        <w:rPr>
          <w:rFonts w:cs="Times New Roman"/>
          <w:szCs w:val="24"/>
        </w:rPr>
        <w:t>a</w:t>
      </w:r>
      <w:r w:rsidRPr="00752DDF">
        <w:rPr>
          <w:rFonts w:cs="Times New Roman"/>
          <w:szCs w:val="24"/>
        </w:rPr>
        <w:t xml:space="preserve"> </w:t>
      </w:r>
      <w:r w:rsidR="00D50A7D" w:rsidRPr="00752DDF">
        <w:rPr>
          <w:rFonts w:cs="Times New Roman"/>
          <w:bCs/>
          <w:szCs w:val="24"/>
        </w:rPr>
        <w:t xml:space="preserve">Titular </w:t>
      </w:r>
      <w:r w:rsidR="001B45A2" w:rsidRPr="00752DDF">
        <w:rPr>
          <w:rFonts w:cs="Times New Roman"/>
          <w:szCs w:val="24"/>
        </w:rPr>
        <w:t>das Notas Comerciais</w:t>
      </w:r>
      <w:r w:rsidR="001B45A2" w:rsidRPr="00752DDF" w:rsidDel="00D50A7D">
        <w:rPr>
          <w:rFonts w:cs="Times New Roman"/>
          <w:szCs w:val="24"/>
        </w:rPr>
        <w:t xml:space="preserve"> </w:t>
      </w:r>
      <w:r w:rsidRPr="00752DDF">
        <w:rPr>
          <w:rFonts w:cs="Times New Roman"/>
          <w:szCs w:val="24"/>
        </w:rPr>
        <w:t xml:space="preserve">para receber o valor correspondente a quaisquer das obrigações pecuniárias da </w:t>
      </w:r>
      <w:r w:rsidR="00FA2DE2" w:rsidRPr="00752DDF">
        <w:rPr>
          <w:rFonts w:cs="Times New Roman"/>
          <w:szCs w:val="24"/>
        </w:rPr>
        <w:t>Emissora</w:t>
      </w:r>
      <w:r w:rsidRPr="00752DDF">
        <w:rPr>
          <w:rFonts w:cs="Times New Roman"/>
          <w:szCs w:val="24"/>
        </w:rPr>
        <w:t>, nas datas previstas nesta Escritura</w:t>
      </w:r>
      <w:r w:rsidR="006F6877" w:rsidRPr="00752DDF">
        <w:rPr>
          <w:rFonts w:cs="Times New Roman"/>
          <w:szCs w:val="24"/>
        </w:rPr>
        <w:t xml:space="preserve"> de Emissão</w:t>
      </w:r>
      <w:r w:rsidRPr="00752DDF">
        <w:rPr>
          <w:rFonts w:cs="Times New Roman"/>
          <w:szCs w:val="24"/>
        </w:rPr>
        <w:t xml:space="preserve">, ou em comunicado enviado pela </w:t>
      </w:r>
      <w:r w:rsidR="00FA2DE2" w:rsidRPr="00752DDF">
        <w:rPr>
          <w:rFonts w:cs="Times New Roman"/>
          <w:szCs w:val="24"/>
        </w:rPr>
        <w:t>Emissora</w:t>
      </w:r>
      <w:r w:rsidRPr="00752DDF">
        <w:rPr>
          <w:rFonts w:cs="Times New Roman"/>
          <w:szCs w:val="24"/>
        </w:rPr>
        <w:t xml:space="preserve"> </w:t>
      </w:r>
      <w:r w:rsidR="005B7A6A">
        <w:rPr>
          <w:rFonts w:cs="Times New Roman"/>
          <w:szCs w:val="24"/>
        </w:rPr>
        <w:t>à</w:t>
      </w:r>
      <w:r w:rsidR="00D50A7D" w:rsidRPr="00752DDF">
        <w:rPr>
          <w:rFonts w:cs="Times New Roman"/>
          <w:szCs w:val="24"/>
        </w:rPr>
        <w:t xml:space="preserve"> </w:t>
      </w:r>
      <w:r w:rsidR="00D50A7D" w:rsidRPr="00752DDF">
        <w:rPr>
          <w:rFonts w:cs="Times New Roman"/>
          <w:bCs/>
          <w:szCs w:val="24"/>
        </w:rPr>
        <w:t xml:space="preserve">Titular </w:t>
      </w:r>
      <w:r w:rsidR="001B45A2" w:rsidRPr="00752DDF">
        <w:rPr>
          <w:rFonts w:cs="Times New Roman"/>
          <w:szCs w:val="24"/>
        </w:rPr>
        <w:t>das Notas Comerciais</w:t>
      </w:r>
      <w:r w:rsidRPr="00752DDF">
        <w:rPr>
          <w:rFonts w:cs="Times New Roman"/>
          <w:szCs w:val="24"/>
        </w:rPr>
        <w:t>, não lhe dará direito ao recebimento de Remuneração e/ou Encargos Moratórios</w:t>
      </w:r>
      <w:r w:rsidR="006A65A5" w:rsidRPr="00752DDF">
        <w:rPr>
          <w:rFonts w:cs="Times New Roman"/>
          <w:szCs w:val="24"/>
        </w:rPr>
        <w:t>, conforme o caso,</w:t>
      </w:r>
      <w:r w:rsidRPr="00752DDF">
        <w:rPr>
          <w:rFonts w:cs="Times New Roman"/>
          <w:szCs w:val="24"/>
        </w:rPr>
        <w:t xml:space="preserve"> no período relativo ao atraso no recebimento, sendo-lhe, todavia, assegurados os direitos adquiridos até a data do respectivo vencimento.</w:t>
      </w:r>
    </w:p>
    <w:p w14:paraId="6F776E50" w14:textId="77777777" w:rsidR="00704452" w:rsidRPr="00752DDF" w:rsidRDefault="00704452" w:rsidP="00752DDF">
      <w:pPr>
        <w:spacing w:line="300" w:lineRule="atLeast"/>
        <w:jc w:val="both"/>
      </w:pPr>
    </w:p>
    <w:p w14:paraId="7984233A" w14:textId="4E6091EB" w:rsidR="00BE710B" w:rsidRPr="000D076A" w:rsidRDefault="00704452" w:rsidP="00E20BA8">
      <w:pPr>
        <w:pStyle w:val="Nvel11"/>
        <w:keepNext/>
        <w:rPr>
          <w:szCs w:val="24"/>
        </w:rPr>
      </w:pPr>
      <w:bookmarkStart w:id="136" w:name="_DV_M215"/>
      <w:bookmarkEnd w:id="136"/>
      <w:r w:rsidRPr="00752DDF">
        <w:rPr>
          <w:rFonts w:cs="Times New Roman"/>
          <w:szCs w:val="24"/>
          <w:u w:val="single"/>
        </w:rPr>
        <w:t>Forma de Subscrição e Integralização</w:t>
      </w:r>
      <w:r w:rsidR="00D20B9C" w:rsidRPr="00752DDF">
        <w:rPr>
          <w:rFonts w:cs="Times New Roman"/>
          <w:szCs w:val="24"/>
        </w:rPr>
        <w:t>:</w:t>
      </w:r>
      <w:bookmarkStart w:id="137" w:name="_DV_M216"/>
      <w:bookmarkStart w:id="138" w:name="_DV_M217"/>
      <w:bookmarkStart w:id="139" w:name="_DV_M218"/>
      <w:bookmarkStart w:id="140" w:name="_DV_M219"/>
      <w:bookmarkEnd w:id="137"/>
      <w:bookmarkEnd w:id="138"/>
      <w:bookmarkEnd w:id="139"/>
      <w:bookmarkEnd w:id="140"/>
      <w:r w:rsidR="00D20B9C" w:rsidRPr="00752DDF">
        <w:rPr>
          <w:rFonts w:cs="Times New Roman"/>
          <w:szCs w:val="24"/>
        </w:rPr>
        <w:t xml:space="preserve"> </w:t>
      </w:r>
      <w:r w:rsidR="00671104" w:rsidRPr="00752DDF">
        <w:rPr>
          <w:rFonts w:cs="Times New Roman"/>
          <w:szCs w:val="24"/>
        </w:rPr>
        <w:t>As Notas Comerciais</w:t>
      </w:r>
      <w:r w:rsidRPr="00752DDF">
        <w:rPr>
          <w:rFonts w:cs="Times New Roman"/>
          <w:szCs w:val="24"/>
        </w:rPr>
        <w:t xml:space="preserve"> serão </w:t>
      </w:r>
      <w:r w:rsidR="00E20BA8">
        <w:rPr>
          <w:rFonts w:cs="Times New Roman"/>
          <w:szCs w:val="24"/>
        </w:rPr>
        <w:t xml:space="preserve">subscritas e </w:t>
      </w:r>
      <w:r w:rsidRPr="00752DDF">
        <w:rPr>
          <w:rFonts w:cs="Times New Roman"/>
          <w:szCs w:val="24"/>
        </w:rPr>
        <w:t xml:space="preserve">integralizadas </w:t>
      </w:r>
      <w:r w:rsidR="0076186F" w:rsidRPr="00752DDF">
        <w:rPr>
          <w:rFonts w:cs="Times New Roman"/>
          <w:szCs w:val="24"/>
        </w:rPr>
        <w:t>pel</w:t>
      </w:r>
      <w:r w:rsidR="005B7A6A">
        <w:rPr>
          <w:rFonts w:cs="Times New Roman"/>
          <w:szCs w:val="24"/>
        </w:rPr>
        <w:t>a</w:t>
      </w:r>
      <w:r w:rsidR="0076186F" w:rsidRPr="00752DDF">
        <w:rPr>
          <w:rFonts w:cs="Times New Roman"/>
          <w:szCs w:val="24"/>
        </w:rPr>
        <w:t xml:space="preserve"> Titular das Notas Comerciais, </w:t>
      </w:r>
      <w:r w:rsidRPr="00752DDF">
        <w:rPr>
          <w:rFonts w:cs="Times New Roman"/>
          <w:szCs w:val="24"/>
        </w:rPr>
        <w:t xml:space="preserve">pelo seu Valor Nominal Unitário </w:t>
      </w:r>
      <w:r w:rsidR="00C16799" w:rsidRPr="00752DDF">
        <w:rPr>
          <w:rFonts w:cs="Times New Roman"/>
          <w:szCs w:val="24"/>
        </w:rPr>
        <w:t>Atualizado acrescido da Remuneração</w:t>
      </w:r>
      <w:r w:rsidR="00E20BA8">
        <w:rPr>
          <w:rFonts w:cs="Times New Roman"/>
          <w:szCs w:val="24"/>
        </w:rPr>
        <w:t xml:space="preserve">, </w:t>
      </w:r>
      <w:r w:rsidR="000D076A">
        <w:rPr>
          <w:rFonts w:cs="Times New Roman"/>
          <w:szCs w:val="24"/>
        </w:rPr>
        <w:t xml:space="preserve">observada a possibilidade de ágio ou deságio, nos termos da cláusula </w:t>
      </w:r>
      <w:r w:rsidR="000D076A">
        <w:rPr>
          <w:rFonts w:cs="Times New Roman"/>
          <w:szCs w:val="24"/>
        </w:rPr>
        <w:fldChar w:fldCharType="begin"/>
      </w:r>
      <w:r w:rsidR="000D076A">
        <w:rPr>
          <w:rFonts w:cs="Times New Roman"/>
          <w:szCs w:val="24"/>
        </w:rPr>
        <w:instrText xml:space="preserve"> REF _Ref98751079 \r \h </w:instrText>
      </w:r>
      <w:r w:rsidR="000D076A">
        <w:rPr>
          <w:rFonts w:cs="Times New Roman"/>
          <w:szCs w:val="24"/>
        </w:rPr>
      </w:r>
      <w:r w:rsidR="000D076A">
        <w:rPr>
          <w:rFonts w:cs="Times New Roman"/>
          <w:szCs w:val="24"/>
        </w:rPr>
        <w:fldChar w:fldCharType="separate"/>
      </w:r>
      <w:r w:rsidR="0073734D">
        <w:rPr>
          <w:rFonts w:cs="Times New Roman"/>
          <w:szCs w:val="24"/>
        </w:rPr>
        <w:t>4.11.1</w:t>
      </w:r>
      <w:r w:rsidR="000D076A">
        <w:rPr>
          <w:rFonts w:cs="Times New Roman"/>
          <w:szCs w:val="24"/>
        </w:rPr>
        <w:fldChar w:fldCharType="end"/>
      </w:r>
      <w:r w:rsidR="000D076A">
        <w:rPr>
          <w:rFonts w:cs="Times New Roman"/>
          <w:szCs w:val="24"/>
        </w:rPr>
        <w:t xml:space="preserve"> abaixo, </w:t>
      </w:r>
      <w:r w:rsidR="00E20BA8">
        <w:rPr>
          <w:rFonts w:cs="Times New Roman"/>
          <w:szCs w:val="24"/>
        </w:rPr>
        <w:t xml:space="preserve">na forma do boletim de subscrição cujo modelo integra o </w:t>
      </w:r>
      <w:r w:rsidR="00E20BA8" w:rsidRPr="00E20BA8">
        <w:rPr>
          <w:rFonts w:cs="Times New Roman"/>
          <w:szCs w:val="24"/>
          <w:u w:val="single"/>
        </w:rPr>
        <w:t>Anexo VI</w:t>
      </w:r>
      <w:r w:rsidR="00E20BA8">
        <w:rPr>
          <w:rFonts w:cs="Times New Roman"/>
          <w:szCs w:val="24"/>
        </w:rPr>
        <w:t xml:space="preserve"> à presente Escritura de Emissão</w:t>
      </w:r>
      <w:r w:rsidR="000A1431" w:rsidRPr="00752DDF">
        <w:rPr>
          <w:rFonts w:cs="Times New Roman"/>
          <w:szCs w:val="24"/>
        </w:rPr>
        <w:t>.</w:t>
      </w:r>
    </w:p>
    <w:p w14:paraId="1E0DCD9D" w14:textId="77777777" w:rsidR="000D076A" w:rsidRDefault="000D076A" w:rsidP="000D076A">
      <w:pPr>
        <w:pStyle w:val="PargrafodaLista"/>
        <w:rPr>
          <w:szCs w:val="24"/>
        </w:rPr>
      </w:pPr>
    </w:p>
    <w:p w14:paraId="6E8276A0" w14:textId="741316B1" w:rsidR="000D076A" w:rsidRPr="000B2966" w:rsidRDefault="000D076A" w:rsidP="000D076A">
      <w:pPr>
        <w:pStyle w:val="Nvel111"/>
      </w:pPr>
      <w:bookmarkStart w:id="141" w:name="_Ref98751079"/>
      <w:r>
        <w:rPr>
          <w:rFonts w:cs="Times New Roman"/>
          <w:szCs w:val="24"/>
        </w:rPr>
        <w:t>As Notas Comerciais poderão ser integralizadas com ágio ou deságio, em função das condições de mercado, conforme definido no ato de subscrição dos CRI e, consequentemente, no boletim de subscrição das Notas Comerciais, sendo certo que, caso aplicável, o ágio ou deságio será o mesmo para todos os CRI integralizados em uma mesma data e, consequentemente, para todas as Notas Comerciais integralizadas na referida data.</w:t>
      </w:r>
    </w:p>
    <w:p w14:paraId="1B5A82EF" w14:textId="704F310A" w:rsidR="000B2966" w:rsidRPr="000B2966" w:rsidRDefault="000B2966" w:rsidP="000B2966">
      <w:pPr>
        <w:pStyle w:val="Nvel111"/>
        <w:numPr>
          <w:ilvl w:val="0"/>
          <w:numId w:val="0"/>
        </w:numPr>
        <w:ind w:left="709"/>
      </w:pPr>
    </w:p>
    <w:p w14:paraId="7D9FB120" w14:textId="0B605982" w:rsidR="00704452" w:rsidRPr="00752DDF" w:rsidRDefault="00704452" w:rsidP="00752DDF">
      <w:pPr>
        <w:pStyle w:val="Nvel11"/>
        <w:keepNext/>
        <w:rPr>
          <w:rFonts w:cs="Times New Roman"/>
          <w:szCs w:val="24"/>
          <w:u w:val="single"/>
        </w:rPr>
      </w:pPr>
      <w:bookmarkStart w:id="142" w:name="_Ref513021731"/>
      <w:bookmarkStart w:id="143" w:name="_Ref9946639"/>
      <w:bookmarkStart w:id="144" w:name="_Ref86347222"/>
      <w:bookmarkEnd w:id="141"/>
      <w:r w:rsidRPr="00752DDF">
        <w:rPr>
          <w:rFonts w:cs="Times New Roman"/>
          <w:szCs w:val="24"/>
          <w:u w:val="single"/>
        </w:rPr>
        <w:t>Condições Precedentes</w:t>
      </w:r>
      <w:bookmarkEnd w:id="142"/>
      <w:bookmarkEnd w:id="143"/>
      <w:r w:rsidR="00D20B9C" w:rsidRPr="00752DDF">
        <w:rPr>
          <w:rFonts w:cs="Times New Roman"/>
          <w:szCs w:val="24"/>
        </w:rPr>
        <w:t>:</w:t>
      </w:r>
      <w:bookmarkStart w:id="145" w:name="_Ref7690884"/>
      <w:r w:rsidR="00D20B9C" w:rsidRPr="00752DDF">
        <w:rPr>
          <w:rFonts w:cs="Times New Roman"/>
          <w:szCs w:val="24"/>
        </w:rPr>
        <w:t xml:space="preserve"> </w:t>
      </w:r>
      <w:r w:rsidR="00111578" w:rsidRPr="00752DDF">
        <w:rPr>
          <w:rFonts w:cs="Times New Roman"/>
          <w:szCs w:val="24"/>
        </w:rPr>
        <w:t>A</w:t>
      </w:r>
      <w:r w:rsidR="00E20BA8">
        <w:rPr>
          <w:rFonts w:cs="Times New Roman"/>
          <w:szCs w:val="24"/>
        </w:rPr>
        <w:t xml:space="preserve"> subscrição e integralização das Notas Comerciais </w:t>
      </w:r>
      <w:r w:rsidR="0076186F" w:rsidRPr="00752DDF">
        <w:rPr>
          <w:rFonts w:cs="Times New Roman"/>
          <w:szCs w:val="24"/>
        </w:rPr>
        <w:t>pel</w:t>
      </w:r>
      <w:r w:rsidR="005B7A6A">
        <w:rPr>
          <w:rFonts w:cs="Times New Roman"/>
          <w:szCs w:val="24"/>
        </w:rPr>
        <w:t>a</w:t>
      </w:r>
      <w:r w:rsidR="0076186F" w:rsidRPr="00752DDF">
        <w:rPr>
          <w:rFonts w:cs="Times New Roman"/>
          <w:szCs w:val="24"/>
        </w:rPr>
        <w:t xml:space="preserve"> Titular das Notas Comerciais</w:t>
      </w:r>
      <w:r w:rsidR="00111578" w:rsidRPr="00752DDF">
        <w:rPr>
          <w:rFonts w:cs="Times New Roman"/>
          <w:szCs w:val="24"/>
        </w:rPr>
        <w:t xml:space="preserve"> </w:t>
      </w:r>
      <w:r w:rsidR="00930F09" w:rsidRPr="00752DDF">
        <w:rPr>
          <w:rFonts w:cs="Times New Roman"/>
          <w:szCs w:val="24"/>
        </w:rPr>
        <w:t>est</w:t>
      </w:r>
      <w:r w:rsidR="00E20BA8">
        <w:rPr>
          <w:rFonts w:cs="Times New Roman"/>
          <w:szCs w:val="24"/>
        </w:rPr>
        <w:t>á</w:t>
      </w:r>
      <w:r w:rsidR="00930F09" w:rsidRPr="00752DDF">
        <w:rPr>
          <w:rFonts w:cs="Times New Roman"/>
          <w:szCs w:val="24"/>
        </w:rPr>
        <w:t xml:space="preserve"> condicionada a</w:t>
      </w:r>
      <w:r w:rsidRPr="00752DDF">
        <w:rPr>
          <w:rFonts w:cs="Times New Roman"/>
          <w:szCs w:val="24"/>
        </w:rPr>
        <w:t xml:space="preserve">o atendimento </w:t>
      </w:r>
      <w:r w:rsidR="00930F09" w:rsidRPr="00752DDF">
        <w:rPr>
          <w:rFonts w:cs="Times New Roman"/>
          <w:szCs w:val="24"/>
        </w:rPr>
        <w:lastRenderedPageBreak/>
        <w:t xml:space="preserve">cumulativo </w:t>
      </w:r>
      <w:r w:rsidRPr="00752DDF">
        <w:rPr>
          <w:rFonts w:cs="Times New Roman"/>
          <w:szCs w:val="24"/>
        </w:rPr>
        <w:t>das seguintes condições precedentes</w:t>
      </w:r>
      <w:r w:rsidR="00880F9A" w:rsidRPr="00752DDF">
        <w:rPr>
          <w:rFonts w:cs="Times New Roman"/>
          <w:szCs w:val="24"/>
        </w:rPr>
        <w:t xml:space="preserve"> (“</w:t>
      </w:r>
      <w:r w:rsidR="00880F9A" w:rsidRPr="00752DDF">
        <w:rPr>
          <w:rFonts w:cs="Times New Roman"/>
          <w:szCs w:val="24"/>
          <w:u w:val="single"/>
        </w:rPr>
        <w:t>Condições Precedentes</w:t>
      </w:r>
      <w:r w:rsidR="00880F9A" w:rsidRPr="00752DDF">
        <w:rPr>
          <w:rFonts w:cs="Times New Roman"/>
          <w:szCs w:val="24"/>
        </w:rPr>
        <w:t>”)</w:t>
      </w:r>
      <w:r w:rsidRPr="00752DDF">
        <w:rPr>
          <w:rFonts w:cs="Times New Roman"/>
          <w:szCs w:val="24"/>
        </w:rPr>
        <w:t xml:space="preserve">, que estão sujeitas a verificação e/ou dispensa </w:t>
      </w:r>
      <w:r w:rsidR="00F4728B" w:rsidRPr="00752DDF">
        <w:rPr>
          <w:rFonts w:cs="Times New Roman"/>
          <w:szCs w:val="24"/>
        </w:rPr>
        <w:t>pel</w:t>
      </w:r>
      <w:r w:rsidR="005B7A6A">
        <w:rPr>
          <w:rFonts w:cs="Times New Roman"/>
          <w:szCs w:val="24"/>
        </w:rPr>
        <w:t>a</w:t>
      </w:r>
      <w:r w:rsidR="00F4728B" w:rsidRPr="00752DDF">
        <w:rPr>
          <w:rFonts w:cs="Times New Roman"/>
          <w:szCs w:val="24"/>
        </w:rPr>
        <w:t xml:space="preserve"> Titular </w:t>
      </w:r>
      <w:r w:rsidR="001B45A2" w:rsidRPr="00752DDF">
        <w:rPr>
          <w:rFonts w:cs="Times New Roman"/>
          <w:szCs w:val="24"/>
        </w:rPr>
        <w:t>das Notas Comerciais</w:t>
      </w:r>
      <w:r w:rsidRPr="00752DDF">
        <w:rPr>
          <w:rFonts w:cs="Times New Roman"/>
          <w:szCs w:val="24"/>
        </w:rPr>
        <w:t>:</w:t>
      </w:r>
      <w:bookmarkEnd w:id="145"/>
      <w:r w:rsidR="00305E70" w:rsidRPr="00752DDF">
        <w:rPr>
          <w:rFonts w:cs="Times New Roman"/>
          <w:szCs w:val="24"/>
        </w:rPr>
        <w:t xml:space="preserve"> </w:t>
      </w:r>
      <w:bookmarkEnd w:id="144"/>
    </w:p>
    <w:p w14:paraId="22AA08E5" w14:textId="77777777" w:rsidR="0025301E" w:rsidRPr="00752DDF" w:rsidRDefault="0025301E" w:rsidP="00752DDF">
      <w:pPr>
        <w:pStyle w:val="Nvel111a1"/>
        <w:numPr>
          <w:ilvl w:val="0"/>
          <w:numId w:val="0"/>
        </w:numPr>
        <w:ind w:left="2126"/>
        <w:rPr>
          <w:rFonts w:cs="Times New Roman"/>
          <w:szCs w:val="24"/>
        </w:rPr>
      </w:pPr>
    </w:p>
    <w:p w14:paraId="70240FA8" w14:textId="23C47A36" w:rsidR="00704452" w:rsidRPr="00752DDF" w:rsidRDefault="00FA6622" w:rsidP="00752DDF">
      <w:pPr>
        <w:pStyle w:val="Nvel11a"/>
        <w:rPr>
          <w:rFonts w:cs="Times New Roman"/>
          <w:szCs w:val="24"/>
        </w:rPr>
      </w:pPr>
      <w:r w:rsidRPr="00752DDF">
        <w:rPr>
          <w:rFonts w:cs="Times New Roman"/>
          <w:szCs w:val="24"/>
        </w:rPr>
        <w:t>protocolo</w:t>
      </w:r>
      <w:r w:rsidR="00892DEB" w:rsidRPr="00752DDF">
        <w:rPr>
          <w:rFonts w:cs="Times New Roman"/>
          <w:szCs w:val="24"/>
        </w:rPr>
        <w:t>,</w:t>
      </w:r>
      <w:r w:rsidRPr="00752DDF">
        <w:rPr>
          <w:rFonts w:cs="Times New Roman"/>
          <w:szCs w:val="24"/>
        </w:rPr>
        <w:t xml:space="preserve"> pela Emissora</w:t>
      </w:r>
      <w:r w:rsidR="00892DEB" w:rsidRPr="00752DDF">
        <w:rPr>
          <w:rFonts w:cs="Times New Roman"/>
          <w:szCs w:val="24"/>
        </w:rPr>
        <w:t>,</w:t>
      </w:r>
      <w:r w:rsidR="00C20CFD" w:rsidRPr="00752DDF">
        <w:rPr>
          <w:rFonts w:cs="Times New Roman"/>
          <w:szCs w:val="24"/>
        </w:rPr>
        <w:t xml:space="preserve"> </w:t>
      </w:r>
      <w:r w:rsidR="000D2B9C" w:rsidRPr="00752DDF">
        <w:rPr>
          <w:rFonts w:cs="Times New Roman"/>
          <w:szCs w:val="24"/>
        </w:rPr>
        <w:t xml:space="preserve">para </w:t>
      </w:r>
      <w:r w:rsidR="0025301E" w:rsidRPr="00752DDF">
        <w:rPr>
          <w:rFonts w:eastAsia="Arial Unicode MS" w:cs="Times New Roman"/>
          <w:szCs w:val="24"/>
        </w:rPr>
        <w:t>arquivamento</w:t>
      </w:r>
      <w:r w:rsidR="0025301E" w:rsidRPr="00752DDF">
        <w:rPr>
          <w:rFonts w:cs="Times New Roman"/>
          <w:szCs w:val="24"/>
        </w:rPr>
        <w:t xml:space="preserve"> da </w:t>
      </w:r>
      <w:r w:rsidR="008073EF" w:rsidRPr="00752DDF">
        <w:rPr>
          <w:rFonts w:cs="Times New Roman"/>
          <w:szCs w:val="24"/>
        </w:rPr>
        <w:t xml:space="preserve">ata </w:t>
      </w:r>
      <w:r w:rsidR="0025301E" w:rsidRPr="00752DDF">
        <w:rPr>
          <w:rFonts w:cs="Times New Roman"/>
          <w:szCs w:val="24"/>
        </w:rPr>
        <w:t xml:space="preserve">de </w:t>
      </w:r>
      <w:r w:rsidR="008073EF" w:rsidRPr="00752DDF">
        <w:rPr>
          <w:rFonts w:cs="Times New Roman"/>
          <w:szCs w:val="24"/>
        </w:rPr>
        <w:t xml:space="preserve">RS </w:t>
      </w:r>
      <w:r w:rsidR="003E46E3" w:rsidRPr="00752DDF">
        <w:rPr>
          <w:rFonts w:cs="Times New Roman"/>
          <w:szCs w:val="24"/>
        </w:rPr>
        <w:t>da Emissora</w:t>
      </w:r>
      <w:r w:rsidR="0025301E" w:rsidRPr="00752DDF">
        <w:rPr>
          <w:rFonts w:cs="Times New Roman"/>
          <w:szCs w:val="24"/>
        </w:rPr>
        <w:t xml:space="preserve"> </w:t>
      </w:r>
      <w:r w:rsidR="00212C69" w:rsidRPr="00752DDF">
        <w:rPr>
          <w:rFonts w:cs="Times New Roman"/>
          <w:szCs w:val="24"/>
        </w:rPr>
        <w:t>perante a</w:t>
      </w:r>
      <w:r w:rsidR="00704452" w:rsidRPr="00752DDF">
        <w:rPr>
          <w:rFonts w:cs="Times New Roman"/>
          <w:szCs w:val="24"/>
        </w:rPr>
        <w:t xml:space="preserve"> JUCESP, conforme a </w:t>
      </w:r>
      <w:r w:rsidR="008F63DB" w:rsidRPr="00752DDF">
        <w:rPr>
          <w:rFonts w:cs="Times New Roman"/>
          <w:szCs w:val="24"/>
        </w:rPr>
        <w:t xml:space="preserve">cláusula </w:t>
      </w:r>
      <w:r w:rsidR="0073051B" w:rsidRPr="00752DDF">
        <w:rPr>
          <w:rFonts w:cs="Times New Roman"/>
          <w:szCs w:val="24"/>
        </w:rPr>
        <w:fldChar w:fldCharType="begin"/>
      </w:r>
      <w:r w:rsidR="0073051B" w:rsidRPr="00752DDF">
        <w:rPr>
          <w:rFonts w:cs="Times New Roman"/>
          <w:szCs w:val="24"/>
        </w:rPr>
        <w:instrText xml:space="preserve"> REF _Ref83401797 \r \h </w:instrText>
      </w:r>
      <w:r w:rsidR="00CA4D72" w:rsidRPr="00752DDF">
        <w:rPr>
          <w:rFonts w:cs="Times New Roman"/>
          <w:szCs w:val="24"/>
        </w:rPr>
        <w:instrText xml:space="preserve"> \* MERGEFORMAT </w:instrText>
      </w:r>
      <w:r w:rsidR="0073051B" w:rsidRPr="00752DDF">
        <w:rPr>
          <w:rFonts w:cs="Times New Roman"/>
          <w:szCs w:val="24"/>
        </w:rPr>
      </w:r>
      <w:r w:rsidR="0073051B" w:rsidRPr="00752DDF">
        <w:rPr>
          <w:rFonts w:cs="Times New Roman"/>
          <w:szCs w:val="24"/>
        </w:rPr>
        <w:fldChar w:fldCharType="separate"/>
      </w:r>
      <w:r w:rsidR="0073734D">
        <w:rPr>
          <w:rFonts w:cs="Times New Roman"/>
          <w:szCs w:val="24"/>
        </w:rPr>
        <w:t>2.1.1</w:t>
      </w:r>
      <w:r w:rsidR="0073051B" w:rsidRPr="00752DDF">
        <w:rPr>
          <w:rFonts w:cs="Times New Roman"/>
          <w:szCs w:val="24"/>
        </w:rPr>
        <w:fldChar w:fldCharType="end"/>
      </w:r>
      <w:r w:rsidR="00704452" w:rsidRPr="00752DDF">
        <w:rPr>
          <w:rFonts w:cs="Times New Roman"/>
          <w:szCs w:val="24"/>
        </w:rPr>
        <w:t xml:space="preserve"> acima;</w:t>
      </w:r>
    </w:p>
    <w:p w14:paraId="0854AA76" w14:textId="77777777" w:rsidR="00212C69" w:rsidRPr="00752DDF" w:rsidRDefault="00212C69" w:rsidP="00752DDF">
      <w:pPr>
        <w:pStyle w:val="Nvel111a1"/>
        <w:numPr>
          <w:ilvl w:val="0"/>
          <w:numId w:val="0"/>
        </w:numPr>
        <w:ind w:left="1418"/>
        <w:rPr>
          <w:rFonts w:cs="Times New Roman"/>
          <w:szCs w:val="24"/>
        </w:rPr>
      </w:pPr>
    </w:p>
    <w:p w14:paraId="161FEF2B" w14:textId="6BA3B386" w:rsidR="002E48BF" w:rsidRPr="00752DDF" w:rsidRDefault="00892DEB" w:rsidP="00752DDF">
      <w:pPr>
        <w:pStyle w:val="Nvel11a"/>
        <w:rPr>
          <w:rFonts w:cs="Times New Roman"/>
          <w:szCs w:val="24"/>
        </w:rPr>
      </w:pPr>
      <w:r w:rsidRPr="00752DDF">
        <w:rPr>
          <w:rFonts w:cs="Times New Roman"/>
          <w:szCs w:val="24"/>
        </w:rPr>
        <w:t>protocolo,</w:t>
      </w:r>
      <w:r w:rsidR="00BA0AAC" w:rsidRPr="00752DDF">
        <w:rPr>
          <w:rFonts w:cs="Times New Roman"/>
          <w:szCs w:val="24"/>
        </w:rPr>
        <w:t xml:space="preserve"> </w:t>
      </w:r>
      <w:r w:rsidR="00FA6622" w:rsidRPr="00752DDF">
        <w:rPr>
          <w:rFonts w:cs="Times New Roman"/>
          <w:szCs w:val="24"/>
        </w:rPr>
        <w:t>pela Emissora</w:t>
      </w:r>
      <w:r w:rsidRPr="00752DDF">
        <w:rPr>
          <w:rFonts w:cs="Times New Roman"/>
          <w:szCs w:val="24"/>
        </w:rPr>
        <w:t>,</w:t>
      </w:r>
      <w:r w:rsidR="00FA6622" w:rsidRPr="00752DDF">
        <w:rPr>
          <w:rFonts w:cs="Times New Roman"/>
          <w:szCs w:val="24"/>
        </w:rPr>
        <w:t xml:space="preserve"> </w:t>
      </w:r>
      <w:r w:rsidR="00BA0AAC" w:rsidRPr="00752DDF">
        <w:rPr>
          <w:rFonts w:cs="Times New Roman"/>
          <w:szCs w:val="24"/>
        </w:rPr>
        <w:t xml:space="preserve">para registro do Contrato de AF </w:t>
      </w:r>
      <w:r w:rsidR="00212C69" w:rsidRPr="00752DDF">
        <w:rPr>
          <w:rFonts w:cs="Times New Roman"/>
          <w:szCs w:val="24"/>
        </w:rPr>
        <w:t xml:space="preserve">de Quotas </w:t>
      </w:r>
      <w:r w:rsidR="006B7EB8" w:rsidRPr="00752DDF">
        <w:rPr>
          <w:rFonts w:cs="Times New Roman"/>
          <w:szCs w:val="24"/>
        </w:rPr>
        <w:t>nos cartórios de registro de títulos e documentos competentes</w:t>
      </w:r>
      <w:r w:rsidR="00BA0AAC" w:rsidRPr="00752DDF">
        <w:rPr>
          <w:rFonts w:cs="Times New Roman"/>
          <w:szCs w:val="24"/>
        </w:rPr>
        <w:t>;</w:t>
      </w:r>
    </w:p>
    <w:p w14:paraId="5F8BA427" w14:textId="77777777" w:rsidR="00FE67D0" w:rsidRPr="00752DDF" w:rsidRDefault="00FE67D0" w:rsidP="00752DDF">
      <w:pPr>
        <w:pStyle w:val="PargrafodaLista"/>
        <w:tabs>
          <w:tab w:val="num" w:pos="709"/>
        </w:tabs>
        <w:spacing w:line="300" w:lineRule="atLeast"/>
        <w:ind w:left="709"/>
        <w:rPr>
          <w:szCs w:val="24"/>
        </w:rPr>
      </w:pPr>
    </w:p>
    <w:p w14:paraId="15F27473" w14:textId="6BE1764E" w:rsidR="007D5257" w:rsidRPr="00752DDF" w:rsidRDefault="0025301E" w:rsidP="00752DDF">
      <w:pPr>
        <w:pStyle w:val="Nvel11a"/>
        <w:rPr>
          <w:rFonts w:cs="Times New Roman"/>
          <w:szCs w:val="24"/>
        </w:rPr>
      </w:pPr>
      <w:r w:rsidRPr="00752DDF">
        <w:rPr>
          <w:rFonts w:cs="Times New Roman"/>
          <w:szCs w:val="24"/>
        </w:rPr>
        <w:t xml:space="preserve">perfeita </w:t>
      </w:r>
      <w:r w:rsidR="007D5257" w:rsidRPr="00752DDF">
        <w:rPr>
          <w:rFonts w:cs="Times New Roman"/>
          <w:szCs w:val="24"/>
        </w:rPr>
        <w:t>formalização de todos os Documentos da Operação,</w:t>
      </w:r>
      <w:r w:rsidR="007D5257" w:rsidRPr="00752DDF">
        <w:rPr>
          <w:rFonts w:cs="Times New Roman"/>
          <w:spacing w:val="5"/>
          <w:szCs w:val="24"/>
        </w:rPr>
        <w:t xml:space="preserve"> </w:t>
      </w:r>
      <w:r w:rsidR="007D5257" w:rsidRPr="00752DDF">
        <w:rPr>
          <w:rFonts w:cs="Times New Roman"/>
          <w:szCs w:val="24"/>
        </w:rPr>
        <w:t xml:space="preserve">entendendo-se como tal a sua assinatura pelas respectivas </w:t>
      </w:r>
      <w:r w:rsidR="0011194C" w:rsidRPr="00752DDF">
        <w:rPr>
          <w:rFonts w:cs="Times New Roman"/>
          <w:szCs w:val="24"/>
        </w:rPr>
        <w:t>p</w:t>
      </w:r>
      <w:r w:rsidR="000A1431" w:rsidRPr="00752DDF">
        <w:rPr>
          <w:rFonts w:cs="Times New Roman"/>
          <w:szCs w:val="24"/>
        </w:rPr>
        <w:t>artes</w:t>
      </w:r>
      <w:r w:rsidR="007D5257" w:rsidRPr="00752DDF">
        <w:rPr>
          <w:rFonts w:cs="Times New Roman"/>
          <w:szCs w:val="24"/>
        </w:rPr>
        <w:t xml:space="preserve">, bem como a verificação da validade dos poderes dos representantes </w:t>
      </w:r>
      <w:r w:rsidR="0011194C" w:rsidRPr="00752DDF">
        <w:rPr>
          <w:rFonts w:cs="Times New Roman"/>
          <w:szCs w:val="24"/>
        </w:rPr>
        <w:t xml:space="preserve">das respectivas </w:t>
      </w:r>
      <w:r w:rsidR="007D5257" w:rsidRPr="00752DDF">
        <w:rPr>
          <w:rFonts w:cs="Times New Roman"/>
          <w:szCs w:val="24"/>
        </w:rPr>
        <w:t xml:space="preserve">partes e </w:t>
      </w:r>
      <w:r w:rsidR="0011194C" w:rsidRPr="00752DDF">
        <w:rPr>
          <w:rFonts w:cs="Times New Roman"/>
          <w:szCs w:val="24"/>
        </w:rPr>
        <w:t xml:space="preserve">obtenção </w:t>
      </w:r>
      <w:r w:rsidR="007D5257" w:rsidRPr="00752DDF">
        <w:rPr>
          <w:rFonts w:cs="Times New Roman"/>
          <w:szCs w:val="24"/>
        </w:rPr>
        <w:t>das aprovações societárias</w:t>
      </w:r>
      <w:r w:rsidR="0011194C" w:rsidRPr="00752DDF">
        <w:rPr>
          <w:rFonts w:cs="Times New Roman"/>
          <w:szCs w:val="24"/>
        </w:rPr>
        <w:t xml:space="preserve"> das respectivas partes</w:t>
      </w:r>
      <w:r w:rsidR="007D5257" w:rsidRPr="00752DDF">
        <w:rPr>
          <w:rFonts w:cs="Times New Roman"/>
          <w:szCs w:val="24"/>
        </w:rPr>
        <w:t>, caso</w:t>
      </w:r>
      <w:r w:rsidR="007D5257" w:rsidRPr="00752DDF">
        <w:rPr>
          <w:rFonts w:cs="Times New Roman"/>
          <w:spacing w:val="-2"/>
          <w:szCs w:val="24"/>
        </w:rPr>
        <w:t xml:space="preserve"> </w:t>
      </w:r>
      <w:r w:rsidR="007D5257" w:rsidRPr="00752DDF">
        <w:rPr>
          <w:rFonts w:cs="Times New Roman"/>
          <w:szCs w:val="24"/>
        </w:rPr>
        <w:t>aplicáveis;</w:t>
      </w:r>
    </w:p>
    <w:p w14:paraId="116A1282" w14:textId="77777777" w:rsidR="007D5257" w:rsidRPr="00752DDF" w:rsidRDefault="007D5257" w:rsidP="00752DDF">
      <w:pPr>
        <w:pStyle w:val="Corpodetexto"/>
        <w:tabs>
          <w:tab w:val="left" w:pos="567"/>
          <w:tab w:val="num" w:pos="709"/>
          <w:tab w:val="left" w:pos="1134"/>
        </w:tabs>
        <w:spacing w:line="300" w:lineRule="atLeast"/>
        <w:ind w:left="709" w:firstLine="0"/>
        <w:rPr>
          <w:rFonts w:ascii="Times New Roman" w:hAnsi="Times New Roman" w:cs="Times New Roman"/>
          <w:sz w:val="24"/>
          <w:szCs w:val="24"/>
        </w:rPr>
      </w:pPr>
    </w:p>
    <w:p w14:paraId="2D54B794" w14:textId="0BF93423" w:rsidR="007D5257" w:rsidRPr="00752DDF" w:rsidRDefault="0025301E" w:rsidP="00752DDF">
      <w:pPr>
        <w:pStyle w:val="Nvel11a"/>
        <w:rPr>
          <w:rFonts w:cs="Times New Roman"/>
          <w:szCs w:val="24"/>
        </w:rPr>
      </w:pPr>
      <w:r w:rsidRPr="00752DDF">
        <w:rPr>
          <w:rFonts w:cs="Times New Roman"/>
          <w:szCs w:val="24"/>
        </w:rPr>
        <w:t>e</w:t>
      </w:r>
      <w:r w:rsidR="007D5257" w:rsidRPr="00752DDF">
        <w:rPr>
          <w:rFonts w:cs="Times New Roman"/>
          <w:szCs w:val="24"/>
        </w:rPr>
        <w:t xml:space="preserve">missão das </w:t>
      </w:r>
      <w:r w:rsidR="00AD3B18" w:rsidRPr="00752DDF">
        <w:rPr>
          <w:rFonts w:cs="Times New Roman"/>
          <w:szCs w:val="24"/>
        </w:rPr>
        <w:t>Notas Comerciais</w:t>
      </w:r>
      <w:r w:rsidR="007D5257" w:rsidRPr="00752DDF">
        <w:rPr>
          <w:rFonts w:cs="Times New Roman"/>
          <w:szCs w:val="24"/>
        </w:rPr>
        <w:t>, nos termos d</w:t>
      </w:r>
      <w:r w:rsidR="00CC2627" w:rsidRPr="00752DDF">
        <w:rPr>
          <w:rFonts w:cs="Times New Roman"/>
          <w:szCs w:val="24"/>
        </w:rPr>
        <w:t>e</w:t>
      </w:r>
      <w:r w:rsidR="00E47A43" w:rsidRPr="00752DDF">
        <w:rPr>
          <w:rFonts w:cs="Times New Roman"/>
          <w:szCs w:val="24"/>
        </w:rPr>
        <w:t>s</w:t>
      </w:r>
      <w:r w:rsidR="00CC2627" w:rsidRPr="00752DDF">
        <w:rPr>
          <w:rFonts w:cs="Times New Roman"/>
          <w:szCs w:val="24"/>
        </w:rPr>
        <w:t>t</w:t>
      </w:r>
      <w:r w:rsidR="007D5257" w:rsidRPr="00752DDF">
        <w:rPr>
          <w:rFonts w:cs="Times New Roman"/>
          <w:szCs w:val="24"/>
        </w:rPr>
        <w:t xml:space="preserve">a Escritura de Emissão, de forma plena, válida, </w:t>
      </w:r>
      <w:r w:rsidR="00880F9A" w:rsidRPr="00752DDF">
        <w:rPr>
          <w:rFonts w:cs="Times New Roman"/>
          <w:szCs w:val="24"/>
        </w:rPr>
        <w:t xml:space="preserve">vinculativa, </w:t>
      </w:r>
      <w:r w:rsidR="007D5257" w:rsidRPr="00752DDF">
        <w:rPr>
          <w:rFonts w:cs="Times New Roman"/>
          <w:szCs w:val="24"/>
        </w:rPr>
        <w:t>eficaz e exequível</w:t>
      </w:r>
      <w:r w:rsidR="00167196" w:rsidRPr="00752DDF">
        <w:rPr>
          <w:rFonts w:cs="Times New Roman"/>
          <w:szCs w:val="24"/>
        </w:rPr>
        <w:t>, incluindo a celebração do boletim de subscrição</w:t>
      </w:r>
      <w:r w:rsidR="008A75EE" w:rsidRPr="00752DDF">
        <w:rPr>
          <w:rFonts w:cs="Times New Roman"/>
          <w:szCs w:val="24"/>
        </w:rPr>
        <w:t xml:space="preserve"> pel</w:t>
      </w:r>
      <w:r w:rsidR="005B7A6A">
        <w:rPr>
          <w:rFonts w:cs="Times New Roman"/>
          <w:szCs w:val="24"/>
        </w:rPr>
        <w:t>a</w:t>
      </w:r>
      <w:r w:rsidR="008A75EE" w:rsidRPr="00752DDF">
        <w:rPr>
          <w:rFonts w:cs="Times New Roman"/>
          <w:szCs w:val="24"/>
        </w:rPr>
        <w:t xml:space="preserve"> Titular das Notas Comerciais</w:t>
      </w:r>
      <w:r w:rsidR="0008102D" w:rsidRPr="00752DDF">
        <w:rPr>
          <w:rFonts w:cs="Times New Roman"/>
          <w:szCs w:val="24"/>
        </w:rPr>
        <w:t xml:space="preserve">, </w:t>
      </w:r>
      <w:r w:rsidR="00E20BA8">
        <w:rPr>
          <w:rFonts w:cs="Times New Roman"/>
          <w:szCs w:val="24"/>
        </w:rPr>
        <w:t xml:space="preserve">na forma do </w:t>
      </w:r>
      <w:r w:rsidR="007D24F6" w:rsidRPr="00752DDF">
        <w:rPr>
          <w:rFonts w:cs="Times New Roman"/>
          <w:szCs w:val="24"/>
        </w:rPr>
        <w:t xml:space="preserve">modelo constate no </w:t>
      </w:r>
      <w:r w:rsidR="007D24F6" w:rsidRPr="00E20BA8">
        <w:rPr>
          <w:rFonts w:cs="Times New Roman"/>
          <w:szCs w:val="24"/>
          <w:u w:val="single"/>
        </w:rPr>
        <w:t xml:space="preserve">Anexo </w:t>
      </w:r>
      <w:r w:rsidR="00E20BA8" w:rsidRPr="00E20BA8">
        <w:rPr>
          <w:rFonts w:cs="Times New Roman"/>
          <w:szCs w:val="24"/>
          <w:u w:val="single"/>
        </w:rPr>
        <w:t>VI</w:t>
      </w:r>
      <w:r w:rsidR="007D24F6" w:rsidRPr="00752DDF">
        <w:rPr>
          <w:rFonts w:cs="Times New Roman"/>
          <w:szCs w:val="24"/>
        </w:rPr>
        <w:t xml:space="preserve"> a esta Escritura de Emissão</w:t>
      </w:r>
      <w:r w:rsidR="007D5257" w:rsidRPr="00752DDF">
        <w:rPr>
          <w:rFonts w:cs="Times New Roman"/>
          <w:szCs w:val="24"/>
        </w:rPr>
        <w:t>;</w:t>
      </w:r>
    </w:p>
    <w:p w14:paraId="26138501" w14:textId="77777777" w:rsidR="007D5257" w:rsidRPr="00752DDF" w:rsidRDefault="007D5257" w:rsidP="00752DDF">
      <w:pPr>
        <w:pStyle w:val="PargrafodaLista"/>
        <w:tabs>
          <w:tab w:val="num" w:pos="709"/>
          <w:tab w:val="left" w:pos="1134"/>
        </w:tabs>
        <w:spacing w:line="300" w:lineRule="atLeast"/>
        <w:ind w:left="709"/>
        <w:jc w:val="both"/>
        <w:rPr>
          <w:szCs w:val="24"/>
          <w:lang w:val="pt-BR"/>
        </w:rPr>
      </w:pPr>
    </w:p>
    <w:p w14:paraId="01682100" w14:textId="5055108F" w:rsidR="00E20BA8" w:rsidRPr="00E20BA8" w:rsidRDefault="00E20BA8" w:rsidP="00E20BA8">
      <w:pPr>
        <w:pStyle w:val="Nvel11a"/>
        <w:rPr>
          <w:rFonts w:cs="Times New Roman"/>
          <w:szCs w:val="24"/>
        </w:rPr>
      </w:pPr>
      <w:r w:rsidRPr="00E20BA8">
        <w:rPr>
          <w:rFonts w:cs="Times New Roman"/>
          <w:szCs w:val="24"/>
        </w:rPr>
        <w:t xml:space="preserve">verificação de que </w:t>
      </w:r>
      <w:r w:rsidR="006A7442">
        <w:rPr>
          <w:rFonts w:cs="Times New Roman"/>
          <w:szCs w:val="24"/>
        </w:rPr>
        <w:t>a</w:t>
      </w:r>
      <w:r w:rsidRPr="00E20BA8">
        <w:rPr>
          <w:rFonts w:cs="Times New Roman"/>
          <w:szCs w:val="24"/>
        </w:rPr>
        <w:t xml:space="preserve"> </w:t>
      </w:r>
      <w:r w:rsidR="006A7442">
        <w:rPr>
          <w:rFonts w:eastAsia="Calibri" w:cs="Times New Roman"/>
        </w:rPr>
        <w:t>Instituição Custodiante da CCI</w:t>
      </w:r>
      <w:r>
        <w:rPr>
          <w:rFonts w:cs="Times New Roman"/>
          <w:szCs w:val="24"/>
        </w:rPr>
        <w:t xml:space="preserve"> </w:t>
      </w:r>
      <w:r w:rsidRPr="00E20BA8">
        <w:rPr>
          <w:rFonts w:cs="Times New Roman"/>
          <w:szCs w:val="24"/>
        </w:rPr>
        <w:t xml:space="preserve">efetuou o depósito das CCI na conta da Securitizadora </w:t>
      </w:r>
      <w:r>
        <w:rPr>
          <w:rFonts w:cs="Times New Roman"/>
          <w:szCs w:val="24"/>
        </w:rPr>
        <w:t xml:space="preserve">na </w:t>
      </w:r>
      <w:r w:rsidRPr="00E20BA8">
        <w:rPr>
          <w:rFonts w:cs="Times New Roman"/>
          <w:szCs w:val="24"/>
        </w:rPr>
        <w:t>B3, conforme registros da B3;</w:t>
      </w:r>
    </w:p>
    <w:p w14:paraId="12C6AC48" w14:textId="77777777" w:rsidR="00E20BA8" w:rsidRPr="009E7062" w:rsidRDefault="00E20BA8" w:rsidP="009E7062">
      <w:pPr>
        <w:pStyle w:val="Nvel11a"/>
        <w:numPr>
          <w:ilvl w:val="0"/>
          <w:numId w:val="0"/>
        </w:numPr>
        <w:ind w:left="709"/>
        <w:rPr>
          <w:rFonts w:cs="Times New Roman"/>
          <w:szCs w:val="24"/>
        </w:rPr>
      </w:pPr>
    </w:p>
    <w:p w14:paraId="0933E0E7" w14:textId="362825DE" w:rsidR="00E20BA8" w:rsidRPr="009E7062" w:rsidRDefault="009E7062" w:rsidP="009E7062">
      <w:pPr>
        <w:pStyle w:val="Nvel11a"/>
        <w:rPr>
          <w:rFonts w:cs="Times New Roman"/>
          <w:szCs w:val="24"/>
        </w:rPr>
      </w:pPr>
      <w:r w:rsidRPr="009E7062">
        <w:rPr>
          <w:rFonts w:cs="Times New Roman"/>
          <w:szCs w:val="24"/>
        </w:rPr>
        <w:t xml:space="preserve">efetiva subscrição e integralização da </w:t>
      </w:r>
      <w:r w:rsidR="00707617">
        <w:rPr>
          <w:rFonts w:cs="Times New Roman"/>
          <w:szCs w:val="24"/>
        </w:rPr>
        <w:t xml:space="preserve">quantidade necessária de </w:t>
      </w:r>
      <w:r w:rsidRPr="009E7062">
        <w:rPr>
          <w:rFonts w:cs="Times New Roman"/>
          <w:szCs w:val="24"/>
        </w:rPr>
        <w:t>CRI</w:t>
      </w:r>
      <w:r w:rsidR="00707617">
        <w:rPr>
          <w:rFonts w:cs="Times New Roman"/>
          <w:szCs w:val="24"/>
        </w:rPr>
        <w:t xml:space="preserve"> para arcar com a integralização das Notas Comerciais</w:t>
      </w:r>
      <w:r w:rsidRPr="009E7062">
        <w:rPr>
          <w:rFonts w:cs="Times New Roman"/>
          <w:szCs w:val="24"/>
        </w:rPr>
        <w:t>;</w:t>
      </w:r>
    </w:p>
    <w:p w14:paraId="2A1682B7" w14:textId="37609DD4" w:rsidR="00E20BA8" w:rsidRPr="009E7062" w:rsidRDefault="00E20BA8" w:rsidP="009E7062">
      <w:pPr>
        <w:pStyle w:val="Nvel11a"/>
        <w:numPr>
          <w:ilvl w:val="0"/>
          <w:numId w:val="0"/>
        </w:numPr>
        <w:ind w:left="709"/>
        <w:rPr>
          <w:rFonts w:cs="Times New Roman"/>
          <w:szCs w:val="24"/>
        </w:rPr>
      </w:pPr>
    </w:p>
    <w:p w14:paraId="1D9FFE8E" w14:textId="77777777" w:rsidR="009E7062" w:rsidRPr="009E7062" w:rsidRDefault="009E7062" w:rsidP="009E7062">
      <w:pPr>
        <w:pStyle w:val="Nvel11a"/>
        <w:rPr>
          <w:rFonts w:cs="Times New Roman"/>
          <w:szCs w:val="24"/>
        </w:rPr>
      </w:pPr>
      <w:r w:rsidRPr="009E7062">
        <w:rPr>
          <w:rFonts w:cs="Times New Roman"/>
          <w:szCs w:val="24"/>
        </w:rPr>
        <w:t>não imposição de exigências pela B3 que torne a emissão dos CRI impossível;</w:t>
      </w:r>
    </w:p>
    <w:p w14:paraId="1DF54C74" w14:textId="77777777" w:rsidR="009E7062" w:rsidRPr="009E7062" w:rsidRDefault="009E7062" w:rsidP="009E7062">
      <w:pPr>
        <w:pStyle w:val="Nvel11a"/>
        <w:numPr>
          <w:ilvl w:val="0"/>
          <w:numId w:val="0"/>
        </w:numPr>
        <w:ind w:left="709"/>
        <w:rPr>
          <w:rFonts w:cs="Times New Roman"/>
          <w:szCs w:val="24"/>
        </w:rPr>
      </w:pPr>
    </w:p>
    <w:p w14:paraId="6682C0D3" w14:textId="306F023B" w:rsidR="009E7062" w:rsidRPr="009E7062" w:rsidRDefault="009E7062" w:rsidP="009E7062">
      <w:pPr>
        <w:pStyle w:val="Nvel11a"/>
        <w:rPr>
          <w:rFonts w:cs="Times New Roman"/>
          <w:szCs w:val="24"/>
        </w:rPr>
      </w:pPr>
      <w:r w:rsidRPr="009E7062">
        <w:rPr>
          <w:rFonts w:cs="Times New Roman"/>
          <w:szCs w:val="24"/>
        </w:rPr>
        <w:t>não seja verificado qualquer Evento de Vencimento Antecipado nos termos da Escritura de Emissão;</w:t>
      </w:r>
    </w:p>
    <w:p w14:paraId="038C45DB" w14:textId="77777777" w:rsidR="009E7062" w:rsidRPr="009E7062" w:rsidRDefault="009E7062" w:rsidP="009E7062">
      <w:pPr>
        <w:pStyle w:val="Nvel11a"/>
        <w:numPr>
          <w:ilvl w:val="0"/>
          <w:numId w:val="0"/>
        </w:numPr>
        <w:ind w:left="709"/>
        <w:rPr>
          <w:rFonts w:cs="Times New Roman"/>
          <w:szCs w:val="24"/>
        </w:rPr>
      </w:pPr>
    </w:p>
    <w:p w14:paraId="014D56AA" w14:textId="46952FFE" w:rsidR="007D5257" w:rsidRDefault="0025301E" w:rsidP="00752DDF">
      <w:pPr>
        <w:pStyle w:val="Nvel11a"/>
        <w:rPr>
          <w:rFonts w:cs="Times New Roman"/>
          <w:szCs w:val="24"/>
        </w:rPr>
      </w:pPr>
      <w:r w:rsidRPr="00752DDF">
        <w:rPr>
          <w:rFonts w:cs="Times New Roman"/>
          <w:szCs w:val="24"/>
        </w:rPr>
        <w:t>f</w:t>
      </w:r>
      <w:r w:rsidR="007D5257" w:rsidRPr="00752DDF">
        <w:rPr>
          <w:rFonts w:cs="Times New Roman"/>
          <w:szCs w:val="24"/>
        </w:rPr>
        <w:t>inalização da auditoria legal (</w:t>
      </w:r>
      <w:r w:rsidR="007D5257" w:rsidRPr="00752DDF">
        <w:rPr>
          <w:rFonts w:cs="Times New Roman"/>
          <w:i/>
          <w:szCs w:val="24"/>
        </w:rPr>
        <w:t>due diligence</w:t>
      </w:r>
      <w:r w:rsidR="007D5257" w:rsidRPr="00752DDF">
        <w:rPr>
          <w:rFonts w:cs="Times New Roman"/>
          <w:szCs w:val="24"/>
        </w:rPr>
        <w:t>) e recebimento</w:t>
      </w:r>
      <w:r w:rsidR="002460D7" w:rsidRPr="00752DDF">
        <w:rPr>
          <w:rFonts w:cs="Times New Roman"/>
          <w:szCs w:val="24"/>
        </w:rPr>
        <w:t>,</w:t>
      </w:r>
      <w:r w:rsidR="007D5257" w:rsidRPr="00752DDF">
        <w:rPr>
          <w:rFonts w:cs="Times New Roman"/>
          <w:szCs w:val="24"/>
        </w:rPr>
        <w:t xml:space="preserve"> </w:t>
      </w:r>
      <w:r w:rsidR="00682AFF" w:rsidRPr="00752DDF">
        <w:rPr>
          <w:rFonts w:cs="Times New Roman"/>
          <w:szCs w:val="24"/>
        </w:rPr>
        <w:t>pel</w:t>
      </w:r>
      <w:r w:rsidR="005B7A6A">
        <w:rPr>
          <w:rFonts w:cs="Times New Roman"/>
          <w:szCs w:val="24"/>
        </w:rPr>
        <w:t>a</w:t>
      </w:r>
      <w:r w:rsidR="00682AFF" w:rsidRPr="00752DDF">
        <w:rPr>
          <w:rFonts w:cs="Times New Roman"/>
          <w:szCs w:val="24"/>
        </w:rPr>
        <w:t xml:space="preserve"> Titular </w:t>
      </w:r>
      <w:r w:rsidR="001B45A2" w:rsidRPr="00752DDF">
        <w:rPr>
          <w:rFonts w:cs="Times New Roman"/>
          <w:szCs w:val="24"/>
        </w:rPr>
        <w:t>das Notas Comerciais</w:t>
      </w:r>
      <w:r w:rsidR="002460D7" w:rsidRPr="00752DDF">
        <w:rPr>
          <w:rFonts w:cs="Times New Roman"/>
          <w:szCs w:val="24"/>
        </w:rPr>
        <w:t>,</w:t>
      </w:r>
      <w:r w:rsidR="007D5257" w:rsidRPr="00752DDF">
        <w:rPr>
          <w:rFonts w:cs="Times New Roman"/>
          <w:szCs w:val="24"/>
        </w:rPr>
        <w:t xml:space="preserve"> de parecer jurídico dos assessores legais contratados para a </w:t>
      </w:r>
      <w:r w:rsidR="00682AFF" w:rsidRPr="00752DDF">
        <w:rPr>
          <w:rFonts w:cs="Times New Roman"/>
          <w:szCs w:val="24"/>
        </w:rPr>
        <w:t>Emissão</w:t>
      </w:r>
      <w:r w:rsidR="007D5257" w:rsidRPr="00752DDF">
        <w:rPr>
          <w:rFonts w:cs="Times New Roman"/>
          <w:szCs w:val="24"/>
        </w:rPr>
        <w:t>, confirmando a validade e exequibilidade dos Documentos da Operação, tudo em termos satisfatórios para</w:t>
      </w:r>
      <w:r w:rsidR="00682AFF" w:rsidRPr="00752DDF">
        <w:rPr>
          <w:rFonts w:cs="Times New Roman"/>
          <w:szCs w:val="24"/>
        </w:rPr>
        <w:t xml:space="preserve"> </w:t>
      </w:r>
      <w:r w:rsidR="005B7A6A">
        <w:rPr>
          <w:rFonts w:cs="Times New Roman"/>
          <w:szCs w:val="24"/>
        </w:rPr>
        <w:t>a</w:t>
      </w:r>
      <w:r w:rsidR="007D5257" w:rsidRPr="00752DDF">
        <w:rPr>
          <w:rFonts w:cs="Times New Roman"/>
          <w:szCs w:val="24"/>
        </w:rPr>
        <w:t xml:space="preserve"> </w:t>
      </w:r>
      <w:r w:rsidR="00682AFF" w:rsidRPr="00752DDF">
        <w:rPr>
          <w:rFonts w:cs="Times New Roman"/>
          <w:szCs w:val="24"/>
        </w:rPr>
        <w:t xml:space="preserve">Titular </w:t>
      </w:r>
      <w:r w:rsidR="001B45A2" w:rsidRPr="00752DDF">
        <w:rPr>
          <w:rFonts w:cs="Times New Roman"/>
          <w:szCs w:val="24"/>
        </w:rPr>
        <w:t xml:space="preserve">das Notas Comerciais </w:t>
      </w:r>
      <w:r w:rsidR="007D5257" w:rsidRPr="00752DDF">
        <w:rPr>
          <w:rFonts w:cs="Times New Roman"/>
          <w:szCs w:val="24"/>
        </w:rPr>
        <w:t>e para o</w:t>
      </w:r>
      <w:r w:rsidR="00682AFF" w:rsidRPr="00752DDF">
        <w:rPr>
          <w:rFonts w:cs="Times New Roman"/>
          <w:szCs w:val="24"/>
        </w:rPr>
        <w:t>s</w:t>
      </w:r>
      <w:r w:rsidR="007D5257" w:rsidRPr="00752DDF">
        <w:rPr>
          <w:rFonts w:cs="Times New Roman"/>
          <w:szCs w:val="24"/>
        </w:rPr>
        <w:t xml:space="preserve"> assessor</w:t>
      </w:r>
      <w:r w:rsidR="00682AFF" w:rsidRPr="00752DDF">
        <w:rPr>
          <w:rFonts w:cs="Times New Roman"/>
          <w:szCs w:val="24"/>
        </w:rPr>
        <w:t>es</w:t>
      </w:r>
      <w:r w:rsidR="007D5257" w:rsidRPr="00752DDF">
        <w:rPr>
          <w:rFonts w:cs="Times New Roman"/>
          <w:szCs w:val="24"/>
        </w:rPr>
        <w:t xml:space="preserve"> lega</w:t>
      </w:r>
      <w:r w:rsidR="00682AFF" w:rsidRPr="00752DDF">
        <w:rPr>
          <w:rFonts w:cs="Times New Roman"/>
          <w:szCs w:val="24"/>
        </w:rPr>
        <w:t>is</w:t>
      </w:r>
      <w:r w:rsidR="007D5257" w:rsidRPr="00752DDF">
        <w:rPr>
          <w:rFonts w:cs="Times New Roman"/>
          <w:spacing w:val="-14"/>
          <w:szCs w:val="24"/>
        </w:rPr>
        <w:t xml:space="preserve"> </w:t>
      </w:r>
      <w:r w:rsidR="007D5257" w:rsidRPr="00752DDF">
        <w:rPr>
          <w:rFonts w:cs="Times New Roman"/>
          <w:szCs w:val="24"/>
        </w:rPr>
        <w:t>contratado</w:t>
      </w:r>
      <w:r w:rsidR="00682AFF" w:rsidRPr="00752DDF">
        <w:rPr>
          <w:rFonts w:cs="Times New Roman"/>
          <w:szCs w:val="24"/>
        </w:rPr>
        <w:t>s</w:t>
      </w:r>
      <w:r w:rsidR="007D5257" w:rsidRPr="00752DDF">
        <w:rPr>
          <w:rFonts w:cs="Times New Roman"/>
          <w:szCs w:val="24"/>
        </w:rPr>
        <w:t>;</w:t>
      </w:r>
    </w:p>
    <w:p w14:paraId="7E39C0FF" w14:textId="77777777" w:rsidR="00582C02" w:rsidRDefault="00582C02" w:rsidP="00582C02">
      <w:pPr>
        <w:pStyle w:val="PargrafodaLista"/>
        <w:rPr>
          <w:szCs w:val="24"/>
        </w:rPr>
      </w:pPr>
    </w:p>
    <w:p w14:paraId="05EA07CC" w14:textId="08ADF711" w:rsidR="00582C02" w:rsidRPr="00752DDF" w:rsidRDefault="00582C02" w:rsidP="00752DDF">
      <w:pPr>
        <w:pStyle w:val="Nvel11a"/>
        <w:rPr>
          <w:rFonts w:cs="Times New Roman"/>
          <w:szCs w:val="24"/>
        </w:rPr>
      </w:pPr>
      <w:r w:rsidRPr="00B266E1">
        <w:rPr>
          <w:rFonts w:eastAsia="Calibri" w:cs="Times New Roman"/>
          <w:szCs w:val="24"/>
        </w:rPr>
        <w:t xml:space="preserve">recebimento, pela Titular das Notas Comerciais, de parecer jurídico dos assessores legais estrangeiros, autorizados a atuar na jurisdição da sede da Chlorum LLC, contratados pela Chlorum LLC e/ou pela Emissora, confirmando </w:t>
      </w:r>
      <w:r w:rsidRPr="00B266E1">
        <w:rPr>
          <w:rFonts w:eastAsia="Calibri" w:cs="Times New Roman"/>
          <w:b/>
          <w:bCs/>
          <w:szCs w:val="24"/>
        </w:rPr>
        <w:t>(1)</w:t>
      </w:r>
      <w:r w:rsidRPr="00B266E1">
        <w:rPr>
          <w:rFonts w:eastAsia="Calibri" w:cs="Times New Roman"/>
          <w:szCs w:val="24"/>
        </w:rPr>
        <w:t xml:space="preserve"> </w:t>
      </w:r>
      <w:r w:rsidRPr="00B266E1">
        <w:rPr>
          <w:rFonts w:eastAsia="Calibri" w:cs="Times New Roman"/>
        </w:rPr>
        <w:t xml:space="preserve">que foram cumpridos todos os requisitos legais e societários aplicáveis à Chlorum LLC para a constituição da AF de Quotas e </w:t>
      </w:r>
      <w:r w:rsidRPr="00B266E1">
        <w:rPr>
          <w:rFonts w:eastAsia="Calibri" w:cs="Times New Roman"/>
          <w:b/>
          <w:bCs/>
        </w:rPr>
        <w:t>(2)</w:t>
      </w:r>
      <w:r w:rsidRPr="00B266E1">
        <w:rPr>
          <w:rFonts w:eastAsia="Calibri" w:cs="Times New Roman"/>
        </w:rPr>
        <w:t xml:space="preserve"> que os representantes legais que assinam o Contrato de AF de Quotas têm poderes para representar a Chlorum LLC no referido instrumento;</w:t>
      </w:r>
    </w:p>
    <w:p w14:paraId="65ED2231" w14:textId="274F6133" w:rsidR="006135DD" w:rsidRPr="00752DDF" w:rsidRDefault="006135DD" w:rsidP="00752DDF">
      <w:pPr>
        <w:tabs>
          <w:tab w:val="num" w:pos="709"/>
        </w:tabs>
        <w:spacing w:line="300" w:lineRule="atLeast"/>
        <w:ind w:left="709"/>
        <w:jc w:val="both"/>
      </w:pPr>
    </w:p>
    <w:p w14:paraId="66217C54" w14:textId="2834B2D5" w:rsidR="007D5257" w:rsidRPr="00752DDF" w:rsidRDefault="00952B2E" w:rsidP="00752DDF">
      <w:pPr>
        <w:pStyle w:val="Nvel11a"/>
        <w:rPr>
          <w:rFonts w:cs="Times New Roman"/>
          <w:szCs w:val="24"/>
        </w:rPr>
      </w:pPr>
      <w:r w:rsidRPr="00752DDF">
        <w:rPr>
          <w:rFonts w:cs="Times New Roman"/>
          <w:szCs w:val="24"/>
        </w:rPr>
        <w:t>r</w:t>
      </w:r>
      <w:r w:rsidR="00111578" w:rsidRPr="00752DDF">
        <w:rPr>
          <w:rFonts w:cs="Times New Roman"/>
          <w:szCs w:val="24"/>
        </w:rPr>
        <w:t>ecebimento</w:t>
      </w:r>
      <w:r w:rsidR="00EE7636" w:rsidRPr="00752DDF">
        <w:rPr>
          <w:rFonts w:cs="Times New Roman"/>
          <w:szCs w:val="24"/>
        </w:rPr>
        <w:t>,</w:t>
      </w:r>
      <w:r w:rsidR="00111578" w:rsidRPr="00752DDF">
        <w:rPr>
          <w:rFonts w:cs="Times New Roman"/>
          <w:szCs w:val="24"/>
        </w:rPr>
        <w:t xml:space="preserve"> pel</w:t>
      </w:r>
      <w:r w:rsidR="00DC5B97">
        <w:rPr>
          <w:rFonts w:cs="Times New Roman"/>
          <w:szCs w:val="24"/>
        </w:rPr>
        <w:t>a</w:t>
      </w:r>
      <w:r w:rsidR="00111578" w:rsidRPr="00752DDF">
        <w:rPr>
          <w:rFonts w:cs="Times New Roman"/>
          <w:szCs w:val="24"/>
        </w:rPr>
        <w:t xml:space="preserve"> </w:t>
      </w:r>
      <w:r w:rsidR="00264416" w:rsidRPr="00752DDF">
        <w:rPr>
          <w:rFonts w:cs="Times New Roman"/>
          <w:szCs w:val="24"/>
        </w:rPr>
        <w:t xml:space="preserve">Titular </w:t>
      </w:r>
      <w:r w:rsidR="001B45A2" w:rsidRPr="00752DDF">
        <w:rPr>
          <w:rFonts w:cs="Times New Roman"/>
          <w:szCs w:val="24"/>
        </w:rPr>
        <w:t>das Notas Comerciais</w:t>
      </w:r>
      <w:r w:rsidR="00EE7636" w:rsidRPr="00752DDF">
        <w:rPr>
          <w:rFonts w:cs="Times New Roman"/>
          <w:szCs w:val="24"/>
        </w:rPr>
        <w:t>,</w:t>
      </w:r>
      <w:r w:rsidR="00111578" w:rsidRPr="00752DDF">
        <w:rPr>
          <w:rFonts w:cs="Times New Roman"/>
          <w:szCs w:val="24"/>
        </w:rPr>
        <w:t xml:space="preserve"> de 1 (um) </w:t>
      </w:r>
      <w:r w:rsidR="00264416" w:rsidRPr="00752DDF">
        <w:rPr>
          <w:rFonts w:cs="Times New Roman"/>
          <w:szCs w:val="24"/>
        </w:rPr>
        <w:t>arquivo eletrônico (</w:t>
      </w:r>
      <w:r w:rsidR="00264416" w:rsidRPr="00752DDF">
        <w:rPr>
          <w:rFonts w:cs="Times New Roman"/>
          <w:i/>
          <w:iCs/>
          <w:szCs w:val="24"/>
        </w:rPr>
        <w:t>.</w:t>
      </w:r>
      <w:proofErr w:type="spellStart"/>
      <w:r w:rsidR="00264416" w:rsidRPr="00752DDF">
        <w:rPr>
          <w:rFonts w:cs="Times New Roman"/>
          <w:i/>
          <w:iCs/>
          <w:szCs w:val="24"/>
        </w:rPr>
        <w:t>pdf</w:t>
      </w:r>
      <w:proofErr w:type="spellEnd"/>
      <w:r w:rsidR="00264416" w:rsidRPr="00752DDF">
        <w:rPr>
          <w:rFonts w:cs="Times New Roman"/>
          <w:szCs w:val="24"/>
        </w:rPr>
        <w:t xml:space="preserve">) </w:t>
      </w:r>
      <w:r w:rsidR="00111578" w:rsidRPr="00752DDF">
        <w:rPr>
          <w:rFonts w:cs="Times New Roman"/>
          <w:szCs w:val="24"/>
        </w:rPr>
        <w:t>de todos os Documentos da Operação</w:t>
      </w:r>
      <w:r w:rsidR="007D5257" w:rsidRPr="00752DDF">
        <w:rPr>
          <w:rFonts w:cs="Times New Roman"/>
          <w:szCs w:val="24"/>
        </w:rPr>
        <w:t>; e</w:t>
      </w:r>
    </w:p>
    <w:p w14:paraId="2DAB92C2" w14:textId="77777777" w:rsidR="00704452" w:rsidRPr="00752DDF" w:rsidRDefault="00704452" w:rsidP="00752DDF">
      <w:pPr>
        <w:pStyle w:val="PargrafodaLista"/>
        <w:tabs>
          <w:tab w:val="num" w:pos="709"/>
          <w:tab w:val="left" w:pos="1134"/>
        </w:tabs>
        <w:spacing w:line="300" w:lineRule="atLeast"/>
        <w:ind w:left="709"/>
        <w:jc w:val="both"/>
        <w:rPr>
          <w:szCs w:val="24"/>
        </w:rPr>
      </w:pPr>
    </w:p>
    <w:p w14:paraId="2A29FA10" w14:textId="3C0B77FA" w:rsidR="00704452" w:rsidRPr="00752DDF" w:rsidRDefault="00952B2E" w:rsidP="009E7062">
      <w:pPr>
        <w:pStyle w:val="Nvel11a"/>
      </w:pPr>
      <w:r w:rsidRPr="00752DDF">
        <w:t>o</w:t>
      </w:r>
      <w:r w:rsidR="00704452" w:rsidRPr="00752DDF">
        <w:t xml:space="preserve"> cumprimento (ou </w:t>
      </w:r>
      <w:r w:rsidR="00704452" w:rsidRPr="009E7062">
        <w:rPr>
          <w:rFonts w:cs="Times New Roman"/>
          <w:szCs w:val="24"/>
        </w:rPr>
        <w:t>dispensa</w:t>
      </w:r>
      <w:r w:rsidR="00704452" w:rsidRPr="00752DDF">
        <w:t xml:space="preserve"> do cumprimento) da totalidade das </w:t>
      </w:r>
      <w:r w:rsidR="00E638EC" w:rsidRPr="00752DDF">
        <w:t>condições precedente</w:t>
      </w:r>
      <w:r w:rsidR="00704452" w:rsidRPr="00752DDF">
        <w:t xml:space="preserve">s previstas nos demais </w:t>
      </w:r>
      <w:r w:rsidR="00704452" w:rsidRPr="009E7062">
        <w:rPr>
          <w:rFonts w:cs="Times New Roman"/>
          <w:szCs w:val="24"/>
        </w:rPr>
        <w:t>Documentos</w:t>
      </w:r>
      <w:r w:rsidR="00704452" w:rsidRPr="00752DDF">
        <w:t xml:space="preserve"> da Operação</w:t>
      </w:r>
      <w:r w:rsidR="00EC7F2F" w:rsidRPr="00752DDF">
        <w:t>.</w:t>
      </w:r>
    </w:p>
    <w:p w14:paraId="3546B741" w14:textId="77777777" w:rsidR="00EC7F2F" w:rsidRPr="00752DDF" w:rsidRDefault="00EC7F2F" w:rsidP="00752DDF">
      <w:pPr>
        <w:pStyle w:val="Nvel1111"/>
        <w:numPr>
          <w:ilvl w:val="0"/>
          <w:numId w:val="0"/>
        </w:numPr>
        <w:tabs>
          <w:tab w:val="num" w:pos="709"/>
        </w:tabs>
        <w:ind w:left="709"/>
        <w:rPr>
          <w:rFonts w:cs="Times New Roman"/>
          <w:szCs w:val="24"/>
        </w:rPr>
      </w:pPr>
      <w:bookmarkStart w:id="146" w:name="_Ref6138938"/>
    </w:p>
    <w:p w14:paraId="05837252" w14:textId="3E5D64B4" w:rsidR="00214102" w:rsidRPr="00752DDF" w:rsidRDefault="00214102" w:rsidP="00E81F77">
      <w:pPr>
        <w:pStyle w:val="Nvel111"/>
      </w:pPr>
      <w:bookmarkStart w:id="147" w:name="_Ref85736715"/>
      <w:r w:rsidRPr="00752DDF">
        <w:t xml:space="preserve">O não cumprimento </w:t>
      </w:r>
      <w:r w:rsidR="00930F09" w:rsidRPr="00752DDF">
        <w:t xml:space="preserve">cumulativo </w:t>
      </w:r>
      <w:r w:rsidRPr="00752DDF">
        <w:t>das Condições Precedentes</w:t>
      </w:r>
      <w:r w:rsidR="001B08D6" w:rsidRPr="00752DDF">
        <w:t xml:space="preserve"> em até 90 (noventa) dias </w:t>
      </w:r>
      <w:r w:rsidRPr="00752DDF">
        <w:t xml:space="preserve">a contar da </w:t>
      </w:r>
      <w:r w:rsidR="005B4249" w:rsidRPr="00752DDF">
        <w:t>Data de Emissão</w:t>
      </w:r>
      <w:r w:rsidRPr="00752DDF">
        <w:t xml:space="preserve">, acarretará </w:t>
      </w:r>
      <w:r w:rsidR="00880F9A" w:rsidRPr="00752DDF">
        <w:t xml:space="preserve">o cancelamento </w:t>
      </w:r>
      <w:r w:rsidR="001B45A2" w:rsidRPr="00752DDF">
        <w:t>das Notas Comerciais</w:t>
      </w:r>
      <w:r w:rsidR="001B45A2" w:rsidRPr="00752DDF" w:rsidDel="001B45A2">
        <w:t xml:space="preserve"> </w:t>
      </w:r>
      <w:r w:rsidR="00880F9A" w:rsidRPr="00752DDF">
        <w:t>e a rescisão dos Documentos da Operação</w:t>
      </w:r>
      <w:r w:rsidRPr="00752DDF">
        <w:t xml:space="preserve"> sem ônus para as </w:t>
      </w:r>
      <w:r w:rsidR="00770E87" w:rsidRPr="00752DDF">
        <w:t xml:space="preserve">respectivas </w:t>
      </w:r>
      <w:r w:rsidRPr="00752DDF">
        <w:t xml:space="preserve">Partes, ressalvada a obrigação da </w:t>
      </w:r>
      <w:r w:rsidR="00FA2DE2" w:rsidRPr="00752DDF">
        <w:t>Emissora</w:t>
      </w:r>
      <w:r w:rsidRPr="00752DDF">
        <w:t xml:space="preserve"> de</w:t>
      </w:r>
      <w:r w:rsidR="001E250F" w:rsidRPr="00752DDF">
        <w:t>,</w:t>
      </w:r>
      <w:r w:rsidRPr="00752DDF">
        <w:t xml:space="preserve"> no prazo de até </w:t>
      </w:r>
      <w:r w:rsidR="00E46507" w:rsidRPr="00752DDF">
        <w:t xml:space="preserve">5 (cinco) </w:t>
      </w:r>
      <w:r w:rsidRPr="00752DDF">
        <w:t>Dias Úteis</w:t>
      </w:r>
      <w:r w:rsidR="001E250F" w:rsidRPr="00752DDF">
        <w:t xml:space="preserve"> contados</w:t>
      </w:r>
      <w:r w:rsidRPr="00752DDF">
        <w:t xml:space="preserve"> do recebimento de notificação d</w:t>
      </w:r>
      <w:r w:rsidR="00DC5B97">
        <w:t>a</w:t>
      </w:r>
      <w:r w:rsidR="001E250F" w:rsidRPr="00752DDF">
        <w:t xml:space="preserve"> Titular </w:t>
      </w:r>
      <w:r w:rsidR="001B45A2" w:rsidRPr="00752DDF">
        <w:t>das Notas Comerciais</w:t>
      </w:r>
      <w:r w:rsidR="001B45A2" w:rsidRPr="00752DDF" w:rsidDel="001E250F">
        <w:t xml:space="preserve"> </w:t>
      </w:r>
      <w:r w:rsidRPr="00752DDF">
        <w:t xml:space="preserve">neste sentido, pagar ou reembolsar, conforme o caso, </w:t>
      </w:r>
      <w:r w:rsidR="00DC5B97">
        <w:t>a</w:t>
      </w:r>
      <w:r w:rsidR="001E250F" w:rsidRPr="00752DDF">
        <w:t xml:space="preserve"> Titular </w:t>
      </w:r>
      <w:r w:rsidR="001B45A2" w:rsidRPr="00752DDF">
        <w:t>das Notas Comerciais</w:t>
      </w:r>
      <w:r w:rsidR="001B45A2" w:rsidRPr="00752DDF" w:rsidDel="001E250F">
        <w:t xml:space="preserve"> </w:t>
      </w:r>
      <w:r w:rsidRPr="00752DDF">
        <w:t xml:space="preserve">de todos os custos e </w:t>
      </w:r>
      <w:r w:rsidR="00837124" w:rsidRPr="00752DDF">
        <w:t xml:space="preserve">despesas </w:t>
      </w:r>
      <w:r w:rsidRPr="00752DDF">
        <w:t xml:space="preserve">efetivamente incorridos </w:t>
      </w:r>
      <w:r w:rsidR="001E250F" w:rsidRPr="00752DDF">
        <w:t>pel</w:t>
      </w:r>
      <w:r w:rsidR="00DC5B97">
        <w:t>a</w:t>
      </w:r>
      <w:r w:rsidR="001E250F" w:rsidRPr="00752DDF">
        <w:t xml:space="preserve"> Titular </w:t>
      </w:r>
      <w:r w:rsidR="001B45A2" w:rsidRPr="00752DDF">
        <w:t xml:space="preserve">das Notas Comerciais </w:t>
      </w:r>
      <w:r w:rsidR="00EC7F2F" w:rsidRPr="00752DDF">
        <w:t xml:space="preserve">até </w:t>
      </w:r>
      <w:r w:rsidRPr="00752DDF">
        <w:t>a data da rescisão.</w:t>
      </w:r>
      <w:bookmarkEnd w:id="146"/>
      <w:bookmarkEnd w:id="147"/>
    </w:p>
    <w:p w14:paraId="2E36E7FD" w14:textId="77777777" w:rsidR="001E0027" w:rsidRPr="00752DDF" w:rsidRDefault="001E0027" w:rsidP="00752DDF">
      <w:pPr>
        <w:pStyle w:val="Nvel111"/>
        <w:numPr>
          <w:ilvl w:val="0"/>
          <w:numId w:val="0"/>
        </w:numPr>
        <w:ind w:left="709"/>
        <w:rPr>
          <w:rFonts w:cs="Times New Roman"/>
          <w:szCs w:val="24"/>
        </w:rPr>
      </w:pPr>
    </w:p>
    <w:p w14:paraId="632F3352" w14:textId="33D633B5" w:rsidR="001E0027" w:rsidRPr="00752DDF" w:rsidRDefault="001E0027" w:rsidP="00752DDF">
      <w:pPr>
        <w:pStyle w:val="Nvel111"/>
        <w:rPr>
          <w:rFonts w:cs="Times New Roman"/>
          <w:szCs w:val="24"/>
        </w:rPr>
      </w:pPr>
      <w:r w:rsidRPr="00752DDF">
        <w:rPr>
          <w:rFonts w:cs="Times New Roman"/>
          <w:szCs w:val="24"/>
        </w:rPr>
        <w:t>Fica, desde já, certo e ajustado entre as Partes que no caso de eventuais exigências que venham a ser formuladas pela JUCESP</w:t>
      </w:r>
      <w:r w:rsidR="009E7062">
        <w:rPr>
          <w:rFonts w:cs="Times New Roman"/>
          <w:szCs w:val="24"/>
        </w:rPr>
        <w:t xml:space="preserve"> e/ou</w:t>
      </w:r>
      <w:r w:rsidRPr="00752DDF">
        <w:rPr>
          <w:rFonts w:cs="Times New Roman"/>
          <w:szCs w:val="24"/>
        </w:rPr>
        <w:t xml:space="preserve"> pelo Cartório de RTD</w:t>
      </w:r>
      <w:r w:rsidR="00476CCA" w:rsidRPr="00752DDF">
        <w:rPr>
          <w:rFonts w:cs="Times New Roman"/>
          <w:szCs w:val="24"/>
        </w:rPr>
        <w:t xml:space="preserve"> para </w:t>
      </w:r>
      <w:r w:rsidR="009E7062">
        <w:rPr>
          <w:rFonts w:cs="Times New Roman"/>
          <w:szCs w:val="24"/>
        </w:rPr>
        <w:t xml:space="preserve">arquivamento e/ou </w:t>
      </w:r>
      <w:r w:rsidR="00476CCA" w:rsidRPr="00752DDF">
        <w:rPr>
          <w:rFonts w:cs="Times New Roman"/>
          <w:szCs w:val="24"/>
        </w:rPr>
        <w:t xml:space="preserve">registro dos Documentos da Operação, conforme o caso, </w:t>
      </w:r>
      <w:r w:rsidR="00DC5B97">
        <w:rPr>
          <w:rFonts w:cs="Times New Roman"/>
          <w:szCs w:val="24"/>
        </w:rPr>
        <w:t>a</w:t>
      </w:r>
      <w:r w:rsidR="00476CCA" w:rsidRPr="00752DDF">
        <w:rPr>
          <w:rFonts w:cs="Times New Roman"/>
          <w:szCs w:val="24"/>
        </w:rPr>
        <w:t xml:space="preserve"> Titular das Notas Comerciais se compromete a</w:t>
      </w:r>
      <w:r w:rsidR="00930F09" w:rsidRPr="00752DDF">
        <w:rPr>
          <w:rFonts w:cs="Times New Roman"/>
          <w:szCs w:val="24"/>
        </w:rPr>
        <w:t>, tempestivamente,</w:t>
      </w:r>
      <w:r w:rsidR="00476CCA" w:rsidRPr="00752DDF">
        <w:rPr>
          <w:rFonts w:cs="Times New Roman"/>
          <w:szCs w:val="24"/>
        </w:rPr>
        <w:t xml:space="preserve"> assinar os aditamentos e/ou a apresentar os documentos de sua responsabilidade que se façam necessários para o atendimento das respectivas exigências que venham a ser formuladas pela JUCESP</w:t>
      </w:r>
      <w:r w:rsidR="009E7062">
        <w:rPr>
          <w:rFonts w:cs="Times New Roman"/>
          <w:szCs w:val="24"/>
        </w:rPr>
        <w:t xml:space="preserve"> e/ou</w:t>
      </w:r>
      <w:r w:rsidR="00476CCA" w:rsidRPr="00752DDF">
        <w:rPr>
          <w:rFonts w:cs="Times New Roman"/>
          <w:szCs w:val="24"/>
        </w:rPr>
        <w:t xml:space="preserve"> pelo Cartório de RTD para registro dos Documentos da Operação, conforme o caso, ficando suspenso o prazo de 90 (noventa) dias estabelecido na cláusula </w:t>
      </w:r>
      <w:r w:rsidR="00476CCA" w:rsidRPr="00752DDF">
        <w:rPr>
          <w:rFonts w:cs="Times New Roman"/>
          <w:szCs w:val="24"/>
        </w:rPr>
        <w:fldChar w:fldCharType="begin"/>
      </w:r>
      <w:r w:rsidR="00476CCA" w:rsidRPr="00752DDF">
        <w:rPr>
          <w:rFonts w:cs="Times New Roman"/>
          <w:szCs w:val="24"/>
        </w:rPr>
        <w:instrText xml:space="preserve"> REF _Ref85736715 \r \h </w:instrText>
      </w:r>
      <w:r w:rsidR="00752DDF" w:rsidRPr="00752DDF">
        <w:rPr>
          <w:rFonts w:cs="Times New Roman"/>
          <w:szCs w:val="24"/>
        </w:rPr>
        <w:instrText xml:space="preserve"> \* MERGEFORMAT </w:instrText>
      </w:r>
      <w:r w:rsidR="00476CCA" w:rsidRPr="00752DDF">
        <w:rPr>
          <w:rFonts w:cs="Times New Roman"/>
          <w:szCs w:val="24"/>
        </w:rPr>
      </w:r>
      <w:r w:rsidR="00476CCA" w:rsidRPr="00752DDF">
        <w:rPr>
          <w:rFonts w:cs="Times New Roman"/>
          <w:szCs w:val="24"/>
        </w:rPr>
        <w:fldChar w:fldCharType="separate"/>
      </w:r>
      <w:r w:rsidR="0073734D">
        <w:rPr>
          <w:rFonts w:cs="Times New Roman"/>
          <w:szCs w:val="24"/>
        </w:rPr>
        <w:t>4.12.1</w:t>
      </w:r>
      <w:r w:rsidR="00476CCA" w:rsidRPr="00752DDF">
        <w:rPr>
          <w:rFonts w:cs="Times New Roman"/>
          <w:szCs w:val="24"/>
        </w:rPr>
        <w:fldChar w:fldCharType="end"/>
      </w:r>
      <w:r w:rsidR="00476CCA" w:rsidRPr="00752DDF">
        <w:rPr>
          <w:rFonts w:cs="Times New Roman"/>
          <w:szCs w:val="24"/>
        </w:rPr>
        <w:t xml:space="preserve"> acima.</w:t>
      </w:r>
    </w:p>
    <w:p w14:paraId="1EC57774" w14:textId="77777777" w:rsidR="00214102" w:rsidRPr="00752DDF" w:rsidRDefault="00214102" w:rsidP="00752DDF">
      <w:pPr>
        <w:pStyle w:val="sub"/>
        <w:spacing w:before="0" w:after="0" w:line="300" w:lineRule="atLeast"/>
        <w:rPr>
          <w:rFonts w:ascii="Times New Roman" w:hAnsi="Times New Roman"/>
          <w:sz w:val="24"/>
          <w:szCs w:val="24"/>
        </w:rPr>
      </w:pPr>
    </w:p>
    <w:p w14:paraId="39C16A19" w14:textId="42CF3B49" w:rsidR="006749F5" w:rsidRPr="00752DDF" w:rsidRDefault="006749F5" w:rsidP="00752DDF">
      <w:pPr>
        <w:pStyle w:val="Nvel111"/>
        <w:rPr>
          <w:rFonts w:cs="Times New Roman"/>
          <w:szCs w:val="24"/>
        </w:rPr>
      </w:pPr>
      <w:r w:rsidRPr="00752DDF">
        <w:rPr>
          <w:rFonts w:cs="Times New Roman"/>
          <w:szCs w:val="24"/>
        </w:rPr>
        <w:t>Uma vez satisfeitas as Condições Precedentes</w:t>
      </w:r>
      <w:r w:rsidR="00EC7F2F" w:rsidRPr="00752DDF">
        <w:rPr>
          <w:rFonts w:cs="Times New Roman"/>
          <w:szCs w:val="24"/>
        </w:rPr>
        <w:t xml:space="preserve">, </w:t>
      </w:r>
      <w:r w:rsidR="00DC5B97">
        <w:rPr>
          <w:rFonts w:cs="Times New Roman"/>
          <w:szCs w:val="24"/>
        </w:rPr>
        <w:t>a</w:t>
      </w:r>
      <w:r w:rsidR="001E250F" w:rsidRPr="00752DDF">
        <w:rPr>
          <w:rFonts w:cs="Times New Roman"/>
          <w:szCs w:val="24"/>
        </w:rPr>
        <w:t xml:space="preserve"> Titular </w:t>
      </w:r>
      <w:r w:rsidR="001B45A2" w:rsidRPr="00752DDF">
        <w:rPr>
          <w:rFonts w:cs="Times New Roman"/>
          <w:szCs w:val="24"/>
        </w:rPr>
        <w:t xml:space="preserve">das Notas Comerciais </w:t>
      </w:r>
      <w:r w:rsidR="00EC7F2F" w:rsidRPr="00752DDF">
        <w:rPr>
          <w:rFonts w:cs="Times New Roman"/>
          <w:szCs w:val="24"/>
        </w:rPr>
        <w:t>realizará</w:t>
      </w:r>
      <w:r w:rsidR="009E7062">
        <w:rPr>
          <w:rFonts w:cs="Times New Roman"/>
          <w:szCs w:val="24"/>
        </w:rPr>
        <w:t xml:space="preserve"> </w:t>
      </w:r>
      <w:r w:rsidR="00EC7F2F" w:rsidRPr="00752DDF">
        <w:rPr>
          <w:rFonts w:cs="Times New Roman"/>
          <w:szCs w:val="24"/>
        </w:rPr>
        <w:t xml:space="preserve">a </w:t>
      </w:r>
      <w:r w:rsidR="009E7062">
        <w:rPr>
          <w:rFonts w:cs="Times New Roman"/>
          <w:szCs w:val="24"/>
        </w:rPr>
        <w:t xml:space="preserve">subscrição e </w:t>
      </w:r>
      <w:r w:rsidR="00EC7F2F" w:rsidRPr="00752DDF">
        <w:rPr>
          <w:rFonts w:cs="Times New Roman"/>
          <w:szCs w:val="24"/>
        </w:rPr>
        <w:t xml:space="preserve">integralização </w:t>
      </w:r>
      <w:r w:rsidR="009E7062">
        <w:rPr>
          <w:rFonts w:cs="Times New Roman"/>
          <w:szCs w:val="24"/>
        </w:rPr>
        <w:t xml:space="preserve">da totalidade </w:t>
      </w:r>
      <w:r w:rsidR="00EC7F2F" w:rsidRPr="00752DDF">
        <w:rPr>
          <w:rFonts w:cs="Times New Roman"/>
          <w:szCs w:val="24"/>
        </w:rPr>
        <w:t xml:space="preserve">das </w:t>
      </w:r>
      <w:r w:rsidR="00085EB3" w:rsidRPr="00752DDF">
        <w:rPr>
          <w:rFonts w:cs="Times New Roman"/>
          <w:szCs w:val="24"/>
        </w:rPr>
        <w:t>Notas Comerciais</w:t>
      </w:r>
      <w:r w:rsidR="009E7062">
        <w:rPr>
          <w:rFonts w:cs="Times New Roman"/>
          <w:szCs w:val="24"/>
        </w:rPr>
        <w:t xml:space="preserve">, </w:t>
      </w:r>
      <w:r w:rsidRPr="00752DDF">
        <w:rPr>
          <w:rFonts w:cs="Times New Roman"/>
          <w:szCs w:val="24"/>
        </w:rPr>
        <w:t xml:space="preserve">sem a incidência de quaisquer remunerações, encargos ou penalidades, observadas as eventuais deduções </w:t>
      </w:r>
      <w:r w:rsidR="002C1C0A" w:rsidRPr="00752DDF">
        <w:rPr>
          <w:rFonts w:cs="Times New Roman"/>
          <w:szCs w:val="24"/>
        </w:rPr>
        <w:t xml:space="preserve">e demais condições </w:t>
      </w:r>
      <w:r w:rsidRPr="00752DDF">
        <w:rPr>
          <w:rFonts w:cs="Times New Roman"/>
          <w:szCs w:val="24"/>
        </w:rPr>
        <w:t>previstas nesta Escritura de Emissão.</w:t>
      </w:r>
      <w:r w:rsidR="00503D52" w:rsidRPr="00752DDF">
        <w:rPr>
          <w:rFonts w:cs="Times New Roman"/>
          <w:szCs w:val="24"/>
        </w:rPr>
        <w:t xml:space="preserve"> </w:t>
      </w:r>
    </w:p>
    <w:p w14:paraId="668037A6" w14:textId="77777777" w:rsidR="00CE05FD" w:rsidRPr="00752DDF" w:rsidRDefault="00CE05FD" w:rsidP="00752DDF">
      <w:pPr>
        <w:pStyle w:val="Nvel111"/>
        <w:numPr>
          <w:ilvl w:val="0"/>
          <w:numId w:val="0"/>
        </w:numPr>
        <w:ind w:left="709"/>
        <w:rPr>
          <w:rFonts w:cs="Times New Roman"/>
          <w:szCs w:val="24"/>
        </w:rPr>
      </w:pPr>
    </w:p>
    <w:p w14:paraId="0F31D6D4" w14:textId="4FE9A2FD" w:rsidR="002C1C0A" w:rsidRPr="00752DDF" w:rsidRDefault="004E6909" w:rsidP="00752DDF">
      <w:pPr>
        <w:pStyle w:val="Nvel111"/>
        <w:rPr>
          <w:rFonts w:cs="Times New Roman"/>
          <w:szCs w:val="24"/>
        </w:rPr>
      </w:pPr>
      <w:bookmarkStart w:id="148" w:name="_Ref98959427"/>
      <w:bookmarkStart w:id="149" w:name="_Ref6146414"/>
      <w:r w:rsidRPr="00752DDF">
        <w:rPr>
          <w:rFonts w:cs="Times New Roman"/>
          <w:szCs w:val="24"/>
        </w:rPr>
        <w:t>O</w:t>
      </w:r>
      <w:r w:rsidR="00F275C5" w:rsidRPr="00752DDF">
        <w:rPr>
          <w:rFonts w:cs="Times New Roman"/>
          <w:szCs w:val="24"/>
        </w:rPr>
        <w:t xml:space="preserve"> valor d</w:t>
      </w:r>
      <w:r w:rsidR="0076186F" w:rsidRPr="00752DDF">
        <w:rPr>
          <w:rFonts w:cs="Times New Roman"/>
          <w:szCs w:val="24"/>
        </w:rPr>
        <w:t>a</w:t>
      </w:r>
      <w:r w:rsidR="00F275C5" w:rsidRPr="00752DDF">
        <w:rPr>
          <w:rFonts w:cs="Times New Roman"/>
          <w:szCs w:val="24"/>
        </w:rPr>
        <w:t xml:space="preserve"> </w:t>
      </w:r>
      <w:r w:rsidR="0076186F" w:rsidRPr="00752DDF">
        <w:rPr>
          <w:rFonts w:cs="Times New Roman"/>
          <w:szCs w:val="24"/>
        </w:rPr>
        <w:t>integralização de Notas Comerciais</w:t>
      </w:r>
      <w:r w:rsidR="00F275C5" w:rsidRPr="00752DDF">
        <w:rPr>
          <w:rFonts w:cs="Times New Roman"/>
          <w:szCs w:val="24"/>
        </w:rPr>
        <w:t xml:space="preserve"> ser</w:t>
      </w:r>
      <w:r w:rsidR="009E7062">
        <w:rPr>
          <w:rFonts w:cs="Times New Roman"/>
          <w:szCs w:val="24"/>
        </w:rPr>
        <w:t>á</w:t>
      </w:r>
      <w:r w:rsidR="00F275C5" w:rsidRPr="00752DDF">
        <w:rPr>
          <w:rFonts w:cs="Times New Roman"/>
          <w:szCs w:val="24"/>
        </w:rPr>
        <w:t xml:space="preserve"> </w:t>
      </w:r>
      <w:r w:rsidR="009E7062">
        <w:rPr>
          <w:rFonts w:cs="Times New Roman"/>
          <w:szCs w:val="24"/>
        </w:rPr>
        <w:t xml:space="preserve">disponibilizado </w:t>
      </w:r>
      <w:r w:rsidR="0076186F" w:rsidRPr="00752DDF">
        <w:rPr>
          <w:rFonts w:cs="Times New Roman"/>
          <w:szCs w:val="24"/>
        </w:rPr>
        <w:t>à Emissora</w:t>
      </w:r>
      <w:r w:rsidR="00F275C5" w:rsidRPr="00752DDF">
        <w:rPr>
          <w:rFonts w:cs="Times New Roman"/>
          <w:szCs w:val="24"/>
        </w:rPr>
        <w:t xml:space="preserve"> em até 2 (dois) Dias Úteis contados </w:t>
      </w:r>
      <w:r w:rsidR="000D1E85" w:rsidRPr="00752DDF">
        <w:rPr>
          <w:rFonts w:cs="Times New Roman"/>
          <w:szCs w:val="24"/>
        </w:rPr>
        <w:t xml:space="preserve">da verificação </w:t>
      </w:r>
      <w:r w:rsidR="00CF0F53" w:rsidRPr="00752DDF">
        <w:rPr>
          <w:rFonts w:cs="Times New Roman"/>
          <w:szCs w:val="24"/>
        </w:rPr>
        <w:t>do atendimento da totalidade</w:t>
      </w:r>
      <w:r w:rsidR="00F275C5" w:rsidRPr="00752DDF">
        <w:rPr>
          <w:rFonts w:cs="Times New Roman"/>
          <w:szCs w:val="24"/>
        </w:rPr>
        <w:t xml:space="preserve"> das Condições Precedentes</w:t>
      </w:r>
      <w:r w:rsidR="009E7062">
        <w:rPr>
          <w:rFonts w:cs="Times New Roman"/>
          <w:szCs w:val="24"/>
        </w:rPr>
        <w:t xml:space="preserve">, deduzidos dos seguintes montantes: </w:t>
      </w:r>
      <w:r w:rsidR="000B2966" w:rsidRPr="000B2966">
        <w:rPr>
          <w:rFonts w:cs="Times New Roman"/>
          <w:b/>
          <w:bCs/>
          <w:szCs w:val="24"/>
        </w:rPr>
        <w:t>(a)</w:t>
      </w:r>
      <w:r w:rsidR="000B2966">
        <w:rPr>
          <w:rFonts w:cs="Times New Roman"/>
          <w:szCs w:val="24"/>
        </w:rPr>
        <w:t xml:space="preserve"> R$ </w:t>
      </w:r>
      <w:r w:rsidR="001100ED" w:rsidRPr="001100ED">
        <w:rPr>
          <w:rFonts w:cs="Times New Roman"/>
          <w:szCs w:val="24"/>
        </w:rPr>
        <w:t>311.94</w:t>
      </w:r>
      <w:r w:rsidR="001100ED">
        <w:rPr>
          <w:rFonts w:cs="Times New Roman"/>
          <w:szCs w:val="24"/>
        </w:rPr>
        <w:t>9</w:t>
      </w:r>
      <w:r w:rsidR="001100ED" w:rsidRPr="001100ED">
        <w:rPr>
          <w:rFonts w:cs="Times New Roman"/>
          <w:szCs w:val="24"/>
        </w:rPr>
        <w:t>,90</w:t>
      </w:r>
      <w:r w:rsidR="00690C7D">
        <w:rPr>
          <w:rFonts w:cs="Times New Roman"/>
          <w:szCs w:val="24"/>
        </w:rPr>
        <w:t xml:space="preserve"> </w:t>
      </w:r>
      <w:r w:rsidR="000B2966">
        <w:rPr>
          <w:rFonts w:cs="Times New Roman"/>
          <w:szCs w:val="24"/>
        </w:rPr>
        <w:t>(</w:t>
      </w:r>
      <w:r w:rsidR="001100ED">
        <w:rPr>
          <w:rFonts w:cs="Times New Roman"/>
          <w:szCs w:val="24"/>
        </w:rPr>
        <w:t>trezentos e onze mil, novecentos e quarenta e nove mil reais e noventa centavos</w:t>
      </w:r>
      <w:r w:rsidR="000B2966">
        <w:rPr>
          <w:rFonts w:cs="Times New Roman"/>
          <w:szCs w:val="24"/>
        </w:rPr>
        <w:t xml:space="preserve">) referentes às despesas </w:t>
      </w:r>
      <w:r w:rsidR="000B2966" w:rsidRPr="000B2966">
        <w:rPr>
          <w:rFonts w:cs="Times New Roman"/>
          <w:i/>
          <w:iCs/>
          <w:szCs w:val="24"/>
        </w:rPr>
        <w:t>flat</w:t>
      </w:r>
      <w:r w:rsidR="000B2966">
        <w:rPr>
          <w:rFonts w:cs="Times New Roman"/>
          <w:szCs w:val="24"/>
        </w:rPr>
        <w:t xml:space="preserve"> relacionadas à Operação de Securitização, conforme descritas no</w:t>
      </w:r>
      <w:r w:rsidR="006D4201">
        <w:rPr>
          <w:rFonts w:cs="Times New Roman"/>
          <w:szCs w:val="24"/>
        </w:rPr>
        <w:t xml:space="preserve"> </w:t>
      </w:r>
      <w:r w:rsidR="006D4201" w:rsidRPr="006D4201">
        <w:rPr>
          <w:rFonts w:cs="Times New Roman"/>
          <w:szCs w:val="24"/>
          <w:u w:val="single"/>
        </w:rPr>
        <w:t>Anexo VII</w:t>
      </w:r>
      <w:r w:rsidR="006D4201">
        <w:rPr>
          <w:rFonts w:cs="Times New Roman"/>
          <w:szCs w:val="24"/>
        </w:rPr>
        <w:t xml:space="preserve"> a esta Escritura de Emissão;</w:t>
      </w:r>
      <w:r w:rsidR="001F3CAB">
        <w:rPr>
          <w:rFonts w:cs="Times New Roman"/>
          <w:szCs w:val="24"/>
        </w:rPr>
        <w:t xml:space="preserve"> e</w:t>
      </w:r>
      <w:r w:rsidR="006D4201">
        <w:rPr>
          <w:rFonts w:cs="Times New Roman"/>
          <w:szCs w:val="24"/>
        </w:rPr>
        <w:t xml:space="preserve"> </w:t>
      </w:r>
      <w:r w:rsidR="006D4201" w:rsidRPr="006D4201">
        <w:rPr>
          <w:rFonts w:cs="Times New Roman"/>
          <w:b/>
          <w:bCs/>
          <w:szCs w:val="24"/>
        </w:rPr>
        <w:t>(b)</w:t>
      </w:r>
      <w:r w:rsidR="006D4201">
        <w:rPr>
          <w:rFonts w:cs="Times New Roman"/>
          <w:szCs w:val="24"/>
        </w:rPr>
        <w:t xml:space="preserve"> R$</w:t>
      </w:r>
      <w:r w:rsidR="006A7442">
        <w:rPr>
          <w:rFonts w:cs="Times New Roman"/>
          <w:szCs w:val="24"/>
        </w:rPr>
        <w:t> 50.000,00</w:t>
      </w:r>
      <w:r w:rsidR="006D4201">
        <w:rPr>
          <w:rFonts w:cs="Times New Roman"/>
          <w:szCs w:val="24"/>
        </w:rPr>
        <w:t xml:space="preserve"> (</w:t>
      </w:r>
      <w:r w:rsidR="006A7442">
        <w:rPr>
          <w:rFonts w:cs="Times New Roman"/>
          <w:szCs w:val="24"/>
        </w:rPr>
        <w:t>cinquenta mil reais</w:t>
      </w:r>
      <w:r w:rsidR="006D4201">
        <w:rPr>
          <w:rFonts w:cs="Times New Roman"/>
          <w:szCs w:val="24"/>
        </w:rPr>
        <w:t>) referentes à constituição de fundo de despesas da Emissão (“</w:t>
      </w:r>
      <w:r w:rsidR="006D4201" w:rsidRPr="006D4201">
        <w:rPr>
          <w:rFonts w:cs="Times New Roman"/>
          <w:szCs w:val="24"/>
          <w:u w:val="single"/>
        </w:rPr>
        <w:t>Fundo de Despesas</w:t>
      </w:r>
      <w:r w:rsidR="006D4201">
        <w:rPr>
          <w:rFonts w:cs="Times New Roman"/>
          <w:szCs w:val="24"/>
        </w:rPr>
        <w:t>”)</w:t>
      </w:r>
      <w:r w:rsidR="001F3CAB">
        <w:rPr>
          <w:rFonts w:cs="Times New Roman"/>
          <w:szCs w:val="24"/>
        </w:rPr>
        <w:t>.</w:t>
      </w:r>
      <w:bookmarkEnd w:id="148"/>
      <w:r w:rsidR="000B2966">
        <w:rPr>
          <w:rFonts w:cs="Times New Roman"/>
          <w:szCs w:val="24"/>
        </w:rPr>
        <w:t xml:space="preserve"> </w:t>
      </w:r>
    </w:p>
    <w:p w14:paraId="209685FC" w14:textId="77777777" w:rsidR="003C5223" w:rsidRPr="00752DDF" w:rsidRDefault="003C5223" w:rsidP="00752DDF">
      <w:pPr>
        <w:pStyle w:val="Nvel1111"/>
        <w:numPr>
          <w:ilvl w:val="0"/>
          <w:numId w:val="0"/>
        </w:numPr>
        <w:ind w:left="1418"/>
        <w:rPr>
          <w:rFonts w:cs="Times New Roman"/>
          <w:szCs w:val="24"/>
        </w:rPr>
      </w:pPr>
    </w:p>
    <w:p w14:paraId="741F57AE" w14:textId="49EF34A8" w:rsidR="006749F5" w:rsidRPr="00752DDF" w:rsidRDefault="009E7062" w:rsidP="00752DDF">
      <w:pPr>
        <w:pStyle w:val="Nvel1111"/>
        <w:rPr>
          <w:rFonts w:cs="Times New Roman"/>
          <w:szCs w:val="24"/>
        </w:rPr>
      </w:pPr>
      <w:r>
        <w:rPr>
          <w:rFonts w:cs="Times New Roman"/>
          <w:szCs w:val="24"/>
        </w:rPr>
        <w:t>Os valores líquidos a serem disponibilizados à Emissora</w:t>
      </w:r>
      <w:r w:rsidR="0088293C" w:rsidRPr="00752DDF">
        <w:rPr>
          <w:rFonts w:cs="Times New Roman"/>
          <w:szCs w:val="24"/>
        </w:rPr>
        <w:t xml:space="preserve"> serão </w:t>
      </w:r>
      <w:r w:rsidR="00D01EF1">
        <w:rPr>
          <w:rFonts w:cs="Times New Roman"/>
          <w:szCs w:val="24"/>
        </w:rPr>
        <w:t xml:space="preserve">transferidos </w:t>
      </w:r>
      <w:r w:rsidR="00D50A1F" w:rsidRPr="00752DDF">
        <w:rPr>
          <w:rFonts w:cs="Times New Roman"/>
          <w:szCs w:val="24"/>
        </w:rPr>
        <w:t>pel</w:t>
      </w:r>
      <w:r w:rsidR="00DC5B97">
        <w:rPr>
          <w:rFonts w:cs="Times New Roman"/>
          <w:szCs w:val="24"/>
        </w:rPr>
        <w:t>a</w:t>
      </w:r>
      <w:r w:rsidR="00D50A1F" w:rsidRPr="00752DDF">
        <w:rPr>
          <w:rFonts w:cs="Times New Roman"/>
          <w:szCs w:val="24"/>
        </w:rPr>
        <w:t xml:space="preserve"> Titular das Notas Comerciais</w:t>
      </w:r>
      <w:r w:rsidR="006749F5" w:rsidRPr="00752DDF">
        <w:rPr>
          <w:rFonts w:cs="Times New Roman"/>
          <w:szCs w:val="24"/>
        </w:rPr>
        <w:t xml:space="preserve"> à </w:t>
      </w:r>
      <w:r w:rsidR="00FA2DE2" w:rsidRPr="00752DDF">
        <w:rPr>
          <w:rFonts w:cs="Times New Roman"/>
          <w:szCs w:val="24"/>
        </w:rPr>
        <w:t>Emissora</w:t>
      </w:r>
      <w:r w:rsidR="006749F5" w:rsidRPr="00752DDF">
        <w:rPr>
          <w:rFonts w:cs="Times New Roman"/>
          <w:szCs w:val="24"/>
        </w:rPr>
        <w:t xml:space="preserve"> por meio de Transferência Eletrônica Disponível (“</w:t>
      </w:r>
      <w:r w:rsidR="006749F5" w:rsidRPr="00752DDF">
        <w:rPr>
          <w:rFonts w:cs="Times New Roman"/>
          <w:szCs w:val="24"/>
          <w:u w:val="single"/>
        </w:rPr>
        <w:t>TED</w:t>
      </w:r>
      <w:r w:rsidR="006749F5" w:rsidRPr="00752DDF">
        <w:rPr>
          <w:rFonts w:cs="Times New Roman"/>
          <w:szCs w:val="24"/>
        </w:rPr>
        <w:t xml:space="preserve">”) para a conta corrente nº </w:t>
      </w:r>
      <w:r w:rsidR="00470DD8">
        <w:rPr>
          <w:rFonts w:eastAsia="Arial Unicode MS" w:cs="Times New Roman"/>
          <w:szCs w:val="24"/>
        </w:rPr>
        <w:t>36423-2</w:t>
      </w:r>
      <w:r w:rsidR="00F35371" w:rsidRPr="00752DDF">
        <w:rPr>
          <w:rFonts w:cs="Times New Roman"/>
          <w:szCs w:val="24"/>
        </w:rPr>
        <w:t xml:space="preserve">, </w:t>
      </w:r>
      <w:r w:rsidR="006749F5" w:rsidRPr="00752DDF">
        <w:rPr>
          <w:rFonts w:cs="Times New Roman"/>
          <w:szCs w:val="24"/>
        </w:rPr>
        <w:t xml:space="preserve">agência nº </w:t>
      </w:r>
      <w:r w:rsidR="00470DD8">
        <w:rPr>
          <w:rFonts w:eastAsia="Arial Unicode MS" w:cs="Times New Roman"/>
          <w:szCs w:val="24"/>
        </w:rPr>
        <w:t>8482</w:t>
      </w:r>
      <w:r w:rsidR="005C551A" w:rsidRPr="00752DDF">
        <w:rPr>
          <w:rFonts w:cs="Times New Roman"/>
          <w:szCs w:val="24"/>
        </w:rPr>
        <w:t xml:space="preserve">, </w:t>
      </w:r>
      <w:r w:rsidR="006749F5" w:rsidRPr="00752DDF">
        <w:rPr>
          <w:rFonts w:cs="Times New Roman"/>
          <w:szCs w:val="24"/>
        </w:rPr>
        <w:t xml:space="preserve">mantida </w:t>
      </w:r>
      <w:r w:rsidR="00390E1F" w:rsidRPr="00752DDF">
        <w:rPr>
          <w:rFonts w:cs="Times New Roman"/>
          <w:szCs w:val="24"/>
        </w:rPr>
        <w:t>n</w:t>
      </w:r>
      <w:r w:rsidR="006749F5" w:rsidRPr="00752DDF">
        <w:rPr>
          <w:rFonts w:cs="Times New Roman"/>
          <w:szCs w:val="24"/>
        </w:rPr>
        <w:t xml:space="preserve">o </w:t>
      </w:r>
      <w:r w:rsidR="00470DD8">
        <w:rPr>
          <w:rFonts w:eastAsia="Arial Unicode MS" w:cs="Times New Roman"/>
          <w:szCs w:val="24"/>
        </w:rPr>
        <w:t xml:space="preserve">Itaú </w:t>
      </w:r>
      <w:r w:rsidR="006A7442">
        <w:rPr>
          <w:rFonts w:eastAsia="Arial Unicode MS" w:cs="Times New Roman"/>
          <w:szCs w:val="24"/>
        </w:rPr>
        <w:t xml:space="preserve">Unibanco S.A. </w:t>
      </w:r>
      <w:r w:rsidR="00C14993" w:rsidRPr="00752DDF">
        <w:rPr>
          <w:rFonts w:eastAsia="Arial Unicode MS" w:cs="Times New Roman"/>
          <w:szCs w:val="24"/>
        </w:rPr>
        <w:t xml:space="preserve">(cód. </w:t>
      </w:r>
      <w:r w:rsidR="00470DD8">
        <w:rPr>
          <w:rFonts w:eastAsia="Arial Unicode MS" w:cs="Times New Roman"/>
          <w:szCs w:val="24"/>
        </w:rPr>
        <w:t>341</w:t>
      </w:r>
      <w:r w:rsidR="00C14993" w:rsidRPr="00752DDF">
        <w:rPr>
          <w:rFonts w:eastAsia="Arial Unicode MS" w:cs="Times New Roman"/>
          <w:szCs w:val="24"/>
        </w:rPr>
        <w:t>)</w:t>
      </w:r>
      <w:r w:rsidR="006749F5" w:rsidRPr="00752DDF">
        <w:rPr>
          <w:rFonts w:cs="Times New Roman"/>
          <w:szCs w:val="24"/>
        </w:rPr>
        <w:t xml:space="preserve">, de titularidade da </w:t>
      </w:r>
      <w:r w:rsidR="00FA2DE2" w:rsidRPr="00752DDF">
        <w:rPr>
          <w:rFonts w:cs="Times New Roman"/>
          <w:szCs w:val="24"/>
        </w:rPr>
        <w:t>Emissora</w:t>
      </w:r>
      <w:r w:rsidR="006749F5" w:rsidRPr="00752DDF">
        <w:rPr>
          <w:rFonts w:cs="Times New Roman"/>
          <w:szCs w:val="24"/>
        </w:rPr>
        <w:t xml:space="preserve"> (“</w:t>
      </w:r>
      <w:r w:rsidR="006749F5" w:rsidRPr="00752DDF">
        <w:rPr>
          <w:rFonts w:cs="Times New Roman"/>
          <w:szCs w:val="24"/>
          <w:u w:val="single"/>
        </w:rPr>
        <w:t xml:space="preserve">Conta da </w:t>
      </w:r>
      <w:r w:rsidR="00FA2DE2" w:rsidRPr="00752DDF">
        <w:rPr>
          <w:rFonts w:cs="Times New Roman"/>
          <w:szCs w:val="24"/>
          <w:u w:val="single"/>
        </w:rPr>
        <w:t>Emissora</w:t>
      </w:r>
      <w:r w:rsidR="006749F5" w:rsidRPr="00752DDF">
        <w:rPr>
          <w:rFonts w:cs="Times New Roman"/>
          <w:szCs w:val="24"/>
        </w:rPr>
        <w:t>”).</w:t>
      </w:r>
      <w:bookmarkEnd w:id="149"/>
      <w:r w:rsidR="00D1422C" w:rsidRPr="00752DDF">
        <w:rPr>
          <w:rFonts w:cs="Times New Roman"/>
          <w:szCs w:val="24"/>
        </w:rPr>
        <w:t xml:space="preserve"> </w:t>
      </w:r>
    </w:p>
    <w:p w14:paraId="5E33DC7C" w14:textId="44F7FE7F" w:rsidR="009E29B0" w:rsidRPr="00752DDF" w:rsidRDefault="009E29B0" w:rsidP="00752DDF">
      <w:pPr>
        <w:autoSpaceDE/>
        <w:autoSpaceDN/>
        <w:adjustRightInd/>
        <w:spacing w:line="300" w:lineRule="atLeast"/>
        <w:rPr>
          <w:rFonts w:eastAsiaTheme="minorHAnsi"/>
          <w:lang w:eastAsia="en-US"/>
        </w:rPr>
      </w:pPr>
    </w:p>
    <w:p w14:paraId="3682BAA5" w14:textId="6AB90E39" w:rsidR="008247DD" w:rsidRPr="00752DDF" w:rsidRDefault="008247DD" w:rsidP="00752DDF">
      <w:pPr>
        <w:pStyle w:val="Nvel111"/>
        <w:rPr>
          <w:rFonts w:cs="Times New Roman"/>
          <w:szCs w:val="24"/>
        </w:rPr>
      </w:pPr>
      <w:r w:rsidRPr="00752DDF">
        <w:rPr>
          <w:rFonts w:cs="Times New Roman"/>
          <w:szCs w:val="24"/>
        </w:rPr>
        <w:t xml:space="preserve">O limite de responsabilidade da Emissora pelo pagamento de </w:t>
      </w:r>
      <w:r w:rsidR="00245CC7" w:rsidRPr="00752DDF">
        <w:rPr>
          <w:rFonts w:cs="Times New Roman"/>
          <w:szCs w:val="24"/>
        </w:rPr>
        <w:t xml:space="preserve">despesas </w:t>
      </w:r>
      <w:r w:rsidR="00DC5B97">
        <w:rPr>
          <w:rFonts w:cs="Times New Roman"/>
          <w:szCs w:val="24"/>
        </w:rPr>
        <w:t>à</w:t>
      </w:r>
      <w:r w:rsidR="00245CC7" w:rsidRPr="00752DDF">
        <w:rPr>
          <w:rFonts w:cs="Times New Roman"/>
          <w:szCs w:val="24"/>
        </w:rPr>
        <w:t xml:space="preserve"> Titular das Notas Comerciais</w:t>
      </w:r>
      <w:r w:rsidRPr="00752DDF">
        <w:rPr>
          <w:rFonts w:cs="Times New Roman"/>
          <w:szCs w:val="24"/>
        </w:rPr>
        <w:t xml:space="preserve">, oriundas das transações previstas nesta </w:t>
      </w:r>
      <w:r w:rsidRPr="00752DDF">
        <w:rPr>
          <w:rFonts w:cs="Times New Roman"/>
          <w:szCs w:val="24"/>
        </w:rPr>
        <w:lastRenderedPageBreak/>
        <w:t xml:space="preserve">Escritura de Emissão, será equivalente ao valor subscrito e integralizado </w:t>
      </w:r>
      <w:r w:rsidR="000F3B48" w:rsidRPr="00752DDF">
        <w:rPr>
          <w:rFonts w:cs="Times New Roman"/>
          <w:szCs w:val="24"/>
        </w:rPr>
        <w:t xml:space="preserve">das </w:t>
      </w:r>
      <w:r w:rsidR="00245CC7" w:rsidRPr="00752DDF">
        <w:rPr>
          <w:rFonts w:cs="Times New Roman"/>
          <w:szCs w:val="24"/>
        </w:rPr>
        <w:t xml:space="preserve">Notas Comerciais </w:t>
      </w:r>
      <w:r w:rsidR="000F3B48" w:rsidRPr="00752DDF">
        <w:rPr>
          <w:rFonts w:cs="Times New Roman"/>
          <w:szCs w:val="24"/>
        </w:rPr>
        <w:t>até</w:t>
      </w:r>
      <w:r w:rsidRPr="00752DDF">
        <w:rPr>
          <w:rFonts w:cs="Times New Roman"/>
          <w:szCs w:val="24"/>
        </w:rPr>
        <w:t xml:space="preserve"> a ocorrência do evento que gerar a respectiva obrigação de pagamento da Emissora.</w:t>
      </w:r>
    </w:p>
    <w:p w14:paraId="22D70442" w14:textId="77777777" w:rsidR="00F37D2F" w:rsidRPr="00752DDF" w:rsidRDefault="00F37D2F" w:rsidP="00752DDF">
      <w:pPr>
        <w:pStyle w:val="PargrafodaLista"/>
        <w:spacing w:line="300" w:lineRule="atLeast"/>
        <w:jc w:val="both"/>
        <w:rPr>
          <w:szCs w:val="24"/>
        </w:rPr>
      </w:pPr>
    </w:p>
    <w:p w14:paraId="1A80E102" w14:textId="498E4EBF" w:rsidR="00704452" w:rsidRPr="00752DDF" w:rsidRDefault="00704452" w:rsidP="00752DDF">
      <w:pPr>
        <w:pStyle w:val="Nvel11"/>
        <w:keepNext/>
        <w:rPr>
          <w:rFonts w:cs="Times New Roman"/>
          <w:szCs w:val="24"/>
        </w:rPr>
      </w:pPr>
      <w:bookmarkStart w:id="150" w:name="_DV_M224"/>
      <w:bookmarkStart w:id="151" w:name="_DV_M225"/>
      <w:bookmarkStart w:id="152" w:name="_DV_M226"/>
      <w:bookmarkStart w:id="153" w:name="_DV_M227"/>
      <w:bookmarkStart w:id="154" w:name="_DV_M228"/>
      <w:bookmarkEnd w:id="150"/>
      <w:bookmarkEnd w:id="151"/>
      <w:bookmarkEnd w:id="152"/>
      <w:bookmarkEnd w:id="153"/>
      <w:bookmarkEnd w:id="154"/>
      <w:r w:rsidRPr="00752DDF">
        <w:rPr>
          <w:rFonts w:cs="Times New Roman"/>
          <w:szCs w:val="24"/>
          <w:u w:val="single"/>
        </w:rPr>
        <w:t>Publicidade</w:t>
      </w:r>
      <w:bookmarkStart w:id="155" w:name="_DV_M229"/>
      <w:bookmarkEnd w:id="155"/>
      <w:r w:rsidR="00D33114" w:rsidRPr="00752DDF">
        <w:rPr>
          <w:rFonts w:cs="Times New Roman"/>
          <w:szCs w:val="24"/>
        </w:rPr>
        <w:t xml:space="preserve">: </w:t>
      </w:r>
      <w:r w:rsidRPr="00752DDF">
        <w:rPr>
          <w:rFonts w:cs="Times New Roman"/>
          <w:szCs w:val="24"/>
        </w:rPr>
        <w:t xml:space="preserve">Todos os atos, anúncios, avisos e decisões decorrentes desta Emissão que, de qualquer forma, vierem a envolver interesses </w:t>
      </w:r>
      <w:r w:rsidR="00130CF4" w:rsidRPr="00752DDF">
        <w:rPr>
          <w:rFonts w:cs="Times New Roman"/>
          <w:szCs w:val="24"/>
        </w:rPr>
        <w:t>d</w:t>
      </w:r>
      <w:r w:rsidR="00DC5B97">
        <w:rPr>
          <w:rFonts w:cs="Times New Roman"/>
          <w:szCs w:val="24"/>
        </w:rPr>
        <w:t>a</w:t>
      </w:r>
      <w:r w:rsidR="00130CF4" w:rsidRPr="00752DDF">
        <w:rPr>
          <w:rFonts w:cs="Times New Roman"/>
          <w:szCs w:val="24"/>
        </w:rPr>
        <w:t xml:space="preserve"> Titular </w:t>
      </w:r>
      <w:r w:rsidR="001B45A2" w:rsidRPr="00752DDF">
        <w:rPr>
          <w:rFonts w:cs="Times New Roman"/>
          <w:szCs w:val="24"/>
        </w:rPr>
        <w:t>das Notas Comerciais</w:t>
      </w:r>
      <w:r w:rsidRPr="00752DDF">
        <w:rPr>
          <w:rFonts w:cs="Times New Roman"/>
          <w:szCs w:val="24"/>
        </w:rPr>
        <w:t xml:space="preserve">, deverão ser </w:t>
      </w:r>
      <w:r w:rsidR="00D92F43" w:rsidRPr="00752DDF">
        <w:rPr>
          <w:rFonts w:cs="Times New Roman"/>
          <w:szCs w:val="24"/>
        </w:rPr>
        <w:t xml:space="preserve">informados previamente </w:t>
      </w:r>
      <w:r w:rsidR="00DC5B97">
        <w:rPr>
          <w:rFonts w:cs="Times New Roman"/>
          <w:szCs w:val="24"/>
        </w:rPr>
        <w:t>à</w:t>
      </w:r>
      <w:r w:rsidR="00D92F43" w:rsidRPr="00752DDF">
        <w:rPr>
          <w:rFonts w:cs="Times New Roman"/>
          <w:szCs w:val="24"/>
        </w:rPr>
        <w:t xml:space="preserve"> Titular das Notas Comerciais </w:t>
      </w:r>
      <w:r w:rsidR="00546906" w:rsidRPr="00752DDF">
        <w:rPr>
          <w:rFonts w:cs="Times New Roman"/>
          <w:szCs w:val="24"/>
        </w:rPr>
        <w:t xml:space="preserve">mediante envio de </w:t>
      </w:r>
      <w:r w:rsidR="000C4805" w:rsidRPr="008661D3">
        <w:rPr>
          <w:rFonts w:cs="Times New Roman"/>
          <w:szCs w:val="24"/>
        </w:rPr>
        <w:t>carta, com aviso de recebimento</w:t>
      </w:r>
      <w:r w:rsidR="000C4805" w:rsidRPr="00752DDF">
        <w:rPr>
          <w:rFonts w:cs="Times New Roman"/>
          <w:szCs w:val="24"/>
        </w:rPr>
        <w:t xml:space="preserve"> </w:t>
      </w:r>
      <w:r w:rsidR="00546906" w:rsidRPr="00752DDF">
        <w:rPr>
          <w:rFonts w:cs="Times New Roman"/>
          <w:szCs w:val="24"/>
        </w:rPr>
        <w:t xml:space="preserve">pela Emissora para os dados de comunicação indicados na cláusula </w:t>
      </w:r>
      <w:r w:rsidR="00546906" w:rsidRPr="00752DDF">
        <w:rPr>
          <w:rFonts w:cs="Times New Roman"/>
          <w:szCs w:val="24"/>
        </w:rPr>
        <w:fldChar w:fldCharType="begin"/>
      </w:r>
      <w:r w:rsidR="00546906" w:rsidRPr="00752DDF">
        <w:rPr>
          <w:rFonts w:cs="Times New Roman"/>
          <w:szCs w:val="24"/>
        </w:rPr>
        <w:instrText xml:space="preserve"> REF _Ref83685784 \r \h </w:instrText>
      </w:r>
      <w:r w:rsidR="00390E1F" w:rsidRPr="00752DDF">
        <w:rPr>
          <w:rFonts w:cs="Times New Roman"/>
          <w:szCs w:val="24"/>
        </w:rPr>
        <w:instrText xml:space="preserve"> \* MERGEFORMAT </w:instrText>
      </w:r>
      <w:r w:rsidR="00546906" w:rsidRPr="00752DDF">
        <w:rPr>
          <w:rFonts w:cs="Times New Roman"/>
          <w:szCs w:val="24"/>
        </w:rPr>
      </w:r>
      <w:r w:rsidR="00546906" w:rsidRPr="00752DDF">
        <w:rPr>
          <w:rFonts w:cs="Times New Roman"/>
          <w:szCs w:val="24"/>
        </w:rPr>
        <w:fldChar w:fldCharType="separate"/>
      </w:r>
      <w:r w:rsidR="0073734D">
        <w:rPr>
          <w:rFonts w:cs="Times New Roman"/>
          <w:szCs w:val="24"/>
        </w:rPr>
        <w:t>9.1</w:t>
      </w:r>
      <w:r w:rsidR="00546906" w:rsidRPr="00752DDF">
        <w:rPr>
          <w:rFonts w:cs="Times New Roman"/>
          <w:szCs w:val="24"/>
        </w:rPr>
        <w:fldChar w:fldCharType="end"/>
      </w:r>
      <w:r w:rsidR="00546906" w:rsidRPr="00752DDF">
        <w:rPr>
          <w:rFonts w:cs="Times New Roman"/>
          <w:szCs w:val="24"/>
        </w:rPr>
        <w:t xml:space="preserve"> abaixo ou</w:t>
      </w:r>
      <w:r w:rsidR="00D92F43" w:rsidRPr="00752DDF">
        <w:rPr>
          <w:rFonts w:cs="Times New Roman"/>
          <w:szCs w:val="24"/>
        </w:rPr>
        <w:t xml:space="preserve"> </w:t>
      </w:r>
      <w:r w:rsidRPr="00752DDF">
        <w:rPr>
          <w:rFonts w:cs="Times New Roman"/>
          <w:szCs w:val="24"/>
        </w:rPr>
        <w:t xml:space="preserve">publicados conforme venha a ser exigido nos termos da legislação aplicável, à época do acontecimento de tais eventos. </w:t>
      </w:r>
    </w:p>
    <w:p w14:paraId="47059159" w14:textId="77777777" w:rsidR="008D2D7C" w:rsidRPr="00752DDF" w:rsidRDefault="008D2D7C" w:rsidP="00752DDF">
      <w:pPr>
        <w:pStyle w:val="Nvel111"/>
        <w:numPr>
          <w:ilvl w:val="0"/>
          <w:numId w:val="0"/>
        </w:numPr>
        <w:ind w:left="709"/>
        <w:rPr>
          <w:rFonts w:cs="Times New Roman"/>
          <w:szCs w:val="24"/>
        </w:rPr>
      </w:pPr>
    </w:p>
    <w:p w14:paraId="6F0A08BF" w14:textId="7DD3953A" w:rsidR="00704452" w:rsidRPr="00323B8F" w:rsidRDefault="00582C02" w:rsidP="00752DDF">
      <w:pPr>
        <w:pStyle w:val="Nvel11"/>
        <w:keepNext/>
        <w:rPr>
          <w:rFonts w:cs="Times New Roman"/>
          <w:szCs w:val="24"/>
          <w:u w:val="single"/>
        </w:rPr>
      </w:pPr>
      <w:bookmarkStart w:id="156" w:name="_DV_M231"/>
      <w:bookmarkEnd w:id="156"/>
      <w:r w:rsidRPr="00B266E1">
        <w:rPr>
          <w:rFonts w:eastAsia="Calibri" w:cs="Times New Roman"/>
          <w:szCs w:val="24"/>
          <w:u w:val="single"/>
        </w:rPr>
        <w:t>Comprovação de Titularidade das Notas Comerciais</w:t>
      </w:r>
      <w:r w:rsidRPr="00B266E1">
        <w:rPr>
          <w:rFonts w:eastAsia="Calibri" w:cs="Times New Roman"/>
          <w:szCs w:val="24"/>
        </w:rPr>
        <w:t>: Para todos os fins e efeitos legais, a titularidade das Notas Comerciais será comprovada pelo extrato na conta de depósito emitido extrato na conta de depósito emitido pelo Escriturador</w:t>
      </w:r>
      <w:bookmarkStart w:id="157" w:name="_DV_M232"/>
      <w:bookmarkEnd w:id="157"/>
      <w:r w:rsidRPr="00B266E1">
        <w:rPr>
          <w:rFonts w:eastAsia="Calibri" w:cs="Times New Roman"/>
          <w:szCs w:val="24"/>
        </w:rPr>
        <w:t>.</w:t>
      </w:r>
    </w:p>
    <w:p w14:paraId="6A680490" w14:textId="77777777" w:rsidR="00E8685F" w:rsidRDefault="00E8685F" w:rsidP="00323B8F">
      <w:pPr>
        <w:pStyle w:val="PargrafodaLista"/>
        <w:rPr>
          <w:szCs w:val="24"/>
          <w:u w:val="single"/>
        </w:rPr>
      </w:pPr>
    </w:p>
    <w:p w14:paraId="65683938" w14:textId="392CEEAD" w:rsidR="00E8685F" w:rsidRPr="00323B8F" w:rsidRDefault="00E8685F" w:rsidP="00752DDF">
      <w:pPr>
        <w:pStyle w:val="Nvel11"/>
        <w:keepNext/>
        <w:rPr>
          <w:rFonts w:eastAsia="Calibri" w:cs="Times New Roman"/>
          <w:szCs w:val="24"/>
        </w:rPr>
      </w:pPr>
      <w:r w:rsidRPr="00323B8F">
        <w:rPr>
          <w:rFonts w:eastAsia="Calibri" w:cs="Times New Roman"/>
          <w:szCs w:val="24"/>
        </w:rPr>
        <w:t xml:space="preserve">Sempre que houver negociação das Notas Comerciais, o Titular da Notas Comerciais anterior deverá comunicar o Escriturador das Notas Comerciais acerca da negociação realizada, informando, inclusive, os dados cadastrais do novo Titular da Notas Comerciais. </w:t>
      </w:r>
    </w:p>
    <w:p w14:paraId="6EFE814B" w14:textId="77777777" w:rsidR="001072A2" w:rsidRPr="00752DDF" w:rsidRDefault="001072A2" w:rsidP="00752DDF">
      <w:pPr>
        <w:pStyle w:val="PargrafodaLista"/>
        <w:spacing w:line="300" w:lineRule="atLeast"/>
        <w:ind w:left="0"/>
        <w:jc w:val="both"/>
        <w:rPr>
          <w:color w:val="000000" w:themeColor="text1"/>
          <w:szCs w:val="24"/>
          <w:lang w:val="pt-BR"/>
        </w:rPr>
      </w:pPr>
    </w:p>
    <w:p w14:paraId="0E076908" w14:textId="77777777" w:rsidR="009D63BB" w:rsidRPr="00752DDF" w:rsidRDefault="00357933" w:rsidP="00752DDF">
      <w:pPr>
        <w:pStyle w:val="Nvel1"/>
        <w:ind w:left="0" w:firstLine="0"/>
        <w:rPr>
          <w:rFonts w:cs="Times New Roman"/>
          <w:szCs w:val="24"/>
        </w:rPr>
      </w:pPr>
      <w:bookmarkStart w:id="158" w:name="_DV_M233"/>
      <w:bookmarkStart w:id="159" w:name="_DV_M235"/>
      <w:bookmarkStart w:id="160" w:name="_DV_M236"/>
      <w:bookmarkStart w:id="161" w:name="_Ref9941573"/>
      <w:bookmarkStart w:id="162" w:name="_Toc499990365"/>
      <w:bookmarkEnd w:id="158"/>
      <w:bookmarkEnd w:id="159"/>
      <w:bookmarkEnd w:id="160"/>
      <w:r w:rsidRPr="00752DDF">
        <w:rPr>
          <w:rFonts w:cs="Times New Roman"/>
          <w:szCs w:val="24"/>
        </w:rPr>
        <w:t>Garantias</w:t>
      </w:r>
      <w:bookmarkEnd w:id="161"/>
    </w:p>
    <w:p w14:paraId="4D55211C" w14:textId="77777777" w:rsidR="009D63BB" w:rsidRPr="00752DDF" w:rsidRDefault="009D63BB" w:rsidP="00752DDF">
      <w:pPr>
        <w:pStyle w:val="PargrafodaLista"/>
        <w:keepNext/>
        <w:tabs>
          <w:tab w:val="left" w:pos="567"/>
        </w:tabs>
        <w:spacing w:line="300" w:lineRule="atLeast"/>
        <w:ind w:left="0"/>
        <w:jc w:val="both"/>
        <w:rPr>
          <w:b/>
          <w:szCs w:val="24"/>
        </w:rPr>
      </w:pPr>
    </w:p>
    <w:p w14:paraId="55E41AC5" w14:textId="1C529D09" w:rsidR="004F082D" w:rsidRPr="00752DDF" w:rsidRDefault="004F082D" w:rsidP="00752DDF">
      <w:pPr>
        <w:pStyle w:val="Nvel11"/>
        <w:rPr>
          <w:rFonts w:cs="Times New Roman"/>
          <w:szCs w:val="24"/>
          <w:u w:val="single"/>
        </w:rPr>
      </w:pPr>
      <w:bookmarkStart w:id="163" w:name="_Hlk83385085"/>
      <w:bookmarkStart w:id="164" w:name="_Ref513048819"/>
      <w:r w:rsidRPr="00752DDF">
        <w:rPr>
          <w:rFonts w:cs="Times New Roman"/>
          <w:szCs w:val="24"/>
        </w:rPr>
        <w:t xml:space="preserve">O fiel, pontual e integral cumprimento </w:t>
      </w:r>
      <w:r w:rsidR="000916B8" w:rsidRPr="00752DDF">
        <w:rPr>
          <w:rFonts w:cs="Times New Roman"/>
          <w:b/>
          <w:szCs w:val="24"/>
        </w:rPr>
        <w:t>(a)</w:t>
      </w:r>
      <w:r w:rsidR="000916B8" w:rsidRPr="00752DDF">
        <w:rPr>
          <w:rFonts w:cs="Times New Roman"/>
          <w:bCs/>
          <w:szCs w:val="24"/>
        </w:rPr>
        <w:t xml:space="preserve"> da obrigação de pagamento do Valor Nominal Unitário Atualizado, acrescido </w:t>
      </w:r>
      <w:r w:rsidR="00857199" w:rsidRPr="00752DDF">
        <w:rPr>
          <w:rFonts w:cs="Times New Roman"/>
          <w:bCs/>
          <w:szCs w:val="24"/>
        </w:rPr>
        <w:t>da Remuneração</w:t>
      </w:r>
      <w:r w:rsidR="000916B8" w:rsidRPr="00752DDF">
        <w:rPr>
          <w:rFonts w:cs="Times New Roman"/>
          <w:bCs/>
          <w:szCs w:val="24"/>
        </w:rPr>
        <w:t xml:space="preserve"> e dos Encargos Moratórios aplicáveis, bem como todos e quaisquer outros encargos devidos por força desta </w:t>
      </w:r>
      <w:r w:rsidR="0063124B" w:rsidRPr="00752DDF">
        <w:rPr>
          <w:rFonts w:cs="Times New Roman"/>
          <w:bCs/>
          <w:szCs w:val="24"/>
        </w:rPr>
        <w:t>Escritura de Emissão</w:t>
      </w:r>
      <w:r w:rsidR="000916B8" w:rsidRPr="00752DDF">
        <w:rPr>
          <w:rFonts w:cs="Times New Roman"/>
          <w:bCs/>
          <w:szCs w:val="24"/>
        </w:rPr>
        <w:t xml:space="preserve">, incluindo a totalidade dos respectivos acessórios, tais como multas, penalidades, indenizações, despesas, custas, honorários advocatícios e demais encargos contratuais e legais previstos e relacionados a esta </w:t>
      </w:r>
      <w:r w:rsidR="00A05444" w:rsidRPr="00752DDF">
        <w:rPr>
          <w:rFonts w:cs="Times New Roman"/>
          <w:bCs/>
          <w:szCs w:val="24"/>
        </w:rPr>
        <w:t>Escritura de Emissão</w:t>
      </w:r>
      <w:r w:rsidR="000916B8" w:rsidRPr="00752DDF">
        <w:rPr>
          <w:rFonts w:cs="Times New Roman"/>
          <w:bCs/>
          <w:szCs w:val="24"/>
        </w:rPr>
        <w:t xml:space="preserve">, na Data de Vencimento, bem como </w:t>
      </w:r>
      <w:r w:rsidR="000916B8" w:rsidRPr="00752DDF">
        <w:rPr>
          <w:rFonts w:cs="Times New Roman"/>
          <w:b/>
          <w:szCs w:val="24"/>
        </w:rPr>
        <w:t>(b)</w:t>
      </w:r>
      <w:r w:rsidR="000916B8" w:rsidRPr="00752DDF">
        <w:rPr>
          <w:rFonts w:cs="Times New Roman"/>
          <w:bCs/>
          <w:szCs w:val="24"/>
        </w:rPr>
        <w:t xml:space="preserve"> de quaisquer outras obrigações, pecuniárias ou não, bem como declarações e garantias da Emissora </w:t>
      </w:r>
      <w:r w:rsidR="00D01EF1">
        <w:rPr>
          <w:rFonts w:cs="Times New Roman"/>
          <w:bCs/>
          <w:szCs w:val="24"/>
        </w:rPr>
        <w:t>e da</w:t>
      </w:r>
      <w:r w:rsidR="001A71AF" w:rsidRPr="001A71AF">
        <w:t xml:space="preserve"> </w:t>
      </w:r>
      <w:r w:rsidR="001A71AF" w:rsidRPr="00F549F3">
        <w:t>Chlorum LLC</w:t>
      </w:r>
      <w:r w:rsidR="00D01EF1">
        <w:rPr>
          <w:rFonts w:cs="Times New Roman"/>
          <w:bCs/>
          <w:szCs w:val="24"/>
        </w:rPr>
        <w:t xml:space="preserve">, </w:t>
      </w:r>
      <w:r w:rsidR="000916B8" w:rsidRPr="00752DDF">
        <w:rPr>
          <w:rFonts w:cs="Times New Roman"/>
          <w:bCs/>
          <w:szCs w:val="24"/>
        </w:rPr>
        <w:t xml:space="preserve">nos termos desta </w:t>
      </w:r>
      <w:r w:rsidR="00A05444" w:rsidRPr="00752DDF">
        <w:rPr>
          <w:rFonts w:cs="Times New Roman"/>
          <w:bCs/>
          <w:szCs w:val="24"/>
        </w:rPr>
        <w:t>Escritura de Emissão</w:t>
      </w:r>
      <w:r w:rsidR="00D01EF1">
        <w:rPr>
          <w:rFonts w:cs="Times New Roman"/>
          <w:szCs w:val="24"/>
        </w:rPr>
        <w:t xml:space="preserve"> e dos demais Documentos da Operação </w:t>
      </w:r>
      <w:r w:rsidRPr="00752DDF">
        <w:rPr>
          <w:rFonts w:cs="Times New Roman"/>
          <w:szCs w:val="24"/>
        </w:rPr>
        <w:t>(“</w:t>
      </w:r>
      <w:r w:rsidRPr="00752DDF">
        <w:rPr>
          <w:rFonts w:cs="Times New Roman"/>
          <w:szCs w:val="24"/>
          <w:u w:val="single"/>
        </w:rPr>
        <w:t>Obrigações Garantidas</w:t>
      </w:r>
      <w:r w:rsidRPr="00752DDF">
        <w:rPr>
          <w:rFonts w:cs="Times New Roman"/>
          <w:szCs w:val="24"/>
        </w:rPr>
        <w:t xml:space="preserve">”), será garantido pela </w:t>
      </w:r>
      <w:r w:rsidR="00D01EF1">
        <w:rPr>
          <w:rFonts w:cs="Times New Roman"/>
          <w:szCs w:val="24"/>
        </w:rPr>
        <w:t xml:space="preserve">AF de Quotas </w:t>
      </w:r>
      <w:bookmarkEnd w:id="163"/>
      <w:r w:rsidR="004E6B9F" w:rsidRPr="00752DDF">
        <w:rPr>
          <w:rFonts w:cs="Times New Roman"/>
          <w:szCs w:val="24"/>
        </w:rPr>
        <w:t>(em conjunto, “</w:t>
      </w:r>
      <w:r w:rsidR="004E6B9F" w:rsidRPr="00752DDF">
        <w:rPr>
          <w:rFonts w:cs="Times New Roman"/>
          <w:szCs w:val="24"/>
          <w:u w:val="single"/>
        </w:rPr>
        <w:t>Garantias</w:t>
      </w:r>
      <w:r w:rsidR="004E6B9F" w:rsidRPr="00752DDF">
        <w:rPr>
          <w:rFonts w:cs="Times New Roman"/>
          <w:szCs w:val="24"/>
        </w:rPr>
        <w:t>”)</w:t>
      </w:r>
      <w:r w:rsidRPr="00752DDF">
        <w:rPr>
          <w:rFonts w:cs="Times New Roman"/>
          <w:szCs w:val="24"/>
        </w:rPr>
        <w:t>:</w:t>
      </w:r>
    </w:p>
    <w:p w14:paraId="2AE3CB1D" w14:textId="77777777" w:rsidR="004F082D" w:rsidRPr="00752DDF" w:rsidRDefault="004F082D" w:rsidP="00752DDF">
      <w:pPr>
        <w:pStyle w:val="Nvel11"/>
        <w:numPr>
          <w:ilvl w:val="0"/>
          <w:numId w:val="0"/>
        </w:numPr>
        <w:rPr>
          <w:rFonts w:cs="Times New Roman"/>
          <w:szCs w:val="24"/>
        </w:rPr>
      </w:pPr>
    </w:p>
    <w:bookmarkEnd w:id="164"/>
    <w:p w14:paraId="19AB0734" w14:textId="3910D545" w:rsidR="009D06D9" w:rsidRPr="00752DDF" w:rsidRDefault="00582C02" w:rsidP="00752DDF">
      <w:pPr>
        <w:pStyle w:val="Nvel11"/>
        <w:rPr>
          <w:rFonts w:cs="Times New Roman"/>
          <w:szCs w:val="24"/>
          <w:u w:val="single"/>
        </w:rPr>
      </w:pPr>
      <w:r w:rsidRPr="00B266E1">
        <w:rPr>
          <w:rFonts w:eastAsia="Calibri" w:cs="Times New Roman"/>
          <w:szCs w:val="24"/>
          <w:u w:val="single"/>
        </w:rPr>
        <w:t>Alienação Fiduciária de Quotas da Emissora</w:t>
      </w:r>
      <w:r w:rsidRPr="00B266E1">
        <w:rPr>
          <w:rFonts w:eastAsia="Calibri" w:cs="Times New Roman"/>
          <w:szCs w:val="24"/>
        </w:rPr>
        <w:t xml:space="preserve">: Em garantia das Obrigações Garantidas, por meio do Contrato de AF de Quotas, a </w:t>
      </w:r>
      <w:r w:rsidRPr="00B266E1">
        <w:rPr>
          <w:rFonts w:eastAsia="Calibri" w:cs="Times New Roman"/>
        </w:rPr>
        <w:t>Chlorum LLC</w:t>
      </w:r>
      <w:r w:rsidRPr="00B266E1">
        <w:rPr>
          <w:rFonts w:eastAsia="Calibri" w:cs="Times New Roman"/>
          <w:szCs w:val="24"/>
        </w:rPr>
        <w:t xml:space="preserve"> alienará fiduciariamente a totalidade das quotas representativas do capital social da Emissora, presentes e futuras, de sua titularidade, correspondentes à totalidade do capital social da Emissora, em favor da Titular das Notas Comerciais.</w:t>
      </w:r>
    </w:p>
    <w:p w14:paraId="4349EA96" w14:textId="77777777" w:rsidR="00893061" w:rsidRPr="00752DDF" w:rsidRDefault="00893061" w:rsidP="00752DDF">
      <w:pPr>
        <w:pStyle w:val="Nvel11"/>
        <w:numPr>
          <w:ilvl w:val="0"/>
          <w:numId w:val="0"/>
        </w:numPr>
        <w:rPr>
          <w:rFonts w:cs="Times New Roman"/>
          <w:szCs w:val="24"/>
          <w:u w:val="single"/>
        </w:rPr>
      </w:pPr>
    </w:p>
    <w:p w14:paraId="251AFA20" w14:textId="55D29401" w:rsidR="001D0817" w:rsidRPr="00752DDF" w:rsidRDefault="009D06D9" w:rsidP="00752DDF">
      <w:pPr>
        <w:pStyle w:val="Nvel111"/>
        <w:rPr>
          <w:rFonts w:cs="Times New Roman"/>
          <w:szCs w:val="24"/>
        </w:rPr>
      </w:pPr>
      <w:r w:rsidRPr="00752DDF">
        <w:rPr>
          <w:rFonts w:cs="Times New Roman"/>
          <w:szCs w:val="24"/>
        </w:rPr>
        <w:t>A AF</w:t>
      </w:r>
      <w:r w:rsidR="00D976AC" w:rsidRPr="00752DDF">
        <w:rPr>
          <w:rFonts w:cs="Times New Roman"/>
          <w:szCs w:val="24"/>
        </w:rPr>
        <w:t xml:space="preserve"> de Quotas </w:t>
      </w:r>
      <w:r w:rsidR="00D01EF1">
        <w:rPr>
          <w:rFonts w:cs="Times New Roman"/>
          <w:szCs w:val="24"/>
        </w:rPr>
        <w:t>será</w:t>
      </w:r>
      <w:r w:rsidR="001D0817" w:rsidRPr="00752DDF">
        <w:rPr>
          <w:rFonts w:cs="Times New Roman"/>
          <w:szCs w:val="24"/>
        </w:rPr>
        <w:t xml:space="preserve"> outorgada</w:t>
      </w:r>
      <w:r w:rsidR="00D976AC" w:rsidRPr="00752DDF">
        <w:rPr>
          <w:rFonts w:cs="Times New Roman"/>
          <w:szCs w:val="24"/>
        </w:rPr>
        <w:t xml:space="preserve">, </w:t>
      </w:r>
      <w:r w:rsidR="00D01EF1">
        <w:rPr>
          <w:rFonts w:cs="Times New Roman"/>
          <w:szCs w:val="24"/>
        </w:rPr>
        <w:t>pela</w:t>
      </w:r>
      <w:r w:rsidR="001A71AF" w:rsidRPr="001A71AF">
        <w:t xml:space="preserve"> </w:t>
      </w:r>
      <w:r w:rsidR="001A71AF" w:rsidRPr="00F549F3">
        <w:t>Chlorum LLC</w:t>
      </w:r>
      <w:r w:rsidR="00B0049A" w:rsidRPr="00752DDF">
        <w:rPr>
          <w:rFonts w:cs="Times New Roman"/>
          <w:szCs w:val="24"/>
        </w:rPr>
        <w:t>,</w:t>
      </w:r>
      <w:r w:rsidR="001D0817" w:rsidRPr="00752DDF">
        <w:rPr>
          <w:rFonts w:cs="Times New Roman"/>
          <w:szCs w:val="24"/>
        </w:rPr>
        <w:t xml:space="preserve"> em caráter irrevogável e irretratável</w:t>
      </w:r>
      <w:r w:rsidR="00B0049A" w:rsidRPr="00752DDF">
        <w:rPr>
          <w:rFonts w:cs="Times New Roman"/>
          <w:szCs w:val="24"/>
        </w:rPr>
        <w:t>,</w:t>
      </w:r>
      <w:r w:rsidR="001D0817" w:rsidRPr="00752DDF">
        <w:rPr>
          <w:rFonts w:cs="Times New Roman"/>
          <w:szCs w:val="24"/>
        </w:rPr>
        <w:t xml:space="preserve"> e entrará em vigor na data de assinatura do Contrato </w:t>
      </w:r>
      <w:r w:rsidR="00786CE4" w:rsidRPr="00752DDF">
        <w:rPr>
          <w:rFonts w:cs="Times New Roman"/>
          <w:szCs w:val="24"/>
        </w:rPr>
        <w:t xml:space="preserve">de </w:t>
      </w:r>
      <w:r w:rsidR="001D0817" w:rsidRPr="00752DDF">
        <w:rPr>
          <w:rFonts w:cs="Times New Roman"/>
          <w:szCs w:val="24"/>
        </w:rPr>
        <w:t>AF</w:t>
      </w:r>
      <w:r w:rsidR="00B0049A" w:rsidRPr="00752DDF">
        <w:rPr>
          <w:rFonts w:cs="Times New Roman"/>
          <w:szCs w:val="24"/>
        </w:rPr>
        <w:t xml:space="preserve"> de Quotas</w:t>
      </w:r>
      <w:r w:rsidR="001D0817" w:rsidRPr="00752DDF">
        <w:rPr>
          <w:rFonts w:cs="Times New Roman"/>
          <w:szCs w:val="24"/>
        </w:rPr>
        <w:t xml:space="preserve">, sendo, a partir da referida data, </w:t>
      </w:r>
      <w:r w:rsidR="00233113" w:rsidRPr="00752DDF">
        <w:rPr>
          <w:rFonts w:cs="Times New Roman"/>
          <w:szCs w:val="24"/>
        </w:rPr>
        <w:t xml:space="preserve">válida </w:t>
      </w:r>
      <w:r w:rsidR="001D0817" w:rsidRPr="00752DDF">
        <w:rPr>
          <w:rFonts w:cs="Times New Roman"/>
          <w:szCs w:val="24"/>
        </w:rPr>
        <w:t>em todos os seus termos e vinculando seus respectivos sucessores até o pagamento integral das Obrigações</w:t>
      </w:r>
      <w:r w:rsidR="001D0817" w:rsidRPr="00752DDF">
        <w:rPr>
          <w:rFonts w:cs="Times New Roman"/>
          <w:spacing w:val="-1"/>
          <w:szCs w:val="24"/>
        </w:rPr>
        <w:t xml:space="preserve"> </w:t>
      </w:r>
      <w:r w:rsidR="001D0817" w:rsidRPr="00752DDF">
        <w:rPr>
          <w:rFonts w:cs="Times New Roman"/>
          <w:szCs w:val="24"/>
        </w:rPr>
        <w:t>Garantidas.</w:t>
      </w:r>
    </w:p>
    <w:p w14:paraId="05C7ECE5" w14:textId="02C57C91" w:rsidR="005F1994" w:rsidRDefault="005F1994" w:rsidP="00752DDF">
      <w:pPr>
        <w:spacing w:line="300" w:lineRule="atLeast"/>
        <w:jc w:val="both"/>
      </w:pPr>
    </w:p>
    <w:p w14:paraId="6D486A44" w14:textId="7D94B2F9" w:rsidR="006D4201" w:rsidRDefault="006D4201" w:rsidP="006D4201">
      <w:pPr>
        <w:pStyle w:val="Nvel11"/>
      </w:pPr>
      <w:bookmarkStart w:id="165" w:name="_Ref98959640"/>
      <w:r w:rsidRPr="006D4201">
        <w:rPr>
          <w:u w:val="single"/>
        </w:rPr>
        <w:lastRenderedPageBreak/>
        <w:t>Fundo de Despesas</w:t>
      </w:r>
      <w:r>
        <w:t xml:space="preserve">: Adicionalmente à AF de Quotas, em garantia das obrigações da Emissora referentes ao pagamento das Despesas, será constituído </w:t>
      </w:r>
      <w:r w:rsidR="008F5527">
        <w:t>pel</w:t>
      </w:r>
      <w:r w:rsidR="001F3CAB">
        <w:t>a Titular das Notas Comerciais, por conta e ordem da Emissora, o Fundo de Despesas.</w:t>
      </w:r>
      <w:bookmarkEnd w:id="165"/>
    </w:p>
    <w:p w14:paraId="17936BED" w14:textId="77777777" w:rsidR="001F3CAB" w:rsidRDefault="001F3CAB" w:rsidP="001F3CAB">
      <w:pPr>
        <w:pStyle w:val="Nvel11a"/>
        <w:numPr>
          <w:ilvl w:val="0"/>
          <w:numId w:val="0"/>
        </w:numPr>
        <w:ind w:left="709"/>
      </w:pPr>
      <w:bookmarkStart w:id="166" w:name="_Ref98958932"/>
      <w:bookmarkStart w:id="167" w:name="_Ref75271219"/>
    </w:p>
    <w:p w14:paraId="5D4A9083" w14:textId="243F8C4E" w:rsidR="008F5527" w:rsidRDefault="001F3CAB" w:rsidP="001F3CAB">
      <w:pPr>
        <w:pStyle w:val="Nvel111"/>
      </w:pPr>
      <w:r>
        <w:t xml:space="preserve">Nos termos da cláusula </w:t>
      </w:r>
      <w:r>
        <w:fldChar w:fldCharType="begin"/>
      </w:r>
      <w:r>
        <w:instrText xml:space="preserve"> REF _Ref98959427 \r \h </w:instrText>
      </w:r>
      <w:r>
        <w:fldChar w:fldCharType="separate"/>
      </w:r>
      <w:r w:rsidR="0073734D">
        <w:t>4.12.4</w:t>
      </w:r>
      <w:r>
        <w:fldChar w:fldCharType="end"/>
      </w:r>
      <w:r>
        <w:t xml:space="preserve"> acima, a</w:t>
      </w:r>
      <w:r w:rsidR="008F5527" w:rsidRPr="00493403">
        <w:t xml:space="preserve"> </w:t>
      </w:r>
      <w:r>
        <w:t>Titular das Notas Comerciais</w:t>
      </w:r>
      <w:r w:rsidR="008F5527" w:rsidRPr="00493403">
        <w:t xml:space="preserve"> descontará, do</w:t>
      </w:r>
      <w:r>
        <w:t>s</w:t>
      </w:r>
      <w:r w:rsidR="008F5527" w:rsidRPr="00493403">
        <w:t xml:space="preserve"> </w:t>
      </w:r>
      <w:r>
        <w:t xml:space="preserve">valores referentes à integralização </w:t>
      </w:r>
      <w:r w:rsidR="008F5527" w:rsidRPr="00493403">
        <w:t>das Notas Comerciais</w:t>
      </w:r>
      <w:r>
        <w:t xml:space="preserve"> a serem disponibilizados à Emissora</w:t>
      </w:r>
      <w:r w:rsidR="008F5527" w:rsidRPr="00493403">
        <w:t>, um montante para constituição de um fundo de despesas para pagamento das Despesas, que será mantido na Conta do Patrimônio Separado durante toda a vigência dos CRI.</w:t>
      </w:r>
      <w:bookmarkEnd w:id="166"/>
      <w:r w:rsidR="008F5527" w:rsidRPr="00493403">
        <w:t xml:space="preserve"> </w:t>
      </w:r>
    </w:p>
    <w:p w14:paraId="1096E967" w14:textId="77777777" w:rsidR="008F5527" w:rsidRDefault="008F5527" w:rsidP="008F5527">
      <w:pPr>
        <w:pStyle w:val="PargrafodaLista"/>
        <w:tabs>
          <w:tab w:val="left" w:pos="993"/>
        </w:tabs>
        <w:spacing w:line="300" w:lineRule="atLeast"/>
        <w:ind w:left="0"/>
        <w:jc w:val="both"/>
        <w:rPr>
          <w:rFonts w:eastAsia="Arial Unicode MS"/>
        </w:rPr>
      </w:pPr>
    </w:p>
    <w:p w14:paraId="0884D8E8" w14:textId="6F02A12F" w:rsidR="008F5527" w:rsidRDefault="008F5527" w:rsidP="001F3CAB">
      <w:pPr>
        <w:pStyle w:val="Nvel111"/>
        <w:rPr>
          <w:rFonts w:eastAsia="Arial Unicode MS"/>
        </w:rPr>
      </w:pPr>
      <w:bookmarkStart w:id="168" w:name="_Ref98958823"/>
      <w:r w:rsidRPr="00493403">
        <w:rPr>
          <w:rFonts w:eastAsia="Arial Unicode MS" w:cs="Times New Roman"/>
          <w:szCs w:val="24"/>
        </w:rPr>
        <w:t xml:space="preserve">O valor </w:t>
      </w:r>
      <w:r>
        <w:rPr>
          <w:rFonts w:eastAsia="Arial Unicode MS"/>
        </w:rPr>
        <w:t xml:space="preserve">inicial </w:t>
      </w:r>
      <w:r w:rsidRPr="00493403">
        <w:rPr>
          <w:rFonts w:eastAsia="Arial Unicode MS" w:cs="Times New Roman"/>
          <w:szCs w:val="24"/>
        </w:rPr>
        <w:t xml:space="preserve">total do Fundo de Despesas será de R$ </w:t>
      </w:r>
      <w:r w:rsidR="006A7442">
        <w:rPr>
          <w:rFonts w:eastAsia="Arial Unicode MS" w:cs="Times New Roman"/>
          <w:szCs w:val="24"/>
        </w:rPr>
        <w:t>50.000,00</w:t>
      </w:r>
      <w:r>
        <w:rPr>
          <w:rFonts w:eastAsia="Arial Unicode MS"/>
        </w:rPr>
        <w:t xml:space="preserve"> </w:t>
      </w:r>
      <w:r w:rsidRPr="00493403">
        <w:rPr>
          <w:rFonts w:eastAsia="Arial Unicode MS" w:cs="Times New Roman"/>
          <w:szCs w:val="24"/>
        </w:rPr>
        <w:t>(</w:t>
      </w:r>
      <w:r w:rsidR="006A7442">
        <w:rPr>
          <w:rFonts w:eastAsia="Arial Unicode MS" w:cs="Times New Roman"/>
          <w:szCs w:val="24"/>
        </w:rPr>
        <w:t>cinquenta mil</w:t>
      </w:r>
      <w:r w:rsidRPr="00493403">
        <w:rPr>
          <w:rFonts w:eastAsia="Arial Unicode MS" w:cs="Times New Roman"/>
          <w:szCs w:val="24"/>
        </w:rPr>
        <w:t xml:space="preserve"> reais) ("</w:t>
      </w:r>
      <w:r w:rsidRPr="00493403">
        <w:rPr>
          <w:rFonts w:eastAsia="Arial Unicode MS" w:cs="Times New Roman"/>
          <w:szCs w:val="24"/>
          <w:u w:val="single"/>
        </w:rPr>
        <w:t>Valor Inicial do Fundo de Despesas</w:t>
      </w:r>
      <w:r w:rsidRPr="00493403">
        <w:rPr>
          <w:rFonts w:eastAsia="Arial Unicode MS" w:cs="Times New Roman"/>
          <w:szCs w:val="24"/>
        </w:rPr>
        <w:t>")</w:t>
      </w:r>
      <w:r>
        <w:rPr>
          <w:rFonts w:eastAsia="Arial Unicode MS"/>
        </w:rPr>
        <w:t>.</w:t>
      </w:r>
      <w:bookmarkEnd w:id="168"/>
    </w:p>
    <w:p w14:paraId="6B81F081" w14:textId="77777777" w:rsidR="008F5527" w:rsidRDefault="008F5527" w:rsidP="008F5527">
      <w:pPr>
        <w:pStyle w:val="PargrafodaLista"/>
        <w:tabs>
          <w:tab w:val="left" w:pos="993"/>
        </w:tabs>
        <w:spacing w:line="300" w:lineRule="atLeast"/>
        <w:ind w:left="0"/>
        <w:jc w:val="both"/>
        <w:rPr>
          <w:rFonts w:eastAsia="Arial Unicode MS"/>
        </w:rPr>
      </w:pPr>
    </w:p>
    <w:p w14:paraId="72F475DA" w14:textId="176F2C54" w:rsidR="008F5527" w:rsidRPr="00493403" w:rsidRDefault="008F5527" w:rsidP="001F3CAB">
      <w:pPr>
        <w:pStyle w:val="Nvel111"/>
        <w:rPr>
          <w:rFonts w:eastAsia="Arial Unicode MS" w:cs="Times New Roman"/>
          <w:szCs w:val="24"/>
        </w:rPr>
      </w:pPr>
      <w:bookmarkStart w:id="169" w:name="_Ref98958824"/>
      <w:r>
        <w:rPr>
          <w:rFonts w:eastAsia="Arial Unicode MS"/>
        </w:rPr>
        <w:t xml:space="preserve">Até o resgate integral da totalidade dos CRI, o Fundo de Despesas deverá observar um valor </w:t>
      </w:r>
      <w:r w:rsidRPr="001F3CAB">
        <w:rPr>
          <w:rFonts w:eastAsia="Arial Unicode MS"/>
        </w:rPr>
        <w:t>mínimo</w:t>
      </w:r>
      <w:r w:rsidRPr="00493403">
        <w:rPr>
          <w:rFonts w:eastAsia="Arial Unicode MS" w:cs="Times New Roman"/>
          <w:szCs w:val="24"/>
        </w:rPr>
        <w:t xml:space="preserve"> </w:t>
      </w:r>
      <w:r w:rsidRPr="00493403">
        <w:rPr>
          <w:rFonts w:eastAsia="Times New Roman" w:cs="Times New Roman"/>
          <w:szCs w:val="24"/>
        </w:rPr>
        <w:t>correspondente</w:t>
      </w:r>
      <w:r w:rsidRPr="00493403">
        <w:rPr>
          <w:rFonts w:eastAsia="Arial Unicode MS" w:cs="Times New Roman"/>
          <w:szCs w:val="24"/>
        </w:rPr>
        <w:t xml:space="preserve"> a R$ </w:t>
      </w:r>
      <w:r w:rsidR="006A7442">
        <w:rPr>
          <w:rFonts w:eastAsia="Arial Unicode MS" w:cs="Times New Roman"/>
          <w:szCs w:val="24"/>
        </w:rPr>
        <w:t>39.000,00</w:t>
      </w:r>
      <w:r w:rsidRPr="00493403">
        <w:rPr>
          <w:rFonts w:eastAsia="Arial Unicode MS" w:cs="Times New Roman"/>
          <w:szCs w:val="24"/>
        </w:rPr>
        <w:t xml:space="preserve"> (</w:t>
      </w:r>
      <w:r w:rsidR="006A7442">
        <w:rPr>
          <w:rFonts w:eastAsia="Arial Unicode MS" w:cs="Times New Roman"/>
          <w:szCs w:val="24"/>
        </w:rPr>
        <w:t>trinta e nove</w:t>
      </w:r>
      <w:r w:rsidRPr="00493403">
        <w:rPr>
          <w:rFonts w:eastAsia="Arial Unicode MS" w:cs="Times New Roman"/>
          <w:szCs w:val="24"/>
        </w:rPr>
        <w:t xml:space="preserve"> mil reais) ("</w:t>
      </w:r>
      <w:r w:rsidRPr="00493403">
        <w:rPr>
          <w:rFonts w:eastAsia="Arial Unicode MS" w:cs="Times New Roman"/>
          <w:szCs w:val="24"/>
          <w:u w:val="single"/>
        </w:rPr>
        <w:t>Valor Mínimo do Fundo de Despesas</w:t>
      </w:r>
      <w:r w:rsidRPr="00493403">
        <w:rPr>
          <w:rFonts w:eastAsia="Arial Unicode MS" w:cs="Times New Roman"/>
          <w:szCs w:val="24"/>
        </w:rPr>
        <w:t>").</w:t>
      </w:r>
      <w:bookmarkEnd w:id="167"/>
      <w:bookmarkEnd w:id="169"/>
    </w:p>
    <w:p w14:paraId="275A291A" w14:textId="77777777" w:rsidR="008F5527" w:rsidRPr="00493403" w:rsidRDefault="008F5527" w:rsidP="008F5527">
      <w:pPr>
        <w:pStyle w:val="PargrafodaLista"/>
        <w:tabs>
          <w:tab w:val="left" w:pos="993"/>
        </w:tabs>
        <w:autoSpaceDE/>
        <w:autoSpaceDN/>
        <w:adjustRightInd/>
        <w:spacing w:line="300" w:lineRule="atLeast"/>
        <w:ind w:left="0"/>
        <w:jc w:val="both"/>
        <w:outlineLvl w:val="0"/>
        <w:rPr>
          <w:rFonts w:eastAsia="Arial Unicode MS"/>
          <w:szCs w:val="24"/>
        </w:rPr>
      </w:pPr>
    </w:p>
    <w:p w14:paraId="48E79C7E" w14:textId="6C88213C" w:rsidR="008F5527" w:rsidRDefault="008F5527" w:rsidP="001F3CAB">
      <w:pPr>
        <w:pStyle w:val="Nvel111"/>
        <w:rPr>
          <w:rFonts w:eastAsia="Arial Unicode MS"/>
        </w:rPr>
      </w:pPr>
      <w:r w:rsidRPr="00493403">
        <w:rPr>
          <w:rFonts w:eastAsia="Arial Unicode MS" w:cs="Times New Roman"/>
          <w:szCs w:val="24"/>
        </w:rPr>
        <w:t xml:space="preserve">Sempre que, por qualquer motivo, os recursos do Fundo de Despesas </w:t>
      </w:r>
      <w:r w:rsidR="001F3CAB">
        <w:rPr>
          <w:rFonts w:eastAsia="Arial Unicode MS" w:cs="Times New Roman"/>
          <w:szCs w:val="24"/>
        </w:rPr>
        <w:t>vierem</w:t>
      </w:r>
      <w:r w:rsidRPr="00493403">
        <w:rPr>
          <w:rFonts w:eastAsia="Arial Unicode MS" w:cs="Times New Roman"/>
          <w:szCs w:val="24"/>
        </w:rPr>
        <w:t xml:space="preserve"> a ser inferiores ao Valor Mínimo do </w:t>
      </w:r>
      <w:r w:rsidRPr="001F3CAB">
        <w:rPr>
          <w:rFonts w:eastAsia="Arial Unicode MS"/>
        </w:rPr>
        <w:t>Fundo</w:t>
      </w:r>
      <w:r w:rsidRPr="00493403">
        <w:rPr>
          <w:rFonts w:eastAsia="Arial Unicode MS" w:cs="Times New Roman"/>
          <w:szCs w:val="24"/>
        </w:rPr>
        <w:t xml:space="preserve"> de Despesas, a </w:t>
      </w:r>
      <w:r w:rsidR="001F3CAB">
        <w:rPr>
          <w:rFonts w:eastAsia="Arial Unicode MS"/>
          <w:szCs w:val="24"/>
        </w:rPr>
        <w:t xml:space="preserve">Titular das Notas Comerciais </w:t>
      </w:r>
      <w:r w:rsidRPr="00493403">
        <w:rPr>
          <w:rFonts w:eastAsia="Arial Unicode MS" w:cs="Times New Roman"/>
          <w:szCs w:val="24"/>
        </w:rPr>
        <w:t xml:space="preserve">deverá, em até 5 (cinco) Dias Úteis contados da verificação, enviar notificação neste sentido para a </w:t>
      </w:r>
      <w:r w:rsidR="001F3CAB">
        <w:rPr>
          <w:rFonts w:eastAsia="Arial Unicode MS"/>
          <w:szCs w:val="24"/>
        </w:rPr>
        <w:t>Emissora</w:t>
      </w:r>
      <w:r w:rsidRPr="00493403">
        <w:rPr>
          <w:rFonts w:eastAsia="Arial Unicode MS" w:cs="Times New Roman"/>
          <w:szCs w:val="24"/>
        </w:rPr>
        <w:t>, solicitando a sua recomposição.</w:t>
      </w:r>
    </w:p>
    <w:p w14:paraId="786B63A3" w14:textId="77777777" w:rsidR="008F5527" w:rsidRDefault="008F5527" w:rsidP="008F5527">
      <w:pPr>
        <w:pStyle w:val="PargrafodaLista"/>
        <w:tabs>
          <w:tab w:val="left" w:pos="993"/>
        </w:tabs>
        <w:spacing w:line="300" w:lineRule="atLeast"/>
        <w:ind w:left="0"/>
        <w:jc w:val="both"/>
        <w:rPr>
          <w:rFonts w:eastAsia="Arial Unicode MS"/>
        </w:rPr>
      </w:pPr>
    </w:p>
    <w:p w14:paraId="4ADA6A90" w14:textId="1FA29063" w:rsidR="008F5527" w:rsidRPr="00493403" w:rsidRDefault="001F3CAB" w:rsidP="001F3CAB">
      <w:pPr>
        <w:pStyle w:val="Nvel111"/>
        <w:rPr>
          <w:rFonts w:eastAsia="Arial Unicode MS" w:cs="Times New Roman"/>
          <w:szCs w:val="24"/>
        </w:rPr>
      </w:pPr>
      <w:r>
        <w:rPr>
          <w:rFonts w:eastAsia="Arial Unicode MS" w:cs="Times New Roman"/>
          <w:szCs w:val="24"/>
        </w:rPr>
        <w:t>A</w:t>
      </w:r>
      <w:r w:rsidR="008F5527" w:rsidRPr="00493403">
        <w:rPr>
          <w:rFonts w:eastAsia="Arial Unicode MS" w:cs="Times New Roman"/>
          <w:szCs w:val="24"/>
        </w:rPr>
        <w:t xml:space="preserve"> </w:t>
      </w:r>
      <w:r>
        <w:rPr>
          <w:rFonts w:eastAsia="Arial Unicode MS" w:cs="Times New Roman"/>
          <w:szCs w:val="24"/>
        </w:rPr>
        <w:t xml:space="preserve">Emissora </w:t>
      </w:r>
      <w:r w:rsidR="008F5527" w:rsidRPr="00493403">
        <w:rPr>
          <w:rFonts w:eastAsia="Arial Unicode MS" w:cs="Times New Roman"/>
          <w:szCs w:val="24"/>
        </w:rPr>
        <w:t xml:space="preserve">deverá, em até 5 (cinco) Dias Úteis contados do recebimento da referida notificação, recompor o Fundo de Despesas com o montante necessário para que os recursos existentes no Fundo de Despesas, após a recomposição </w:t>
      </w:r>
      <w:r w:rsidR="008F5527">
        <w:rPr>
          <w:rFonts w:eastAsia="Arial Unicode MS"/>
        </w:rPr>
        <w:t>correspondam a</w:t>
      </w:r>
      <w:r w:rsidR="008F5527" w:rsidRPr="00493403">
        <w:rPr>
          <w:rFonts w:eastAsia="Arial Unicode MS" w:cs="Times New Roman"/>
          <w:szCs w:val="24"/>
        </w:rPr>
        <w:t>, no mínimo, o Valor Inicial do Fundo de Despesas</w:t>
      </w:r>
      <w:r w:rsidR="008F5527">
        <w:rPr>
          <w:rFonts w:eastAsia="Arial Unicode MS"/>
        </w:rPr>
        <w:t>,</w:t>
      </w:r>
      <w:r w:rsidR="008F5527" w:rsidRPr="00493403">
        <w:rPr>
          <w:rFonts w:eastAsia="Arial Unicode MS" w:cs="Times New Roman"/>
          <w:szCs w:val="24"/>
        </w:rPr>
        <w:t xml:space="preserve"> mediante transferência dos valores necessários à sua recomposição diretamente para a Conta do Patrimônio Separado. </w:t>
      </w:r>
    </w:p>
    <w:p w14:paraId="3836E404" w14:textId="77777777" w:rsidR="008F5527" w:rsidRPr="00493403" w:rsidRDefault="008F5527" w:rsidP="008F5527">
      <w:pPr>
        <w:pStyle w:val="PargrafodaLista"/>
        <w:tabs>
          <w:tab w:val="left" w:pos="993"/>
        </w:tabs>
        <w:autoSpaceDE/>
        <w:autoSpaceDN/>
        <w:adjustRightInd/>
        <w:spacing w:line="300" w:lineRule="atLeast"/>
        <w:ind w:left="0"/>
        <w:jc w:val="both"/>
        <w:outlineLvl w:val="0"/>
        <w:rPr>
          <w:rFonts w:eastAsia="Arial Unicode MS"/>
          <w:szCs w:val="24"/>
        </w:rPr>
      </w:pPr>
    </w:p>
    <w:p w14:paraId="08B8A384" w14:textId="7CEA7304" w:rsidR="008F5527" w:rsidRPr="002067E0" w:rsidRDefault="008F5527" w:rsidP="001F3CAB">
      <w:pPr>
        <w:pStyle w:val="Nvel111"/>
        <w:rPr>
          <w:rFonts w:eastAsia="Arial Unicode MS" w:cs="Times New Roman"/>
          <w:szCs w:val="24"/>
        </w:rPr>
      </w:pPr>
      <w:bookmarkStart w:id="170" w:name="_Ref98959181"/>
      <w:r w:rsidRPr="002067E0">
        <w:rPr>
          <w:rFonts w:eastAsia="Arial Unicode MS" w:cs="Times New Roman"/>
          <w:szCs w:val="24"/>
        </w:rPr>
        <w:t xml:space="preserve">Sem prejuízo do disposto na Cláusula </w:t>
      </w:r>
      <w:r w:rsidR="001F3CAB">
        <w:rPr>
          <w:rFonts w:eastAsia="Arial Unicode MS" w:cs="Times New Roman"/>
          <w:szCs w:val="24"/>
        </w:rPr>
        <w:fldChar w:fldCharType="begin"/>
      </w:r>
      <w:r w:rsidR="001F3CAB">
        <w:rPr>
          <w:rFonts w:eastAsia="Arial Unicode MS" w:cs="Times New Roman"/>
          <w:szCs w:val="24"/>
        </w:rPr>
        <w:instrText xml:space="preserve"> REF _Ref98959640 \r \h </w:instrText>
      </w:r>
      <w:r w:rsidR="001F3CAB">
        <w:rPr>
          <w:rFonts w:eastAsia="Arial Unicode MS" w:cs="Times New Roman"/>
          <w:szCs w:val="24"/>
        </w:rPr>
      </w:r>
      <w:r w:rsidR="001F3CAB">
        <w:rPr>
          <w:rFonts w:eastAsia="Arial Unicode MS" w:cs="Times New Roman"/>
          <w:szCs w:val="24"/>
        </w:rPr>
        <w:fldChar w:fldCharType="separate"/>
      </w:r>
      <w:r w:rsidR="0073734D">
        <w:rPr>
          <w:rFonts w:eastAsia="Arial Unicode MS" w:cs="Times New Roman"/>
          <w:szCs w:val="24"/>
        </w:rPr>
        <w:t>5.3</w:t>
      </w:r>
      <w:r w:rsidR="001F3CAB">
        <w:rPr>
          <w:rFonts w:eastAsia="Arial Unicode MS" w:cs="Times New Roman"/>
          <w:szCs w:val="24"/>
        </w:rPr>
        <w:fldChar w:fldCharType="end"/>
      </w:r>
      <w:r w:rsidRPr="002067E0">
        <w:rPr>
          <w:rFonts w:eastAsia="Arial Unicode MS" w:cs="Times New Roman"/>
          <w:szCs w:val="24"/>
        </w:rPr>
        <w:t xml:space="preserve"> acima, caso os recursos existentes no Fundo de Despesas para pagamento das Despesas sejam insuficientes e a </w:t>
      </w:r>
      <w:r w:rsidR="00026A3E">
        <w:rPr>
          <w:rFonts w:eastAsia="Arial Unicode MS" w:cs="Times New Roman"/>
          <w:szCs w:val="24"/>
        </w:rPr>
        <w:t>Emissora</w:t>
      </w:r>
      <w:r w:rsidRPr="002067E0">
        <w:rPr>
          <w:rFonts w:eastAsia="Arial Unicode MS" w:cs="Times New Roman"/>
          <w:szCs w:val="24"/>
        </w:rPr>
        <w:t xml:space="preserve"> não efetue diretamente tais pagamentos, tais Despesas deverão ser arcadas pela </w:t>
      </w:r>
      <w:r w:rsidR="001F3CAB">
        <w:rPr>
          <w:rFonts w:eastAsia="Arial Unicode MS" w:cs="Times New Roman"/>
          <w:szCs w:val="24"/>
        </w:rPr>
        <w:t xml:space="preserve">Titular das Notas Comerciais </w:t>
      </w:r>
      <w:r w:rsidR="00485EB0">
        <w:rPr>
          <w:rFonts w:eastAsia="Arial Unicode MS" w:cs="Times New Roman"/>
          <w:szCs w:val="24"/>
        </w:rPr>
        <w:t xml:space="preserve">exclusivamente </w:t>
      </w:r>
      <w:r w:rsidRPr="002067E0">
        <w:rPr>
          <w:rFonts w:eastAsia="Arial Unicode MS" w:cs="Times New Roman"/>
          <w:szCs w:val="24"/>
        </w:rPr>
        <w:t xml:space="preserve">com os demais recursos integrantes do Patrimônio Separado e reembolsados pela </w:t>
      </w:r>
      <w:bookmarkStart w:id="171" w:name="_Ref98958953"/>
      <w:r w:rsidR="00026A3E">
        <w:rPr>
          <w:rFonts w:eastAsia="Arial Unicode MS" w:cs="Times New Roman"/>
          <w:szCs w:val="24"/>
        </w:rPr>
        <w:t>Emissora</w:t>
      </w:r>
      <w:r w:rsidRPr="002067E0">
        <w:rPr>
          <w:rFonts w:eastAsia="Arial Unicode MS" w:cs="Times New Roman"/>
          <w:szCs w:val="24"/>
        </w:rPr>
        <w:t xml:space="preserve"> à </w:t>
      </w:r>
      <w:r w:rsidR="00026A3E">
        <w:rPr>
          <w:rFonts w:eastAsia="Arial Unicode MS" w:cs="Times New Roman"/>
          <w:szCs w:val="24"/>
        </w:rPr>
        <w:t xml:space="preserve">Titular das Notas Comerciais </w:t>
      </w:r>
      <w:r w:rsidRPr="002067E0">
        <w:rPr>
          <w:rFonts w:eastAsia="Arial Unicode MS" w:cs="Times New Roman"/>
          <w:szCs w:val="24"/>
        </w:rPr>
        <w:t xml:space="preserve">no prazo de até 5 (cinco) Dias Úteis, mediante a apresentação, pela </w:t>
      </w:r>
      <w:r w:rsidR="00026A3E">
        <w:rPr>
          <w:rFonts w:eastAsia="Arial Unicode MS" w:cs="Times New Roman"/>
          <w:szCs w:val="24"/>
        </w:rPr>
        <w:t>Titular das Notas Comerciais</w:t>
      </w:r>
      <w:r w:rsidRPr="002067E0">
        <w:rPr>
          <w:rFonts w:eastAsia="Arial Unicode MS" w:cs="Times New Roman"/>
          <w:szCs w:val="24"/>
        </w:rPr>
        <w:t>, de comunicação indicando as despesas incorridas, acompanhada dos recibos/notas fiscais correspondentes</w:t>
      </w:r>
      <w:bookmarkEnd w:id="171"/>
      <w:r>
        <w:rPr>
          <w:rFonts w:eastAsia="Arial Unicode MS"/>
        </w:rPr>
        <w:t>.</w:t>
      </w:r>
      <w:bookmarkEnd w:id="170"/>
    </w:p>
    <w:p w14:paraId="2E65C5C3" w14:textId="77777777" w:rsidR="008F5527" w:rsidRPr="00493403" w:rsidRDefault="008F5527" w:rsidP="008F5527">
      <w:pPr>
        <w:pStyle w:val="PargrafodaLista"/>
        <w:tabs>
          <w:tab w:val="left" w:pos="993"/>
        </w:tabs>
        <w:autoSpaceDE/>
        <w:autoSpaceDN/>
        <w:adjustRightInd/>
        <w:spacing w:line="300" w:lineRule="atLeast"/>
        <w:ind w:left="0"/>
        <w:jc w:val="both"/>
        <w:outlineLvl w:val="0"/>
        <w:rPr>
          <w:rFonts w:eastAsia="Arial Unicode MS"/>
          <w:szCs w:val="24"/>
        </w:rPr>
      </w:pPr>
    </w:p>
    <w:p w14:paraId="11609645" w14:textId="69EDA574" w:rsidR="008F5527" w:rsidRPr="00493403" w:rsidRDefault="008F5527" w:rsidP="00026A3E">
      <w:pPr>
        <w:pStyle w:val="Nvel111"/>
        <w:rPr>
          <w:rFonts w:eastAsia="Arial Unicode MS" w:cs="Times New Roman"/>
          <w:szCs w:val="24"/>
        </w:rPr>
      </w:pPr>
      <w:bookmarkStart w:id="172" w:name="_Ref98951227"/>
      <w:r w:rsidRPr="00AE197B">
        <w:rPr>
          <w:rFonts w:eastAsia="Arial Unicode MS" w:cs="Times New Roman"/>
          <w:szCs w:val="24"/>
        </w:rPr>
        <w:t xml:space="preserve">Caso os recursos do Patrimônio Separado não sejam suficientes para arcar com as Despesas, a </w:t>
      </w:r>
      <w:r w:rsidR="00026A3E">
        <w:rPr>
          <w:rFonts w:eastAsia="Arial Unicode MS" w:cs="Times New Roman"/>
          <w:szCs w:val="24"/>
        </w:rPr>
        <w:t xml:space="preserve">Titular das Notas Comerciais </w:t>
      </w:r>
      <w:r w:rsidRPr="00AE197B">
        <w:rPr>
          <w:rFonts w:eastAsia="Arial Unicode MS" w:cs="Times New Roman"/>
          <w:szCs w:val="24"/>
        </w:rPr>
        <w:t xml:space="preserve">e/ou qualquer prestador de serviços no âmbito da operação de securitização, conforme o caso, poderão cobrar tal pagamento da </w:t>
      </w:r>
      <w:r w:rsidR="00026A3E">
        <w:rPr>
          <w:rFonts w:eastAsia="Arial Unicode MS" w:cs="Times New Roman"/>
          <w:szCs w:val="24"/>
        </w:rPr>
        <w:t>Emissora</w:t>
      </w:r>
      <w:r w:rsidRPr="00AE197B">
        <w:rPr>
          <w:rFonts w:eastAsia="Arial Unicode MS" w:cs="Times New Roman"/>
          <w:szCs w:val="24"/>
        </w:rPr>
        <w:t xml:space="preserve"> com as penalidades previstas na Cláusula</w:t>
      </w:r>
      <w:r>
        <w:rPr>
          <w:rFonts w:eastAsia="Arial Unicode MS"/>
        </w:rPr>
        <w:t xml:space="preserve"> </w:t>
      </w:r>
      <w:r>
        <w:rPr>
          <w:rFonts w:eastAsia="Arial Unicode MS"/>
        </w:rPr>
        <w:fldChar w:fldCharType="begin"/>
      </w:r>
      <w:r>
        <w:rPr>
          <w:rFonts w:eastAsia="Arial Unicode MS"/>
        </w:rPr>
        <w:instrText xml:space="preserve"> REF _Ref98950925 \r \h </w:instrText>
      </w:r>
      <w:r>
        <w:rPr>
          <w:rFonts w:eastAsia="Arial Unicode MS"/>
        </w:rPr>
      </w:r>
      <w:r>
        <w:rPr>
          <w:rFonts w:eastAsia="Arial Unicode MS"/>
        </w:rPr>
        <w:fldChar w:fldCharType="separate"/>
      </w:r>
      <w:r w:rsidR="0073734D">
        <w:rPr>
          <w:rFonts w:eastAsia="Arial Unicode MS"/>
        </w:rPr>
        <w:t>5.3.10</w:t>
      </w:r>
      <w:r>
        <w:rPr>
          <w:rFonts w:eastAsia="Arial Unicode MS"/>
        </w:rPr>
        <w:fldChar w:fldCharType="end"/>
      </w:r>
      <w:r w:rsidRPr="00AE197B">
        <w:rPr>
          <w:rFonts w:eastAsia="Arial Unicode MS" w:cs="Times New Roman"/>
          <w:szCs w:val="24"/>
        </w:rPr>
        <w:t xml:space="preserve"> abaixo, ou somente se </w:t>
      </w:r>
      <w:r w:rsidRPr="00AE197B">
        <w:rPr>
          <w:rFonts w:cs="Times New Roman"/>
          <w:b/>
          <w:bCs/>
          <w:szCs w:val="24"/>
        </w:rPr>
        <w:t>(</w:t>
      </w:r>
      <w:r>
        <w:rPr>
          <w:b/>
          <w:bCs/>
        </w:rPr>
        <w:t>a</w:t>
      </w:r>
      <w:r w:rsidRPr="00AE197B">
        <w:rPr>
          <w:rFonts w:cs="Times New Roman"/>
          <w:b/>
          <w:bCs/>
          <w:szCs w:val="24"/>
        </w:rPr>
        <w:t>)</w:t>
      </w:r>
      <w:r w:rsidRPr="00AE197B">
        <w:rPr>
          <w:rFonts w:eastAsia="Arial Unicode MS" w:cs="Times New Roman"/>
          <w:szCs w:val="24"/>
        </w:rPr>
        <w:t xml:space="preserve"> a </w:t>
      </w:r>
      <w:r w:rsidR="00026A3E">
        <w:rPr>
          <w:rFonts w:eastAsia="Arial Unicode MS" w:cs="Times New Roman"/>
          <w:szCs w:val="24"/>
        </w:rPr>
        <w:t>Emissora</w:t>
      </w:r>
      <w:r w:rsidRPr="00AE197B">
        <w:rPr>
          <w:rFonts w:eastAsia="Arial Unicode MS" w:cs="Times New Roman"/>
          <w:szCs w:val="24"/>
        </w:rPr>
        <w:t xml:space="preserve"> não efetuar tal pagamento com as penalidades previstas na Cláusula </w:t>
      </w:r>
      <w:r>
        <w:rPr>
          <w:rFonts w:eastAsia="Arial Unicode MS"/>
        </w:rPr>
        <w:fldChar w:fldCharType="begin"/>
      </w:r>
      <w:r>
        <w:rPr>
          <w:rFonts w:eastAsia="Arial Unicode MS"/>
        </w:rPr>
        <w:instrText xml:space="preserve"> REF _Ref98950925 \r \h </w:instrText>
      </w:r>
      <w:r>
        <w:rPr>
          <w:rFonts w:eastAsia="Arial Unicode MS"/>
        </w:rPr>
      </w:r>
      <w:r>
        <w:rPr>
          <w:rFonts w:eastAsia="Arial Unicode MS"/>
        </w:rPr>
        <w:fldChar w:fldCharType="separate"/>
      </w:r>
      <w:r w:rsidR="0073734D">
        <w:rPr>
          <w:rFonts w:eastAsia="Arial Unicode MS"/>
        </w:rPr>
        <w:t>5.3.10</w:t>
      </w:r>
      <w:r>
        <w:rPr>
          <w:rFonts w:eastAsia="Arial Unicode MS"/>
        </w:rPr>
        <w:fldChar w:fldCharType="end"/>
      </w:r>
      <w:r w:rsidRPr="00AE197B">
        <w:rPr>
          <w:rFonts w:eastAsia="Arial Unicode MS" w:cs="Times New Roman"/>
          <w:szCs w:val="24"/>
        </w:rPr>
        <w:t xml:space="preserve"> abaixo, e </w:t>
      </w:r>
      <w:r w:rsidRPr="00AE197B">
        <w:rPr>
          <w:rFonts w:eastAsia="Arial Unicode MS" w:cs="Times New Roman"/>
          <w:b/>
          <w:bCs/>
          <w:szCs w:val="24"/>
        </w:rPr>
        <w:t>(</w:t>
      </w:r>
      <w:r>
        <w:rPr>
          <w:rFonts w:eastAsia="Arial Unicode MS"/>
          <w:b/>
          <w:bCs/>
        </w:rPr>
        <w:t>b</w:t>
      </w:r>
      <w:r w:rsidRPr="00AE197B">
        <w:rPr>
          <w:rFonts w:eastAsia="Arial Unicode MS" w:cs="Times New Roman"/>
          <w:b/>
          <w:bCs/>
          <w:szCs w:val="24"/>
        </w:rPr>
        <w:t>)</w:t>
      </w:r>
      <w:r w:rsidRPr="00AE197B">
        <w:rPr>
          <w:rFonts w:eastAsia="Arial Unicode MS" w:cs="Times New Roman"/>
          <w:szCs w:val="24"/>
        </w:rPr>
        <w:t xml:space="preserve"> os recursos do Patrimônio Separado não sejam suficientes, a </w:t>
      </w:r>
      <w:r w:rsidR="00026A3E">
        <w:rPr>
          <w:rFonts w:eastAsia="Arial Unicode MS" w:cs="Times New Roman"/>
          <w:szCs w:val="24"/>
        </w:rPr>
        <w:t xml:space="preserve">Titular das Notas Comerciais </w:t>
      </w:r>
      <w:r w:rsidRPr="00AE197B">
        <w:rPr>
          <w:rFonts w:eastAsia="Arial Unicode MS" w:cs="Times New Roman"/>
          <w:szCs w:val="24"/>
        </w:rPr>
        <w:t xml:space="preserve">e/ou </w:t>
      </w:r>
      <w:r w:rsidRPr="00AE197B">
        <w:rPr>
          <w:rFonts w:eastAsia="Arial Unicode MS" w:cs="Times New Roman"/>
          <w:szCs w:val="24"/>
        </w:rPr>
        <w:lastRenderedPageBreak/>
        <w:t>qualquer prestador de serviços no âmbito da operação de securitização, conforme o caso, poderão solicitar aos Titulares de CRI que arquem com o referido pagamento mediante aporte de recursos no Patrimônios Separado</w:t>
      </w:r>
      <w:r w:rsidRPr="00AE197B">
        <w:rPr>
          <w:rFonts w:cs="Times New Roman"/>
          <w:bCs/>
          <w:szCs w:val="24"/>
        </w:rPr>
        <w:t>.</w:t>
      </w:r>
      <w:bookmarkEnd w:id="172"/>
    </w:p>
    <w:p w14:paraId="41719308" w14:textId="77777777" w:rsidR="008F5527" w:rsidRPr="00493403" w:rsidRDefault="008F5527" w:rsidP="008F5527">
      <w:pPr>
        <w:pStyle w:val="PargrafodaLista"/>
        <w:tabs>
          <w:tab w:val="left" w:pos="993"/>
        </w:tabs>
        <w:autoSpaceDE/>
        <w:autoSpaceDN/>
        <w:adjustRightInd/>
        <w:spacing w:line="300" w:lineRule="atLeast"/>
        <w:ind w:left="0"/>
        <w:jc w:val="both"/>
        <w:outlineLvl w:val="0"/>
        <w:rPr>
          <w:rFonts w:eastAsia="Arial Unicode MS"/>
          <w:szCs w:val="24"/>
        </w:rPr>
      </w:pPr>
    </w:p>
    <w:p w14:paraId="3D227C10" w14:textId="4F6FB15E" w:rsidR="008F5527" w:rsidRDefault="008F5527" w:rsidP="00026A3E">
      <w:pPr>
        <w:pStyle w:val="Nvel111"/>
        <w:rPr>
          <w:rFonts w:eastAsia="Arial Unicode MS"/>
        </w:rPr>
      </w:pPr>
      <w:bookmarkStart w:id="173" w:name="_Ref98951275"/>
      <w:r w:rsidRPr="00AE197B">
        <w:rPr>
          <w:rFonts w:eastAsia="Arial Unicode MS" w:cs="Times New Roman"/>
          <w:szCs w:val="24"/>
        </w:rPr>
        <w:t xml:space="preserve">Sem prejuízo do disposto na Cláusula </w:t>
      </w:r>
      <w:r>
        <w:rPr>
          <w:rFonts w:eastAsia="Arial Unicode MS"/>
        </w:rPr>
        <w:fldChar w:fldCharType="begin"/>
      </w:r>
      <w:r>
        <w:rPr>
          <w:rFonts w:eastAsia="Arial Unicode MS"/>
        </w:rPr>
        <w:instrText xml:space="preserve"> REF _Ref98959181 \r \h </w:instrText>
      </w:r>
      <w:r>
        <w:rPr>
          <w:rFonts w:eastAsia="Arial Unicode MS"/>
        </w:rPr>
      </w:r>
      <w:r>
        <w:rPr>
          <w:rFonts w:eastAsia="Arial Unicode MS"/>
        </w:rPr>
        <w:fldChar w:fldCharType="separate"/>
      </w:r>
      <w:r w:rsidR="0073734D">
        <w:rPr>
          <w:rFonts w:eastAsia="Arial Unicode MS"/>
        </w:rPr>
        <w:t>5.3.6</w:t>
      </w:r>
      <w:r>
        <w:rPr>
          <w:rFonts w:eastAsia="Arial Unicode MS"/>
        </w:rPr>
        <w:fldChar w:fldCharType="end"/>
      </w:r>
      <w:r>
        <w:rPr>
          <w:rFonts w:eastAsia="Arial Unicode MS"/>
        </w:rPr>
        <w:t xml:space="preserve"> </w:t>
      </w:r>
      <w:r w:rsidRPr="00AE197B">
        <w:rPr>
          <w:rFonts w:eastAsia="Arial Unicode MS" w:cs="Times New Roman"/>
          <w:szCs w:val="24"/>
        </w:rPr>
        <w:t xml:space="preserve">acima, na hipótese da Cláusula </w:t>
      </w:r>
      <w:r>
        <w:rPr>
          <w:rFonts w:eastAsia="Arial Unicode MS"/>
        </w:rPr>
        <w:fldChar w:fldCharType="begin"/>
      </w:r>
      <w:r>
        <w:rPr>
          <w:rFonts w:eastAsia="Arial Unicode MS"/>
        </w:rPr>
        <w:instrText xml:space="preserve"> REF _Ref98951227 \r \h </w:instrText>
      </w:r>
      <w:r>
        <w:rPr>
          <w:rFonts w:eastAsia="Arial Unicode MS"/>
        </w:rPr>
      </w:r>
      <w:r>
        <w:rPr>
          <w:rFonts w:eastAsia="Arial Unicode MS"/>
        </w:rPr>
        <w:fldChar w:fldCharType="separate"/>
      </w:r>
      <w:r w:rsidR="0073734D">
        <w:rPr>
          <w:rFonts w:eastAsia="Arial Unicode MS"/>
        </w:rPr>
        <w:t>5.3.7</w:t>
      </w:r>
      <w:r>
        <w:rPr>
          <w:rFonts w:eastAsia="Arial Unicode MS"/>
        </w:rPr>
        <w:fldChar w:fldCharType="end"/>
      </w:r>
      <w:r w:rsidRPr="00AE197B">
        <w:rPr>
          <w:rFonts w:eastAsia="Arial Unicode MS" w:cs="Times New Roman"/>
          <w:szCs w:val="24"/>
        </w:rPr>
        <w:t xml:space="preserve"> acima, os Titulares de CRI reunidos em Assembleia Geral convocada com este fim, </w:t>
      </w:r>
      <w:r w:rsidR="00026A3E">
        <w:rPr>
          <w:rFonts w:eastAsia="Arial Unicode MS" w:cs="Times New Roman"/>
          <w:szCs w:val="24"/>
        </w:rPr>
        <w:t xml:space="preserve">na forma prevista no </w:t>
      </w:r>
      <w:r w:rsidRPr="00AE197B">
        <w:rPr>
          <w:rFonts w:eastAsia="Arial Unicode MS" w:cs="Times New Roman"/>
          <w:szCs w:val="24"/>
        </w:rPr>
        <w:t xml:space="preserve">Termo de Securitização, deverão deliberar sobre o aporte de recursos observado que, caso concordem com tal aporte, possuirão o direito de regresso contra a </w:t>
      </w:r>
      <w:r w:rsidR="00026A3E">
        <w:rPr>
          <w:rFonts w:eastAsia="Arial Unicode MS" w:cs="Times New Roman"/>
          <w:szCs w:val="24"/>
        </w:rPr>
        <w:t>Emissora</w:t>
      </w:r>
      <w:r w:rsidRPr="00AE197B">
        <w:rPr>
          <w:rFonts w:eastAsia="Arial Unicode MS" w:cs="Times New Roman"/>
          <w:szCs w:val="24"/>
        </w:rPr>
        <w:t>.</w:t>
      </w:r>
    </w:p>
    <w:p w14:paraId="6EFE49B3" w14:textId="77777777" w:rsidR="008F5527" w:rsidRPr="00EE719D" w:rsidRDefault="008F5527" w:rsidP="008F5527">
      <w:pPr>
        <w:pStyle w:val="PargrafodaLista"/>
        <w:rPr>
          <w:rFonts w:eastAsia="Arial Unicode MS"/>
        </w:rPr>
      </w:pPr>
    </w:p>
    <w:p w14:paraId="2C5E5AB4" w14:textId="5A38A086" w:rsidR="008F5527" w:rsidRPr="00AE197B" w:rsidRDefault="008F5527" w:rsidP="00026A3E">
      <w:pPr>
        <w:pStyle w:val="Nvel1111"/>
      </w:pPr>
      <w:r w:rsidRPr="00AE197B">
        <w:t xml:space="preserve">As despesas que eventualmente não tenham sido quitados na forma da Cláusula </w:t>
      </w:r>
      <w:r>
        <w:fldChar w:fldCharType="begin"/>
      </w:r>
      <w:r>
        <w:instrText xml:space="preserve"> REF _Ref98951275 \r \h </w:instrText>
      </w:r>
      <w:r>
        <w:fldChar w:fldCharType="separate"/>
      </w:r>
      <w:r w:rsidR="0073734D">
        <w:t>5.3.8</w:t>
      </w:r>
      <w:r>
        <w:fldChar w:fldCharType="end"/>
      </w:r>
      <w:r w:rsidRPr="00AE197B">
        <w:t xml:space="preserve"> </w:t>
      </w:r>
      <w:r>
        <w:t xml:space="preserve">acima </w:t>
      </w:r>
      <w:r w:rsidRPr="00AE197B">
        <w:t xml:space="preserve">serão acrescidos à dívida da </w:t>
      </w:r>
      <w:r w:rsidR="00026A3E">
        <w:t>Emissora</w:t>
      </w:r>
      <w:r w:rsidRPr="00AE197B">
        <w:t xml:space="preserve"> </w:t>
      </w:r>
      <w:r w:rsidR="00026A3E">
        <w:t>correspondente às Notas Comerciais</w:t>
      </w:r>
      <w:r w:rsidRPr="00AE197B">
        <w:t>.</w:t>
      </w:r>
      <w:bookmarkEnd w:id="173"/>
    </w:p>
    <w:p w14:paraId="3ACA7CD7" w14:textId="77777777" w:rsidR="008F5527" w:rsidRPr="00AE197B" w:rsidRDefault="008F5527" w:rsidP="008F5527">
      <w:pPr>
        <w:pStyle w:val="PargrafodaLista"/>
        <w:tabs>
          <w:tab w:val="left" w:pos="993"/>
        </w:tabs>
        <w:autoSpaceDE/>
        <w:autoSpaceDN/>
        <w:adjustRightInd/>
        <w:spacing w:line="300" w:lineRule="atLeast"/>
        <w:ind w:left="0"/>
        <w:jc w:val="both"/>
        <w:outlineLvl w:val="0"/>
        <w:rPr>
          <w:rFonts w:eastAsia="Arial Unicode MS"/>
          <w:szCs w:val="24"/>
        </w:rPr>
      </w:pPr>
    </w:p>
    <w:p w14:paraId="5675D70B" w14:textId="3241D00F" w:rsidR="008F5527" w:rsidRPr="00AE197B" w:rsidRDefault="008F5527" w:rsidP="00026A3E">
      <w:pPr>
        <w:pStyle w:val="Nvel111"/>
        <w:rPr>
          <w:rFonts w:eastAsia="Arial Unicode MS" w:cs="Times New Roman"/>
          <w:szCs w:val="24"/>
        </w:rPr>
      </w:pPr>
      <w:r w:rsidRPr="00AE197B">
        <w:rPr>
          <w:rFonts w:eastAsia="Arial Unicode MS" w:cs="Times New Roman"/>
          <w:szCs w:val="24"/>
        </w:rPr>
        <w:t xml:space="preserve">No caso de inadimplemento no pagamento ou reembolso pela </w:t>
      </w:r>
      <w:r w:rsidR="00026A3E">
        <w:rPr>
          <w:rFonts w:eastAsia="Arial Unicode MS" w:cs="Times New Roman"/>
          <w:szCs w:val="24"/>
        </w:rPr>
        <w:t>Emissora</w:t>
      </w:r>
      <w:r w:rsidRPr="00AE197B">
        <w:rPr>
          <w:rFonts w:eastAsia="Arial Unicode MS" w:cs="Times New Roman"/>
          <w:szCs w:val="24"/>
        </w:rPr>
        <w:t xml:space="preserve"> de qualquer das despesas, sobre todos e quaisquer valores em atraso, incidirão, independentemente de aviso, notificação ou interpelação judicial ou extrajudicial, </w:t>
      </w:r>
      <w:r w:rsidRPr="00AE197B">
        <w:rPr>
          <w:rFonts w:cs="Times New Roman"/>
          <w:b/>
          <w:bCs/>
          <w:szCs w:val="24"/>
        </w:rPr>
        <w:t>(</w:t>
      </w:r>
      <w:r>
        <w:rPr>
          <w:b/>
          <w:bCs/>
        </w:rPr>
        <w:t>a</w:t>
      </w:r>
      <w:r w:rsidRPr="00AE197B">
        <w:rPr>
          <w:rFonts w:cs="Times New Roman"/>
          <w:b/>
          <w:bCs/>
          <w:szCs w:val="24"/>
        </w:rPr>
        <w:t>)</w:t>
      </w:r>
      <w:r w:rsidRPr="00AE197B">
        <w:rPr>
          <w:rFonts w:eastAsia="Arial Unicode MS" w:cs="Times New Roman"/>
          <w:szCs w:val="24"/>
        </w:rPr>
        <w:t xml:space="preserve"> juros de mora de 1% (um por cento) ao mês, calculados </w:t>
      </w:r>
      <w:r w:rsidRPr="00AE197B">
        <w:rPr>
          <w:rFonts w:eastAsia="Arial Unicode MS" w:cs="Times New Roman"/>
          <w:i/>
          <w:iCs/>
          <w:szCs w:val="24"/>
        </w:rPr>
        <w:t xml:space="preserve">pro rata </w:t>
      </w:r>
      <w:proofErr w:type="spellStart"/>
      <w:r w:rsidRPr="00AE197B">
        <w:rPr>
          <w:rFonts w:eastAsia="Arial Unicode MS" w:cs="Times New Roman"/>
          <w:i/>
          <w:iCs/>
          <w:szCs w:val="24"/>
        </w:rPr>
        <w:t>temporis</w:t>
      </w:r>
      <w:proofErr w:type="spellEnd"/>
      <w:r w:rsidRPr="00AE197B">
        <w:rPr>
          <w:rFonts w:eastAsia="Arial Unicode MS" w:cs="Times New Roman"/>
          <w:szCs w:val="24"/>
        </w:rPr>
        <w:t xml:space="preserve"> desde a data de inadimplemento até a data do efetivo pagamento; e </w:t>
      </w:r>
      <w:r w:rsidRPr="00AE197B">
        <w:rPr>
          <w:rFonts w:eastAsia="Arial Unicode MS" w:cs="Times New Roman"/>
          <w:b/>
          <w:bCs/>
          <w:szCs w:val="24"/>
        </w:rPr>
        <w:t>(</w:t>
      </w:r>
      <w:r>
        <w:rPr>
          <w:rFonts w:eastAsia="Arial Unicode MS"/>
          <w:b/>
          <w:bCs/>
        </w:rPr>
        <w:t>b</w:t>
      </w:r>
      <w:r w:rsidRPr="00AE197B">
        <w:rPr>
          <w:rFonts w:eastAsia="Arial Unicode MS" w:cs="Times New Roman"/>
          <w:b/>
          <w:bCs/>
          <w:szCs w:val="24"/>
        </w:rPr>
        <w:t>)</w:t>
      </w:r>
      <w:r w:rsidRPr="00AE197B">
        <w:rPr>
          <w:rFonts w:eastAsia="Arial Unicode MS" w:cs="Times New Roman"/>
          <w:szCs w:val="24"/>
        </w:rPr>
        <w:t xml:space="preserve"> multa moratória de natureza não compensatória de 2% (dois por cento), ficando o valor do débito em atraso sujeito a atualização monetária pelo IPCA acumulado, incidente desde a data da inadimplência até a data do efetivo pagamento, calculado </w:t>
      </w:r>
      <w:r w:rsidRPr="00AE197B">
        <w:rPr>
          <w:rFonts w:eastAsia="Arial Unicode MS" w:cs="Times New Roman"/>
          <w:i/>
          <w:iCs/>
          <w:szCs w:val="24"/>
        </w:rPr>
        <w:t>pro rata die</w:t>
      </w:r>
      <w:r w:rsidRPr="00AE197B">
        <w:rPr>
          <w:rFonts w:eastAsia="Arial Unicode MS" w:cs="Times New Roman"/>
          <w:szCs w:val="24"/>
        </w:rPr>
        <w:t>.</w:t>
      </w:r>
    </w:p>
    <w:p w14:paraId="01C7978B" w14:textId="77777777" w:rsidR="008F5527" w:rsidRPr="00AE197B" w:rsidRDefault="008F5527" w:rsidP="008F5527">
      <w:pPr>
        <w:pStyle w:val="PargrafodaLista"/>
        <w:tabs>
          <w:tab w:val="left" w:pos="993"/>
        </w:tabs>
        <w:autoSpaceDE/>
        <w:autoSpaceDN/>
        <w:adjustRightInd/>
        <w:spacing w:line="300" w:lineRule="atLeast"/>
        <w:ind w:left="0"/>
        <w:jc w:val="both"/>
        <w:outlineLvl w:val="0"/>
        <w:rPr>
          <w:rFonts w:eastAsia="Arial Unicode MS"/>
          <w:szCs w:val="24"/>
        </w:rPr>
      </w:pPr>
    </w:p>
    <w:p w14:paraId="610D5B1A" w14:textId="21BBA682" w:rsidR="008F5527" w:rsidRPr="00AE197B" w:rsidRDefault="008F5527" w:rsidP="00026A3E">
      <w:pPr>
        <w:pStyle w:val="Nvel111"/>
        <w:rPr>
          <w:rFonts w:eastAsia="Arial Unicode MS" w:cs="Times New Roman"/>
          <w:szCs w:val="24"/>
        </w:rPr>
      </w:pPr>
      <w:bookmarkStart w:id="174" w:name="_Ref98950925"/>
      <w:r w:rsidRPr="00AE197B">
        <w:rPr>
          <w:rFonts w:eastAsia="Arial Unicode MS" w:cs="Times New Roman"/>
          <w:szCs w:val="24"/>
        </w:rPr>
        <w:t xml:space="preserve">Caso a </w:t>
      </w:r>
      <w:r w:rsidR="00026A3E">
        <w:rPr>
          <w:rFonts w:eastAsia="Arial Unicode MS" w:cs="Times New Roman"/>
          <w:szCs w:val="24"/>
        </w:rPr>
        <w:t>Emissora</w:t>
      </w:r>
      <w:r w:rsidRPr="00AE197B">
        <w:rPr>
          <w:rFonts w:eastAsia="Arial Unicode MS" w:cs="Times New Roman"/>
          <w:szCs w:val="24"/>
        </w:rPr>
        <w:t xml:space="preserve"> venha a arcar com quaisquer despesas ou custos incorridos por motivo imputável à </w:t>
      </w:r>
      <w:r w:rsidR="00026A3E">
        <w:rPr>
          <w:rFonts w:eastAsia="Arial Unicode MS" w:cs="Times New Roman"/>
          <w:szCs w:val="24"/>
        </w:rPr>
        <w:t>Titular das Notas Comerciais</w:t>
      </w:r>
      <w:r w:rsidRPr="00AE197B">
        <w:rPr>
          <w:rFonts w:eastAsia="Arial Unicode MS" w:cs="Times New Roman"/>
          <w:szCs w:val="24"/>
        </w:rPr>
        <w:t xml:space="preserve"> a título de dolo ou culpa grave, a </w:t>
      </w:r>
      <w:r w:rsidR="00026A3E">
        <w:rPr>
          <w:rFonts w:eastAsia="Arial Unicode MS" w:cs="Times New Roman"/>
          <w:szCs w:val="24"/>
        </w:rPr>
        <w:t>Titular das Notas Comerciais</w:t>
      </w:r>
      <w:r w:rsidRPr="00AE197B">
        <w:rPr>
          <w:rFonts w:eastAsia="Arial Unicode MS" w:cs="Times New Roman"/>
          <w:szCs w:val="24"/>
        </w:rPr>
        <w:t xml:space="preserve"> obriga-se a ressarcir a </w:t>
      </w:r>
      <w:r w:rsidR="00026A3E">
        <w:rPr>
          <w:rFonts w:eastAsia="Arial Unicode MS" w:cs="Times New Roman"/>
          <w:szCs w:val="24"/>
        </w:rPr>
        <w:t>Emissora</w:t>
      </w:r>
      <w:r w:rsidRPr="00AE197B">
        <w:rPr>
          <w:rFonts w:eastAsia="Arial Unicode MS" w:cs="Times New Roman"/>
          <w:szCs w:val="24"/>
        </w:rPr>
        <w:t xml:space="preserve"> pelos valores por ela pagos em até 5 (cinco) Dias Úteis contados do envio dos comprovantes de pagamentos à </w:t>
      </w:r>
      <w:r w:rsidR="00026A3E">
        <w:rPr>
          <w:rFonts w:eastAsia="Arial Unicode MS" w:cs="Times New Roman"/>
          <w:szCs w:val="24"/>
        </w:rPr>
        <w:t>Titular das Notas Comerciais</w:t>
      </w:r>
      <w:r w:rsidRPr="00AE197B">
        <w:rPr>
          <w:rFonts w:eastAsia="Arial Unicode MS" w:cs="Times New Roman"/>
          <w:szCs w:val="24"/>
        </w:rPr>
        <w:t>.</w:t>
      </w:r>
      <w:bookmarkEnd w:id="174"/>
    </w:p>
    <w:p w14:paraId="586CE9B6" w14:textId="77777777" w:rsidR="008F5527" w:rsidRDefault="008F5527" w:rsidP="008F5527">
      <w:pPr>
        <w:pStyle w:val="PargrafodaLista"/>
        <w:tabs>
          <w:tab w:val="left" w:pos="993"/>
        </w:tabs>
        <w:autoSpaceDE/>
        <w:autoSpaceDN/>
        <w:adjustRightInd/>
        <w:spacing w:line="300" w:lineRule="atLeast"/>
        <w:ind w:left="0"/>
        <w:jc w:val="both"/>
        <w:outlineLvl w:val="0"/>
        <w:rPr>
          <w:rFonts w:eastAsia="Arial Unicode MS"/>
        </w:rPr>
      </w:pPr>
    </w:p>
    <w:p w14:paraId="2512906E" w14:textId="77777777" w:rsidR="00026A3E" w:rsidRPr="00026A3E" w:rsidRDefault="008F5527" w:rsidP="00026A3E">
      <w:pPr>
        <w:pStyle w:val="Nvel111"/>
        <w:rPr>
          <w:rFonts w:eastAsia="Arial Unicode MS"/>
        </w:rPr>
      </w:pPr>
      <w:r w:rsidRPr="00A24C7A">
        <w:rPr>
          <w:rFonts w:eastAsia="Arial Unicode MS" w:cs="Times New Roman"/>
          <w:szCs w:val="24"/>
        </w:rPr>
        <w:t xml:space="preserve">Os recursos do Fundo de Despesas estarão abrangidos pelo Regime Fiduciário a ser instituído pela </w:t>
      </w:r>
      <w:r w:rsidR="00026A3E">
        <w:rPr>
          <w:rFonts w:eastAsia="Arial Unicode MS" w:cs="Times New Roman"/>
          <w:szCs w:val="24"/>
        </w:rPr>
        <w:t>Titular das Notas Comerciais</w:t>
      </w:r>
      <w:r w:rsidRPr="00A24C7A">
        <w:rPr>
          <w:rFonts w:eastAsia="Arial Unicode MS" w:cs="Times New Roman"/>
          <w:szCs w:val="24"/>
        </w:rPr>
        <w:t xml:space="preserve"> e integrará o Patrimônio Separado, sendo certo que o titular das Notas Comerciais, na qualidade de titular da Conta do Patrimônio Separado, envidará seus melhores esforços para aplicar tais recursos nas Aplicações Financeiras Permitidas, não sendo a </w:t>
      </w:r>
      <w:r w:rsidR="00026A3E">
        <w:rPr>
          <w:rFonts w:eastAsia="Arial Unicode MS" w:cs="Times New Roman"/>
          <w:szCs w:val="24"/>
        </w:rPr>
        <w:t>Titular das Notas Comerciais</w:t>
      </w:r>
      <w:r w:rsidRPr="00A24C7A">
        <w:rPr>
          <w:rFonts w:eastAsia="Arial Unicode MS" w:cs="Times New Roman"/>
          <w:szCs w:val="24"/>
        </w:rPr>
        <w:t xml:space="preserve"> responsabilizada por qualquer garantia mínima de rentabilidade. </w:t>
      </w:r>
    </w:p>
    <w:p w14:paraId="543B8EF2" w14:textId="77777777" w:rsidR="00026A3E" w:rsidRDefault="00026A3E" w:rsidP="00026A3E">
      <w:pPr>
        <w:pStyle w:val="PargrafodaLista"/>
        <w:rPr>
          <w:rFonts w:eastAsia="Arial Unicode MS"/>
          <w:szCs w:val="24"/>
        </w:rPr>
      </w:pPr>
    </w:p>
    <w:p w14:paraId="654EBFDC" w14:textId="09B2A28C" w:rsidR="008F5527" w:rsidRPr="00026A3E" w:rsidRDefault="008F5527" w:rsidP="00026A3E">
      <w:pPr>
        <w:pStyle w:val="Nvel1111"/>
      </w:pPr>
      <w:r w:rsidRPr="00A24C7A">
        <w:t>Os resultados decorrentes desse investimento integrarão automaticamente o Fundo de Despesas.</w:t>
      </w:r>
    </w:p>
    <w:p w14:paraId="6C9E7D97" w14:textId="77777777" w:rsidR="00026A3E" w:rsidRDefault="00026A3E" w:rsidP="00026A3E">
      <w:pPr>
        <w:pStyle w:val="PargrafodaLista"/>
        <w:rPr>
          <w:rFonts w:eastAsia="Arial Unicode MS"/>
        </w:rPr>
      </w:pPr>
    </w:p>
    <w:p w14:paraId="1A8EA00B" w14:textId="7083C1E7" w:rsidR="00026A3E" w:rsidRDefault="00026A3E" w:rsidP="00026A3E">
      <w:pPr>
        <w:pStyle w:val="Nvel1111"/>
      </w:pPr>
      <w:r>
        <w:t>Para fins do disposto nesta Escritura de Emissão, “</w:t>
      </w:r>
      <w:r w:rsidRPr="00026A3E">
        <w:rPr>
          <w:u w:val="single"/>
        </w:rPr>
        <w:t>Aplicações Financeiras Permitidas</w:t>
      </w:r>
      <w:r>
        <w:t xml:space="preserve">” </w:t>
      </w:r>
      <w:r w:rsidRPr="00AE197B">
        <w:rPr>
          <w:rFonts w:eastAsia="Arial Unicode MS" w:cs="Times New Roman"/>
          <w:szCs w:val="24"/>
        </w:rPr>
        <w:t xml:space="preserve">significa as aplicações financeiras permitidas, realizadas com os recursos da Conta do Patrimônio Separado e que deverão ser resgatáveis de maneira que estejam imediatamente disponíveis na Conta do Patrimônio Separado, quais sejam: </w:t>
      </w:r>
      <w:r w:rsidRPr="00AE197B">
        <w:rPr>
          <w:rFonts w:eastAsia="Arial Unicode MS" w:cs="Times New Roman"/>
          <w:b/>
          <w:bCs/>
          <w:szCs w:val="24"/>
        </w:rPr>
        <w:t>(</w:t>
      </w:r>
      <w:r>
        <w:rPr>
          <w:rFonts w:eastAsia="Arial Unicode MS"/>
          <w:b/>
          <w:bCs/>
        </w:rPr>
        <w:t>a</w:t>
      </w:r>
      <w:r w:rsidRPr="00AE197B">
        <w:rPr>
          <w:rFonts w:eastAsia="Arial Unicode MS" w:cs="Times New Roman"/>
          <w:b/>
          <w:bCs/>
          <w:szCs w:val="24"/>
        </w:rPr>
        <w:t>)</w:t>
      </w:r>
      <w:r w:rsidRPr="00AE197B">
        <w:rPr>
          <w:rFonts w:eastAsia="Arial Unicode MS" w:cs="Times New Roman"/>
          <w:szCs w:val="24"/>
        </w:rPr>
        <w:t xml:space="preserve"> Letras </w:t>
      </w:r>
      <w:r w:rsidRPr="00AE197B">
        <w:rPr>
          <w:rFonts w:eastAsia="Arial Unicode MS" w:cs="Times New Roman"/>
          <w:szCs w:val="24"/>
        </w:rPr>
        <w:lastRenderedPageBreak/>
        <w:t xml:space="preserve">Financeiras do Tesouro de emissão do Tesouro Nacional; e </w:t>
      </w:r>
      <w:r w:rsidRPr="00AE197B">
        <w:rPr>
          <w:rFonts w:eastAsia="Arial Unicode MS" w:cs="Times New Roman"/>
          <w:b/>
          <w:bCs/>
          <w:szCs w:val="24"/>
        </w:rPr>
        <w:t>(</w:t>
      </w:r>
      <w:r>
        <w:rPr>
          <w:rFonts w:eastAsia="Arial Unicode MS"/>
          <w:b/>
          <w:bCs/>
        </w:rPr>
        <w:t>b</w:t>
      </w:r>
      <w:r w:rsidRPr="00AE197B">
        <w:rPr>
          <w:rFonts w:eastAsia="Arial Unicode MS" w:cs="Times New Roman"/>
          <w:b/>
          <w:bCs/>
          <w:szCs w:val="24"/>
        </w:rPr>
        <w:t>)</w:t>
      </w:r>
      <w:r w:rsidRPr="00AE197B">
        <w:rPr>
          <w:rFonts w:eastAsia="Arial Unicode MS" w:cs="Times New Roman"/>
          <w:szCs w:val="24"/>
        </w:rPr>
        <w:t xml:space="preserve"> certificados de depósitos bancários com liquidez diária ou operações compromissadas contratadas com o Itaú Unibanco S.A., Banco Bradesco S.A., Banco do Brasil S.A., Banco Safra S.A. ou Banco Santander (Brasil) S.A., ou com qualquer banco que na data do investimento tenham a classificação de risco, em escala local, igual ou superior ao </w:t>
      </w:r>
      <w:r w:rsidRPr="00AE197B">
        <w:rPr>
          <w:rFonts w:eastAsia="Arial Unicode MS" w:cs="Times New Roman"/>
          <w:i/>
          <w:iCs/>
          <w:szCs w:val="24"/>
        </w:rPr>
        <w:t>rating</w:t>
      </w:r>
      <w:r w:rsidRPr="00AE197B">
        <w:rPr>
          <w:rFonts w:eastAsia="Arial Unicode MS" w:cs="Times New Roman"/>
          <w:szCs w:val="24"/>
        </w:rPr>
        <w:t xml:space="preserve"> correspondente a </w:t>
      </w:r>
      <w:r>
        <w:rPr>
          <w:rFonts w:eastAsia="Arial Unicode MS"/>
        </w:rPr>
        <w:t>“</w:t>
      </w:r>
      <w:r w:rsidRPr="00AE197B">
        <w:rPr>
          <w:rFonts w:eastAsia="Arial Unicode MS" w:cs="Times New Roman"/>
          <w:szCs w:val="24"/>
        </w:rPr>
        <w:t>AAA</w:t>
      </w:r>
      <w:r>
        <w:rPr>
          <w:rFonts w:eastAsia="Arial Unicode MS"/>
        </w:rPr>
        <w:t>”</w:t>
      </w:r>
      <w:r w:rsidRPr="00AE197B">
        <w:rPr>
          <w:rFonts w:eastAsia="Arial Unicode MS" w:cs="Times New Roman"/>
          <w:szCs w:val="24"/>
        </w:rPr>
        <w:t>.</w:t>
      </w:r>
    </w:p>
    <w:p w14:paraId="319BEA99" w14:textId="77777777" w:rsidR="008F5527" w:rsidRPr="00752DDF" w:rsidRDefault="008F5527" w:rsidP="00752DDF">
      <w:pPr>
        <w:spacing w:line="300" w:lineRule="atLeast"/>
        <w:jc w:val="both"/>
      </w:pPr>
    </w:p>
    <w:p w14:paraId="13296E4D" w14:textId="77777777" w:rsidR="00704452" w:rsidRPr="00752DDF" w:rsidRDefault="00B53167" w:rsidP="00752DDF">
      <w:pPr>
        <w:pStyle w:val="Nvel1"/>
        <w:ind w:left="-142" w:firstLine="142"/>
        <w:rPr>
          <w:rFonts w:cs="Times New Roman"/>
          <w:smallCaps/>
          <w:szCs w:val="24"/>
        </w:rPr>
      </w:pPr>
      <w:bookmarkStart w:id="175" w:name="_DV_M238"/>
      <w:bookmarkStart w:id="176" w:name="_Hlk494883762"/>
      <w:bookmarkEnd w:id="175"/>
      <w:r w:rsidRPr="00752DDF">
        <w:rPr>
          <w:rFonts w:cs="Times New Roman"/>
          <w:szCs w:val="24"/>
        </w:rPr>
        <w:t>Vencimento Antecipado</w:t>
      </w:r>
      <w:bookmarkEnd w:id="162"/>
    </w:p>
    <w:p w14:paraId="377946DB" w14:textId="77777777" w:rsidR="00173C65" w:rsidRPr="00752DDF" w:rsidRDefault="00173C65" w:rsidP="00752DDF">
      <w:pPr>
        <w:keepNext/>
        <w:spacing w:line="300" w:lineRule="atLeast"/>
        <w:jc w:val="both"/>
      </w:pPr>
    </w:p>
    <w:p w14:paraId="42A012F4" w14:textId="05469C17" w:rsidR="00704452" w:rsidRPr="00752DDF" w:rsidRDefault="00DC5B97" w:rsidP="00752DDF">
      <w:pPr>
        <w:pStyle w:val="Nvel11"/>
        <w:rPr>
          <w:rFonts w:cs="Times New Roman"/>
          <w:szCs w:val="24"/>
        </w:rPr>
      </w:pPr>
      <w:bookmarkStart w:id="177" w:name="_DV_M239"/>
      <w:bookmarkStart w:id="178" w:name="_Ref513019777"/>
      <w:bookmarkStart w:id="179" w:name="_Ref7098955"/>
      <w:bookmarkEnd w:id="177"/>
      <w:r>
        <w:rPr>
          <w:rFonts w:cs="Times New Roman"/>
          <w:szCs w:val="24"/>
        </w:rPr>
        <w:t>A</w:t>
      </w:r>
      <w:r w:rsidR="00E94C40" w:rsidRPr="00752DDF">
        <w:rPr>
          <w:rFonts w:cs="Times New Roman"/>
          <w:szCs w:val="24"/>
        </w:rPr>
        <w:t xml:space="preserve"> Titular </w:t>
      </w:r>
      <w:r w:rsidR="001B45A2" w:rsidRPr="00752DDF">
        <w:rPr>
          <w:rFonts w:cs="Times New Roman"/>
          <w:szCs w:val="24"/>
        </w:rPr>
        <w:t xml:space="preserve">das Notas Comerciais </w:t>
      </w:r>
      <w:r w:rsidR="00704452" w:rsidRPr="00752DDF">
        <w:rPr>
          <w:rFonts w:cs="Times New Roman"/>
          <w:szCs w:val="24"/>
        </w:rPr>
        <w:t>poder</w:t>
      </w:r>
      <w:r w:rsidR="00835ED1" w:rsidRPr="00752DDF">
        <w:rPr>
          <w:rFonts w:cs="Times New Roman"/>
          <w:szCs w:val="24"/>
        </w:rPr>
        <w:t>á</w:t>
      </w:r>
      <w:r w:rsidR="00704452" w:rsidRPr="00752DDF">
        <w:rPr>
          <w:rFonts w:cs="Times New Roman"/>
          <w:szCs w:val="24"/>
        </w:rPr>
        <w:t xml:space="preserve"> considerar antecipadamente vencidas e imediatamente exigíveis as obrigações da </w:t>
      </w:r>
      <w:r w:rsidR="00FA2DE2" w:rsidRPr="00752DDF">
        <w:rPr>
          <w:rFonts w:cs="Times New Roman"/>
          <w:szCs w:val="24"/>
        </w:rPr>
        <w:t>Emissora</w:t>
      </w:r>
      <w:r w:rsidR="00704452" w:rsidRPr="00752DDF">
        <w:rPr>
          <w:rFonts w:cs="Times New Roman"/>
          <w:szCs w:val="24"/>
        </w:rPr>
        <w:t xml:space="preserve"> decorrentes desta Escritura de Emissão, </w:t>
      </w:r>
      <w:r w:rsidR="00704452" w:rsidRPr="00752DDF">
        <w:rPr>
          <w:rFonts w:cs="Times New Roman"/>
          <w:szCs w:val="24"/>
          <w:u w:val="single"/>
        </w:rPr>
        <w:t>sempre de forma não automática</w:t>
      </w:r>
      <w:r w:rsidR="00704452" w:rsidRPr="00752DDF">
        <w:rPr>
          <w:rFonts w:cs="Times New Roman"/>
          <w:szCs w:val="24"/>
        </w:rPr>
        <w:t>, ou seja,</w:t>
      </w:r>
      <w:r w:rsidR="005F1994" w:rsidRPr="00752DDF">
        <w:rPr>
          <w:rFonts w:cs="Times New Roman"/>
          <w:szCs w:val="24"/>
        </w:rPr>
        <w:t xml:space="preserve"> </w:t>
      </w:r>
      <w:r w:rsidR="00FB7141" w:rsidRPr="00752DDF">
        <w:rPr>
          <w:rFonts w:cs="Times New Roman"/>
          <w:szCs w:val="24"/>
        </w:rPr>
        <w:t>por meio de</w:t>
      </w:r>
      <w:r w:rsidR="00704452" w:rsidRPr="00752DDF">
        <w:rPr>
          <w:rFonts w:cs="Times New Roman"/>
          <w:szCs w:val="24"/>
        </w:rPr>
        <w:t xml:space="preserve"> </w:t>
      </w:r>
      <w:r w:rsidR="00121756" w:rsidRPr="00752DDF">
        <w:rPr>
          <w:rFonts w:cs="Times New Roman"/>
          <w:szCs w:val="24"/>
        </w:rPr>
        <w:t xml:space="preserve">declaração </w:t>
      </w:r>
      <w:r w:rsidR="00FB7141" w:rsidRPr="00752DDF">
        <w:rPr>
          <w:rFonts w:cs="Times New Roman"/>
          <w:szCs w:val="24"/>
        </w:rPr>
        <w:t>d</w:t>
      </w:r>
      <w:r>
        <w:rPr>
          <w:rFonts w:cs="Times New Roman"/>
          <w:szCs w:val="24"/>
        </w:rPr>
        <w:t>a</w:t>
      </w:r>
      <w:r w:rsidR="00FB7141" w:rsidRPr="00752DDF">
        <w:rPr>
          <w:rFonts w:cs="Times New Roman"/>
          <w:szCs w:val="24"/>
        </w:rPr>
        <w:t xml:space="preserve"> Titular </w:t>
      </w:r>
      <w:r w:rsidR="001B45A2" w:rsidRPr="00752DDF">
        <w:rPr>
          <w:rFonts w:cs="Times New Roman"/>
          <w:szCs w:val="24"/>
        </w:rPr>
        <w:t xml:space="preserve">das Notas Comerciais </w:t>
      </w:r>
      <w:r w:rsidR="00FB7141" w:rsidRPr="00752DDF">
        <w:rPr>
          <w:rFonts w:cs="Times New Roman"/>
          <w:szCs w:val="24"/>
        </w:rPr>
        <w:t>nesse sentido</w:t>
      </w:r>
      <w:r w:rsidR="00704452" w:rsidRPr="00752DDF">
        <w:rPr>
          <w:rFonts w:cs="Times New Roman"/>
          <w:szCs w:val="24"/>
        </w:rPr>
        <w:t xml:space="preserve">, na ocorrência de quaisquer das hipóteses previstas abaixo, desde que tenha decorrido eventual prazo de cura, conforme </w:t>
      </w:r>
      <w:r w:rsidR="00F92CD3" w:rsidRPr="00752DDF">
        <w:rPr>
          <w:rFonts w:cs="Times New Roman"/>
          <w:szCs w:val="24"/>
        </w:rPr>
        <w:t>o caso</w:t>
      </w:r>
      <w:r w:rsidR="00E21276" w:rsidRPr="00752DDF">
        <w:rPr>
          <w:rFonts w:cs="Times New Roman"/>
          <w:szCs w:val="24"/>
        </w:rPr>
        <w:t xml:space="preserve"> </w:t>
      </w:r>
      <w:r w:rsidR="00704452" w:rsidRPr="00752DDF">
        <w:rPr>
          <w:rFonts w:cs="Times New Roman"/>
          <w:szCs w:val="24"/>
        </w:rPr>
        <w:t>(sendo cada um deles um “</w:t>
      </w:r>
      <w:r w:rsidR="00704452" w:rsidRPr="00752DDF">
        <w:rPr>
          <w:rFonts w:cs="Times New Roman"/>
          <w:szCs w:val="24"/>
          <w:u w:val="single"/>
        </w:rPr>
        <w:t>Evento de Vencimento Antecipado</w:t>
      </w:r>
      <w:r w:rsidR="00704452" w:rsidRPr="00752DDF">
        <w:rPr>
          <w:rFonts w:cs="Times New Roman"/>
          <w:szCs w:val="24"/>
        </w:rPr>
        <w:t>” e, em conjunto, “</w:t>
      </w:r>
      <w:r w:rsidR="00704452" w:rsidRPr="00752DDF">
        <w:rPr>
          <w:rFonts w:cs="Times New Roman"/>
          <w:szCs w:val="24"/>
          <w:u w:val="single"/>
        </w:rPr>
        <w:t>Eventos de Vencimento Antecipado</w:t>
      </w:r>
      <w:r w:rsidR="00704452" w:rsidRPr="00752DDF">
        <w:rPr>
          <w:rFonts w:cs="Times New Roman"/>
          <w:szCs w:val="24"/>
        </w:rPr>
        <w:t>”):</w:t>
      </w:r>
      <w:bookmarkEnd w:id="178"/>
      <w:r w:rsidR="00835ED1" w:rsidRPr="00752DDF">
        <w:rPr>
          <w:rFonts w:cs="Times New Roman"/>
          <w:szCs w:val="24"/>
        </w:rPr>
        <w:t xml:space="preserve"> </w:t>
      </w:r>
      <w:bookmarkEnd w:id="179"/>
    </w:p>
    <w:bookmarkEnd w:id="176"/>
    <w:p w14:paraId="24F8BB3D" w14:textId="681D0464" w:rsidR="00B60272" w:rsidRDefault="00B60272" w:rsidP="00752DDF">
      <w:pPr>
        <w:pStyle w:val="Nvel11a"/>
        <w:numPr>
          <w:ilvl w:val="0"/>
          <w:numId w:val="0"/>
        </w:numPr>
        <w:rPr>
          <w:rFonts w:cs="Times New Roman"/>
          <w:szCs w:val="24"/>
        </w:rPr>
      </w:pPr>
    </w:p>
    <w:p w14:paraId="7533E67A" w14:textId="4B3E25D8" w:rsidR="00897B63" w:rsidRPr="00752DDF" w:rsidRDefault="00904C7F" w:rsidP="00752DDF">
      <w:pPr>
        <w:pStyle w:val="Nvel11a"/>
        <w:rPr>
          <w:rFonts w:cs="Times New Roman"/>
          <w:szCs w:val="24"/>
        </w:rPr>
      </w:pPr>
      <w:r w:rsidRPr="00752DDF">
        <w:rPr>
          <w:rFonts w:cs="Times New Roman"/>
          <w:szCs w:val="24"/>
        </w:rPr>
        <w:t>inadimplemento</w:t>
      </w:r>
      <w:r w:rsidR="004E1BD3" w:rsidRPr="00752DDF">
        <w:rPr>
          <w:rFonts w:cs="Times New Roman"/>
          <w:szCs w:val="24"/>
        </w:rPr>
        <w:t>,</w:t>
      </w:r>
      <w:r w:rsidR="00897B63" w:rsidRPr="00752DDF">
        <w:rPr>
          <w:rFonts w:cs="Times New Roman"/>
          <w:szCs w:val="24"/>
        </w:rPr>
        <w:t xml:space="preserve"> pela Emissora, nas respectivas datas de vencimento, de qualquer obrigação pecuniária relacionada </w:t>
      </w:r>
      <w:r w:rsidR="001668B2" w:rsidRPr="00752DDF">
        <w:rPr>
          <w:rFonts w:cs="Times New Roman"/>
          <w:szCs w:val="24"/>
        </w:rPr>
        <w:t xml:space="preserve">às </w:t>
      </w:r>
      <w:r w:rsidRPr="00752DDF">
        <w:rPr>
          <w:rFonts w:cs="Times New Roman"/>
          <w:szCs w:val="24"/>
        </w:rPr>
        <w:t xml:space="preserve">Notas Comerciais, </w:t>
      </w:r>
      <w:r w:rsidR="001668B2" w:rsidRPr="00752DDF">
        <w:rPr>
          <w:rFonts w:cs="Times New Roman"/>
          <w:szCs w:val="24"/>
        </w:rPr>
        <w:t>a</w:t>
      </w:r>
      <w:r w:rsidR="00897B63" w:rsidRPr="00752DDF">
        <w:rPr>
          <w:rFonts w:cs="Times New Roman"/>
          <w:szCs w:val="24"/>
        </w:rPr>
        <w:t xml:space="preserve"> esta </w:t>
      </w:r>
      <w:r w:rsidR="004E1BD3" w:rsidRPr="00752DDF">
        <w:rPr>
          <w:rFonts w:cs="Times New Roman"/>
          <w:szCs w:val="24"/>
        </w:rPr>
        <w:t>Escritura de Emissão e/ou aos demais Documentos da Operação</w:t>
      </w:r>
      <w:r w:rsidR="00897B63" w:rsidRPr="00752DDF">
        <w:rPr>
          <w:rFonts w:cs="Times New Roman"/>
          <w:szCs w:val="24"/>
        </w:rPr>
        <w:t>, não sanad</w:t>
      </w:r>
      <w:r w:rsidR="00766559" w:rsidRPr="00752DDF">
        <w:rPr>
          <w:rFonts w:cs="Times New Roman"/>
          <w:szCs w:val="24"/>
        </w:rPr>
        <w:t>o</w:t>
      </w:r>
      <w:r w:rsidR="00897B63" w:rsidRPr="00752DDF">
        <w:rPr>
          <w:rFonts w:cs="Times New Roman"/>
          <w:szCs w:val="24"/>
        </w:rPr>
        <w:t xml:space="preserve"> em até 5 (cinco) Dias Úteis contados do</w:t>
      </w:r>
      <w:r w:rsidR="00766559" w:rsidRPr="00752DDF">
        <w:rPr>
          <w:rFonts w:cs="Times New Roman"/>
          <w:szCs w:val="24"/>
        </w:rPr>
        <w:t xml:space="preserve"> referido</w:t>
      </w:r>
      <w:r w:rsidR="00897B63" w:rsidRPr="00752DDF">
        <w:rPr>
          <w:rFonts w:cs="Times New Roman"/>
          <w:szCs w:val="24"/>
        </w:rPr>
        <w:t xml:space="preserve"> </w:t>
      </w:r>
      <w:r w:rsidR="00766559" w:rsidRPr="00752DDF">
        <w:rPr>
          <w:rFonts w:cs="Times New Roman"/>
          <w:szCs w:val="24"/>
        </w:rPr>
        <w:t>inadimplemento</w:t>
      </w:r>
      <w:r w:rsidR="00897B63" w:rsidRPr="00752DDF">
        <w:rPr>
          <w:rFonts w:cs="Times New Roman"/>
          <w:szCs w:val="24"/>
        </w:rPr>
        <w:t>;</w:t>
      </w:r>
    </w:p>
    <w:p w14:paraId="631DD5EC" w14:textId="77777777" w:rsidR="00897B63" w:rsidRPr="00752DDF" w:rsidRDefault="00897B63" w:rsidP="00752DDF">
      <w:pPr>
        <w:spacing w:line="300" w:lineRule="atLeast"/>
        <w:jc w:val="both"/>
        <w:rPr>
          <w:rFonts w:eastAsiaTheme="minorHAnsi"/>
          <w:lang w:eastAsia="en-US"/>
        </w:rPr>
      </w:pPr>
    </w:p>
    <w:p w14:paraId="0AA4A577" w14:textId="1BAB8786" w:rsidR="00897B63" w:rsidRPr="00752DDF" w:rsidRDefault="00766559" w:rsidP="00752DDF">
      <w:pPr>
        <w:pStyle w:val="Nvel11a"/>
        <w:rPr>
          <w:rFonts w:cs="Times New Roman"/>
          <w:szCs w:val="24"/>
        </w:rPr>
      </w:pPr>
      <w:bookmarkStart w:id="180" w:name="_Ref9997090"/>
      <w:r w:rsidRPr="00752DDF">
        <w:rPr>
          <w:rFonts w:cs="Times New Roman"/>
          <w:szCs w:val="24"/>
        </w:rPr>
        <w:t>inadimplemento,</w:t>
      </w:r>
      <w:r w:rsidR="00897B63" w:rsidRPr="00752DDF">
        <w:rPr>
          <w:rFonts w:cs="Times New Roman"/>
          <w:szCs w:val="24"/>
        </w:rPr>
        <w:t xml:space="preserve"> pela Emissora</w:t>
      </w:r>
      <w:r w:rsidR="004E1BD3" w:rsidRPr="00752DDF">
        <w:rPr>
          <w:rFonts w:cs="Times New Roman"/>
          <w:szCs w:val="24"/>
        </w:rPr>
        <w:t xml:space="preserve"> e/ou </w:t>
      </w:r>
      <w:r w:rsidR="00B62B5D">
        <w:rPr>
          <w:rFonts w:cs="Times New Roman"/>
          <w:szCs w:val="24"/>
        </w:rPr>
        <w:t>pela</w:t>
      </w:r>
      <w:r w:rsidR="001A71AF">
        <w:rPr>
          <w:rFonts w:cs="Times New Roman"/>
          <w:szCs w:val="24"/>
        </w:rPr>
        <w:t xml:space="preserve"> </w:t>
      </w:r>
      <w:r w:rsidR="001A71AF" w:rsidRPr="00F549F3">
        <w:t>Chlorum LLC</w:t>
      </w:r>
      <w:r w:rsidR="004E1BD3" w:rsidRPr="00752DDF">
        <w:rPr>
          <w:rFonts w:cs="Times New Roman"/>
          <w:szCs w:val="24"/>
        </w:rPr>
        <w:t>,</w:t>
      </w:r>
      <w:r w:rsidR="00897B63" w:rsidRPr="00752DDF">
        <w:rPr>
          <w:rFonts w:cs="Times New Roman"/>
          <w:szCs w:val="24"/>
        </w:rPr>
        <w:t xml:space="preserve"> no prazo e pela forma devidos, de qualquer obrigação não pecuniária decorrente dest</w:t>
      </w:r>
      <w:r w:rsidR="004E1BD3" w:rsidRPr="00752DDF">
        <w:rPr>
          <w:rFonts w:cs="Times New Roman"/>
          <w:szCs w:val="24"/>
        </w:rPr>
        <w:t>a</w:t>
      </w:r>
      <w:r w:rsidR="00897B63" w:rsidRPr="00752DDF">
        <w:rPr>
          <w:rFonts w:cs="Times New Roman"/>
          <w:szCs w:val="24"/>
        </w:rPr>
        <w:t xml:space="preserve"> </w:t>
      </w:r>
      <w:r w:rsidR="004E1BD3" w:rsidRPr="00752DDF">
        <w:rPr>
          <w:rFonts w:cs="Times New Roman"/>
          <w:szCs w:val="24"/>
        </w:rPr>
        <w:t xml:space="preserve">Escritura de Emissão </w:t>
      </w:r>
      <w:r w:rsidR="00897B63" w:rsidRPr="00752DDF">
        <w:rPr>
          <w:rFonts w:cs="Times New Roman"/>
          <w:szCs w:val="24"/>
        </w:rPr>
        <w:t>e/ou do</w:t>
      </w:r>
      <w:r w:rsidR="004E1BD3" w:rsidRPr="00752DDF">
        <w:rPr>
          <w:rFonts w:cs="Times New Roman"/>
          <w:szCs w:val="24"/>
        </w:rPr>
        <w:t>s demais Documentos da Operação</w:t>
      </w:r>
      <w:r w:rsidR="00897B63" w:rsidRPr="00752DDF">
        <w:rPr>
          <w:rFonts w:cs="Times New Roman"/>
          <w:szCs w:val="24"/>
        </w:rPr>
        <w:t>, não sanado no prazo de cura específico</w:t>
      </w:r>
      <w:r w:rsidR="0086285E" w:rsidRPr="00752DDF">
        <w:rPr>
          <w:rFonts w:cs="Times New Roman"/>
          <w:szCs w:val="24"/>
        </w:rPr>
        <w:t>,</w:t>
      </w:r>
      <w:r w:rsidR="00897B63" w:rsidRPr="00752DDF">
        <w:rPr>
          <w:rFonts w:cs="Times New Roman"/>
          <w:szCs w:val="24"/>
        </w:rPr>
        <w:t xml:space="preserve"> ou</w:t>
      </w:r>
      <w:r w:rsidR="0086285E" w:rsidRPr="00752DDF">
        <w:rPr>
          <w:rFonts w:cs="Times New Roman"/>
          <w:szCs w:val="24"/>
        </w:rPr>
        <w:t>,</w:t>
      </w:r>
      <w:r w:rsidR="00897B63" w:rsidRPr="00752DDF">
        <w:rPr>
          <w:rFonts w:cs="Times New Roman"/>
          <w:szCs w:val="24"/>
        </w:rPr>
        <w:t xml:space="preserve"> caso não haja</w:t>
      </w:r>
      <w:r w:rsidR="0086285E" w:rsidRPr="00752DDF">
        <w:rPr>
          <w:rFonts w:cs="Times New Roman"/>
          <w:szCs w:val="24"/>
        </w:rPr>
        <w:t>,</w:t>
      </w:r>
      <w:r w:rsidR="00897B63" w:rsidRPr="00752DDF">
        <w:rPr>
          <w:rFonts w:cs="Times New Roman"/>
          <w:szCs w:val="24"/>
        </w:rPr>
        <w:t xml:space="preserve"> em 30 (trinta) dias contados do recebimento de aviso escrito </w:t>
      </w:r>
      <w:r w:rsidR="00D00C6A" w:rsidRPr="00752DDF">
        <w:rPr>
          <w:rFonts w:cs="Times New Roman"/>
          <w:szCs w:val="24"/>
        </w:rPr>
        <w:t>d</w:t>
      </w:r>
      <w:r w:rsidR="007E054D">
        <w:rPr>
          <w:rFonts w:cs="Times New Roman"/>
          <w:szCs w:val="24"/>
        </w:rPr>
        <w:t>a</w:t>
      </w:r>
      <w:r w:rsidR="00D00C6A" w:rsidRPr="00752DDF">
        <w:rPr>
          <w:rFonts w:cs="Times New Roman"/>
          <w:szCs w:val="24"/>
        </w:rPr>
        <w:t xml:space="preserve"> </w:t>
      </w:r>
      <w:r w:rsidR="00BA7C53" w:rsidRPr="00752DDF">
        <w:rPr>
          <w:rFonts w:cs="Times New Roman"/>
          <w:szCs w:val="24"/>
        </w:rPr>
        <w:t>Titular das Notas Comerciais</w:t>
      </w:r>
      <w:r w:rsidR="00897B63" w:rsidRPr="00752DDF">
        <w:rPr>
          <w:rFonts w:cs="Times New Roman"/>
          <w:szCs w:val="24"/>
        </w:rPr>
        <w:t>;</w:t>
      </w:r>
      <w:bookmarkEnd w:id="180"/>
    </w:p>
    <w:p w14:paraId="696C7AD4" w14:textId="77777777" w:rsidR="00897B63" w:rsidRPr="00752DDF" w:rsidRDefault="00897B63" w:rsidP="00752DDF">
      <w:pPr>
        <w:spacing w:line="300" w:lineRule="atLeast"/>
        <w:jc w:val="both"/>
        <w:rPr>
          <w:rFonts w:eastAsiaTheme="minorHAnsi"/>
          <w:b/>
          <w:bCs/>
          <w:lang w:eastAsia="en-US"/>
        </w:rPr>
      </w:pPr>
    </w:p>
    <w:p w14:paraId="1CD9D8E5" w14:textId="5F362C8C" w:rsidR="00051B5C" w:rsidRPr="00752DDF" w:rsidRDefault="00C14A72" w:rsidP="00752DDF">
      <w:pPr>
        <w:pStyle w:val="Nvel11a"/>
        <w:rPr>
          <w:rFonts w:cs="Times New Roman"/>
          <w:szCs w:val="24"/>
        </w:rPr>
      </w:pPr>
      <w:r w:rsidRPr="00752DDF">
        <w:rPr>
          <w:rFonts w:cs="Times New Roman"/>
          <w:szCs w:val="24"/>
        </w:rPr>
        <w:t xml:space="preserve">caso </w:t>
      </w:r>
      <w:r w:rsidR="00051B5C" w:rsidRPr="00752DDF">
        <w:rPr>
          <w:rFonts w:cs="Times New Roman"/>
          <w:szCs w:val="24"/>
        </w:rPr>
        <w:t xml:space="preserve">os recursos oriundos das </w:t>
      </w:r>
      <w:r w:rsidR="00215014" w:rsidRPr="00752DDF">
        <w:rPr>
          <w:rFonts w:cs="Times New Roman"/>
          <w:szCs w:val="24"/>
        </w:rPr>
        <w:t>Nota</w:t>
      </w:r>
      <w:r w:rsidR="00E60BE1" w:rsidRPr="00752DDF">
        <w:rPr>
          <w:rFonts w:cs="Times New Roman"/>
          <w:szCs w:val="24"/>
        </w:rPr>
        <w:t>s</w:t>
      </w:r>
      <w:r w:rsidR="00215014" w:rsidRPr="00752DDF">
        <w:rPr>
          <w:rFonts w:cs="Times New Roman"/>
          <w:szCs w:val="24"/>
        </w:rPr>
        <w:t xml:space="preserve"> Comerci</w:t>
      </w:r>
      <w:r w:rsidR="00E60BE1" w:rsidRPr="00752DDF">
        <w:rPr>
          <w:rFonts w:cs="Times New Roman"/>
          <w:szCs w:val="24"/>
        </w:rPr>
        <w:t>ais</w:t>
      </w:r>
      <w:r w:rsidR="00215014" w:rsidRPr="00752DDF">
        <w:rPr>
          <w:rFonts w:cs="Times New Roman"/>
          <w:szCs w:val="24"/>
        </w:rPr>
        <w:t xml:space="preserve"> </w:t>
      </w:r>
      <w:r w:rsidR="00051B5C" w:rsidRPr="00752DDF">
        <w:rPr>
          <w:rFonts w:cs="Times New Roman"/>
          <w:szCs w:val="24"/>
        </w:rPr>
        <w:t xml:space="preserve">sejam </w:t>
      </w:r>
      <w:r w:rsidR="00E05E6D" w:rsidRPr="00752DDF">
        <w:rPr>
          <w:rFonts w:cs="Times New Roman"/>
          <w:szCs w:val="24"/>
        </w:rPr>
        <w:t xml:space="preserve">destinados </w:t>
      </w:r>
      <w:r w:rsidRPr="00752DDF">
        <w:rPr>
          <w:rFonts w:cs="Times New Roman"/>
          <w:szCs w:val="24"/>
        </w:rPr>
        <w:t xml:space="preserve">de forma diversa </w:t>
      </w:r>
      <w:r w:rsidR="00997041" w:rsidRPr="00752DDF">
        <w:rPr>
          <w:rFonts w:cs="Times New Roman"/>
          <w:szCs w:val="24"/>
        </w:rPr>
        <w:t>daquela prevista n</w:t>
      </w:r>
      <w:r w:rsidR="00E05E6D" w:rsidRPr="00752DDF">
        <w:rPr>
          <w:rFonts w:cs="Times New Roman"/>
          <w:szCs w:val="24"/>
        </w:rPr>
        <w:t>esta Escritura de Emissão</w:t>
      </w:r>
      <w:r w:rsidR="00BA7C53" w:rsidRPr="00752DDF">
        <w:rPr>
          <w:rFonts w:cs="Times New Roman"/>
          <w:szCs w:val="24"/>
        </w:rPr>
        <w:t xml:space="preserve">, não sanado no prazo de 30 (trinta) dias contados do recebimento de aviso </w:t>
      </w:r>
      <w:r w:rsidR="00D00C6A" w:rsidRPr="00752DDF">
        <w:rPr>
          <w:rFonts w:cs="Times New Roman"/>
          <w:szCs w:val="24"/>
        </w:rPr>
        <w:t xml:space="preserve">por </w:t>
      </w:r>
      <w:r w:rsidR="00BA7C53" w:rsidRPr="00752DDF">
        <w:rPr>
          <w:rFonts w:cs="Times New Roman"/>
          <w:szCs w:val="24"/>
        </w:rPr>
        <w:t>escrito d</w:t>
      </w:r>
      <w:r w:rsidR="00DC5B97">
        <w:rPr>
          <w:rFonts w:cs="Times New Roman"/>
          <w:szCs w:val="24"/>
        </w:rPr>
        <w:t>a</w:t>
      </w:r>
      <w:r w:rsidR="00BA7C53" w:rsidRPr="00752DDF">
        <w:rPr>
          <w:rFonts w:cs="Times New Roman"/>
          <w:szCs w:val="24"/>
        </w:rPr>
        <w:t xml:space="preserve"> Titular das Notas Comerciais</w:t>
      </w:r>
      <w:r w:rsidR="00051B5C" w:rsidRPr="00752DDF">
        <w:rPr>
          <w:rFonts w:cs="Times New Roman"/>
          <w:szCs w:val="24"/>
        </w:rPr>
        <w:t>;</w:t>
      </w:r>
    </w:p>
    <w:p w14:paraId="6C628821" w14:textId="77777777" w:rsidR="00051B5C" w:rsidRPr="00752DDF" w:rsidRDefault="00051B5C" w:rsidP="00752DDF">
      <w:pPr>
        <w:pStyle w:val="PargrafodaLista"/>
        <w:spacing w:line="300" w:lineRule="atLeast"/>
        <w:rPr>
          <w:szCs w:val="24"/>
        </w:rPr>
      </w:pPr>
    </w:p>
    <w:p w14:paraId="1B0D4A02" w14:textId="59B91ED2" w:rsidR="00051B5C" w:rsidRPr="00752DDF" w:rsidRDefault="00051B5C" w:rsidP="00752DDF">
      <w:pPr>
        <w:pStyle w:val="Nvel11a"/>
        <w:rPr>
          <w:rFonts w:cs="Times New Roman"/>
          <w:szCs w:val="24"/>
        </w:rPr>
      </w:pPr>
      <w:r w:rsidRPr="00752DDF">
        <w:rPr>
          <w:rFonts w:cs="Times New Roman"/>
          <w:szCs w:val="24"/>
        </w:rPr>
        <w:t>ocorrência das hipóteses mencionadas nos artigos 333 e 1.425 do Código Civil;</w:t>
      </w:r>
    </w:p>
    <w:p w14:paraId="67DCF77B" w14:textId="77777777" w:rsidR="00051B5C" w:rsidRPr="00752DDF" w:rsidRDefault="00051B5C" w:rsidP="00752DDF">
      <w:pPr>
        <w:spacing w:line="300" w:lineRule="atLeast"/>
        <w:rPr>
          <w:rFonts w:eastAsiaTheme="minorHAnsi"/>
          <w:lang w:eastAsia="en-US"/>
        </w:rPr>
      </w:pPr>
    </w:p>
    <w:p w14:paraId="230F11D6" w14:textId="2D295A03" w:rsidR="00051B5C" w:rsidRPr="00752DDF" w:rsidRDefault="00051B5C" w:rsidP="00752DDF">
      <w:pPr>
        <w:pStyle w:val="Nvel11a"/>
        <w:rPr>
          <w:rFonts w:cs="Times New Roman"/>
          <w:szCs w:val="24"/>
        </w:rPr>
      </w:pPr>
      <w:r w:rsidRPr="00752DDF">
        <w:rPr>
          <w:rFonts w:cs="Times New Roman"/>
          <w:szCs w:val="24"/>
        </w:rPr>
        <w:t>requerimento</w:t>
      </w:r>
      <w:r w:rsidR="000D1E85" w:rsidRPr="00752DDF">
        <w:rPr>
          <w:rFonts w:cs="Times New Roman"/>
          <w:szCs w:val="24"/>
        </w:rPr>
        <w:t xml:space="preserve"> formulado,</w:t>
      </w:r>
      <w:r w:rsidR="00735D2B" w:rsidRPr="00752DDF">
        <w:rPr>
          <w:rFonts w:cs="Times New Roman"/>
          <w:szCs w:val="24"/>
        </w:rPr>
        <w:t xml:space="preserve"> </w:t>
      </w:r>
      <w:r w:rsidR="00997041" w:rsidRPr="00752DDF">
        <w:rPr>
          <w:rFonts w:cs="Times New Roman"/>
          <w:szCs w:val="24"/>
        </w:rPr>
        <w:t xml:space="preserve">pela </w:t>
      </w:r>
      <w:r w:rsidR="000C4805" w:rsidRPr="00752DDF">
        <w:rPr>
          <w:rFonts w:cs="Times New Roman"/>
          <w:szCs w:val="24"/>
        </w:rPr>
        <w:t>Emissora</w:t>
      </w:r>
      <w:r w:rsidR="004D1C6D">
        <w:rPr>
          <w:rFonts w:cs="Times New Roman"/>
          <w:szCs w:val="24"/>
        </w:rPr>
        <w:t xml:space="preserve"> e/ou pelas SPE,</w:t>
      </w:r>
      <w:r w:rsidR="000C4805" w:rsidRPr="00752DDF">
        <w:rPr>
          <w:rFonts w:cs="Times New Roman"/>
          <w:szCs w:val="24"/>
        </w:rPr>
        <w:t xml:space="preserve"> de recuperação </w:t>
      </w:r>
      <w:r w:rsidR="000C4805">
        <w:rPr>
          <w:rFonts w:cs="Times New Roman"/>
          <w:szCs w:val="24"/>
        </w:rPr>
        <w:t xml:space="preserve">extrajudicial ou de recuperação </w:t>
      </w:r>
      <w:r w:rsidR="000C4805" w:rsidRPr="00752DDF">
        <w:rPr>
          <w:rFonts w:cs="Times New Roman"/>
          <w:szCs w:val="24"/>
        </w:rPr>
        <w:t>judicial</w:t>
      </w:r>
      <w:r w:rsidR="00D1463A" w:rsidRPr="00752DDF">
        <w:rPr>
          <w:rFonts w:cs="Times New Roman"/>
          <w:szCs w:val="24"/>
        </w:rPr>
        <w:t>,</w:t>
      </w:r>
      <w:r w:rsidRPr="00752DDF">
        <w:rPr>
          <w:rFonts w:cs="Times New Roman"/>
          <w:szCs w:val="24"/>
        </w:rPr>
        <w:t xml:space="preserve"> ou submissão a qualquer credor ou classe de credores de pedido de negociação de plano de recuperação extrajudicial;</w:t>
      </w:r>
    </w:p>
    <w:p w14:paraId="142C04A7" w14:textId="77777777" w:rsidR="00051B5C" w:rsidRPr="00752DDF" w:rsidRDefault="00051B5C" w:rsidP="00752DDF">
      <w:pPr>
        <w:spacing w:line="300" w:lineRule="atLeast"/>
        <w:rPr>
          <w:rFonts w:eastAsiaTheme="minorHAnsi"/>
          <w:lang w:eastAsia="en-US"/>
        </w:rPr>
      </w:pPr>
    </w:p>
    <w:p w14:paraId="0401A8B4" w14:textId="11008449" w:rsidR="00F00173" w:rsidRPr="00752DDF" w:rsidRDefault="00051B5C" w:rsidP="00752DDF">
      <w:pPr>
        <w:pStyle w:val="Nvel11a"/>
        <w:rPr>
          <w:rFonts w:cs="Times New Roman"/>
          <w:szCs w:val="24"/>
        </w:rPr>
      </w:pPr>
      <w:r w:rsidRPr="00752DDF">
        <w:rPr>
          <w:rFonts w:cs="Times New Roman"/>
          <w:szCs w:val="24"/>
        </w:rPr>
        <w:t xml:space="preserve">requerimento de falência </w:t>
      </w:r>
      <w:r w:rsidR="00D00C6A" w:rsidRPr="00752DDF">
        <w:rPr>
          <w:rFonts w:cs="Times New Roman"/>
          <w:szCs w:val="24"/>
        </w:rPr>
        <w:t>formulado por terceiros movido em face d</w:t>
      </w:r>
      <w:r w:rsidRPr="00752DDF">
        <w:rPr>
          <w:rFonts w:cs="Times New Roman"/>
          <w:szCs w:val="24"/>
        </w:rPr>
        <w:t>a Emissora</w:t>
      </w:r>
      <w:r w:rsidR="004D1C6D">
        <w:rPr>
          <w:rFonts w:cs="Times New Roman"/>
          <w:szCs w:val="24"/>
        </w:rPr>
        <w:t xml:space="preserve"> e/ou das SPE</w:t>
      </w:r>
      <w:r w:rsidRPr="00752DDF">
        <w:rPr>
          <w:rFonts w:cs="Times New Roman"/>
          <w:szCs w:val="24"/>
        </w:rPr>
        <w:t>, não elidido no prazo legal</w:t>
      </w:r>
      <w:r w:rsidR="00F00173" w:rsidRPr="00752DDF">
        <w:rPr>
          <w:rFonts w:cs="Times New Roman"/>
          <w:szCs w:val="24"/>
        </w:rPr>
        <w:t>;</w:t>
      </w:r>
    </w:p>
    <w:p w14:paraId="4EB1B491" w14:textId="77777777" w:rsidR="00F00173" w:rsidRPr="00752DDF" w:rsidRDefault="00F00173" w:rsidP="00752DDF">
      <w:pPr>
        <w:pStyle w:val="PargrafodaLista"/>
        <w:spacing w:line="300" w:lineRule="atLeast"/>
        <w:rPr>
          <w:szCs w:val="24"/>
        </w:rPr>
      </w:pPr>
    </w:p>
    <w:p w14:paraId="77BB4033" w14:textId="4C01A536" w:rsidR="00051B5C" w:rsidRPr="00752DDF" w:rsidRDefault="00051B5C" w:rsidP="00752DDF">
      <w:pPr>
        <w:pStyle w:val="Nvel11a"/>
        <w:rPr>
          <w:rFonts w:cs="Times New Roman"/>
          <w:szCs w:val="24"/>
        </w:rPr>
      </w:pPr>
      <w:r w:rsidRPr="00752DDF">
        <w:rPr>
          <w:rFonts w:cs="Times New Roman"/>
          <w:szCs w:val="24"/>
        </w:rPr>
        <w:t>decretação de falência da Emissora</w:t>
      </w:r>
      <w:r w:rsidR="004D1C6D">
        <w:rPr>
          <w:rFonts w:cs="Times New Roman"/>
          <w:szCs w:val="24"/>
        </w:rPr>
        <w:t xml:space="preserve"> e/ou das SPE</w:t>
      </w:r>
      <w:r w:rsidRPr="00752DDF">
        <w:rPr>
          <w:rFonts w:cs="Times New Roman"/>
          <w:szCs w:val="24"/>
        </w:rPr>
        <w:t>, sua extinção, liquidação, dissolução, insolvência ou pedido de autofalência;</w:t>
      </w:r>
    </w:p>
    <w:p w14:paraId="659AD3F2" w14:textId="77777777" w:rsidR="00051B5C" w:rsidRPr="00752DDF" w:rsidRDefault="00051B5C" w:rsidP="00752DDF">
      <w:pPr>
        <w:pStyle w:val="PargrafodaLista"/>
        <w:spacing w:line="300" w:lineRule="atLeast"/>
        <w:rPr>
          <w:szCs w:val="24"/>
        </w:rPr>
      </w:pPr>
    </w:p>
    <w:p w14:paraId="7FC1C8A5" w14:textId="4419B8B0" w:rsidR="00051B5C" w:rsidRPr="00752DDF" w:rsidRDefault="00051B5C" w:rsidP="00752DDF">
      <w:pPr>
        <w:pStyle w:val="Nvel11a"/>
        <w:rPr>
          <w:rFonts w:cs="Times New Roman"/>
          <w:szCs w:val="24"/>
        </w:rPr>
      </w:pPr>
      <w:r w:rsidRPr="00752DDF">
        <w:rPr>
          <w:rFonts w:cs="Times New Roman"/>
          <w:szCs w:val="24"/>
        </w:rPr>
        <w:lastRenderedPageBreak/>
        <w:t xml:space="preserve">descumprimento de qualquer decisão judicial ou administrativa </w:t>
      </w:r>
      <w:r w:rsidR="00B62B5D">
        <w:rPr>
          <w:rFonts w:cs="Times New Roman"/>
          <w:szCs w:val="24"/>
        </w:rPr>
        <w:t>pela</w:t>
      </w:r>
      <w:r w:rsidRPr="00752DDF">
        <w:rPr>
          <w:rFonts w:cs="Times New Roman"/>
          <w:szCs w:val="24"/>
        </w:rPr>
        <w:t xml:space="preserve"> Emissora</w:t>
      </w:r>
      <w:r w:rsidR="004D1C6D">
        <w:rPr>
          <w:rFonts w:cs="Times New Roman"/>
          <w:szCs w:val="24"/>
        </w:rPr>
        <w:t>,</w:t>
      </w:r>
      <w:r w:rsidRPr="00752DDF">
        <w:rPr>
          <w:rFonts w:cs="Times New Roman"/>
          <w:szCs w:val="24"/>
        </w:rPr>
        <w:t xml:space="preserve"> </w:t>
      </w:r>
      <w:r w:rsidR="004D1C6D">
        <w:rPr>
          <w:rFonts w:cs="Times New Roman"/>
          <w:szCs w:val="24"/>
        </w:rPr>
        <w:t xml:space="preserve">pelas SPE </w:t>
      </w:r>
      <w:r w:rsidRPr="00752DDF">
        <w:rPr>
          <w:rFonts w:cs="Times New Roman"/>
          <w:szCs w:val="24"/>
        </w:rPr>
        <w:t xml:space="preserve">e/ou seus </w:t>
      </w:r>
      <w:r w:rsidR="00E06F81" w:rsidRPr="00752DDF">
        <w:rPr>
          <w:rFonts w:cs="Times New Roman"/>
          <w:szCs w:val="24"/>
        </w:rPr>
        <w:t>quotistas</w:t>
      </w:r>
      <w:r w:rsidRPr="00752DDF">
        <w:rPr>
          <w:rFonts w:cs="Times New Roman"/>
          <w:szCs w:val="24"/>
        </w:rPr>
        <w:t>, desde que tal descumprimento afete de forma significativa o</w:t>
      </w:r>
      <w:r w:rsidR="00B62B5D">
        <w:rPr>
          <w:rFonts w:cs="Times New Roman"/>
          <w:szCs w:val="24"/>
        </w:rPr>
        <w:t>s</w:t>
      </w:r>
      <w:r w:rsidRPr="00752DDF">
        <w:rPr>
          <w:rFonts w:cs="Times New Roman"/>
          <w:szCs w:val="24"/>
        </w:rPr>
        <w:t xml:space="preserve"> Empreendimento</w:t>
      </w:r>
      <w:r w:rsidR="00B62B5D">
        <w:rPr>
          <w:rFonts w:cs="Times New Roman"/>
          <w:szCs w:val="24"/>
        </w:rPr>
        <w:t>s</w:t>
      </w:r>
      <w:r w:rsidR="000D1E85" w:rsidRPr="00752DDF">
        <w:rPr>
          <w:rFonts w:cs="Times New Roman"/>
          <w:szCs w:val="24"/>
        </w:rPr>
        <w:t xml:space="preserve"> Alvo</w:t>
      </w:r>
      <w:r w:rsidR="00B62B5D">
        <w:rPr>
          <w:rFonts w:cs="Times New Roman"/>
          <w:szCs w:val="24"/>
        </w:rPr>
        <w:t>;</w:t>
      </w:r>
    </w:p>
    <w:p w14:paraId="483B6B0F" w14:textId="77777777" w:rsidR="00051B5C" w:rsidRPr="00752DDF" w:rsidRDefault="00051B5C" w:rsidP="00752DDF">
      <w:pPr>
        <w:pStyle w:val="Nvel11a"/>
        <w:numPr>
          <w:ilvl w:val="0"/>
          <w:numId w:val="0"/>
        </w:numPr>
        <w:ind w:left="709"/>
        <w:rPr>
          <w:rFonts w:cs="Times New Roman"/>
          <w:szCs w:val="24"/>
        </w:rPr>
      </w:pPr>
    </w:p>
    <w:p w14:paraId="2A8707E0" w14:textId="1C2F5F71" w:rsidR="00051B5C" w:rsidRPr="00752DDF" w:rsidRDefault="00051B5C" w:rsidP="00752DDF">
      <w:pPr>
        <w:pStyle w:val="Nvel11a"/>
        <w:rPr>
          <w:rFonts w:cs="Times New Roman"/>
          <w:szCs w:val="24"/>
        </w:rPr>
      </w:pPr>
      <w:r w:rsidRPr="00752DDF">
        <w:rPr>
          <w:rFonts w:cs="Times New Roman"/>
          <w:szCs w:val="24"/>
        </w:rPr>
        <w:t>protesto legítimo de títulos contra a Emissora, cujo valor</w:t>
      </w:r>
      <w:r w:rsidR="00772206" w:rsidRPr="00752DDF">
        <w:rPr>
          <w:rFonts w:cs="Times New Roman"/>
          <w:szCs w:val="24"/>
        </w:rPr>
        <w:t>,</w:t>
      </w:r>
      <w:r w:rsidRPr="00752DDF">
        <w:rPr>
          <w:rFonts w:cs="Times New Roman"/>
          <w:szCs w:val="24"/>
        </w:rPr>
        <w:t xml:space="preserve"> individual ou global</w:t>
      </w:r>
      <w:r w:rsidR="00772206" w:rsidRPr="00752DDF">
        <w:rPr>
          <w:rFonts w:cs="Times New Roman"/>
          <w:szCs w:val="24"/>
        </w:rPr>
        <w:t>,</w:t>
      </w:r>
      <w:r w:rsidRPr="00752DDF">
        <w:rPr>
          <w:rFonts w:cs="Times New Roman"/>
          <w:szCs w:val="24"/>
        </w:rPr>
        <w:t xml:space="preserve"> seja igual ou superior a R$</w:t>
      </w:r>
      <w:r w:rsidR="005F1994" w:rsidRPr="00752DDF">
        <w:rPr>
          <w:rFonts w:cs="Times New Roman"/>
          <w:szCs w:val="24"/>
        </w:rPr>
        <w:t> </w:t>
      </w:r>
      <w:r w:rsidR="00351C89">
        <w:rPr>
          <w:rFonts w:cs="Times New Roman"/>
          <w:szCs w:val="24"/>
        </w:rPr>
        <w:t>500.000,00</w:t>
      </w:r>
      <w:r w:rsidRPr="00752DDF">
        <w:rPr>
          <w:rFonts w:cs="Times New Roman"/>
          <w:szCs w:val="24"/>
        </w:rPr>
        <w:t xml:space="preserve"> (</w:t>
      </w:r>
      <w:r w:rsidR="00351C89">
        <w:rPr>
          <w:rFonts w:cs="Times New Roman"/>
          <w:szCs w:val="24"/>
        </w:rPr>
        <w:t>quinhentos mil reais</w:t>
      </w:r>
      <w:r w:rsidRPr="00752DDF">
        <w:rPr>
          <w:rFonts w:cs="Times New Roman"/>
          <w:szCs w:val="24"/>
        </w:rPr>
        <w:t>)</w:t>
      </w:r>
      <w:r w:rsidR="00E5237E" w:rsidRPr="00752DDF">
        <w:rPr>
          <w:rFonts w:cs="Times New Roman"/>
          <w:szCs w:val="24"/>
        </w:rPr>
        <w:t xml:space="preserve">, salvo se for devidamente comprovado pela Emissora </w:t>
      </w:r>
      <w:r w:rsidR="009C6095" w:rsidRPr="00752DDF">
        <w:rPr>
          <w:rFonts w:cs="Times New Roman"/>
          <w:szCs w:val="24"/>
        </w:rPr>
        <w:t>que o(s) protesto(s) foi(</w:t>
      </w:r>
      <w:proofErr w:type="spellStart"/>
      <w:r w:rsidR="009C6095" w:rsidRPr="00752DDF">
        <w:rPr>
          <w:rFonts w:cs="Times New Roman"/>
          <w:szCs w:val="24"/>
        </w:rPr>
        <w:t>ram</w:t>
      </w:r>
      <w:proofErr w:type="spellEnd"/>
      <w:r w:rsidR="009C6095" w:rsidRPr="00752DDF">
        <w:rPr>
          <w:rFonts w:cs="Times New Roman"/>
          <w:szCs w:val="24"/>
        </w:rPr>
        <w:t xml:space="preserve">) </w:t>
      </w:r>
      <w:r w:rsidR="009C6095" w:rsidRPr="00752DDF">
        <w:rPr>
          <w:rFonts w:cs="Times New Roman"/>
          <w:b/>
          <w:bCs/>
          <w:szCs w:val="24"/>
        </w:rPr>
        <w:t>(</w:t>
      </w:r>
      <w:r w:rsidR="00BA7B35">
        <w:rPr>
          <w:rFonts w:cs="Times New Roman"/>
          <w:b/>
          <w:bCs/>
          <w:szCs w:val="24"/>
        </w:rPr>
        <w:t>1</w:t>
      </w:r>
      <w:r w:rsidR="009C6095" w:rsidRPr="00752DDF">
        <w:rPr>
          <w:rFonts w:cs="Times New Roman"/>
          <w:b/>
          <w:bCs/>
          <w:szCs w:val="24"/>
        </w:rPr>
        <w:t>)</w:t>
      </w:r>
      <w:r w:rsidR="009C6095" w:rsidRPr="00752DDF">
        <w:rPr>
          <w:rFonts w:cs="Times New Roman"/>
          <w:szCs w:val="24"/>
        </w:rPr>
        <w:t xml:space="preserve"> efetivamente suspenso(s) dentro do prazo de </w:t>
      </w:r>
      <w:r w:rsidR="00FC2521" w:rsidRPr="00752DDF">
        <w:rPr>
          <w:rFonts w:cs="Times New Roman"/>
          <w:szCs w:val="24"/>
        </w:rPr>
        <w:t>até 30 (trinta) dias contados da data do respectivo evento</w:t>
      </w:r>
      <w:r w:rsidR="00C96F67" w:rsidRPr="00752DDF">
        <w:rPr>
          <w:rFonts w:cs="Times New Roman"/>
          <w:szCs w:val="24"/>
        </w:rPr>
        <w:t xml:space="preserve">, e apenas enquanto durarem os efeitos de suspensão; </w:t>
      </w:r>
      <w:r w:rsidR="00C96F67" w:rsidRPr="00752DDF">
        <w:rPr>
          <w:rFonts w:cs="Times New Roman"/>
          <w:b/>
          <w:bCs/>
          <w:szCs w:val="24"/>
        </w:rPr>
        <w:t>(</w:t>
      </w:r>
      <w:r w:rsidR="00BA7B35">
        <w:rPr>
          <w:rFonts w:cs="Times New Roman"/>
          <w:b/>
          <w:bCs/>
          <w:szCs w:val="24"/>
        </w:rPr>
        <w:t>2</w:t>
      </w:r>
      <w:r w:rsidR="00C96F67" w:rsidRPr="00752DDF">
        <w:rPr>
          <w:rFonts w:cs="Times New Roman"/>
          <w:b/>
          <w:bCs/>
          <w:szCs w:val="24"/>
        </w:rPr>
        <w:t>)</w:t>
      </w:r>
      <w:r w:rsidR="00C96F67" w:rsidRPr="00752DDF">
        <w:rPr>
          <w:rFonts w:cs="Times New Roman"/>
          <w:szCs w:val="24"/>
        </w:rPr>
        <w:t xml:space="preserve"> cancelado(s) no prazo legal; </w:t>
      </w:r>
      <w:r w:rsidR="00BA7B35">
        <w:rPr>
          <w:rFonts w:cs="Times New Roman"/>
          <w:szCs w:val="24"/>
        </w:rPr>
        <w:t xml:space="preserve">e/ou </w:t>
      </w:r>
      <w:r w:rsidR="00C96F67" w:rsidRPr="00752DDF">
        <w:rPr>
          <w:rFonts w:cs="Times New Roman"/>
          <w:b/>
          <w:bCs/>
          <w:szCs w:val="24"/>
        </w:rPr>
        <w:t>(</w:t>
      </w:r>
      <w:r w:rsidR="00BA7B35">
        <w:rPr>
          <w:rFonts w:cs="Times New Roman"/>
          <w:b/>
          <w:bCs/>
          <w:szCs w:val="24"/>
        </w:rPr>
        <w:t>3</w:t>
      </w:r>
      <w:r w:rsidR="00C96F67" w:rsidRPr="00752DDF">
        <w:rPr>
          <w:rFonts w:cs="Times New Roman"/>
          <w:b/>
          <w:bCs/>
          <w:szCs w:val="24"/>
        </w:rPr>
        <w:t>)</w:t>
      </w:r>
      <w:r w:rsidR="00C96F67" w:rsidRPr="00752DDF">
        <w:rPr>
          <w:rFonts w:cs="Times New Roman"/>
          <w:szCs w:val="24"/>
        </w:rPr>
        <w:t xml:space="preserve"> </w:t>
      </w:r>
      <w:r w:rsidR="003A5E64" w:rsidRPr="00752DDF">
        <w:rPr>
          <w:rFonts w:cs="Times New Roman"/>
          <w:szCs w:val="24"/>
        </w:rPr>
        <w:t>prestadas garantias em juízo e aceitas pelo Poder Judiciário</w:t>
      </w:r>
      <w:r w:rsidRPr="00752DDF">
        <w:rPr>
          <w:rFonts w:cs="Times New Roman"/>
          <w:szCs w:val="24"/>
        </w:rPr>
        <w:t xml:space="preserve">; </w:t>
      </w:r>
    </w:p>
    <w:p w14:paraId="1945E5A8" w14:textId="77777777" w:rsidR="00051B5C" w:rsidRPr="00752DDF" w:rsidRDefault="00051B5C" w:rsidP="00752DDF">
      <w:pPr>
        <w:pStyle w:val="Nvel11a"/>
        <w:numPr>
          <w:ilvl w:val="0"/>
          <w:numId w:val="0"/>
        </w:numPr>
        <w:ind w:left="709"/>
        <w:rPr>
          <w:rFonts w:cs="Times New Roman"/>
          <w:szCs w:val="24"/>
        </w:rPr>
      </w:pPr>
    </w:p>
    <w:p w14:paraId="29882A3C" w14:textId="283808FD" w:rsidR="00051B5C" w:rsidRPr="00752DDF" w:rsidRDefault="00051B5C" w:rsidP="00752DDF">
      <w:pPr>
        <w:pStyle w:val="Nvel11a"/>
        <w:rPr>
          <w:rFonts w:cs="Times New Roman"/>
          <w:szCs w:val="24"/>
        </w:rPr>
      </w:pPr>
      <w:r w:rsidRPr="00752DDF">
        <w:rPr>
          <w:rFonts w:cs="Times New Roman"/>
          <w:szCs w:val="24"/>
        </w:rPr>
        <w:t xml:space="preserve">provarem-se falsas ou revelarem-se </w:t>
      </w:r>
      <w:r w:rsidR="00023C9B" w:rsidRPr="00752DDF">
        <w:rPr>
          <w:rFonts w:cs="Times New Roman"/>
          <w:szCs w:val="24"/>
        </w:rPr>
        <w:t>falsas</w:t>
      </w:r>
      <w:r w:rsidR="00660E42">
        <w:rPr>
          <w:rFonts w:cs="Times New Roman"/>
          <w:szCs w:val="24"/>
        </w:rPr>
        <w:t xml:space="preserve"> e materialmente</w:t>
      </w:r>
      <w:r w:rsidR="00023C9B" w:rsidRPr="00752DDF">
        <w:rPr>
          <w:rFonts w:cs="Times New Roman"/>
          <w:szCs w:val="24"/>
        </w:rPr>
        <w:t xml:space="preserve"> inconsistentes, </w:t>
      </w:r>
      <w:r w:rsidRPr="00752DDF">
        <w:rPr>
          <w:rFonts w:cs="Times New Roman"/>
          <w:szCs w:val="24"/>
        </w:rPr>
        <w:t>incorretas</w:t>
      </w:r>
      <w:r w:rsidR="00023C9B" w:rsidRPr="00752DDF">
        <w:rPr>
          <w:rFonts w:cs="Times New Roman"/>
          <w:szCs w:val="24"/>
        </w:rPr>
        <w:t xml:space="preserve"> e insuficientes</w:t>
      </w:r>
      <w:r w:rsidRPr="00752DDF">
        <w:rPr>
          <w:rFonts w:cs="Times New Roman"/>
          <w:szCs w:val="24"/>
        </w:rPr>
        <w:t>, em qua</w:t>
      </w:r>
      <w:r w:rsidR="00BE0BCF" w:rsidRPr="00752DDF">
        <w:rPr>
          <w:rFonts w:cs="Times New Roman"/>
          <w:szCs w:val="24"/>
        </w:rPr>
        <w:t>l</w:t>
      </w:r>
      <w:r w:rsidRPr="00752DDF">
        <w:rPr>
          <w:rFonts w:cs="Times New Roman"/>
          <w:szCs w:val="24"/>
        </w:rPr>
        <w:t>quer aspecto e a qualquer momento, quaisquer das declarações prestadas pela Emissora</w:t>
      </w:r>
      <w:r w:rsidR="00BA7B35">
        <w:rPr>
          <w:rFonts w:cs="Times New Roman"/>
          <w:szCs w:val="24"/>
        </w:rPr>
        <w:t xml:space="preserve"> e/ou pela </w:t>
      </w:r>
      <w:r w:rsidR="001A71AF" w:rsidRPr="00F549F3">
        <w:t>Chlorum LLC</w:t>
      </w:r>
      <w:r w:rsidR="001A71AF" w:rsidRPr="00752DDF">
        <w:rPr>
          <w:rFonts w:cs="Times New Roman"/>
          <w:szCs w:val="24"/>
        </w:rPr>
        <w:t xml:space="preserve"> </w:t>
      </w:r>
      <w:r w:rsidRPr="00752DDF">
        <w:rPr>
          <w:rFonts w:cs="Times New Roman"/>
          <w:szCs w:val="24"/>
        </w:rPr>
        <w:t>no âmbito desta Escritura de Emissão e/ou dos</w:t>
      </w:r>
      <w:r w:rsidR="00132609" w:rsidRPr="00752DDF">
        <w:rPr>
          <w:rFonts w:cs="Times New Roman"/>
          <w:szCs w:val="24"/>
        </w:rPr>
        <w:t xml:space="preserve"> demais</w:t>
      </w:r>
      <w:r w:rsidRPr="00752DDF">
        <w:rPr>
          <w:rFonts w:cs="Times New Roman"/>
          <w:szCs w:val="24"/>
        </w:rPr>
        <w:t xml:space="preserve"> Documentos da Operação;</w:t>
      </w:r>
    </w:p>
    <w:p w14:paraId="3264C7AD" w14:textId="77777777" w:rsidR="004B3137" w:rsidRPr="00752DDF" w:rsidRDefault="004B3137" w:rsidP="00752DDF">
      <w:pPr>
        <w:pStyle w:val="PargrafodaLista"/>
        <w:spacing w:line="300" w:lineRule="atLeast"/>
        <w:rPr>
          <w:szCs w:val="24"/>
        </w:rPr>
      </w:pPr>
    </w:p>
    <w:p w14:paraId="21A010EA" w14:textId="14895370" w:rsidR="00051B5C" w:rsidRPr="00752DDF" w:rsidRDefault="00582C02" w:rsidP="00752DDF">
      <w:pPr>
        <w:pStyle w:val="Nvel11a"/>
        <w:rPr>
          <w:rFonts w:cs="Times New Roman"/>
          <w:szCs w:val="24"/>
        </w:rPr>
      </w:pPr>
      <w:r w:rsidRPr="00B266E1">
        <w:rPr>
          <w:rFonts w:eastAsia="Calibri" w:cs="Times New Roman"/>
          <w:szCs w:val="24"/>
        </w:rPr>
        <w:t>ajuizamento de qualquer ação ou procedimento judicial, administrativo, arbitral ou de qualquer outra natureza por parte da Emissora e/ou da</w:t>
      </w:r>
      <w:r w:rsidRPr="00B266E1">
        <w:rPr>
          <w:rFonts w:eastAsia="Calibri" w:cs="Times New Roman"/>
        </w:rPr>
        <w:t xml:space="preserve"> Chlorum LLC e/ou das SPE</w:t>
      </w:r>
      <w:r w:rsidRPr="00B266E1">
        <w:rPr>
          <w:rFonts w:eastAsia="Calibri" w:cs="Times New Roman"/>
          <w:szCs w:val="24"/>
        </w:rPr>
        <w:t xml:space="preserve">, que tenha por objeto </w:t>
      </w:r>
      <w:r w:rsidRPr="00B266E1">
        <w:rPr>
          <w:rFonts w:eastAsia="Calibri" w:cs="Times New Roman"/>
          <w:b/>
          <w:bCs/>
          <w:szCs w:val="24"/>
        </w:rPr>
        <w:t>(1)</w:t>
      </w:r>
      <w:r w:rsidRPr="00B266E1">
        <w:rPr>
          <w:rFonts w:eastAsia="Calibri" w:cs="Times New Roman"/>
          <w:szCs w:val="24"/>
        </w:rPr>
        <w:t xml:space="preserve"> a validade ou exequibilidade de qualquer direito, pecuniário ou não, que a Titular das Notas Comerciais, detém contra a Emissora e/ou contra a</w:t>
      </w:r>
      <w:r w:rsidRPr="00B266E1">
        <w:rPr>
          <w:rFonts w:eastAsia="Calibri" w:cs="Times New Roman"/>
        </w:rPr>
        <w:t xml:space="preserve"> Chlorum LLC e/ou contra as SPE</w:t>
      </w:r>
      <w:r w:rsidRPr="00B266E1">
        <w:rPr>
          <w:rFonts w:eastAsia="Calibri" w:cs="Times New Roman"/>
          <w:szCs w:val="24"/>
        </w:rPr>
        <w:t xml:space="preserve">; ou </w:t>
      </w:r>
      <w:r w:rsidRPr="00B266E1">
        <w:rPr>
          <w:rFonts w:eastAsia="Calibri" w:cs="Times New Roman"/>
          <w:b/>
          <w:bCs/>
          <w:szCs w:val="24"/>
        </w:rPr>
        <w:t>(2)</w:t>
      </w:r>
      <w:r w:rsidRPr="00B266E1">
        <w:rPr>
          <w:rFonts w:eastAsia="Calibri" w:cs="Times New Roman"/>
          <w:szCs w:val="24"/>
        </w:rPr>
        <w:t xml:space="preserve"> a validade ou exequibilidade de qualquer obrigação, pecuniária ou não, da Emissora e/ou da </w:t>
      </w:r>
      <w:r w:rsidRPr="00B266E1">
        <w:rPr>
          <w:rFonts w:eastAsia="Calibri" w:cs="Times New Roman"/>
        </w:rPr>
        <w:t>Chlorum LLC</w:t>
      </w:r>
      <w:r w:rsidRPr="00B266E1">
        <w:rPr>
          <w:rFonts w:eastAsia="Calibri" w:cs="Times New Roman"/>
          <w:szCs w:val="24"/>
        </w:rPr>
        <w:t xml:space="preserve"> e/ou das SPE oriundas desta Escritura de Emissão e/ou dos demais Documentos da Operação;</w:t>
      </w:r>
    </w:p>
    <w:p w14:paraId="14B5A3C6" w14:textId="77777777" w:rsidR="00051B5C" w:rsidRPr="00752DDF" w:rsidRDefault="00051B5C" w:rsidP="00752DDF">
      <w:pPr>
        <w:pStyle w:val="Nvel11a"/>
        <w:numPr>
          <w:ilvl w:val="0"/>
          <w:numId w:val="0"/>
        </w:numPr>
        <w:ind w:left="709"/>
        <w:rPr>
          <w:rFonts w:cs="Times New Roman"/>
          <w:szCs w:val="24"/>
        </w:rPr>
      </w:pPr>
    </w:p>
    <w:p w14:paraId="6CBDEB62" w14:textId="24A3DB72" w:rsidR="00051B5C" w:rsidRPr="00752DDF" w:rsidRDefault="00051B5C" w:rsidP="00752DDF">
      <w:pPr>
        <w:pStyle w:val="Nvel11a"/>
        <w:rPr>
          <w:rFonts w:cs="Times New Roman"/>
          <w:szCs w:val="24"/>
        </w:rPr>
      </w:pPr>
      <w:r w:rsidRPr="00752DDF">
        <w:rPr>
          <w:rFonts w:cs="Times New Roman"/>
          <w:szCs w:val="24"/>
        </w:rPr>
        <w:t xml:space="preserve">invalidade, ineficácia, nulidade ou inexequibilidade </w:t>
      </w:r>
      <w:r w:rsidR="004010A4" w:rsidRPr="00752DDF">
        <w:rPr>
          <w:rFonts w:cs="Times New Roman"/>
          <w:b/>
          <w:bCs/>
          <w:szCs w:val="24"/>
        </w:rPr>
        <w:t>(</w:t>
      </w:r>
      <w:r w:rsidR="00BA7B35">
        <w:rPr>
          <w:rFonts w:cs="Times New Roman"/>
          <w:b/>
          <w:bCs/>
          <w:szCs w:val="24"/>
        </w:rPr>
        <w:t>1</w:t>
      </w:r>
      <w:r w:rsidR="004010A4" w:rsidRPr="00752DDF">
        <w:rPr>
          <w:rFonts w:cs="Times New Roman"/>
          <w:b/>
          <w:bCs/>
          <w:szCs w:val="24"/>
        </w:rPr>
        <w:t>)</w:t>
      </w:r>
      <w:r w:rsidR="004010A4" w:rsidRPr="00752DDF">
        <w:rPr>
          <w:rFonts w:cs="Times New Roman"/>
          <w:szCs w:val="24"/>
        </w:rPr>
        <w:t xml:space="preserve"> </w:t>
      </w:r>
      <w:r w:rsidRPr="00752DDF">
        <w:rPr>
          <w:rFonts w:cs="Times New Roman"/>
          <w:szCs w:val="24"/>
        </w:rPr>
        <w:t>desta Escritura de Emissão</w:t>
      </w:r>
      <w:r w:rsidR="004010A4" w:rsidRPr="00752DDF">
        <w:rPr>
          <w:rFonts w:cs="Times New Roman"/>
          <w:szCs w:val="24"/>
        </w:rPr>
        <w:t xml:space="preserve">; </w:t>
      </w:r>
      <w:r w:rsidR="004010A4" w:rsidRPr="00752DDF">
        <w:rPr>
          <w:rFonts w:cs="Times New Roman"/>
          <w:b/>
          <w:bCs/>
          <w:szCs w:val="24"/>
        </w:rPr>
        <w:t>(</w:t>
      </w:r>
      <w:r w:rsidR="00BA7B35">
        <w:rPr>
          <w:rFonts w:cs="Times New Roman"/>
          <w:b/>
          <w:bCs/>
          <w:szCs w:val="24"/>
        </w:rPr>
        <w:t>2</w:t>
      </w:r>
      <w:r w:rsidR="004010A4" w:rsidRPr="00752DDF">
        <w:rPr>
          <w:rFonts w:cs="Times New Roman"/>
          <w:b/>
          <w:bCs/>
          <w:szCs w:val="24"/>
        </w:rPr>
        <w:t>)</w:t>
      </w:r>
      <w:r w:rsidR="00FF2F3B" w:rsidRPr="00752DDF">
        <w:rPr>
          <w:rFonts w:cs="Times New Roman"/>
          <w:szCs w:val="24"/>
        </w:rPr>
        <w:t xml:space="preserve"> </w:t>
      </w:r>
      <w:r w:rsidRPr="00752DDF">
        <w:rPr>
          <w:rFonts w:cs="Times New Roman"/>
          <w:szCs w:val="24"/>
        </w:rPr>
        <w:t>de qualquer dos demais Documentos da Operação</w:t>
      </w:r>
      <w:r w:rsidR="004010A4" w:rsidRPr="00752DDF">
        <w:rPr>
          <w:rFonts w:cs="Times New Roman"/>
          <w:szCs w:val="24"/>
        </w:rPr>
        <w:t>; e</w:t>
      </w:r>
      <w:r w:rsidR="007073F9" w:rsidRPr="00752DDF">
        <w:rPr>
          <w:rFonts w:cs="Times New Roman"/>
          <w:szCs w:val="24"/>
        </w:rPr>
        <w:t>/ou</w:t>
      </w:r>
      <w:r w:rsidR="004010A4" w:rsidRPr="00752DDF">
        <w:rPr>
          <w:rFonts w:cs="Times New Roman"/>
          <w:szCs w:val="24"/>
        </w:rPr>
        <w:t xml:space="preserve"> </w:t>
      </w:r>
      <w:r w:rsidR="004010A4" w:rsidRPr="00752DDF">
        <w:rPr>
          <w:rFonts w:cs="Times New Roman"/>
          <w:b/>
          <w:bCs/>
          <w:szCs w:val="24"/>
        </w:rPr>
        <w:t>(</w:t>
      </w:r>
      <w:r w:rsidR="00BA7B35">
        <w:rPr>
          <w:rFonts w:cs="Times New Roman"/>
          <w:b/>
          <w:bCs/>
          <w:szCs w:val="24"/>
        </w:rPr>
        <w:t>3</w:t>
      </w:r>
      <w:r w:rsidR="004010A4" w:rsidRPr="00752DDF">
        <w:rPr>
          <w:rFonts w:cs="Times New Roman"/>
          <w:b/>
          <w:bCs/>
          <w:szCs w:val="24"/>
        </w:rPr>
        <w:t>)</w:t>
      </w:r>
      <w:r w:rsidR="004010A4" w:rsidRPr="00752DDF">
        <w:rPr>
          <w:rFonts w:cs="Times New Roman"/>
          <w:szCs w:val="24"/>
        </w:rPr>
        <w:t xml:space="preserve"> </w:t>
      </w:r>
      <w:r w:rsidRPr="00752DDF">
        <w:rPr>
          <w:rFonts w:cs="Times New Roman"/>
          <w:szCs w:val="24"/>
        </w:rPr>
        <w:t>de quaisquer das obrigações da Emissora oriundas desta Escritura de Emissão e/ou dos demais Documentos da Operação;</w:t>
      </w:r>
    </w:p>
    <w:p w14:paraId="4CFC0B35" w14:textId="77777777" w:rsidR="00051B5C" w:rsidRPr="00752DDF" w:rsidRDefault="00051B5C" w:rsidP="00752DDF">
      <w:pPr>
        <w:pStyle w:val="PargrafodaLista"/>
        <w:spacing w:line="300" w:lineRule="atLeast"/>
        <w:rPr>
          <w:szCs w:val="24"/>
        </w:rPr>
      </w:pPr>
    </w:p>
    <w:p w14:paraId="522FB1B6" w14:textId="59E31412" w:rsidR="008D55A0" w:rsidRPr="008D55A0" w:rsidRDefault="00BB71F0" w:rsidP="008D55A0">
      <w:pPr>
        <w:pStyle w:val="Nvel11a"/>
        <w:rPr>
          <w:rFonts w:cs="Times New Roman"/>
          <w:szCs w:val="24"/>
        </w:rPr>
      </w:pPr>
      <w:bookmarkStart w:id="181" w:name="_Hlk518409843"/>
      <w:r w:rsidRPr="00B266E1">
        <w:rPr>
          <w:rFonts w:eastAsia="Calibri" w:cs="Times New Roman"/>
          <w:szCs w:val="24"/>
        </w:rPr>
        <w:t xml:space="preserve">mudança do controle </w:t>
      </w:r>
      <w:r w:rsidR="00B561DF">
        <w:rPr>
          <w:rFonts w:eastAsia="Calibri" w:cs="Times New Roman"/>
          <w:szCs w:val="24"/>
        </w:rPr>
        <w:t>societário</w:t>
      </w:r>
      <w:r w:rsidRPr="00B266E1">
        <w:rPr>
          <w:rFonts w:eastAsia="Calibri" w:cs="Times New Roman"/>
          <w:szCs w:val="24"/>
        </w:rPr>
        <w:t xml:space="preserve">, direto ou indireto, da Emissora, incluindo caso qualquer dos atuais </w:t>
      </w:r>
      <w:r w:rsidR="00B561DF">
        <w:rPr>
          <w:rFonts w:eastAsia="Calibri" w:cs="Times New Roman"/>
          <w:szCs w:val="24"/>
        </w:rPr>
        <w:t>sócios</w:t>
      </w:r>
      <w:r w:rsidRPr="00B266E1">
        <w:rPr>
          <w:rFonts w:eastAsia="Calibri" w:cs="Times New Roman"/>
          <w:szCs w:val="24"/>
        </w:rPr>
        <w:t xml:space="preserve"> controladores deixe de controlar a Emissora por qualquer motivo (direta ou indiretamente);</w:t>
      </w:r>
      <w:bookmarkEnd w:id="181"/>
    </w:p>
    <w:p w14:paraId="0AC17AE5" w14:textId="77777777" w:rsidR="008D55A0" w:rsidRPr="00FB5C3F" w:rsidRDefault="008D55A0" w:rsidP="008D55A0">
      <w:pPr>
        <w:tabs>
          <w:tab w:val="left" w:pos="709"/>
        </w:tabs>
        <w:spacing w:line="300" w:lineRule="atLeast"/>
        <w:ind w:left="709" w:hanging="709"/>
        <w:jc w:val="both"/>
        <w:rPr>
          <w:rFonts w:ascii="Trebuchet MS" w:hAnsi="Trebuchet MS" w:cs="Tahoma"/>
          <w:sz w:val="21"/>
          <w:szCs w:val="21"/>
        </w:rPr>
      </w:pPr>
    </w:p>
    <w:p w14:paraId="2919FD7E" w14:textId="28FC7A1F" w:rsidR="000C4805" w:rsidRDefault="00BB71F0" w:rsidP="000C4805">
      <w:pPr>
        <w:pStyle w:val="Nvel11a"/>
        <w:rPr>
          <w:rFonts w:cs="Times New Roman"/>
          <w:szCs w:val="24"/>
        </w:rPr>
      </w:pPr>
      <w:r w:rsidRPr="00B266E1">
        <w:rPr>
          <w:rFonts w:eastAsia="Calibri" w:cs="Times New Roman"/>
          <w:szCs w:val="24"/>
        </w:rPr>
        <w:t>caso a Emissora realize qualquer negócio jurídico com qualquer pessoa física ou jurídica controladora da Emissora ou com qualquer sociedade controlada, coligada ou sob o controle comum, ou ainda, com qualquer sócio ou administrador da Emissora e/ou de qualquer das sociedades aqui mencionadas (“</w:t>
      </w:r>
      <w:r w:rsidRPr="00B266E1">
        <w:rPr>
          <w:rFonts w:eastAsia="Calibri" w:cs="Times New Roman"/>
          <w:szCs w:val="24"/>
          <w:u w:val="single"/>
        </w:rPr>
        <w:t>Partes Relacionadas</w:t>
      </w:r>
      <w:r w:rsidRPr="00B266E1">
        <w:rPr>
          <w:rFonts w:eastAsia="Calibri" w:cs="Times New Roman"/>
          <w:szCs w:val="24"/>
        </w:rPr>
        <w:t xml:space="preserve">”) em valor superior a R$ </w:t>
      </w:r>
      <w:r w:rsidR="00351C89">
        <w:rPr>
          <w:rFonts w:eastAsia="Calibri" w:cs="Times New Roman"/>
          <w:szCs w:val="24"/>
        </w:rPr>
        <w:t>2.000.000,00 (dois milhões de reais)</w:t>
      </w:r>
      <w:r w:rsidRPr="00B266E1">
        <w:rPr>
          <w:rFonts w:eastAsia="Calibri" w:cs="Times New Roman"/>
          <w:szCs w:val="24"/>
        </w:rPr>
        <w:t>, salvo se previamente autorizado pela Titular das Notas Comerciais, após aprovação nesse sentido pelos Titulares de CRI reunidos em assembleia geral;</w:t>
      </w:r>
    </w:p>
    <w:p w14:paraId="7EF96D72" w14:textId="77777777" w:rsidR="008D55A0" w:rsidRDefault="008D55A0" w:rsidP="008D55A0">
      <w:pPr>
        <w:pStyle w:val="PargrafodaLista"/>
        <w:rPr>
          <w:szCs w:val="24"/>
        </w:rPr>
      </w:pPr>
    </w:p>
    <w:p w14:paraId="3C3D2C33" w14:textId="0977738C" w:rsidR="004D1C6D" w:rsidRPr="00997384" w:rsidRDefault="00BB71F0" w:rsidP="004D1C6D">
      <w:pPr>
        <w:pStyle w:val="Nvel11a"/>
        <w:rPr>
          <w:rFonts w:cs="Times New Roman"/>
          <w:szCs w:val="24"/>
        </w:rPr>
      </w:pPr>
      <w:r w:rsidRPr="00B266E1">
        <w:rPr>
          <w:rFonts w:eastAsia="Calibri" w:cs="Times New Roman"/>
          <w:szCs w:val="24"/>
        </w:rPr>
        <w:t xml:space="preserve">ocorrência de vencimento antecipado de qualquer instrumento do qual a Emissora, as SPE, a Chlorum LLC e/ou </w:t>
      </w:r>
      <w:r w:rsidR="00DC7D0E">
        <w:rPr>
          <w:rFonts w:eastAsia="Calibri" w:cs="Times New Roman"/>
          <w:szCs w:val="24"/>
        </w:rPr>
        <w:t xml:space="preserve">afiliadas da Emissora </w:t>
      </w:r>
      <w:r w:rsidRPr="00B266E1">
        <w:rPr>
          <w:rFonts w:eastAsia="Calibri" w:cs="Times New Roman"/>
          <w:szCs w:val="24"/>
        </w:rPr>
        <w:t xml:space="preserve">façam parte, na qualidade de </w:t>
      </w:r>
      <w:r w:rsidRPr="00B266E1">
        <w:rPr>
          <w:rFonts w:eastAsia="Calibri" w:cs="Times New Roman"/>
          <w:szCs w:val="24"/>
        </w:rPr>
        <w:lastRenderedPageBreak/>
        <w:t xml:space="preserve">devedora ou garantidora, cujo valor, individual ou em conjunto, seja igual ou superior a </w:t>
      </w:r>
      <w:r w:rsidR="00DC7D0E" w:rsidRPr="00B266E1">
        <w:rPr>
          <w:rFonts w:eastAsia="Calibri" w:cs="Times New Roman"/>
          <w:szCs w:val="24"/>
        </w:rPr>
        <w:t xml:space="preserve">R$ </w:t>
      </w:r>
      <w:r w:rsidR="00DC7D0E">
        <w:rPr>
          <w:rFonts w:eastAsia="Calibri" w:cs="Times New Roman"/>
          <w:szCs w:val="24"/>
        </w:rPr>
        <w:t>2.000.000,00 (dois milhões de reais)</w:t>
      </w:r>
      <w:r w:rsidRPr="00B266E1">
        <w:rPr>
          <w:rFonts w:eastAsia="Calibri" w:cs="Times New Roman"/>
          <w:szCs w:val="24"/>
        </w:rPr>
        <w:t xml:space="preserve">; </w:t>
      </w:r>
    </w:p>
    <w:p w14:paraId="1B2F5A5E" w14:textId="77777777" w:rsidR="00997384" w:rsidRDefault="00997384" w:rsidP="00997384">
      <w:pPr>
        <w:pStyle w:val="PargrafodaLista"/>
        <w:rPr>
          <w:szCs w:val="24"/>
        </w:rPr>
      </w:pPr>
    </w:p>
    <w:p w14:paraId="6C4DCF38" w14:textId="34053B87" w:rsidR="00997384" w:rsidRDefault="00997384" w:rsidP="00997384">
      <w:pPr>
        <w:pStyle w:val="Nvel11a"/>
        <w:rPr>
          <w:rFonts w:cs="Times New Roman"/>
          <w:szCs w:val="24"/>
        </w:rPr>
      </w:pPr>
      <w:r w:rsidRPr="00A7259F">
        <w:rPr>
          <w:rFonts w:cs="Times New Roman"/>
          <w:szCs w:val="24"/>
        </w:rPr>
        <w:t xml:space="preserve">intervenção ou interrupção das atividades da Emissora ou de parcela significativa de suas filiais por um período superior a 15 (quinze) dias </w:t>
      </w:r>
      <w:r w:rsidRPr="006A7442">
        <w:rPr>
          <w:rFonts w:cs="Times New Roman"/>
          <w:b/>
          <w:bCs/>
          <w:szCs w:val="24"/>
        </w:rPr>
        <w:t>(</w:t>
      </w:r>
      <w:r w:rsidR="006A7442" w:rsidRPr="006A7442">
        <w:rPr>
          <w:rFonts w:cs="Times New Roman"/>
          <w:b/>
          <w:bCs/>
          <w:szCs w:val="24"/>
        </w:rPr>
        <w:t>1</w:t>
      </w:r>
      <w:r w:rsidRPr="006A7442">
        <w:rPr>
          <w:rFonts w:cs="Times New Roman"/>
          <w:b/>
          <w:bCs/>
          <w:szCs w:val="24"/>
        </w:rPr>
        <w:t>)</w:t>
      </w:r>
      <w:r w:rsidRPr="00A7259F">
        <w:rPr>
          <w:rFonts w:cs="Times New Roman"/>
          <w:szCs w:val="24"/>
        </w:rPr>
        <w:t xml:space="preserve"> por falta das autorizações e/ou licenças necessárias para o exercício de suas atividades, inclusive no caso de não renovação, não obtenção, cancelamento, revogação, suspensão ou extinção das renovações das autorizações, subvenções, alvarás ou licenças; ou </w:t>
      </w:r>
      <w:r w:rsidRPr="006A7442">
        <w:rPr>
          <w:rFonts w:cs="Times New Roman"/>
          <w:b/>
          <w:bCs/>
          <w:szCs w:val="24"/>
        </w:rPr>
        <w:t>(</w:t>
      </w:r>
      <w:r w:rsidR="006A7442" w:rsidRPr="006A7442">
        <w:rPr>
          <w:rFonts w:cs="Times New Roman"/>
          <w:b/>
          <w:bCs/>
          <w:szCs w:val="24"/>
        </w:rPr>
        <w:t>2</w:t>
      </w:r>
      <w:r w:rsidRPr="006A7442">
        <w:rPr>
          <w:rFonts w:cs="Times New Roman"/>
          <w:b/>
          <w:bCs/>
          <w:szCs w:val="24"/>
        </w:rPr>
        <w:t>)</w:t>
      </w:r>
      <w:r w:rsidRPr="00A7259F">
        <w:rPr>
          <w:rFonts w:cs="Times New Roman"/>
          <w:szCs w:val="24"/>
        </w:rPr>
        <w:t xml:space="preserve"> em decorrência de qualquer medida judicial, arbitral ou administrativa (definitiva ou temporária);</w:t>
      </w:r>
    </w:p>
    <w:p w14:paraId="1DA88F03" w14:textId="77777777" w:rsidR="00997384" w:rsidRDefault="00997384" w:rsidP="00997384">
      <w:pPr>
        <w:pStyle w:val="PargrafodaLista"/>
        <w:rPr>
          <w:szCs w:val="24"/>
        </w:rPr>
      </w:pPr>
    </w:p>
    <w:p w14:paraId="79DB9269" w14:textId="1A079448" w:rsidR="00997384" w:rsidRPr="00997384" w:rsidRDefault="00997384" w:rsidP="00997384">
      <w:pPr>
        <w:pStyle w:val="Nvel11a"/>
        <w:rPr>
          <w:rFonts w:cs="Times New Roman"/>
          <w:szCs w:val="24"/>
        </w:rPr>
      </w:pPr>
      <w:r w:rsidRPr="0012615A">
        <w:t xml:space="preserve">caso </w:t>
      </w:r>
      <w:r>
        <w:t>a</w:t>
      </w:r>
      <w:r w:rsidRPr="0012615A">
        <w:t xml:space="preserve"> Garantia, por qualquer fato, torne-se inábil, ineficaz, inválida, imprópria ou insuficiente para assegurar o cumprimento de qualquer das obrigações assumidas nesta Escritura de Emissão e em qualquer dos demais documentos relacionados às </w:t>
      </w:r>
      <w:r w:rsidR="006A7442">
        <w:t>Notas Comerciais e/ou aos CRI</w:t>
      </w:r>
      <w:r w:rsidRPr="0012615A">
        <w:t>;</w:t>
      </w:r>
    </w:p>
    <w:p w14:paraId="3DEC5449" w14:textId="77777777" w:rsidR="00997384" w:rsidRDefault="00997384" w:rsidP="00997384">
      <w:pPr>
        <w:pStyle w:val="PargrafodaLista"/>
        <w:rPr>
          <w:szCs w:val="24"/>
        </w:rPr>
      </w:pPr>
    </w:p>
    <w:p w14:paraId="56EBE8CC" w14:textId="1AC7CDB9" w:rsidR="00997384" w:rsidRPr="00A7259F" w:rsidRDefault="00997384" w:rsidP="00997384">
      <w:pPr>
        <w:pStyle w:val="Nvel11a"/>
        <w:rPr>
          <w:rFonts w:cs="Times New Roman"/>
          <w:szCs w:val="24"/>
        </w:rPr>
      </w:pPr>
      <w:r w:rsidRPr="006D4680">
        <w:rPr>
          <w:rFonts w:cs="Times New Roman"/>
          <w:szCs w:val="24"/>
        </w:rPr>
        <w:t xml:space="preserve">criação de novas classes ou espécies de </w:t>
      </w:r>
      <w:r w:rsidR="006A7442">
        <w:rPr>
          <w:rFonts w:cs="Times New Roman"/>
          <w:szCs w:val="24"/>
        </w:rPr>
        <w:t>cotas</w:t>
      </w:r>
      <w:r w:rsidRPr="006D4680">
        <w:rPr>
          <w:rFonts w:cs="Times New Roman"/>
          <w:szCs w:val="24"/>
        </w:rPr>
        <w:t xml:space="preserve"> </w:t>
      </w:r>
      <w:r w:rsidR="006A7442">
        <w:rPr>
          <w:rFonts w:cs="Times New Roman"/>
          <w:szCs w:val="24"/>
        </w:rPr>
        <w:t>representativas do capital social</w:t>
      </w:r>
      <w:r w:rsidRPr="006D4680">
        <w:rPr>
          <w:rFonts w:cs="Times New Roman"/>
          <w:szCs w:val="24"/>
        </w:rPr>
        <w:t xml:space="preserve"> da Emissora e/ou alteração das preferências, vantagens e condições das </w:t>
      </w:r>
      <w:r w:rsidR="006A7442">
        <w:rPr>
          <w:rFonts w:cs="Times New Roman"/>
          <w:szCs w:val="24"/>
        </w:rPr>
        <w:t>cotas</w:t>
      </w:r>
      <w:r w:rsidR="006A7442" w:rsidRPr="006D4680">
        <w:rPr>
          <w:rFonts w:cs="Times New Roman"/>
          <w:szCs w:val="24"/>
        </w:rPr>
        <w:t xml:space="preserve"> </w:t>
      </w:r>
      <w:r w:rsidR="006A7442">
        <w:rPr>
          <w:rFonts w:cs="Times New Roman"/>
          <w:szCs w:val="24"/>
        </w:rPr>
        <w:t>representativas do capital social</w:t>
      </w:r>
      <w:r w:rsidRPr="006D4680">
        <w:rPr>
          <w:rFonts w:cs="Times New Roman"/>
          <w:szCs w:val="24"/>
        </w:rPr>
        <w:t xml:space="preserve"> </w:t>
      </w:r>
      <w:r w:rsidR="006A7442">
        <w:rPr>
          <w:rFonts w:cs="Times New Roman"/>
          <w:szCs w:val="24"/>
        </w:rPr>
        <w:t>da Emissora</w:t>
      </w:r>
      <w:r>
        <w:rPr>
          <w:rFonts w:cs="Times New Roman"/>
          <w:szCs w:val="24"/>
        </w:rPr>
        <w:t>;</w:t>
      </w:r>
    </w:p>
    <w:p w14:paraId="3544604E" w14:textId="2E6A443F" w:rsidR="00997384" w:rsidRDefault="00997384" w:rsidP="00997384">
      <w:pPr>
        <w:pStyle w:val="Nvel11a"/>
        <w:numPr>
          <w:ilvl w:val="0"/>
          <w:numId w:val="0"/>
        </w:numPr>
        <w:ind w:left="709"/>
        <w:rPr>
          <w:rFonts w:cs="Times New Roman"/>
          <w:szCs w:val="24"/>
        </w:rPr>
      </w:pPr>
    </w:p>
    <w:p w14:paraId="6E6BD5EE" w14:textId="62D2330E" w:rsidR="00051B5C" w:rsidRPr="00752DDF" w:rsidRDefault="00051B5C" w:rsidP="00752DDF">
      <w:pPr>
        <w:pStyle w:val="Nvel11a"/>
        <w:rPr>
          <w:rFonts w:cs="Times New Roman"/>
          <w:szCs w:val="24"/>
        </w:rPr>
      </w:pPr>
      <w:r w:rsidRPr="00752DDF">
        <w:rPr>
          <w:rFonts w:cs="Times New Roman"/>
          <w:szCs w:val="24"/>
        </w:rPr>
        <w:t xml:space="preserve">redução de capital social da Emissora sem autorização </w:t>
      </w:r>
      <w:r w:rsidR="00381679" w:rsidRPr="00752DDF">
        <w:rPr>
          <w:rFonts w:cs="Times New Roman"/>
          <w:szCs w:val="24"/>
        </w:rPr>
        <w:t>d</w:t>
      </w:r>
      <w:r w:rsidR="00DC5B97">
        <w:rPr>
          <w:rFonts w:cs="Times New Roman"/>
          <w:szCs w:val="24"/>
        </w:rPr>
        <w:t>a</w:t>
      </w:r>
      <w:r w:rsidR="00381679" w:rsidRPr="00752DDF">
        <w:rPr>
          <w:rFonts w:cs="Times New Roman"/>
          <w:szCs w:val="24"/>
        </w:rPr>
        <w:t xml:space="preserve"> Titular das Notas Comerciais</w:t>
      </w:r>
      <w:r w:rsidR="00660E42">
        <w:rPr>
          <w:rFonts w:cs="Times New Roman"/>
          <w:szCs w:val="24"/>
        </w:rPr>
        <w:t>, exceto no caso de absorção de prejuízos</w:t>
      </w:r>
      <w:r w:rsidRPr="00752DDF">
        <w:rPr>
          <w:rFonts w:cs="Times New Roman"/>
          <w:szCs w:val="24"/>
        </w:rPr>
        <w:t>;</w:t>
      </w:r>
    </w:p>
    <w:p w14:paraId="39FAF51C" w14:textId="77777777" w:rsidR="00051B5C" w:rsidRPr="00752DDF" w:rsidRDefault="00051B5C" w:rsidP="00752DDF">
      <w:pPr>
        <w:spacing w:line="300" w:lineRule="atLeast"/>
        <w:rPr>
          <w:rFonts w:eastAsiaTheme="minorHAnsi"/>
          <w:b/>
          <w:bCs/>
          <w:lang w:eastAsia="en-US"/>
        </w:rPr>
      </w:pPr>
    </w:p>
    <w:p w14:paraId="19F64886" w14:textId="12AD195F" w:rsidR="00F00F48" w:rsidRPr="00752DDF" w:rsidRDefault="00051B5C" w:rsidP="00752DDF">
      <w:pPr>
        <w:pStyle w:val="Nvel11a"/>
        <w:rPr>
          <w:rFonts w:cs="Times New Roman"/>
          <w:szCs w:val="24"/>
        </w:rPr>
      </w:pPr>
      <w:r w:rsidRPr="00752DDF">
        <w:rPr>
          <w:rFonts w:cs="Times New Roman"/>
          <w:szCs w:val="24"/>
        </w:rPr>
        <w:t xml:space="preserve">cisão, fusão, incorporação de sociedades e/ou </w:t>
      </w:r>
      <w:r w:rsidR="00215C5D" w:rsidRPr="00752DDF">
        <w:rPr>
          <w:rFonts w:cs="Times New Roman"/>
          <w:szCs w:val="24"/>
        </w:rPr>
        <w:t xml:space="preserve">quotas </w:t>
      </w:r>
      <w:r w:rsidRPr="00752DDF">
        <w:rPr>
          <w:rFonts w:cs="Times New Roman"/>
          <w:szCs w:val="24"/>
        </w:rPr>
        <w:t xml:space="preserve">ou qualquer outra forma de reorganização societária envolvendo a Emissora, sem que haja a prévia autorização da </w:t>
      </w:r>
      <w:r w:rsidR="00215C5D" w:rsidRPr="00752DDF">
        <w:rPr>
          <w:rFonts w:cs="Times New Roman"/>
          <w:szCs w:val="24"/>
        </w:rPr>
        <w:t>Titular das Notas Comerciais</w:t>
      </w:r>
      <w:r w:rsidRPr="00752DDF">
        <w:rPr>
          <w:rFonts w:cs="Times New Roman"/>
          <w:szCs w:val="24"/>
        </w:rPr>
        <w:t>;</w:t>
      </w:r>
      <w:r w:rsidR="00660E42">
        <w:rPr>
          <w:rFonts w:cs="Times New Roman"/>
          <w:szCs w:val="24"/>
        </w:rPr>
        <w:t xml:space="preserve"> e</w:t>
      </w:r>
    </w:p>
    <w:p w14:paraId="4AD6A2BE" w14:textId="7E6E6D76" w:rsidR="00051B5C" w:rsidRPr="00752DDF" w:rsidRDefault="00051B5C" w:rsidP="00752DDF">
      <w:pPr>
        <w:pStyle w:val="PargrafodaLista"/>
        <w:spacing w:line="300" w:lineRule="atLeast"/>
        <w:rPr>
          <w:bCs/>
          <w:snapToGrid w:val="0"/>
          <w:szCs w:val="24"/>
          <w:lang w:val="pt-BR"/>
        </w:rPr>
      </w:pPr>
    </w:p>
    <w:p w14:paraId="5E424854" w14:textId="234BD24E" w:rsidR="000C4805" w:rsidRDefault="00051B5C" w:rsidP="00752DDF">
      <w:pPr>
        <w:pStyle w:val="Nvel11a"/>
        <w:rPr>
          <w:rFonts w:cs="Times New Roman"/>
          <w:szCs w:val="24"/>
        </w:rPr>
      </w:pPr>
      <w:r w:rsidRPr="00752DDF">
        <w:rPr>
          <w:rFonts w:cs="Times New Roman"/>
          <w:szCs w:val="24"/>
        </w:rPr>
        <w:t>descumprimento</w:t>
      </w:r>
      <w:r w:rsidR="00560F1A">
        <w:rPr>
          <w:rFonts w:cs="Times New Roman"/>
          <w:szCs w:val="24"/>
        </w:rPr>
        <w:t>, pela Emissora e/ou pela</w:t>
      </w:r>
      <w:r w:rsidR="001A71AF" w:rsidRPr="001A71AF">
        <w:t xml:space="preserve"> </w:t>
      </w:r>
      <w:r w:rsidR="001A71AF" w:rsidRPr="00F549F3">
        <w:t>Chlorum LLC</w:t>
      </w:r>
      <w:r w:rsidR="00560F1A">
        <w:rPr>
          <w:rFonts w:cs="Times New Roman"/>
          <w:szCs w:val="24"/>
        </w:rPr>
        <w:t>,</w:t>
      </w:r>
      <w:r w:rsidRPr="00752DDF">
        <w:rPr>
          <w:rFonts w:cs="Times New Roman"/>
          <w:szCs w:val="24"/>
        </w:rPr>
        <w:t xml:space="preserve"> de qualquer obrigação socioambiental e/ou anticorrupção prevista nesta Escritura de Emissão</w:t>
      </w:r>
      <w:r w:rsidR="000C4805">
        <w:rPr>
          <w:rFonts w:cs="Times New Roman"/>
          <w:szCs w:val="24"/>
        </w:rPr>
        <w:t>;</w:t>
      </w:r>
    </w:p>
    <w:p w14:paraId="2FDDAAF0" w14:textId="77777777" w:rsidR="000C4805" w:rsidRDefault="000C4805" w:rsidP="000C4805">
      <w:pPr>
        <w:pStyle w:val="PargrafodaLista"/>
        <w:rPr>
          <w:szCs w:val="24"/>
        </w:rPr>
      </w:pPr>
    </w:p>
    <w:p w14:paraId="0113BF03" w14:textId="4764316F" w:rsidR="000C4805" w:rsidRDefault="000C4805" w:rsidP="000C4805">
      <w:pPr>
        <w:pStyle w:val="Nvel11a"/>
        <w:rPr>
          <w:rFonts w:cs="Times New Roman"/>
          <w:szCs w:val="24"/>
        </w:rPr>
      </w:pPr>
      <w:r w:rsidRPr="00F91FCD">
        <w:rPr>
          <w:rFonts w:cs="Times New Roman"/>
          <w:szCs w:val="24"/>
        </w:rPr>
        <w:t>existência de qualquer procedimento judicial ou administrativo, em qualquer instância, a respeito de violação, pela Emissora, suas controladas ou respectivos acionistas ou administradores às obrigações previstas nas Normas</w:t>
      </w:r>
      <w:r w:rsidRPr="004D1C6D">
        <w:rPr>
          <w:rFonts w:eastAsia="Arial Unicode MS" w:cs="Times New Roman"/>
          <w:szCs w:val="24"/>
        </w:rPr>
        <w:t xml:space="preserve"> Anticorrupção, </w:t>
      </w:r>
      <w:r w:rsidRPr="00F91FCD">
        <w:rPr>
          <w:rFonts w:cs="Times New Roman"/>
          <w:szCs w:val="24"/>
        </w:rPr>
        <w:t>n</w:t>
      </w:r>
      <w:r w:rsidRPr="004D1C6D">
        <w:rPr>
          <w:rFonts w:eastAsia="Arial Unicode MS" w:cs="Times New Roman"/>
          <w:szCs w:val="24"/>
        </w:rPr>
        <w:t xml:space="preserve">a </w:t>
      </w:r>
      <w:r w:rsidR="0061550F">
        <w:rPr>
          <w:rFonts w:eastAsia="Arial Unicode MS" w:cs="Times New Roman"/>
          <w:szCs w:val="24"/>
        </w:rPr>
        <w:t>Lei nº 9.613, de 3 de março de 1998, conforme alterada (</w:t>
      </w:r>
      <w:r w:rsidRPr="004D1C6D">
        <w:rPr>
          <w:rFonts w:eastAsia="Arial Unicode MS" w:cs="Times New Roman"/>
          <w:i/>
          <w:iCs/>
          <w:szCs w:val="24"/>
        </w:rPr>
        <w:t>Lei de Prevenção à Lavagem de Dinheiro</w:t>
      </w:r>
      <w:r w:rsidR="0061550F">
        <w:rPr>
          <w:rFonts w:eastAsia="Arial Unicode MS" w:cs="Times New Roman"/>
          <w:szCs w:val="24"/>
        </w:rPr>
        <w:t>)</w:t>
      </w:r>
      <w:r w:rsidRPr="004D1C6D">
        <w:rPr>
          <w:rFonts w:eastAsia="Arial Unicode MS" w:cs="Times New Roman"/>
          <w:szCs w:val="24"/>
        </w:rPr>
        <w:t xml:space="preserve"> e </w:t>
      </w:r>
      <w:r w:rsidRPr="00F91FCD">
        <w:rPr>
          <w:rFonts w:cs="Times New Roman"/>
          <w:szCs w:val="24"/>
        </w:rPr>
        <w:t xml:space="preserve">na </w:t>
      </w:r>
      <w:r w:rsidR="00F572E2">
        <w:rPr>
          <w:rFonts w:cs="Times New Roman"/>
          <w:szCs w:val="24"/>
        </w:rPr>
        <w:t>Lei nº 13.810, de 8 de março de 2019, conforme alterada de tempos em tempos (</w:t>
      </w:r>
      <w:r w:rsidRPr="004D1C6D">
        <w:rPr>
          <w:rFonts w:eastAsia="Arial Unicode MS" w:cs="Times New Roman"/>
          <w:i/>
          <w:iCs/>
          <w:szCs w:val="24"/>
        </w:rPr>
        <w:t>Lei de Combate ao Financiamento de Terrorismo</w:t>
      </w:r>
      <w:r w:rsidR="00F572E2">
        <w:rPr>
          <w:rFonts w:eastAsia="Arial Unicode MS" w:cs="Times New Roman"/>
          <w:szCs w:val="24"/>
        </w:rPr>
        <w:t xml:space="preserve">); </w:t>
      </w:r>
      <w:r w:rsidRPr="00F91FCD">
        <w:rPr>
          <w:rFonts w:cs="Times New Roman"/>
          <w:szCs w:val="24"/>
        </w:rPr>
        <w:t xml:space="preserve">e </w:t>
      </w:r>
    </w:p>
    <w:p w14:paraId="7AEDB995" w14:textId="77777777" w:rsidR="000C4805" w:rsidRDefault="000C4805" w:rsidP="000C4805">
      <w:pPr>
        <w:pStyle w:val="PargrafodaLista"/>
        <w:rPr>
          <w:szCs w:val="24"/>
        </w:rPr>
      </w:pPr>
    </w:p>
    <w:p w14:paraId="16300549" w14:textId="25547BD6" w:rsidR="000C4805" w:rsidRPr="00250854" w:rsidRDefault="004D1C6D" w:rsidP="00C3018B">
      <w:pPr>
        <w:pStyle w:val="Nvel11a"/>
        <w:rPr>
          <w:rFonts w:cs="Times New Roman"/>
          <w:szCs w:val="24"/>
        </w:rPr>
      </w:pPr>
      <w:r w:rsidRPr="00250854">
        <w:rPr>
          <w:rFonts w:cs="Times New Roman"/>
          <w:szCs w:val="24"/>
        </w:rPr>
        <w:t>não renovação, cancelamento, revogação ou suspensão das autorizações, concessões, subvenções, alvarás ou licenças, inclusive as ambientais, exigidas para o regular exercício das atividades desenvolvidas pela Emissora</w:t>
      </w:r>
      <w:bookmarkStart w:id="182" w:name="_Hlk66391192"/>
      <w:r w:rsidRPr="00250854">
        <w:rPr>
          <w:rFonts w:cs="Times New Roman"/>
          <w:szCs w:val="24"/>
        </w:rPr>
        <w:t xml:space="preserve"> e/ou pelas </w:t>
      </w:r>
      <w:r w:rsidR="00250854" w:rsidRPr="00250854">
        <w:rPr>
          <w:rFonts w:cs="Times New Roman"/>
          <w:szCs w:val="24"/>
        </w:rPr>
        <w:t>SPE</w:t>
      </w:r>
      <w:r w:rsidRPr="00250854">
        <w:rPr>
          <w:rFonts w:cs="Times New Roman"/>
          <w:szCs w:val="24"/>
        </w:rPr>
        <w:t xml:space="preserve">, exceto por aquelas cuja ausência não possa </w:t>
      </w:r>
      <w:r w:rsidR="00250854" w:rsidRPr="00250854">
        <w:rPr>
          <w:rFonts w:cs="Times New Roman"/>
        </w:rPr>
        <w:t xml:space="preserve">afetar, de modo adverso e relevante, a capacidade da Emissora e/ou das SPE em cumprir pontualmente suas obrigações financeiras, ou que impeça a continuidade das atividades desenvolvidas pela Emissora e/ou pelas SPE, </w:t>
      </w:r>
      <w:r w:rsidRPr="00250854">
        <w:rPr>
          <w:rFonts w:cs="Times New Roman"/>
          <w:szCs w:val="24"/>
        </w:rPr>
        <w:t>e desde que dentro do prazo de 15 (quinze)</w:t>
      </w:r>
      <w:bookmarkEnd w:id="182"/>
      <w:r w:rsidRPr="00250854">
        <w:rPr>
          <w:rFonts w:cs="Times New Roman"/>
          <w:szCs w:val="24"/>
        </w:rPr>
        <w:t xml:space="preserve"> dias a contar da data de tal não renovação, cancelamento, revogação ou suspensão, a Emissora e/ou as </w:t>
      </w:r>
      <w:r w:rsidR="00250854" w:rsidRPr="00250854">
        <w:rPr>
          <w:rFonts w:cs="Times New Roman"/>
          <w:szCs w:val="24"/>
        </w:rPr>
        <w:t xml:space="preserve">SPE </w:t>
      </w:r>
      <w:r w:rsidRPr="00250854">
        <w:rPr>
          <w:rFonts w:cs="Times New Roman"/>
          <w:szCs w:val="24"/>
        </w:rPr>
        <w:t xml:space="preserve">comprovem a existência de provimento </w:t>
      </w:r>
      <w:r w:rsidRPr="00250854">
        <w:rPr>
          <w:rFonts w:cs="Times New Roman"/>
          <w:szCs w:val="24"/>
        </w:rPr>
        <w:lastRenderedPageBreak/>
        <w:t xml:space="preserve">jurisdicional autorizando a regular continuidade das atividades da Emissora e/ou das </w:t>
      </w:r>
      <w:r w:rsidR="00250854" w:rsidRPr="00250854">
        <w:rPr>
          <w:rFonts w:cs="Times New Roman"/>
          <w:szCs w:val="24"/>
        </w:rPr>
        <w:t xml:space="preserve">SPE </w:t>
      </w:r>
      <w:r w:rsidRPr="00250854">
        <w:rPr>
          <w:rFonts w:cs="Times New Roman"/>
          <w:szCs w:val="24"/>
        </w:rPr>
        <w:t>até a renovação ou obtenção da referida licença ou autorização;</w:t>
      </w:r>
    </w:p>
    <w:p w14:paraId="23B3C10F" w14:textId="77777777" w:rsidR="00051B5C" w:rsidRPr="00752DDF" w:rsidRDefault="00051B5C" w:rsidP="00752DDF">
      <w:pPr>
        <w:pStyle w:val="PargrafodaLista"/>
        <w:spacing w:line="300" w:lineRule="atLeast"/>
        <w:ind w:left="567"/>
        <w:jc w:val="both"/>
        <w:rPr>
          <w:szCs w:val="24"/>
        </w:rPr>
      </w:pPr>
    </w:p>
    <w:p w14:paraId="42022F2C" w14:textId="4345BD90" w:rsidR="00051B5C" w:rsidRDefault="00051B5C" w:rsidP="00752DDF">
      <w:pPr>
        <w:pStyle w:val="Nvel11a"/>
        <w:rPr>
          <w:rFonts w:cs="Times New Roman"/>
          <w:szCs w:val="24"/>
        </w:rPr>
      </w:pPr>
      <w:r w:rsidRPr="00752DDF">
        <w:rPr>
          <w:rFonts w:cs="Times New Roman"/>
          <w:szCs w:val="24"/>
        </w:rPr>
        <w:t>alteração do objeto social da Emissora, conforme disposto em seus respectivos documentos societários vigentes na Data de Emissão, ressalvadas aquelas que não resultem na alteração das respectivas atividades principais</w:t>
      </w:r>
      <w:r w:rsidR="004D1C6D">
        <w:rPr>
          <w:rFonts w:cs="Times New Roman"/>
          <w:szCs w:val="24"/>
        </w:rPr>
        <w:t>;</w:t>
      </w:r>
      <w:r w:rsidR="00250854">
        <w:rPr>
          <w:rFonts w:cs="Times New Roman"/>
          <w:szCs w:val="24"/>
        </w:rPr>
        <w:t xml:space="preserve"> e</w:t>
      </w:r>
    </w:p>
    <w:p w14:paraId="76436A9C" w14:textId="77777777" w:rsidR="004D1C6D" w:rsidRDefault="004D1C6D" w:rsidP="004D1C6D">
      <w:pPr>
        <w:pStyle w:val="PargrafodaLista"/>
        <w:rPr>
          <w:szCs w:val="24"/>
        </w:rPr>
      </w:pPr>
    </w:p>
    <w:p w14:paraId="15C5F17C" w14:textId="201A29EC" w:rsidR="004D1C6D" w:rsidRDefault="00250854" w:rsidP="004D1C6D">
      <w:pPr>
        <w:pStyle w:val="Nvel11a"/>
        <w:rPr>
          <w:rFonts w:cs="Times New Roman"/>
          <w:szCs w:val="24"/>
        </w:rPr>
      </w:pPr>
      <w:r>
        <w:rPr>
          <w:rFonts w:cs="Times New Roman"/>
          <w:szCs w:val="24"/>
        </w:rPr>
        <w:t>não manutenção do</w:t>
      </w:r>
      <w:r w:rsidR="006A7442">
        <w:rPr>
          <w:rFonts w:cs="Times New Roman"/>
          <w:szCs w:val="24"/>
        </w:rPr>
        <w:t>s</w:t>
      </w:r>
      <w:r>
        <w:rPr>
          <w:rFonts w:cs="Times New Roman"/>
          <w:szCs w:val="24"/>
        </w:rPr>
        <w:t xml:space="preserve"> seguinte</w:t>
      </w:r>
      <w:r w:rsidR="006A7442">
        <w:rPr>
          <w:rFonts w:cs="Times New Roman"/>
          <w:szCs w:val="24"/>
        </w:rPr>
        <w:t>s</w:t>
      </w:r>
      <w:r>
        <w:rPr>
          <w:rFonts w:cs="Times New Roman"/>
          <w:szCs w:val="24"/>
        </w:rPr>
        <w:t xml:space="preserve"> índice</w:t>
      </w:r>
      <w:r w:rsidR="006A7442">
        <w:rPr>
          <w:rFonts w:cs="Times New Roman"/>
          <w:szCs w:val="24"/>
        </w:rPr>
        <w:t>s</w:t>
      </w:r>
      <w:r>
        <w:rPr>
          <w:rFonts w:cs="Times New Roman"/>
          <w:szCs w:val="24"/>
        </w:rPr>
        <w:t xml:space="preserve"> financeiro</w:t>
      </w:r>
      <w:r w:rsidR="006A7442">
        <w:rPr>
          <w:rFonts w:cs="Times New Roman"/>
          <w:szCs w:val="24"/>
        </w:rPr>
        <w:t>s</w:t>
      </w:r>
      <w:r>
        <w:rPr>
          <w:rFonts w:cs="Times New Roman"/>
          <w:szCs w:val="24"/>
        </w:rPr>
        <w:t>, apurado</w:t>
      </w:r>
      <w:r w:rsidR="006A7442">
        <w:rPr>
          <w:rFonts w:cs="Times New Roman"/>
          <w:szCs w:val="24"/>
        </w:rPr>
        <w:t>s</w:t>
      </w:r>
      <w:r>
        <w:rPr>
          <w:rFonts w:cs="Times New Roman"/>
          <w:szCs w:val="24"/>
        </w:rPr>
        <w:t xml:space="preserve"> pela Emissora e validado</w:t>
      </w:r>
      <w:r w:rsidR="006A7442">
        <w:rPr>
          <w:rFonts w:cs="Times New Roman"/>
          <w:szCs w:val="24"/>
        </w:rPr>
        <w:t>s</w:t>
      </w:r>
      <w:r>
        <w:rPr>
          <w:rFonts w:cs="Times New Roman"/>
          <w:szCs w:val="24"/>
        </w:rPr>
        <w:t xml:space="preserve"> pelo </w:t>
      </w:r>
      <w:r w:rsidR="00DC7D0E">
        <w:rPr>
          <w:rFonts w:cs="Times New Roman"/>
          <w:szCs w:val="24"/>
        </w:rPr>
        <w:t xml:space="preserve">Agente Fiduciário dos CRI </w:t>
      </w:r>
      <w:r w:rsidR="006A7442">
        <w:rPr>
          <w:rFonts w:cs="Times New Roman"/>
          <w:szCs w:val="24"/>
        </w:rPr>
        <w:t xml:space="preserve">anualmente, </w:t>
      </w:r>
      <w:r>
        <w:rPr>
          <w:rFonts w:cs="Times New Roman"/>
          <w:szCs w:val="24"/>
        </w:rPr>
        <w:t xml:space="preserve">com base </w:t>
      </w:r>
      <w:r w:rsidR="006A7442">
        <w:rPr>
          <w:rFonts w:cs="Times New Roman"/>
          <w:szCs w:val="24"/>
        </w:rPr>
        <w:t xml:space="preserve">nas demonstrações financeiras anuais auditadas da Emissora, a serem encaminhadas ao Titular das Notas Comerciais, com cópia ao Agente Fiduciário, na forma do subitem </w:t>
      </w:r>
      <w:r w:rsidR="006A7442">
        <w:rPr>
          <w:rFonts w:cs="Times New Roman"/>
          <w:szCs w:val="24"/>
        </w:rPr>
        <w:fldChar w:fldCharType="begin"/>
      </w:r>
      <w:r w:rsidR="006A7442">
        <w:rPr>
          <w:rFonts w:cs="Times New Roman"/>
          <w:szCs w:val="24"/>
        </w:rPr>
        <w:instrText xml:space="preserve"> REF _Ref101338225 \w \h </w:instrText>
      </w:r>
      <w:r w:rsidR="006A7442">
        <w:rPr>
          <w:rFonts w:cs="Times New Roman"/>
          <w:szCs w:val="24"/>
        </w:rPr>
      </w:r>
      <w:r w:rsidR="006A7442">
        <w:rPr>
          <w:rFonts w:cs="Times New Roman"/>
          <w:szCs w:val="24"/>
        </w:rPr>
        <w:fldChar w:fldCharType="separate"/>
      </w:r>
      <w:r w:rsidR="0073734D">
        <w:rPr>
          <w:rFonts w:cs="Times New Roman"/>
          <w:szCs w:val="24"/>
        </w:rPr>
        <w:t>7.1(p)(2)</w:t>
      </w:r>
      <w:r w:rsidR="006A7442">
        <w:rPr>
          <w:rFonts w:cs="Times New Roman"/>
          <w:szCs w:val="24"/>
        </w:rPr>
        <w:fldChar w:fldCharType="end"/>
      </w:r>
      <w:r w:rsidR="006A7442">
        <w:rPr>
          <w:rFonts w:cs="Times New Roman"/>
          <w:szCs w:val="24"/>
        </w:rPr>
        <w:t xml:space="preserve"> abaixo</w:t>
      </w:r>
      <w:r>
        <w:rPr>
          <w:rFonts w:cs="Times New Roman"/>
          <w:szCs w:val="24"/>
        </w:rPr>
        <w:t xml:space="preserve"> (“</w:t>
      </w:r>
      <w:r>
        <w:rPr>
          <w:rFonts w:cs="Times New Roman"/>
          <w:b/>
          <w:szCs w:val="24"/>
        </w:rPr>
        <w:t>Índice</w:t>
      </w:r>
      <w:r w:rsidR="006A7442">
        <w:rPr>
          <w:rFonts w:cs="Times New Roman"/>
          <w:b/>
          <w:szCs w:val="24"/>
        </w:rPr>
        <w:t>s</w:t>
      </w:r>
      <w:r>
        <w:rPr>
          <w:rFonts w:cs="Times New Roman"/>
          <w:b/>
          <w:szCs w:val="24"/>
        </w:rPr>
        <w:t xml:space="preserve"> Financeiro</w:t>
      </w:r>
      <w:r w:rsidR="006A7442">
        <w:rPr>
          <w:rFonts w:cs="Times New Roman"/>
          <w:b/>
          <w:szCs w:val="24"/>
        </w:rPr>
        <w:t>s</w:t>
      </w:r>
      <w:r>
        <w:rPr>
          <w:rFonts w:cs="Times New Roman"/>
          <w:szCs w:val="24"/>
        </w:rPr>
        <w:t>”):</w:t>
      </w:r>
    </w:p>
    <w:p w14:paraId="5D5C053B" w14:textId="77777777" w:rsidR="006A7442" w:rsidRDefault="006A7442" w:rsidP="006A7442">
      <w:pPr>
        <w:pStyle w:val="PargrafodaLista"/>
        <w:rPr>
          <w:szCs w:val="24"/>
        </w:rPr>
      </w:pPr>
    </w:p>
    <w:p w14:paraId="62A13430" w14:textId="357397B7" w:rsidR="006A7442" w:rsidRDefault="006A7442" w:rsidP="006A7442">
      <w:pPr>
        <w:pStyle w:val="Nvel11a1"/>
      </w:pPr>
      <w:r>
        <w:t>Dívida Líquida / EBITDA:</w:t>
      </w:r>
    </w:p>
    <w:p w14:paraId="2CF85A9F" w14:textId="2E900CB7" w:rsidR="00250854" w:rsidRDefault="00250854" w:rsidP="00250854">
      <w:pPr>
        <w:pStyle w:val="PargrafodaLista"/>
        <w:rPr>
          <w:szCs w:val="24"/>
        </w:rPr>
      </w:pPr>
    </w:p>
    <w:tbl>
      <w:tblPr>
        <w:tblStyle w:val="Tabelacomgrade"/>
        <w:tblW w:w="0" w:type="auto"/>
        <w:tblInd w:w="1526" w:type="dxa"/>
        <w:tblLook w:val="04A0" w:firstRow="1" w:lastRow="0" w:firstColumn="1" w:lastColumn="0" w:noHBand="0" w:noVBand="1"/>
      </w:tblPr>
      <w:tblGrid>
        <w:gridCol w:w="2055"/>
        <w:gridCol w:w="2056"/>
      </w:tblGrid>
      <w:tr w:rsidR="006A7442" w14:paraId="2555391A" w14:textId="77777777" w:rsidTr="006A7442">
        <w:tc>
          <w:tcPr>
            <w:tcW w:w="2055" w:type="dxa"/>
            <w:shd w:val="clear" w:color="auto" w:fill="BFBFBF" w:themeFill="background1" w:themeFillShade="BF"/>
            <w:vAlign w:val="center"/>
          </w:tcPr>
          <w:p w14:paraId="1334B402" w14:textId="574662CD" w:rsidR="006A7442" w:rsidRPr="006A7442" w:rsidRDefault="006A7442" w:rsidP="006A7442">
            <w:pPr>
              <w:pStyle w:val="PargrafodaLista"/>
              <w:ind w:left="0"/>
              <w:jc w:val="center"/>
              <w:rPr>
                <w:b/>
                <w:bCs/>
                <w:i/>
                <w:iCs/>
                <w:szCs w:val="24"/>
                <w:lang w:val="pt-BR"/>
              </w:rPr>
            </w:pPr>
            <w:r w:rsidRPr="006A7442">
              <w:rPr>
                <w:b/>
                <w:bCs/>
                <w:i/>
                <w:iCs/>
                <w:szCs w:val="24"/>
                <w:lang w:val="pt-BR"/>
              </w:rPr>
              <w:t>Data</w:t>
            </w:r>
          </w:p>
        </w:tc>
        <w:tc>
          <w:tcPr>
            <w:tcW w:w="2056" w:type="dxa"/>
            <w:shd w:val="clear" w:color="auto" w:fill="BFBFBF" w:themeFill="background1" w:themeFillShade="BF"/>
            <w:vAlign w:val="center"/>
          </w:tcPr>
          <w:p w14:paraId="67EA5F41" w14:textId="571AC521" w:rsidR="006A7442" w:rsidRPr="006A7442" w:rsidRDefault="006A7442" w:rsidP="006A7442">
            <w:pPr>
              <w:pStyle w:val="PargrafodaLista"/>
              <w:ind w:left="0"/>
              <w:jc w:val="center"/>
              <w:rPr>
                <w:b/>
                <w:bCs/>
                <w:i/>
                <w:iCs/>
                <w:szCs w:val="24"/>
                <w:lang w:val="pt-BR"/>
              </w:rPr>
            </w:pPr>
            <w:r w:rsidRPr="006A7442">
              <w:rPr>
                <w:b/>
                <w:bCs/>
                <w:i/>
                <w:iCs/>
              </w:rPr>
              <w:t>Dívida Líquida / EBITDA</w:t>
            </w:r>
            <w:r>
              <w:rPr>
                <w:b/>
                <w:bCs/>
                <w:i/>
                <w:iCs/>
                <w:lang w:val="pt-BR"/>
              </w:rPr>
              <w:t>*</w:t>
            </w:r>
          </w:p>
        </w:tc>
      </w:tr>
      <w:tr w:rsidR="006A7442" w14:paraId="100982CD" w14:textId="77777777" w:rsidTr="006A7442">
        <w:tc>
          <w:tcPr>
            <w:tcW w:w="2055" w:type="dxa"/>
          </w:tcPr>
          <w:p w14:paraId="517C50EB" w14:textId="0A3B3004" w:rsidR="006A7442" w:rsidRPr="006A7442" w:rsidRDefault="006A7442" w:rsidP="006A7442">
            <w:pPr>
              <w:pStyle w:val="PargrafodaLista"/>
              <w:ind w:left="0"/>
              <w:jc w:val="center"/>
              <w:rPr>
                <w:szCs w:val="24"/>
                <w:lang w:val="pt-BR"/>
              </w:rPr>
            </w:pPr>
            <w:r>
              <w:rPr>
                <w:szCs w:val="24"/>
                <w:lang w:val="pt-BR"/>
              </w:rPr>
              <w:t>31/12/2022</w:t>
            </w:r>
          </w:p>
        </w:tc>
        <w:tc>
          <w:tcPr>
            <w:tcW w:w="2056" w:type="dxa"/>
          </w:tcPr>
          <w:p w14:paraId="2939233C" w14:textId="4EE3F658" w:rsidR="006A7442" w:rsidRPr="006A7442" w:rsidRDefault="006A7442" w:rsidP="006A7442">
            <w:pPr>
              <w:pStyle w:val="PargrafodaLista"/>
              <w:ind w:left="0"/>
              <w:jc w:val="center"/>
              <w:rPr>
                <w:szCs w:val="24"/>
                <w:lang w:val="pt-BR"/>
              </w:rPr>
            </w:pPr>
            <w:r>
              <w:rPr>
                <w:szCs w:val="24"/>
                <w:lang w:val="pt-BR"/>
              </w:rPr>
              <w:t>8,0x</w:t>
            </w:r>
          </w:p>
        </w:tc>
      </w:tr>
      <w:tr w:rsidR="006A7442" w14:paraId="490BDCBF" w14:textId="77777777" w:rsidTr="006A7442">
        <w:tc>
          <w:tcPr>
            <w:tcW w:w="2055" w:type="dxa"/>
          </w:tcPr>
          <w:p w14:paraId="57EBA952" w14:textId="20B35948" w:rsidR="006A7442" w:rsidRDefault="006A7442" w:rsidP="006A7442">
            <w:pPr>
              <w:pStyle w:val="PargrafodaLista"/>
              <w:ind w:left="0"/>
              <w:jc w:val="center"/>
              <w:rPr>
                <w:szCs w:val="24"/>
              </w:rPr>
            </w:pPr>
            <w:r>
              <w:rPr>
                <w:szCs w:val="24"/>
                <w:lang w:val="pt-BR"/>
              </w:rPr>
              <w:t>31/12/2023</w:t>
            </w:r>
          </w:p>
        </w:tc>
        <w:tc>
          <w:tcPr>
            <w:tcW w:w="2056" w:type="dxa"/>
          </w:tcPr>
          <w:p w14:paraId="06CB8722" w14:textId="45BEB02C" w:rsidR="006A7442" w:rsidRPr="006A7442" w:rsidRDefault="006A7442" w:rsidP="006A7442">
            <w:pPr>
              <w:pStyle w:val="PargrafodaLista"/>
              <w:ind w:left="0"/>
              <w:jc w:val="center"/>
              <w:rPr>
                <w:szCs w:val="24"/>
                <w:lang w:val="pt-BR"/>
              </w:rPr>
            </w:pPr>
            <w:r>
              <w:rPr>
                <w:szCs w:val="24"/>
                <w:lang w:val="pt-BR"/>
              </w:rPr>
              <w:t>7,1x</w:t>
            </w:r>
          </w:p>
        </w:tc>
      </w:tr>
      <w:tr w:rsidR="006A7442" w14:paraId="0886CDC3" w14:textId="77777777" w:rsidTr="006A7442">
        <w:tc>
          <w:tcPr>
            <w:tcW w:w="2055" w:type="dxa"/>
          </w:tcPr>
          <w:p w14:paraId="67206A78" w14:textId="337E880A" w:rsidR="006A7442" w:rsidRDefault="006A7442" w:rsidP="006A7442">
            <w:pPr>
              <w:pStyle w:val="PargrafodaLista"/>
              <w:ind w:left="0"/>
              <w:jc w:val="center"/>
              <w:rPr>
                <w:szCs w:val="24"/>
              </w:rPr>
            </w:pPr>
            <w:r>
              <w:rPr>
                <w:szCs w:val="24"/>
                <w:lang w:val="pt-BR"/>
              </w:rPr>
              <w:t>31/12/2024</w:t>
            </w:r>
          </w:p>
        </w:tc>
        <w:tc>
          <w:tcPr>
            <w:tcW w:w="2056" w:type="dxa"/>
          </w:tcPr>
          <w:p w14:paraId="61A16AB0" w14:textId="0DB1E617" w:rsidR="006A7442" w:rsidRPr="006A7442" w:rsidRDefault="006A7442" w:rsidP="006A7442">
            <w:pPr>
              <w:pStyle w:val="PargrafodaLista"/>
              <w:ind w:left="0"/>
              <w:jc w:val="center"/>
              <w:rPr>
                <w:szCs w:val="24"/>
                <w:lang w:val="pt-BR"/>
              </w:rPr>
            </w:pPr>
            <w:r>
              <w:rPr>
                <w:szCs w:val="24"/>
                <w:lang w:val="pt-BR"/>
              </w:rPr>
              <w:t>5,4x</w:t>
            </w:r>
          </w:p>
        </w:tc>
      </w:tr>
      <w:tr w:rsidR="006A7442" w14:paraId="74128F26" w14:textId="77777777" w:rsidTr="006A7442">
        <w:tc>
          <w:tcPr>
            <w:tcW w:w="2055" w:type="dxa"/>
          </w:tcPr>
          <w:p w14:paraId="369073ED" w14:textId="629D8E89" w:rsidR="006A7442" w:rsidRDefault="006A7442" w:rsidP="006A7442">
            <w:pPr>
              <w:pStyle w:val="PargrafodaLista"/>
              <w:ind w:left="0"/>
              <w:jc w:val="center"/>
              <w:rPr>
                <w:szCs w:val="24"/>
              </w:rPr>
            </w:pPr>
            <w:r>
              <w:rPr>
                <w:szCs w:val="24"/>
                <w:lang w:val="pt-BR"/>
              </w:rPr>
              <w:t>31/12/2025</w:t>
            </w:r>
          </w:p>
        </w:tc>
        <w:tc>
          <w:tcPr>
            <w:tcW w:w="2056" w:type="dxa"/>
          </w:tcPr>
          <w:p w14:paraId="5EBC2CE1" w14:textId="0918DCC6" w:rsidR="006A7442" w:rsidRPr="006A7442" w:rsidRDefault="006A7442" w:rsidP="006A7442">
            <w:pPr>
              <w:pStyle w:val="PargrafodaLista"/>
              <w:ind w:left="0"/>
              <w:jc w:val="center"/>
              <w:rPr>
                <w:szCs w:val="24"/>
                <w:lang w:val="pt-BR"/>
              </w:rPr>
            </w:pPr>
            <w:r>
              <w:rPr>
                <w:szCs w:val="24"/>
                <w:lang w:val="pt-BR"/>
              </w:rPr>
              <w:t>2,1x</w:t>
            </w:r>
          </w:p>
        </w:tc>
      </w:tr>
      <w:tr w:rsidR="006A7442" w14:paraId="7F67139E" w14:textId="77777777" w:rsidTr="006A7442">
        <w:tc>
          <w:tcPr>
            <w:tcW w:w="2055" w:type="dxa"/>
          </w:tcPr>
          <w:p w14:paraId="070A95BA" w14:textId="6E85B42E" w:rsidR="006A7442" w:rsidRDefault="006A7442" w:rsidP="006A7442">
            <w:pPr>
              <w:pStyle w:val="PargrafodaLista"/>
              <w:ind w:left="0"/>
              <w:jc w:val="center"/>
              <w:rPr>
                <w:szCs w:val="24"/>
              </w:rPr>
            </w:pPr>
            <w:r>
              <w:rPr>
                <w:szCs w:val="24"/>
                <w:lang w:val="pt-BR"/>
              </w:rPr>
              <w:t>31/12/2026</w:t>
            </w:r>
          </w:p>
        </w:tc>
        <w:tc>
          <w:tcPr>
            <w:tcW w:w="2056" w:type="dxa"/>
          </w:tcPr>
          <w:p w14:paraId="3C1EA9DB" w14:textId="403DC262" w:rsidR="006A7442" w:rsidRPr="006A7442" w:rsidRDefault="006A7442" w:rsidP="006A7442">
            <w:pPr>
              <w:pStyle w:val="PargrafodaLista"/>
              <w:ind w:left="0"/>
              <w:jc w:val="center"/>
              <w:rPr>
                <w:szCs w:val="24"/>
                <w:lang w:val="pt-BR"/>
              </w:rPr>
            </w:pPr>
            <w:r>
              <w:rPr>
                <w:szCs w:val="24"/>
                <w:lang w:val="pt-BR"/>
              </w:rPr>
              <w:t>1,2x</w:t>
            </w:r>
          </w:p>
        </w:tc>
      </w:tr>
    </w:tbl>
    <w:p w14:paraId="22597445" w14:textId="1E732707" w:rsidR="00DC7D0E" w:rsidRDefault="00DC7D0E" w:rsidP="00250854">
      <w:pPr>
        <w:pStyle w:val="Nvel11a"/>
        <w:numPr>
          <w:ilvl w:val="0"/>
          <w:numId w:val="0"/>
        </w:numPr>
        <w:ind w:left="709"/>
        <w:rPr>
          <w:rFonts w:cs="Times New Roman"/>
          <w:szCs w:val="24"/>
        </w:rPr>
      </w:pPr>
    </w:p>
    <w:p w14:paraId="42AD03AC" w14:textId="26C70F3D" w:rsidR="006A7442" w:rsidRPr="006A7442" w:rsidRDefault="006A7442" w:rsidP="00250854">
      <w:pPr>
        <w:pStyle w:val="Nvel11a"/>
        <w:numPr>
          <w:ilvl w:val="0"/>
          <w:numId w:val="0"/>
        </w:numPr>
        <w:ind w:left="709"/>
        <w:rPr>
          <w:rFonts w:cs="Times New Roman"/>
          <w:i/>
          <w:iCs/>
          <w:szCs w:val="24"/>
        </w:rPr>
      </w:pPr>
      <w:r>
        <w:rPr>
          <w:rFonts w:cs="Times New Roman"/>
          <w:szCs w:val="24"/>
        </w:rPr>
        <w:t xml:space="preserve">* </w:t>
      </w:r>
      <w:r>
        <w:rPr>
          <w:rFonts w:cs="Times New Roman"/>
          <w:i/>
          <w:iCs/>
          <w:szCs w:val="24"/>
        </w:rPr>
        <w:t>Para fins de cálculo do Índice Financeiro acima, será considerado o valor da dívida líquida da Emissora em 31 de dezembro do respectivo ano, dividido pelo valor de EBITDA dos 12 (doze) meses do respectivo exercício social.</w:t>
      </w:r>
    </w:p>
    <w:p w14:paraId="0354DAD5" w14:textId="77777777" w:rsidR="006A7442" w:rsidRDefault="006A7442" w:rsidP="00250854">
      <w:pPr>
        <w:pStyle w:val="Nvel11a"/>
        <w:numPr>
          <w:ilvl w:val="0"/>
          <w:numId w:val="0"/>
        </w:numPr>
        <w:ind w:left="709"/>
        <w:rPr>
          <w:rFonts w:cs="Times New Roman"/>
          <w:szCs w:val="24"/>
        </w:rPr>
      </w:pPr>
    </w:p>
    <w:p w14:paraId="131F25C3" w14:textId="1AC7C0B7" w:rsidR="00250854" w:rsidRDefault="006A7442" w:rsidP="006A7442">
      <w:pPr>
        <w:pStyle w:val="Nvel11a1"/>
        <w:rPr>
          <w:rFonts w:cs="Times New Roman"/>
          <w:szCs w:val="24"/>
        </w:rPr>
      </w:pPr>
      <w:r>
        <w:t>Índice de Cobertura do Serviço da Dívida</w:t>
      </w:r>
      <w:r>
        <w:rPr>
          <w:rFonts w:cs="Times New Roman"/>
          <w:szCs w:val="24"/>
        </w:rPr>
        <w:t xml:space="preserve"> (ICSD)</w:t>
      </w:r>
    </w:p>
    <w:p w14:paraId="2F15E6C9" w14:textId="4548D561" w:rsidR="004D1C6D" w:rsidRDefault="004D1C6D" w:rsidP="004D1C6D">
      <w:pPr>
        <w:pStyle w:val="Nvel11a"/>
        <w:numPr>
          <w:ilvl w:val="0"/>
          <w:numId w:val="0"/>
        </w:numPr>
        <w:ind w:left="709"/>
        <w:rPr>
          <w:rFonts w:cs="Times New Roman"/>
          <w:szCs w:val="24"/>
        </w:rPr>
      </w:pPr>
    </w:p>
    <w:tbl>
      <w:tblPr>
        <w:tblStyle w:val="Tabelacomgrade"/>
        <w:tblW w:w="0" w:type="auto"/>
        <w:tblInd w:w="1526" w:type="dxa"/>
        <w:tblLook w:val="04A0" w:firstRow="1" w:lastRow="0" w:firstColumn="1" w:lastColumn="0" w:noHBand="0" w:noVBand="1"/>
      </w:tblPr>
      <w:tblGrid>
        <w:gridCol w:w="2055"/>
        <w:gridCol w:w="2056"/>
      </w:tblGrid>
      <w:tr w:rsidR="006A7442" w14:paraId="24920445" w14:textId="77777777" w:rsidTr="00D525C7">
        <w:tc>
          <w:tcPr>
            <w:tcW w:w="2055" w:type="dxa"/>
            <w:shd w:val="clear" w:color="auto" w:fill="BFBFBF" w:themeFill="background1" w:themeFillShade="BF"/>
            <w:vAlign w:val="center"/>
          </w:tcPr>
          <w:p w14:paraId="1C447802" w14:textId="77777777" w:rsidR="006A7442" w:rsidRPr="006A7442" w:rsidRDefault="006A7442" w:rsidP="00D525C7">
            <w:pPr>
              <w:pStyle w:val="PargrafodaLista"/>
              <w:ind w:left="0"/>
              <w:jc w:val="center"/>
              <w:rPr>
                <w:b/>
                <w:bCs/>
                <w:i/>
                <w:iCs/>
                <w:szCs w:val="24"/>
                <w:lang w:val="pt-BR"/>
              </w:rPr>
            </w:pPr>
            <w:r w:rsidRPr="006A7442">
              <w:rPr>
                <w:b/>
                <w:bCs/>
                <w:i/>
                <w:iCs/>
                <w:szCs w:val="24"/>
                <w:lang w:val="pt-BR"/>
              </w:rPr>
              <w:t>Data</w:t>
            </w:r>
          </w:p>
        </w:tc>
        <w:tc>
          <w:tcPr>
            <w:tcW w:w="2056" w:type="dxa"/>
            <w:shd w:val="clear" w:color="auto" w:fill="BFBFBF" w:themeFill="background1" w:themeFillShade="BF"/>
            <w:vAlign w:val="center"/>
          </w:tcPr>
          <w:p w14:paraId="09BCA1A6" w14:textId="494EC64B" w:rsidR="006A7442" w:rsidRPr="006A7442" w:rsidRDefault="006A7442" w:rsidP="00D525C7">
            <w:pPr>
              <w:pStyle w:val="PargrafodaLista"/>
              <w:ind w:left="0"/>
              <w:jc w:val="center"/>
              <w:rPr>
                <w:b/>
                <w:bCs/>
                <w:i/>
                <w:iCs/>
                <w:szCs w:val="24"/>
                <w:lang w:val="pt-BR"/>
              </w:rPr>
            </w:pPr>
            <w:r>
              <w:rPr>
                <w:b/>
                <w:bCs/>
                <w:i/>
                <w:iCs/>
              </w:rPr>
              <w:t>I</w:t>
            </w:r>
            <w:r>
              <w:rPr>
                <w:b/>
                <w:bCs/>
                <w:i/>
                <w:iCs/>
                <w:lang w:val="pt-BR"/>
              </w:rPr>
              <w:t>CSD**</w:t>
            </w:r>
          </w:p>
        </w:tc>
      </w:tr>
      <w:tr w:rsidR="006A7442" w14:paraId="38337DA5" w14:textId="77777777" w:rsidTr="00D525C7">
        <w:tc>
          <w:tcPr>
            <w:tcW w:w="2055" w:type="dxa"/>
          </w:tcPr>
          <w:p w14:paraId="10BA8FEE" w14:textId="77777777" w:rsidR="006A7442" w:rsidRPr="006A7442" w:rsidRDefault="006A7442" w:rsidP="00D525C7">
            <w:pPr>
              <w:pStyle w:val="PargrafodaLista"/>
              <w:ind w:left="0"/>
              <w:jc w:val="center"/>
              <w:rPr>
                <w:szCs w:val="24"/>
                <w:lang w:val="pt-BR"/>
              </w:rPr>
            </w:pPr>
            <w:r>
              <w:rPr>
                <w:szCs w:val="24"/>
                <w:lang w:val="pt-BR"/>
              </w:rPr>
              <w:t>31/12/2022</w:t>
            </w:r>
          </w:p>
        </w:tc>
        <w:tc>
          <w:tcPr>
            <w:tcW w:w="2056" w:type="dxa"/>
          </w:tcPr>
          <w:p w14:paraId="60304E2A" w14:textId="200F54F4" w:rsidR="006A7442" w:rsidRPr="006A7442" w:rsidRDefault="006A7442" w:rsidP="00D525C7">
            <w:pPr>
              <w:pStyle w:val="PargrafodaLista"/>
              <w:ind w:left="0"/>
              <w:jc w:val="center"/>
              <w:rPr>
                <w:szCs w:val="24"/>
                <w:lang w:val="pt-BR"/>
              </w:rPr>
            </w:pPr>
            <w:r>
              <w:rPr>
                <w:szCs w:val="24"/>
                <w:lang w:val="pt-BR"/>
              </w:rPr>
              <w:t>1,1x</w:t>
            </w:r>
          </w:p>
        </w:tc>
      </w:tr>
      <w:tr w:rsidR="006A7442" w14:paraId="3917D1FC" w14:textId="77777777" w:rsidTr="00D525C7">
        <w:tc>
          <w:tcPr>
            <w:tcW w:w="2055" w:type="dxa"/>
          </w:tcPr>
          <w:p w14:paraId="2A67FB5C" w14:textId="77777777" w:rsidR="006A7442" w:rsidRDefault="006A7442" w:rsidP="00D525C7">
            <w:pPr>
              <w:pStyle w:val="PargrafodaLista"/>
              <w:ind w:left="0"/>
              <w:jc w:val="center"/>
              <w:rPr>
                <w:szCs w:val="24"/>
              </w:rPr>
            </w:pPr>
            <w:r>
              <w:rPr>
                <w:szCs w:val="24"/>
                <w:lang w:val="pt-BR"/>
              </w:rPr>
              <w:t>31/12/2023</w:t>
            </w:r>
          </w:p>
        </w:tc>
        <w:tc>
          <w:tcPr>
            <w:tcW w:w="2056" w:type="dxa"/>
          </w:tcPr>
          <w:p w14:paraId="7222B8C8" w14:textId="24BFBBB8" w:rsidR="006A7442" w:rsidRPr="006A7442" w:rsidRDefault="006A7442" w:rsidP="00D525C7">
            <w:pPr>
              <w:pStyle w:val="PargrafodaLista"/>
              <w:ind w:left="0"/>
              <w:jc w:val="center"/>
              <w:rPr>
                <w:szCs w:val="24"/>
                <w:lang w:val="pt-BR"/>
              </w:rPr>
            </w:pPr>
            <w:r>
              <w:rPr>
                <w:szCs w:val="24"/>
                <w:lang w:val="pt-BR"/>
              </w:rPr>
              <w:t>3,2x</w:t>
            </w:r>
          </w:p>
        </w:tc>
      </w:tr>
      <w:tr w:rsidR="006A7442" w14:paraId="1229B6B9" w14:textId="77777777" w:rsidTr="00D525C7">
        <w:tc>
          <w:tcPr>
            <w:tcW w:w="2055" w:type="dxa"/>
          </w:tcPr>
          <w:p w14:paraId="61DF77CD" w14:textId="77777777" w:rsidR="006A7442" w:rsidRDefault="006A7442" w:rsidP="00D525C7">
            <w:pPr>
              <w:pStyle w:val="PargrafodaLista"/>
              <w:ind w:left="0"/>
              <w:jc w:val="center"/>
              <w:rPr>
                <w:szCs w:val="24"/>
              </w:rPr>
            </w:pPr>
            <w:r>
              <w:rPr>
                <w:szCs w:val="24"/>
                <w:lang w:val="pt-BR"/>
              </w:rPr>
              <w:t>31/12/2024</w:t>
            </w:r>
          </w:p>
        </w:tc>
        <w:tc>
          <w:tcPr>
            <w:tcW w:w="2056" w:type="dxa"/>
          </w:tcPr>
          <w:p w14:paraId="5503E9B5" w14:textId="6FA7C8CF" w:rsidR="006A7442" w:rsidRPr="006A7442" w:rsidRDefault="006A7442" w:rsidP="00D525C7">
            <w:pPr>
              <w:pStyle w:val="PargrafodaLista"/>
              <w:ind w:left="0"/>
              <w:jc w:val="center"/>
              <w:rPr>
                <w:szCs w:val="24"/>
                <w:lang w:val="pt-BR"/>
              </w:rPr>
            </w:pPr>
            <w:r>
              <w:rPr>
                <w:szCs w:val="24"/>
                <w:lang w:val="pt-BR"/>
              </w:rPr>
              <w:t>2,9x</w:t>
            </w:r>
          </w:p>
        </w:tc>
      </w:tr>
      <w:tr w:rsidR="006A7442" w14:paraId="3228F5DC" w14:textId="77777777" w:rsidTr="00D525C7">
        <w:tc>
          <w:tcPr>
            <w:tcW w:w="2055" w:type="dxa"/>
          </w:tcPr>
          <w:p w14:paraId="6553953F" w14:textId="77777777" w:rsidR="006A7442" w:rsidRDefault="006A7442" w:rsidP="00D525C7">
            <w:pPr>
              <w:pStyle w:val="PargrafodaLista"/>
              <w:ind w:left="0"/>
              <w:jc w:val="center"/>
              <w:rPr>
                <w:szCs w:val="24"/>
              </w:rPr>
            </w:pPr>
            <w:r>
              <w:rPr>
                <w:szCs w:val="24"/>
                <w:lang w:val="pt-BR"/>
              </w:rPr>
              <w:t>31/12/2025</w:t>
            </w:r>
          </w:p>
        </w:tc>
        <w:tc>
          <w:tcPr>
            <w:tcW w:w="2056" w:type="dxa"/>
          </w:tcPr>
          <w:p w14:paraId="52917B03" w14:textId="01839C32" w:rsidR="006A7442" w:rsidRPr="006A7442" w:rsidRDefault="006A7442" w:rsidP="00D525C7">
            <w:pPr>
              <w:pStyle w:val="PargrafodaLista"/>
              <w:ind w:left="0"/>
              <w:jc w:val="center"/>
              <w:rPr>
                <w:szCs w:val="24"/>
                <w:lang w:val="pt-BR"/>
              </w:rPr>
            </w:pPr>
            <w:r>
              <w:rPr>
                <w:szCs w:val="24"/>
                <w:lang w:val="pt-BR"/>
              </w:rPr>
              <w:t>4,0x</w:t>
            </w:r>
          </w:p>
        </w:tc>
      </w:tr>
      <w:tr w:rsidR="006A7442" w14:paraId="17D0B6D4" w14:textId="77777777" w:rsidTr="00D525C7">
        <w:tc>
          <w:tcPr>
            <w:tcW w:w="2055" w:type="dxa"/>
          </w:tcPr>
          <w:p w14:paraId="686CD59B" w14:textId="77777777" w:rsidR="006A7442" w:rsidRDefault="006A7442" w:rsidP="00D525C7">
            <w:pPr>
              <w:pStyle w:val="PargrafodaLista"/>
              <w:ind w:left="0"/>
              <w:jc w:val="center"/>
              <w:rPr>
                <w:szCs w:val="24"/>
              </w:rPr>
            </w:pPr>
            <w:r>
              <w:rPr>
                <w:szCs w:val="24"/>
                <w:lang w:val="pt-BR"/>
              </w:rPr>
              <w:t>31/12/2026</w:t>
            </w:r>
          </w:p>
        </w:tc>
        <w:tc>
          <w:tcPr>
            <w:tcW w:w="2056" w:type="dxa"/>
          </w:tcPr>
          <w:p w14:paraId="324B8F99" w14:textId="2F95E650" w:rsidR="006A7442" w:rsidRPr="006A7442" w:rsidRDefault="006A7442" w:rsidP="00D525C7">
            <w:pPr>
              <w:pStyle w:val="PargrafodaLista"/>
              <w:ind w:left="0"/>
              <w:jc w:val="center"/>
              <w:rPr>
                <w:szCs w:val="24"/>
                <w:lang w:val="pt-BR"/>
              </w:rPr>
            </w:pPr>
            <w:r>
              <w:rPr>
                <w:szCs w:val="24"/>
                <w:lang w:val="pt-BR"/>
              </w:rPr>
              <w:t>3,3x</w:t>
            </w:r>
          </w:p>
        </w:tc>
      </w:tr>
    </w:tbl>
    <w:p w14:paraId="162ECB93" w14:textId="4CBF7364" w:rsidR="006A7442" w:rsidRDefault="006A7442" w:rsidP="004D1C6D">
      <w:pPr>
        <w:pStyle w:val="Nvel11a"/>
        <w:numPr>
          <w:ilvl w:val="0"/>
          <w:numId w:val="0"/>
        </w:numPr>
        <w:ind w:left="709"/>
        <w:rPr>
          <w:rFonts w:cs="Times New Roman"/>
          <w:szCs w:val="24"/>
        </w:rPr>
      </w:pPr>
      <w:r>
        <w:rPr>
          <w:rFonts w:cs="Times New Roman"/>
          <w:szCs w:val="24"/>
        </w:rPr>
        <w:t xml:space="preserve">* </w:t>
      </w:r>
      <w:r>
        <w:rPr>
          <w:rFonts w:cs="Times New Roman"/>
          <w:i/>
          <w:iCs/>
          <w:szCs w:val="24"/>
        </w:rPr>
        <w:t>Para fins de cálculo do Índice Financeiro acima, será considerado o valor de EBITDA dos 12 (doze) meses do respectivo exercício social, dividido pelo serviço da dívida dos 12 (doze) meses do respectivo exercício social.</w:t>
      </w:r>
    </w:p>
    <w:p w14:paraId="01E12AB5" w14:textId="1BAA63E5" w:rsidR="00250854" w:rsidRDefault="00250854" w:rsidP="00250854">
      <w:pPr>
        <w:pStyle w:val="Nvel111"/>
        <w:numPr>
          <w:ilvl w:val="0"/>
          <w:numId w:val="0"/>
        </w:numPr>
        <w:ind w:left="709"/>
        <w:rPr>
          <w:rFonts w:cs="Times New Roman"/>
          <w:szCs w:val="24"/>
        </w:rPr>
      </w:pPr>
    </w:p>
    <w:p w14:paraId="72ECA6F2" w14:textId="438FE215" w:rsidR="00897B63" w:rsidRPr="00752DDF" w:rsidRDefault="00897B63" w:rsidP="00752DDF">
      <w:pPr>
        <w:pStyle w:val="Nvel111"/>
        <w:rPr>
          <w:rFonts w:cs="Times New Roman"/>
          <w:szCs w:val="24"/>
        </w:rPr>
      </w:pPr>
      <w:r w:rsidRPr="00752DDF">
        <w:rPr>
          <w:rFonts w:cs="Times New Roman"/>
          <w:szCs w:val="24"/>
        </w:rPr>
        <w:t xml:space="preserve">Para os fins desta </w:t>
      </w:r>
      <w:r w:rsidR="00375A6A" w:rsidRPr="00752DDF">
        <w:rPr>
          <w:rFonts w:cs="Times New Roman"/>
          <w:szCs w:val="24"/>
        </w:rPr>
        <w:t>Escritura de Emissão</w:t>
      </w:r>
      <w:r w:rsidRPr="00752DDF">
        <w:rPr>
          <w:rFonts w:cs="Times New Roman"/>
          <w:szCs w:val="24"/>
        </w:rPr>
        <w:t xml:space="preserve">, serão aplicadas as definições de controle e sociedades coligadas previstas, respectivamente, no artigo 116 e no artigo 243, </w:t>
      </w:r>
      <w:r w:rsidR="00234E25" w:rsidRPr="00752DDF">
        <w:rPr>
          <w:rFonts w:cs="Times New Roman"/>
          <w:szCs w:val="24"/>
        </w:rPr>
        <w:t>parágrafo 3º</w:t>
      </w:r>
      <w:r w:rsidRPr="00752DDF">
        <w:rPr>
          <w:rFonts w:cs="Times New Roman"/>
          <w:szCs w:val="24"/>
        </w:rPr>
        <w:t xml:space="preserve">, ambos da Lei </w:t>
      </w:r>
      <w:r w:rsidR="00234E25" w:rsidRPr="00752DDF">
        <w:rPr>
          <w:rFonts w:cs="Times New Roman"/>
          <w:szCs w:val="24"/>
        </w:rPr>
        <w:t>nº 6.404, de 15 de dezembro de 1976, conforme alterada</w:t>
      </w:r>
      <w:r w:rsidR="00F572E2">
        <w:rPr>
          <w:rFonts w:cs="Times New Roman"/>
          <w:szCs w:val="24"/>
        </w:rPr>
        <w:t xml:space="preserve"> (</w:t>
      </w:r>
      <w:r w:rsidR="00F572E2" w:rsidRPr="00F572E2">
        <w:rPr>
          <w:rFonts w:cs="Times New Roman"/>
          <w:i/>
          <w:iCs/>
          <w:szCs w:val="24"/>
        </w:rPr>
        <w:t>Lei das Sociedades por Ações</w:t>
      </w:r>
      <w:r w:rsidR="00F572E2">
        <w:rPr>
          <w:rFonts w:cs="Times New Roman"/>
          <w:szCs w:val="24"/>
        </w:rPr>
        <w:t>)</w:t>
      </w:r>
      <w:r w:rsidRPr="00752DDF">
        <w:rPr>
          <w:rFonts w:cs="Times New Roman"/>
          <w:szCs w:val="24"/>
        </w:rPr>
        <w:t>, sempre que houver referência a termos como “</w:t>
      </w:r>
      <w:r w:rsidRPr="00752DDF">
        <w:rPr>
          <w:rFonts w:cs="Times New Roman"/>
          <w:i/>
          <w:szCs w:val="24"/>
        </w:rPr>
        <w:t>controle</w:t>
      </w:r>
      <w:r w:rsidRPr="00752DDF">
        <w:rPr>
          <w:rFonts w:cs="Times New Roman"/>
          <w:szCs w:val="24"/>
        </w:rPr>
        <w:t>”, “</w:t>
      </w:r>
      <w:r w:rsidRPr="00752DDF">
        <w:rPr>
          <w:rFonts w:cs="Times New Roman"/>
          <w:i/>
          <w:szCs w:val="24"/>
        </w:rPr>
        <w:t>controlada</w:t>
      </w:r>
      <w:r w:rsidRPr="00752DDF">
        <w:rPr>
          <w:rFonts w:cs="Times New Roman"/>
          <w:szCs w:val="24"/>
        </w:rPr>
        <w:t>”, “</w:t>
      </w:r>
      <w:r w:rsidRPr="00752DDF">
        <w:rPr>
          <w:rFonts w:cs="Times New Roman"/>
          <w:i/>
          <w:szCs w:val="24"/>
        </w:rPr>
        <w:t>controladora</w:t>
      </w:r>
      <w:r w:rsidRPr="00752DDF">
        <w:rPr>
          <w:rFonts w:cs="Times New Roman"/>
          <w:szCs w:val="24"/>
        </w:rPr>
        <w:t>”, “</w:t>
      </w:r>
      <w:r w:rsidRPr="00752DDF">
        <w:rPr>
          <w:rFonts w:cs="Times New Roman"/>
          <w:i/>
          <w:szCs w:val="24"/>
        </w:rPr>
        <w:t>coligada</w:t>
      </w:r>
      <w:r w:rsidRPr="00752DDF">
        <w:rPr>
          <w:rFonts w:cs="Times New Roman"/>
          <w:szCs w:val="24"/>
        </w:rPr>
        <w:t>” e demais variações dos referidos termos.</w:t>
      </w:r>
    </w:p>
    <w:p w14:paraId="7BCD8D51" w14:textId="77777777" w:rsidR="00897B63" w:rsidRPr="00752DDF" w:rsidRDefault="00897B63" w:rsidP="00752DDF">
      <w:pPr>
        <w:tabs>
          <w:tab w:val="left" w:pos="1134"/>
        </w:tabs>
        <w:spacing w:line="300" w:lineRule="atLeast"/>
        <w:ind w:left="567"/>
        <w:jc w:val="both"/>
      </w:pPr>
    </w:p>
    <w:p w14:paraId="17B362ED" w14:textId="468915A6" w:rsidR="00D257F5" w:rsidRPr="00752DDF" w:rsidRDefault="00704452" w:rsidP="00752DDF">
      <w:pPr>
        <w:pStyle w:val="Nvel11"/>
        <w:rPr>
          <w:rFonts w:cs="Times New Roman"/>
          <w:szCs w:val="24"/>
        </w:rPr>
      </w:pPr>
      <w:bookmarkStart w:id="183" w:name="_Ref513019529"/>
      <w:r w:rsidRPr="00752DDF">
        <w:rPr>
          <w:rFonts w:cs="Times New Roman"/>
          <w:szCs w:val="24"/>
        </w:rPr>
        <w:lastRenderedPageBreak/>
        <w:t xml:space="preserve">A </w:t>
      </w:r>
      <w:r w:rsidR="00FA2DE2" w:rsidRPr="00752DDF">
        <w:rPr>
          <w:rFonts w:cs="Times New Roman"/>
          <w:szCs w:val="24"/>
        </w:rPr>
        <w:t>Emissora</w:t>
      </w:r>
      <w:r w:rsidRPr="00752DDF">
        <w:rPr>
          <w:rFonts w:cs="Times New Roman"/>
          <w:szCs w:val="24"/>
        </w:rPr>
        <w:t xml:space="preserve"> obriga-se a notificar </w:t>
      </w:r>
      <w:r w:rsidR="00DC5B97">
        <w:rPr>
          <w:rFonts w:cs="Times New Roman"/>
          <w:szCs w:val="24"/>
        </w:rPr>
        <w:t>a</w:t>
      </w:r>
      <w:r w:rsidR="00273489" w:rsidRPr="00752DDF">
        <w:rPr>
          <w:rFonts w:cs="Times New Roman"/>
          <w:szCs w:val="24"/>
        </w:rPr>
        <w:t xml:space="preserve"> Titular das Notas Comerciais</w:t>
      </w:r>
      <w:r w:rsidR="00273489" w:rsidRPr="00752DDF" w:rsidDel="00273489">
        <w:rPr>
          <w:rFonts w:cs="Times New Roman"/>
          <w:szCs w:val="24"/>
        </w:rPr>
        <w:t xml:space="preserve"> </w:t>
      </w:r>
      <w:r w:rsidRPr="00752DDF">
        <w:rPr>
          <w:rFonts w:cs="Times New Roman"/>
          <w:szCs w:val="24"/>
        </w:rPr>
        <w:t xml:space="preserve">no prazo de até </w:t>
      </w:r>
      <w:r w:rsidR="00B91240" w:rsidRPr="00752DDF">
        <w:rPr>
          <w:rFonts w:cs="Times New Roman"/>
          <w:szCs w:val="24"/>
        </w:rPr>
        <w:t>5</w:t>
      </w:r>
      <w:r w:rsidRPr="00752DDF">
        <w:rPr>
          <w:rFonts w:cs="Times New Roman"/>
          <w:szCs w:val="24"/>
        </w:rPr>
        <w:t xml:space="preserve"> (</w:t>
      </w:r>
      <w:r w:rsidR="00B91240" w:rsidRPr="00752DDF">
        <w:rPr>
          <w:rFonts w:cs="Times New Roman"/>
          <w:szCs w:val="24"/>
        </w:rPr>
        <w:t>cinco</w:t>
      </w:r>
      <w:r w:rsidRPr="00752DDF">
        <w:rPr>
          <w:rFonts w:cs="Times New Roman"/>
          <w:szCs w:val="24"/>
        </w:rPr>
        <w:t>) Dias Úteis sobre a ocorrência e a data de qualquer um dos Eventos de Vencimento Antecipado que tenha ciência.</w:t>
      </w:r>
      <w:r w:rsidR="00B91240" w:rsidRPr="00752DDF">
        <w:rPr>
          <w:rFonts w:cs="Times New Roman"/>
          <w:szCs w:val="24"/>
        </w:rPr>
        <w:t xml:space="preserve"> </w:t>
      </w:r>
    </w:p>
    <w:p w14:paraId="3DC2B897" w14:textId="77777777" w:rsidR="00407BA4" w:rsidRPr="00752DDF" w:rsidRDefault="00407BA4" w:rsidP="00752DDF">
      <w:pPr>
        <w:pStyle w:val="Nvel11"/>
        <w:numPr>
          <w:ilvl w:val="0"/>
          <w:numId w:val="0"/>
        </w:numPr>
        <w:rPr>
          <w:rFonts w:cs="Times New Roman"/>
          <w:szCs w:val="24"/>
        </w:rPr>
      </w:pPr>
    </w:p>
    <w:p w14:paraId="132992E5" w14:textId="35653C6F" w:rsidR="00407BA4" w:rsidRPr="00752DDF" w:rsidRDefault="00407BA4" w:rsidP="00752DDF">
      <w:pPr>
        <w:pStyle w:val="Nvel111"/>
        <w:rPr>
          <w:rFonts w:cs="Times New Roman"/>
          <w:szCs w:val="24"/>
        </w:rPr>
      </w:pPr>
      <w:r w:rsidRPr="00752DDF">
        <w:rPr>
          <w:rFonts w:cs="Times New Roman"/>
          <w:szCs w:val="24"/>
        </w:rPr>
        <w:t xml:space="preserve">Adicionalmente, a Emissora obriga-se a enviar </w:t>
      </w:r>
      <w:r w:rsidR="00DC5B97">
        <w:rPr>
          <w:rFonts w:cs="Times New Roman"/>
          <w:szCs w:val="24"/>
        </w:rPr>
        <w:t>à</w:t>
      </w:r>
      <w:r w:rsidR="00273489" w:rsidRPr="00752DDF">
        <w:rPr>
          <w:rFonts w:cs="Times New Roman"/>
          <w:szCs w:val="24"/>
        </w:rPr>
        <w:t xml:space="preserve"> Titular das Notas Comerciais</w:t>
      </w:r>
      <w:r w:rsidRPr="00752DDF">
        <w:rPr>
          <w:rFonts w:cs="Times New Roman"/>
          <w:szCs w:val="24"/>
        </w:rPr>
        <w:t xml:space="preserve">, semestralmente nos dias 30 de julho e 30 de janeiro de cada ano, sendo o primeiro devido em 30 de </w:t>
      </w:r>
      <w:r w:rsidR="00560F1A">
        <w:rPr>
          <w:rFonts w:cs="Times New Roman"/>
          <w:szCs w:val="24"/>
        </w:rPr>
        <w:t>julho</w:t>
      </w:r>
      <w:r w:rsidR="0042069A" w:rsidRPr="00752DDF">
        <w:rPr>
          <w:rFonts w:cs="Times New Roman"/>
          <w:szCs w:val="24"/>
        </w:rPr>
        <w:t xml:space="preserve"> </w:t>
      </w:r>
      <w:r w:rsidRPr="00752DDF">
        <w:rPr>
          <w:rFonts w:cs="Times New Roman"/>
          <w:szCs w:val="24"/>
        </w:rPr>
        <w:t xml:space="preserve">de </w:t>
      </w:r>
      <w:r w:rsidR="008C1933" w:rsidRPr="00752DDF">
        <w:rPr>
          <w:rFonts w:cs="Times New Roman"/>
          <w:szCs w:val="24"/>
        </w:rPr>
        <w:t>202</w:t>
      </w:r>
      <w:r w:rsidR="0042069A" w:rsidRPr="00752DDF">
        <w:rPr>
          <w:rFonts w:cs="Times New Roman"/>
          <w:szCs w:val="24"/>
        </w:rPr>
        <w:t>2</w:t>
      </w:r>
      <w:r w:rsidRPr="00752DDF">
        <w:rPr>
          <w:rFonts w:cs="Times New Roman"/>
          <w:szCs w:val="24"/>
        </w:rPr>
        <w:t xml:space="preserve">, declaração atestando a ocorrência ou não </w:t>
      </w:r>
      <w:r w:rsidR="0042069A" w:rsidRPr="00752DDF">
        <w:rPr>
          <w:rFonts w:cs="Times New Roman"/>
          <w:szCs w:val="24"/>
        </w:rPr>
        <w:t xml:space="preserve">de qualquer das hipóteses de </w:t>
      </w:r>
      <w:r w:rsidRPr="00752DDF">
        <w:rPr>
          <w:rFonts w:cs="Times New Roman"/>
          <w:szCs w:val="24"/>
        </w:rPr>
        <w:t>Eventos de Vencimento Antecipado</w:t>
      </w:r>
      <w:r w:rsidR="001E3926" w:rsidRPr="00752DDF">
        <w:rPr>
          <w:rFonts w:cs="Times New Roman"/>
          <w:szCs w:val="24"/>
        </w:rPr>
        <w:t xml:space="preserve"> que tenha ciência</w:t>
      </w:r>
      <w:r w:rsidRPr="00752DDF">
        <w:rPr>
          <w:rFonts w:cs="Times New Roman"/>
          <w:szCs w:val="24"/>
        </w:rPr>
        <w:t xml:space="preserve">, bem como os documentos necessários </w:t>
      </w:r>
      <w:r w:rsidR="00C425B3" w:rsidRPr="00752DDF">
        <w:rPr>
          <w:rFonts w:cs="Times New Roman"/>
          <w:szCs w:val="24"/>
        </w:rPr>
        <w:t xml:space="preserve">para </w:t>
      </w:r>
      <w:r w:rsidRPr="00752DDF">
        <w:rPr>
          <w:rFonts w:cs="Times New Roman"/>
          <w:szCs w:val="24"/>
        </w:rPr>
        <w:t xml:space="preserve">a comprovação </w:t>
      </w:r>
      <w:r w:rsidR="001E3926" w:rsidRPr="00752DDF">
        <w:rPr>
          <w:rFonts w:cs="Times New Roman"/>
          <w:szCs w:val="24"/>
        </w:rPr>
        <w:t xml:space="preserve">de ocorrência </w:t>
      </w:r>
      <w:r w:rsidRPr="00752DDF">
        <w:rPr>
          <w:rFonts w:cs="Times New Roman"/>
          <w:szCs w:val="24"/>
        </w:rPr>
        <w:t>dos eventos</w:t>
      </w:r>
      <w:r w:rsidR="003D495D" w:rsidRPr="00752DDF">
        <w:rPr>
          <w:rFonts w:cs="Times New Roman"/>
          <w:szCs w:val="24"/>
        </w:rPr>
        <w:t>.</w:t>
      </w:r>
    </w:p>
    <w:p w14:paraId="550F8DAB" w14:textId="77777777" w:rsidR="00704452" w:rsidRPr="00752DDF" w:rsidRDefault="00704452" w:rsidP="00752DDF">
      <w:pPr>
        <w:pStyle w:val="PargrafodaLista"/>
        <w:spacing w:line="300" w:lineRule="atLeast"/>
        <w:ind w:left="0"/>
        <w:jc w:val="both"/>
        <w:rPr>
          <w:szCs w:val="24"/>
          <w:lang w:val="pt-BR"/>
        </w:rPr>
      </w:pPr>
    </w:p>
    <w:p w14:paraId="50BAB056" w14:textId="36396B01" w:rsidR="00D257F5" w:rsidRPr="00752DDF" w:rsidRDefault="00704452" w:rsidP="00752DDF">
      <w:pPr>
        <w:pStyle w:val="Nvel11"/>
        <w:rPr>
          <w:rFonts w:cs="Times New Roman"/>
          <w:szCs w:val="24"/>
        </w:rPr>
      </w:pPr>
      <w:r w:rsidRPr="00752DDF">
        <w:rPr>
          <w:rFonts w:cs="Times New Roman"/>
          <w:szCs w:val="24"/>
        </w:rPr>
        <w:t>Verificada a ocorrência de quaisquer dos Eventos de Vencimento Antecipado, não sanados nos respectivos prazos de cura</w:t>
      </w:r>
      <w:r w:rsidR="00E52C24" w:rsidRPr="00752DDF">
        <w:rPr>
          <w:rFonts w:cs="Times New Roman"/>
          <w:szCs w:val="24"/>
        </w:rPr>
        <w:t>, se houver</w:t>
      </w:r>
      <w:r w:rsidRPr="00752DDF">
        <w:rPr>
          <w:rFonts w:cs="Times New Roman"/>
          <w:szCs w:val="24"/>
        </w:rPr>
        <w:t xml:space="preserve">, a </w:t>
      </w:r>
      <w:r w:rsidR="00FA2DE2" w:rsidRPr="00752DDF">
        <w:rPr>
          <w:rFonts w:cs="Times New Roman"/>
          <w:szCs w:val="24"/>
        </w:rPr>
        <w:t>Emissora</w:t>
      </w:r>
      <w:r w:rsidRPr="00752DDF">
        <w:rPr>
          <w:rFonts w:cs="Times New Roman"/>
          <w:szCs w:val="24"/>
        </w:rPr>
        <w:t xml:space="preserve"> ficará automaticamente constituída em mora, independentemente de qualquer notificação judicial ou extrajudicial.</w:t>
      </w:r>
    </w:p>
    <w:p w14:paraId="250BBD91" w14:textId="77777777" w:rsidR="00D257F5" w:rsidRPr="00752DDF" w:rsidRDefault="00D257F5" w:rsidP="00752DDF">
      <w:pPr>
        <w:pStyle w:val="Nvel11"/>
        <w:numPr>
          <w:ilvl w:val="0"/>
          <w:numId w:val="0"/>
        </w:numPr>
        <w:rPr>
          <w:rFonts w:cs="Times New Roman"/>
          <w:szCs w:val="24"/>
        </w:rPr>
      </w:pPr>
    </w:p>
    <w:p w14:paraId="4E7433D9" w14:textId="5FBCFE8E" w:rsidR="00D257F5" w:rsidRPr="00752DDF" w:rsidRDefault="00704452" w:rsidP="00752DDF">
      <w:pPr>
        <w:pStyle w:val="Nvel111"/>
        <w:rPr>
          <w:rFonts w:cs="Times New Roman"/>
          <w:szCs w:val="24"/>
        </w:rPr>
      </w:pPr>
      <w:bookmarkStart w:id="184" w:name="_Ref10001260"/>
      <w:r w:rsidRPr="00752DDF">
        <w:rPr>
          <w:rFonts w:cs="Times New Roman"/>
          <w:szCs w:val="24"/>
        </w:rPr>
        <w:t xml:space="preserve">Findo o prazo previsto para purgação da mora, sem que a </w:t>
      </w:r>
      <w:proofErr w:type="gramStart"/>
      <w:r w:rsidRPr="00752DDF">
        <w:rPr>
          <w:rFonts w:cs="Times New Roman"/>
          <w:szCs w:val="24"/>
        </w:rPr>
        <w:t>mora</w:t>
      </w:r>
      <w:proofErr w:type="gramEnd"/>
      <w:r w:rsidRPr="00752DDF">
        <w:rPr>
          <w:rFonts w:cs="Times New Roman"/>
          <w:szCs w:val="24"/>
        </w:rPr>
        <w:t xml:space="preserve"> tenha sido purgada, </w:t>
      </w:r>
      <w:r w:rsidR="00DC5B97">
        <w:rPr>
          <w:rFonts w:cs="Times New Roman"/>
          <w:szCs w:val="24"/>
        </w:rPr>
        <w:t>a</w:t>
      </w:r>
      <w:r w:rsidR="006D63EC" w:rsidRPr="00752DDF">
        <w:rPr>
          <w:rFonts w:cs="Times New Roman"/>
          <w:szCs w:val="24"/>
        </w:rPr>
        <w:t xml:space="preserve"> Titular das Notas Comerciais</w:t>
      </w:r>
      <w:r w:rsidR="006D63EC" w:rsidRPr="00752DDF" w:rsidDel="00273489">
        <w:rPr>
          <w:rFonts w:cs="Times New Roman"/>
          <w:szCs w:val="24"/>
        </w:rPr>
        <w:t xml:space="preserve"> </w:t>
      </w:r>
      <w:r w:rsidR="00F332EB" w:rsidRPr="00752DDF">
        <w:rPr>
          <w:rFonts w:cs="Times New Roman"/>
          <w:szCs w:val="24"/>
        </w:rPr>
        <w:t xml:space="preserve">deverá </w:t>
      </w:r>
      <w:r w:rsidR="00AB31D3" w:rsidRPr="00752DDF">
        <w:rPr>
          <w:rFonts w:cs="Times New Roman"/>
          <w:szCs w:val="24"/>
        </w:rPr>
        <w:t>se manifestar acerca d</w:t>
      </w:r>
      <w:r w:rsidRPr="00752DDF">
        <w:rPr>
          <w:rFonts w:cs="Times New Roman"/>
          <w:szCs w:val="24"/>
        </w:rPr>
        <w:t xml:space="preserve">a declaração do vencimento antecipado ou não das </w:t>
      </w:r>
      <w:r w:rsidR="00660CDE" w:rsidRPr="00752DDF">
        <w:rPr>
          <w:rFonts w:cs="Times New Roman"/>
          <w:szCs w:val="24"/>
        </w:rPr>
        <w:t>Notas Comerciais</w:t>
      </w:r>
      <w:r w:rsidRPr="00752DDF">
        <w:rPr>
          <w:rFonts w:cs="Times New Roman"/>
          <w:szCs w:val="24"/>
        </w:rPr>
        <w:t>.</w:t>
      </w:r>
      <w:bookmarkEnd w:id="184"/>
    </w:p>
    <w:p w14:paraId="6EF9F9DD" w14:textId="77777777" w:rsidR="00D1422C" w:rsidRPr="00752DDF" w:rsidRDefault="00D1422C" w:rsidP="00752DDF">
      <w:pPr>
        <w:pStyle w:val="Nvel111"/>
        <w:numPr>
          <w:ilvl w:val="0"/>
          <w:numId w:val="0"/>
        </w:numPr>
        <w:ind w:left="709"/>
        <w:rPr>
          <w:rFonts w:cs="Times New Roman"/>
          <w:szCs w:val="24"/>
        </w:rPr>
      </w:pPr>
    </w:p>
    <w:bookmarkEnd w:id="183"/>
    <w:p w14:paraId="41CA3A09" w14:textId="624641F6" w:rsidR="00C446A3" w:rsidRPr="00752DDF" w:rsidRDefault="001072A2" w:rsidP="00752DDF">
      <w:pPr>
        <w:pStyle w:val="Nvel11"/>
        <w:rPr>
          <w:rFonts w:cs="Times New Roman"/>
          <w:szCs w:val="24"/>
        </w:rPr>
      </w:pPr>
      <w:r w:rsidRPr="00752DDF">
        <w:rPr>
          <w:rFonts w:cs="Times New Roman"/>
          <w:szCs w:val="24"/>
        </w:rPr>
        <w:t xml:space="preserve">Em caso de declaração do vencimento antecipado das </w:t>
      </w:r>
      <w:r w:rsidR="00660CDE" w:rsidRPr="00752DDF">
        <w:rPr>
          <w:rFonts w:cs="Times New Roman"/>
          <w:szCs w:val="24"/>
        </w:rPr>
        <w:t>Notas Comerciais</w:t>
      </w:r>
      <w:r w:rsidRPr="00752DDF">
        <w:rPr>
          <w:rFonts w:cs="Times New Roman"/>
          <w:szCs w:val="24"/>
        </w:rPr>
        <w:t xml:space="preserve">, a </w:t>
      </w:r>
      <w:r w:rsidR="00FA2DE2" w:rsidRPr="00752DDF">
        <w:rPr>
          <w:rFonts w:cs="Times New Roman"/>
          <w:szCs w:val="24"/>
        </w:rPr>
        <w:t>Emissora</w:t>
      </w:r>
      <w:r w:rsidR="00D257F5" w:rsidRPr="00752DDF">
        <w:rPr>
          <w:rFonts w:cs="Times New Roman"/>
          <w:szCs w:val="24"/>
        </w:rPr>
        <w:t xml:space="preserve"> se</w:t>
      </w:r>
      <w:r w:rsidRPr="00752DDF">
        <w:rPr>
          <w:rFonts w:cs="Times New Roman"/>
          <w:szCs w:val="24"/>
        </w:rPr>
        <w:t xml:space="preserve"> obriga a efetuar o pagamento do saldo do Valor Nominal Unitário </w:t>
      </w:r>
      <w:r w:rsidR="008945B1" w:rsidRPr="00752DDF">
        <w:rPr>
          <w:rFonts w:cs="Times New Roman"/>
          <w:szCs w:val="24"/>
        </w:rPr>
        <w:t xml:space="preserve">Atualizado </w:t>
      </w:r>
      <w:r w:rsidRPr="00752DDF">
        <w:rPr>
          <w:rFonts w:cs="Times New Roman"/>
          <w:szCs w:val="24"/>
        </w:rPr>
        <w:t xml:space="preserve">das </w:t>
      </w:r>
      <w:r w:rsidR="00660CDE" w:rsidRPr="00752DDF">
        <w:rPr>
          <w:rFonts w:cs="Times New Roman"/>
          <w:szCs w:val="24"/>
        </w:rPr>
        <w:t>Notas Comerciais</w:t>
      </w:r>
      <w:r w:rsidRPr="00752DDF">
        <w:rPr>
          <w:rFonts w:cs="Times New Roman"/>
          <w:szCs w:val="24"/>
        </w:rPr>
        <w:t xml:space="preserve">, acrescido da Remuneração, até a data do efetivo pagamento, e de quaisquer outros valores eventualmente devidos pela </w:t>
      </w:r>
      <w:r w:rsidR="00FA2DE2" w:rsidRPr="00752DDF">
        <w:rPr>
          <w:rFonts w:cs="Times New Roman"/>
          <w:szCs w:val="24"/>
        </w:rPr>
        <w:t>Emissora</w:t>
      </w:r>
      <w:r w:rsidRPr="00752DDF">
        <w:rPr>
          <w:rFonts w:cs="Times New Roman"/>
          <w:szCs w:val="24"/>
        </w:rPr>
        <w:t xml:space="preserve"> nos termos desta Escritura de Emissão e dos demais Documentos da Operação, em até </w:t>
      </w:r>
      <w:r w:rsidR="00763E4C" w:rsidRPr="00752DDF">
        <w:rPr>
          <w:rFonts w:cs="Times New Roman"/>
          <w:szCs w:val="24"/>
        </w:rPr>
        <w:t xml:space="preserve">2 </w:t>
      </w:r>
      <w:r w:rsidRPr="00752DDF">
        <w:rPr>
          <w:rFonts w:cs="Times New Roman"/>
          <w:szCs w:val="24"/>
        </w:rPr>
        <w:t>(</w:t>
      </w:r>
      <w:r w:rsidR="00763E4C" w:rsidRPr="00752DDF">
        <w:rPr>
          <w:rFonts w:cs="Times New Roman"/>
          <w:szCs w:val="24"/>
        </w:rPr>
        <w:t>dois</w:t>
      </w:r>
      <w:r w:rsidRPr="00752DDF">
        <w:rPr>
          <w:rFonts w:cs="Times New Roman"/>
          <w:szCs w:val="24"/>
        </w:rPr>
        <w:t xml:space="preserve">) Dias Úteis a contar da data da declaração de vencimento antecipado das </w:t>
      </w:r>
      <w:r w:rsidR="006F0A1E" w:rsidRPr="00752DDF">
        <w:rPr>
          <w:rFonts w:cs="Times New Roman"/>
          <w:szCs w:val="24"/>
        </w:rPr>
        <w:t>Notas Comerciais</w:t>
      </w:r>
      <w:r w:rsidRPr="00752DDF">
        <w:rPr>
          <w:rFonts w:cs="Times New Roman"/>
          <w:szCs w:val="24"/>
        </w:rPr>
        <w:t>.</w:t>
      </w:r>
      <w:r w:rsidR="00B91240" w:rsidRPr="00752DDF">
        <w:rPr>
          <w:rFonts w:cs="Times New Roman"/>
          <w:szCs w:val="24"/>
        </w:rPr>
        <w:t xml:space="preserve"> </w:t>
      </w:r>
    </w:p>
    <w:p w14:paraId="2392E961" w14:textId="77777777" w:rsidR="00C446A3" w:rsidRPr="00752DDF" w:rsidRDefault="00C446A3" w:rsidP="00752DDF">
      <w:pPr>
        <w:pStyle w:val="PargrafodaLista"/>
        <w:spacing w:line="300" w:lineRule="atLeast"/>
        <w:ind w:left="0"/>
        <w:jc w:val="both"/>
        <w:rPr>
          <w:szCs w:val="24"/>
        </w:rPr>
      </w:pPr>
    </w:p>
    <w:p w14:paraId="5F677269" w14:textId="63F6396C" w:rsidR="00704452" w:rsidRPr="00752DDF" w:rsidRDefault="00B53167" w:rsidP="00752DDF">
      <w:pPr>
        <w:pStyle w:val="Nvel1"/>
        <w:ind w:left="0" w:firstLine="0"/>
        <w:rPr>
          <w:rFonts w:cs="Times New Roman"/>
          <w:smallCaps/>
          <w:w w:val="0"/>
          <w:szCs w:val="24"/>
        </w:rPr>
      </w:pPr>
      <w:bookmarkStart w:id="185" w:name="_DV_M267"/>
      <w:bookmarkStart w:id="186" w:name="_Toc499990368"/>
      <w:bookmarkStart w:id="187" w:name="_Hlk494885206"/>
      <w:bookmarkEnd w:id="185"/>
      <w:r w:rsidRPr="00752DDF">
        <w:rPr>
          <w:rFonts w:cs="Times New Roman"/>
          <w:w w:val="0"/>
          <w:szCs w:val="24"/>
        </w:rPr>
        <w:t xml:space="preserve">Obrigações adicionais da </w:t>
      </w:r>
      <w:bookmarkStart w:id="188" w:name="_DV_M268"/>
      <w:bookmarkEnd w:id="186"/>
      <w:bookmarkEnd w:id="188"/>
      <w:r w:rsidRPr="00752DDF">
        <w:rPr>
          <w:rFonts w:cs="Times New Roman"/>
          <w:szCs w:val="24"/>
        </w:rPr>
        <w:t>Emissora</w:t>
      </w:r>
      <w:r w:rsidRPr="00752DDF">
        <w:rPr>
          <w:rFonts w:cs="Times New Roman"/>
          <w:w w:val="0"/>
          <w:szCs w:val="24"/>
        </w:rPr>
        <w:t xml:space="preserve"> </w:t>
      </w:r>
    </w:p>
    <w:bookmarkEnd w:id="187"/>
    <w:p w14:paraId="1E9D0502" w14:textId="77777777" w:rsidR="00704452" w:rsidRPr="00752DDF" w:rsidRDefault="00704452" w:rsidP="00752DDF">
      <w:pPr>
        <w:keepNext/>
        <w:spacing w:line="300" w:lineRule="atLeast"/>
        <w:jc w:val="both"/>
        <w:rPr>
          <w:w w:val="0"/>
        </w:rPr>
      </w:pPr>
    </w:p>
    <w:p w14:paraId="08D5CF8F" w14:textId="176C04FD" w:rsidR="00704452" w:rsidRPr="00752DDF" w:rsidRDefault="00704452" w:rsidP="00752DDF">
      <w:pPr>
        <w:pStyle w:val="Nvel11"/>
        <w:rPr>
          <w:rFonts w:cs="Times New Roman"/>
          <w:w w:val="0"/>
          <w:szCs w:val="24"/>
        </w:rPr>
      </w:pPr>
      <w:bookmarkStart w:id="189" w:name="_DV_M269"/>
      <w:bookmarkEnd w:id="189"/>
      <w:r w:rsidRPr="00752DDF">
        <w:rPr>
          <w:rFonts w:cs="Times New Roman"/>
          <w:w w:val="0"/>
          <w:szCs w:val="24"/>
        </w:rPr>
        <w:t>Observadas as demais obrigações previstas nesta Escritura</w:t>
      </w:r>
      <w:r w:rsidR="006F6877" w:rsidRPr="00752DDF">
        <w:rPr>
          <w:rFonts w:cs="Times New Roman"/>
          <w:w w:val="0"/>
          <w:szCs w:val="24"/>
        </w:rPr>
        <w:t xml:space="preserve"> de Emissão</w:t>
      </w:r>
      <w:r w:rsidRPr="00752DDF">
        <w:rPr>
          <w:rFonts w:cs="Times New Roman"/>
          <w:w w:val="0"/>
          <w:szCs w:val="24"/>
        </w:rPr>
        <w:t xml:space="preserve">, </w:t>
      </w:r>
      <w:bookmarkStart w:id="190" w:name="_DV_C376"/>
      <w:r w:rsidRPr="00752DDF">
        <w:rPr>
          <w:rStyle w:val="DeltaViewInsertion"/>
          <w:rFonts w:cs="Times New Roman"/>
          <w:color w:val="auto"/>
          <w:w w:val="0"/>
          <w:szCs w:val="24"/>
          <w:u w:val="none"/>
        </w:rPr>
        <w:t xml:space="preserve">enquanto o saldo devedor das </w:t>
      </w:r>
      <w:r w:rsidR="00407350" w:rsidRPr="00752DDF">
        <w:rPr>
          <w:rStyle w:val="DeltaViewInsertion"/>
          <w:rFonts w:cs="Times New Roman"/>
          <w:color w:val="auto"/>
          <w:w w:val="0"/>
          <w:szCs w:val="24"/>
          <w:u w:val="none"/>
        </w:rPr>
        <w:t xml:space="preserve">Notas Comerciais </w:t>
      </w:r>
      <w:r w:rsidRPr="00752DDF">
        <w:rPr>
          <w:rStyle w:val="DeltaViewInsertion"/>
          <w:rFonts w:cs="Times New Roman"/>
          <w:color w:val="auto"/>
          <w:w w:val="0"/>
          <w:szCs w:val="24"/>
          <w:u w:val="none"/>
        </w:rPr>
        <w:t xml:space="preserve">não for integralmente pago, </w:t>
      </w:r>
      <w:bookmarkStart w:id="191" w:name="_DV_M270"/>
      <w:bookmarkEnd w:id="190"/>
      <w:bookmarkEnd w:id="191"/>
      <w:r w:rsidRPr="00752DDF">
        <w:rPr>
          <w:rFonts w:cs="Times New Roman"/>
          <w:w w:val="0"/>
          <w:szCs w:val="24"/>
        </w:rPr>
        <w:t xml:space="preserve">a </w:t>
      </w:r>
      <w:r w:rsidR="00FA2DE2" w:rsidRPr="00752DDF">
        <w:rPr>
          <w:rFonts w:cs="Times New Roman"/>
          <w:szCs w:val="24"/>
        </w:rPr>
        <w:t>Emissora</w:t>
      </w:r>
      <w:r w:rsidR="00407350" w:rsidRPr="00752DDF">
        <w:rPr>
          <w:rFonts w:cs="Times New Roman"/>
          <w:szCs w:val="24"/>
        </w:rPr>
        <w:t xml:space="preserve"> </w:t>
      </w:r>
      <w:r w:rsidRPr="00752DDF">
        <w:rPr>
          <w:rFonts w:cs="Times New Roman"/>
          <w:w w:val="0"/>
          <w:szCs w:val="24"/>
        </w:rPr>
        <w:t>obriga-se, ainda, a:</w:t>
      </w:r>
    </w:p>
    <w:p w14:paraId="0D884C69" w14:textId="2ED46EBB" w:rsidR="00704452" w:rsidRPr="00752DDF" w:rsidRDefault="00704452" w:rsidP="00752DDF">
      <w:pPr>
        <w:spacing w:line="300" w:lineRule="atLeast"/>
        <w:ind w:left="567"/>
        <w:jc w:val="both"/>
        <w:rPr>
          <w:w w:val="0"/>
        </w:rPr>
      </w:pPr>
    </w:p>
    <w:p w14:paraId="26A8D793" w14:textId="4097BB52" w:rsidR="00015580" w:rsidRPr="00752DDF" w:rsidRDefault="00175B1F" w:rsidP="00752DDF">
      <w:pPr>
        <w:pStyle w:val="Nvel11a"/>
        <w:rPr>
          <w:rFonts w:cs="Times New Roman"/>
          <w:w w:val="0"/>
          <w:szCs w:val="24"/>
        </w:rPr>
      </w:pPr>
      <w:bookmarkStart w:id="192" w:name="_Ref11330598"/>
      <w:r w:rsidRPr="00752DDF">
        <w:rPr>
          <w:rFonts w:cs="Times New Roman"/>
          <w:w w:val="0"/>
          <w:szCs w:val="24"/>
        </w:rPr>
        <w:t xml:space="preserve">encaminhar </w:t>
      </w:r>
      <w:r w:rsidR="00DC5B97">
        <w:rPr>
          <w:rFonts w:cs="Times New Roman"/>
          <w:szCs w:val="24"/>
        </w:rPr>
        <w:t>à</w:t>
      </w:r>
      <w:r w:rsidR="00407350" w:rsidRPr="00752DDF">
        <w:rPr>
          <w:rFonts w:cs="Times New Roman"/>
          <w:w w:val="0"/>
          <w:szCs w:val="24"/>
        </w:rPr>
        <w:t xml:space="preserve"> Titular das Notas Comerciais</w:t>
      </w:r>
      <w:r w:rsidR="00015580" w:rsidRPr="00752DDF">
        <w:rPr>
          <w:rFonts w:cs="Times New Roman"/>
          <w:w w:val="0"/>
          <w:szCs w:val="24"/>
        </w:rPr>
        <w:t xml:space="preserve">, </w:t>
      </w:r>
      <w:r w:rsidR="001E3926" w:rsidRPr="00752DDF">
        <w:rPr>
          <w:rFonts w:cs="Times New Roman"/>
          <w:w w:val="0"/>
          <w:szCs w:val="24"/>
        </w:rPr>
        <w:t xml:space="preserve">em até 5 (cinco) </w:t>
      </w:r>
      <w:r w:rsidR="00B91240" w:rsidRPr="00752DDF">
        <w:rPr>
          <w:rFonts w:cs="Times New Roman"/>
          <w:w w:val="0"/>
          <w:szCs w:val="24"/>
        </w:rPr>
        <w:t xml:space="preserve">Dias Úteis </w:t>
      </w:r>
      <w:r w:rsidR="001E3926" w:rsidRPr="00752DDF">
        <w:rPr>
          <w:rFonts w:cs="Times New Roman"/>
          <w:w w:val="0"/>
          <w:szCs w:val="24"/>
        </w:rPr>
        <w:t>da disponibilização, pela JUCESP e</w:t>
      </w:r>
      <w:r w:rsidR="00B91240" w:rsidRPr="00752DDF">
        <w:rPr>
          <w:rFonts w:cs="Times New Roman"/>
          <w:w w:val="0"/>
          <w:szCs w:val="24"/>
        </w:rPr>
        <w:t xml:space="preserve"> pelo</w:t>
      </w:r>
      <w:r w:rsidR="001E3926" w:rsidRPr="00752DDF">
        <w:rPr>
          <w:rFonts w:cs="Times New Roman"/>
          <w:w w:val="0"/>
          <w:szCs w:val="24"/>
        </w:rPr>
        <w:t xml:space="preserve"> Cartório RTD, conforme o caso, dos respectivos registros</w:t>
      </w:r>
      <w:r w:rsidR="00015580" w:rsidRPr="00752DDF">
        <w:rPr>
          <w:rFonts w:cs="Times New Roman"/>
          <w:w w:val="0"/>
          <w:szCs w:val="24"/>
        </w:rPr>
        <w:t>:</w:t>
      </w:r>
      <w:bookmarkEnd w:id="192"/>
    </w:p>
    <w:p w14:paraId="5DA1D205" w14:textId="0BF0171C" w:rsidR="00015580" w:rsidRPr="00752DDF" w:rsidRDefault="00015580" w:rsidP="00752DDF">
      <w:pPr>
        <w:pStyle w:val="Nvel11a1"/>
        <w:numPr>
          <w:ilvl w:val="0"/>
          <w:numId w:val="0"/>
        </w:numPr>
        <w:ind w:left="1418"/>
        <w:rPr>
          <w:rFonts w:cs="Times New Roman"/>
          <w:w w:val="0"/>
          <w:szCs w:val="24"/>
        </w:rPr>
      </w:pPr>
    </w:p>
    <w:p w14:paraId="5683736E" w14:textId="0F9B7900" w:rsidR="00015580" w:rsidRPr="00752DDF" w:rsidRDefault="00175B1F" w:rsidP="00752DDF">
      <w:pPr>
        <w:pStyle w:val="Nvel11a1"/>
        <w:rPr>
          <w:rFonts w:cs="Times New Roman"/>
          <w:w w:val="0"/>
          <w:szCs w:val="24"/>
        </w:rPr>
      </w:pPr>
      <w:r w:rsidRPr="00752DDF">
        <w:rPr>
          <w:rFonts w:cs="Times New Roman"/>
          <w:w w:val="0"/>
          <w:szCs w:val="24"/>
        </w:rPr>
        <w:t xml:space="preserve">1 (uma) </w:t>
      </w:r>
      <w:r w:rsidR="00EF6A9C" w:rsidRPr="00752DDF">
        <w:rPr>
          <w:rFonts w:cs="Times New Roman"/>
          <w:w w:val="0"/>
          <w:szCs w:val="24"/>
        </w:rPr>
        <w:t>cópia digitalizada (</w:t>
      </w:r>
      <w:r w:rsidR="00EF6A9C" w:rsidRPr="00752DDF">
        <w:rPr>
          <w:rFonts w:cs="Times New Roman"/>
          <w:i/>
          <w:iCs/>
          <w:w w:val="0"/>
          <w:szCs w:val="24"/>
        </w:rPr>
        <w:t>.</w:t>
      </w:r>
      <w:proofErr w:type="spellStart"/>
      <w:r w:rsidR="00EF6A9C" w:rsidRPr="00752DDF">
        <w:rPr>
          <w:rFonts w:cs="Times New Roman"/>
          <w:i/>
          <w:iCs/>
          <w:w w:val="0"/>
          <w:szCs w:val="24"/>
        </w:rPr>
        <w:t>pdf</w:t>
      </w:r>
      <w:proofErr w:type="spellEnd"/>
      <w:r w:rsidR="00EF6A9C" w:rsidRPr="00752DDF">
        <w:rPr>
          <w:rFonts w:cs="Times New Roman"/>
          <w:w w:val="0"/>
          <w:szCs w:val="24"/>
        </w:rPr>
        <w:t>)</w:t>
      </w:r>
      <w:r w:rsidRPr="00752DDF">
        <w:rPr>
          <w:rFonts w:cs="Times New Roman"/>
          <w:w w:val="0"/>
          <w:szCs w:val="24"/>
        </w:rPr>
        <w:t xml:space="preserve"> </w:t>
      </w:r>
      <w:r w:rsidR="00EF6A9C" w:rsidRPr="00752DDF">
        <w:rPr>
          <w:rFonts w:cs="Times New Roman"/>
          <w:w w:val="0"/>
          <w:szCs w:val="24"/>
        </w:rPr>
        <w:t xml:space="preserve">com a evidência de registro </w:t>
      </w:r>
      <w:r w:rsidR="001447E0" w:rsidRPr="00752DDF">
        <w:rPr>
          <w:rFonts w:cs="Times New Roman"/>
          <w:w w:val="0"/>
          <w:szCs w:val="24"/>
        </w:rPr>
        <w:t xml:space="preserve">da </w:t>
      </w:r>
      <w:r w:rsidR="00474A1F" w:rsidRPr="00752DDF">
        <w:rPr>
          <w:rFonts w:cs="Times New Roman"/>
          <w:w w:val="0"/>
          <w:szCs w:val="24"/>
        </w:rPr>
        <w:t xml:space="preserve">ata </w:t>
      </w:r>
      <w:r w:rsidR="001447E0" w:rsidRPr="00752DDF">
        <w:rPr>
          <w:rFonts w:cs="Times New Roman"/>
          <w:w w:val="0"/>
          <w:szCs w:val="24"/>
        </w:rPr>
        <w:t>d</w:t>
      </w:r>
      <w:r w:rsidR="00EF6A9C" w:rsidRPr="00752DDF">
        <w:rPr>
          <w:rFonts w:cs="Times New Roman"/>
          <w:w w:val="0"/>
          <w:szCs w:val="24"/>
        </w:rPr>
        <w:t>a</w:t>
      </w:r>
      <w:r w:rsidR="001447E0" w:rsidRPr="00752DDF">
        <w:rPr>
          <w:rFonts w:cs="Times New Roman"/>
          <w:w w:val="0"/>
          <w:szCs w:val="24"/>
        </w:rPr>
        <w:t xml:space="preserve"> </w:t>
      </w:r>
      <w:r w:rsidRPr="00752DDF">
        <w:rPr>
          <w:rFonts w:cs="Times New Roman"/>
          <w:w w:val="0"/>
          <w:szCs w:val="24"/>
        </w:rPr>
        <w:t xml:space="preserve">RS </w:t>
      </w:r>
      <w:r w:rsidR="003E46E3" w:rsidRPr="00752DDF">
        <w:rPr>
          <w:rFonts w:cs="Times New Roman"/>
          <w:w w:val="0"/>
          <w:szCs w:val="24"/>
        </w:rPr>
        <w:t>da Emissora</w:t>
      </w:r>
      <w:r w:rsidR="001447E0" w:rsidRPr="00752DDF">
        <w:rPr>
          <w:rFonts w:cs="Times New Roman"/>
          <w:w w:val="0"/>
          <w:szCs w:val="24"/>
        </w:rPr>
        <w:t xml:space="preserve"> </w:t>
      </w:r>
      <w:r w:rsidR="00EF6A9C" w:rsidRPr="00752DDF">
        <w:rPr>
          <w:rFonts w:cs="Times New Roman"/>
          <w:w w:val="0"/>
          <w:szCs w:val="24"/>
        </w:rPr>
        <w:t xml:space="preserve">perante a </w:t>
      </w:r>
      <w:r w:rsidR="001447E0" w:rsidRPr="00752DDF">
        <w:rPr>
          <w:rFonts w:cs="Times New Roman"/>
          <w:w w:val="0"/>
          <w:szCs w:val="24"/>
        </w:rPr>
        <w:t>JUCESP;</w:t>
      </w:r>
    </w:p>
    <w:p w14:paraId="5DF6D334" w14:textId="77777777" w:rsidR="00EF6A9C" w:rsidRPr="00752DDF" w:rsidRDefault="00EF6A9C" w:rsidP="00752DDF">
      <w:pPr>
        <w:pStyle w:val="Nvel11a1"/>
        <w:numPr>
          <w:ilvl w:val="0"/>
          <w:numId w:val="0"/>
        </w:numPr>
        <w:ind w:left="1418"/>
        <w:rPr>
          <w:rFonts w:cs="Times New Roman"/>
          <w:w w:val="0"/>
          <w:szCs w:val="24"/>
        </w:rPr>
      </w:pPr>
    </w:p>
    <w:p w14:paraId="65D0F623" w14:textId="0E37F601" w:rsidR="001447E0" w:rsidRPr="00752DDF" w:rsidRDefault="00F752BB" w:rsidP="00752DDF">
      <w:pPr>
        <w:pStyle w:val="Nvel11a1"/>
        <w:rPr>
          <w:rFonts w:cs="Times New Roman"/>
          <w:w w:val="0"/>
          <w:szCs w:val="24"/>
        </w:rPr>
      </w:pPr>
      <w:r w:rsidRPr="00752DDF">
        <w:rPr>
          <w:rFonts w:cs="Times New Roman"/>
          <w:w w:val="0"/>
          <w:szCs w:val="24"/>
        </w:rPr>
        <w:t>1 (uma) cópia digitalizada (</w:t>
      </w:r>
      <w:r w:rsidRPr="00752DDF">
        <w:rPr>
          <w:rFonts w:cs="Times New Roman"/>
          <w:i/>
          <w:iCs/>
          <w:w w:val="0"/>
          <w:szCs w:val="24"/>
        </w:rPr>
        <w:t>.</w:t>
      </w:r>
      <w:proofErr w:type="spellStart"/>
      <w:r w:rsidRPr="00752DDF">
        <w:rPr>
          <w:rFonts w:cs="Times New Roman"/>
          <w:i/>
          <w:iCs/>
          <w:w w:val="0"/>
          <w:szCs w:val="24"/>
        </w:rPr>
        <w:t>pdf</w:t>
      </w:r>
      <w:proofErr w:type="spellEnd"/>
      <w:r w:rsidRPr="00752DDF">
        <w:rPr>
          <w:rFonts w:cs="Times New Roman"/>
          <w:w w:val="0"/>
          <w:szCs w:val="24"/>
        </w:rPr>
        <w:t xml:space="preserve">) com a evidência de registro da </w:t>
      </w:r>
      <w:r w:rsidR="001447E0" w:rsidRPr="00752DDF">
        <w:rPr>
          <w:rFonts w:cs="Times New Roman"/>
          <w:w w:val="0"/>
          <w:szCs w:val="24"/>
        </w:rPr>
        <w:t xml:space="preserve">presente Escritura de Emissão devidamente registrada </w:t>
      </w:r>
      <w:r w:rsidRPr="00752DDF">
        <w:rPr>
          <w:rFonts w:cs="Times New Roman"/>
          <w:w w:val="0"/>
          <w:szCs w:val="24"/>
        </w:rPr>
        <w:t>no Cartório de RTD</w:t>
      </w:r>
      <w:r w:rsidR="001447E0" w:rsidRPr="00752DDF">
        <w:rPr>
          <w:rFonts w:cs="Times New Roman"/>
          <w:w w:val="0"/>
          <w:szCs w:val="24"/>
        </w:rPr>
        <w:t>;</w:t>
      </w:r>
      <w:r w:rsidR="00BA7B35">
        <w:rPr>
          <w:rFonts w:cs="Times New Roman"/>
          <w:w w:val="0"/>
          <w:szCs w:val="24"/>
        </w:rPr>
        <w:t xml:space="preserve"> e</w:t>
      </w:r>
    </w:p>
    <w:p w14:paraId="4514371C" w14:textId="77777777" w:rsidR="004B3137" w:rsidRPr="00752DDF" w:rsidRDefault="004B3137" w:rsidP="00752DDF">
      <w:pPr>
        <w:pStyle w:val="PargrafodaLista"/>
        <w:spacing w:line="300" w:lineRule="atLeast"/>
        <w:rPr>
          <w:w w:val="0"/>
          <w:szCs w:val="24"/>
        </w:rPr>
      </w:pPr>
    </w:p>
    <w:p w14:paraId="6741023B" w14:textId="3B25340C" w:rsidR="00E05666" w:rsidRPr="00752DDF" w:rsidRDefault="006A7067" w:rsidP="00752DDF">
      <w:pPr>
        <w:pStyle w:val="Nvel11a1"/>
        <w:rPr>
          <w:rFonts w:cs="Times New Roman"/>
          <w:szCs w:val="24"/>
        </w:rPr>
      </w:pPr>
      <w:r w:rsidRPr="00752DDF">
        <w:rPr>
          <w:rFonts w:cs="Times New Roman"/>
          <w:w w:val="0"/>
          <w:szCs w:val="24"/>
        </w:rPr>
        <w:t>1 (um) arquivo eletrônico (</w:t>
      </w:r>
      <w:r w:rsidRPr="00752DDF">
        <w:rPr>
          <w:rFonts w:cs="Times New Roman"/>
          <w:i/>
          <w:iCs/>
          <w:w w:val="0"/>
          <w:szCs w:val="24"/>
        </w:rPr>
        <w:t>.</w:t>
      </w:r>
      <w:proofErr w:type="spellStart"/>
      <w:r w:rsidRPr="00752DDF">
        <w:rPr>
          <w:rFonts w:cs="Times New Roman"/>
          <w:i/>
          <w:iCs/>
          <w:w w:val="0"/>
          <w:szCs w:val="24"/>
        </w:rPr>
        <w:t>pdf</w:t>
      </w:r>
      <w:proofErr w:type="spellEnd"/>
      <w:r w:rsidRPr="00752DDF">
        <w:rPr>
          <w:rFonts w:cs="Times New Roman"/>
          <w:w w:val="0"/>
          <w:szCs w:val="24"/>
        </w:rPr>
        <w:t xml:space="preserve">) com a evidência de registro </w:t>
      </w:r>
      <w:r w:rsidR="001447E0" w:rsidRPr="00752DDF">
        <w:rPr>
          <w:rFonts w:cs="Times New Roman"/>
          <w:szCs w:val="24"/>
        </w:rPr>
        <w:t xml:space="preserve">do Contrato </w:t>
      </w:r>
      <w:r w:rsidR="002423AF" w:rsidRPr="00752DDF">
        <w:rPr>
          <w:rFonts w:cs="Times New Roman"/>
          <w:szCs w:val="24"/>
        </w:rPr>
        <w:t xml:space="preserve">de AF de Quotas </w:t>
      </w:r>
      <w:r w:rsidR="001447E0" w:rsidRPr="00752DDF">
        <w:rPr>
          <w:rFonts w:cs="Times New Roman"/>
          <w:szCs w:val="24"/>
        </w:rPr>
        <w:t xml:space="preserve">devidamente registrado </w:t>
      </w:r>
      <w:r w:rsidR="001E3926" w:rsidRPr="00752DDF">
        <w:rPr>
          <w:rFonts w:cs="Times New Roman"/>
          <w:szCs w:val="24"/>
        </w:rPr>
        <w:t>no Cartório de RTD</w:t>
      </w:r>
      <w:r w:rsidR="00BA7B35">
        <w:rPr>
          <w:rFonts w:cs="Times New Roman"/>
          <w:szCs w:val="24"/>
        </w:rPr>
        <w:t>;</w:t>
      </w:r>
    </w:p>
    <w:p w14:paraId="43FF6E1F" w14:textId="77777777" w:rsidR="00E05666" w:rsidRPr="00752DDF" w:rsidRDefault="00E05666" w:rsidP="00752DDF">
      <w:pPr>
        <w:pStyle w:val="PargrafodaLista"/>
        <w:spacing w:line="300" w:lineRule="atLeast"/>
        <w:jc w:val="both"/>
        <w:rPr>
          <w:szCs w:val="24"/>
        </w:rPr>
      </w:pPr>
    </w:p>
    <w:p w14:paraId="6027CD15" w14:textId="331EC21E" w:rsidR="00704452" w:rsidRPr="00752DDF" w:rsidRDefault="00302CFF" w:rsidP="00752DDF">
      <w:pPr>
        <w:pStyle w:val="Nvel11a"/>
        <w:rPr>
          <w:rFonts w:cs="Times New Roman"/>
          <w:w w:val="0"/>
          <w:szCs w:val="24"/>
        </w:rPr>
      </w:pPr>
      <w:r w:rsidRPr="00752DDF">
        <w:rPr>
          <w:rFonts w:cs="Times New Roman"/>
          <w:w w:val="0"/>
          <w:szCs w:val="24"/>
        </w:rPr>
        <w:t xml:space="preserve">manter </w:t>
      </w:r>
      <w:r w:rsidR="00704452" w:rsidRPr="00752DDF">
        <w:rPr>
          <w:rFonts w:cs="Times New Roman"/>
          <w:w w:val="0"/>
          <w:szCs w:val="24"/>
        </w:rPr>
        <w:t>a sua contabilidade atualizada e efetuar os respectivos registros de acordo com os princípios contábeis geralmente aceitos no Brasil;</w:t>
      </w:r>
    </w:p>
    <w:p w14:paraId="71F38EDE" w14:textId="77777777" w:rsidR="00704452" w:rsidRPr="00752DDF" w:rsidRDefault="00704452" w:rsidP="00752DDF">
      <w:pPr>
        <w:spacing w:line="300" w:lineRule="atLeast"/>
        <w:ind w:left="567"/>
        <w:jc w:val="both"/>
        <w:rPr>
          <w:w w:val="0"/>
        </w:rPr>
      </w:pPr>
    </w:p>
    <w:p w14:paraId="27BCDE99" w14:textId="1D4A80AF" w:rsidR="00704452" w:rsidRPr="00752DDF" w:rsidRDefault="00302CFF" w:rsidP="00752DDF">
      <w:pPr>
        <w:pStyle w:val="Nvel11a"/>
        <w:rPr>
          <w:rFonts w:cs="Times New Roman"/>
          <w:w w:val="0"/>
          <w:szCs w:val="24"/>
        </w:rPr>
      </w:pPr>
      <w:bookmarkStart w:id="193" w:name="_Hlk494885175"/>
      <w:bookmarkStart w:id="194" w:name="_Hlk494885168"/>
      <w:r w:rsidRPr="00752DDF">
        <w:rPr>
          <w:rFonts w:cs="Times New Roman"/>
          <w:w w:val="0"/>
          <w:szCs w:val="24"/>
        </w:rPr>
        <w:t xml:space="preserve">não </w:t>
      </w:r>
      <w:r w:rsidR="00704452" w:rsidRPr="00752DDF">
        <w:rPr>
          <w:rFonts w:cs="Times New Roman"/>
          <w:w w:val="0"/>
          <w:szCs w:val="24"/>
        </w:rPr>
        <w:t xml:space="preserve">realizar operações fora de seu objeto social, observadas as disposições </w:t>
      </w:r>
      <w:r w:rsidR="007211A4" w:rsidRPr="00752DDF">
        <w:rPr>
          <w:rFonts w:cs="Times New Roman"/>
          <w:w w:val="0"/>
          <w:szCs w:val="24"/>
        </w:rPr>
        <w:t>societárias</w:t>
      </w:r>
      <w:r w:rsidR="00704452" w:rsidRPr="00752DDF">
        <w:rPr>
          <w:rFonts w:cs="Times New Roman"/>
          <w:w w:val="0"/>
          <w:szCs w:val="24"/>
        </w:rPr>
        <w:t>, legais e regulamentares em vigor</w:t>
      </w:r>
      <w:r w:rsidR="007633DD" w:rsidRPr="00752DDF">
        <w:rPr>
          <w:rFonts w:cs="Times New Roman"/>
          <w:w w:val="0"/>
          <w:szCs w:val="24"/>
        </w:rPr>
        <w:t>, em especial atos que possam,</w:t>
      </w:r>
      <w:r w:rsidRPr="00752DDF">
        <w:rPr>
          <w:rFonts w:cs="Times New Roman"/>
          <w:w w:val="0"/>
          <w:szCs w:val="24"/>
        </w:rPr>
        <w:t xml:space="preserve"> </w:t>
      </w:r>
      <w:r w:rsidR="007633DD" w:rsidRPr="00752DDF">
        <w:rPr>
          <w:rFonts w:cs="Times New Roman"/>
          <w:w w:val="0"/>
          <w:szCs w:val="24"/>
        </w:rPr>
        <w:t>direta ou indiretamente, comprometer o pontual e integral cumprimento das obrigações assumidas</w:t>
      </w:r>
      <w:r w:rsidR="007211A4" w:rsidRPr="00752DDF">
        <w:rPr>
          <w:rFonts w:cs="Times New Roman"/>
          <w:w w:val="0"/>
          <w:szCs w:val="24"/>
        </w:rPr>
        <w:t xml:space="preserve"> pela Emissora</w:t>
      </w:r>
      <w:r w:rsidR="007633DD" w:rsidRPr="00752DDF">
        <w:rPr>
          <w:rFonts w:cs="Times New Roman"/>
          <w:w w:val="0"/>
          <w:szCs w:val="24"/>
        </w:rPr>
        <w:t>, nos termos desta Escritura</w:t>
      </w:r>
      <w:r w:rsidR="006F6877" w:rsidRPr="00752DDF">
        <w:rPr>
          <w:rFonts w:cs="Times New Roman"/>
          <w:w w:val="0"/>
          <w:szCs w:val="24"/>
        </w:rPr>
        <w:t xml:space="preserve"> de Emissão</w:t>
      </w:r>
      <w:r w:rsidR="00704452" w:rsidRPr="00752DDF">
        <w:rPr>
          <w:rFonts w:cs="Times New Roman"/>
          <w:w w:val="0"/>
          <w:szCs w:val="24"/>
        </w:rPr>
        <w:t>;</w:t>
      </w:r>
      <w:bookmarkEnd w:id="193"/>
    </w:p>
    <w:p w14:paraId="23699405" w14:textId="77777777" w:rsidR="0065288C" w:rsidRPr="00752DDF" w:rsidRDefault="0065288C" w:rsidP="00752DDF">
      <w:pPr>
        <w:pStyle w:val="Nvel11a"/>
        <w:numPr>
          <w:ilvl w:val="0"/>
          <w:numId w:val="0"/>
        </w:numPr>
        <w:rPr>
          <w:rFonts w:cs="Times New Roman"/>
          <w:w w:val="0"/>
          <w:szCs w:val="24"/>
        </w:rPr>
      </w:pPr>
    </w:p>
    <w:bookmarkEnd w:id="194"/>
    <w:p w14:paraId="0B18E272" w14:textId="4E37889F" w:rsidR="00704452" w:rsidRPr="00752DDF" w:rsidRDefault="00302CFF" w:rsidP="00752DDF">
      <w:pPr>
        <w:pStyle w:val="Nvel11a"/>
        <w:rPr>
          <w:rFonts w:cs="Times New Roman"/>
          <w:w w:val="0"/>
          <w:szCs w:val="24"/>
        </w:rPr>
      </w:pPr>
      <w:r w:rsidRPr="00752DDF">
        <w:rPr>
          <w:rFonts w:cs="Times New Roman"/>
          <w:w w:val="0"/>
          <w:szCs w:val="24"/>
        </w:rPr>
        <w:t xml:space="preserve">manter </w:t>
      </w:r>
      <w:r w:rsidR="00704452" w:rsidRPr="00752DDF">
        <w:rPr>
          <w:rFonts w:cs="Times New Roman"/>
          <w:w w:val="0"/>
          <w:szCs w:val="24"/>
        </w:rPr>
        <w:t xml:space="preserve">seus bens adequadamente segurados, conforme práticas usualmente adotadas pela </w:t>
      </w:r>
      <w:r w:rsidR="00FA2DE2" w:rsidRPr="00752DDF">
        <w:rPr>
          <w:rFonts w:cs="Times New Roman"/>
          <w:szCs w:val="24"/>
        </w:rPr>
        <w:t>Emissora</w:t>
      </w:r>
      <w:r w:rsidR="00704452" w:rsidRPr="00752DDF">
        <w:rPr>
          <w:rFonts w:cs="Times New Roman"/>
          <w:w w:val="0"/>
          <w:szCs w:val="24"/>
        </w:rPr>
        <w:t>;</w:t>
      </w:r>
    </w:p>
    <w:p w14:paraId="067A79F0" w14:textId="77777777" w:rsidR="005652F5" w:rsidRPr="00752DDF" w:rsidRDefault="005652F5" w:rsidP="00752DDF">
      <w:pPr>
        <w:pStyle w:val="PargrafodaLista"/>
        <w:spacing w:line="300" w:lineRule="atLeast"/>
        <w:rPr>
          <w:w w:val="0"/>
          <w:szCs w:val="24"/>
        </w:rPr>
      </w:pPr>
    </w:p>
    <w:p w14:paraId="14871154" w14:textId="417D3095" w:rsidR="00704452" w:rsidRPr="00752DDF" w:rsidRDefault="00302CFF" w:rsidP="00752DDF">
      <w:pPr>
        <w:pStyle w:val="Nvel11a"/>
        <w:rPr>
          <w:rFonts w:cs="Times New Roman"/>
          <w:w w:val="0"/>
          <w:szCs w:val="24"/>
        </w:rPr>
      </w:pPr>
      <w:r w:rsidRPr="00752DDF">
        <w:rPr>
          <w:rFonts w:cs="Times New Roman"/>
          <w:w w:val="0"/>
          <w:szCs w:val="24"/>
        </w:rPr>
        <w:t xml:space="preserve">manter </w:t>
      </w:r>
      <w:r w:rsidR="00704452" w:rsidRPr="00752DDF">
        <w:rPr>
          <w:rFonts w:cs="Times New Roman"/>
          <w:w w:val="0"/>
          <w:szCs w:val="24"/>
        </w:rPr>
        <w:t xml:space="preserve">válidas e regulares, durante todo o prazo de vigência das </w:t>
      </w:r>
      <w:r w:rsidR="00762933" w:rsidRPr="00752DDF">
        <w:rPr>
          <w:rFonts w:cs="Times New Roman"/>
          <w:w w:val="0"/>
          <w:szCs w:val="24"/>
        </w:rPr>
        <w:t xml:space="preserve">Notas Comerciais </w:t>
      </w:r>
      <w:r w:rsidR="00704452" w:rsidRPr="00752DDF">
        <w:rPr>
          <w:rFonts w:cs="Times New Roman"/>
          <w:w w:val="0"/>
          <w:szCs w:val="24"/>
        </w:rPr>
        <w:t xml:space="preserve">e desde que haja </w:t>
      </w:r>
      <w:r w:rsidR="00762933" w:rsidRPr="00752DDF">
        <w:rPr>
          <w:rFonts w:cs="Times New Roman"/>
          <w:w w:val="0"/>
          <w:szCs w:val="24"/>
        </w:rPr>
        <w:t xml:space="preserve">Notas Comerciais </w:t>
      </w:r>
      <w:r w:rsidR="00704452" w:rsidRPr="00752DDF">
        <w:rPr>
          <w:rFonts w:cs="Times New Roman"/>
          <w:w w:val="0"/>
          <w:szCs w:val="24"/>
        </w:rPr>
        <w:t xml:space="preserve">em circulação, as declarações e garantias </w:t>
      </w:r>
      <w:r w:rsidR="00762933" w:rsidRPr="00752DDF">
        <w:rPr>
          <w:rFonts w:cs="Times New Roman"/>
          <w:w w:val="0"/>
          <w:szCs w:val="24"/>
        </w:rPr>
        <w:t xml:space="preserve">prestadas </w:t>
      </w:r>
      <w:r w:rsidR="00704452" w:rsidRPr="00752DDF">
        <w:rPr>
          <w:rFonts w:cs="Times New Roman"/>
          <w:w w:val="0"/>
          <w:szCs w:val="24"/>
        </w:rPr>
        <w:t>nesta Escritura</w:t>
      </w:r>
      <w:r w:rsidR="006F6877" w:rsidRPr="00752DDF">
        <w:rPr>
          <w:rFonts w:cs="Times New Roman"/>
          <w:w w:val="0"/>
          <w:szCs w:val="24"/>
        </w:rPr>
        <w:t xml:space="preserve"> de Emissão</w:t>
      </w:r>
      <w:r w:rsidR="00704452" w:rsidRPr="00752DDF">
        <w:rPr>
          <w:rFonts w:cs="Times New Roman"/>
          <w:w w:val="0"/>
          <w:szCs w:val="24"/>
        </w:rPr>
        <w:t>, no que for aplicável</w:t>
      </w:r>
      <w:r w:rsidRPr="00752DDF">
        <w:rPr>
          <w:rFonts w:cs="Times New Roman"/>
          <w:w w:val="0"/>
          <w:szCs w:val="24"/>
        </w:rPr>
        <w:t>;</w:t>
      </w:r>
    </w:p>
    <w:p w14:paraId="4E912C4A" w14:textId="7ABDA229" w:rsidR="005F1994" w:rsidRPr="00752DDF" w:rsidRDefault="005F1994" w:rsidP="00752DDF">
      <w:pPr>
        <w:pStyle w:val="Nvel11a"/>
        <w:numPr>
          <w:ilvl w:val="0"/>
          <w:numId w:val="0"/>
        </w:numPr>
        <w:ind w:left="709"/>
        <w:rPr>
          <w:rFonts w:cs="Times New Roman"/>
          <w:szCs w:val="24"/>
        </w:rPr>
      </w:pPr>
    </w:p>
    <w:p w14:paraId="3CCB522A" w14:textId="6B442826" w:rsidR="00704452" w:rsidRPr="00752DDF" w:rsidRDefault="00302CFF" w:rsidP="00752DDF">
      <w:pPr>
        <w:pStyle w:val="Nvel11a"/>
        <w:rPr>
          <w:rFonts w:cs="Times New Roman"/>
          <w:szCs w:val="24"/>
        </w:rPr>
      </w:pPr>
      <w:r w:rsidRPr="00752DDF">
        <w:rPr>
          <w:rFonts w:cs="Times New Roman"/>
          <w:szCs w:val="24"/>
        </w:rPr>
        <w:t xml:space="preserve">manter </w:t>
      </w:r>
      <w:r w:rsidR="00704452" w:rsidRPr="00752DDF">
        <w:rPr>
          <w:rFonts w:cs="Times New Roman"/>
          <w:szCs w:val="24"/>
        </w:rPr>
        <w:t xml:space="preserve">durante todo o prazo de emissão das </w:t>
      </w:r>
      <w:r w:rsidR="00B52D13" w:rsidRPr="00752DDF">
        <w:rPr>
          <w:rFonts w:cs="Times New Roman"/>
          <w:szCs w:val="24"/>
        </w:rPr>
        <w:t>Notas Comerciais</w:t>
      </w:r>
      <w:r w:rsidR="00704452" w:rsidRPr="00752DDF">
        <w:rPr>
          <w:rFonts w:cs="Times New Roman"/>
          <w:szCs w:val="24"/>
        </w:rPr>
        <w:t xml:space="preserve">, as suas </w:t>
      </w:r>
      <w:r w:rsidR="00704452" w:rsidRPr="00752DDF">
        <w:rPr>
          <w:rFonts w:cs="Times New Roman"/>
          <w:w w:val="0"/>
          <w:szCs w:val="24"/>
        </w:rPr>
        <w:t>demonstrações financeiras completas consolidadas</w:t>
      </w:r>
      <w:r w:rsidRPr="00752DDF">
        <w:rPr>
          <w:rFonts w:cs="Times New Roman"/>
          <w:szCs w:val="24"/>
        </w:rPr>
        <w:t xml:space="preserve"> submetidas à análise de auditores independentes, </w:t>
      </w:r>
      <w:r w:rsidR="00704452" w:rsidRPr="00752DDF">
        <w:rPr>
          <w:rFonts w:cs="Times New Roman"/>
          <w:szCs w:val="24"/>
        </w:rPr>
        <w:t>observado que o parecer dos auditores independentes não poderá ser do tipo “qualificado” ou “com abstenção de opinião”</w:t>
      </w:r>
      <w:r w:rsidRPr="00752DDF">
        <w:rPr>
          <w:rFonts w:cs="Times New Roman"/>
          <w:szCs w:val="24"/>
        </w:rPr>
        <w:t>;</w:t>
      </w:r>
    </w:p>
    <w:p w14:paraId="5F1BED99" w14:textId="77777777" w:rsidR="00704452" w:rsidRPr="00752DDF" w:rsidRDefault="00704452" w:rsidP="00752DDF">
      <w:pPr>
        <w:pStyle w:val="PargrafodaLista"/>
        <w:spacing w:line="300" w:lineRule="atLeast"/>
        <w:ind w:left="567"/>
        <w:jc w:val="both"/>
        <w:rPr>
          <w:szCs w:val="24"/>
        </w:rPr>
      </w:pPr>
    </w:p>
    <w:p w14:paraId="4D76E657" w14:textId="0707E191" w:rsidR="00704452" w:rsidRPr="00752DDF" w:rsidRDefault="001372F8" w:rsidP="00752DDF">
      <w:pPr>
        <w:pStyle w:val="Nvel11a"/>
        <w:rPr>
          <w:rFonts w:cs="Times New Roman"/>
          <w:szCs w:val="24"/>
        </w:rPr>
      </w:pPr>
      <w:r w:rsidRPr="00752DDF">
        <w:rPr>
          <w:rFonts w:cs="Times New Roman"/>
          <w:szCs w:val="24"/>
        </w:rPr>
        <w:t xml:space="preserve">encaminhar os comprovantes </w:t>
      </w:r>
      <w:r w:rsidR="0090033C" w:rsidRPr="00752DDF">
        <w:rPr>
          <w:rFonts w:cs="Times New Roman"/>
          <w:szCs w:val="24"/>
        </w:rPr>
        <w:t xml:space="preserve">em relação ao </w:t>
      </w:r>
      <w:r w:rsidRPr="00752DDF">
        <w:rPr>
          <w:rFonts w:cs="Times New Roman"/>
          <w:szCs w:val="24"/>
        </w:rPr>
        <w:t>pagamento</w:t>
      </w:r>
      <w:r w:rsidR="0090033C" w:rsidRPr="00752DDF">
        <w:rPr>
          <w:rFonts w:cs="Times New Roman"/>
          <w:szCs w:val="24"/>
        </w:rPr>
        <w:t xml:space="preserve"> d</w:t>
      </w:r>
      <w:r w:rsidR="00704452" w:rsidRPr="00752DDF">
        <w:rPr>
          <w:rFonts w:cs="Times New Roman"/>
          <w:szCs w:val="24"/>
        </w:rPr>
        <w:t xml:space="preserve">as importâncias relativas às obrigações assumidas nesta Escritura de Emissão até </w:t>
      </w:r>
      <w:r w:rsidR="006571CE" w:rsidRPr="00752DDF">
        <w:rPr>
          <w:rFonts w:cs="Times New Roman"/>
          <w:szCs w:val="24"/>
        </w:rPr>
        <w:t>a</w:t>
      </w:r>
      <w:r w:rsidR="00704452" w:rsidRPr="00752DDF">
        <w:rPr>
          <w:rFonts w:cs="Times New Roman"/>
          <w:szCs w:val="24"/>
        </w:rPr>
        <w:t xml:space="preserve">s </w:t>
      </w:r>
      <w:r w:rsidR="000236BB" w:rsidRPr="00752DDF">
        <w:rPr>
          <w:rFonts w:cs="Times New Roman"/>
          <w:szCs w:val="24"/>
        </w:rPr>
        <w:t>1</w:t>
      </w:r>
      <w:r w:rsidR="00BA5A23" w:rsidRPr="00752DDF">
        <w:rPr>
          <w:rFonts w:cs="Times New Roman"/>
          <w:szCs w:val="24"/>
        </w:rPr>
        <w:t>5</w:t>
      </w:r>
      <w:r w:rsidR="00302CFF" w:rsidRPr="00752DDF">
        <w:rPr>
          <w:rFonts w:cs="Times New Roman"/>
          <w:szCs w:val="24"/>
        </w:rPr>
        <w:t>h</w:t>
      </w:r>
      <w:r w:rsidR="00704452" w:rsidRPr="00752DDF">
        <w:rPr>
          <w:rFonts w:cs="Times New Roman"/>
          <w:szCs w:val="24"/>
        </w:rPr>
        <w:t>00 (</w:t>
      </w:r>
      <w:r w:rsidR="00BA5A23" w:rsidRPr="00752DDF">
        <w:rPr>
          <w:rFonts w:cs="Times New Roman"/>
          <w:szCs w:val="24"/>
        </w:rPr>
        <w:t>quinze</w:t>
      </w:r>
      <w:r w:rsidR="000236BB" w:rsidRPr="00752DDF">
        <w:rPr>
          <w:rFonts w:cs="Times New Roman"/>
          <w:szCs w:val="24"/>
        </w:rPr>
        <w:t xml:space="preserve"> </w:t>
      </w:r>
      <w:r w:rsidR="00704452" w:rsidRPr="00752DDF">
        <w:rPr>
          <w:rFonts w:cs="Times New Roman"/>
          <w:szCs w:val="24"/>
        </w:rPr>
        <w:t>horas) do</w:t>
      </w:r>
      <w:r w:rsidR="00307E42" w:rsidRPr="00752DDF">
        <w:rPr>
          <w:rFonts w:cs="Times New Roman"/>
          <w:szCs w:val="24"/>
        </w:rPr>
        <w:t xml:space="preserve"> </w:t>
      </w:r>
      <w:r w:rsidR="00704452" w:rsidRPr="00752DDF">
        <w:rPr>
          <w:rFonts w:cs="Times New Roman"/>
          <w:szCs w:val="24"/>
        </w:rPr>
        <w:t>dia em que se tornarem devidas</w:t>
      </w:r>
      <w:r w:rsidR="00302CFF" w:rsidRPr="00752DDF">
        <w:rPr>
          <w:rFonts w:cs="Times New Roman"/>
          <w:szCs w:val="24"/>
        </w:rPr>
        <w:t>;</w:t>
      </w:r>
      <w:r w:rsidR="006A24FF" w:rsidRPr="00752DDF">
        <w:rPr>
          <w:rFonts w:cs="Times New Roman"/>
          <w:szCs w:val="24"/>
        </w:rPr>
        <w:t xml:space="preserve"> </w:t>
      </w:r>
    </w:p>
    <w:p w14:paraId="33A5DC2D" w14:textId="77777777" w:rsidR="004B3137" w:rsidRPr="00752DDF" w:rsidRDefault="004B3137" w:rsidP="00752DDF">
      <w:pPr>
        <w:pStyle w:val="PargrafodaLista"/>
        <w:spacing w:line="300" w:lineRule="atLeast"/>
        <w:rPr>
          <w:szCs w:val="24"/>
        </w:rPr>
      </w:pPr>
    </w:p>
    <w:p w14:paraId="21CF7106" w14:textId="77777777" w:rsidR="007633DD" w:rsidRPr="00752DDF" w:rsidRDefault="00302CFF" w:rsidP="00752DDF">
      <w:pPr>
        <w:pStyle w:val="Nvel11a"/>
        <w:rPr>
          <w:rFonts w:cs="Times New Roman"/>
          <w:szCs w:val="24"/>
        </w:rPr>
      </w:pPr>
      <w:r w:rsidRPr="00752DDF">
        <w:rPr>
          <w:rFonts w:cs="Times New Roman"/>
          <w:szCs w:val="24"/>
        </w:rPr>
        <w:t xml:space="preserve">cumprir </w:t>
      </w:r>
      <w:r w:rsidR="007633DD" w:rsidRPr="00752DDF">
        <w:rPr>
          <w:rFonts w:cs="Times New Roman"/>
          <w:szCs w:val="24"/>
        </w:rPr>
        <w:t>todas as leis, regras, regulamentos e ordens aplicáveis em qualquer jurisdição na qual realize negócios ou possua ativos</w:t>
      </w:r>
      <w:r w:rsidR="00580B4F" w:rsidRPr="00752DDF">
        <w:rPr>
          <w:rFonts w:cs="Times New Roman"/>
          <w:szCs w:val="24"/>
        </w:rPr>
        <w:t xml:space="preserve">, exceto </w:t>
      </w:r>
      <w:r w:rsidR="00FD6249" w:rsidRPr="00752DDF">
        <w:rPr>
          <w:rFonts w:cs="Times New Roman"/>
          <w:szCs w:val="24"/>
        </w:rPr>
        <w:t>por aqueles regulamentos, leis, regras, e ordens questionados de boa-fé nas esferas judiciais e/ou administrativas</w:t>
      </w:r>
      <w:r w:rsidRPr="00752DDF">
        <w:rPr>
          <w:rFonts w:cs="Times New Roman"/>
          <w:szCs w:val="24"/>
        </w:rPr>
        <w:t>;</w:t>
      </w:r>
    </w:p>
    <w:p w14:paraId="2E2FBCFC" w14:textId="77777777" w:rsidR="007633DD" w:rsidRPr="00752DDF" w:rsidRDefault="007633DD" w:rsidP="00752DDF">
      <w:pPr>
        <w:pStyle w:val="PargrafodaLista"/>
        <w:spacing w:line="300" w:lineRule="atLeast"/>
        <w:jc w:val="both"/>
        <w:rPr>
          <w:szCs w:val="24"/>
        </w:rPr>
      </w:pPr>
    </w:p>
    <w:p w14:paraId="0A9C1962" w14:textId="77777777" w:rsidR="007633DD" w:rsidRPr="00752DDF" w:rsidRDefault="00302CFF" w:rsidP="00752DDF">
      <w:pPr>
        <w:pStyle w:val="Nvel11a"/>
        <w:rPr>
          <w:rFonts w:cs="Times New Roman"/>
          <w:szCs w:val="24"/>
        </w:rPr>
      </w:pPr>
      <w:r w:rsidRPr="00752DDF">
        <w:rPr>
          <w:rFonts w:cs="Times New Roman"/>
          <w:szCs w:val="24"/>
        </w:rPr>
        <w:t xml:space="preserve">efetuar </w:t>
      </w:r>
      <w:r w:rsidR="007633DD" w:rsidRPr="00752DDF">
        <w:rPr>
          <w:rFonts w:cs="Times New Roman"/>
          <w:szCs w:val="24"/>
        </w:rPr>
        <w:t xml:space="preserve">recolhimento de quaisquer tributos ou contribuições que incidam ou venham a incidir sobre a Emissão e que sejam de responsabilidade da </w:t>
      </w:r>
      <w:r w:rsidR="00FA2DE2" w:rsidRPr="00752DDF">
        <w:rPr>
          <w:rFonts w:cs="Times New Roman"/>
          <w:szCs w:val="24"/>
        </w:rPr>
        <w:t>Emissora</w:t>
      </w:r>
      <w:r w:rsidR="00580B4F" w:rsidRPr="00752DDF">
        <w:rPr>
          <w:rFonts w:cs="Times New Roman"/>
          <w:szCs w:val="24"/>
        </w:rPr>
        <w:t>, conforme previsto nesta Escritura</w:t>
      </w:r>
      <w:r w:rsidR="006F6877" w:rsidRPr="00752DDF">
        <w:rPr>
          <w:rFonts w:cs="Times New Roman"/>
          <w:szCs w:val="24"/>
        </w:rPr>
        <w:t xml:space="preserve"> de Emissão</w:t>
      </w:r>
      <w:r w:rsidR="00580B4F" w:rsidRPr="00752DDF">
        <w:rPr>
          <w:rFonts w:cs="Times New Roman"/>
          <w:szCs w:val="24"/>
        </w:rPr>
        <w:t xml:space="preserve"> e nos Documentos da Operaçã</w:t>
      </w:r>
      <w:r w:rsidRPr="00752DDF">
        <w:rPr>
          <w:rFonts w:cs="Times New Roman"/>
          <w:szCs w:val="24"/>
        </w:rPr>
        <w:t>o;</w:t>
      </w:r>
    </w:p>
    <w:p w14:paraId="218689B0" w14:textId="77777777" w:rsidR="007633DD" w:rsidRPr="00752DDF" w:rsidRDefault="007633DD" w:rsidP="00752DDF">
      <w:pPr>
        <w:pStyle w:val="PargrafodaLista"/>
        <w:spacing w:line="300" w:lineRule="atLeast"/>
        <w:jc w:val="both"/>
        <w:rPr>
          <w:szCs w:val="24"/>
          <w:lang w:val="pt-BR"/>
        </w:rPr>
      </w:pPr>
    </w:p>
    <w:p w14:paraId="415CEA8C" w14:textId="32C13D92" w:rsidR="007633DD" w:rsidRPr="00752DDF" w:rsidRDefault="00302CFF" w:rsidP="00752DDF">
      <w:pPr>
        <w:pStyle w:val="Nvel11a"/>
        <w:rPr>
          <w:rFonts w:cs="Times New Roman"/>
          <w:szCs w:val="24"/>
        </w:rPr>
      </w:pPr>
      <w:r w:rsidRPr="00752DDF">
        <w:rPr>
          <w:rFonts w:cs="Times New Roman"/>
          <w:szCs w:val="24"/>
        </w:rPr>
        <w:t xml:space="preserve">manter </w:t>
      </w:r>
      <w:r w:rsidR="007633DD" w:rsidRPr="00752DDF">
        <w:rPr>
          <w:rFonts w:cs="Times New Roman"/>
          <w:szCs w:val="24"/>
        </w:rPr>
        <w:t>sempre válidas, eficazes, em perfeita ordem e em pleno vigor todas as autorizações necessárias à assinatura desta Escritura</w:t>
      </w:r>
      <w:r w:rsidR="006F6877" w:rsidRPr="00752DDF">
        <w:rPr>
          <w:rFonts w:cs="Times New Roman"/>
          <w:szCs w:val="24"/>
        </w:rPr>
        <w:t xml:space="preserve"> de Emissão</w:t>
      </w:r>
      <w:r w:rsidR="007633DD" w:rsidRPr="00752DDF">
        <w:rPr>
          <w:rFonts w:cs="Times New Roman"/>
          <w:szCs w:val="24"/>
        </w:rPr>
        <w:t xml:space="preserve"> e dos demais </w:t>
      </w:r>
      <w:r w:rsidR="00E05666" w:rsidRPr="00752DDF">
        <w:rPr>
          <w:rFonts w:cs="Times New Roman"/>
          <w:szCs w:val="24"/>
        </w:rPr>
        <w:t>Documentos da Operação</w:t>
      </w:r>
      <w:r w:rsidR="00740E18" w:rsidRPr="00752DDF">
        <w:rPr>
          <w:rFonts w:cs="Times New Roman"/>
          <w:szCs w:val="24"/>
        </w:rPr>
        <w:t xml:space="preserve"> de que sejam partes</w:t>
      </w:r>
      <w:r w:rsidR="007633DD" w:rsidRPr="00752DDF">
        <w:rPr>
          <w:rFonts w:cs="Times New Roman"/>
          <w:szCs w:val="24"/>
        </w:rPr>
        <w:t xml:space="preserve"> e ao cumprimento de todas as obrigações aqui e ali previstas</w:t>
      </w:r>
      <w:r w:rsidRPr="00752DDF">
        <w:rPr>
          <w:rFonts w:cs="Times New Roman"/>
          <w:szCs w:val="24"/>
        </w:rPr>
        <w:t>;</w:t>
      </w:r>
    </w:p>
    <w:p w14:paraId="249ECCE3" w14:textId="77777777" w:rsidR="007633DD" w:rsidRPr="00752DDF" w:rsidRDefault="007633DD" w:rsidP="00752DDF">
      <w:pPr>
        <w:pStyle w:val="PargrafodaLista"/>
        <w:spacing w:line="300" w:lineRule="atLeast"/>
        <w:jc w:val="both"/>
        <w:rPr>
          <w:szCs w:val="24"/>
        </w:rPr>
      </w:pPr>
    </w:p>
    <w:p w14:paraId="7B26D3A3" w14:textId="7B0C5E35" w:rsidR="007633DD" w:rsidRPr="00752DDF" w:rsidRDefault="00302CFF" w:rsidP="00752DDF">
      <w:pPr>
        <w:pStyle w:val="Nvel11a"/>
        <w:rPr>
          <w:rFonts w:cs="Times New Roman"/>
          <w:szCs w:val="24"/>
        </w:rPr>
      </w:pPr>
      <w:r w:rsidRPr="00752DDF">
        <w:rPr>
          <w:rFonts w:cs="Times New Roman"/>
          <w:szCs w:val="24"/>
        </w:rPr>
        <w:t xml:space="preserve">manter </w:t>
      </w:r>
      <w:r w:rsidR="007633DD" w:rsidRPr="00752DDF">
        <w:rPr>
          <w:rFonts w:cs="Times New Roman"/>
          <w:szCs w:val="24"/>
        </w:rPr>
        <w:t>em vigor todos os contratos e instrumentos de financiamento necessários para a condução de seus negócios</w:t>
      </w:r>
      <w:r w:rsidRPr="00752DDF">
        <w:rPr>
          <w:rFonts w:cs="Times New Roman"/>
          <w:szCs w:val="24"/>
        </w:rPr>
        <w:t>;</w:t>
      </w:r>
    </w:p>
    <w:p w14:paraId="6B87ED40" w14:textId="77777777" w:rsidR="00AB3094" w:rsidRPr="00752DDF" w:rsidRDefault="00AB3094" w:rsidP="00752DDF">
      <w:pPr>
        <w:pStyle w:val="PargrafodaLista"/>
        <w:spacing w:line="300" w:lineRule="atLeast"/>
        <w:rPr>
          <w:szCs w:val="24"/>
        </w:rPr>
      </w:pPr>
    </w:p>
    <w:p w14:paraId="4E7F3AAF" w14:textId="301E73BD" w:rsidR="007633DD" w:rsidRPr="00752DDF" w:rsidRDefault="00302CFF" w:rsidP="00752DDF">
      <w:pPr>
        <w:pStyle w:val="Nvel11a"/>
        <w:rPr>
          <w:rFonts w:cs="Times New Roman"/>
          <w:szCs w:val="24"/>
        </w:rPr>
      </w:pPr>
      <w:r w:rsidRPr="00752DDF">
        <w:rPr>
          <w:rFonts w:cs="Times New Roman"/>
          <w:szCs w:val="24"/>
        </w:rPr>
        <w:t xml:space="preserve">manter </w:t>
      </w:r>
      <w:r w:rsidR="007633DD" w:rsidRPr="00752DDF">
        <w:rPr>
          <w:rFonts w:cs="Times New Roman"/>
          <w:szCs w:val="24"/>
        </w:rPr>
        <w:t xml:space="preserve">ou obter a dispensa e/ou protocolo de requerimento de todas as autorizações, alvarás e/ou licenças exigidas pelos órgãos competentes que sejam necessárias para o regular exercício das atividades desenvolvidas pela </w:t>
      </w:r>
      <w:r w:rsidR="00FA2DE2" w:rsidRPr="00752DDF">
        <w:rPr>
          <w:rFonts w:cs="Times New Roman"/>
          <w:szCs w:val="24"/>
        </w:rPr>
        <w:t>Emissora</w:t>
      </w:r>
      <w:r w:rsidR="00DE54FC" w:rsidRPr="00752DDF">
        <w:rPr>
          <w:rFonts w:cs="Times New Roman"/>
          <w:szCs w:val="24"/>
        </w:rPr>
        <w:t xml:space="preserve"> </w:t>
      </w:r>
      <w:r w:rsidR="00560F1A">
        <w:rPr>
          <w:rFonts w:cs="Times New Roman"/>
          <w:szCs w:val="24"/>
        </w:rPr>
        <w:t xml:space="preserve">e por suas controladas, notadamente </w:t>
      </w:r>
      <w:proofErr w:type="gramStart"/>
      <w:r w:rsidR="00560F1A">
        <w:rPr>
          <w:rFonts w:cs="Times New Roman"/>
          <w:szCs w:val="24"/>
        </w:rPr>
        <w:t>aquelas referentes</w:t>
      </w:r>
      <w:proofErr w:type="gramEnd"/>
      <w:r w:rsidR="00560F1A">
        <w:rPr>
          <w:rFonts w:cs="Times New Roman"/>
          <w:szCs w:val="24"/>
        </w:rPr>
        <w:t xml:space="preserve"> ao </w:t>
      </w:r>
      <w:r w:rsidR="00DE54FC" w:rsidRPr="00752DDF">
        <w:rPr>
          <w:rFonts w:cs="Times New Roman"/>
          <w:szCs w:val="24"/>
        </w:rPr>
        <w:t>desenvolvimento do</w:t>
      </w:r>
      <w:r w:rsidR="00BA7B35">
        <w:rPr>
          <w:rFonts w:cs="Times New Roman"/>
          <w:szCs w:val="24"/>
        </w:rPr>
        <w:t>s</w:t>
      </w:r>
      <w:r w:rsidR="00DE54FC" w:rsidRPr="00752DDF">
        <w:rPr>
          <w:rFonts w:cs="Times New Roman"/>
          <w:szCs w:val="24"/>
        </w:rPr>
        <w:t xml:space="preserve"> </w:t>
      </w:r>
      <w:r w:rsidR="00DE54FC" w:rsidRPr="00752DDF">
        <w:rPr>
          <w:rFonts w:cs="Times New Roman"/>
          <w:szCs w:val="24"/>
        </w:rPr>
        <w:lastRenderedPageBreak/>
        <w:t>Empreendimento</w:t>
      </w:r>
      <w:r w:rsidR="00BA7B35">
        <w:rPr>
          <w:rFonts w:cs="Times New Roman"/>
          <w:szCs w:val="24"/>
        </w:rPr>
        <w:t>s Alvo</w:t>
      </w:r>
      <w:r w:rsidR="00560F1A">
        <w:rPr>
          <w:rFonts w:cs="Times New Roman"/>
          <w:szCs w:val="24"/>
        </w:rPr>
        <w:t xml:space="preserve"> para os quais serão destinados os recursos a serem captados com a presente Emissão</w:t>
      </w:r>
      <w:r w:rsidR="00DE54FC" w:rsidRPr="00752DDF">
        <w:rPr>
          <w:rFonts w:cs="Times New Roman"/>
          <w:szCs w:val="24"/>
        </w:rPr>
        <w:t>;</w:t>
      </w:r>
    </w:p>
    <w:p w14:paraId="01FB263E" w14:textId="77777777" w:rsidR="007633DD" w:rsidRPr="00752DDF" w:rsidRDefault="007633DD" w:rsidP="00752DDF">
      <w:pPr>
        <w:pStyle w:val="PargrafodaLista"/>
        <w:spacing w:line="300" w:lineRule="atLeast"/>
        <w:jc w:val="both"/>
        <w:rPr>
          <w:szCs w:val="24"/>
        </w:rPr>
      </w:pPr>
    </w:p>
    <w:p w14:paraId="1AF6C3C2" w14:textId="623B9CD0" w:rsidR="007633DD" w:rsidRPr="00752DDF" w:rsidRDefault="00302CFF" w:rsidP="00752DDF">
      <w:pPr>
        <w:pStyle w:val="Nvel11a"/>
        <w:rPr>
          <w:rFonts w:cs="Times New Roman"/>
          <w:szCs w:val="24"/>
        </w:rPr>
      </w:pPr>
      <w:r w:rsidRPr="00752DDF">
        <w:rPr>
          <w:rFonts w:cs="Times New Roman"/>
          <w:szCs w:val="24"/>
        </w:rPr>
        <w:t xml:space="preserve">cumprir </w:t>
      </w:r>
      <w:r w:rsidR="007633DD" w:rsidRPr="00752DDF">
        <w:rPr>
          <w:rFonts w:cs="Times New Roman"/>
          <w:szCs w:val="24"/>
        </w:rPr>
        <w:t xml:space="preserve">integralmente as leis, regulamentos e demais normas ambientais e trabalhistas em vigor, relativa à saúde e segurança ocupacional, inclusive no que se refere à inexistência de trabalho infantil e análogo a de escravo, assim como não adotar ações que incentivem a prostituição, em especial com relação aos seus projetos e atividades de qualquer forma beneficiados pela Emissão, mantendo, ainda, todas as licenças ambientais válidas e/ou dispensas e/ou protocolo junto às autoridades públicas, observados os prazos previstos no artigo 18, §4º, da Resolução do Conselho Nacional do Meio Ambiente – CONAMA nº 237, de 19 de dezembro de 1997 e/ou os prazos definidos pelos órgãos ambientais das jurisdições em que a </w:t>
      </w:r>
      <w:r w:rsidR="00FA2DE2" w:rsidRPr="00752DDF">
        <w:rPr>
          <w:rFonts w:cs="Times New Roman"/>
          <w:szCs w:val="24"/>
        </w:rPr>
        <w:t>Emissora</w:t>
      </w:r>
      <w:r w:rsidR="00247705" w:rsidRPr="00752DDF">
        <w:rPr>
          <w:rFonts w:cs="Times New Roman"/>
          <w:szCs w:val="24"/>
        </w:rPr>
        <w:t xml:space="preserve"> </w:t>
      </w:r>
      <w:r w:rsidR="007633DD" w:rsidRPr="00752DDF">
        <w:rPr>
          <w:rFonts w:cs="Times New Roman"/>
          <w:szCs w:val="24"/>
        </w:rPr>
        <w:t>atue</w:t>
      </w:r>
      <w:r w:rsidRPr="00752DDF">
        <w:rPr>
          <w:rFonts w:cs="Times New Roman"/>
          <w:szCs w:val="24"/>
        </w:rPr>
        <w:t>;</w:t>
      </w:r>
    </w:p>
    <w:p w14:paraId="07C0BBE7" w14:textId="77777777" w:rsidR="007633DD" w:rsidRPr="00752DDF" w:rsidRDefault="007633DD" w:rsidP="00752DDF">
      <w:pPr>
        <w:pStyle w:val="PargrafodaLista"/>
        <w:spacing w:line="300" w:lineRule="atLeast"/>
        <w:jc w:val="both"/>
        <w:rPr>
          <w:szCs w:val="24"/>
        </w:rPr>
      </w:pPr>
    </w:p>
    <w:p w14:paraId="07F54FE8" w14:textId="20DFF1D1" w:rsidR="007633DD" w:rsidRPr="00752DDF" w:rsidRDefault="00302CFF" w:rsidP="00752DDF">
      <w:pPr>
        <w:pStyle w:val="Nvel11a"/>
        <w:rPr>
          <w:rFonts w:cs="Times New Roman"/>
          <w:szCs w:val="24"/>
        </w:rPr>
      </w:pPr>
      <w:r w:rsidRPr="00752DDF">
        <w:rPr>
          <w:rFonts w:cs="Times New Roman"/>
          <w:szCs w:val="24"/>
        </w:rPr>
        <w:t xml:space="preserve">proceder </w:t>
      </w:r>
      <w:r w:rsidR="007633DD" w:rsidRPr="00752DDF">
        <w:rPr>
          <w:rFonts w:cs="Times New Roman"/>
          <w:szCs w:val="24"/>
        </w:rPr>
        <w:t xml:space="preserve">a todas as diligências exigidas para suas atividades econômicas, preservando o meio ambiente e atendendo às determinações dos órgãos municipais, estaduais e federais que, </w:t>
      </w:r>
      <w:bookmarkStart w:id="195" w:name="_DV_M91"/>
      <w:bookmarkEnd w:id="195"/>
      <w:r w:rsidR="007633DD" w:rsidRPr="00752DDF">
        <w:rPr>
          <w:rFonts w:cs="Times New Roman"/>
          <w:szCs w:val="24"/>
        </w:rPr>
        <w:t>subsidiariamente, venham a legislar ou regulamentar as normas ambientais em vigor</w:t>
      </w:r>
      <w:r w:rsidRPr="00752DDF">
        <w:rPr>
          <w:rFonts w:cs="Times New Roman"/>
          <w:szCs w:val="24"/>
        </w:rPr>
        <w:t>;</w:t>
      </w:r>
      <w:r w:rsidR="0039357D" w:rsidRPr="00752DDF">
        <w:rPr>
          <w:rFonts w:cs="Times New Roman"/>
          <w:szCs w:val="24"/>
        </w:rPr>
        <w:t> </w:t>
      </w:r>
      <w:r w:rsidRPr="00752DDF">
        <w:rPr>
          <w:rFonts w:cs="Times New Roman"/>
          <w:szCs w:val="24"/>
        </w:rPr>
        <w:t>e</w:t>
      </w:r>
    </w:p>
    <w:p w14:paraId="69073997" w14:textId="77777777" w:rsidR="007633DD" w:rsidRPr="00752DDF" w:rsidRDefault="007633DD" w:rsidP="00752DDF">
      <w:pPr>
        <w:pStyle w:val="PargrafodaLista"/>
        <w:spacing w:line="300" w:lineRule="atLeast"/>
        <w:jc w:val="both"/>
        <w:rPr>
          <w:szCs w:val="24"/>
          <w:lang w:val="pt-BR"/>
        </w:rPr>
      </w:pPr>
    </w:p>
    <w:p w14:paraId="5B1D4C33" w14:textId="3B3FF7D4" w:rsidR="002447BA" w:rsidRPr="002447BA" w:rsidRDefault="00302CFF" w:rsidP="00677642">
      <w:pPr>
        <w:pStyle w:val="Nvel11a"/>
        <w:rPr>
          <w:w w:val="0"/>
        </w:rPr>
      </w:pPr>
      <w:r w:rsidRPr="00752DDF">
        <w:rPr>
          <w:rFonts w:cs="Times New Roman"/>
          <w:szCs w:val="24"/>
        </w:rPr>
        <w:t>observar</w:t>
      </w:r>
      <w:r w:rsidR="00372E0B" w:rsidRPr="00752DDF">
        <w:rPr>
          <w:rFonts w:cs="Times New Roman"/>
          <w:szCs w:val="24"/>
        </w:rPr>
        <w:t>,</w:t>
      </w:r>
      <w:r w:rsidRPr="00752DDF">
        <w:rPr>
          <w:rFonts w:cs="Times New Roman"/>
          <w:szCs w:val="24"/>
        </w:rPr>
        <w:t xml:space="preserve"> </w:t>
      </w:r>
      <w:r w:rsidR="007633DD" w:rsidRPr="00752DDF">
        <w:rPr>
          <w:rFonts w:cs="Times New Roman"/>
          <w:szCs w:val="24"/>
        </w:rPr>
        <w:t xml:space="preserve">cumprir e fazer com que seus respectivos controladores, controladas, coligadas, sociedades sob controle comum e seus </w:t>
      </w:r>
      <w:r w:rsidR="0039357D" w:rsidRPr="00752DDF">
        <w:rPr>
          <w:rFonts w:cs="Times New Roman"/>
          <w:szCs w:val="24"/>
        </w:rPr>
        <w:t xml:space="preserve">quotistas </w:t>
      </w:r>
      <w:r w:rsidR="007633DD" w:rsidRPr="00752DDF">
        <w:rPr>
          <w:rFonts w:cs="Times New Roman"/>
          <w:szCs w:val="24"/>
        </w:rPr>
        <w:t>(“</w:t>
      </w:r>
      <w:r w:rsidR="007633DD" w:rsidRPr="00560F1A">
        <w:rPr>
          <w:rFonts w:cs="Times New Roman"/>
          <w:szCs w:val="24"/>
          <w:u w:val="single"/>
        </w:rPr>
        <w:t>Afiliadas</w:t>
      </w:r>
      <w:r w:rsidR="007633DD" w:rsidRPr="00752DDF">
        <w:rPr>
          <w:rFonts w:cs="Times New Roman"/>
          <w:szCs w:val="24"/>
        </w:rPr>
        <w:t>”) e seus diretores</w:t>
      </w:r>
      <w:r w:rsidR="002F39B5" w:rsidRPr="00752DDF">
        <w:rPr>
          <w:rFonts w:cs="Times New Roman"/>
          <w:szCs w:val="24"/>
        </w:rPr>
        <w:t xml:space="preserve"> e</w:t>
      </w:r>
      <w:r w:rsidR="007633DD" w:rsidRPr="00752DDF">
        <w:rPr>
          <w:rFonts w:cs="Times New Roman"/>
          <w:szCs w:val="24"/>
        </w:rPr>
        <w:t xml:space="preserve"> funcionários observem e cumpram as normas relativas a atos de corrupção em geral, nacionais e estrangeiras, incluindo, mas não se limitando aos previstos pelo Decreto-Lei nº 2.848</w:t>
      </w:r>
      <w:r w:rsidR="00062284">
        <w:rPr>
          <w:rFonts w:cs="Times New Roman"/>
          <w:szCs w:val="24"/>
        </w:rPr>
        <w:t xml:space="preserve">, de 7 de dezembro de </w:t>
      </w:r>
      <w:r w:rsidR="007633DD" w:rsidRPr="00752DDF">
        <w:rPr>
          <w:rFonts w:cs="Times New Roman"/>
          <w:szCs w:val="24"/>
        </w:rPr>
        <w:t>1940</w:t>
      </w:r>
      <w:r w:rsidR="00062284">
        <w:rPr>
          <w:rFonts w:cs="Times New Roman"/>
          <w:szCs w:val="24"/>
        </w:rPr>
        <w:t>, conforme alterado</w:t>
      </w:r>
      <w:r w:rsidR="00F572E2">
        <w:rPr>
          <w:rFonts w:cs="Times New Roman"/>
          <w:szCs w:val="24"/>
        </w:rPr>
        <w:t xml:space="preserve"> (</w:t>
      </w:r>
      <w:r w:rsidR="00F572E2" w:rsidRPr="00F572E2">
        <w:rPr>
          <w:rFonts w:cs="Times New Roman"/>
          <w:i/>
          <w:iCs/>
          <w:szCs w:val="24"/>
        </w:rPr>
        <w:t>Código Penal Brasileiro</w:t>
      </w:r>
      <w:r w:rsidR="00F572E2">
        <w:rPr>
          <w:rFonts w:cs="Times New Roman"/>
          <w:szCs w:val="24"/>
        </w:rPr>
        <w:t>)</w:t>
      </w:r>
      <w:r w:rsidR="007633DD" w:rsidRPr="00752DDF">
        <w:rPr>
          <w:rFonts w:cs="Times New Roman"/>
          <w:szCs w:val="24"/>
        </w:rPr>
        <w:t>, pela Lei nº 12.846</w:t>
      </w:r>
      <w:r w:rsidR="00391ADD" w:rsidRPr="00752DDF">
        <w:rPr>
          <w:rFonts w:cs="Times New Roman"/>
          <w:szCs w:val="24"/>
        </w:rPr>
        <w:t>, de 1º de agosto de 2013, conforme alterada</w:t>
      </w:r>
      <w:r w:rsidR="00062284">
        <w:rPr>
          <w:rFonts w:cs="Times New Roman"/>
          <w:szCs w:val="24"/>
        </w:rPr>
        <w:t xml:space="preserve"> (</w:t>
      </w:r>
      <w:r w:rsidR="00062284" w:rsidRPr="00062284">
        <w:rPr>
          <w:rFonts w:cs="Times New Roman"/>
          <w:i/>
          <w:iCs/>
          <w:szCs w:val="24"/>
        </w:rPr>
        <w:t>Lei Anticorrupção Brasileira</w:t>
      </w:r>
      <w:r w:rsidR="00062284">
        <w:rPr>
          <w:rFonts w:cs="Times New Roman"/>
          <w:szCs w:val="24"/>
        </w:rPr>
        <w:t>)</w:t>
      </w:r>
      <w:r w:rsidR="007633DD" w:rsidRPr="00752DDF">
        <w:rPr>
          <w:rFonts w:cs="Times New Roman"/>
          <w:szCs w:val="24"/>
        </w:rPr>
        <w:t xml:space="preserve">, pelo </w:t>
      </w:r>
      <w:r w:rsidR="007633DD" w:rsidRPr="00560F1A">
        <w:rPr>
          <w:rFonts w:cs="Times New Roman"/>
          <w:i/>
          <w:szCs w:val="24"/>
        </w:rPr>
        <w:t xml:space="preserve">US </w:t>
      </w:r>
      <w:proofErr w:type="spellStart"/>
      <w:r w:rsidR="007633DD" w:rsidRPr="00560F1A">
        <w:rPr>
          <w:rFonts w:cs="Times New Roman"/>
          <w:i/>
          <w:szCs w:val="24"/>
        </w:rPr>
        <w:t>Foreign</w:t>
      </w:r>
      <w:proofErr w:type="spellEnd"/>
      <w:r w:rsidR="007633DD" w:rsidRPr="00560F1A">
        <w:rPr>
          <w:rFonts w:cs="Times New Roman"/>
          <w:i/>
          <w:szCs w:val="24"/>
        </w:rPr>
        <w:t xml:space="preserve"> </w:t>
      </w:r>
      <w:proofErr w:type="spellStart"/>
      <w:r w:rsidR="007633DD" w:rsidRPr="00560F1A">
        <w:rPr>
          <w:rFonts w:cs="Times New Roman"/>
          <w:i/>
          <w:szCs w:val="24"/>
        </w:rPr>
        <w:t>Corrupt</w:t>
      </w:r>
      <w:proofErr w:type="spellEnd"/>
      <w:r w:rsidR="007633DD" w:rsidRPr="00560F1A">
        <w:rPr>
          <w:rFonts w:cs="Times New Roman"/>
          <w:i/>
          <w:szCs w:val="24"/>
        </w:rPr>
        <w:t xml:space="preserve"> </w:t>
      </w:r>
      <w:proofErr w:type="spellStart"/>
      <w:r w:rsidR="007633DD" w:rsidRPr="00560F1A">
        <w:rPr>
          <w:rFonts w:cs="Times New Roman"/>
          <w:i/>
          <w:szCs w:val="24"/>
        </w:rPr>
        <w:t>Practices</w:t>
      </w:r>
      <w:proofErr w:type="spellEnd"/>
      <w:r w:rsidR="007633DD" w:rsidRPr="00560F1A">
        <w:rPr>
          <w:rFonts w:cs="Times New Roman"/>
          <w:i/>
          <w:szCs w:val="24"/>
        </w:rPr>
        <w:t xml:space="preserve"> </w:t>
      </w:r>
      <w:proofErr w:type="spellStart"/>
      <w:r w:rsidR="007633DD" w:rsidRPr="00560F1A">
        <w:rPr>
          <w:rFonts w:cs="Times New Roman"/>
          <w:i/>
          <w:szCs w:val="24"/>
        </w:rPr>
        <w:t>Act</w:t>
      </w:r>
      <w:proofErr w:type="spellEnd"/>
      <w:r w:rsidR="007633DD" w:rsidRPr="00560F1A">
        <w:rPr>
          <w:rFonts w:cs="Times New Roman"/>
          <w:i/>
          <w:szCs w:val="24"/>
        </w:rPr>
        <w:t xml:space="preserve"> (FCPA)</w:t>
      </w:r>
      <w:r w:rsidR="007633DD" w:rsidRPr="00752DDF">
        <w:rPr>
          <w:rFonts w:cs="Times New Roman"/>
          <w:szCs w:val="24"/>
        </w:rPr>
        <w:t xml:space="preserve"> e pelo </w:t>
      </w:r>
      <w:r w:rsidR="007633DD" w:rsidRPr="00560F1A">
        <w:rPr>
          <w:rFonts w:cs="Times New Roman"/>
          <w:i/>
          <w:szCs w:val="24"/>
        </w:rPr>
        <w:t xml:space="preserve">UK </w:t>
      </w:r>
      <w:proofErr w:type="spellStart"/>
      <w:r w:rsidR="007633DD" w:rsidRPr="00560F1A">
        <w:rPr>
          <w:rFonts w:cs="Times New Roman"/>
          <w:i/>
          <w:szCs w:val="24"/>
        </w:rPr>
        <w:t>Bribery</w:t>
      </w:r>
      <w:proofErr w:type="spellEnd"/>
      <w:r w:rsidR="007633DD" w:rsidRPr="00560F1A">
        <w:rPr>
          <w:rFonts w:cs="Times New Roman"/>
          <w:i/>
          <w:szCs w:val="24"/>
        </w:rPr>
        <w:t xml:space="preserve"> </w:t>
      </w:r>
      <w:proofErr w:type="spellStart"/>
      <w:r w:rsidR="007633DD" w:rsidRPr="00560F1A">
        <w:rPr>
          <w:rFonts w:cs="Times New Roman"/>
          <w:i/>
          <w:szCs w:val="24"/>
        </w:rPr>
        <w:t>Act</w:t>
      </w:r>
      <w:proofErr w:type="spellEnd"/>
      <w:r w:rsidR="007633DD" w:rsidRPr="00752DDF">
        <w:rPr>
          <w:rFonts w:cs="Times New Roman"/>
          <w:szCs w:val="24"/>
        </w:rPr>
        <w:t>, conforme aplicáveis (</w:t>
      </w:r>
      <w:r w:rsidR="005B3738" w:rsidRPr="00752DDF">
        <w:rPr>
          <w:rFonts w:cs="Times New Roman"/>
          <w:szCs w:val="24"/>
        </w:rPr>
        <w:t>“</w:t>
      </w:r>
      <w:r w:rsidR="007633DD" w:rsidRPr="00560F1A">
        <w:rPr>
          <w:rFonts w:cs="Times New Roman"/>
          <w:szCs w:val="24"/>
          <w:u w:val="single"/>
        </w:rPr>
        <w:t>Normas Anticorrupção</w:t>
      </w:r>
      <w:r w:rsidR="005B3738" w:rsidRPr="00752DDF">
        <w:rPr>
          <w:rFonts w:cs="Times New Roman"/>
          <w:szCs w:val="24"/>
        </w:rPr>
        <w:t>”</w:t>
      </w:r>
      <w:r w:rsidR="007633DD" w:rsidRPr="00752DDF">
        <w:rPr>
          <w:rFonts w:cs="Times New Roman"/>
          <w:szCs w:val="24"/>
        </w:rPr>
        <w:t xml:space="preserve">), devendo </w:t>
      </w:r>
      <w:r w:rsidR="007633DD" w:rsidRPr="00560F1A">
        <w:rPr>
          <w:rFonts w:cs="Times New Roman"/>
          <w:b/>
          <w:szCs w:val="24"/>
        </w:rPr>
        <w:t>(</w:t>
      </w:r>
      <w:r w:rsidR="00560F1A" w:rsidRPr="00560F1A">
        <w:rPr>
          <w:rFonts w:cs="Times New Roman"/>
          <w:b/>
          <w:szCs w:val="24"/>
        </w:rPr>
        <w:t>1</w:t>
      </w:r>
      <w:r w:rsidR="007633DD" w:rsidRPr="00560F1A">
        <w:rPr>
          <w:rFonts w:cs="Times New Roman"/>
          <w:b/>
          <w:szCs w:val="24"/>
        </w:rPr>
        <w:t>)</w:t>
      </w:r>
      <w:r w:rsidR="007633DD" w:rsidRPr="00752DDF">
        <w:rPr>
          <w:rFonts w:cs="Times New Roman"/>
          <w:szCs w:val="24"/>
        </w:rPr>
        <w:t xml:space="preserve"> manter políticas e procedimentos internos que assegurem o integral cumprimento das Normas Anticorrupção; </w:t>
      </w:r>
      <w:r w:rsidR="007633DD" w:rsidRPr="00560F1A">
        <w:rPr>
          <w:rFonts w:cs="Times New Roman"/>
          <w:b/>
          <w:szCs w:val="24"/>
        </w:rPr>
        <w:t>(</w:t>
      </w:r>
      <w:r w:rsidR="00560F1A" w:rsidRPr="00560F1A">
        <w:rPr>
          <w:rFonts w:cs="Times New Roman"/>
          <w:b/>
          <w:szCs w:val="24"/>
        </w:rPr>
        <w:t>2</w:t>
      </w:r>
      <w:r w:rsidR="007633DD" w:rsidRPr="00560F1A">
        <w:rPr>
          <w:rFonts w:cs="Times New Roman"/>
          <w:b/>
          <w:szCs w:val="24"/>
        </w:rPr>
        <w:t>)</w:t>
      </w:r>
      <w:r w:rsidR="007633DD" w:rsidRPr="00752DDF">
        <w:rPr>
          <w:rFonts w:cs="Times New Roman"/>
          <w:szCs w:val="24"/>
        </w:rPr>
        <w:t xml:space="preserve"> dar pleno conhecimento das Normas Anticorrupção a todos os profissionais que venham a se relacionar, previamente ao início de sua atuação no âmbito deste documento; </w:t>
      </w:r>
      <w:r w:rsidR="007633DD" w:rsidRPr="00560F1A">
        <w:rPr>
          <w:rFonts w:cs="Times New Roman"/>
          <w:b/>
          <w:szCs w:val="24"/>
        </w:rPr>
        <w:t>(</w:t>
      </w:r>
      <w:r w:rsidR="00560F1A" w:rsidRPr="00560F1A">
        <w:rPr>
          <w:rFonts w:cs="Times New Roman"/>
          <w:b/>
          <w:szCs w:val="24"/>
        </w:rPr>
        <w:t>3</w:t>
      </w:r>
      <w:r w:rsidR="007633DD" w:rsidRPr="00560F1A">
        <w:rPr>
          <w:rFonts w:cs="Times New Roman"/>
          <w:b/>
          <w:szCs w:val="24"/>
        </w:rPr>
        <w:t>)</w:t>
      </w:r>
      <w:r w:rsidR="007633DD" w:rsidRPr="00752DDF">
        <w:rPr>
          <w:rFonts w:cs="Times New Roman"/>
          <w:szCs w:val="24"/>
        </w:rPr>
        <w:t xml:space="preserve"> abster-se de praticar atos de corrupção e de agir de forma lesiva à administração pública, nacional e estrangeira, no seu interesse ou para seu benefício, exclusivo ou não, conforme o caso, ou de suas respectivas Afiliadas; e </w:t>
      </w:r>
      <w:r w:rsidR="007633DD" w:rsidRPr="00560F1A">
        <w:rPr>
          <w:rFonts w:cs="Times New Roman"/>
          <w:b/>
          <w:szCs w:val="24"/>
        </w:rPr>
        <w:t>(</w:t>
      </w:r>
      <w:r w:rsidR="008F03C1" w:rsidRPr="00560F1A">
        <w:rPr>
          <w:rFonts w:cs="Times New Roman"/>
          <w:b/>
          <w:szCs w:val="24"/>
        </w:rPr>
        <w:t>4</w:t>
      </w:r>
      <w:r w:rsidR="007633DD" w:rsidRPr="00560F1A">
        <w:rPr>
          <w:rFonts w:cs="Times New Roman"/>
          <w:b/>
          <w:szCs w:val="24"/>
        </w:rPr>
        <w:t>)</w:t>
      </w:r>
      <w:r w:rsidR="007633DD" w:rsidRPr="00752DDF">
        <w:rPr>
          <w:rFonts w:cs="Times New Roman"/>
          <w:szCs w:val="24"/>
        </w:rPr>
        <w:t xml:space="preserve"> caso tenha conhecimento de qualquer ato ou fato relacionado a aludidas normas, comunicar em até </w:t>
      </w:r>
      <w:r w:rsidR="00860E46" w:rsidRPr="00752DDF">
        <w:rPr>
          <w:rFonts w:cs="Times New Roman"/>
          <w:szCs w:val="24"/>
        </w:rPr>
        <w:t>2</w:t>
      </w:r>
      <w:r w:rsidR="004456CA" w:rsidRPr="00752DDF">
        <w:rPr>
          <w:rFonts w:cs="Times New Roman"/>
          <w:szCs w:val="24"/>
        </w:rPr>
        <w:t xml:space="preserve"> </w:t>
      </w:r>
      <w:r w:rsidR="007633DD" w:rsidRPr="00752DDF">
        <w:rPr>
          <w:rFonts w:cs="Times New Roman"/>
          <w:szCs w:val="24"/>
        </w:rPr>
        <w:t>(</w:t>
      </w:r>
      <w:r w:rsidR="00860E46" w:rsidRPr="00752DDF">
        <w:rPr>
          <w:rFonts w:cs="Times New Roman"/>
          <w:szCs w:val="24"/>
        </w:rPr>
        <w:t>dois</w:t>
      </w:r>
      <w:r w:rsidR="007633DD" w:rsidRPr="00752DDF">
        <w:rPr>
          <w:rFonts w:cs="Times New Roman"/>
          <w:szCs w:val="24"/>
        </w:rPr>
        <w:t xml:space="preserve">) Dias Úteis contados do conhecimento de tal ato ou fato </w:t>
      </w:r>
      <w:r w:rsidR="00DC5B97">
        <w:rPr>
          <w:rFonts w:cs="Times New Roman"/>
          <w:szCs w:val="24"/>
        </w:rPr>
        <w:t>à</w:t>
      </w:r>
      <w:r w:rsidR="008B22F6" w:rsidRPr="00752DDF">
        <w:rPr>
          <w:rFonts w:cs="Times New Roman"/>
          <w:szCs w:val="24"/>
        </w:rPr>
        <w:t xml:space="preserve"> Titular das Notas Comerciais</w:t>
      </w:r>
      <w:r w:rsidR="007633DD" w:rsidRPr="00752DDF">
        <w:rPr>
          <w:rFonts w:cs="Times New Roman"/>
          <w:szCs w:val="24"/>
        </w:rPr>
        <w:t>.</w:t>
      </w:r>
    </w:p>
    <w:p w14:paraId="06D95757" w14:textId="201350B7" w:rsidR="002447BA" w:rsidRPr="002447BA" w:rsidRDefault="002447BA" w:rsidP="00250854">
      <w:pPr>
        <w:pStyle w:val="Nvel11a"/>
        <w:numPr>
          <w:ilvl w:val="0"/>
          <w:numId w:val="0"/>
        </w:numPr>
        <w:ind w:left="709"/>
        <w:rPr>
          <w:w w:val="0"/>
        </w:rPr>
      </w:pPr>
    </w:p>
    <w:p w14:paraId="4DEDE7D0" w14:textId="0196F6FA" w:rsidR="002447BA" w:rsidRDefault="004B7539" w:rsidP="00250854">
      <w:pPr>
        <w:pStyle w:val="Nvel11a"/>
        <w:rPr>
          <w:w w:val="0"/>
        </w:rPr>
      </w:pPr>
      <w:r w:rsidRPr="00250854">
        <w:rPr>
          <w:rFonts w:cs="Times New Roman"/>
          <w:szCs w:val="24"/>
        </w:rPr>
        <w:t>fornecer</w:t>
      </w:r>
      <w:r w:rsidRPr="001E7013">
        <w:rPr>
          <w:w w:val="0"/>
        </w:rPr>
        <w:t xml:space="preserve"> </w:t>
      </w:r>
      <w:r w:rsidR="007E054D">
        <w:rPr>
          <w:w w:val="0"/>
        </w:rPr>
        <w:t>à</w:t>
      </w:r>
      <w:r w:rsidR="002447BA" w:rsidRPr="001E7013">
        <w:rPr>
          <w:w w:val="0"/>
        </w:rPr>
        <w:t xml:space="preserve"> Titular</w:t>
      </w:r>
      <w:r w:rsidR="002447BA">
        <w:rPr>
          <w:w w:val="0"/>
        </w:rPr>
        <w:t xml:space="preserve"> das Notas Comerciais</w:t>
      </w:r>
      <w:r w:rsidR="00D4156B">
        <w:rPr>
          <w:w w:val="0"/>
        </w:rPr>
        <w:t xml:space="preserve"> e ao Agente Fiduciário dos CRI</w:t>
      </w:r>
      <w:r w:rsidR="002447BA" w:rsidRPr="001E7013">
        <w:rPr>
          <w:w w:val="0"/>
        </w:rPr>
        <w:t>:</w:t>
      </w:r>
    </w:p>
    <w:p w14:paraId="3AE2E610" w14:textId="77777777" w:rsidR="002447BA" w:rsidRPr="001E7013" w:rsidRDefault="002447BA" w:rsidP="004B7539">
      <w:pPr>
        <w:pStyle w:val="Nvel11"/>
        <w:numPr>
          <w:ilvl w:val="0"/>
          <w:numId w:val="0"/>
        </w:numPr>
        <w:rPr>
          <w:w w:val="0"/>
        </w:rPr>
      </w:pPr>
    </w:p>
    <w:p w14:paraId="2DA0CE67" w14:textId="380A40B6" w:rsidR="002447BA" w:rsidRDefault="002447BA" w:rsidP="00250854">
      <w:pPr>
        <w:pStyle w:val="Nvel11a1"/>
        <w:rPr>
          <w:w w:val="0"/>
        </w:rPr>
      </w:pPr>
      <w:bookmarkStart w:id="196" w:name="_Hlk86109190"/>
      <w:r w:rsidRPr="001E7013">
        <w:rPr>
          <w:w w:val="0"/>
        </w:rPr>
        <w:t xml:space="preserve">trimestralmente: </w:t>
      </w:r>
      <w:r w:rsidRPr="00250854">
        <w:rPr>
          <w:b/>
          <w:bCs/>
          <w:w w:val="0"/>
        </w:rPr>
        <w:t>(</w:t>
      </w:r>
      <w:r w:rsidR="00250854" w:rsidRPr="00250854">
        <w:rPr>
          <w:b/>
          <w:bCs/>
          <w:w w:val="0"/>
        </w:rPr>
        <w:t>i</w:t>
      </w:r>
      <w:r w:rsidRPr="00250854">
        <w:rPr>
          <w:b/>
          <w:bCs/>
          <w:w w:val="0"/>
        </w:rPr>
        <w:t>)</w:t>
      </w:r>
      <w:r w:rsidRPr="001E7013">
        <w:rPr>
          <w:w w:val="0"/>
        </w:rPr>
        <w:t xml:space="preserve"> cópia de suas demonstrações financeiras </w:t>
      </w:r>
      <w:r w:rsidRPr="00250854">
        <w:rPr>
          <w:i/>
          <w:iCs/>
          <w:w w:val="0"/>
        </w:rPr>
        <w:t>pro forma</w:t>
      </w:r>
      <w:r w:rsidRPr="001E7013">
        <w:rPr>
          <w:w w:val="0"/>
        </w:rPr>
        <w:t xml:space="preserve">; </w:t>
      </w:r>
      <w:r w:rsidRPr="00250854">
        <w:rPr>
          <w:b/>
          <w:bCs/>
          <w:w w:val="0"/>
        </w:rPr>
        <w:t>(</w:t>
      </w:r>
      <w:proofErr w:type="spellStart"/>
      <w:r w:rsidR="00250854" w:rsidRPr="00250854">
        <w:rPr>
          <w:b/>
          <w:bCs/>
          <w:w w:val="0"/>
        </w:rPr>
        <w:t>ii</w:t>
      </w:r>
      <w:proofErr w:type="spellEnd"/>
      <w:r w:rsidRPr="00250854">
        <w:rPr>
          <w:b/>
          <w:bCs/>
          <w:w w:val="0"/>
        </w:rPr>
        <w:t>)</w:t>
      </w:r>
      <w:r w:rsidRPr="001E7013">
        <w:rPr>
          <w:w w:val="0"/>
        </w:rPr>
        <w:t xml:space="preserve"> declaração assinada pelo(s) Diretor(es) da Emissora, na forma do seu estatuto social, atestando: </w:t>
      </w:r>
      <w:r w:rsidRPr="00250854">
        <w:rPr>
          <w:b/>
          <w:bCs/>
          <w:w w:val="0"/>
        </w:rPr>
        <w:t>(</w:t>
      </w:r>
      <w:r w:rsidR="00250854" w:rsidRPr="00250854">
        <w:rPr>
          <w:b/>
          <w:bCs/>
          <w:w w:val="0"/>
        </w:rPr>
        <w:t>A</w:t>
      </w:r>
      <w:r w:rsidRPr="00250854">
        <w:rPr>
          <w:b/>
          <w:bCs/>
          <w:w w:val="0"/>
        </w:rPr>
        <w:t>)</w:t>
      </w:r>
      <w:r w:rsidRPr="001E7013">
        <w:rPr>
          <w:w w:val="0"/>
        </w:rPr>
        <w:t xml:space="preserve"> que permanecem válidas as disposições contidas na Escritura de Emissão; e </w:t>
      </w:r>
      <w:r w:rsidRPr="00250854">
        <w:rPr>
          <w:b/>
          <w:bCs/>
          <w:w w:val="0"/>
        </w:rPr>
        <w:t>(</w:t>
      </w:r>
      <w:r w:rsidR="00250854" w:rsidRPr="00250854">
        <w:rPr>
          <w:b/>
          <w:bCs/>
          <w:w w:val="0"/>
        </w:rPr>
        <w:t>B</w:t>
      </w:r>
      <w:r w:rsidRPr="00250854">
        <w:rPr>
          <w:b/>
          <w:bCs/>
          <w:w w:val="0"/>
        </w:rPr>
        <w:t>)</w:t>
      </w:r>
      <w:r w:rsidRPr="001E7013">
        <w:rPr>
          <w:w w:val="0"/>
        </w:rPr>
        <w:t xml:space="preserve"> a inexistência de descumprimento de obrigações da Emissora perante </w:t>
      </w:r>
      <w:r w:rsidR="007E054D">
        <w:rPr>
          <w:w w:val="0"/>
        </w:rPr>
        <w:t>a</w:t>
      </w:r>
      <w:r w:rsidRPr="001E7013">
        <w:rPr>
          <w:w w:val="0"/>
        </w:rPr>
        <w:t xml:space="preserve"> Titular </w:t>
      </w:r>
      <w:r>
        <w:rPr>
          <w:w w:val="0"/>
        </w:rPr>
        <w:t xml:space="preserve">das Notas Comerciais </w:t>
      </w:r>
      <w:r w:rsidRPr="001E7013">
        <w:rPr>
          <w:w w:val="0"/>
        </w:rPr>
        <w:t xml:space="preserve">e de Eventos de Vencimento Antecipado (incluindo eventos que, com o lapso </w:t>
      </w:r>
      <w:r w:rsidRPr="001E7013">
        <w:rPr>
          <w:w w:val="0"/>
        </w:rPr>
        <w:lastRenderedPageBreak/>
        <w:t>do tempo e/ou envio de notificação, poderiam caracterizar um Evento de Vencimento Antecipado);</w:t>
      </w:r>
      <w:bookmarkEnd w:id="196"/>
    </w:p>
    <w:p w14:paraId="0D1B100D" w14:textId="77777777" w:rsidR="002447BA" w:rsidRPr="001E7013" w:rsidRDefault="002447BA" w:rsidP="004B7539">
      <w:pPr>
        <w:pStyle w:val="Nvel11a"/>
        <w:numPr>
          <w:ilvl w:val="0"/>
          <w:numId w:val="0"/>
        </w:numPr>
        <w:ind w:left="709"/>
        <w:rPr>
          <w:w w:val="0"/>
        </w:rPr>
      </w:pPr>
    </w:p>
    <w:p w14:paraId="624372E6" w14:textId="1CE2FCDD" w:rsidR="002447BA" w:rsidRDefault="002447BA" w:rsidP="00250854">
      <w:pPr>
        <w:pStyle w:val="Nvel11a1"/>
        <w:rPr>
          <w:w w:val="0"/>
        </w:rPr>
      </w:pPr>
      <w:bookmarkStart w:id="197" w:name="_Ref101338225"/>
      <w:r w:rsidRPr="001E7013">
        <w:rPr>
          <w:w w:val="0"/>
        </w:rPr>
        <w:t>anualmente,</w:t>
      </w:r>
      <w:r w:rsidR="006A7442">
        <w:rPr>
          <w:w w:val="0"/>
        </w:rPr>
        <w:t xml:space="preserve"> em até 90 (noventa) dias contados da data do encerramento do exercício social,</w:t>
      </w:r>
      <w:r w:rsidRPr="001E7013">
        <w:rPr>
          <w:w w:val="0"/>
        </w:rPr>
        <w:t xml:space="preserve"> cópia de suas demonstrações financeiras </w:t>
      </w:r>
      <w:r w:rsidR="00BB71F0">
        <w:rPr>
          <w:w w:val="0"/>
        </w:rPr>
        <w:t>auditadas</w:t>
      </w:r>
      <w:r w:rsidRPr="001E7013">
        <w:rPr>
          <w:w w:val="0"/>
        </w:rPr>
        <w:t xml:space="preserve"> e completas relativas ao respectivo período encerrado;</w:t>
      </w:r>
      <w:r>
        <w:rPr>
          <w:w w:val="0"/>
        </w:rPr>
        <w:t xml:space="preserve"> e</w:t>
      </w:r>
      <w:bookmarkEnd w:id="197"/>
    </w:p>
    <w:p w14:paraId="509BD9E4" w14:textId="77777777" w:rsidR="002447BA" w:rsidRPr="001E7013" w:rsidRDefault="002447BA" w:rsidP="004B7539">
      <w:pPr>
        <w:pStyle w:val="Nvel11a"/>
        <w:numPr>
          <w:ilvl w:val="0"/>
          <w:numId w:val="0"/>
        </w:numPr>
        <w:ind w:left="709"/>
        <w:rPr>
          <w:w w:val="0"/>
        </w:rPr>
      </w:pPr>
    </w:p>
    <w:p w14:paraId="0602CEBB" w14:textId="2A74D47B" w:rsidR="002447BA" w:rsidRDefault="002447BA" w:rsidP="00250854">
      <w:pPr>
        <w:pStyle w:val="Nvel11a1"/>
        <w:rPr>
          <w:w w:val="0"/>
        </w:rPr>
      </w:pPr>
      <w:r w:rsidRPr="001E7013">
        <w:rPr>
          <w:w w:val="0"/>
        </w:rPr>
        <w:t>dentro de 5 (cinco) Dias Úteis, qualquer informação que razoavelmente lhe venha a ser solicitada, ou em prazo menor, caso a solicitação seja decorrente de exigência legal, demanda judicial ou administrativa</w:t>
      </w:r>
      <w:r w:rsidR="004B7539">
        <w:rPr>
          <w:w w:val="0"/>
        </w:rPr>
        <w:t>;</w:t>
      </w:r>
    </w:p>
    <w:p w14:paraId="34C199AD" w14:textId="77777777" w:rsidR="002447BA" w:rsidRDefault="002447BA" w:rsidP="004B7539">
      <w:pPr>
        <w:pStyle w:val="PargrafodaLista"/>
        <w:rPr>
          <w:w w:val="0"/>
        </w:rPr>
      </w:pPr>
    </w:p>
    <w:p w14:paraId="02314F1A" w14:textId="1C4C979F" w:rsidR="002447BA" w:rsidRPr="00560F1A" w:rsidRDefault="00BB71F0" w:rsidP="002447BA">
      <w:pPr>
        <w:pStyle w:val="Nvel11a"/>
        <w:rPr>
          <w:w w:val="0"/>
        </w:rPr>
      </w:pPr>
      <w:r w:rsidRPr="00B266E1">
        <w:rPr>
          <w:rFonts w:eastAsia="Calibri" w:cs="Times New Roman"/>
          <w:w w:val="0"/>
        </w:rPr>
        <w:t>participar das assembleias gerais de titulares de Notas Comerciais e de Titulares de CRI, para a prestação de eventuais esclarecimentos que venham a ser solicitados.</w:t>
      </w:r>
    </w:p>
    <w:p w14:paraId="39590BE7" w14:textId="77777777" w:rsidR="00560F1A" w:rsidRPr="00560F1A" w:rsidRDefault="00560F1A" w:rsidP="00560F1A">
      <w:pPr>
        <w:pStyle w:val="Nvel11a"/>
        <w:numPr>
          <w:ilvl w:val="0"/>
          <w:numId w:val="0"/>
        </w:numPr>
        <w:ind w:left="709"/>
        <w:rPr>
          <w:w w:val="0"/>
        </w:rPr>
      </w:pPr>
    </w:p>
    <w:p w14:paraId="5FA4A989" w14:textId="41616130" w:rsidR="008247DD" w:rsidRPr="00752DDF" w:rsidRDefault="008945B1" w:rsidP="00752DDF">
      <w:pPr>
        <w:pStyle w:val="Nvel111"/>
        <w:rPr>
          <w:rFonts w:cs="Times New Roman"/>
          <w:szCs w:val="24"/>
        </w:rPr>
      </w:pPr>
      <w:r w:rsidRPr="00752DDF">
        <w:rPr>
          <w:rFonts w:cs="Times New Roman"/>
          <w:szCs w:val="24"/>
        </w:rPr>
        <w:t>A</w:t>
      </w:r>
      <w:r w:rsidR="008247DD" w:rsidRPr="00752DDF">
        <w:rPr>
          <w:rFonts w:cs="Times New Roman"/>
          <w:szCs w:val="24"/>
        </w:rPr>
        <w:t xml:space="preserve"> Emissora se responsabiliza por todas as demais despesas a serem efetivamente incorridas </w:t>
      </w:r>
      <w:r w:rsidR="00391ADD" w:rsidRPr="00752DDF">
        <w:rPr>
          <w:rFonts w:cs="Times New Roman"/>
          <w:szCs w:val="24"/>
        </w:rPr>
        <w:t>pel</w:t>
      </w:r>
      <w:r w:rsidR="00DC5B97">
        <w:rPr>
          <w:rFonts w:cs="Times New Roman"/>
          <w:szCs w:val="24"/>
        </w:rPr>
        <w:t>a</w:t>
      </w:r>
      <w:r w:rsidR="00391ADD" w:rsidRPr="00752DDF">
        <w:rPr>
          <w:rFonts w:cs="Times New Roman"/>
          <w:szCs w:val="24"/>
        </w:rPr>
        <w:t xml:space="preserve"> Titular das Notas Comerciais</w:t>
      </w:r>
      <w:r w:rsidR="008247DD" w:rsidRPr="00752DDF">
        <w:rPr>
          <w:rFonts w:cs="Times New Roman"/>
          <w:szCs w:val="24"/>
        </w:rPr>
        <w:t xml:space="preserve"> </w:t>
      </w:r>
      <w:r w:rsidR="00E05666" w:rsidRPr="00752DDF">
        <w:rPr>
          <w:rFonts w:cs="Times New Roman"/>
          <w:szCs w:val="24"/>
        </w:rPr>
        <w:t>em relação a esta Escritura de Emissão</w:t>
      </w:r>
      <w:r w:rsidR="000B2966">
        <w:rPr>
          <w:rFonts w:cs="Times New Roman"/>
          <w:szCs w:val="24"/>
        </w:rPr>
        <w:t xml:space="preserve"> e à Operação de Securitização</w:t>
      </w:r>
      <w:r w:rsidR="008247DD" w:rsidRPr="00752DDF">
        <w:rPr>
          <w:rFonts w:cs="Times New Roman"/>
          <w:szCs w:val="24"/>
        </w:rPr>
        <w:t xml:space="preserve">, as quais serão reembolsadas pela Emissora </w:t>
      </w:r>
      <w:r w:rsidR="00DC5B97">
        <w:rPr>
          <w:rFonts w:cs="Times New Roman"/>
          <w:szCs w:val="24"/>
        </w:rPr>
        <w:t>à</w:t>
      </w:r>
      <w:r w:rsidR="008F7385" w:rsidRPr="00752DDF">
        <w:rPr>
          <w:rFonts w:cs="Times New Roman"/>
          <w:szCs w:val="24"/>
        </w:rPr>
        <w:t xml:space="preserve"> Titular das Notas Comerciais</w:t>
      </w:r>
      <w:r w:rsidR="008247DD" w:rsidRPr="00752DDF">
        <w:rPr>
          <w:rFonts w:cs="Times New Roman"/>
          <w:szCs w:val="24"/>
        </w:rPr>
        <w:t xml:space="preserve"> e/ou aos prestadores de serviços contratados no âmbito da </w:t>
      </w:r>
      <w:r w:rsidR="008F7385" w:rsidRPr="00752DDF">
        <w:rPr>
          <w:rFonts w:cs="Times New Roman"/>
          <w:szCs w:val="24"/>
        </w:rPr>
        <w:t>Emissão</w:t>
      </w:r>
      <w:r w:rsidR="008247DD" w:rsidRPr="00752DDF">
        <w:rPr>
          <w:rFonts w:cs="Times New Roman"/>
          <w:szCs w:val="24"/>
        </w:rPr>
        <w:t>, conforme o caso, em até 5</w:t>
      </w:r>
      <w:r w:rsidR="008F7385" w:rsidRPr="00752DDF">
        <w:rPr>
          <w:rFonts w:cs="Times New Roman"/>
          <w:szCs w:val="24"/>
        </w:rPr>
        <w:t> </w:t>
      </w:r>
      <w:r w:rsidR="008247DD" w:rsidRPr="00752DDF">
        <w:rPr>
          <w:rFonts w:cs="Times New Roman"/>
          <w:szCs w:val="24"/>
        </w:rPr>
        <w:t xml:space="preserve">(cinco) Dias Úteis do recebimento de comunicação neste sentido, incluindo, mas não se limitando </w:t>
      </w:r>
      <w:r w:rsidR="000B2966">
        <w:rPr>
          <w:rFonts w:cs="Times New Roman"/>
          <w:szCs w:val="24"/>
        </w:rPr>
        <w:t>às seguintes despesas (“</w:t>
      </w:r>
      <w:r w:rsidR="000B2966" w:rsidRPr="000B2966">
        <w:rPr>
          <w:rFonts w:cs="Times New Roman"/>
          <w:szCs w:val="24"/>
          <w:u w:val="single"/>
        </w:rPr>
        <w:t>Despesas</w:t>
      </w:r>
      <w:r w:rsidR="000B2966">
        <w:rPr>
          <w:rFonts w:cs="Times New Roman"/>
          <w:szCs w:val="24"/>
        </w:rPr>
        <w:t>”)</w:t>
      </w:r>
      <w:r w:rsidR="008247DD" w:rsidRPr="00752DDF">
        <w:rPr>
          <w:rFonts w:cs="Times New Roman"/>
          <w:szCs w:val="24"/>
        </w:rPr>
        <w:t xml:space="preserve">: </w:t>
      </w:r>
    </w:p>
    <w:p w14:paraId="68D41EF7" w14:textId="77777777" w:rsidR="008247DD" w:rsidRPr="00752DDF" w:rsidRDefault="008247DD" w:rsidP="00752DDF">
      <w:pPr>
        <w:pStyle w:val="PargrafodaLista"/>
        <w:tabs>
          <w:tab w:val="left" w:pos="1134"/>
        </w:tabs>
        <w:spacing w:line="300" w:lineRule="atLeast"/>
        <w:ind w:left="567"/>
        <w:jc w:val="both"/>
        <w:rPr>
          <w:szCs w:val="24"/>
        </w:rPr>
      </w:pPr>
    </w:p>
    <w:p w14:paraId="123D9837" w14:textId="09BAC872" w:rsidR="000B2966" w:rsidRDefault="000B2966" w:rsidP="00752DDF">
      <w:pPr>
        <w:pStyle w:val="Nvel111a"/>
        <w:rPr>
          <w:rFonts w:cs="Times New Roman"/>
          <w:szCs w:val="24"/>
        </w:rPr>
      </w:pPr>
      <w:r>
        <w:rPr>
          <w:rFonts w:cs="Times New Roman"/>
          <w:szCs w:val="24"/>
        </w:rPr>
        <w:t xml:space="preserve">as despesas descritas no </w:t>
      </w:r>
      <w:r w:rsidRPr="000B2966">
        <w:rPr>
          <w:rFonts w:cs="Times New Roman"/>
          <w:szCs w:val="24"/>
          <w:u w:val="single"/>
        </w:rPr>
        <w:t>Anexo VII</w:t>
      </w:r>
      <w:r>
        <w:rPr>
          <w:rFonts w:cs="Times New Roman"/>
          <w:szCs w:val="24"/>
        </w:rPr>
        <w:t xml:space="preserve"> </w:t>
      </w:r>
      <w:r w:rsidRPr="00752DDF">
        <w:rPr>
          <w:rFonts w:cs="Times New Roman"/>
          <w:szCs w:val="24"/>
        </w:rPr>
        <w:t>a</w:t>
      </w:r>
      <w:r>
        <w:rPr>
          <w:rFonts w:cs="Times New Roman"/>
          <w:szCs w:val="24"/>
        </w:rPr>
        <w:t xml:space="preserve"> esta Escritura de Emissão;</w:t>
      </w:r>
    </w:p>
    <w:p w14:paraId="5DA866B3" w14:textId="77777777" w:rsidR="000B2966" w:rsidRDefault="000B2966" w:rsidP="000B2966">
      <w:pPr>
        <w:pStyle w:val="Nvel111a"/>
        <w:numPr>
          <w:ilvl w:val="0"/>
          <w:numId w:val="0"/>
        </w:numPr>
        <w:ind w:left="1418"/>
        <w:rPr>
          <w:rFonts w:cs="Times New Roman"/>
          <w:szCs w:val="24"/>
        </w:rPr>
      </w:pPr>
    </w:p>
    <w:p w14:paraId="2CB4E1D8" w14:textId="2F27503A" w:rsidR="008247DD" w:rsidRPr="00752DDF" w:rsidRDefault="008247DD" w:rsidP="00752DDF">
      <w:pPr>
        <w:pStyle w:val="Nvel111a"/>
        <w:rPr>
          <w:rFonts w:cs="Times New Roman"/>
          <w:szCs w:val="24"/>
        </w:rPr>
      </w:pPr>
      <w:r w:rsidRPr="00752DDF">
        <w:rPr>
          <w:rFonts w:cs="Times New Roman"/>
          <w:szCs w:val="24"/>
        </w:rPr>
        <w:t>averbações, prenotações e registros em cartórios de registro de imóveis e títulos e documentos e junta comercial, quando for o caso, bem com</w:t>
      </w:r>
      <w:r w:rsidR="000E7E7B" w:rsidRPr="00752DDF">
        <w:rPr>
          <w:rFonts w:cs="Times New Roman"/>
          <w:szCs w:val="24"/>
        </w:rPr>
        <w:t>o</w:t>
      </w:r>
      <w:r w:rsidRPr="00752DDF">
        <w:rPr>
          <w:rFonts w:cs="Times New Roman"/>
          <w:szCs w:val="24"/>
        </w:rPr>
        <w:t xml:space="preserve"> as despesas relativas a alterações dos Documentos da Operação;</w:t>
      </w:r>
    </w:p>
    <w:p w14:paraId="2214C127" w14:textId="77777777" w:rsidR="00AB3094" w:rsidRPr="00752DDF" w:rsidRDefault="00AB3094" w:rsidP="00752DDF">
      <w:pPr>
        <w:pStyle w:val="Nvel111a"/>
        <w:numPr>
          <w:ilvl w:val="0"/>
          <w:numId w:val="0"/>
        </w:numPr>
        <w:ind w:left="1418"/>
        <w:rPr>
          <w:rFonts w:cs="Times New Roman"/>
          <w:szCs w:val="24"/>
        </w:rPr>
      </w:pPr>
    </w:p>
    <w:p w14:paraId="3BAB97F8" w14:textId="07138FAB" w:rsidR="008247DD" w:rsidRPr="00752DDF" w:rsidRDefault="008247DD" w:rsidP="00752DDF">
      <w:pPr>
        <w:pStyle w:val="Nvel111a"/>
        <w:rPr>
          <w:rFonts w:cs="Times New Roman"/>
          <w:szCs w:val="24"/>
        </w:rPr>
      </w:pPr>
      <w:r w:rsidRPr="00752DDF">
        <w:rPr>
          <w:rFonts w:cs="Times New Roman"/>
          <w:szCs w:val="24"/>
        </w:rPr>
        <w:t xml:space="preserve">os honorários, despesas e custos de terceiros especialistas, advogados ou fiscais relacionados com procedimentos legais incorridos para resguardar os interesses </w:t>
      </w:r>
      <w:r w:rsidR="008F7385" w:rsidRPr="00752DDF">
        <w:rPr>
          <w:rFonts w:cs="Times New Roman"/>
          <w:szCs w:val="24"/>
        </w:rPr>
        <w:t>d</w:t>
      </w:r>
      <w:r w:rsidR="00DC5B97">
        <w:rPr>
          <w:rFonts w:cs="Times New Roman"/>
          <w:szCs w:val="24"/>
        </w:rPr>
        <w:t>a</w:t>
      </w:r>
      <w:r w:rsidR="008F7385" w:rsidRPr="00752DDF">
        <w:rPr>
          <w:rFonts w:cs="Times New Roman"/>
          <w:szCs w:val="24"/>
        </w:rPr>
        <w:t xml:space="preserve"> Titular das Notas Comerciais</w:t>
      </w:r>
      <w:r w:rsidRPr="00752DDF">
        <w:rPr>
          <w:rFonts w:cs="Times New Roman"/>
          <w:szCs w:val="24"/>
        </w:rPr>
        <w:t xml:space="preserve">, na defesa de eventuais processos administrativos, arbitrais e/ou judiciais propostos </w:t>
      </w:r>
      <w:r w:rsidR="00E05666" w:rsidRPr="00752DDF">
        <w:rPr>
          <w:rFonts w:cs="Times New Roman"/>
          <w:szCs w:val="24"/>
        </w:rPr>
        <w:t xml:space="preserve">contra </w:t>
      </w:r>
      <w:r w:rsidR="00DC5B97">
        <w:rPr>
          <w:rFonts w:cs="Times New Roman"/>
          <w:szCs w:val="24"/>
        </w:rPr>
        <w:t>a</w:t>
      </w:r>
      <w:r w:rsidR="008F7385" w:rsidRPr="00752DDF">
        <w:rPr>
          <w:rFonts w:cs="Times New Roman"/>
          <w:szCs w:val="24"/>
        </w:rPr>
        <w:t xml:space="preserve"> Titular das Notas Comerciais</w:t>
      </w:r>
      <w:r w:rsidRPr="00752DDF">
        <w:rPr>
          <w:rFonts w:cs="Times New Roman"/>
          <w:szCs w:val="24"/>
        </w:rPr>
        <w:t xml:space="preserve">, sendo certo que tais agentes deverão ser indicados e contratados </w:t>
      </w:r>
      <w:r w:rsidR="008F7385" w:rsidRPr="00752DDF">
        <w:rPr>
          <w:rFonts w:cs="Times New Roman"/>
          <w:szCs w:val="24"/>
        </w:rPr>
        <w:t>pel</w:t>
      </w:r>
      <w:r w:rsidR="00DC5B97">
        <w:rPr>
          <w:rFonts w:cs="Times New Roman"/>
          <w:szCs w:val="24"/>
        </w:rPr>
        <w:t>a</w:t>
      </w:r>
      <w:r w:rsidR="008F7385" w:rsidRPr="00752DDF">
        <w:rPr>
          <w:rFonts w:cs="Times New Roman"/>
          <w:szCs w:val="24"/>
        </w:rPr>
        <w:t xml:space="preserve"> Titular das Notas Comerciais</w:t>
      </w:r>
      <w:r w:rsidRPr="00752DDF">
        <w:rPr>
          <w:rFonts w:cs="Times New Roman"/>
          <w:szCs w:val="24"/>
        </w:rPr>
        <w:t>;</w:t>
      </w:r>
    </w:p>
    <w:p w14:paraId="40F1D15F" w14:textId="77777777" w:rsidR="008247DD" w:rsidRPr="00752DDF" w:rsidRDefault="008247DD" w:rsidP="00752DDF">
      <w:pPr>
        <w:pStyle w:val="PargrafodaLista"/>
        <w:tabs>
          <w:tab w:val="left" w:pos="1134"/>
        </w:tabs>
        <w:spacing w:line="300" w:lineRule="atLeast"/>
        <w:ind w:left="567"/>
        <w:jc w:val="both"/>
        <w:rPr>
          <w:szCs w:val="24"/>
        </w:rPr>
      </w:pPr>
    </w:p>
    <w:p w14:paraId="17F9FFE8" w14:textId="58D1876F" w:rsidR="008247DD" w:rsidRPr="00752DDF" w:rsidRDefault="008247DD" w:rsidP="00752DDF">
      <w:pPr>
        <w:pStyle w:val="Nvel111a"/>
        <w:rPr>
          <w:rFonts w:cs="Times New Roman"/>
          <w:szCs w:val="24"/>
        </w:rPr>
      </w:pPr>
      <w:r w:rsidRPr="00752DDF">
        <w:rPr>
          <w:rFonts w:cs="Times New Roman"/>
          <w:szCs w:val="24"/>
        </w:rPr>
        <w:t xml:space="preserve">as eventuais despesas, depósitos e custas judiciais decorrentes da sucumbência em ações judiciais ajuizadas com a finalidade de resguardar os interesses </w:t>
      </w:r>
      <w:r w:rsidR="008F7385" w:rsidRPr="00752DDF">
        <w:rPr>
          <w:rFonts w:cs="Times New Roman"/>
          <w:szCs w:val="24"/>
        </w:rPr>
        <w:t>d</w:t>
      </w:r>
      <w:r w:rsidR="00DC5B97">
        <w:rPr>
          <w:rFonts w:cs="Times New Roman"/>
          <w:szCs w:val="24"/>
        </w:rPr>
        <w:t>a</w:t>
      </w:r>
      <w:r w:rsidR="008F7385" w:rsidRPr="00752DDF">
        <w:rPr>
          <w:rFonts w:cs="Times New Roman"/>
          <w:szCs w:val="24"/>
        </w:rPr>
        <w:t xml:space="preserve"> Titular das Notas Comerciais</w:t>
      </w:r>
      <w:r w:rsidR="00E05666" w:rsidRPr="00752DDF">
        <w:rPr>
          <w:rFonts w:cs="Times New Roman"/>
          <w:szCs w:val="24"/>
        </w:rPr>
        <w:t xml:space="preserve"> no âmbito desta Escritura de Emissão</w:t>
      </w:r>
      <w:r w:rsidRPr="00752DDF">
        <w:rPr>
          <w:rFonts w:cs="Times New Roman"/>
          <w:szCs w:val="24"/>
        </w:rPr>
        <w:t>;</w:t>
      </w:r>
    </w:p>
    <w:p w14:paraId="6CDB2B50" w14:textId="0A781F36" w:rsidR="008247DD" w:rsidRPr="00752DDF" w:rsidRDefault="008247DD" w:rsidP="00752DDF">
      <w:pPr>
        <w:pStyle w:val="PargrafodaLista"/>
        <w:tabs>
          <w:tab w:val="left" w:pos="1134"/>
        </w:tabs>
        <w:spacing w:line="300" w:lineRule="atLeast"/>
        <w:ind w:left="567"/>
        <w:jc w:val="both"/>
        <w:rPr>
          <w:szCs w:val="24"/>
        </w:rPr>
      </w:pPr>
    </w:p>
    <w:p w14:paraId="185C03A8" w14:textId="4AD556B3" w:rsidR="008247DD" w:rsidRPr="00752DDF" w:rsidRDefault="008247DD" w:rsidP="00752DDF">
      <w:pPr>
        <w:pStyle w:val="Nvel111a"/>
        <w:rPr>
          <w:rFonts w:cs="Times New Roman"/>
          <w:szCs w:val="24"/>
        </w:rPr>
      </w:pPr>
      <w:r w:rsidRPr="00752DDF">
        <w:rPr>
          <w:rFonts w:cs="Times New Roman"/>
          <w:szCs w:val="24"/>
        </w:rPr>
        <w:t xml:space="preserve">quaisquer tributos ou encargos, presentes e futuros, que sejam imputados por lei </w:t>
      </w:r>
      <w:r w:rsidR="00DC5B97">
        <w:rPr>
          <w:rFonts w:cs="Times New Roman"/>
          <w:szCs w:val="24"/>
        </w:rPr>
        <w:t>à</w:t>
      </w:r>
      <w:r w:rsidR="008F7385" w:rsidRPr="00752DDF">
        <w:rPr>
          <w:rFonts w:cs="Times New Roman"/>
          <w:szCs w:val="24"/>
        </w:rPr>
        <w:t xml:space="preserve"> Titular das Notas Comerciais</w:t>
      </w:r>
      <w:r w:rsidRPr="00752DDF">
        <w:rPr>
          <w:rFonts w:cs="Times New Roman"/>
          <w:szCs w:val="24"/>
        </w:rPr>
        <w:t xml:space="preserve"> e que possam afetar adversamente o cumprimento, </w:t>
      </w:r>
      <w:r w:rsidR="008F7385" w:rsidRPr="00752DDF">
        <w:rPr>
          <w:rFonts w:cs="Times New Roman"/>
          <w:szCs w:val="24"/>
        </w:rPr>
        <w:t>pel</w:t>
      </w:r>
      <w:r w:rsidR="00DC5B97">
        <w:rPr>
          <w:rFonts w:cs="Times New Roman"/>
          <w:szCs w:val="24"/>
        </w:rPr>
        <w:t>a</w:t>
      </w:r>
      <w:r w:rsidR="008F7385" w:rsidRPr="00752DDF">
        <w:rPr>
          <w:rFonts w:cs="Times New Roman"/>
          <w:szCs w:val="24"/>
        </w:rPr>
        <w:t xml:space="preserve"> Titular das Notas Comerciais</w:t>
      </w:r>
      <w:r w:rsidRPr="00752DDF">
        <w:rPr>
          <w:rFonts w:cs="Times New Roman"/>
          <w:szCs w:val="24"/>
        </w:rPr>
        <w:t xml:space="preserve">, de suas obrigações assumidas </w:t>
      </w:r>
      <w:r w:rsidR="00E05666" w:rsidRPr="00752DDF">
        <w:rPr>
          <w:rFonts w:cs="Times New Roman"/>
          <w:szCs w:val="24"/>
        </w:rPr>
        <w:t>nesta Escritura de Emissão</w:t>
      </w:r>
      <w:r w:rsidRPr="00752DDF">
        <w:rPr>
          <w:rFonts w:cs="Times New Roman"/>
          <w:szCs w:val="24"/>
        </w:rPr>
        <w:t>; e</w:t>
      </w:r>
    </w:p>
    <w:p w14:paraId="1D04F496" w14:textId="77777777" w:rsidR="008247DD" w:rsidRPr="00752DDF" w:rsidRDefault="008247DD" w:rsidP="00752DDF">
      <w:pPr>
        <w:pStyle w:val="PargrafodaLista"/>
        <w:tabs>
          <w:tab w:val="left" w:pos="1134"/>
        </w:tabs>
        <w:spacing w:line="300" w:lineRule="atLeast"/>
        <w:ind w:left="567"/>
        <w:jc w:val="both"/>
        <w:rPr>
          <w:szCs w:val="24"/>
        </w:rPr>
      </w:pPr>
    </w:p>
    <w:p w14:paraId="6227ECF1" w14:textId="1142AC52" w:rsidR="008247DD" w:rsidRPr="00752DDF" w:rsidRDefault="008247DD" w:rsidP="00752DDF">
      <w:pPr>
        <w:pStyle w:val="Nvel111a"/>
        <w:rPr>
          <w:rFonts w:cs="Times New Roman"/>
          <w:szCs w:val="24"/>
        </w:rPr>
      </w:pPr>
      <w:r w:rsidRPr="00752DDF">
        <w:rPr>
          <w:rFonts w:cs="Times New Roman"/>
          <w:szCs w:val="24"/>
        </w:rPr>
        <w:lastRenderedPageBreak/>
        <w:t xml:space="preserve">quaisquer outros honorários, custos e despesas previstos </w:t>
      </w:r>
      <w:r w:rsidR="00E05666" w:rsidRPr="00752DDF">
        <w:rPr>
          <w:rFonts w:cs="Times New Roman"/>
          <w:szCs w:val="24"/>
        </w:rPr>
        <w:t>nesta Escritura de Emissão e/ou nos Documentos da Operação</w:t>
      </w:r>
      <w:r w:rsidRPr="00752DDF">
        <w:rPr>
          <w:rFonts w:cs="Times New Roman"/>
          <w:szCs w:val="24"/>
        </w:rPr>
        <w:t>.</w:t>
      </w:r>
    </w:p>
    <w:p w14:paraId="41420C11" w14:textId="77777777" w:rsidR="00AB3094" w:rsidRPr="00752DDF" w:rsidRDefault="00AB3094" w:rsidP="00752DDF">
      <w:pPr>
        <w:pStyle w:val="PargrafodaLista"/>
        <w:spacing w:line="300" w:lineRule="atLeast"/>
        <w:rPr>
          <w:szCs w:val="24"/>
        </w:rPr>
      </w:pPr>
    </w:p>
    <w:p w14:paraId="0ADF876F" w14:textId="0C70BC9C" w:rsidR="00704452" w:rsidRPr="00752DDF" w:rsidRDefault="00B53167" w:rsidP="00752DDF">
      <w:pPr>
        <w:pStyle w:val="Nvel1"/>
        <w:ind w:left="0" w:firstLine="0"/>
        <w:rPr>
          <w:rFonts w:cs="Times New Roman"/>
          <w:smallCaps/>
          <w:w w:val="0"/>
          <w:szCs w:val="24"/>
        </w:rPr>
      </w:pPr>
      <w:bookmarkStart w:id="198" w:name="_Toc499990383"/>
      <w:bookmarkStart w:id="199" w:name="_Hlk494885676"/>
      <w:bookmarkStart w:id="200" w:name="_Ref9943497"/>
      <w:r w:rsidRPr="00752DDF">
        <w:rPr>
          <w:rFonts w:cs="Times New Roman"/>
          <w:w w:val="0"/>
          <w:szCs w:val="24"/>
        </w:rPr>
        <w:t>Declarações</w:t>
      </w:r>
      <w:bookmarkStart w:id="201" w:name="_DV_M407"/>
      <w:bookmarkEnd w:id="198"/>
      <w:bookmarkEnd w:id="201"/>
      <w:r w:rsidRPr="00752DDF">
        <w:rPr>
          <w:rFonts w:cs="Times New Roman"/>
          <w:w w:val="0"/>
          <w:szCs w:val="24"/>
        </w:rPr>
        <w:t xml:space="preserve"> e </w:t>
      </w:r>
      <w:r w:rsidR="00C02A66" w:rsidRPr="00752DDF">
        <w:rPr>
          <w:rFonts w:cs="Times New Roman"/>
          <w:w w:val="0"/>
          <w:szCs w:val="24"/>
        </w:rPr>
        <w:t>G</w:t>
      </w:r>
      <w:r w:rsidRPr="00752DDF">
        <w:rPr>
          <w:rFonts w:cs="Times New Roman"/>
          <w:w w:val="0"/>
          <w:szCs w:val="24"/>
        </w:rPr>
        <w:t>arantias</w:t>
      </w:r>
      <w:bookmarkStart w:id="202" w:name="_DV_C457"/>
      <w:r w:rsidRPr="00752DDF">
        <w:rPr>
          <w:rStyle w:val="DeltaViewInsertion"/>
          <w:rFonts w:cs="Times New Roman"/>
          <w:color w:val="auto"/>
          <w:w w:val="0"/>
          <w:szCs w:val="24"/>
          <w:u w:val="none"/>
        </w:rPr>
        <w:t xml:space="preserve"> das </w:t>
      </w:r>
      <w:bookmarkEnd w:id="199"/>
      <w:bookmarkEnd w:id="202"/>
      <w:r w:rsidRPr="00752DDF">
        <w:rPr>
          <w:rStyle w:val="DeltaViewInsertion"/>
          <w:rFonts w:cs="Times New Roman"/>
          <w:color w:val="auto"/>
          <w:w w:val="0"/>
          <w:szCs w:val="24"/>
          <w:u w:val="none"/>
        </w:rPr>
        <w:t>Partes</w:t>
      </w:r>
      <w:bookmarkEnd w:id="200"/>
    </w:p>
    <w:p w14:paraId="3C5B5F9A" w14:textId="77777777" w:rsidR="00704452" w:rsidRPr="00752DDF" w:rsidRDefault="00704452" w:rsidP="00752DDF">
      <w:pPr>
        <w:keepNext/>
        <w:spacing w:line="300" w:lineRule="atLeast"/>
        <w:jc w:val="both"/>
        <w:rPr>
          <w:color w:val="000000" w:themeColor="text1"/>
          <w:w w:val="0"/>
        </w:rPr>
      </w:pPr>
      <w:bookmarkStart w:id="203" w:name="_Toc499990384"/>
    </w:p>
    <w:p w14:paraId="186F6C37" w14:textId="0DA48F60" w:rsidR="00FA5EDA" w:rsidRPr="00752DDF" w:rsidRDefault="00FA5EDA" w:rsidP="00752DDF">
      <w:pPr>
        <w:pStyle w:val="Nvel11"/>
        <w:rPr>
          <w:rFonts w:cs="Times New Roman"/>
          <w:w w:val="0"/>
          <w:szCs w:val="24"/>
        </w:rPr>
      </w:pPr>
      <w:bookmarkStart w:id="204" w:name="_DV_M408"/>
      <w:bookmarkStart w:id="205" w:name="_Ref360726029"/>
      <w:bookmarkEnd w:id="203"/>
      <w:bookmarkEnd w:id="204"/>
      <w:r w:rsidRPr="00752DDF">
        <w:rPr>
          <w:rFonts w:cs="Times New Roman"/>
          <w:szCs w:val="24"/>
          <w:u w:val="single"/>
        </w:rPr>
        <w:t>Declarações de Parte a Parte</w:t>
      </w:r>
      <w:r w:rsidRPr="00752DDF">
        <w:rPr>
          <w:rFonts w:cs="Times New Roman"/>
          <w:szCs w:val="24"/>
        </w:rPr>
        <w:t xml:space="preserve">: Cada uma das Partes declara e garante </w:t>
      </w:r>
      <w:r w:rsidR="004C759B" w:rsidRPr="00752DDF">
        <w:rPr>
          <w:rFonts w:cs="Times New Roman"/>
          <w:szCs w:val="24"/>
        </w:rPr>
        <w:t>à</w:t>
      </w:r>
      <w:r w:rsidRPr="00752DDF">
        <w:rPr>
          <w:rFonts w:cs="Times New Roman"/>
          <w:szCs w:val="24"/>
        </w:rPr>
        <w:t xml:space="preserve">s </w:t>
      </w:r>
      <w:r w:rsidR="00BA5A23" w:rsidRPr="00752DDF">
        <w:rPr>
          <w:rFonts w:cs="Times New Roman"/>
          <w:szCs w:val="24"/>
        </w:rPr>
        <w:t>demais</w:t>
      </w:r>
      <w:r w:rsidRPr="00752DDF">
        <w:rPr>
          <w:rFonts w:cs="Times New Roman"/>
          <w:szCs w:val="24"/>
        </w:rPr>
        <w:t>, conforme aplicável, que:</w:t>
      </w:r>
      <w:bookmarkEnd w:id="205"/>
    </w:p>
    <w:p w14:paraId="7D1D1B68" w14:textId="77777777" w:rsidR="00D14804" w:rsidRPr="00752DDF" w:rsidRDefault="00D14804" w:rsidP="00752DDF">
      <w:pPr>
        <w:pStyle w:val="Nvel11"/>
        <w:numPr>
          <w:ilvl w:val="0"/>
          <w:numId w:val="0"/>
        </w:numPr>
        <w:rPr>
          <w:rFonts w:cs="Times New Roman"/>
          <w:w w:val="0"/>
          <w:szCs w:val="24"/>
        </w:rPr>
      </w:pPr>
    </w:p>
    <w:p w14:paraId="17C8445D" w14:textId="0D78F577" w:rsidR="00FA5EDA" w:rsidRPr="00752DDF" w:rsidRDefault="00BA5A23" w:rsidP="00752DDF">
      <w:pPr>
        <w:pStyle w:val="Nvel11a"/>
        <w:rPr>
          <w:rFonts w:cs="Times New Roman"/>
          <w:szCs w:val="24"/>
        </w:rPr>
      </w:pPr>
      <w:proofErr w:type="spellStart"/>
      <w:r w:rsidRPr="00752DDF">
        <w:rPr>
          <w:rFonts w:cs="Times New Roman"/>
          <w:szCs w:val="24"/>
        </w:rPr>
        <w:t>é</w:t>
      </w:r>
      <w:proofErr w:type="spellEnd"/>
      <w:r w:rsidR="00FA5EDA" w:rsidRPr="00752DDF">
        <w:rPr>
          <w:rFonts w:cs="Times New Roman"/>
          <w:szCs w:val="24"/>
        </w:rPr>
        <w:t xml:space="preserve"> uma sociedade devidamente constituída e em funcionamento de acordo com a legislação e regulamentação em vigor</w:t>
      </w:r>
      <w:r w:rsidR="00560F1A">
        <w:rPr>
          <w:rFonts w:cs="Times New Roman"/>
          <w:szCs w:val="24"/>
        </w:rPr>
        <w:t xml:space="preserve"> aplicáveis</w:t>
      </w:r>
      <w:r w:rsidR="00FA5EDA" w:rsidRPr="00752DDF">
        <w:rPr>
          <w:rFonts w:cs="Times New Roman"/>
          <w:szCs w:val="24"/>
        </w:rPr>
        <w:t>;</w:t>
      </w:r>
    </w:p>
    <w:p w14:paraId="67991179" w14:textId="77777777" w:rsidR="009E29B0" w:rsidRPr="00752DDF" w:rsidRDefault="009E29B0" w:rsidP="00752DDF">
      <w:pPr>
        <w:pStyle w:val="Nvel11a"/>
        <w:numPr>
          <w:ilvl w:val="0"/>
          <w:numId w:val="0"/>
        </w:numPr>
        <w:ind w:left="709"/>
        <w:rPr>
          <w:rFonts w:cs="Times New Roman"/>
          <w:szCs w:val="24"/>
        </w:rPr>
      </w:pPr>
    </w:p>
    <w:p w14:paraId="2AFCF04A" w14:textId="77777777" w:rsidR="00FA5EDA" w:rsidRPr="00752DDF" w:rsidRDefault="00BA5A23" w:rsidP="00752DDF">
      <w:pPr>
        <w:pStyle w:val="Nvel11a"/>
        <w:rPr>
          <w:rFonts w:cs="Times New Roman"/>
          <w:szCs w:val="24"/>
        </w:rPr>
      </w:pPr>
      <w:r w:rsidRPr="00752DDF">
        <w:rPr>
          <w:rFonts w:cs="Times New Roman"/>
          <w:szCs w:val="24"/>
        </w:rPr>
        <w:t xml:space="preserve">possui </w:t>
      </w:r>
      <w:r w:rsidR="00FA5EDA" w:rsidRPr="00752DDF">
        <w:rPr>
          <w:rFonts w:cs="Times New Roman"/>
          <w:szCs w:val="24"/>
        </w:rPr>
        <w:t xml:space="preserve">plena capacidade e legitimidade para celebrar </w:t>
      </w:r>
      <w:r w:rsidR="004C759B" w:rsidRPr="00752DDF">
        <w:rPr>
          <w:rFonts w:cs="Times New Roman"/>
          <w:szCs w:val="24"/>
        </w:rPr>
        <w:t>a presente Escritura de Emissão</w:t>
      </w:r>
      <w:r w:rsidR="00FA5EDA" w:rsidRPr="00752DDF">
        <w:rPr>
          <w:rFonts w:cs="Times New Roman"/>
          <w:szCs w:val="24"/>
        </w:rPr>
        <w:t>, realizar todas as operações aqui previstas e cumprir todas as obrigações principais e acessórias aqui assumidas, tendo tomado todas as medidas de natureza societária e outras eventualmente necessárias para autorizar a sua celebração, implementar todas as operações nele previstas e cumprir todas as obrigações nele assumidas;</w:t>
      </w:r>
    </w:p>
    <w:p w14:paraId="449B09F2" w14:textId="77777777" w:rsidR="00FA5EDA" w:rsidRPr="00752DDF" w:rsidRDefault="00FA5EDA" w:rsidP="00752DDF">
      <w:pPr>
        <w:pStyle w:val="PargrafodaLista"/>
        <w:widowControl w:val="0"/>
        <w:tabs>
          <w:tab w:val="left" w:pos="1134"/>
        </w:tabs>
        <w:spacing w:line="300" w:lineRule="atLeast"/>
        <w:ind w:left="567"/>
        <w:jc w:val="both"/>
        <w:rPr>
          <w:szCs w:val="24"/>
        </w:rPr>
      </w:pPr>
    </w:p>
    <w:p w14:paraId="0AD95233" w14:textId="48BB80FB" w:rsidR="00FA5EDA" w:rsidRPr="00752DDF" w:rsidRDefault="00BA5A23" w:rsidP="00752DDF">
      <w:pPr>
        <w:pStyle w:val="Nvel11a"/>
        <w:rPr>
          <w:rFonts w:cs="Times New Roman"/>
          <w:szCs w:val="24"/>
        </w:rPr>
      </w:pPr>
      <w:r w:rsidRPr="00752DDF">
        <w:rPr>
          <w:rFonts w:cs="Times New Roman"/>
          <w:szCs w:val="24"/>
        </w:rPr>
        <w:t xml:space="preserve">esta </w:t>
      </w:r>
      <w:r w:rsidR="004C759B" w:rsidRPr="00752DDF">
        <w:rPr>
          <w:rFonts w:cs="Times New Roman"/>
          <w:szCs w:val="24"/>
        </w:rPr>
        <w:t xml:space="preserve">Escritura de Emissão </w:t>
      </w:r>
      <w:r w:rsidR="00FA5EDA" w:rsidRPr="00752DDF">
        <w:rPr>
          <w:rFonts w:cs="Times New Roman"/>
          <w:szCs w:val="24"/>
        </w:rPr>
        <w:t xml:space="preserve">é validamente </w:t>
      </w:r>
      <w:r w:rsidR="003427CE" w:rsidRPr="00752DDF">
        <w:rPr>
          <w:rFonts w:cs="Times New Roman"/>
          <w:szCs w:val="24"/>
        </w:rPr>
        <w:t xml:space="preserve">celebrada </w:t>
      </w:r>
      <w:r w:rsidR="00FA5EDA" w:rsidRPr="00752DDF">
        <w:rPr>
          <w:rFonts w:cs="Times New Roman"/>
          <w:szCs w:val="24"/>
        </w:rPr>
        <w:t>e constitui obrigação legal, válida, vinculante e exequível, de acordo com os seus termos;</w:t>
      </w:r>
    </w:p>
    <w:p w14:paraId="4E33145E" w14:textId="77777777" w:rsidR="00FA5EDA" w:rsidRPr="00752DDF" w:rsidRDefault="00FA5EDA" w:rsidP="00752DDF">
      <w:pPr>
        <w:pStyle w:val="PargrafodaLista1"/>
        <w:widowControl w:val="0"/>
        <w:tabs>
          <w:tab w:val="left" w:pos="1134"/>
        </w:tabs>
        <w:spacing w:line="300" w:lineRule="atLeast"/>
        <w:ind w:left="567"/>
        <w:jc w:val="both"/>
      </w:pPr>
    </w:p>
    <w:p w14:paraId="18A12993" w14:textId="6F1C229B" w:rsidR="00FA5EDA" w:rsidRPr="00752DDF" w:rsidRDefault="00BA5A23" w:rsidP="00752DDF">
      <w:pPr>
        <w:pStyle w:val="Nvel11a"/>
        <w:rPr>
          <w:rFonts w:cs="Times New Roman"/>
          <w:szCs w:val="24"/>
        </w:rPr>
      </w:pPr>
      <w:r w:rsidRPr="00752DDF">
        <w:rPr>
          <w:rFonts w:cs="Times New Roman"/>
          <w:szCs w:val="24"/>
        </w:rPr>
        <w:t xml:space="preserve">a </w:t>
      </w:r>
      <w:r w:rsidR="00FA5EDA" w:rsidRPr="00752DDF">
        <w:rPr>
          <w:rFonts w:cs="Times New Roman"/>
          <w:szCs w:val="24"/>
        </w:rPr>
        <w:t>celebração d</w:t>
      </w:r>
      <w:r w:rsidR="004C759B" w:rsidRPr="00752DDF">
        <w:rPr>
          <w:rFonts w:cs="Times New Roman"/>
          <w:szCs w:val="24"/>
        </w:rPr>
        <w:t>a presente Escritura de Emissão</w:t>
      </w:r>
      <w:r w:rsidR="00FA5EDA" w:rsidRPr="00752DDF">
        <w:rPr>
          <w:rFonts w:cs="Times New Roman"/>
          <w:szCs w:val="24"/>
        </w:rPr>
        <w:t xml:space="preserve"> e o cumprimento das obrigações nel</w:t>
      </w:r>
      <w:r w:rsidR="004C759B" w:rsidRPr="00752DDF">
        <w:rPr>
          <w:rFonts w:cs="Times New Roman"/>
          <w:szCs w:val="24"/>
        </w:rPr>
        <w:t>a</w:t>
      </w:r>
      <w:r w:rsidR="00FA5EDA" w:rsidRPr="00752DDF">
        <w:rPr>
          <w:rFonts w:cs="Times New Roman"/>
          <w:szCs w:val="24"/>
        </w:rPr>
        <w:t xml:space="preserve"> assumidas: </w:t>
      </w:r>
      <w:r w:rsidR="00FA5EDA" w:rsidRPr="00752DDF">
        <w:rPr>
          <w:rFonts w:cs="Times New Roman"/>
          <w:b/>
          <w:szCs w:val="24"/>
        </w:rPr>
        <w:t>(</w:t>
      </w:r>
      <w:r w:rsidR="00560F1A">
        <w:rPr>
          <w:rFonts w:cs="Times New Roman"/>
          <w:b/>
          <w:szCs w:val="24"/>
        </w:rPr>
        <w:t>1</w:t>
      </w:r>
      <w:r w:rsidR="00FA5EDA" w:rsidRPr="00752DDF">
        <w:rPr>
          <w:rFonts w:cs="Times New Roman"/>
          <w:b/>
          <w:szCs w:val="24"/>
        </w:rPr>
        <w:t>) </w:t>
      </w:r>
      <w:r w:rsidR="00FA5EDA" w:rsidRPr="00752DDF">
        <w:rPr>
          <w:rFonts w:cs="Times New Roman"/>
          <w:szCs w:val="24"/>
        </w:rPr>
        <w:t xml:space="preserve">não violam qualquer disposição contida em seus documentos societários; </w:t>
      </w:r>
      <w:r w:rsidR="00FA5EDA" w:rsidRPr="00752DDF">
        <w:rPr>
          <w:rFonts w:cs="Times New Roman"/>
          <w:b/>
          <w:szCs w:val="24"/>
        </w:rPr>
        <w:t>(</w:t>
      </w:r>
      <w:r w:rsidR="00560F1A">
        <w:rPr>
          <w:rFonts w:cs="Times New Roman"/>
          <w:b/>
          <w:szCs w:val="24"/>
        </w:rPr>
        <w:t>2</w:t>
      </w:r>
      <w:r w:rsidR="00FA5EDA" w:rsidRPr="00752DDF">
        <w:rPr>
          <w:rFonts w:cs="Times New Roman"/>
          <w:b/>
          <w:szCs w:val="24"/>
        </w:rPr>
        <w:t>) </w:t>
      </w:r>
      <w:r w:rsidR="00FA5EDA" w:rsidRPr="00752DDF">
        <w:rPr>
          <w:rFonts w:cs="Times New Roman"/>
          <w:szCs w:val="24"/>
        </w:rPr>
        <w:t xml:space="preserve">não violam qualquer lei, regulamento, decisão judicial, administrativa ou arbitral, a que esteja vinculada, ou a que seus bens estejam vinculados; </w:t>
      </w:r>
      <w:r w:rsidR="00FA5EDA" w:rsidRPr="00752DDF">
        <w:rPr>
          <w:rFonts w:cs="Times New Roman"/>
          <w:b/>
          <w:szCs w:val="24"/>
        </w:rPr>
        <w:t>(</w:t>
      </w:r>
      <w:r w:rsidR="00560F1A">
        <w:rPr>
          <w:rFonts w:cs="Times New Roman"/>
          <w:b/>
          <w:szCs w:val="24"/>
        </w:rPr>
        <w:t>3)</w:t>
      </w:r>
      <w:r w:rsidR="00FA5EDA" w:rsidRPr="00752DDF">
        <w:rPr>
          <w:rFonts w:cs="Times New Roman"/>
          <w:b/>
          <w:szCs w:val="24"/>
        </w:rPr>
        <w:t> </w:t>
      </w:r>
      <w:r w:rsidR="00FA5EDA" w:rsidRPr="00752DDF">
        <w:rPr>
          <w:rFonts w:cs="Times New Roman"/>
          <w:szCs w:val="24"/>
        </w:rPr>
        <w:t xml:space="preserve">não exigem consentimento, ação ou autorização de qualquer natureza; e </w:t>
      </w:r>
      <w:r w:rsidR="00FA5EDA" w:rsidRPr="00752DDF">
        <w:rPr>
          <w:rFonts w:cs="Times New Roman"/>
          <w:b/>
          <w:szCs w:val="24"/>
        </w:rPr>
        <w:t>(</w:t>
      </w:r>
      <w:r w:rsidR="00560F1A">
        <w:rPr>
          <w:rFonts w:cs="Times New Roman"/>
          <w:b/>
          <w:szCs w:val="24"/>
        </w:rPr>
        <w:t>4</w:t>
      </w:r>
      <w:r w:rsidR="00FA5EDA" w:rsidRPr="00752DDF">
        <w:rPr>
          <w:rFonts w:cs="Times New Roman"/>
          <w:b/>
          <w:szCs w:val="24"/>
        </w:rPr>
        <w:t>) </w:t>
      </w:r>
      <w:r w:rsidR="00FA5EDA" w:rsidRPr="00752DDF">
        <w:rPr>
          <w:rFonts w:cs="Times New Roman"/>
          <w:szCs w:val="24"/>
        </w:rPr>
        <w:t xml:space="preserve">não acarretam, direta ou indiretamente, o descumprimento, total ou parcial, de quaisquer contratos ou instrumentos, de qualquer natureza, firmados por quaisquer das Partes ou que seus respectivos controladores, controladas e coligadas sejam parte ou aos quais estejam vinculados, a qualquer título, qualquer dos bens de sua propriedade, em especial </w:t>
      </w:r>
      <w:r w:rsidR="002A75C0" w:rsidRPr="00752DDF">
        <w:rPr>
          <w:rFonts w:cs="Times New Roman"/>
          <w:szCs w:val="24"/>
        </w:rPr>
        <w:t>das Notas Comerciais</w:t>
      </w:r>
      <w:r w:rsidR="00FA5EDA" w:rsidRPr="00752DDF">
        <w:rPr>
          <w:rFonts w:cs="Times New Roman"/>
          <w:szCs w:val="24"/>
        </w:rPr>
        <w:t>;</w:t>
      </w:r>
    </w:p>
    <w:p w14:paraId="79C4B48E" w14:textId="77777777" w:rsidR="00FA5EDA" w:rsidRPr="00752DDF" w:rsidRDefault="00FA5EDA" w:rsidP="00752DDF">
      <w:pPr>
        <w:pStyle w:val="PargrafodaLista"/>
        <w:widowControl w:val="0"/>
        <w:tabs>
          <w:tab w:val="left" w:pos="1134"/>
        </w:tabs>
        <w:spacing w:line="300" w:lineRule="atLeast"/>
        <w:ind w:left="567"/>
        <w:jc w:val="both"/>
        <w:rPr>
          <w:szCs w:val="24"/>
        </w:rPr>
      </w:pPr>
    </w:p>
    <w:p w14:paraId="0A4FA8B8" w14:textId="224F404E" w:rsidR="00FA5EDA" w:rsidRPr="00752DDF" w:rsidRDefault="00BA5A23" w:rsidP="00752DDF">
      <w:pPr>
        <w:pStyle w:val="Nvel11a"/>
        <w:rPr>
          <w:rFonts w:cs="Times New Roman"/>
          <w:szCs w:val="24"/>
        </w:rPr>
      </w:pPr>
      <w:r w:rsidRPr="00752DDF">
        <w:rPr>
          <w:rFonts w:cs="Times New Roman"/>
          <w:szCs w:val="24"/>
        </w:rPr>
        <w:t xml:space="preserve">está </w:t>
      </w:r>
      <w:r w:rsidR="00FA5EDA" w:rsidRPr="00752DDF">
        <w:rPr>
          <w:rFonts w:cs="Times New Roman"/>
          <w:szCs w:val="24"/>
        </w:rPr>
        <w:t xml:space="preserve">apta a cumprir </w:t>
      </w:r>
      <w:r w:rsidR="0024450C" w:rsidRPr="00752DDF">
        <w:rPr>
          <w:rFonts w:cs="Times New Roman"/>
          <w:szCs w:val="24"/>
        </w:rPr>
        <w:t xml:space="preserve">com </w:t>
      </w:r>
      <w:r w:rsidR="00FA5EDA" w:rsidRPr="00752DDF">
        <w:rPr>
          <w:rFonts w:cs="Times New Roman"/>
          <w:szCs w:val="24"/>
        </w:rPr>
        <w:t>as</w:t>
      </w:r>
      <w:r w:rsidR="0024450C" w:rsidRPr="00752DDF">
        <w:rPr>
          <w:rFonts w:cs="Times New Roman"/>
          <w:szCs w:val="24"/>
        </w:rPr>
        <w:t xml:space="preserve"> suas</w:t>
      </w:r>
      <w:r w:rsidR="00FA5EDA" w:rsidRPr="00752DDF">
        <w:rPr>
          <w:rFonts w:cs="Times New Roman"/>
          <w:szCs w:val="24"/>
        </w:rPr>
        <w:t xml:space="preserve"> obrigações previstas </w:t>
      </w:r>
      <w:r w:rsidR="004C759B" w:rsidRPr="00752DDF">
        <w:rPr>
          <w:rFonts w:cs="Times New Roman"/>
          <w:szCs w:val="24"/>
        </w:rPr>
        <w:t xml:space="preserve">nesta Escritura de Emissão </w:t>
      </w:r>
      <w:r w:rsidR="00FA5EDA" w:rsidRPr="00752DDF">
        <w:rPr>
          <w:rFonts w:cs="Times New Roman"/>
          <w:szCs w:val="24"/>
        </w:rPr>
        <w:t xml:space="preserve">e agirá em relação a </w:t>
      </w:r>
      <w:r w:rsidR="007D5F9E" w:rsidRPr="00752DDF">
        <w:rPr>
          <w:rFonts w:cs="Times New Roman"/>
          <w:szCs w:val="24"/>
        </w:rPr>
        <w:t xml:space="preserve">ela </w:t>
      </w:r>
      <w:r w:rsidR="00FA5EDA" w:rsidRPr="00752DDF">
        <w:rPr>
          <w:rFonts w:cs="Times New Roman"/>
          <w:szCs w:val="24"/>
        </w:rPr>
        <w:t>com boa-fé, probidade e lealdade;</w:t>
      </w:r>
    </w:p>
    <w:p w14:paraId="2D085B82" w14:textId="77777777" w:rsidR="00FA5EDA" w:rsidRPr="00752DDF" w:rsidRDefault="00FA5EDA" w:rsidP="00752DDF">
      <w:pPr>
        <w:pStyle w:val="PargrafodaLista"/>
        <w:widowControl w:val="0"/>
        <w:tabs>
          <w:tab w:val="left" w:pos="1134"/>
        </w:tabs>
        <w:spacing w:line="300" w:lineRule="atLeast"/>
        <w:ind w:left="567"/>
        <w:jc w:val="both"/>
        <w:rPr>
          <w:szCs w:val="24"/>
        </w:rPr>
      </w:pPr>
    </w:p>
    <w:p w14:paraId="34AB5AB3" w14:textId="4FDA51A4" w:rsidR="00FA5EDA" w:rsidRPr="00752DDF" w:rsidRDefault="00BA5A23" w:rsidP="00752DDF">
      <w:pPr>
        <w:pStyle w:val="Nvel11a"/>
        <w:rPr>
          <w:rFonts w:cs="Times New Roman"/>
          <w:szCs w:val="24"/>
        </w:rPr>
      </w:pPr>
      <w:r w:rsidRPr="00752DDF">
        <w:rPr>
          <w:rFonts w:cs="Times New Roman"/>
          <w:szCs w:val="24"/>
        </w:rPr>
        <w:t xml:space="preserve">exceto </w:t>
      </w:r>
      <w:r w:rsidR="00580B4F" w:rsidRPr="00752DDF">
        <w:rPr>
          <w:rFonts w:cs="Times New Roman"/>
          <w:szCs w:val="24"/>
        </w:rPr>
        <w:t>pela relação societária existente entre</w:t>
      </w:r>
      <w:r w:rsidR="008E6641" w:rsidRPr="00752DDF">
        <w:rPr>
          <w:rFonts w:cs="Times New Roman"/>
          <w:b/>
          <w:szCs w:val="24"/>
        </w:rPr>
        <w:t xml:space="preserve"> </w:t>
      </w:r>
      <w:r w:rsidR="00580B4F" w:rsidRPr="00752DDF">
        <w:rPr>
          <w:rFonts w:cs="Times New Roman"/>
          <w:szCs w:val="24"/>
        </w:rPr>
        <w:t xml:space="preserve">a </w:t>
      </w:r>
      <w:r w:rsidR="00FA2DE2" w:rsidRPr="00752DDF">
        <w:rPr>
          <w:rFonts w:cs="Times New Roman"/>
          <w:szCs w:val="24"/>
        </w:rPr>
        <w:t>Emissora</w:t>
      </w:r>
      <w:r w:rsidR="00580B4F" w:rsidRPr="00752DDF">
        <w:rPr>
          <w:rFonts w:cs="Times New Roman"/>
          <w:szCs w:val="24"/>
        </w:rPr>
        <w:t xml:space="preserve"> e </w:t>
      </w:r>
      <w:r w:rsidR="00BA7B35">
        <w:rPr>
          <w:rFonts w:cs="Times New Roman"/>
          <w:szCs w:val="24"/>
        </w:rPr>
        <w:t>a</w:t>
      </w:r>
      <w:r w:rsidR="001A71AF" w:rsidRPr="001A71AF">
        <w:t xml:space="preserve"> </w:t>
      </w:r>
      <w:r w:rsidR="001A71AF" w:rsidRPr="00F549F3">
        <w:t>Chlorum LLC</w:t>
      </w:r>
      <w:r w:rsidR="00580B4F" w:rsidRPr="00752DDF">
        <w:rPr>
          <w:rFonts w:cs="Times New Roman"/>
          <w:szCs w:val="24"/>
        </w:rPr>
        <w:t>, referidas partes não dependem</w:t>
      </w:r>
      <w:r w:rsidR="00FA5EDA" w:rsidRPr="00752DDF">
        <w:rPr>
          <w:rFonts w:cs="Times New Roman"/>
          <w:szCs w:val="24"/>
        </w:rPr>
        <w:t xml:space="preserve"> economicamente </w:t>
      </w:r>
      <w:r w:rsidR="00580B4F" w:rsidRPr="00752DDF">
        <w:rPr>
          <w:rFonts w:cs="Times New Roman"/>
          <w:szCs w:val="24"/>
        </w:rPr>
        <w:t xml:space="preserve">uma </w:t>
      </w:r>
      <w:r w:rsidR="00FA5EDA" w:rsidRPr="00752DDF">
        <w:rPr>
          <w:rFonts w:cs="Times New Roman"/>
          <w:szCs w:val="24"/>
        </w:rPr>
        <w:t>das outras;</w:t>
      </w:r>
      <w:r w:rsidR="00CB5BB5" w:rsidRPr="00752DDF">
        <w:rPr>
          <w:rFonts w:cs="Times New Roman"/>
          <w:szCs w:val="24"/>
        </w:rPr>
        <w:t xml:space="preserve"> </w:t>
      </w:r>
    </w:p>
    <w:p w14:paraId="2CC36204" w14:textId="77777777" w:rsidR="00FA5EDA" w:rsidRPr="00752DDF" w:rsidRDefault="00FA5EDA" w:rsidP="00752DDF">
      <w:pPr>
        <w:pStyle w:val="PargrafodaLista"/>
        <w:widowControl w:val="0"/>
        <w:tabs>
          <w:tab w:val="left" w:pos="1134"/>
        </w:tabs>
        <w:spacing w:line="300" w:lineRule="atLeast"/>
        <w:ind w:left="567"/>
        <w:jc w:val="both"/>
        <w:rPr>
          <w:szCs w:val="24"/>
        </w:rPr>
      </w:pPr>
    </w:p>
    <w:p w14:paraId="5E93F6E3" w14:textId="3E521654" w:rsidR="00FA5EDA" w:rsidRPr="00752DDF" w:rsidRDefault="00BA5A23" w:rsidP="00752DDF">
      <w:pPr>
        <w:pStyle w:val="Nvel11a"/>
        <w:rPr>
          <w:rFonts w:cs="Times New Roman"/>
          <w:szCs w:val="24"/>
        </w:rPr>
      </w:pPr>
      <w:r w:rsidRPr="00752DDF">
        <w:rPr>
          <w:rFonts w:cs="Times New Roman"/>
          <w:szCs w:val="24"/>
        </w:rPr>
        <w:t xml:space="preserve">não </w:t>
      </w:r>
      <w:r w:rsidR="00FA5EDA" w:rsidRPr="00752DDF">
        <w:rPr>
          <w:rFonts w:cs="Times New Roman"/>
          <w:szCs w:val="24"/>
        </w:rPr>
        <w:t xml:space="preserve">se encontra e seus representantes legais ou mandatários que assinam </w:t>
      </w:r>
      <w:r w:rsidR="004C759B" w:rsidRPr="00752DDF">
        <w:rPr>
          <w:rFonts w:cs="Times New Roman"/>
          <w:szCs w:val="24"/>
        </w:rPr>
        <w:t>a presente Escritura de Emissão</w:t>
      </w:r>
      <w:r w:rsidR="00FA5EDA" w:rsidRPr="00752DDF">
        <w:rPr>
          <w:rFonts w:cs="Times New Roman"/>
          <w:szCs w:val="24"/>
        </w:rPr>
        <w:t xml:space="preserve"> não se encontram em estado de necessidade ou sob coação para celebrar </w:t>
      </w:r>
      <w:r w:rsidR="004C759B" w:rsidRPr="00752DDF">
        <w:rPr>
          <w:rFonts w:cs="Times New Roman"/>
          <w:szCs w:val="24"/>
        </w:rPr>
        <w:t>a presente Escritura de Emissão</w:t>
      </w:r>
      <w:r w:rsidR="00FA5EDA" w:rsidRPr="00752DDF">
        <w:rPr>
          <w:rFonts w:cs="Times New Roman"/>
          <w:szCs w:val="24"/>
        </w:rPr>
        <w:t>, quaisquer outros contratos e/ou documentos a el</w:t>
      </w:r>
      <w:r w:rsidR="00B821D0" w:rsidRPr="00752DDF">
        <w:rPr>
          <w:rFonts w:cs="Times New Roman"/>
          <w:szCs w:val="24"/>
        </w:rPr>
        <w:t>a</w:t>
      </w:r>
      <w:r w:rsidR="00FA5EDA" w:rsidRPr="00752DDF">
        <w:rPr>
          <w:rFonts w:cs="Times New Roman"/>
          <w:szCs w:val="24"/>
        </w:rPr>
        <w:t xml:space="preserve"> relacionados, tampouco tem urgência em celebrá-los;</w:t>
      </w:r>
    </w:p>
    <w:p w14:paraId="6D734E95" w14:textId="77777777" w:rsidR="00FA5EDA" w:rsidRPr="00752DDF" w:rsidRDefault="00FA5EDA" w:rsidP="00752DDF">
      <w:pPr>
        <w:pStyle w:val="PargrafodaLista"/>
        <w:widowControl w:val="0"/>
        <w:tabs>
          <w:tab w:val="left" w:pos="1134"/>
        </w:tabs>
        <w:spacing w:line="300" w:lineRule="atLeast"/>
        <w:ind w:left="567"/>
        <w:jc w:val="both"/>
        <w:rPr>
          <w:szCs w:val="24"/>
        </w:rPr>
      </w:pPr>
    </w:p>
    <w:p w14:paraId="7B9AAE73" w14:textId="77777777" w:rsidR="00FA5EDA" w:rsidRPr="00752DDF" w:rsidRDefault="00BA5A23" w:rsidP="00752DDF">
      <w:pPr>
        <w:pStyle w:val="Nvel11a"/>
        <w:rPr>
          <w:rFonts w:cs="Times New Roman"/>
          <w:szCs w:val="24"/>
        </w:rPr>
      </w:pPr>
      <w:r w:rsidRPr="00752DDF">
        <w:rPr>
          <w:rFonts w:cs="Times New Roman"/>
          <w:szCs w:val="24"/>
        </w:rPr>
        <w:t xml:space="preserve">as </w:t>
      </w:r>
      <w:r w:rsidR="00FA5EDA" w:rsidRPr="00752DDF">
        <w:rPr>
          <w:rFonts w:cs="Times New Roman"/>
          <w:szCs w:val="24"/>
        </w:rPr>
        <w:t xml:space="preserve">discussões sobre o objeto </w:t>
      </w:r>
      <w:r w:rsidR="004C759B" w:rsidRPr="00752DDF">
        <w:rPr>
          <w:rFonts w:cs="Times New Roman"/>
          <w:szCs w:val="24"/>
        </w:rPr>
        <w:t>desta Escritura de Emissão</w:t>
      </w:r>
      <w:r w:rsidR="00FA5EDA" w:rsidRPr="00752DDF">
        <w:rPr>
          <w:rFonts w:cs="Times New Roman"/>
          <w:szCs w:val="24"/>
        </w:rPr>
        <w:t xml:space="preserve"> foram feitas, conduzidas e implementadas por sua livre iniciativa;</w:t>
      </w:r>
    </w:p>
    <w:p w14:paraId="78236996" w14:textId="77777777" w:rsidR="00FA5EDA" w:rsidRPr="00752DDF" w:rsidRDefault="00FA5EDA" w:rsidP="00752DDF">
      <w:pPr>
        <w:pStyle w:val="PargrafodaLista"/>
        <w:widowControl w:val="0"/>
        <w:tabs>
          <w:tab w:val="left" w:pos="1134"/>
        </w:tabs>
        <w:spacing w:line="300" w:lineRule="atLeast"/>
        <w:ind w:left="567"/>
        <w:jc w:val="both"/>
        <w:rPr>
          <w:szCs w:val="24"/>
        </w:rPr>
      </w:pPr>
    </w:p>
    <w:p w14:paraId="01968A6B" w14:textId="77777777" w:rsidR="00FA5EDA" w:rsidRPr="00752DDF" w:rsidRDefault="00BA5A23" w:rsidP="00752DDF">
      <w:pPr>
        <w:pStyle w:val="Nvel11a"/>
        <w:rPr>
          <w:rFonts w:cs="Times New Roman"/>
          <w:szCs w:val="24"/>
        </w:rPr>
      </w:pPr>
      <w:r w:rsidRPr="00752DDF">
        <w:rPr>
          <w:rFonts w:cs="Times New Roman"/>
          <w:szCs w:val="24"/>
        </w:rPr>
        <w:lastRenderedPageBreak/>
        <w:t xml:space="preserve">foi </w:t>
      </w:r>
      <w:r w:rsidR="00FA5EDA" w:rsidRPr="00752DDF">
        <w:rPr>
          <w:rFonts w:cs="Times New Roman"/>
          <w:szCs w:val="24"/>
        </w:rPr>
        <w:t xml:space="preserve">assessorada por assessores legais, bem como é sujeito de direito sofisticado e tem experiência em contratos semelhantes a este e/ou outros relacionados suficiente para a devida análise dos elementos aqui envolvidos e celebração </w:t>
      </w:r>
      <w:r w:rsidR="004C759B" w:rsidRPr="00752DDF">
        <w:rPr>
          <w:rFonts w:cs="Times New Roman"/>
          <w:szCs w:val="24"/>
        </w:rPr>
        <w:t>desta Escritura de Emissão</w:t>
      </w:r>
      <w:r w:rsidR="00FA5EDA" w:rsidRPr="00752DDF">
        <w:rPr>
          <w:rFonts w:cs="Times New Roman"/>
          <w:szCs w:val="24"/>
        </w:rPr>
        <w:t xml:space="preserve">; </w:t>
      </w:r>
    </w:p>
    <w:p w14:paraId="0748E625" w14:textId="77777777" w:rsidR="00FA5EDA" w:rsidRPr="00752DDF" w:rsidRDefault="00FA5EDA" w:rsidP="00752DDF">
      <w:pPr>
        <w:pStyle w:val="PargrafodaLista"/>
        <w:widowControl w:val="0"/>
        <w:tabs>
          <w:tab w:val="left" w:pos="1134"/>
        </w:tabs>
        <w:spacing w:line="300" w:lineRule="atLeast"/>
        <w:ind w:left="567"/>
        <w:jc w:val="both"/>
        <w:rPr>
          <w:szCs w:val="24"/>
        </w:rPr>
      </w:pPr>
    </w:p>
    <w:p w14:paraId="12B1C08F" w14:textId="77777777" w:rsidR="00FA5EDA" w:rsidRPr="00752DDF" w:rsidRDefault="00BA5A23" w:rsidP="00752DDF">
      <w:pPr>
        <w:pStyle w:val="Nvel11a"/>
        <w:rPr>
          <w:rFonts w:cs="Times New Roman"/>
          <w:szCs w:val="24"/>
        </w:rPr>
      </w:pPr>
      <w:r w:rsidRPr="00752DDF">
        <w:rPr>
          <w:rFonts w:cs="Times New Roman"/>
          <w:szCs w:val="24"/>
        </w:rPr>
        <w:t xml:space="preserve">foi </w:t>
      </w:r>
      <w:r w:rsidR="00FA5EDA" w:rsidRPr="00752DDF">
        <w:rPr>
          <w:rFonts w:cs="Times New Roman"/>
          <w:szCs w:val="24"/>
        </w:rPr>
        <w:t xml:space="preserve">informada e avisada de todas as condições e circunstâncias envolvidas na negociação objeto </w:t>
      </w:r>
      <w:r w:rsidR="004C759B" w:rsidRPr="00752DDF">
        <w:rPr>
          <w:rFonts w:cs="Times New Roman"/>
          <w:szCs w:val="24"/>
        </w:rPr>
        <w:t>desta Escritura de Emissão</w:t>
      </w:r>
      <w:r w:rsidR="00FA5EDA" w:rsidRPr="00752DDF">
        <w:rPr>
          <w:rFonts w:cs="Times New Roman"/>
          <w:szCs w:val="24"/>
        </w:rPr>
        <w:t xml:space="preserve"> e que poderiam influenciar a capacidade de expressar a sua vontade, tendo sido assistida por advogados durante toda a referida negociação;</w:t>
      </w:r>
    </w:p>
    <w:p w14:paraId="4834E5E2" w14:textId="77777777" w:rsidR="00FA5EDA" w:rsidRPr="00752DDF" w:rsidRDefault="00FA5EDA" w:rsidP="00752DDF">
      <w:pPr>
        <w:pStyle w:val="PargrafodaLista"/>
        <w:widowControl w:val="0"/>
        <w:tabs>
          <w:tab w:val="left" w:pos="1134"/>
        </w:tabs>
        <w:spacing w:line="300" w:lineRule="atLeast"/>
        <w:ind w:left="567"/>
        <w:jc w:val="both"/>
        <w:rPr>
          <w:szCs w:val="24"/>
        </w:rPr>
      </w:pPr>
    </w:p>
    <w:p w14:paraId="3063EC93" w14:textId="6E2F7878" w:rsidR="00FA5EDA" w:rsidRPr="00752DDF" w:rsidRDefault="00BA5A23" w:rsidP="00752DDF">
      <w:pPr>
        <w:pStyle w:val="Nvel11a"/>
        <w:rPr>
          <w:rFonts w:cs="Times New Roman"/>
          <w:szCs w:val="24"/>
        </w:rPr>
      </w:pPr>
      <w:r w:rsidRPr="00752DDF">
        <w:rPr>
          <w:rFonts w:cs="Times New Roman"/>
          <w:szCs w:val="24"/>
        </w:rPr>
        <w:t xml:space="preserve">os </w:t>
      </w:r>
      <w:r w:rsidR="00FA5EDA" w:rsidRPr="00752DDF">
        <w:rPr>
          <w:rFonts w:cs="Times New Roman"/>
          <w:szCs w:val="24"/>
        </w:rPr>
        <w:t xml:space="preserve">representantes legais ou mandatários que assinam </w:t>
      </w:r>
      <w:r w:rsidR="004C759B" w:rsidRPr="00752DDF">
        <w:rPr>
          <w:rFonts w:cs="Times New Roman"/>
          <w:szCs w:val="24"/>
        </w:rPr>
        <w:t>esta Escritura de Emissão</w:t>
      </w:r>
      <w:r w:rsidR="00FA5EDA" w:rsidRPr="00752DDF">
        <w:rPr>
          <w:rFonts w:cs="Times New Roman"/>
          <w:szCs w:val="24"/>
        </w:rPr>
        <w:t xml:space="preserve"> têm poderes estatutários </w:t>
      </w:r>
      <w:r w:rsidR="00A40AC2" w:rsidRPr="00752DDF">
        <w:rPr>
          <w:rFonts w:cs="Times New Roman"/>
          <w:szCs w:val="24"/>
        </w:rPr>
        <w:t>e, sendo mandatários,</w:t>
      </w:r>
      <w:r w:rsidR="00FA5EDA" w:rsidRPr="00752DDF">
        <w:rPr>
          <w:rFonts w:cs="Times New Roman"/>
          <w:szCs w:val="24"/>
        </w:rPr>
        <w:t xml:space="preserve"> legitimamente outorgados</w:t>
      </w:r>
      <w:r w:rsidR="00A40AC2" w:rsidRPr="00752DDF">
        <w:rPr>
          <w:rFonts w:cs="Times New Roman"/>
          <w:szCs w:val="24"/>
        </w:rPr>
        <w:t>,</w:t>
      </w:r>
      <w:r w:rsidR="00FA5EDA" w:rsidRPr="00752DDF">
        <w:rPr>
          <w:rFonts w:cs="Times New Roman"/>
          <w:szCs w:val="24"/>
        </w:rPr>
        <w:t xml:space="preserve"> para assumir as obrigações estabelecidas </w:t>
      </w:r>
      <w:r w:rsidR="004C759B" w:rsidRPr="00752DDF">
        <w:rPr>
          <w:rFonts w:cs="Times New Roman"/>
          <w:szCs w:val="24"/>
        </w:rPr>
        <w:t>nesta Escritura de Emissão</w:t>
      </w:r>
      <w:r w:rsidR="00FA5EDA" w:rsidRPr="00752DDF">
        <w:rPr>
          <w:rFonts w:cs="Times New Roman"/>
          <w:szCs w:val="24"/>
        </w:rPr>
        <w:t>;</w:t>
      </w:r>
    </w:p>
    <w:p w14:paraId="0477A0EB" w14:textId="77777777" w:rsidR="00FA5EDA" w:rsidRPr="00752DDF" w:rsidRDefault="00FA5EDA" w:rsidP="00752DDF">
      <w:pPr>
        <w:pStyle w:val="PargrafodaLista"/>
        <w:widowControl w:val="0"/>
        <w:tabs>
          <w:tab w:val="left" w:pos="1134"/>
        </w:tabs>
        <w:spacing w:line="300" w:lineRule="atLeast"/>
        <w:ind w:left="567"/>
        <w:jc w:val="both"/>
        <w:rPr>
          <w:szCs w:val="24"/>
        </w:rPr>
      </w:pPr>
    </w:p>
    <w:p w14:paraId="7C64FEDB" w14:textId="03AA4E98" w:rsidR="00FA5EDA" w:rsidRPr="00752DDF" w:rsidRDefault="00BA5A23" w:rsidP="00752DDF">
      <w:pPr>
        <w:pStyle w:val="Nvel11a"/>
        <w:rPr>
          <w:rFonts w:cs="Times New Roman"/>
          <w:szCs w:val="24"/>
        </w:rPr>
      </w:pPr>
      <w:r w:rsidRPr="00752DDF">
        <w:rPr>
          <w:rFonts w:cs="Times New Roman"/>
          <w:szCs w:val="24"/>
        </w:rPr>
        <w:t xml:space="preserve">não </w:t>
      </w:r>
      <w:r w:rsidR="00FA5EDA" w:rsidRPr="00752DDF">
        <w:rPr>
          <w:rFonts w:cs="Times New Roman"/>
          <w:szCs w:val="24"/>
        </w:rPr>
        <w:t xml:space="preserve">omitiu nem omitirá </w:t>
      </w:r>
      <w:r w:rsidR="001734ED" w:rsidRPr="00752DDF">
        <w:rPr>
          <w:rFonts w:cs="Times New Roman"/>
          <w:szCs w:val="24"/>
        </w:rPr>
        <w:t xml:space="preserve">qualquer </w:t>
      </w:r>
      <w:r w:rsidR="00FA5EDA" w:rsidRPr="00752DDF">
        <w:rPr>
          <w:rFonts w:cs="Times New Roman"/>
          <w:szCs w:val="24"/>
        </w:rPr>
        <w:t xml:space="preserve">fato, de qualquer natureza, que seja de seu conhecimento e que possa resultar em alteração substancial adversa da situação econômico-financeira ou jurídica em prejuízo </w:t>
      </w:r>
      <w:r w:rsidR="0064397C" w:rsidRPr="00752DDF">
        <w:rPr>
          <w:rFonts w:cs="Times New Roman"/>
          <w:szCs w:val="24"/>
        </w:rPr>
        <w:t>d</w:t>
      </w:r>
      <w:r w:rsidR="00DC5B97">
        <w:rPr>
          <w:rFonts w:cs="Times New Roman"/>
          <w:szCs w:val="24"/>
        </w:rPr>
        <w:t>a</w:t>
      </w:r>
      <w:r w:rsidR="0064397C" w:rsidRPr="00752DDF">
        <w:rPr>
          <w:rFonts w:cs="Times New Roman"/>
          <w:szCs w:val="24"/>
        </w:rPr>
        <w:t xml:space="preserve"> Titular das Notas Comerciais</w:t>
      </w:r>
      <w:r w:rsidR="00FA5EDA" w:rsidRPr="00752DDF">
        <w:rPr>
          <w:rFonts w:cs="Times New Roman"/>
          <w:szCs w:val="24"/>
        </w:rPr>
        <w:t xml:space="preserve">; </w:t>
      </w:r>
    </w:p>
    <w:p w14:paraId="49920D32" w14:textId="77777777" w:rsidR="00FA5EDA" w:rsidRPr="00752DDF" w:rsidRDefault="00FA5EDA" w:rsidP="00752DDF">
      <w:pPr>
        <w:pStyle w:val="PargrafodaLista"/>
        <w:widowControl w:val="0"/>
        <w:tabs>
          <w:tab w:val="left" w:pos="1134"/>
        </w:tabs>
        <w:spacing w:line="300" w:lineRule="atLeast"/>
        <w:ind w:left="567"/>
        <w:jc w:val="both"/>
        <w:rPr>
          <w:szCs w:val="24"/>
        </w:rPr>
      </w:pPr>
    </w:p>
    <w:p w14:paraId="031117E7" w14:textId="77777777" w:rsidR="00FA5EDA" w:rsidRPr="00752DDF" w:rsidRDefault="00BA5A23" w:rsidP="00752DDF">
      <w:pPr>
        <w:pStyle w:val="Nvel11a"/>
        <w:rPr>
          <w:rFonts w:cs="Times New Roman"/>
          <w:szCs w:val="24"/>
        </w:rPr>
      </w:pPr>
      <w:r w:rsidRPr="00752DDF">
        <w:rPr>
          <w:rFonts w:cs="Times New Roman"/>
          <w:szCs w:val="24"/>
        </w:rPr>
        <w:t xml:space="preserve">todos </w:t>
      </w:r>
      <w:r w:rsidR="00FA5EDA" w:rsidRPr="00752DDF">
        <w:rPr>
          <w:rFonts w:cs="Times New Roman"/>
          <w:szCs w:val="24"/>
        </w:rPr>
        <w:t xml:space="preserve">os </w:t>
      </w:r>
      <w:proofErr w:type="gramStart"/>
      <w:r w:rsidR="00FA5EDA" w:rsidRPr="00752DDF">
        <w:rPr>
          <w:rFonts w:cs="Times New Roman"/>
          <w:szCs w:val="24"/>
        </w:rPr>
        <w:t>mandatos</w:t>
      </w:r>
      <w:proofErr w:type="gramEnd"/>
      <w:r w:rsidR="00FA5EDA" w:rsidRPr="00752DDF">
        <w:rPr>
          <w:rFonts w:cs="Times New Roman"/>
          <w:szCs w:val="24"/>
        </w:rPr>
        <w:t xml:space="preserve"> outorgados nos termos </w:t>
      </w:r>
      <w:r w:rsidR="004C759B" w:rsidRPr="00752DDF">
        <w:rPr>
          <w:rFonts w:cs="Times New Roman"/>
          <w:szCs w:val="24"/>
        </w:rPr>
        <w:t>desta Escritura de Emissão</w:t>
      </w:r>
      <w:r w:rsidR="00FA5EDA" w:rsidRPr="00752DDF">
        <w:rPr>
          <w:rFonts w:cs="Times New Roman"/>
          <w:szCs w:val="24"/>
        </w:rPr>
        <w:t xml:space="preserve"> o foram como condição do negócio ora contratado, em caráter irrevogável e irretratável nos termos dos artigos 683 e 684 do Código Civil;</w:t>
      </w:r>
    </w:p>
    <w:p w14:paraId="41CE9923" w14:textId="77777777" w:rsidR="00FA5EDA" w:rsidRPr="00752DDF" w:rsidRDefault="00FA5EDA" w:rsidP="00752DDF">
      <w:pPr>
        <w:pStyle w:val="PargrafodaLista"/>
        <w:widowControl w:val="0"/>
        <w:tabs>
          <w:tab w:val="left" w:pos="1134"/>
        </w:tabs>
        <w:spacing w:line="300" w:lineRule="atLeast"/>
        <w:ind w:left="567"/>
        <w:jc w:val="both"/>
        <w:rPr>
          <w:szCs w:val="24"/>
        </w:rPr>
      </w:pPr>
    </w:p>
    <w:p w14:paraId="2DD5B19B" w14:textId="60A7CAEF" w:rsidR="00CE0065" w:rsidRPr="00752DDF" w:rsidRDefault="00BA5A23" w:rsidP="00752DDF">
      <w:pPr>
        <w:pStyle w:val="Nvel11a"/>
        <w:rPr>
          <w:rFonts w:cs="Times New Roman"/>
          <w:szCs w:val="24"/>
        </w:rPr>
      </w:pPr>
      <w:r w:rsidRPr="00752DDF">
        <w:rPr>
          <w:rFonts w:cs="Times New Roman"/>
          <w:szCs w:val="24"/>
        </w:rPr>
        <w:t xml:space="preserve">está </w:t>
      </w:r>
      <w:r w:rsidR="00FA5EDA" w:rsidRPr="00752DDF">
        <w:rPr>
          <w:rFonts w:cs="Times New Roman"/>
          <w:szCs w:val="24"/>
        </w:rPr>
        <w:t>em dia com o pagamento de todas as obrigações de natureza tributária (municipal, estadual e federal), trabalhista, previdenciária, ambiental e de quaisquer outras obrigações impostas por lei</w:t>
      </w:r>
      <w:r w:rsidR="00F25E38" w:rsidRPr="00752DDF">
        <w:rPr>
          <w:rFonts w:cs="Times New Roman"/>
          <w:szCs w:val="24"/>
        </w:rPr>
        <w:t xml:space="preserve"> ou recebeu dilação dos prazos para </w:t>
      </w:r>
      <w:r w:rsidR="00580B4F" w:rsidRPr="00752DDF">
        <w:rPr>
          <w:rFonts w:cs="Times New Roman"/>
          <w:szCs w:val="24"/>
        </w:rPr>
        <w:t xml:space="preserve">o cumprimento </w:t>
      </w:r>
      <w:r w:rsidR="00F25E38" w:rsidRPr="00752DDF">
        <w:rPr>
          <w:rFonts w:cs="Times New Roman"/>
          <w:szCs w:val="24"/>
        </w:rPr>
        <w:t xml:space="preserve">destas </w:t>
      </w:r>
      <w:r w:rsidR="00580B4F" w:rsidRPr="00752DDF">
        <w:rPr>
          <w:rFonts w:cs="Times New Roman"/>
          <w:szCs w:val="24"/>
        </w:rPr>
        <w:t>obrigações</w:t>
      </w:r>
      <w:r w:rsidR="00F25E38" w:rsidRPr="00752DDF">
        <w:rPr>
          <w:rFonts w:cs="Times New Roman"/>
          <w:szCs w:val="24"/>
        </w:rPr>
        <w:t>, sendo certo que todas as taxas, impostos e demais tributos e encargos governamentais por ela devidos de qualquer forma, ou, ainda, impostas a ela ou a quaisquer de seus bens, direitos, propriedades ou ativos, ou relativo aos seus negócios, resultados e lucros foram integralmente pagos quando devidos</w:t>
      </w:r>
      <w:r w:rsidR="00FA5EDA" w:rsidRPr="00752DDF">
        <w:rPr>
          <w:rFonts w:cs="Times New Roman"/>
          <w:szCs w:val="24"/>
        </w:rPr>
        <w:t xml:space="preserve">, </w:t>
      </w:r>
      <w:r w:rsidR="00FC4B89" w:rsidRPr="00752DDF">
        <w:rPr>
          <w:rFonts w:cs="Times New Roman"/>
          <w:szCs w:val="24"/>
        </w:rPr>
        <w:t>ressalvadas as hipóteses de discussão</w:t>
      </w:r>
      <w:r w:rsidR="00FA5EDA" w:rsidRPr="00752DDF">
        <w:rPr>
          <w:rFonts w:cs="Times New Roman"/>
          <w:szCs w:val="24"/>
        </w:rPr>
        <w:t xml:space="preserve"> de boa-fé </w:t>
      </w:r>
      <w:r w:rsidR="00FC4B89" w:rsidRPr="00752DDF">
        <w:rPr>
          <w:rFonts w:cs="Times New Roman"/>
          <w:szCs w:val="24"/>
        </w:rPr>
        <w:t>em relação a</w:t>
      </w:r>
      <w:r w:rsidR="00FA5EDA" w:rsidRPr="00752DDF">
        <w:rPr>
          <w:rFonts w:cs="Times New Roman"/>
          <w:szCs w:val="24"/>
        </w:rPr>
        <w:t xml:space="preserve"> pagamentos não realizados nas esferas administrativa ou judicial</w:t>
      </w:r>
      <w:r w:rsidR="00E13ED9" w:rsidRPr="00752DDF">
        <w:rPr>
          <w:rFonts w:cs="Times New Roman"/>
          <w:szCs w:val="24"/>
        </w:rPr>
        <w:t xml:space="preserve"> e para as quais tenha sido obtido efeito suspensivo</w:t>
      </w:r>
      <w:r w:rsidR="00CE0065" w:rsidRPr="00752DDF">
        <w:rPr>
          <w:rFonts w:cs="Times New Roman"/>
          <w:szCs w:val="24"/>
        </w:rPr>
        <w:t>;</w:t>
      </w:r>
      <w:r w:rsidR="008E6641" w:rsidRPr="00752DDF">
        <w:rPr>
          <w:rFonts w:cs="Times New Roman"/>
          <w:szCs w:val="24"/>
        </w:rPr>
        <w:t xml:space="preserve"> e</w:t>
      </w:r>
    </w:p>
    <w:p w14:paraId="7A0B4246" w14:textId="77777777" w:rsidR="00CE0065" w:rsidRPr="00752DDF" w:rsidRDefault="00CE0065" w:rsidP="00752DDF">
      <w:pPr>
        <w:pStyle w:val="PargrafodaLista"/>
        <w:spacing w:line="300" w:lineRule="atLeast"/>
        <w:jc w:val="both"/>
        <w:rPr>
          <w:szCs w:val="24"/>
        </w:rPr>
      </w:pPr>
    </w:p>
    <w:p w14:paraId="1CFA75C3" w14:textId="26C5FF8C" w:rsidR="00FA5EDA" w:rsidRPr="00752DDF" w:rsidRDefault="00BA5A23" w:rsidP="00752DDF">
      <w:pPr>
        <w:pStyle w:val="Nvel11a"/>
        <w:rPr>
          <w:rFonts w:cs="Times New Roman"/>
          <w:szCs w:val="24"/>
        </w:rPr>
      </w:pPr>
      <w:r w:rsidRPr="00752DDF">
        <w:rPr>
          <w:rFonts w:cs="Times New Roman"/>
          <w:szCs w:val="24"/>
        </w:rPr>
        <w:t xml:space="preserve">está </w:t>
      </w:r>
      <w:r w:rsidR="00CE0065" w:rsidRPr="00752DDF">
        <w:rPr>
          <w:rFonts w:cs="Times New Roman"/>
          <w:szCs w:val="24"/>
        </w:rPr>
        <w:t>cumprindo irrestritamente com o disposto na legislação e regulamentação socioambiental, possuindo todas as licenças ambientais exigidas pelas autoridades federais, estaduais e municipais para o exercício de suas atividades</w:t>
      </w:r>
      <w:r w:rsidR="00651639" w:rsidRPr="00752DDF">
        <w:rPr>
          <w:rFonts w:cs="Times New Roman"/>
          <w:szCs w:val="24"/>
        </w:rPr>
        <w:t>,</w:t>
      </w:r>
      <w:r w:rsidR="00CE0065" w:rsidRPr="00752DDF">
        <w:rPr>
          <w:rFonts w:cs="Times New Roman"/>
          <w:szCs w:val="24"/>
        </w:rPr>
        <w:t xml:space="preserve"> estando todas </w:t>
      </w:r>
      <w:r w:rsidR="00651639" w:rsidRPr="00752DDF">
        <w:rPr>
          <w:rFonts w:cs="Times New Roman"/>
          <w:szCs w:val="24"/>
        </w:rPr>
        <w:t xml:space="preserve">as referidas licenças </w:t>
      </w:r>
      <w:r w:rsidR="00CE0065" w:rsidRPr="00752DDF">
        <w:rPr>
          <w:rFonts w:cs="Times New Roman"/>
          <w:szCs w:val="24"/>
        </w:rPr>
        <w:t>válidas e vigentes, e tendo todos os protocolos de requerimento sido realizados dentro dos prazos definidos pelos órgãos das jurisdições em que atua, observando a regulamentação trabalhista e social no que tange à saúde e segurança ocupacional e à não utilização de mão de obra infantil ou análoga à escravidão, adotando</w:t>
      </w:r>
      <w:r w:rsidR="00E82381" w:rsidRPr="00752DDF">
        <w:rPr>
          <w:rFonts w:cs="Times New Roman"/>
          <w:szCs w:val="24"/>
        </w:rPr>
        <w:t>,</w:t>
      </w:r>
      <w:r w:rsidR="00CE0065" w:rsidRPr="00752DDF">
        <w:rPr>
          <w:rFonts w:cs="Times New Roman"/>
          <w:szCs w:val="24"/>
        </w:rPr>
        <w:t xml:space="preserve"> ainda</w:t>
      </w:r>
      <w:r w:rsidR="00E82381" w:rsidRPr="00752DDF">
        <w:rPr>
          <w:rFonts w:cs="Times New Roman"/>
          <w:szCs w:val="24"/>
        </w:rPr>
        <w:t>,</w:t>
      </w:r>
      <w:r w:rsidR="00CE0065" w:rsidRPr="00752DDF">
        <w:rPr>
          <w:rFonts w:cs="Times New Roman"/>
          <w:szCs w:val="24"/>
        </w:rPr>
        <w:t xml:space="preserve"> todas as medidas e ações preventivas ou reparatórias destinadas a evitar ou corrigir eventuais danos socioambientais</w:t>
      </w:r>
      <w:r w:rsidR="00FA5EDA" w:rsidRPr="00752DDF">
        <w:rPr>
          <w:rFonts w:cs="Times New Roman"/>
          <w:szCs w:val="24"/>
        </w:rPr>
        <w:t xml:space="preserve">. </w:t>
      </w:r>
    </w:p>
    <w:p w14:paraId="4F8476E8" w14:textId="77777777" w:rsidR="00FA5EDA" w:rsidRPr="00752DDF" w:rsidRDefault="00FA5EDA" w:rsidP="00752DDF">
      <w:pPr>
        <w:pStyle w:val="PargrafodaLista"/>
        <w:tabs>
          <w:tab w:val="left" w:pos="1134"/>
        </w:tabs>
        <w:spacing w:line="300" w:lineRule="atLeast"/>
        <w:ind w:left="567"/>
        <w:jc w:val="both"/>
        <w:rPr>
          <w:w w:val="0"/>
          <w:szCs w:val="24"/>
        </w:rPr>
      </w:pPr>
    </w:p>
    <w:p w14:paraId="27D27D8C" w14:textId="3127EE37" w:rsidR="00704452" w:rsidRPr="00752DDF" w:rsidRDefault="004C759B" w:rsidP="00752DDF">
      <w:pPr>
        <w:pStyle w:val="Nvel11"/>
        <w:rPr>
          <w:rFonts w:cs="Times New Roman"/>
          <w:w w:val="0"/>
          <w:szCs w:val="24"/>
        </w:rPr>
      </w:pPr>
      <w:bookmarkStart w:id="206" w:name="_Ref6150488"/>
      <w:r w:rsidRPr="00752DDF">
        <w:rPr>
          <w:rFonts w:cs="Times New Roman"/>
          <w:w w:val="0"/>
          <w:szCs w:val="24"/>
          <w:u w:val="single"/>
        </w:rPr>
        <w:t xml:space="preserve">Declarações da </w:t>
      </w:r>
      <w:r w:rsidR="00FA2DE2" w:rsidRPr="00752DDF">
        <w:rPr>
          <w:rFonts w:cs="Times New Roman"/>
          <w:szCs w:val="24"/>
          <w:u w:val="single"/>
        </w:rPr>
        <w:t>Emissora</w:t>
      </w:r>
      <w:r w:rsidRPr="00752DDF">
        <w:rPr>
          <w:rFonts w:cs="Times New Roman"/>
          <w:w w:val="0"/>
          <w:szCs w:val="24"/>
        </w:rPr>
        <w:t xml:space="preserve">: </w:t>
      </w:r>
      <w:r w:rsidR="00704452" w:rsidRPr="00752DDF">
        <w:rPr>
          <w:rFonts w:cs="Times New Roman"/>
          <w:w w:val="0"/>
          <w:szCs w:val="24"/>
        </w:rPr>
        <w:t xml:space="preserve">A </w:t>
      </w:r>
      <w:r w:rsidR="00FA2DE2" w:rsidRPr="00752DDF">
        <w:rPr>
          <w:rFonts w:cs="Times New Roman"/>
          <w:szCs w:val="24"/>
        </w:rPr>
        <w:t>Emissora</w:t>
      </w:r>
      <w:r w:rsidR="00704452" w:rsidRPr="00752DDF">
        <w:rPr>
          <w:rFonts w:cs="Times New Roman"/>
          <w:w w:val="0"/>
          <w:szCs w:val="24"/>
        </w:rPr>
        <w:t xml:space="preserve"> declara e garante</w:t>
      </w:r>
      <w:r w:rsidRPr="00752DDF">
        <w:rPr>
          <w:rFonts w:cs="Times New Roman"/>
          <w:w w:val="0"/>
          <w:szCs w:val="24"/>
        </w:rPr>
        <w:t>, ainda,</w:t>
      </w:r>
      <w:r w:rsidR="00704452" w:rsidRPr="00752DDF">
        <w:rPr>
          <w:rFonts w:cs="Times New Roman"/>
          <w:w w:val="0"/>
          <w:szCs w:val="24"/>
        </w:rPr>
        <w:t xml:space="preserve"> </w:t>
      </w:r>
      <w:r w:rsidR="00DC5B97">
        <w:rPr>
          <w:rFonts w:cs="Times New Roman"/>
          <w:szCs w:val="24"/>
        </w:rPr>
        <w:t>à</w:t>
      </w:r>
      <w:r w:rsidR="00E82381" w:rsidRPr="00752DDF">
        <w:rPr>
          <w:rFonts w:cs="Times New Roman"/>
          <w:w w:val="0"/>
          <w:szCs w:val="24"/>
        </w:rPr>
        <w:t xml:space="preserve"> Titular das Notas Comerciais</w:t>
      </w:r>
      <w:r w:rsidR="00704452" w:rsidRPr="00752DDF">
        <w:rPr>
          <w:rFonts w:cs="Times New Roman"/>
          <w:w w:val="0"/>
          <w:szCs w:val="24"/>
        </w:rPr>
        <w:t>, na data da assinatura desta Escritura</w:t>
      </w:r>
      <w:r w:rsidR="006F6877" w:rsidRPr="00752DDF">
        <w:rPr>
          <w:rFonts w:cs="Times New Roman"/>
          <w:szCs w:val="24"/>
        </w:rPr>
        <w:t xml:space="preserve"> de Emissão</w:t>
      </w:r>
      <w:r w:rsidR="00704452" w:rsidRPr="00752DDF">
        <w:rPr>
          <w:rFonts w:cs="Times New Roman"/>
          <w:w w:val="0"/>
          <w:szCs w:val="24"/>
        </w:rPr>
        <w:t>, que:</w:t>
      </w:r>
      <w:bookmarkEnd w:id="206"/>
    </w:p>
    <w:p w14:paraId="5127207A" w14:textId="77777777" w:rsidR="004C759B" w:rsidRPr="00752DDF" w:rsidRDefault="004C759B" w:rsidP="00752DDF">
      <w:pPr>
        <w:pStyle w:val="NormalWeb"/>
        <w:tabs>
          <w:tab w:val="left" w:pos="1134"/>
        </w:tabs>
        <w:spacing w:before="0" w:beforeAutospacing="0" w:after="0" w:afterAutospacing="0" w:line="300" w:lineRule="atLeast"/>
        <w:ind w:left="567"/>
        <w:jc w:val="both"/>
        <w:rPr>
          <w:rFonts w:ascii="Times New Roman"/>
        </w:rPr>
      </w:pPr>
    </w:p>
    <w:p w14:paraId="6515C022" w14:textId="21873C2B" w:rsidR="00704452" w:rsidRPr="00752DDF" w:rsidRDefault="00BA5A23" w:rsidP="00752DDF">
      <w:pPr>
        <w:pStyle w:val="Nvel11a"/>
        <w:rPr>
          <w:rFonts w:cs="Times New Roman"/>
          <w:szCs w:val="24"/>
        </w:rPr>
      </w:pPr>
      <w:r w:rsidRPr="00752DDF">
        <w:rPr>
          <w:rFonts w:cs="Times New Roman"/>
          <w:szCs w:val="24"/>
        </w:rPr>
        <w:lastRenderedPageBreak/>
        <w:t xml:space="preserve">em </w:t>
      </w:r>
      <w:r w:rsidR="00704452" w:rsidRPr="00752DDF">
        <w:rPr>
          <w:rFonts w:cs="Times New Roman"/>
          <w:szCs w:val="24"/>
        </w:rPr>
        <w:t xml:space="preserve">seu melhor conhecimento, as informações da </w:t>
      </w:r>
      <w:r w:rsidR="00FA2DE2" w:rsidRPr="00752DDF">
        <w:rPr>
          <w:rFonts w:cs="Times New Roman"/>
          <w:szCs w:val="24"/>
        </w:rPr>
        <w:t>Emissora</w:t>
      </w:r>
      <w:r w:rsidR="00704452" w:rsidRPr="00752DDF">
        <w:rPr>
          <w:rFonts w:cs="Times New Roman"/>
          <w:szCs w:val="24"/>
        </w:rPr>
        <w:t xml:space="preserve"> relativas ao último </w:t>
      </w:r>
      <w:r w:rsidR="00E82381" w:rsidRPr="00752DDF">
        <w:rPr>
          <w:rFonts w:cs="Times New Roman"/>
          <w:szCs w:val="24"/>
        </w:rPr>
        <w:t>exercício social encerrado</w:t>
      </w:r>
      <w:r w:rsidR="00704452" w:rsidRPr="00752DDF">
        <w:rPr>
          <w:rFonts w:cs="Times New Roman"/>
          <w:szCs w:val="24"/>
        </w:rPr>
        <w:t>, representam corretamente</w:t>
      </w:r>
      <w:r w:rsidR="00E82381" w:rsidRPr="00752DDF">
        <w:rPr>
          <w:rFonts w:cs="Times New Roman"/>
          <w:szCs w:val="24"/>
        </w:rPr>
        <w:t>,</w:t>
      </w:r>
      <w:r w:rsidR="00704452" w:rsidRPr="00752DDF">
        <w:rPr>
          <w:rFonts w:cs="Times New Roman"/>
          <w:szCs w:val="24"/>
        </w:rPr>
        <w:t xml:space="preserve"> </w:t>
      </w:r>
      <w:r w:rsidR="00E82381" w:rsidRPr="00752DDF">
        <w:rPr>
          <w:rFonts w:cs="Times New Roman"/>
          <w:szCs w:val="24"/>
        </w:rPr>
        <w:t>em todos os seus aspectos relevantes</w:t>
      </w:r>
      <w:r w:rsidR="000B1507" w:rsidRPr="00752DDF">
        <w:rPr>
          <w:rFonts w:cs="Times New Roman"/>
          <w:szCs w:val="24"/>
        </w:rPr>
        <w:t>,</w:t>
      </w:r>
      <w:r w:rsidR="00E82381" w:rsidRPr="00752DDF">
        <w:rPr>
          <w:rFonts w:cs="Times New Roman"/>
          <w:szCs w:val="24"/>
        </w:rPr>
        <w:t xml:space="preserve"> </w:t>
      </w:r>
      <w:r w:rsidR="00704452" w:rsidRPr="00752DDF">
        <w:rPr>
          <w:rFonts w:cs="Times New Roman"/>
          <w:szCs w:val="24"/>
        </w:rPr>
        <w:t xml:space="preserve">a posição patrimonial e financeira da </w:t>
      </w:r>
      <w:r w:rsidR="00FA2DE2" w:rsidRPr="00752DDF">
        <w:rPr>
          <w:rFonts w:cs="Times New Roman"/>
          <w:szCs w:val="24"/>
        </w:rPr>
        <w:t>Emissora</w:t>
      </w:r>
      <w:r w:rsidR="00704452" w:rsidRPr="00752DDF">
        <w:rPr>
          <w:rFonts w:cs="Times New Roman"/>
          <w:szCs w:val="24"/>
        </w:rPr>
        <w:t xml:space="preserve"> e foram devidamente elaboradas em conformidade com as práticas contábeis adotadas no Brasil; </w:t>
      </w:r>
    </w:p>
    <w:p w14:paraId="0E78D410" w14:textId="77777777" w:rsidR="00704452" w:rsidRPr="00752DDF" w:rsidRDefault="00704452" w:rsidP="00752DDF">
      <w:pPr>
        <w:pStyle w:val="NormalWeb"/>
        <w:tabs>
          <w:tab w:val="left" w:pos="1134"/>
        </w:tabs>
        <w:spacing w:before="0" w:beforeAutospacing="0" w:after="0" w:afterAutospacing="0" w:line="300" w:lineRule="atLeast"/>
        <w:ind w:left="567"/>
        <w:jc w:val="both"/>
        <w:rPr>
          <w:rFonts w:ascii="Times New Roman"/>
        </w:rPr>
      </w:pPr>
    </w:p>
    <w:p w14:paraId="4C6C1904" w14:textId="057AED4E" w:rsidR="00704452" w:rsidRPr="00752DDF" w:rsidRDefault="00704452" w:rsidP="00752DDF">
      <w:pPr>
        <w:pStyle w:val="Nvel11a"/>
        <w:rPr>
          <w:rFonts w:cs="Times New Roman"/>
          <w:szCs w:val="24"/>
        </w:rPr>
      </w:pPr>
      <w:r w:rsidRPr="00752DDF">
        <w:rPr>
          <w:rFonts w:cs="Times New Roman"/>
          <w:szCs w:val="24"/>
        </w:rPr>
        <w:t xml:space="preserve">está cumprindo, as leis, regulamentos, normas administrativas e determinações dos órgãos governamentais, autarquias ou tribunais, aplicáveis à condução de seus negócios e/ou </w:t>
      </w:r>
      <w:r w:rsidR="00ED7E3A" w:rsidRPr="00752DDF">
        <w:rPr>
          <w:rFonts w:cs="Times New Roman"/>
          <w:szCs w:val="24"/>
        </w:rPr>
        <w:t xml:space="preserve">de </w:t>
      </w:r>
      <w:r w:rsidRPr="00752DDF">
        <w:rPr>
          <w:rFonts w:cs="Times New Roman"/>
          <w:szCs w:val="24"/>
        </w:rPr>
        <w:t>qualquer controlada</w:t>
      </w:r>
      <w:r w:rsidR="00ED7E3A" w:rsidRPr="00752DDF">
        <w:rPr>
          <w:rFonts w:cs="Times New Roman"/>
          <w:szCs w:val="24"/>
        </w:rPr>
        <w:t xml:space="preserve"> da Emissora</w:t>
      </w:r>
      <w:r w:rsidRPr="00752DDF">
        <w:rPr>
          <w:rFonts w:cs="Times New Roman"/>
          <w:szCs w:val="24"/>
        </w:rPr>
        <w:t>;</w:t>
      </w:r>
    </w:p>
    <w:p w14:paraId="6A0898ED" w14:textId="77777777" w:rsidR="00704452" w:rsidRPr="00752DDF" w:rsidRDefault="00704452" w:rsidP="00752DDF">
      <w:pPr>
        <w:pStyle w:val="NormalWeb"/>
        <w:tabs>
          <w:tab w:val="left" w:pos="1134"/>
        </w:tabs>
        <w:spacing w:before="0" w:beforeAutospacing="0" w:after="0" w:afterAutospacing="0" w:line="300" w:lineRule="atLeast"/>
        <w:ind w:left="567"/>
        <w:jc w:val="both"/>
        <w:rPr>
          <w:rFonts w:ascii="Times New Roman"/>
        </w:rPr>
      </w:pPr>
    </w:p>
    <w:p w14:paraId="66DF9A35" w14:textId="10C36394" w:rsidR="00704452" w:rsidRPr="00752DDF" w:rsidRDefault="00BA5A23" w:rsidP="00752DDF">
      <w:pPr>
        <w:pStyle w:val="Nvel11a"/>
        <w:rPr>
          <w:rFonts w:cs="Times New Roman"/>
          <w:szCs w:val="24"/>
        </w:rPr>
      </w:pPr>
      <w:r w:rsidRPr="00752DDF">
        <w:rPr>
          <w:rFonts w:cs="Times New Roman"/>
          <w:szCs w:val="24"/>
        </w:rPr>
        <w:t xml:space="preserve">não </w:t>
      </w:r>
      <w:r w:rsidR="00704452" w:rsidRPr="00752DDF">
        <w:rPr>
          <w:rFonts w:cs="Times New Roman"/>
          <w:szCs w:val="24"/>
        </w:rPr>
        <w:t xml:space="preserve">há qualquer ação judicial, processo </w:t>
      </w:r>
      <w:r w:rsidR="00704452" w:rsidRPr="00D60692">
        <w:rPr>
          <w:rFonts w:cs="Times New Roman"/>
          <w:szCs w:val="24"/>
        </w:rPr>
        <w:t>administrativo ou arbitral, inquérito ou outro tipo de investigação governamental, qu</w:t>
      </w:r>
      <w:r w:rsidR="00704452" w:rsidRPr="00752DDF">
        <w:rPr>
          <w:rFonts w:cs="Times New Roman"/>
          <w:szCs w:val="24"/>
        </w:rPr>
        <w:t xml:space="preserve">e seja de conhecimento da </w:t>
      </w:r>
      <w:r w:rsidR="00FA2DE2" w:rsidRPr="00752DDF">
        <w:rPr>
          <w:rFonts w:cs="Times New Roman"/>
          <w:szCs w:val="24"/>
        </w:rPr>
        <w:t>Emissora</w:t>
      </w:r>
      <w:r w:rsidR="00704452" w:rsidRPr="00752DDF">
        <w:rPr>
          <w:rFonts w:cs="Times New Roman"/>
          <w:szCs w:val="24"/>
        </w:rPr>
        <w:t xml:space="preserve">, que possa vir a causar impacto adverso relevante na </w:t>
      </w:r>
      <w:r w:rsidR="00FA2DE2" w:rsidRPr="00752DDF">
        <w:rPr>
          <w:rFonts w:cs="Times New Roman"/>
          <w:szCs w:val="24"/>
        </w:rPr>
        <w:t>Emissora</w:t>
      </w:r>
      <w:r w:rsidR="00704452" w:rsidRPr="00752DDF">
        <w:rPr>
          <w:rFonts w:cs="Times New Roman"/>
          <w:szCs w:val="24"/>
        </w:rPr>
        <w:t xml:space="preserve"> ou em sua condição financeira</w:t>
      </w:r>
      <w:r w:rsidR="00F25E38" w:rsidRPr="00752DDF">
        <w:rPr>
          <w:rFonts w:cs="Times New Roman"/>
          <w:color w:val="000000" w:themeColor="text1"/>
          <w:szCs w:val="24"/>
        </w:rPr>
        <w:t xml:space="preserve"> ou vise a anular, invalidar, questionar ou de qualquer forma afetar esta Escritura</w:t>
      </w:r>
      <w:r w:rsidR="006F6877" w:rsidRPr="00752DDF">
        <w:rPr>
          <w:rFonts w:cs="Times New Roman"/>
          <w:szCs w:val="24"/>
        </w:rPr>
        <w:t xml:space="preserve"> de Emissão</w:t>
      </w:r>
      <w:r w:rsidR="00F25E38" w:rsidRPr="00752DDF">
        <w:rPr>
          <w:rFonts w:cs="Times New Roman"/>
          <w:color w:val="000000" w:themeColor="text1"/>
          <w:szCs w:val="24"/>
        </w:rPr>
        <w:t xml:space="preserve"> e as </w:t>
      </w:r>
      <w:r w:rsidR="009456D6" w:rsidRPr="00752DDF">
        <w:rPr>
          <w:rFonts w:cs="Times New Roman"/>
          <w:color w:val="000000" w:themeColor="text1"/>
          <w:szCs w:val="24"/>
        </w:rPr>
        <w:t>Notas Comerciais</w:t>
      </w:r>
      <w:r w:rsidR="00704452" w:rsidRPr="00752DDF">
        <w:rPr>
          <w:rFonts w:cs="Times New Roman"/>
          <w:szCs w:val="24"/>
        </w:rPr>
        <w:t>;</w:t>
      </w:r>
    </w:p>
    <w:p w14:paraId="2B2BC27D" w14:textId="77777777" w:rsidR="00704452" w:rsidRPr="00752DDF" w:rsidRDefault="00704452" w:rsidP="00752DDF">
      <w:pPr>
        <w:pStyle w:val="PargrafodaLista"/>
        <w:tabs>
          <w:tab w:val="left" w:pos="1134"/>
        </w:tabs>
        <w:spacing w:line="300" w:lineRule="atLeast"/>
        <w:ind w:left="567"/>
        <w:jc w:val="both"/>
        <w:rPr>
          <w:szCs w:val="24"/>
          <w:lang w:val="pt-BR"/>
        </w:rPr>
      </w:pPr>
    </w:p>
    <w:p w14:paraId="48D10A14" w14:textId="77777777" w:rsidR="00704452" w:rsidRPr="00752DDF" w:rsidRDefault="00BA5A23" w:rsidP="00752DDF">
      <w:pPr>
        <w:pStyle w:val="Nvel11a"/>
        <w:rPr>
          <w:rFonts w:cs="Times New Roman"/>
          <w:szCs w:val="24"/>
        </w:rPr>
      </w:pPr>
      <w:r w:rsidRPr="00752DDF">
        <w:rPr>
          <w:rFonts w:cs="Times New Roman"/>
          <w:szCs w:val="24"/>
        </w:rPr>
        <w:t xml:space="preserve">esta </w:t>
      </w:r>
      <w:r w:rsidR="00704452" w:rsidRPr="00752DDF">
        <w:rPr>
          <w:rFonts w:cs="Times New Roman"/>
          <w:szCs w:val="24"/>
        </w:rPr>
        <w:t>Escritura</w:t>
      </w:r>
      <w:r w:rsidR="006F6877" w:rsidRPr="00752DDF">
        <w:rPr>
          <w:rFonts w:cs="Times New Roman"/>
          <w:szCs w:val="24"/>
        </w:rPr>
        <w:t xml:space="preserve"> de Emissão</w:t>
      </w:r>
      <w:r w:rsidR="00704452" w:rsidRPr="00752DDF">
        <w:rPr>
          <w:rFonts w:cs="Times New Roman"/>
          <w:szCs w:val="24"/>
        </w:rPr>
        <w:t xml:space="preserve"> constitui, e cada documento a ser entregue nos termos da presente Escritura </w:t>
      </w:r>
      <w:r w:rsidR="006F6877" w:rsidRPr="00752DDF">
        <w:rPr>
          <w:rFonts w:cs="Times New Roman"/>
          <w:szCs w:val="24"/>
        </w:rPr>
        <w:t xml:space="preserve">de Emissão </w:t>
      </w:r>
      <w:r w:rsidR="00704452" w:rsidRPr="00752DDF">
        <w:rPr>
          <w:rFonts w:cs="Times New Roman"/>
          <w:szCs w:val="24"/>
        </w:rPr>
        <w:t>constituirá, obrigação legal, válida, vinculante</w:t>
      </w:r>
      <w:r w:rsidR="00F25E38" w:rsidRPr="00752DDF">
        <w:rPr>
          <w:rFonts w:cs="Times New Roman"/>
          <w:szCs w:val="24"/>
        </w:rPr>
        <w:t>, eficaz</w:t>
      </w:r>
      <w:r w:rsidR="00704452" w:rsidRPr="00752DDF">
        <w:rPr>
          <w:rFonts w:cs="Times New Roman"/>
          <w:szCs w:val="24"/>
        </w:rPr>
        <w:t xml:space="preserve"> e exigível da </w:t>
      </w:r>
      <w:r w:rsidR="00FA2DE2" w:rsidRPr="00752DDF">
        <w:rPr>
          <w:rFonts w:cs="Times New Roman"/>
          <w:szCs w:val="24"/>
        </w:rPr>
        <w:t>Emissora</w:t>
      </w:r>
      <w:r w:rsidR="00704452" w:rsidRPr="00752DDF">
        <w:rPr>
          <w:rFonts w:cs="Times New Roman"/>
          <w:szCs w:val="24"/>
        </w:rPr>
        <w:t>, exequível de acordo com seus termos e condições, podendo sua execução estar limitada por leis relativas à falência, insolvência, recuperação, liquidação ou leis similares afetando a execução de direitos de credores em geral;</w:t>
      </w:r>
    </w:p>
    <w:p w14:paraId="167C84D9" w14:textId="77777777" w:rsidR="00704452" w:rsidRPr="00752DDF" w:rsidRDefault="00704452" w:rsidP="00752DDF">
      <w:pPr>
        <w:tabs>
          <w:tab w:val="left" w:pos="1134"/>
        </w:tabs>
        <w:spacing w:line="300" w:lineRule="atLeast"/>
        <w:ind w:left="567"/>
        <w:jc w:val="both"/>
      </w:pPr>
    </w:p>
    <w:p w14:paraId="42013BAB" w14:textId="54B71097" w:rsidR="00704452" w:rsidRPr="00752DDF" w:rsidRDefault="00BA5A23" w:rsidP="00752DDF">
      <w:pPr>
        <w:pStyle w:val="Nvel11a"/>
        <w:rPr>
          <w:rFonts w:cs="Times New Roman"/>
          <w:szCs w:val="24"/>
        </w:rPr>
      </w:pPr>
      <w:r w:rsidRPr="00752DDF">
        <w:rPr>
          <w:rFonts w:cs="Times New Roman"/>
          <w:szCs w:val="24"/>
        </w:rPr>
        <w:t xml:space="preserve">nenhum </w:t>
      </w:r>
      <w:r w:rsidR="00704452" w:rsidRPr="00752DDF">
        <w:rPr>
          <w:rFonts w:cs="Times New Roman"/>
          <w:szCs w:val="24"/>
        </w:rPr>
        <w:t xml:space="preserve">registro, consentimento, autorização, aprovação, licença, ordem de, ou qualificação junto a qualquer autoridade governamental ou órgão regulatório é exigido para o cumprimento pela </w:t>
      </w:r>
      <w:r w:rsidR="00FA2DE2" w:rsidRPr="00752DDF">
        <w:rPr>
          <w:rFonts w:cs="Times New Roman"/>
          <w:szCs w:val="24"/>
        </w:rPr>
        <w:t>Emissora</w:t>
      </w:r>
      <w:r w:rsidR="00704452" w:rsidRPr="00752DDF">
        <w:rPr>
          <w:rFonts w:cs="Times New Roman"/>
          <w:szCs w:val="24"/>
        </w:rPr>
        <w:t xml:space="preserve"> de suas obrigações nos termos da presente Escritura</w:t>
      </w:r>
      <w:r w:rsidR="006F6877" w:rsidRPr="00752DDF">
        <w:rPr>
          <w:rFonts w:cs="Times New Roman"/>
          <w:szCs w:val="24"/>
        </w:rPr>
        <w:t xml:space="preserve"> de Emissão</w:t>
      </w:r>
      <w:r w:rsidR="00704452" w:rsidRPr="00752DDF">
        <w:rPr>
          <w:rFonts w:cs="Times New Roman"/>
          <w:szCs w:val="24"/>
        </w:rPr>
        <w:t xml:space="preserve"> ou das </w:t>
      </w:r>
      <w:r w:rsidR="009456D6" w:rsidRPr="00752DDF">
        <w:rPr>
          <w:rFonts w:cs="Times New Roman"/>
          <w:szCs w:val="24"/>
        </w:rPr>
        <w:t>Notas Comerciais</w:t>
      </w:r>
      <w:r w:rsidR="00704452" w:rsidRPr="00752DDF">
        <w:rPr>
          <w:rFonts w:cs="Times New Roman"/>
          <w:szCs w:val="24"/>
        </w:rPr>
        <w:t>, ou para a realização da Emissão;</w:t>
      </w:r>
    </w:p>
    <w:p w14:paraId="6EB1A629" w14:textId="77777777" w:rsidR="00706837" w:rsidRPr="00752DDF" w:rsidRDefault="00706837" w:rsidP="00752DDF">
      <w:pPr>
        <w:pStyle w:val="Nvel11a"/>
        <w:numPr>
          <w:ilvl w:val="0"/>
          <w:numId w:val="0"/>
        </w:numPr>
        <w:rPr>
          <w:rFonts w:cs="Times New Roman"/>
          <w:szCs w:val="24"/>
        </w:rPr>
      </w:pPr>
    </w:p>
    <w:p w14:paraId="6ECA757C" w14:textId="0CE29A7D" w:rsidR="00704452" w:rsidRPr="00752DDF" w:rsidRDefault="00C06CED" w:rsidP="00752DDF">
      <w:pPr>
        <w:pStyle w:val="Nvel11a"/>
        <w:rPr>
          <w:rFonts w:cs="Times New Roman"/>
          <w:szCs w:val="24"/>
        </w:rPr>
      </w:pPr>
      <w:r w:rsidRPr="00752DDF">
        <w:rPr>
          <w:rFonts w:cs="Times New Roman"/>
          <w:szCs w:val="24"/>
        </w:rPr>
        <w:t xml:space="preserve">os balancetes anuais </w:t>
      </w:r>
      <w:r w:rsidR="00704452" w:rsidRPr="00752DDF">
        <w:rPr>
          <w:rFonts w:cs="Times New Roman"/>
          <w:szCs w:val="24"/>
        </w:rPr>
        <w:t xml:space="preserve">da </w:t>
      </w:r>
      <w:r w:rsidR="00FA2DE2" w:rsidRPr="00752DDF">
        <w:rPr>
          <w:rFonts w:cs="Times New Roman"/>
          <w:szCs w:val="24"/>
        </w:rPr>
        <w:t>Emissora</w:t>
      </w:r>
      <w:r w:rsidR="00704452" w:rsidRPr="00752DDF">
        <w:rPr>
          <w:rFonts w:cs="Times New Roman"/>
          <w:szCs w:val="24"/>
        </w:rPr>
        <w:t xml:space="preserve"> referentes ao</w:t>
      </w:r>
      <w:r w:rsidR="00F25E38" w:rsidRPr="00752DDF">
        <w:rPr>
          <w:rFonts w:cs="Times New Roman"/>
          <w:szCs w:val="24"/>
        </w:rPr>
        <w:t>s</w:t>
      </w:r>
      <w:r w:rsidR="00704452" w:rsidRPr="00752DDF">
        <w:rPr>
          <w:rFonts w:cs="Times New Roman"/>
          <w:szCs w:val="24"/>
        </w:rPr>
        <w:t xml:space="preserve"> exercício</w:t>
      </w:r>
      <w:r w:rsidR="00F25E38" w:rsidRPr="00752DDF">
        <w:rPr>
          <w:rFonts w:cs="Times New Roman"/>
          <w:szCs w:val="24"/>
        </w:rPr>
        <w:t>s</w:t>
      </w:r>
      <w:r w:rsidR="00704452" w:rsidRPr="00752DDF">
        <w:rPr>
          <w:rFonts w:cs="Times New Roman"/>
          <w:szCs w:val="24"/>
        </w:rPr>
        <w:t xml:space="preserve"> </w:t>
      </w:r>
      <w:r w:rsidRPr="00752DDF">
        <w:rPr>
          <w:rFonts w:cs="Times New Roman"/>
          <w:szCs w:val="24"/>
        </w:rPr>
        <w:t xml:space="preserve">sociais </w:t>
      </w:r>
      <w:r w:rsidR="00704452" w:rsidRPr="00752DDF">
        <w:rPr>
          <w:rFonts w:cs="Times New Roman"/>
          <w:szCs w:val="24"/>
        </w:rPr>
        <w:t>encerrado</w:t>
      </w:r>
      <w:r w:rsidR="00F25E38" w:rsidRPr="00752DDF">
        <w:rPr>
          <w:rFonts w:cs="Times New Roman"/>
          <w:szCs w:val="24"/>
        </w:rPr>
        <w:t>s</w:t>
      </w:r>
      <w:r w:rsidR="00704452" w:rsidRPr="00752DDF">
        <w:rPr>
          <w:rFonts w:cs="Times New Roman"/>
          <w:szCs w:val="24"/>
        </w:rPr>
        <w:t xml:space="preserve"> em 31 de dezembro de </w:t>
      </w:r>
      <w:r w:rsidR="00A44197" w:rsidRPr="00752DDF">
        <w:rPr>
          <w:rFonts w:cs="Times New Roman"/>
          <w:szCs w:val="24"/>
        </w:rPr>
        <w:t>202</w:t>
      </w:r>
      <w:r w:rsidR="00560F1A">
        <w:rPr>
          <w:rFonts w:cs="Times New Roman"/>
          <w:szCs w:val="24"/>
        </w:rPr>
        <w:t>1, 2020</w:t>
      </w:r>
      <w:r w:rsidR="00FF2963" w:rsidRPr="00752DDF">
        <w:rPr>
          <w:rFonts w:cs="Times New Roman"/>
          <w:szCs w:val="24"/>
        </w:rPr>
        <w:t xml:space="preserve"> e</w:t>
      </w:r>
      <w:r w:rsidR="00F25E38" w:rsidRPr="00752DDF">
        <w:rPr>
          <w:rFonts w:cs="Times New Roman"/>
          <w:szCs w:val="24"/>
        </w:rPr>
        <w:t xml:space="preserve"> </w:t>
      </w:r>
      <w:r w:rsidR="00A44197" w:rsidRPr="00752DDF">
        <w:rPr>
          <w:rFonts w:cs="Times New Roman"/>
          <w:szCs w:val="24"/>
        </w:rPr>
        <w:t>2019</w:t>
      </w:r>
      <w:r w:rsidR="00704452" w:rsidRPr="00752DDF">
        <w:rPr>
          <w:rFonts w:cs="Times New Roman"/>
          <w:szCs w:val="24"/>
        </w:rPr>
        <w:t xml:space="preserve">, bem como as correspondentes demonstrações de resultado da </w:t>
      </w:r>
      <w:r w:rsidR="00FA2DE2" w:rsidRPr="00752DDF">
        <w:rPr>
          <w:rFonts w:cs="Times New Roman"/>
          <w:szCs w:val="24"/>
        </w:rPr>
        <w:t>Emissora</w:t>
      </w:r>
      <w:r w:rsidR="00704452" w:rsidRPr="00752DDF">
        <w:rPr>
          <w:rFonts w:cs="Times New Roman"/>
          <w:szCs w:val="24"/>
        </w:rPr>
        <w:t xml:space="preserve"> referentes ao exercício e trimestres à época encerrados, apresentam, no melhor conhecimento da </w:t>
      </w:r>
      <w:r w:rsidR="00FA2DE2" w:rsidRPr="00752DDF">
        <w:rPr>
          <w:rFonts w:cs="Times New Roman"/>
          <w:szCs w:val="24"/>
        </w:rPr>
        <w:t>Emissora</w:t>
      </w:r>
      <w:r w:rsidR="00704452" w:rsidRPr="00752DDF">
        <w:rPr>
          <w:rFonts w:cs="Times New Roman"/>
          <w:szCs w:val="24"/>
        </w:rPr>
        <w:t xml:space="preserve">, de </w:t>
      </w:r>
      <w:r w:rsidR="00C96119" w:rsidRPr="00752DDF">
        <w:rPr>
          <w:rFonts w:cs="Times New Roman"/>
          <w:szCs w:val="24"/>
        </w:rPr>
        <w:t xml:space="preserve">forma </w:t>
      </w:r>
      <w:r w:rsidR="00704452" w:rsidRPr="00752DDF">
        <w:rPr>
          <w:rFonts w:cs="Times New Roman"/>
          <w:szCs w:val="24"/>
        </w:rPr>
        <w:t xml:space="preserve">adequada a situação financeira da </w:t>
      </w:r>
      <w:r w:rsidR="00FA2DE2" w:rsidRPr="00752DDF">
        <w:rPr>
          <w:rFonts w:cs="Times New Roman"/>
          <w:szCs w:val="24"/>
        </w:rPr>
        <w:t>Emissora</w:t>
      </w:r>
      <w:r w:rsidR="00704452" w:rsidRPr="00752DDF">
        <w:rPr>
          <w:rFonts w:cs="Times New Roman"/>
          <w:szCs w:val="24"/>
        </w:rPr>
        <w:t xml:space="preserve"> na aludida data e os resultados operacionais da </w:t>
      </w:r>
      <w:r w:rsidR="00FA2DE2" w:rsidRPr="00752DDF">
        <w:rPr>
          <w:rFonts w:cs="Times New Roman"/>
          <w:szCs w:val="24"/>
        </w:rPr>
        <w:t>Emissora</w:t>
      </w:r>
      <w:r w:rsidR="00704452" w:rsidRPr="00752DDF">
        <w:rPr>
          <w:rFonts w:cs="Times New Roman"/>
          <w:szCs w:val="24"/>
        </w:rPr>
        <w:t xml:space="preserve"> referentes ao período encerrado em tal data</w:t>
      </w:r>
      <w:r w:rsidR="00BA5A23" w:rsidRPr="00752DDF">
        <w:rPr>
          <w:rFonts w:cs="Times New Roman"/>
          <w:szCs w:val="24"/>
        </w:rPr>
        <w:t>, sendo certo que t</w:t>
      </w:r>
      <w:r w:rsidR="00704452" w:rsidRPr="00752DDF">
        <w:rPr>
          <w:rFonts w:cs="Times New Roman"/>
          <w:szCs w:val="24"/>
        </w:rPr>
        <w:t xml:space="preserve">ais informações financeiras foram elaboradas de acordo com os princípios contábeis geralmente aceitos no Brasil, que foram aplicados de maneira consistente no período envolvido, e desde a data das referidas demonstrações financeiras, não houve </w:t>
      </w:r>
      <w:r w:rsidR="009C6637" w:rsidRPr="00752DDF">
        <w:rPr>
          <w:rFonts w:cs="Times New Roman"/>
          <w:szCs w:val="24"/>
        </w:rPr>
        <w:t xml:space="preserve">qualquer </w:t>
      </w:r>
      <w:r w:rsidR="00704452" w:rsidRPr="00752DDF">
        <w:rPr>
          <w:rFonts w:cs="Times New Roman"/>
          <w:szCs w:val="24"/>
        </w:rPr>
        <w:t xml:space="preserve">impacto adverso relevante na situação financeira e nos resultados operacionais em questão, não houve qualquer operação envolvendo a </w:t>
      </w:r>
      <w:r w:rsidR="00FA2DE2" w:rsidRPr="00752DDF">
        <w:rPr>
          <w:rFonts w:cs="Times New Roman"/>
          <w:szCs w:val="24"/>
        </w:rPr>
        <w:t>Emissora</w:t>
      </w:r>
      <w:r w:rsidR="00704452" w:rsidRPr="00752DDF">
        <w:rPr>
          <w:rFonts w:cs="Times New Roman"/>
          <w:szCs w:val="24"/>
        </w:rPr>
        <w:t xml:space="preserve">, fora do curso normal de seus negócios, que seja relevante para a </w:t>
      </w:r>
      <w:r w:rsidR="00FA2DE2" w:rsidRPr="00752DDF">
        <w:rPr>
          <w:rFonts w:cs="Times New Roman"/>
          <w:szCs w:val="24"/>
        </w:rPr>
        <w:t>Emissora</w:t>
      </w:r>
      <w:r w:rsidR="00704452" w:rsidRPr="00752DDF">
        <w:rPr>
          <w:rFonts w:cs="Times New Roman"/>
          <w:szCs w:val="24"/>
        </w:rPr>
        <w:t>;</w:t>
      </w:r>
    </w:p>
    <w:p w14:paraId="680A0AB5" w14:textId="77777777" w:rsidR="00704452" w:rsidRPr="00752DDF" w:rsidRDefault="00704452" w:rsidP="00752DDF">
      <w:pPr>
        <w:tabs>
          <w:tab w:val="left" w:pos="1134"/>
        </w:tabs>
        <w:spacing w:line="300" w:lineRule="atLeast"/>
        <w:ind w:left="567"/>
        <w:jc w:val="both"/>
      </w:pPr>
    </w:p>
    <w:p w14:paraId="6449BAE9" w14:textId="46BE9292" w:rsidR="00CE0065" w:rsidRPr="00752DDF" w:rsidRDefault="00BA5A23" w:rsidP="00752DDF">
      <w:pPr>
        <w:pStyle w:val="Nvel11a"/>
        <w:rPr>
          <w:rFonts w:cs="Times New Roman"/>
          <w:szCs w:val="24"/>
        </w:rPr>
      </w:pPr>
      <w:r w:rsidRPr="00752DDF">
        <w:rPr>
          <w:rFonts w:cs="Times New Roman"/>
          <w:szCs w:val="24"/>
        </w:rPr>
        <w:t xml:space="preserve">tem </w:t>
      </w:r>
      <w:r w:rsidR="00CE0065" w:rsidRPr="00752DDF">
        <w:rPr>
          <w:rFonts w:cs="Times New Roman"/>
          <w:szCs w:val="24"/>
        </w:rPr>
        <w:t>plena ciência e concorda integralmente com a forma de divulgação e apuração dos índices descritos nesta Escritura</w:t>
      </w:r>
      <w:r w:rsidR="006F6877" w:rsidRPr="00752DDF">
        <w:rPr>
          <w:rFonts w:cs="Times New Roman"/>
          <w:szCs w:val="24"/>
        </w:rPr>
        <w:t xml:space="preserve"> de Emissão</w:t>
      </w:r>
      <w:r w:rsidR="00CE0065" w:rsidRPr="00752DDF">
        <w:rPr>
          <w:rFonts w:cs="Times New Roman"/>
          <w:szCs w:val="24"/>
        </w:rPr>
        <w:t xml:space="preserve"> e a forma de cálculo da Remuneração, acordados por livre vontade, em observância ao princípio da boa-fé;</w:t>
      </w:r>
    </w:p>
    <w:p w14:paraId="7B9471D4" w14:textId="77777777" w:rsidR="00CE0065" w:rsidRPr="00752DDF" w:rsidRDefault="00CE0065" w:rsidP="00752DDF">
      <w:pPr>
        <w:pStyle w:val="PargrafodaLista"/>
        <w:spacing w:line="300" w:lineRule="atLeast"/>
        <w:jc w:val="both"/>
        <w:rPr>
          <w:color w:val="000000" w:themeColor="text1"/>
          <w:szCs w:val="24"/>
        </w:rPr>
      </w:pPr>
    </w:p>
    <w:p w14:paraId="08DFD585" w14:textId="2656156E" w:rsidR="00CE0065" w:rsidRPr="00752DDF" w:rsidRDefault="00BA5A23" w:rsidP="00752DDF">
      <w:pPr>
        <w:pStyle w:val="Nvel11a"/>
        <w:rPr>
          <w:rFonts w:cs="Times New Roman"/>
          <w:szCs w:val="24"/>
        </w:rPr>
      </w:pPr>
      <w:r w:rsidRPr="00752DDF">
        <w:rPr>
          <w:rFonts w:cs="Times New Roman"/>
          <w:szCs w:val="24"/>
        </w:rPr>
        <w:t xml:space="preserve">as </w:t>
      </w:r>
      <w:r w:rsidR="00CE0065" w:rsidRPr="00752DDF">
        <w:rPr>
          <w:rFonts w:cs="Times New Roman"/>
          <w:szCs w:val="24"/>
        </w:rPr>
        <w:t xml:space="preserve">informações prestadas pela </w:t>
      </w:r>
      <w:r w:rsidR="00FA2DE2" w:rsidRPr="00752DDF">
        <w:rPr>
          <w:rFonts w:cs="Times New Roman"/>
          <w:szCs w:val="24"/>
        </w:rPr>
        <w:t>Emissora</w:t>
      </w:r>
      <w:r w:rsidR="006E72A9" w:rsidRPr="00752DDF">
        <w:rPr>
          <w:rFonts w:cs="Times New Roman"/>
          <w:szCs w:val="24"/>
        </w:rPr>
        <w:t xml:space="preserve"> </w:t>
      </w:r>
      <w:r w:rsidR="00580B4F" w:rsidRPr="00752DDF">
        <w:rPr>
          <w:rFonts w:cs="Times New Roman"/>
          <w:szCs w:val="24"/>
        </w:rPr>
        <w:t>na data da assinatura desta Escritura</w:t>
      </w:r>
      <w:r w:rsidR="006F6877" w:rsidRPr="00752DDF">
        <w:rPr>
          <w:rFonts w:cs="Times New Roman"/>
          <w:szCs w:val="24"/>
        </w:rPr>
        <w:t xml:space="preserve"> de Emissão</w:t>
      </w:r>
      <w:r w:rsidR="00580B4F" w:rsidRPr="00752DDF">
        <w:rPr>
          <w:rFonts w:cs="Times New Roman"/>
          <w:szCs w:val="24"/>
        </w:rPr>
        <w:t xml:space="preserve"> </w:t>
      </w:r>
      <w:r w:rsidR="00CE0065" w:rsidRPr="00752DDF">
        <w:rPr>
          <w:rFonts w:cs="Times New Roman"/>
          <w:szCs w:val="24"/>
        </w:rPr>
        <w:t>são verdadeiras, consistentes, corretas, completas e suficientes;</w:t>
      </w:r>
    </w:p>
    <w:p w14:paraId="0E0EFA67" w14:textId="77777777" w:rsidR="00CE0065" w:rsidRPr="00752DDF" w:rsidRDefault="00CE0065" w:rsidP="00752DDF">
      <w:pPr>
        <w:pStyle w:val="PargrafodaLista"/>
        <w:spacing w:line="300" w:lineRule="atLeast"/>
        <w:jc w:val="both"/>
        <w:rPr>
          <w:color w:val="000000" w:themeColor="text1"/>
          <w:szCs w:val="24"/>
          <w:lang w:val="pt-BR"/>
        </w:rPr>
      </w:pPr>
    </w:p>
    <w:p w14:paraId="6FA905E6" w14:textId="1D729739" w:rsidR="00CE0065" w:rsidRPr="00752DDF" w:rsidRDefault="00BA5A23" w:rsidP="00752DDF">
      <w:pPr>
        <w:pStyle w:val="Nvel11a"/>
        <w:rPr>
          <w:rFonts w:cs="Times New Roman"/>
          <w:szCs w:val="24"/>
        </w:rPr>
      </w:pPr>
      <w:r w:rsidRPr="00752DDF">
        <w:rPr>
          <w:rFonts w:cs="Times New Roman"/>
          <w:szCs w:val="24"/>
        </w:rPr>
        <w:t xml:space="preserve">cumpre </w:t>
      </w:r>
      <w:r w:rsidR="00CE0065" w:rsidRPr="00752DDF">
        <w:rPr>
          <w:rFonts w:cs="Times New Roman"/>
          <w:szCs w:val="24"/>
        </w:rPr>
        <w:t xml:space="preserve">e </w:t>
      </w:r>
      <w:r w:rsidR="00580B4F" w:rsidRPr="00752DDF">
        <w:rPr>
          <w:rFonts w:cs="Times New Roman"/>
          <w:szCs w:val="24"/>
        </w:rPr>
        <w:t xml:space="preserve">envida os melhores esforços para </w:t>
      </w:r>
      <w:r w:rsidR="00CE0065" w:rsidRPr="00752DDF">
        <w:rPr>
          <w:rFonts w:cs="Times New Roman"/>
          <w:szCs w:val="24"/>
        </w:rPr>
        <w:t>que suas Afiliadas e seus diretores</w:t>
      </w:r>
      <w:r w:rsidR="009E253B" w:rsidRPr="00752DDF">
        <w:rPr>
          <w:rFonts w:cs="Times New Roman"/>
          <w:szCs w:val="24"/>
        </w:rPr>
        <w:t xml:space="preserve"> e</w:t>
      </w:r>
      <w:r w:rsidR="00CE0065" w:rsidRPr="00752DDF">
        <w:rPr>
          <w:rFonts w:cs="Times New Roman"/>
          <w:szCs w:val="24"/>
        </w:rPr>
        <w:t xml:space="preserve"> funcionários observem e cumpram as Normas Anticorrupção, bem como se abstém de praticar quaisquer atos de corrupção e de agir de forma lesiva à administração pública, nacional e estrangeira, no seu interesse ou para seu benefício, exclusivo ou não;</w:t>
      </w:r>
      <w:r w:rsidR="008E6641" w:rsidRPr="00752DDF">
        <w:rPr>
          <w:rFonts w:cs="Times New Roman"/>
          <w:szCs w:val="24"/>
        </w:rPr>
        <w:t xml:space="preserve"> e</w:t>
      </w:r>
    </w:p>
    <w:p w14:paraId="42544982" w14:textId="77777777" w:rsidR="00CE0065" w:rsidRPr="00752DDF" w:rsidRDefault="00CE0065" w:rsidP="00752DDF">
      <w:pPr>
        <w:pStyle w:val="PargrafodaLista"/>
        <w:spacing w:line="300" w:lineRule="atLeast"/>
        <w:jc w:val="both"/>
        <w:rPr>
          <w:color w:val="000000" w:themeColor="text1"/>
          <w:szCs w:val="24"/>
        </w:rPr>
      </w:pPr>
    </w:p>
    <w:p w14:paraId="3694CAEE" w14:textId="0D076337" w:rsidR="00704452" w:rsidRPr="00752DDF" w:rsidRDefault="00BA5A23" w:rsidP="00752DDF">
      <w:pPr>
        <w:pStyle w:val="Nvel11a"/>
        <w:rPr>
          <w:rFonts w:cs="Times New Roman"/>
          <w:szCs w:val="24"/>
        </w:rPr>
      </w:pPr>
      <w:r w:rsidRPr="00752DDF">
        <w:rPr>
          <w:rFonts w:cs="Times New Roman"/>
          <w:szCs w:val="24"/>
        </w:rPr>
        <w:t xml:space="preserve">não </w:t>
      </w:r>
      <w:r w:rsidR="00580B4F" w:rsidRPr="00752DDF">
        <w:rPr>
          <w:rFonts w:cs="Times New Roman"/>
          <w:szCs w:val="24"/>
        </w:rPr>
        <w:t xml:space="preserve">possui conhecimento da existência </w:t>
      </w:r>
      <w:r w:rsidR="00CE0065" w:rsidRPr="00752DDF">
        <w:rPr>
          <w:rFonts w:cs="Times New Roman"/>
          <w:szCs w:val="24"/>
        </w:rPr>
        <w:t>contra si e suas Afiliadas,</w:t>
      </w:r>
      <w:r w:rsidR="00DA3E1C" w:rsidRPr="00752DDF">
        <w:rPr>
          <w:rFonts w:cs="Times New Roman"/>
          <w:szCs w:val="24"/>
        </w:rPr>
        <w:t xml:space="preserve"> de</w:t>
      </w:r>
      <w:r w:rsidR="00CE0065" w:rsidRPr="00752DDF">
        <w:rPr>
          <w:rFonts w:cs="Times New Roman"/>
          <w:szCs w:val="24"/>
        </w:rPr>
        <w:t xml:space="preserve"> investigação, inquérito ou procedimento administrativo ou judicial relacionado a práticas contrárias às Normas Anticorrupção</w:t>
      </w:r>
      <w:bookmarkStart w:id="207" w:name="_Hlk494885667"/>
      <w:r w:rsidR="004C759B" w:rsidRPr="00752DDF">
        <w:rPr>
          <w:rFonts w:cs="Times New Roman"/>
          <w:szCs w:val="24"/>
        </w:rPr>
        <w:t>.</w:t>
      </w:r>
    </w:p>
    <w:bookmarkEnd w:id="207"/>
    <w:p w14:paraId="0539E9FA" w14:textId="77777777" w:rsidR="00704452" w:rsidRPr="00752DDF" w:rsidRDefault="00704452" w:rsidP="00752DDF">
      <w:pPr>
        <w:tabs>
          <w:tab w:val="left" w:pos="1134"/>
        </w:tabs>
        <w:spacing w:line="300" w:lineRule="atLeast"/>
        <w:ind w:left="567"/>
        <w:jc w:val="both"/>
      </w:pPr>
    </w:p>
    <w:p w14:paraId="1B6BCDAB" w14:textId="78C6F5AC" w:rsidR="004C759B" w:rsidRPr="00752DDF" w:rsidRDefault="004C759B" w:rsidP="00752DDF">
      <w:pPr>
        <w:pStyle w:val="Nvel11"/>
        <w:rPr>
          <w:rFonts w:cs="Times New Roman"/>
          <w:szCs w:val="24"/>
        </w:rPr>
      </w:pPr>
      <w:r w:rsidRPr="00752DDF">
        <w:rPr>
          <w:rFonts w:cs="Times New Roman"/>
          <w:szCs w:val="24"/>
          <w:u w:val="single"/>
        </w:rPr>
        <w:t>Validade das Declarações</w:t>
      </w:r>
      <w:r w:rsidRPr="00752DDF">
        <w:rPr>
          <w:rFonts w:cs="Times New Roman"/>
          <w:szCs w:val="24"/>
        </w:rPr>
        <w:t xml:space="preserve">: As declarações prestadas pela </w:t>
      </w:r>
      <w:r w:rsidR="008A0AB0" w:rsidRPr="00752DDF">
        <w:rPr>
          <w:rFonts w:cs="Times New Roman"/>
          <w:szCs w:val="24"/>
        </w:rPr>
        <w:t>Emissora</w:t>
      </w:r>
      <w:r w:rsidR="00D071EB" w:rsidRPr="00752DDF">
        <w:rPr>
          <w:rFonts w:cs="Times New Roman"/>
          <w:szCs w:val="24"/>
        </w:rPr>
        <w:t xml:space="preserve"> </w:t>
      </w:r>
      <w:r w:rsidRPr="00752DDF">
        <w:rPr>
          <w:rFonts w:cs="Times New Roman"/>
          <w:szCs w:val="24"/>
        </w:rPr>
        <w:t>na</w:t>
      </w:r>
      <w:r w:rsidR="00522031">
        <w:rPr>
          <w:rFonts w:cs="Times New Roman"/>
          <w:szCs w:val="24"/>
        </w:rPr>
        <w:t>s</w:t>
      </w:r>
      <w:r w:rsidRPr="00752DDF">
        <w:rPr>
          <w:rFonts w:cs="Times New Roman"/>
          <w:szCs w:val="24"/>
        </w:rPr>
        <w:t xml:space="preserve"> </w:t>
      </w:r>
      <w:r w:rsidR="007653B6" w:rsidRPr="00752DDF">
        <w:rPr>
          <w:rFonts w:cs="Times New Roman"/>
          <w:szCs w:val="24"/>
        </w:rPr>
        <w:t>Cláusula</w:t>
      </w:r>
      <w:r w:rsidR="00522031">
        <w:rPr>
          <w:rFonts w:cs="Times New Roman"/>
          <w:szCs w:val="24"/>
        </w:rPr>
        <w:t>s</w:t>
      </w:r>
      <w:r w:rsidRPr="00752DDF">
        <w:rPr>
          <w:rFonts w:cs="Times New Roman"/>
          <w:szCs w:val="24"/>
        </w:rPr>
        <w:t xml:space="preserve"> </w:t>
      </w:r>
      <w:r w:rsidRPr="00752DDF">
        <w:rPr>
          <w:rFonts w:cs="Times New Roman"/>
          <w:szCs w:val="24"/>
        </w:rPr>
        <w:fldChar w:fldCharType="begin"/>
      </w:r>
      <w:r w:rsidRPr="00752DDF">
        <w:rPr>
          <w:rFonts w:cs="Times New Roman"/>
          <w:szCs w:val="24"/>
        </w:rPr>
        <w:instrText xml:space="preserve"> REF _Ref360726029 \r \h </w:instrText>
      </w:r>
      <w:r w:rsidR="00305E70" w:rsidRPr="00752DDF">
        <w:rPr>
          <w:rFonts w:cs="Times New Roman"/>
          <w:szCs w:val="24"/>
        </w:rPr>
        <w:instrText xml:space="preserve"> \* MERGEFORMAT </w:instrText>
      </w:r>
      <w:r w:rsidRPr="00752DDF">
        <w:rPr>
          <w:rFonts w:cs="Times New Roman"/>
          <w:szCs w:val="24"/>
        </w:rPr>
      </w:r>
      <w:r w:rsidRPr="00752DDF">
        <w:rPr>
          <w:rFonts w:cs="Times New Roman"/>
          <w:szCs w:val="24"/>
        </w:rPr>
        <w:fldChar w:fldCharType="separate"/>
      </w:r>
      <w:r w:rsidR="0073734D">
        <w:rPr>
          <w:rFonts w:cs="Times New Roman"/>
          <w:szCs w:val="24"/>
        </w:rPr>
        <w:t>8.1</w:t>
      </w:r>
      <w:r w:rsidRPr="00752DDF">
        <w:rPr>
          <w:rFonts w:cs="Times New Roman"/>
          <w:szCs w:val="24"/>
        </w:rPr>
        <w:fldChar w:fldCharType="end"/>
      </w:r>
      <w:r w:rsidRPr="00752DDF">
        <w:rPr>
          <w:rFonts w:cs="Times New Roman"/>
          <w:szCs w:val="24"/>
        </w:rPr>
        <w:t xml:space="preserve"> </w:t>
      </w:r>
      <w:r w:rsidR="00522031">
        <w:rPr>
          <w:rFonts w:cs="Times New Roman"/>
          <w:szCs w:val="24"/>
        </w:rPr>
        <w:t xml:space="preserve">e </w:t>
      </w:r>
      <w:r w:rsidR="00522031">
        <w:rPr>
          <w:rFonts w:cs="Times New Roman"/>
          <w:szCs w:val="24"/>
        </w:rPr>
        <w:fldChar w:fldCharType="begin"/>
      </w:r>
      <w:r w:rsidR="00522031">
        <w:rPr>
          <w:rFonts w:cs="Times New Roman"/>
          <w:szCs w:val="24"/>
        </w:rPr>
        <w:instrText xml:space="preserve"> REF _Ref6150488 \r \h </w:instrText>
      </w:r>
      <w:r w:rsidR="00522031">
        <w:rPr>
          <w:rFonts w:cs="Times New Roman"/>
          <w:szCs w:val="24"/>
        </w:rPr>
      </w:r>
      <w:r w:rsidR="00522031">
        <w:rPr>
          <w:rFonts w:cs="Times New Roman"/>
          <w:szCs w:val="24"/>
        </w:rPr>
        <w:fldChar w:fldCharType="separate"/>
      </w:r>
      <w:r w:rsidR="0073734D">
        <w:rPr>
          <w:rFonts w:cs="Times New Roman"/>
          <w:szCs w:val="24"/>
        </w:rPr>
        <w:t>8.2</w:t>
      </w:r>
      <w:r w:rsidR="00522031">
        <w:rPr>
          <w:rFonts w:cs="Times New Roman"/>
          <w:szCs w:val="24"/>
        </w:rPr>
        <w:fldChar w:fldCharType="end"/>
      </w:r>
      <w:r w:rsidR="00522031">
        <w:rPr>
          <w:rFonts w:cs="Times New Roman"/>
          <w:szCs w:val="24"/>
        </w:rPr>
        <w:t xml:space="preserve"> </w:t>
      </w:r>
      <w:r w:rsidRPr="00752DDF">
        <w:rPr>
          <w:rFonts w:cs="Times New Roman"/>
          <w:szCs w:val="24"/>
        </w:rPr>
        <w:t xml:space="preserve">desta Escritura de Emissão deverão ser válidas, verdadeiras, corretas e completas nesta data e na data de </w:t>
      </w:r>
      <w:r w:rsidR="00F72545" w:rsidRPr="00752DDF">
        <w:rPr>
          <w:rFonts w:cs="Times New Roman"/>
          <w:szCs w:val="24"/>
        </w:rPr>
        <w:t xml:space="preserve">cada uma das integralizações das </w:t>
      </w:r>
      <w:r w:rsidR="00EC0576" w:rsidRPr="00752DDF">
        <w:rPr>
          <w:rFonts w:cs="Times New Roman"/>
          <w:szCs w:val="24"/>
        </w:rPr>
        <w:t>Notas Comerciais</w:t>
      </w:r>
      <w:r w:rsidRPr="00752DDF">
        <w:rPr>
          <w:rFonts w:cs="Times New Roman"/>
          <w:szCs w:val="24"/>
        </w:rPr>
        <w:t>.</w:t>
      </w:r>
    </w:p>
    <w:p w14:paraId="11BDD152" w14:textId="77777777" w:rsidR="004C759B" w:rsidRPr="00752DDF" w:rsidRDefault="004C759B" w:rsidP="00752DDF">
      <w:pPr>
        <w:spacing w:line="300" w:lineRule="atLeast"/>
        <w:ind w:left="567"/>
        <w:jc w:val="both"/>
      </w:pPr>
    </w:p>
    <w:p w14:paraId="3A13F31B" w14:textId="3B4FA7AA" w:rsidR="004C759B" w:rsidRPr="00752DDF" w:rsidRDefault="004C759B" w:rsidP="00752DDF">
      <w:pPr>
        <w:pStyle w:val="Nvel11"/>
        <w:rPr>
          <w:rFonts w:cs="Times New Roman"/>
          <w:szCs w:val="24"/>
        </w:rPr>
      </w:pPr>
      <w:r w:rsidRPr="00752DDF">
        <w:rPr>
          <w:rFonts w:cs="Times New Roman"/>
          <w:szCs w:val="24"/>
          <w:u w:val="single"/>
        </w:rPr>
        <w:t xml:space="preserve">Fatos </w:t>
      </w:r>
      <w:r w:rsidR="00DC6DDF" w:rsidRPr="00752DDF">
        <w:rPr>
          <w:rFonts w:cs="Times New Roman"/>
          <w:szCs w:val="24"/>
          <w:u w:val="single"/>
        </w:rPr>
        <w:t>P</w:t>
      </w:r>
      <w:r w:rsidRPr="00752DDF">
        <w:rPr>
          <w:rFonts w:cs="Times New Roman"/>
          <w:szCs w:val="24"/>
          <w:u w:val="single"/>
        </w:rPr>
        <w:t>osteriores</w:t>
      </w:r>
      <w:r w:rsidRPr="00752DDF">
        <w:rPr>
          <w:rFonts w:cs="Times New Roman"/>
          <w:szCs w:val="24"/>
        </w:rPr>
        <w:t xml:space="preserve">: A </w:t>
      </w:r>
      <w:r w:rsidR="00FA2DE2" w:rsidRPr="00752DDF">
        <w:rPr>
          <w:rFonts w:cs="Times New Roman"/>
          <w:szCs w:val="24"/>
        </w:rPr>
        <w:t>Emissora</w:t>
      </w:r>
      <w:r w:rsidRPr="00752DDF">
        <w:rPr>
          <w:rFonts w:cs="Times New Roman"/>
          <w:szCs w:val="24"/>
        </w:rPr>
        <w:t xml:space="preserve"> deverá comunicar </w:t>
      </w:r>
      <w:r w:rsidR="00DC5B97">
        <w:rPr>
          <w:rFonts w:cs="Times New Roman"/>
          <w:szCs w:val="24"/>
        </w:rPr>
        <w:t>a</w:t>
      </w:r>
      <w:r w:rsidR="00EC0576" w:rsidRPr="00752DDF">
        <w:rPr>
          <w:rFonts w:cs="Times New Roman"/>
          <w:szCs w:val="24"/>
        </w:rPr>
        <w:t xml:space="preserve"> Titular das Notas Comerciais</w:t>
      </w:r>
      <w:r w:rsidR="00DC6DDF" w:rsidRPr="00752DDF">
        <w:rPr>
          <w:rFonts w:cs="Times New Roman"/>
          <w:szCs w:val="24"/>
        </w:rPr>
        <w:t>,</w:t>
      </w:r>
      <w:r w:rsidRPr="00752DDF">
        <w:rPr>
          <w:rFonts w:cs="Times New Roman"/>
          <w:szCs w:val="24"/>
        </w:rPr>
        <w:t xml:space="preserve"> em até 5 (cinco) Dias Úteis após sua ciência sobre a ocorrência de quaisquer eventos ou situações que possam fazer com que as declarações e garantias prestadas, nos termos desta Escritura de Emissão, pela </w:t>
      </w:r>
      <w:r w:rsidR="00FA2DE2" w:rsidRPr="00752DDF">
        <w:rPr>
          <w:rFonts w:cs="Times New Roman"/>
          <w:szCs w:val="24"/>
        </w:rPr>
        <w:t>Emissora</w:t>
      </w:r>
      <w:r w:rsidRPr="00752DDF">
        <w:rPr>
          <w:rFonts w:cs="Times New Roman"/>
          <w:szCs w:val="24"/>
        </w:rPr>
        <w:t>, não sejam mais válidas, corretas, precisas ou completas.</w:t>
      </w:r>
    </w:p>
    <w:p w14:paraId="01527E99" w14:textId="1F0D20DE" w:rsidR="009E29B0" w:rsidRPr="00752DDF" w:rsidRDefault="009E29B0" w:rsidP="00752DDF">
      <w:pPr>
        <w:autoSpaceDE/>
        <w:autoSpaceDN/>
        <w:adjustRightInd/>
        <w:spacing w:line="300" w:lineRule="atLeast"/>
        <w:rPr>
          <w:rFonts w:eastAsiaTheme="minorHAnsi"/>
          <w:lang w:eastAsia="en-US"/>
        </w:rPr>
      </w:pPr>
      <w:bookmarkStart w:id="208" w:name="_Toc499990386"/>
    </w:p>
    <w:p w14:paraId="149C7F5E" w14:textId="7513C7DF" w:rsidR="00704452" w:rsidRPr="00752DDF" w:rsidRDefault="00B53167" w:rsidP="004B7539">
      <w:pPr>
        <w:pStyle w:val="Nvel1"/>
        <w:ind w:left="0" w:firstLine="0"/>
        <w:rPr>
          <w:rFonts w:cs="Times New Roman"/>
          <w:smallCaps/>
          <w:w w:val="0"/>
          <w:szCs w:val="24"/>
        </w:rPr>
      </w:pPr>
      <w:r w:rsidRPr="00752DDF">
        <w:rPr>
          <w:rFonts w:cs="Times New Roman"/>
          <w:w w:val="0"/>
          <w:szCs w:val="24"/>
        </w:rPr>
        <w:t>Disposições gerais</w:t>
      </w:r>
      <w:bookmarkEnd w:id="208"/>
    </w:p>
    <w:p w14:paraId="5349AE1C" w14:textId="77777777" w:rsidR="00700C0A" w:rsidRPr="00752DDF" w:rsidRDefault="00700C0A" w:rsidP="004B7539">
      <w:pPr>
        <w:pStyle w:val="Nvel11"/>
        <w:keepNext/>
        <w:numPr>
          <w:ilvl w:val="0"/>
          <w:numId w:val="0"/>
        </w:numPr>
        <w:rPr>
          <w:rFonts w:cs="Times New Roman"/>
          <w:szCs w:val="24"/>
          <w:u w:val="single"/>
        </w:rPr>
      </w:pPr>
      <w:bookmarkStart w:id="209" w:name="_DV_M416"/>
      <w:bookmarkStart w:id="210" w:name="_Ref513021794"/>
      <w:bookmarkEnd w:id="209"/>
    </w:p>
    <w:p w14:paraId="2AB06556" w14:textId="0A5C70F5" w:rsidR="00704452" w:rsidRPr="00752DDF" w:rsidRDefault="00704452" w:rsidP="00752DDF">
      <w:pPr>
        <w:pStyle w:val="Nvel11"/>
        <w:rPr>
          <w:rFonts w:cs="Times New Roman"/>
          <w:w w:val="0"/>
          <w:szCs w:val="24"/>
        </w:rPr>
      </w:pPr>
      <w:bookmarkStart w:id="211" w:name="_Ref83685784"/>
      <w:r w:rsidRPr="00752DDF">
        <w:rPr>
          <w:rFonts w:cs="Times New Roman"/>
          <w:w w:val="0"/>
          <w:szCs w:val="24"/>
          <w:u w:val="single"/>
        </w:rPr>
        <w:t>Comunicações</w:t>
      </w:r>
      <w:bookmarkEnd w:id="210"/>
      <w:r w:rsidR="00B53167" w:rsidRPr="00752DDF">
        <w:rPr>
          <w:rFonts w:cs="Times New Roman"/>
          <w:w w:val="0"/>
          <w:szCs w:val="24"/>
        </w:rPr>
        <w:t>:</w:t>
      </w:r>
      <w:bookmarkStart w:id="212" w:name="_DV_M417"/>
      <w:bookmarkEnd w:id="212"/>
      <w:r w:rsidR="00B53167" w:rsidRPr="00752DDF">
        <w:rPr>
          <w:rFonts w:cs="Times New Roman"/>
          <w:w w:val="0"/>
          <w:szCs w:val="24"/>
        </w:rPr>
        <w:t xml:space="preserve"> </w:t>
      </w:r>
      <w:r w:rsidRPr="00752DDF">
        <w:rPr>
          <w:rFonts w:cs="Times New Roman"/>
          <w:szCs w:val="24"/>
        </w:rPr>
        <w:t xml:space="preserve">Todas as comunicações entre as Partes serão consideradas válidas a partir de seu recebimento conforme os dados de contato abaixo, ou outros que as Partes venham a indicar, por escrito, durante a vigência das </w:t>
      </w:r>
      <w:r w:rsidR="00780E16" w:rsidRPr="00752DDF">
        <w:rPr>
          <w:rFonts w:cs="Times New Roman"/>
          <w:szCs w:val="24"/>
        </w:rPr>
        <w:t>Notas Comerciais</w:t>
      </w:r>
      <w:r w:rsidRPr="00752DDF">
        <w:rPr>
          <w:rFonts w:cs="Times New Roman"/>
          <w:w w:val="0"/>
          <w:szCs w:val="24"/>
        </w:rPr>
        <w:t>:</w:t>
      </w:r>
      <w:bookmarkEnd w:id="211"/>
      <w:r w:rsidR="007D6AB9" w:rsidRPr="00752DDF">
        <w:rPr>
          <w:rFonts w:cs="Times New Roman"/>
          <w:w w:val="0"/>
          <w:szCs w:val="24"/>
        </w:rPr>
        <w:t xml:space="preserve"> </w:t>
      </w:r>
    </w:p>
    <w:p w14:paraId="4C2C57FA" w14:textId="2C9810F4" w:rsidR="00704452" w:rsidRPr="00752DDF" w:rsidRDefault="00704452" w:rsidP="00752DDF">
      <w:pPr>
        <w:shd w:val="clear" w:color="auto" w:fill="FFFFFF"/>
        <w:spacing w:line="300" w:lineRule="atLeast"/>
        <w:jc w:val="both"/>
        <w:rPr>
          <w:b/>
          <w:w w:val="0"/>
        </w:rPr>
      </w:pPr>
    </w:p>
    <w:p w14:paraId="5C37F373" w14:textId="713BF468" w:rsidR="00704452" w:rsidRPr="00752DDF" w:rsidRDefault="00780E16" w:rsidP="00752DDF">
      <w:pPr>
        <w:pStyle w:val="Nvel11a"/>
        <w:numPr>
          <w:ilvl w:val="2"/>
          <w:numId w:val="5"/>
        </w:numPr>
        <w:rPr>
          <w:rFonts w:cs="Times New Roman"/>
          <w:szCs w:val="24"/>
        </w:rPr>
      </w:pPr>
      <w:bookmarkStart w:id="213" w:name="_DV_M418"/>
      <w:bookmarkEnd w:id="213"/>
      <w:r w:rsidRPr="00752DDF">
        <w:rPr>
          <w:rFonts w:cs="Times New Roman"/>
          <w:i/>
          <w:iCs/>
          <w:szCs w:val="24"/>
        </w:rPr>
        <w:t>Se p</w:t>
      </w:r>
      <w:r w:rsidR="00704452" w:rsidRPr="00752DDF">
        <w:rPr>
          <w:rFonts w:cs="Times New Roman"/>
          <w:i/>
          <w:iCs/>
          <w:szCs w:val="24"/>
        </w:rPr>
        <w:t xml:space="preserve">ara a </w:t>
      </w:r>
      <w:r w:rsidR="00FA2DE2" w:rsidRPr="00752DDF">
        <w:rPr>
          <w:rFonts w:cs="Times New Roman"/>
          <w:i/>
          <w:iCs/>
          <w:szCs w:val="24"/>
        </w:rPr>
        <w:t>Emissora</w:t>
      </w:r>
      <w:r w:rsidR="00704452" w:rsidRPr="00752DDF">
        <w:rPr>
          <w:rFonts w:cs="Times New Roman"/>
          <w:szCs w:val="24"/>
        </w:rPr>
        <w:t>:</w:t>
      </w:r>
    </w:p>
    <w:p w14:paraId="756FBEBF" w14:textId="77777777" w:rsidR="00F015A2" w:rsidRPr="00752DDF" w:rsidRDefault="00F015A2" w:rsidP="00752DDF">
      <w:pPr>
        <w:pStyle w:val="Nvel11a"/>
        <w:numPr>
          <w:ilvl w:val="0"/>
          <w:numId w:val="0"/>
        </w:numPr>
        <w:ind w:left="709"/>
        <w:rPr>
          <w:rFonts w:cs="Times New Roman"/>
          <w:szCs w:val="24"/>
        </w:rPr>
      </w:pPr>
    </w:p>
    <w:p w14:paraId="1C1B8B54" w14:textId="778FE0BB" w:rsidR="0063692A" w:rsidRPr="00377470" w:rsidRDefault="00377470" w:rsidP="00752DDF">
      <w:pPr>
        <w:pStyle w:val="SemEspaamento"/>
        <w:spacing w:line="300" w:lineRule="atLeast"/>
        <w:ind w:left="709"/>
        <w:jc w:val="both"/>
        <w:rPr>
          <w:b/>
        </w:rPr>
      </w:pPr>
      <w:bookmarkStart w:id="214" w:name="_Hlk25252914"/>
      <w:r w:rsidRPr="00377470">
        <w:rPr>
          <w:rFonts w:ascii="Times New Roman" w:hAnsi="Times New Roman"/>
          <w:b/>
          <w:sz w:val="24"/>
          <w:szCs w:val="24"/>
          <w:lang w:val="pt-BR"/>
        </w:rPr>
        <w:t>CHLORUM BRASIL HOLDING LTDA.</w:t>
      </w:r>
    </w:p>
    <w:p w14:paraId="6CA2C529" w14:textId="77777777" w:rsidR="006A7442" w:rsidRDefault="006A7442" w:rsidP="006A7442">
      <w:pPr>
        <w:pStyle w:val="PargrafodaLista"/>
        <w:spacing w:line="300" w:lineRule="atLeast"/>
        <w:ind w:left="709"/>
      </w:pPr>
      <w:r>
        <w:t xml:space="preserve">Rua </w:t>
      </w:r>
      <w:proofErr w:type="spellStart"/>
      <w:r>
        <w:t>Mourato</w:t>
      </w:r>
      <w:proofErr w:type="spellEnd"/>
      <w:r>
        <w:t xml:space="preserve"> Coelho, 936, </w:t>
      </w:r>
      <w:proofErr w:type="spellStart"/>
      <w:r>
        <w:t>Cj</w:t>
      </w:r>
      <w:proofErr w:type="spellEnd"/>
      <w:r>
        <w:t xml:space="preserve"> 33</w:t>
      </w:r>
    </w:p>
    <w:p w14:paraId="3B72A1DE" w14:textId="77777777" w:rsidR="006A7442" w:rsidRDefault="006A7442" w:rsidP="006A7442">
      <w:pPr>
        <w:pStyle w:val="PargrafodaLista"/>
        <w:spacing w:line="300" w:lineRule="atLeast"/>
        <w:ind w:left="709"/>
      </w:pPr>
      <w:r>
        <w:t>Pinheiros</w:t>
      </w:r>
    </w:p>
    <w:p w14:paraId="37B891BF" w14:textId="77777777" w:rsidR="006A7442" w:rsidRDefault="006A7442" w:rsidP="006A7442">
      <w:pPr>
        <w:pStyle w:val="PargrafodaLista"/>
        <w:spacing w:line="300" w:lineRule="atLeast"/>
        <w:ind w:left="709"/>
      </w:pPr>
      <w:r>
        <w:t>São Paulo, SP</w:t>
      </w:r>
    </w:p>
    <w:p w14:paraId="3EBC2CE5" w14:textId="084FE725" w:rsidR="006A7442" w:rsidRDefault="006A7442" w:rsidP="006A7442">
      <w:pPr>
        <w:pStyle w:val="PargrafodaLista"/>
        <w:spacing w:line="300" w:lineRule="atLeast"/>
        <w:ind w:left="709"/>
        <w:rPr>
          <w:lang w:val="pt-BR"/>
        </w:rPr>
      </w:pPr>
      <w:r>
        <w:t>CEP 05414-001</w:t>
      </w:r>
    </w:p>
    <w:p w14:paraId="5413253B" w14:textId="77777777" w:rsidR="006A7442" w:rsidRPr="00381EA2" w:rsidRDefault="006A7442" w:rsidP="006A7442">
      <w:pPr>
        <w:tabs>
          <w:tab w:val="left" w:pos="1560"/>
        </w:tabs>
        <w:spacing w:line="300" w:lineRule="atLeast"/>
        <w:ind w:left="709"/>
        <w:jc w:val="both"/>
        <w:rPr>
          <w:bCs/>
        </w:rPr>
      </w:pPr>
      <w:r w:rsidRPr="00381EA2">
        <w:rPr>
          <w:bCs/>
        </w:rPr>
        <w:t xml:space="preserve">A/C </w:t>
      </w:r>
      <w:r w:rsidRPr="00381EA2">
        <w:rPr>
          <w:bCs/>
        </w:rPr>
        <w:tab/>
      </w:r>
      <w:proofErr w:type="spellStart"/>
      <w:r w:rsidRPr="00381EA2">
        <w:rPr>
          <w:bCs/>
        </w:rPr>
        <w:t>Sr.Jonathan</w:t>
      </w:r>
      <w:proofErr w:type="spellEnd"/>
      <w:r w:rsidRPr="00381EA2">
        <w:rPr>
          <w:bCs/>
        </w:rPr>
        <w:t xml:space="preserve"> Franklin </w:t>
      </w:r>
    </w:p>
    <w:p w14:paraId="7D8832AE" w14:textId="77777777" w:rsidR="006A7442" w:rsidRPr="00381EA2" w:rsidRDefault="006A7442" w:rsidP="006A7442">
      <w:pPr>
        <w:tabs>
          <w:tab w:val="left" w:pos="1560"/>
        </w:tabs>
        <w:spacing w:line="300" w:lineRule="atLeast"/>
        <w:ind w:left="709"/>
        <w:jc w:val="both"/>
        <w:rPr>
          <w:bCs/>
        </w:rPr>
      </w:pPr>
      <w:r>
        <w:rPr>
          <w:bCs/>
        </w:rPr>
        <w:tab/>
      </w:r>
      <w:r w:rsidRPr="00381EA2">
        <w:rPr>
          <w:bCs/>
        </w:rPr>
        <w:t>Sr. Daniel Barret</w:t>
      </w:r>
      <w:r>
        <w:rPr>
          <w:bCs/>
        </w:rPr>
        <w:t>t</w:t>
      </w:r>
      <w:r w:rsidRPr="00381EA2">
        <w:rPr>
          <w:bCs/>
        </w:rPr>
        <w:t>o Croce</w:t>
      </w:r>
    </w:p>
    <w:p w14:paraId="6D0D2CC7" w14:textId="77777777" w:rsidR="006A7442" w:rsidRPr="00381EA2" w:rsidRDefault="006A7442" w:rsidP="006A7442">
      <w:pPr>
        <w:tabs>
          <w:tab w:val="left" w:pos="1560"/>
        </w:tabs>
        <w:spacing w:line="300" w:lineRule="atLeast"/>
        <w:ind w:left="709"/>
        <w:jc w:val="both"/>
        <w:rPr>
          <w:bCs/>
        </w:rPr>
      </w:pPr>
      <w:r>
        <w:rPr>
          <w:bCs/>
        </w:rPr>
        <w:tab/>
      </w:r>
      <w:r w:rsidRPr="00381EA2">
        <w:rPr>
          <w:bCs/>
        </w:rPr>
        <w:t>Sr. Alfredo Luis Kerzner</w:t>
      </w:r>
    </w:p>
    <w:p w14:paraId="2D7BB9F7" w14:textId="77777777" w:rsidR="006A7442" w:rsidRPr="00381EA2" w:rsidRDefault="006A7442" w:rsidP="006A7442">
      <w:pPr>
        <w:tabs>
          <w:tab w:val="left" w:pos="1560"/>
        </w:tabs>
        <w:spacing w:line="300" w:lineRule="atLeast"/>
        <w:ind w:left="709"/>
        <w:jc w:val="both"/>
        <w:rPr>
          <w:bCs/>
        </w:rPr>
      </w:pPr>
      <w:r>
        <w:rPr>
          <w:bCs/>
        </w:rPr>
        <w:tab/>
      </w:r>
      <w:r w:rsidRPr="00381EA2">
        <w:rPr>
          <w:bCs/>
        </w:rPr>
        <w:t>Sra. Rita Sawyer</w:t>
      </w:r>
    </w:p>
    <w:p w14:paraId="7E9A1351" w14:textId="77777777" w:rsidR="006A7442" w:rsidRPr="00381EA2" w:rsidRDefault="006A7442" w:rsidP="006A7442">
      <w:pPr>
        <w:tabs>
          <w:tab w:val="left" w:pos="1560"/>
        </w:tabs>
        <w:spacing w:line="300" w:lineRule="atLeast"/>
        <w:ind w:left="709"/>
        <w:jc w:val="both"/>
        <w:rPr>
          <w:bCs/>
        </w:rPr>
      </w:pPr>
      <w:r w:rsidRPr="00381EA2">
        <w:rPr>
          <w:bCs/>
        </w:rPr>
        <w:tab/>
        <w:t xml:space="preserve">Sra. Laurie </w:t>
      </w:r>
      <w:proofErr w:type="spellStart"/>
      <w:r w:rsidRPr="00381EA2">
        <w:rPr>
          <w:bCs/>
        </w:rPr>
        <w:t>Levin</w:t>
      </w:r>
      <w:proofErr w:type="spellEnd"/>
    </w:p>
    <w:p w14:paraId="77E3FB6A" w14:textId="1591C380" w:rsidR="006A7442" w:rsidRPr="00381EA2" w:rsidRDefault="006A7442" w:rsidP="006A7442">
      <w:pPr>
        <w:tabs>
          <w:tab w:val="left" w:pos="1560"/>
        </w:tabs>
        <w:spacing w:line="300" w:lineRule="atLeast"/>
        <w:ind w:left="709"/>
        <w:jc w:val="both"/>
        <w:rPr>
          <w:bCs/>
        </w:rPr>
      </w:pPr>
      <w:r w:rsidRPr="00381EA2">
        <w:rPr>
          <w:bCs/>
        </w:rPr>
        <w:t>E-mail:</w:t>
      </w:r>
      <w:r w:rsidRPr="00381EA2">
        <w:rPr>
          <w:bCs/>
        </w:rPr>
        <w:tab/>
      </w:r>
      <w:r w:rsidRPr="00B32FDB">
        <w:t>jfranklin@klaff.com</w:t>
      </w:r>
    </w:p>
    <w:p w14:paraId="00310E6B" w14:textId="77777777" w:rsidR="006A7442" w:rsidRPr="00B32FDB" w:rsidRDefault="006A7442" w:rsidP="006A7442">
      <w:pPr>
        <w:tabs>
          <w:tab w:val="left" w:pos="1560"/>
        </w:tabs>
        <w:spacing w:line="300" w:lineRule="atLeast"/>
        <w:ind w:left="709"/>
        <w:jc w:val="both"/>
      </w:pPr>
      <w:r w:rsidRPr="00381EA2">
        <w:tab/>
      </w:r>
      <w:r w:rsidRPr="004D1CA4">
        <w:t>daniel.croce@chlorumsolutions.com</w:t>
      </w:r>
      <w:r w:rsidRPr="00B32FDB">
        <w:t xml:space="preserve"> </w:t>
      </w:r>
    </w:p>
    <w:p w14:paraId="7502CA8D" w14:textId="77777777" w:rsidR="006A7442" w:rsidRPr="00381EA2" w:rsidRDefault="006A7442" w:rsidP="006A7442">
      <w:pPr>
        <w:tabs>
          <w:tab w:val="left" w:pos="1560"/>
        </w:tabs>
        <w:spacing w:line="300" w:lineRule="atLeast"/>
        <w:ind w:left="709"/>
        <w:jc w:val="both"/>
        <w:rPr>
          <w:lang w:val="es-419"/>
        </w:rPr>
      </w:pPr>
      <w:r>
        <w:rPr>
          <w:lang w:val="es-419"/>
        </w:rPr>
        <w:tab/>
      </w:r>
      <w:r w:rsidRPr="004D1CA4">
        <w:rPr>
          <w:lang w:val="es-419"/>
        </w:rPr>
        <w:t>alk@chlorumsolutions.com</w:t>
      </w:r>
      <w:r w:rsidRPr="00381EA2">
        <w:rPr>
          <w:lang w:val="es-419"/>
        </w:rPr>
        <w:t xml:space="preserve"> </w:t>
      </w:r>
    </w:p>
    <w:p w14:paraId="07217F76" w14:textId="77777777" w:rsidR="006A7442" w:rsidRPr="00B32FDB" w:rsidRDefault="006A7442" w:rsidP="006A7442">
      <w:pPr>
        <w:tabs>
          <w:tab w:val="left" w:pos="1560"/>
        </w:tabs>
        <w:spacing w:line="300" w:lineRule="atLeast"/>
        <w:ind w:left="709"/>
        <w:jc w:val="both"/>
        <w:rPr>
          <w:lang w:val="es-419"/>
        </w:rPr>
      </w:pPr>
      <w:r w:rsidRPr="00B32FDB">
        <w:rPr>
          <w:lang w:val="es-419"/>
        </w:rPr>
        <w:tab/>
        <w:t xml:space="preserve">rsawyer@klaff.com </w:t>
      </w:r>
    </w:p>
    <w:p w14:paraId="5329F957" w14:textId="2B237383" w:rsidR="006A32BC" w:rsidRPr="00752DDF" w:rsidRDefault="006A7442" w:rsidP="006A7442">
      <w:pPr>
        <w:pStyle w:val="SemEspaamento"/>
        <w:spacing w:line="300" w:lineRule="atLeast"/>
        <w:ind w:left="709"/>
        <w:jc w:val="both"/>
        <w:rPr>
          <w:rFonts w:ascii="Times New Roman" w:hAnsi="Times New Roman"/>
          <w:sz w:val="24"/>
          <w:szCs w:val="24"/>
          <w:lang w:val="pt-BR"/>
        </w:rPr>
      </w:pPr>
      <w:r w:rsidRPr="00B32FDB">
        <w:rPr>
          <w:sz w:val="24"/>
          <w:szCs w:val="24"/>
          <w:lang w:val="es-419"/>
        </w:rPr>
        <w:lastRenderedPageBreak/>
        <w:tab/>
      </w:r>
      <w:r w:rsidRPr="004D1CA4">
        <w:rPr>
          <w:sz w:val="24"/>
          <w:szCs w:val="24"/>
        </w:rPr>
        <w:t>llevin@fhslc.com</w:t>
      </w:r>
    </w:p>
    <w:bookmarkEnd w:id="214"/>
    <w:p w14:paraId="16055C25" w14:textId="45393C2D" w:rsidR="00292D86" w:rsidRPr="00752DDF" w:rsidRDefault="00292D86" w:rsidP="00752DDF">
      <w:pPr>
        <w:shd w:val="clear" w:color="auto" w:fill="FFFFFF"/>
        <w:spacing w:line="300" w:lineRule="atLeast"/>
        <w:jc w:val="both"/>
        <w:rPr>
          <w:w w:val="0"/>
        </w:rPr>
      </w:pPr>
    </w:p>
    <w:p w14:paraId="39BEEE72" w14:textId="14634DFF" w:rsidR="00CE36E0" w:rsidRPr="00752DDF" w:rsidRDefault="00CE36E0" w:rsidP="00752DDF">
      <w:pPr>
        <w:pStyle w:val="Nvel11a"/>
        <w:numPr>
          <w:ilvl w:val="2"/>
          <w:numId w:val="5"/>
        </w:numPr>
        <w:rPr>
          <w:rFonts w:cs="Times New Roman"/>
          <w:szCs w:val="24"/>
        </w:rPr>
      </w:pPr>
      <w:r w:rsidRPr="00752DDF">
        <w:rPr>
          <w:rFonts w:cs="Times New Roman"/>
          <w:i/>
          <w:iCs/>
          <w:szCs w:val="24"/>
        </w:rPr>
        <w:t xml:space="preserve">Se para </w:t>
      </w:r>
      <w:r w:rsidR="00DC5B97">
        <w:rPr>
          <w:rFonts w:cs="Times New Roman"/>
          <w:i/>
          <w:iCs/>
          <w:szCs w:val="24"/>
        </w:rPr>
        <w:t>a</w:t>
      </w:r>
      <w:r w:rsidRPr="00752DDF">
        <w:rPr>
          <w:rFonts w:cs="Times New Roman"/>
          <w:i/>
          <w:iCs/>
          <w:szCs w:val="24"/>
        </w:rPr>
        <w:t xml:space="preserve"> Titular das Notas Comerciais</w:t>
      </w:r>
      <w:r w:rsidRPr="00752DDF">
        <w:rPr>
          <w:rFonts w:cs="Times New Roman"/>
          <w:szCs w:val="24"/>
        </w:rPr>
        <w:t>:</w:t>
      </w:r>
    </w:p>
    <w:p w14:paraId="3E16F683" w14:textId="77777777" w:rsidR="007D6AB9" w:rsidRPr="00752DDF" w:rsidRDefault="007D6AB9" w:rsidP="00752DDF">
      <w:pPr>
        <w:shd w:val="clear" w:color="auto" w:fill="FFFFFF"/>
        <w:spacing w:line="300" w:lineRule="atLeast"/>
        <w:ind w:left="709"/>
        <w:jc w:val="both"/>
        <w:rPr>
          <w:w w:val="0"/>
        </w:rPr>
      </w:pPr>
    </w:p>
    <w:p w14:paraId="2722013A" w14:textId="77777777" w:rsidR="00C07A38" w:rsidRDefault="00C07A38" w:rsidP="00752DDF">
      <w:pPr>
        <w:pStyle w:val="PargrafodaLista1"/>
        <w:spacing w:line="300" w:lineRule="atLeast"/>
        <w:ind w:left="709"/>
        <w:jc w:val="both"/>
        <w:rPr>
          <w:b/>
        </w:rPr>
      </w:pPr>
      <w:r>
        <w:rPr>
          <w:b/>
        </w:rPr>
        <w:t>TRAVESSIA SECURITIZADORA S.A.</w:t>
      </w:r>
    </w:p>
    <w:p w14:paraId="3F48DF5C" w14:textId="77777777" w:rsidR="00C07A38" w:rsidRDefault="00C07A38" w:rsidP="00752DDF">
      <w:pPr>
        <w:pStyle w:val="PargrafodaLista1"/>
        <w:spacing w:line="300" w:lineRule="atLeast"/>
        <w:ind w:left="709"/>
        <w:jc w:val="both"/>
      </w:pPr>
      <w:r>
        <w:t>Rua Bandeira Paulista, nº 600, conjunto 44, sala 1,</w:t>
      </w:r>
    </w:p>
    <w:p w14:paraId="476B3785" w14:textId="77777777" w:rsidR="00C07A38" w:rsidRDefault="00C07A38" w:rsidP="00752DDF">
      <w:pPr>
        <w:pStyle w:val="PargrafodaLista1"/>
        <w:spacing w:line="300" w:lineRule="atLeast"/>
        <w:ind w:left="709"/>
        <w:jc w:val="both"/>
      </w:pPr>
      <w:r>
        <w:t xml:space="preserve">Itaim Bibi, </w:t>
      </w:r>
    </w:p>
    <w:p w14:paraId="2415B3CA" w14:textId="77777777" w:rsidR="00C07A38" w:rsidRDefault="00C07A38" w:rsidP="00752DDF">
      <w:pPr>
        <w:pStyle w:val="PargrafodaLista1"/>
        <w:spacing w:line="300" w:lineRule="atLeast"/>
        <w:ind w:left="709"/>
        <w:jc w:val="both"/>
      </w:pPr>
      <w:r>
        <w:t>São Paulo, SP</w:t>
      </w:r>
    </w:p>
    <w:p w14:paraId="2D9B7FC5" w14:textId="6F9F1117" w:rsidR="00CC402B" w:rsidRPr="00752DDF" w:rsidRDefault="00C07A38" w:rsidP="00C07A38">
      <w:pPr>
        <w:pStyle w:val="PargrafodaLista1"/>
        <w:spacing w:line="300" w:lineRule="atLeast"/>
        <w:ind w:left="709"/>
        <w:jc w:val="both"/>
      </w:pPr>
      <w:r>
        <w:t>CEP 04532-001</w:t>
      </w:r>
    </w:p>
    <w:p w14:paraId="4E82D864" w14:textId="3EA4CD1E" w:rsidR="00051169" w:rsidRPr="00752DDF" w:rsidRDefault="00CC402B" w:rsidP="00752DDF">
      <w:pPr>
        <w:spacing w:line="300" w:lineRule="atLeast"/>
        <w:ind w:left="709"/>
        <w:jc w:val="both"/>
      </w:pPr>
      <w:r w:rsidRPr="00752DDF">
        <w:rPr>
          <w:bCs/>
        </w:rPr>
        <w:t xml:space="preserve">At.: </w:t>
      </w:r>
      <w:r w:rsidR="00C07A38">
        <w:rPr>
          <w:bCs/>
        </w:rPr>
        <w:t>Sr. Vinicius Bernardes Basile Silveira Stopa</w:t>
      </w:r>
    </w:p>
    <w:p w14:paraId="3781D211" w14:textId="51E0BCA6" w:rsidR="00CC402B" w:rsidRPr="00752DDF" w:rsidRDefault="00CC402B" w:rsidP="00752DDF">
      <w:pPr>
        <w:spacing w:line="300" w:lineRule="atLeast"/>
        <w:ind w:left="709"/>
        <w:jc w:val="both"/>
        <w:rPr>
          <w:u w:val="single"/>
        </w:rPr>
      </w:pPr>
      <w:r w:rsidRPr="00752DDF">
        <w:t>E-mail:</w:t>
      </w:r>
      <w:r w:rsidR="00C07A38">
        <w:t xml:space="preserve"> ri@grupotravessia.com e vinicius.stopa@grupotravessia.com</w:t>
      </w:r>
    </w:p>
    <w:p w14:paraId="0A64980B" w14:textId="69F458E8" w:rsidR="00CC402B" w:rsidRDefault="00CC402B" w:rsidP="00752DDF">
      <w:pPr>
        <w:suppressAutoHyphens/>
        <w:spacing w:line="300" w:lineRule="atLeast"/>
        <w:ind w:left="709"/>
        <w:jc w:val="both"/>
      </w:pPr>
    </w:p>
    <w:p w14:paraId="4E87706C" w14:textId="08F77C6B" w:rsidR="004E1BD3" w:rsidRPr="00752DDF" w:rsidRDefault="00704452" w:rsidP="00752DDF">
      <w:pPr>
        <w:pStyle w:val="Nvel111"/>
        <w:rPr>
          <w:rFonts w:cs="Times New Roman"/>
          <w:w w:val="0"/>
          <w:szCs w:val="24"/>
          <w:lang w:eastAsia="pt-BR"/>
        </w:rPr>
      </w:pPr>
      <w:bookmarkStart w:id="215" w:name="_DV_M428"/>
      <w:bookmarkEnd w:id="215"/>
      <w:r w:rsidRPr="00752DDF">
        <w:rPr>
          <w:rFonts w:cs="Times New Roman"/>
          <w:w w:val="0"/>
          <w:szCs w:val="24"/>
        </w:rPr>
        <w:t xml:space="preserve">As comunicações serão consideradas entregues quando recebidas sob protocolo ou com “aviso de recebimento” expedido pela Empresa Brasileira de Correios, por telegrama nos endereços acima ou por correspondência eletrônica a qual será considerada entregue quando do envio </w:t>
      </w:r>
      <w:r w:rsidR="00E14FA6" w:rsidRPr="00752DDF">
        <w:rPr>
          <w:rFonts w:cs="Times New Roman"/>
          <w:color w:val="000000" w:themeColor="text1"/>
          <w:w w:val="0"/>
          <w:szCs w:val="24"/>
        </w:rPr>
        <w:t>desde que seu recebimento seja confirmado por meio de indicativo (recibo emitido pela máquina utilizada pelo remetente)</w:t>
      </w:r>
      <w:r w:rsidRPr="00752DDF">
        <w:rPr>
          <w:rFonts w:cs="Times New Roman"/>
          <w:w w:val="0"/>
          <w:szCs w:val="24"/>
        </w:rPr>
        <w:t>.</w:t>
      </w:r>
    </w:p>
    <w:p w14:paraId="4DF85006" w14:textId="77777777" w:rsidR="004E1BD3" w:rsidRPr="00752DDF" w:rsidRDefault="004E1BD3" w:rsidP="00752DDF">
      <w:pPr>
        <w:pStyle w:val="PargrafodaLista"/>
        <w:spacing w:line="300" w:lineRule="atLeast"/>
        <w:jc w:val="both"/>
        <w:rPr>
          <w:w w:val="0"/>
          <w:szCs w:val="24"/>
          <w:lang w:eastAsia="pt-BR"/>
        </w:rPr>
      </w:pPr>
    </w:p>
    <w:p w14:paraId="4A22D56A" w14:textId="7787FBF5" w:rsidR="00704452" w:rsidRPr="00752DDF" w:rsidRDefault="00704452" w:rsidP="00752DDF">
      <w:pPr>
        <w:pStyle w:val="Nvel111"/>
        <w:rPr>
          <w:rFonts w:cs="Times New Roman"/>
          <w:w w:val="0"/>
          <w:szCs w:val="24"/>
          <w:lang w:eastAsia="pt-BR"/>
        </w:rPr>
      </w:pPr>
      <w:r w:rsidRPr="00752DDF">
        <w:rPr>
          <w:rFonts w:cs="Times New Roman"/>
          <w:w w:val="0"/>
          <w:szCs w:val="24"/>
          <w:lang w:eastAsia="pt-BR"/>
        </w:rPr>
        <w:t xml:space="preserve">Cada Parte deverá comunicar imediatamente as outras sobre a mudança de seu endereço, sob pena de </w:t>
      </w:r>
      <w:r w:rsidR="00C336A8" w:rsidRPr="00752DDF">
        <w:rPr>
          <w:rFonts w:cs="Times New Roman"/>
          <w:w w:val="0"/>
          <w:szCs w:val="24"/>
          <w:lang w:eastAsia="pt-BR"/>
        </w:rPr>
        <w:t>in</w:t>
      </w:r>
      <w:r w:rsidRPr="00752DDF">
        <w:rPr>
          <w:rFonts w:cs="Times New Roman"/>
          <w:w w:val="0"/>
          <w:szCs w:val="24"/>
          <w:lang w:eastAsia="pt-BR"/>
        </w:rPr>
        <w:t>validade das comunicações enviadas aos endereços acima mencionados.</w:t>
      </w:r>
    </w:p>
    <w:p w14:paraId="487C9ED8" w14:textId="77777777" w:rsidR="00B94C9B" w:rsidRPr="00752DDF" w:rsidRDefault="00B94C9B" w:rsidP="00752DDF">
      <w:pPr>
        <w:spacing w:line="300" w:lineRule="atLeast"/>
        <w:jc w:val="both"/>
        <w:rPr>
          <w:w w:val="0"/>
        </w:rPr>
      </w:pPr>
    </w:p>
    <w:p w14:paraId="0F4659EE" w14:textId="77777777" w:rsidR="00EE270E" w:rsidRPr="00752DDF" w:rsidRDefault="00EE270E" w:rsidP="00752DDF">
      <w:pPr>
        <w:pStyle w:val="Nvel11"/>
        <w:rPr>
          <w:rFonts w:cs="Times New Roman"/>
          <w:szCs w:val="24"/>
        </w:rPr>
      </w:pPr>
      <w:bookmarkStart w:id="216" w:name="_DV_M429"/>
      <w:bookmarkEnd w:id="216"/>
      <w:r w:rsidRPr="00752DDF">
        <w:rPr>
          <w:rFonts w:cs="Times New Roman"/>
          <w:szCs w:val="24"/>
          <w:u w:val="single"/>
        </w:rPr>
        <w:t>Divisibilidade</w:t>
      </w:r>
      <w:r w:rsidR="00B53167" w:rsidRPr="00752DDF">
        <w:rPr>
          <w:rFonts w:cs="Times New Roman"/>
          <w:szCs w:val="24"/>
        </w:rPr>
        <w:t xml:space="preserve">: </w:t>
      </w:r>
      <w:r w:rsidRPr="00752DDF">
        <w:rPr>
          <w:rFonts w:cs="Times New Roman"/>
          <w:szCs w:val="24"/>
        </w:rPr>
        <w:t>Se uma ou mais disposições aqui contidas forem consideradas inválidas, ilegais ou inexequíveis em qualquer aspecto das leis aplicáveis, a validade, legalidade e exequibilidade das demais disposições não serão afetadas ou prejudicadas a qualquer título.</w:t>
      </w:r>
    </w:p>
    <w:p w14:paraId="18F4C24D" w14:textId="77777777" w:rsidR="00EE270E" w:rsidRPr="00752DDF" w:rsidRDefault="00EE270E" w:rsidP="00752DDF">
      <w:pPr>
        <w:widowControl w:val="0"/>
        <w:tabs>
          <w:tab w:val="left" w:pos="567"/>
        </w:tabs>
        <w:spacing w:line="300" w:lineRule="atLeast"/>
        <w:jc w:val="both"/>
      </w:pPr>
    </w:p>
    <w:p w14:paraId="00CEB85A" w14:textId="326818AE" w:rsidR="00EE270E" w:rsidRPr="00752DDF" w:rsidRDefault="00EE270E" w:rsidP="00752DDF">
      <w:pPr>
        <w:pStyle w:val="Nvel11"/>
        <w:rPr>
          <w:rFonts w:cs="Times New Roman"/>
          <w:b/>
          <w:szCs w:val="24"/>
        </w:rPr>
      </w:pPr>
      <w:r w:rsidRPr="00752DDF">
        <w:rPr>
          <w:rFonts w:cs="Times New Roman"/>
          <w:szCs w:val="24"/>
          <w:u w:val="single"/>
        </w:rPr>
        <w:t>Sucessão</w:t>
      </w:r>
      <w:r w:rsidR="00B53167" w:rsidRPr="00752DDF">
        <w:rPr>
          <w:rFonts w:cs="Times New Roman"/>
          <w:szCs w:val="24"/>
        </w:rPr>
        <w:t xml:space="preserve">: </w:t>
      </w:r>
      <w:r w:rsidRPr="00752DDF">
        <w:rPr>
          <w:rFonts w:cs="Times New Roman"/>
          <w:szCs w:val="24"/>
        </w:rPr>
        <w:t xml:space="preserve">A presente Escritura de Emissão é celebrada em caráter irrevogável e irretratável, vinculando as respectivas Partes, seus (promissários) cessionários autorizados e/ou sucessores a qualquer título, respondendo a Parte que descumprir qualquer de suas </w:t>
      </w:r>
      <w:r w:rsidR="00B079FF" w:rsidRPr="00752DDF">
        <w:rPr>
          <w:rFonts w:cs="Times New Roman"/>
          <w:szCs w:val="24"/>
        </w:rPr>
        <w:t>cláusulas</w:t>
      </w:r>
      <w:r w:rsidRPr="00752DDF">
        <w:rPr>
          <w:rFonts w:cs="Times New Roman"/>
          <w:szCs w:val="24"/>
        </w:rPr>
        <w:t>, termos ou condições, pelos prejuízos, perdas e danos a que der causa, na forma da legislação aplicável.</w:t>
      </w:r>
    </w:p>
    <w:p w14:paraId="158306E6" w14:textId="77777777" w:rsidR="00EE270E" w:rsidRPr="00752DDF" w:rsidRDefault="00EE270E" w:rsidP="00752DDF">
      <w:pPr>
        <w:pStyle w:val="PargrafodaLista"/>
        <w:widowControl w:val="0"/>
        <w:autoSpaceDE/>
        <w:autoSpaceDN/>
        <w:adjustRightInd/>
        <w:spacing w:line="300" w:lineRule="atLeast"/>
        <w:ind w:left="0"/>
        <w:jc w:val="both"/>
        <w:rPr>
          <w:b/>
          <w:w w:val="0"/>
          <w:szCs w:val="24"/>
        </w:rPr>
      </w:pPr>
    </w:p>
    <w:p w14:paraId="5EAC73DB" w14:textId="71061D32" w:rsidR="00704452" w:rsidRPr="00752DDF" w:rsidRDefault="00704452" w:rsidP="00752DDF">
      <w:pPr>
        <w:pStyle w:val="Nvel11"/>
        <w:rPr>
          <w:rFonts w:cs="Times New Roman"/>
          <w:w w:val="0"/>
          <w:szCs w:val="24"/>
        </w:rPr>
      </w:pPr>
      <w:r w:rsidRPr="00752DDF">
        <w:rPr>
          <w:rFonts w:cs="Times New Roman"/>
          <w:w w:val="0"/>
          <w:szCs w:val="24"/>
          <w:u w:val="single"/>
        </w:rPr>
        <w:t>Renúncia</w:t>
      </w:r>
      <w:bookmarkStart w:id="217" w:name="_DV_M430"/>
      <w:bookmarkEnd w:id="217"/>
      <w:r w:rsidR="00B53167" w:rsidRPr="00752DDF">
        <w:rPr>
          <w:rFonts w:cs="Times New Roman"/>
          <w:w w:val="0"/>
          <w:szCs w:val="24"/>
        </w:rPr>
        <w:t xml:space="preserve">: </w:t>
      </w:r>
      <w:r w:rsidRPr="00752DDF">
        <w:rPr>
          <w:rFonts w:cs="Times New Roman"/>
          <w:w w:val="0"/>
          <w:szCs w:val="24"/>
        </w:rPr>
        <w:t>Não se presume a renúncia a qualquer dos direitos decorrentes da presente Escritura</w:t>
      </w:r>
      <w:r w:rsidR="006F6877" w:rsidRPr="00752DDF">
        <w:rPr>
          <w:rFonts w:cs="Times New Roman"/>
          <w:szCs w:val="24"/>
        </w:rPr>
        <w:t xml:space="preserve"> de Emissão</w:t>
      </w:r>
      <w:r w:rsidRPr="00752DDF">
        <w:rPr>
          <w:rFonts w:cs="Times New Roman"/>
          <w:w w:val="0"/>
          <w:szCs w:val="24"/>
        </w:rPr>
        <w:t xml:space="preserve">, desta forma, nenhum atraso, omissão ou liberalidade no exercício de qualquer direito, faculdade ou remédio que caiba </w:t>
      </w:r>
      <w:r w:rsidR="00DC5B97">
        <w:rPr>
          <w:rFonts w:cs="Times New Roman"/>
          <w:szCs w:val="24"/>
        </w:rPr>
        <w:t>à</w:t>
      </w:r>
      <w:r w:rsidR="00B079FF" w:rsidRPr="00752DDF">
        <w:rPr>
          <w:rFonts w:cs="Times New Roman"/>
          <w:w w:val="0"/>
          <w:szCs w:val="24"/>
        </w:rPr>
        <w:t xml:space="preserve"> Titular das Notas Comerciais</w:t>
      </w:r>
      <w:r w:rsidRPr="00752DDF">
        <w:rPr>
          <w:rFonts w:cs="Times New Roman"/>
          <w:w w:val="0"/>
          <w:szCs w:val="24"/>
        </w:rPr>
        <w:t xml:space="preserve"> em razão de qualquer inadimplemento da </w:t>
      </w:r>
      <w:r w:rsidR="00FA2DE2" w:rsidRPr="00752DDF">
        <w:rPr>
          <w:rFonts w:cs="Times New Roman"/>
          <w:szCs w:val="24"/>
        </w:rPr>
        <w:t>Emissora</w:t>
      </w:r>
      <w:r w:rsidRPr="00752DDF">
        <w:rPr>
          <w:rFonts w:cs="Times New Roman"/>
          <w:w w:val="0"/>
          <w:szCs w:val="24"/>
        </w:rPr>
        <w:t xml:space="preserve"> prejudicará tais direitos, faculdades ou remédios, ou será interpretado como constituindo uma renúncia aos mesmos ou concordância com tal inadimplemento, nem constituirá novação ou modificação de quaisquer outras obrigações assumidas pela </w:t>
      </w:r>
      <w:r w:rsidR="00FA2DE2" w:rsidRPr="00752DDF">
        <w:rPr>
          <w:rFonts w:cs="Times New Roman"/>
          <w:szCs w:val="24"/>
        </w:rPr>
        <w:t>Emissora</w:t>
      </w:r>
      <w:r w:rsidRPr="00752DDF">
        <w:rPr>
          <w:rFonts w:cs="Times New Roman"/>
          <w:w w:val="0"/>
          <w:szCs w:val="24"/>
        </w:rPr>
        <w:t xml:space="preserve"> nesta Escritura</w:t>
      </w:r>
      <w:r w:rsidR="006F6877" w:rsidRPr="00752DDF">
        <w:rPr>
          <w:rFonts w:cs="Times New Roman"/>
          <w:szCs w:val="24"/>
        </w:rPr>
        <w:t xml:space="preserve"> de Emissão</w:t>
      </w:r>
      <w:r w:rsidRPr="00752DDF">
        <w:rPr>
          <w:rFonts w:cs="Times New Roman"/>
          <w:w w:val="0"/>
          <w:szCs w:val="24"/>
        </w:rPr>
        <w:t xml:space="preserve"> ou precedente no tocante a qualquer outro inadimplemento ou atraso.</w:t>
      </w:r>
    </w:p>
    <w:p w14:paraId="18E576C9" w14:textId="77777777" w:rsidR="00704452" w:rsidRPr="00752DDF" w:rsidRDefault="00704452" w:rsidP="00752DDF">
      <w:pPr>
        <w:spacing w:line="300" w:lineRule="atLeast"/>
        <w:jc w:val="both"/>
      </w:pPr>
    </w:p>
    <w:p w14:paraId="360AAD20" w14:textId="197D4A6A" w:rsidR="00704452" w:rsidRPr="00752DDF" w:rsidRDefault="00704452" w:rsidP="00752DDF">
      <w:pPr>
        <w:pStyle w:val="Nvel11"/>
        <w:rPr>
          <w:rFonts w:cs="Times New Roman"/>
          <w:w w:val="0"/>
          <w:szCs w:val="24"/>
        </w:rPr>
      </w:pPr>
      <w:r w:rsidRPr="00752DDF">
        <w:rPr>
          <w:rFonts w:cs="Times New Roman"/>
          <w:w w:val="0"/>
          <w:szCs w:val="24"/>
          <w:u w:val="single"/>
        </w:rPr>
        <w:t>Custos de Registro</w:t>
      </w:r>
      <w:r w:rsidR="004E1BD3" w:rsidRPr="00752DDF">
        <w:rPr>
          <w:rFonts w:cs="Times New Roman"/>
          <w:w w:val="0"/>
          <w:szCs w:val="24"/>
          <w:u w:val="single"/>
        </w:rPr>
        <w:t xml:space="preserve"> e Averbação</w:t>
      </w:r>
      <w:r w:rsidR="00B53167" w:rsidRPr="00752DDF">
        <w:rPr>
          <w:rFonts w:cs="Times New Roman"/>
          <w:b/>
          <w:w w:val="0"/>
          <w:szCs w:val="24"/>
        </w:rPr>
        <w:t xml:space="preserve">: </w:t>
      </w:r>
      <w:r w:rsidRPr="00752DDF">
        <w:rPr>
          <w:rFonts w:cs="Times New Roman"/>
          <w:w w:val="0"/>
          <w:szCs w:val="24"/>
        </w:rPr>
        <w:t>Todos e quaisquer custos incorridos em razão d</w:t>
      </w:r>
      <w:r w:rsidR="00EC5FBD" w:rsidRPr="00752DDF">
        <w:rPr>
          <w:rFonts w:cs="Times New Roman"/>
          <w:w w:val="0"/>
          <w:szCs w:val="24"/>
        </w:rPr>
        <w:t>o</w:t>
      </w:r>
      <w:r w:rsidR="004E1BD3" w:rsidRPr="00752DDF">
        <w:rPr>
          <w:rFonts w:cs="Times New Roman"/>
          <w:w w:val="0"/>
          <w:szCs w:val="24"/>
        </w:rPr>
        <w:t xml:space="preserve"> </w:t>
      </w:r>
      <w:r w:rsidRPr="00752DDF">
        <w:rPr>
          <w:rFonts w:cs="Times New Roman"/>
          <w:w w:val="0"/>
          <w:szCs w:val="24"/>
        </w:rPr>
        <w:t xml:space="preserve">registro desta Escritura </w:t>
      </w:r>
      <w:r w:rsidR="006F6877" w:rsidRPr="00752DDF">
        <w:rPr>
          <w:rFonts w:cs="Times New Roman"/>
          <w:szCs w:val="24"/>
        </w:rPr>
        <w:t>de Emissão</w:t>
      </w:r>
      <w:r w:rsidR="004E1BD3" w:rsidRPr="00752DDF">
        <w:rPr>
          <w:rFonts w:cs="Times New Roman"/>
          <w:szCs w:val="24"/>
        </w:rPr>
        <w:t>, bem como de averbação e registro</w:t>
      </w:r>
      <w:r w:rsidR="006F6877" w:rsidRPr="00752DDF">
        <w:rPr>
          <w:rFonts w:cs="Times New Roman"/>
          <w:w w:val="0"/>
          <w:szCs w:val="24"/>
        </w:rPr>
        <w:t xml:space="preserve"> </w:t>
      </w:r>
      <w:r w:rsidR="004E1BD3" w:rsidRPr="00752DDF">
        <w:rPr>
          <w:rFonts w:cs="Times New Roman"/>
          <w:w w:val="0"/>
          <w:szCs w:val="24"/>
        </w:rPr>
        <w:t>d</w:t>
      </w:r>
      <w:r w:rsidRPr="00752DDF">
        <w:rPr>
          <w:rFonts w:cs="Times New Roman"/>
          <w:w w:val="0"/>
          <w:szCs w:val="24"/>
        </w:rPr>
        <w:t xml:space="preserve">e seus </w:t>
      </w:r>
      <w:r w:rsidRPr="00752DDF">
        <w:rPr>
          <w:rFonts w:cs="Times New Roman"/>
          <w:w w:val="0"/>
          <w:szCs w:val="24"/>
        </w:rPr>
        <w:lastRenderedPageBreak/>
        <w:t xml:space="preserve">eventuais aditamentos, e dos atos societários relacionados a esta Emissão, </w:t>
      </w:r>
      <w:r w:rsidR="004E1BD3" w:rsidRPr="00752DDF">
        <w:rPr>
          <w:rFonts w:cs="Times New Roman"/>
          <w:w w:val="0"/>
          <w:szCs w:val="24"/>
        </w:rPr>
        <w:t>junto aos órgãos</w:t>
      </w:r>
      <w:r w:rsidRPr="00752DDF">
        <w:rPr>
          <w:rFonts w:cs="Times New Roman"/>
          <w:w w:val="0"/>
          <w:szCs w:val="24"/>
        </w:rPr>
        <w:t xml:space="preserve"> competentes, serão de responsabilidade exclusiva da </w:t>
      </w:r>
      <w:r w:rsidR="00FA2DE2" w:rsidRPr="00752DDF">
        <w:rPr>
          <w:rFonts w:cs="Times New Roman"/>
          <w:szCs w:val="24"/>
        </w:rPr>
        <w:t>Emissora</w:t>
      </w:r>
      <w:r w:rsidRPr="00752DDF">
        <w:rPr>
          <w:rFonts w:cs="Times New Roman"/>
          <w:w w:val="0"/>
          <w:szCs w:val="24"/>
        </w:rPr>
        <w:t>.</w:t>
      </w:r>
    </w:p>
    <w:p w14:paraId="7C335717" w14:textId="77777777" w:rsidR="004A496F" w:rsidRPr="00752DDF" w:rsidRDefault="004A496F" w:rsidP="00752DDF">
      <w:pPr>
        <w:pStyle w:val="PargrafodaLista"/>
        <w:spacing w:line="300" w:lineRule="atLeast"/>
        <w:jc w:val="both"/>
        <w:rPr>
          <w:w w:val="0"/>
          <w:szCs w:val="24"/>
        </w:rPr>
      </w:pPr>
    </w:p>
    <w:p w14:paraId="53E11796" w14:textId="42DFB0D7" w:rsidR="00704452" w:rsidRPr="00752DDF" w:rsidRDefault="00704452" w:rsidP="00752DDF">
      <w:pPr>
        <w:pStyle w:val="Nvel11"/>
        <w:rPr>
          <w:rFonts w:cs="Times New Roman"/>
          <w:w w:val="0"/>
          <w:szCs w:val="24"/>
        </w:rPr>
      </w:pPr>
      <w:r w:rsidRPr="00752DDF">
        <w:rPr>
          <w:rFonts w:cs="Times New Roman"/>
          <w:w w:val="0"/>
          <w:szCs w:val="24"/>
          <w:u w:val="single"/>
        </w:rPr>
        <w:t>Lei Aplicável</w:t>
      </w:r>
      <w:r w:rsidR="00B53167" w:rsidRPr="00752DDF">
        <w:rPr>
          <w:rFonts w:cs="Times New Roman"/>
          <w:w w:val="0"/>
          <w:szCs w:val="24"/>
        </w:rPr>
        <w:t>:</w:t>
      </w:r>
      <w:r w:rsidR="00B53167" w:rsidRPr="00752DDF">
        <w:rPr>
          <w:rFonts w:cs="Times New Roman"/>
          <w:b/>
          <w:w w:val="0"/>
          <w:szCs w:val="24"/>
        </w:rPr>
        <w:t xml:space="preserve"> </w:t>
      </w:r>
      <w:bookmarkStart w:id="218" w:name="_DV_M432"/>
      <w:bookmarkEnd w:id="218"/>
      <w:r w:rsidRPr="00752DDF">
        <w:rPr>
          <w:rFonts w:cs="Times New Roman"/>
          <w:w w:val="0"/>
          <w:szCs w:val="24"/>
        </w:rPr>
        <w:t>Esta Escritura</w:t>
      </w:r>
      <w:r w:rsidR="006F6877" w:rsidRPr="00752DDF">
        <w:rPr>
          <w:rFonts w:cs="Times New Roman"/>
          <w:szCs w:val="24"/>
        </w:rPr>
        <w:t xml:space="preserve"> de Emissão</w:t>
      </w:r>
      <w:r w:rsidRPr="00752DDF">
        <w:rPr>
          <w:rFonts w:cs="Times New Roman"/>
          <w:w w:val="0"/>
          <w:szCs w:val="24"/>
        </w:rPr>
        <w:t xml:space="preserve"> é regida pelas Leis da República Federativa do Brasil.</w:t>
      </w:r>
    </w:p>
    <w:p w14:paraId="23C0FA67" w14:textId="77777777" w:rsidR="00F37D2F" w:rsidRPr="00752DDF" w:rsidRDefault="00F37D2F" w:rsidP="00752DDF">
      <w:pPr>
        <w:pStyle w:val="PargrafodaLista"/>
        <w:spacing w:line="300" w:lineRule="atLeast"/>
        <w:jc w:val="both"/>
        <w:rPr>
          <w:w w:val="0"/>
          <w:szCs w:val="24"/>
        </w:rPr>
      </w:pPr>
    </w:p>
    <w:p w14:paraId="6B225EC3" w14:textId="77777777" w:rsidR="00704452" w:rsidRPr="00752DDF" w:rsidRDefault="00704452" w:rsidP="00752DDF">
      <w:pPr>
        <w:pStyle w:val="Nvel11"/>
        <w:rPr>
          <w:rFonts w:cs="Times New Roman"/>
          <w:w w:val="0"/>
          <w:szCs w:val="24"/>
        </w:rPr>
      </w:pPr>
      <w:r w:rsidRPr="00752DDF">
        <w:rPr>
          <w:rFonts w:cs="Times New Roman"/>
          <w:w w:val="0"/>
          <w:szCs w:val="24"/>
          <w:u w:val="single"/>
        </w:rPr>
        <w:t>Irrevogabilidade</w:t>
      </w:r>
      <w:r w:rsidR="00B53167" w:rsidRPr="00752DDF">
        <w:rPr>
          <w:rFonts w:cs="Times New Roman"/>
          <w:w w:val="0"/>
          <w:szCs w:val="24"/>
        </w:rPr>
        <w:t>:</w:t>
      </w:r>
      <w:r w:rsidRPr="00752DDF">
        <w:rPr>
          <w:rFonts w:cs="Times New Roman"/>
          <w:w w:val="0"/>
          <w:szCs w:val="24"/>
        </w:rPr>
        <w:t xml:space="preserve"> Esta Escritura</w:t>
      </w:r>
      <w:r w:rsidR="006F6877" w:rsidRPr="00752DDF">
        <w:rPr>
          <w:rFonts w:cs="Times New Roman"/>
          <w:szCs w:val="24"/>
        </w:rPr>
        <w:t xml:space="preserve"> de Emissão</w:t>
      </w:r>
      <w:r w:rsidRPr="00752DDF">
        <w:rPr>
          <w:rFonts w:cs="Times New Roman"/>
          <w:w w:val="0"/>
          <w:szCs w:val="24"/>
        </w:rPr>
        <w:t xml:space="preserve"> é celebrada em caráter irrevogável e irretratável, obrigando as partes e seus sucessores a qualquer título. Qualquer alteração a esta Escritura</w:t>
      </w:r>
      <w:r w:rsidR="006F6877" w:rsidRPr="00752DDF">
        <w:rPr>
          <w:rFonts w:cs="Times New Roman"/>
          <w:szCs w:val="24"/>
        </w:rPr>
        <w:t xml:space="preserve"> de Emissão</w:t>
      </w:r>
      <w:r w:rsidRPr="00752DDF">
        <w:rPr>
          <w:rFonts w:cs="Times New Roman"/>
          <w:w w:val="0"/>
          <w:szCs w:val="24"/>
        </w:rPr>
        <w:t xml:space="preserve"> somente será considerada válida se formalizada </w:t>
      </w:r>
      <w:r w:rsidRPr="00752DDF">
        <w:rPr>
          <w:rFonts w:cs="Times New Roman"/>
          <w:bCs/>
          <w:w w:val="0"/>
          <w:szCs w:val="24"/>
        </w:rPr>
        <w:t>por</w:t>
      </w:r>
      <w:r w:rsidRPr="00752DDF">
        <w:rPr>
          <w:rFonts w:cs="Times New Roman"/>
          <w:w w:val="0"/>
          <w:szCs w:val="24"/>
        </w:rPr>
        <w:t xml:space="preserve"> escrito, em instrumento próprio assinado por todas as Partes.</w:t>
      </w:r>
    </w:p>
    <w:p w14:paraId="209A3C47" w14:textId="77777777" w:rsidR="00704452" w:rsidRPr="00752DDF" w:rsidRDefault="00704452" w:rsidP="00752DDF">
      <w:pPr>
        <w:spacing w:line="300" w:lineRule="atLeast"/>
        <w:jc w:val="both"/>
      </w:pPr>
    </w:p>
    <w:p w14:paraId="580736C0" w14:textId="77777777" w:rsidR="00704452" w:rsidRPr="00752DDF" w:rsidRDefault="00704452" w:rsidP="00752DDF">
      <w:pPr>
        <w:pStyle w:val="Nvel11"/>
        <w:rPr>
          <w:rFonts w:cs="Times New Roman"/>
          <w:w w:val="0"/>
          <w:szCs w:val="24"/>
        </w:rPr>
      </w:pPr>
      <w:r w:rsidRPr="00752DDF">
        <w:rPr>
          <w:rFonts w:cs="Times New Roman"/>
          <w:w w:val="0"/>
          <w:szCs w:val="24"/>
          <w:u w:val="single"/>
        </w:rPr>
        <w:t>Independência das Disposições da Escritura</w:t>
      </w:r>
      <w:r w:rsidR="006F6877" w:rsidRPr="00752DDF">
        <w:rPr>
          <w:rFonts w:cs="Times New Roman"/>
          <w:szCs w:val="24"/>
          <w:u w:val="single"/>
        </w:rPr>
        <w:t xml:space="preserve"> de Emissão</w:t>
      </w:r>
      <w:r w:rsidR="00B53167" w:rsidRPr="00752DDF">
        <w:rPr>
          <w:rFonts w:cs="Times New Roman"/>
          <w:w w:val="0"/>
          <w:szCs w:val="24"/>
        </w:rPr>
        <w:t xml:space="preserve">: </w:t>
      </w:r>
      <w:r w:rsidRPr="00752DDF">
        <w:rPr>
          <w:rFonts w:cs="Times New Roman"/>
          <w:w w:val="0"/>
          <w:szCs w:val="24"/>
        </w:rPr>
        <w:t xml:space="preserve">Caso qualquer das </w:t>
      </w:r>
      <w:r w:rsidRPr="00752DDF">
        <w:rPr>
          <w:rFonts w:cs="Times New Roman"/>
          <w:bCs/>
          <w:w w:val="0"/>
          <w:szCs w:val="24"/>
        </w:rPr>
        <w:t>disposições</w:t>
      </w:r>
      <w:r w:rsidRPr="00752DDF">
        <w:rPr>
          <w:rFonts w:cs="Times New Roman"/>
          <w:w w:val="0"/>
          <w:szCs w:val="24"/>
        </w:rPr>
        <w:t xml:space="preserve"> ora aprovadas venha a ser julgada ilegal, inválida ou ineficaz, prevalecerão todas as demais disposições não afetadas por tal julgamento, comprometendo-se as partes, em boa-fé, a substituírem a disposição afetada por outra que, na medida do possível, produza o mesmo efeito.</w:t>
      </w:r>
    </w:p>
    <w:p w14:paraId="27CC3E1E" w14:textId="77777777" w:rsidR="00704452" w:rsidRPr="00752DDF" w:rsidRDefault="00704452" w:rsidP="00752DDF">
      <w:pPr>
        <w:spacing w:line="300" w:lineRule="atLeast"/>
        <w:jc w:val="both"/>
      </w:pPr>
    </w:p>
    <w:p w14:paraId="6177BA9F" w14:textId="7ACA855D" w:rsidR="00704452" w:rsidRPr="00752DDF" w:rsidRDefault="00704452" w:rsidP="00752DDF">
      <w:pPr>
        <w:pStyle w:val="Nvel11"/>
        <w:rPr>
          <w:rFonts w:cs="Times New Roman"/>
          <w:szCs w:val="24"/>
        </w:rPr>
      </w:pPr>
      <w:r w:rsidRPr="00752DDF">
        <w:rPr>
          <w:rFonts w:cs="Times New Roman"/>
          <w:w w:val="0"/>
          <w:szCs w:val="24"/>
          <w:u w:val="single"/>
        </w:rPr>
        <w:t>Título Executivo Extrajudicial</w:t>
      </w:r>
      <w:r w:rsidR="00B53167" w:rsidRPr="00752DDF">
        <w:rPr>
          <w:rFonts w:cs="Times New Roman"/>
          <w:w w:val="0"/>
          <w:szCs w:val="24"/>
        </w:rPr>
        <w:t xml:space="preserve">: </w:t>
      </w:r>
      <w:r w:rsidRPr="00752DDF">
        <w:rPr>
          <w:rFonts w:cs="Times New Roman"/>
          <w:w w:val="0"/>
          <w:szCs w:val="24"/>
        </w:rPr>
        <w:t>Toda e qualquer quantia devida a qualquer das Partes por força desta Escritura</w:t>
      </w:r>
      <w:r w:rsidR="006F6877" w:rsidRPr="00752DDF">
        <w:rPr>
          <w:rFonts w:cs="Times New Roman"/>
          <w:szCs w:val="24"/>
        </w:rPr>
        <w:t xml:space="preserve"> de Emissão</w:t>
      </w:r>
      <w:r w:rsidRPr="00752DDF">
        <w:rPr>
          <w:rFonts w:cs="Times New Roman"/>
          <w:w w:val="0"/>
          <w:szCs w:val="24"/>
        </w:rPr>
        <w:t xml:space="preserve"> poderá ser cobrada via </w:t>
      </w:r>
      <w:r w:rsidRPr="00752DDF">
        <w:rPr>
          <w:rFonts w:cs="Times New Roman"/>
          <w:bCs/>
          <w:w w:val="0"/>
          <w:szCs w:val="24"/>
        </w:rPr>
        <w:t>processo</w:t>
      </w:r>
      <w:r w:rsidRPr="00752DDF">
        <w:rPr>
          <w:rFonts w:cs="Times New Roman"/>
          <w:w w:val="0"/>
          <w:szCs w:val="24"/>
        </w:rPr>
        <w:t xml:space="preserve"> de execução, visto que as Partes, desde já, reconhecem </w:t>
      </w:r>
      <w:r w:rsidR="008E4E79" w:rsidRPr="00752DDF">
        <w:rPr>
          <w:rFonts w:cs="Times New Roman"/>
          <w:w w:val="0"/>
          <w:szCs w:val="24"/>
        </w:rPr>
        <w:t xml:space="preserve">se </w:t>
      </w:r>
      <w:r w:rsidRPr="00752DDF">
        <w:rPr>
          <w:rFonts w:cs="Times New Roman"/>
          <w:w w:val="0"/>
          <w:szCs w:val="24"/>
        </w:rPr>
        <w:t>tratar de quantia líquida e certa, atribuindo ao presente a qualidade de título executivo extrajudicial.</w:t>
      </w:r>
    </w:p>
    <w:p w14:paraId="493F48AB" w14:textId="77777777" w:rsidR="00704452" w:rsidRPr="00752DDF" w:rsidRDefault="00704452" w:rsidP="00752DDF">
      <w:pPr>
        <w:spacing w:line="300" w:lineRule="atLeast"/>
        <w:jc w:val="both"/>
        <w:rPr>
          <w:w w:val="0"/>
        </w:rPr>
      </w:pPr>
    </w:p>
    <w:p w14:paraId="1BD398F9" w14:textId="042F974D" w:rsidR="004E1BD3" w:rsidRPr="00752DDF" w:rsidRDefault="004C759B" w:rsidP="00752DDF">
      <w:pPr>
        <w:pStyle w:val="Nvel11"/>
        <w:rPr>
          <w:rFonts w:cs="Times New Roman"/>
          <w:w w:val="0"/>
          <w:szCs w:val="24"/>
        </w:rPr>
      </w:pPr>
      <w:bookmarkStart w:id="219" w:name="_DV_M433"/>
      <w:bookmarkEnd w:id="219"/>
      <w:r w:rsidRPr="00752DDF">
        <w:rPr>
          <w:rFonts w:cs="Times New Roman"/>
          <w:w w:val="0"/>
          <w:szCs w:val="24"/>
          <w:u w:val="single"/>
        </w:rPr>
        <w:t>Guarda de Documentos</w:t>
      </w:r>
      <w:r w:rsidR="00B53167" w:rsidRPr="00752DDF">
        <w:rPr>
          <w:rFonts w:cs="Times New Roman"/>
          <w:w w:val="0"/>
          <w:szCs w:val="24"/>
        </w:rPr>
        <w:t xml:space="preserve">: </w:t>
      </w:r>
      <w:r w:rsidR="00DC5B97">
        <w:rPr>
          <w:rFonts w:cs="Times New Roman"/>
          <w:w w:val="0"/>
          <w:szCs w:val="24"/>
        </w:rPr>
        <w:t>A</w:t>
      </w:r>
      <w:r w:rsidR="00E01513" w:rsidRPr="00752DDF">
        <w:rPr>
          <w:rFonts w:cs="Times New Roman"/>
          <w:w w:val="0"/>
          <w:szCs w:val="24"/>
        </w:rPr>
        <w:t xml:space="preserve"> Titular das Notas Comerciais</w:t>
      </w:r>
      <w:r w:rsidRPr="00752DDF">
        <w:rPr>
          <w:rFonts w:cs="Times New Roman"/>
          <w:w w:val="0"/>
          <w:szCs w:val="24"/>
        </w:rPr>
        <w:t xml:space="preserve"> será responsável pela guarda d</w:t>
      </w:r>
      <w:r w:rsidR="00B7472E" w:rsidRPr="00752DDF">
        <w:rPr>
          <w:rFonts w:cs="Times New Roman"/>
          <w:w w:val="0"/>
          <w:szCs w:val="24"/>
        </w:rPr>
        <w:t xml:space="preserve">a via digitalizada </w:t>
      </w:r>
      <w:r w:rsidRPr="00752DDF">
        <w:rPr>
          <w:rFonts w:cs="Times New Roman"/>
          <w:w w:val="0"/>
          <w:szCs w:val="24"/>
        </w:rPr>
        <w:t>desta Escritura de Emissão.</w:t>
      </w:r>
    </w:p>
    <w:p w14:paraId="1FA03B8F" w14:textId="77777777" w:rsidR="004E1BD3" w:rsidRPr="00752DDF" w:rsidRDefault="004E1BD3" w:rsidP="00752DDF">
      <w:pPr>
        <w:pStyle w:val="PargrafodaLista"/>
        <w:spacing w:line="300" w:lineRule="atLeast"/>
        <w:jc w:val="both"/>
        <w:rPr>
          <w:w w:val="0"/>
          <w:szCs w:val="24"/>
        </w:rPr>
      </w:pPr>
    </w:p>
    <w:p w14:paraId="6119B224" w14:textId="1F9C536B" w:rsidR="004C759B" w:rsidRPr="00752DDF" w:rsidRDefault="00DC5B97" w:rsidP="00752DDF">
      <w:pPr>
        <w:pStyle w:val="Nvel111"/>
        <w:rPr>
          <w:rFonts w:cs="Times New Roman"/>
          <w:w w:val="0"/>
          <w:szCs w:val="24"/>
        </w:rPr>
      </w:pPr>
      <w:r>
        <w:rPr>
          <w:rFonts w:cs="Times New Roman"/>
          <w:w w:val="0"/>
          <w:szCs w:val="24"/>
        </w:rPr>
        <w:t>A</w:t>
      </w:r>
      <w:r w:rsidR="00B7472E" w:rsidRPr="00752DDF">
        <w:rPr>
          <w:rFonts w:cs="Times New Roman"/>
          <w:w w:val="0"/>
          <w:szCs w:val="24"/>
        </w:rPr>
        <w:t xml:space="preserve"> Titular das Notas Comerciais </w:t>
      </w:r>
      <w:r w:rsidR="004C759B" w:rsidRPr="00752DDF">
        <w:rPr>
          <w:rFonts w:cs="Times New Roman"/>
          <w:w w:val="0"/>
          <w:szCs w:val="24"/>
        </w:rPr>
        <w:t xml:space="preserve">também será responsável pela guarda </w:t>
      </w:r>
      <w:r w:rsidR="00B7472E" w:rsidRPr="00752DDF">
        <w:rPr>
          <w:rFonts w:cs="Times New Roman"/>
          <w:w w:val="0"/>
          <w:szCs w:val="24"/>
        </w:rPr>
        <w:t>de arquivos eletrônicos</w:t>
      </w:r>
      <w:r w:rsidR="004C759B" w:rsidRPr="00752DDF">
        <w:rPr>
          <w:rFonts w:cs="Times New Roman"/>
          <w:w w:val="0"/>
          <w:szCs w:val="24"/>
        </w:rPr>
        <w:t xml:space="preserve"> de todos os Documentos da Operação</w:t>
      </w:r>
      <w:r w:rsidR="006E7C09" w:rsidRPr="00752DDF">
        <w:rPr>
          <w:rFonts w:cs="Times New Roman"/>
          <w:w w:val="0"/>
          <w:szCs w:val="24"/>
        </w:rPr>
        <w:t xml:space="preserve"> devidamente registrados nos cartórios competentes</w:t>
      </w:r>
      <w:r w:rsidR="004C759B" w:rsidRPr="00752DDF">
        <w:rPr>
          <w:rFonts w:cs="Times New Roman"/>
          <w:w w:val="0"/>
          <w:szCs w:val="24"/>
        </w:rPr>
        <w:t>.</w:t>
      </w:r>
    </w:p>
    <w:p w14:paraId="2BB5CF84" w14:textId="285D9DF2" w:rsidR="003B1F86" w:rsidRDefault="003B1F86" w:rsidP="00752DDF">
      <w:pPr>
        <w:autoSpaceDE/>
        <w:autoSpaceDN/>
        <w:adjustRightInd/>
        <w:spacing w:line="300" w:lineRule="atLeast"/>
        <w:rPr>
          <w:rFonts w:eastAsiaTheme="minorHAnsi"/>
          <w:w w:val="0"/>
          <w:lang w:eastAsia="en-US"/>
        </w:rPr>
      </w:pPr>
    </w:p>
    <w:p w14:paraId="516EB1E7" w14:textId="6C4D739E" w:rsidR="00BB71F0" w:rsidRPr="00B266E1" w:rsidRDefault="00BB71F0" w:rsidP="00BB71F0">
      <w:pPr>
        <w:pStyle w:val="Nvel11"/>
        <w:rPr>
          <w:w w:val="0"/>
        </w:rPr>
      </w:pPr>
      <w:r w:rsidRPr="00B266E1">
        <w:rPr>
          <w:w w:val="0"/>
          <w:u w:val="single"/>
        </w:rPr>
        <w:t>Indenização</w:t>
      </w:r>
      <w:bookmarkStart w:id="220" w:name="_Ref6150854"/>
      <w:r w:rsidRPr="00B266E1">
        <w:rPr>
          <w:w w:val="0"/>
        </w:rPr>
        <w:t xml:space="preserve">: A partir da data de assinatura desta Escritura de Emissão, a </w:t>
      </w:r>
      <w:r w:rsidRPr="00B266E1">
        <w:t>Emissora</w:t>
      </w:r>
      <w:r w:rsidRPr="00B266E1">
        <w:rPr>
          <w:w w:val="0"/>
        </w:rPr>
        <w:t xml:space="preserve"> se obriga a indenizar e manter a Titular das Notas Comerciais indene contra quaisquer demandas, obrigações, perdas e danos de qualquer natureza direta ou indiretamente sofridos pela Titular das Notas Comerciais, originados de ou relacionados a:</w:t>
      </w:r>
    </w:p>
    <w:p w14:paraId="1EABD5D8" w14:textId="77777777" w:rsidR="00BB71F0" w:rsidRPr="00B266E1" w:rsidRDefault="00BB71F0" w:rsidP="00BB71F0">
      <w:pPr>
        <w:widowControl w:val="0"/>
        <w:spacing w:line="300" w:lineRule="atLeast"/>
        <w:ind w:left="709"/>
        <w:jc w:val="both"/>
        <w:rPr>
          <w:rFonts w:eastAsia="Calibri"/>
          <w:w w:val="0"/>
        </w:rPr>
      </w:pPr>
    </w:p>
    <w:p w14:paraId="41377AAA" w14:textId="77777777" w:rsidR="00BB71F0" w:rsidRPr="00B266E1" w:rsidRDefault="00BB71F0" w:rsidP="00BB71F0">
      <w:pPr>
        <w:pStyle w:val="Nvel11a"/>
        <w:rPr>
          <w:w w:val="0"/>
        </w:rPr>
      </w:pPr>
      <w:r w:rsidRPr="00B266E1">
        <w:rPr>
          <w:w w:val="0"/>
        </w:rPr>
        <w:t xml:space="preserve">falsidade contida nas declarações e garantias prestadas pela </w:t>
      </w:r>
      <w:r w:rsidRPr="00B266E1">
        <w:t>Emissora</w:t>
      </w:r>
      <w:r w:rsidRPr="00B266E1">
        <w:rPr>
          <w:w w:val="0"/>
        </w:rPr>
        <w:t>, nos termos desta Escritura de Emissão ou de quaisquer dos demais Documentos da Operação;</w:t>
      </w:r>
    </w:p>
    <w:p w14:paraId="08699245" w14:textId="77777777" w:rsidR="00BB71F0" w:rsidRPr="00B266E1" w:rsidRDefault="00BB71F0" w:rsidP="00BB71F0">
      <w:pPr>
        <w:widowControl w:val="0"/>
        <w:spacing w:line="300" w:lineRule="atLeast"/>
        <w:ind w:left="709"/>
        <w:jc w:val="both"/>
        <w:rPr>
          <w:rFonts w:eastAsia="Calibri"/>
          <w:w w:val="0"/>
        </w:rPr>
      </w:pPr>
    </w:p>
    <w:p w14:paraId="551D119E" w14:textId="77777777" w:rsidR="00BB71F0" w:rsidRPr="00B266E1" w:rsidRDefault="00BB71F0" w:rsidP="00BB71F0">
      <w:pPr>
        <w:pStyle w:val="Nvel11a"/>
        <w:rPr>
          <w:w w:val="0"/>
        </w:rPr>
      </w:pPr>
      <w:r w:rsidRPr="00B266E1">
        <w:rPr>
          <w:w w:val="0"/>
        </w:rPr>
        <w:t xml:space="preserve">ação ou omissão dolosa ou culposa da </w:t>
      </w:r>
      <w:r w:rsidRPr="00B266E1">
        <w:t>Emissora</w:t>
      </w:r>
      <w:r w:rsidRPr="00B266E1">
        <w:rPr>
          <w:w w:val="0"/>
        </w:rPr>
        <w:t>, no que diz respeito ao cumprimento de suas obrigações decorrentes dos Documentos da Operação ou de qualquer forma relacionadas à esta Escritura de Emissão;</w:t>
      </w:r>
    </w:p>
    <w:p w14:paraId="5739CF36" w14:textId="77777777" w:rsidR="00BB71F0" w:rsidRPr="00B266E1" w:rsidRDefault="00BB71F0" w:rsidP="00BB71F0">
      <w:pPr>
        <w:spacing w:line="300" w:lineRule="atLeast"/>
        <w:ind w:left="708"/>
        <w:jc w:val="both"/>
        <w:rPr>
          <w:w w:val="0"/>
          <w:lang w:val="x-none" w:eastAsia="x-none"/>
        </w:rPr>
      </w:pPr>
    </w:p>
    <w:p w14:paraId="5FCF2B46" w14:textId="384D8058" w:rsidR="00BB71F0" w:rsidRPr="00B266E1" w:rsidRDefault="00BB71F0" w:rsidP="00BB71F0">
      <w:pPr>
        <w:pStyle w:val="Nvel11a"/>
        <w:rPr>
          <w:w w:val="0"/>
        </w:rPr>
      </w:pPr>
      <w:r w:rsidRPr="00B266E1">
        <w:rPr>
          <w:w w:val="0"/>
        </w:rPr>
        <w:t>demandas, ações ou processos instaurados a fim de discutir:</w:t>
      </w:r>
    </w:p>
    <w:p w14:paraId="29BC0269" w14:textId="77777777" w:rsidR="00BB71F0" w:rsidRPr="00B266E1" w:rsidRDefault="00BB71F0" w:rsidP="00BB71F0">
      <w:pPr>
        <w:spacing w:line="300" w:lineRule="atLeast"/>
        <w:ind w:left="708"/>
        <w:jc w:val="both"/>
        <w:rPr>
          <w:w w:val="0"/>
          <w:lang w:val="x-none" w:eastAsia="x-none"/>
        </w:rPr>
      </w:pPr>
    </w:p>
    <w:p w14:paraId="2CB531CA" w14:textId="77777777" w:rsidR="00BB71F0" w:rsidRPr="00B266E1" w:rsidRDefault="00BB71F0" w:rsidP="00BB71F0">
      <w:pPr>
        <w:pStyle w:val="Nvel11a1"/>
        <w:rPr>
          <w:w w:val="0"/>
        </w:rPr>
      </w:pPr>
      <w:r w:rsidRPr="00B266E1">
        <w:rPr>
          <w:w w:val="0"/>
        </w:rPr>
        <w:t>as Notas Comerciais, exceto se tais demandas, ações ou processos relacionem-se a ato ou omissão da Titular das Notas Comerciais; ou</w:t>
      </w:r>
    </w:p>
    <w:p w14:paraId="3E43DC56" w14:textId="77777777" w:rsidR="00BB71F0" w:rsidRPr="00B266E1" w:rsidRDefault="00BB71F0" w:rsidP="00BB71F0">
      <w:pPr>
        <w:widowControl w:val="0"/>
        <w:spacing w:line="300" w:lineRule="atLeast"/>
        <w:ind w:left="1418"/>
        <w:jc w:val="both"/>
        <w:rPr>
          <w:rFonts w:eastAsia="Calibri"/>
          <w:w w:val="0"/>
        </w:rPr>
      </w:pPr>
    </w:p>
    <w:p w14:paraId="4C68B3CC" w14:textId="402E8253" w:rsidR="00BB71F0" w:rsidRPr="00B266E1" w:rsidRDefault="00BB71F0" w:rsidP="00BB71F0">
      <w:pPr>
        <w:pStyle w:val="Nvel11a1"/>
        <w:rPr>
          <w:w w:val="0"/>
        </w:rPr>
      </w:pPr>
      <w:r w:rsidRPr="00B266E1">
        <w:rPr>
          <w:w w:val="0"/>
        </w:rPr>
        <w:t>a constituição das Garantias, exceto se tais demandas, ações ou processos relacionem-se a ato ou omissão da Titular das Notas Comerciais.</w:t>
      </w:r>
      <w:bookmarkEnd w:id="220"/>
    </w:p>
    <w:p w14:paraId="67C669CE" w14:textId="77777777" w:rsidR="00BB71F0" w:rsidRPr="00B266E1" w:rsidRDefault="00BB71F0" w:rsidP="00BB71F0">
      <w:pPr>
        <w:widowControl w:val="0"/>
        <w:spacing w:line="300" w:lineRule="atLeast"/>
        <w:ind w:left="1418"/>
        <w:jc w:val="both"/>
        <w:rPr>
          <w:rFonts w:eastAsia="Calibri"/>
          <w:w w:val="0"/>
        </w:rPr>
      </w:pPr>
    </w:p>
    <w:p w14:paraId="2A811F90" w14:textId="41D5F5BA" w:rsidR="00BB71F0" w:rsidRDefault="00BB71F0" w:rsidP="00BB71F0">
      <w:pPr>
        <w:pStyle w:val="Nvel111"/>
        <w:rPr>
          <w:w w:val="0"/>
        </w:rPr>
      </w:pPr>
      <w:r w:rsidRPr="00B266E1">
        <w:rPr>
          <w:w w:val="0"/>
        </w:rPr>
        <w:t>A Emissora se obriga a fornecer os documentos e informações de que dispõem e que sejam necessários para defesa dos interesses da Titular das Notas Comerciais contra as demandas, processos, ações, obrigações, perdas e danos mencionados nesta Escritura de Emissão.</w:t>
      </w:r>
    </w:p>
    <w:p w14:paraId="636FC1E7" w14:textId="77777777" w:rsidR="00BB71F0" w:rsidRPr="00752DDF" w:rsidRDefault="00BB71F0" w:rsidP="00752DDF">
      <w:pPr>
        <w:autoSpaceDE/>
        <w:autoSpaceDN/>
        <w:adjustRightInd/>
        <w:spacing w:line="300" w:lineRule="atLeast"/>
        <w:rPr>
          <w:rFonts w:eastAsiaTheme="minorHAnsi"/>
          <w:w w:val="0"/>
          <w:lang w:eastAsia="en-US"/>
        </w:rPr>
      </w:pPr>
    </w:p>
    <w:p w14:paraId="60D637EB" w14:textId="71C81C37" w:rsidR="0040667E" w:rsidRPr="00752DDF" w:rsidRDefault="0040667E" w:rsidP="00752DDF">
      <w:pPr>
        <w:pStyle w:val="Nvel11"/>
        <w:tabs>
          <w:tab w:val="left" w:pos="1134"/>
        </w:tabs>
        <w:rPr>
          <w:rFonts w:eastAsia="Arial Unicode MS" w:cs="Times New Roman"/>
          <w:szCs w:val="24"/>
        </w:rPr>
      </w:pPr>
      <w:r w:rsidRPr="00752DDF">
        <w:rPr>
          <w:rFonts w:cs="Times New Roman"/>
          <w:szCs w:val="24"/>
          <w:u w:val="single"/>
        </w:rPr>
        <w:t>Assinaturas Eletrônicas</w:t>
      </w:r>
      <w:r w:rsidRPr="00752DDF">
        <w:rPr>
          <w:rFonts w:cs="Times New Roman"/>
          <w:szCs w:val="24"/>
        </w:rPr>
        <w:t xml:space="preserve">. </w:t>
      </w:r>
      <w:r w:rsidRPr="00752DDF">
        <w:rPr>
          <w:rFonts w:eastAsia="Arial Unicode MS" w:cs="Times New Roman"/>
          <w:szCs w:val="24"/>
        </w:rPr>
        <w:t xml:space="preserve">Para todos os fins de direito, as Partes reconhecem a validade do meio de comprovação da autoria das assinaturas eletrônicas apostas nesta Escritura de Emissão, bem como a integridade e autenticidade da sua versão digital como válida e exequível, nos termos da </w:t>
      </w:r>
      <w:r w:rsidR="0061550F">
        <w:rPr>
          <w:rFonts w:eastAsia="Arial Unicode MS" w:cs="Times New Roman"/>
          <w:szCs w:val="24"/>
        </w:rPr>
        <w:t>Medida Provisória nº 2.200-2, de 24 de agosto de 2001, conforme alterada</w:t>
      </w:r>
      <w:r w:rsidRPr="00752DDF">
        <w:rPr>
          <w:rFonts w:eastAsia="Arial Unicode MS" w:cs="Times New Roman"/>
          <w:szCs w:val="24"/>
        </w:rPr>
        <w:t>.</w:t>
      </w:r>
    </w:p>
    <w:p w14:paraId="152C0A7D" w14:textId="77777777" w:rsidR="0040667E" w:rsidRPr="00752DDF" w:rsidRDefault="0040667E" w:rsidP="00752DDF">
      <w:pPr>
        <w:pStyle w:val="PargrafodaLista"/>
        <w:tabs>
          <w:tab w:val="left" w:pos="1134"/>
        </w:tabs>
        <w:spacing w:line="300" w:lineRule="atLeast"/>
        <w:ind w:left="0"/>
        <w:jc w:val="both"/>
        <w:outlineLvl w:val="0"/>
        <w:rPr>
          <w:rFonts w:eastAsia="Arial Unicode MS"/>
          <w:szCs w:val="24"/>
        </w:rPr>
      </w:pPr>
    </w:p>
    <w:p w14:paraId="771AEDC2" w14:textId="4A4BCB91" w:rsidR="00C1434D" w:rsidRPr="00752DDF" w:rsidRDefault="00C1434D" w:rsidP="00BB71F0">
      <w:pPr>
        <w:pStyle w:val="Nvel111"/>
        <w:rPr>
          <w:rFonts w:eastAsia="Arial Unicode MS"/>
        </w:rPr>
      </w:pPr>
      <w:r w:rsidRPr="00752DDF">
        <w:t>Para este fim, serão utilizados serviços disponíveis no mercado e amplamente utilizados que possibilitam a segurança da assinatura digital por meio da sistemas de certificação capazes de validar a autoria de assinatura eletrônica, bem como de traçar a “trilha de auditoria digital” (cadeia de custódia) do documento, a fim de verificar sua integridade.</w:t>
      </w:r>
    </w:p>
    <w:p w14:paraId="58CD5756" w14:textId="77777777" w:rsidR="00053EC3" w:rsidRPr="00752DDF" w:rsidRDefault="00053EC3" w:rsidP="00752DDF">
      <w:pPr>
        <w:pStyle w:val="Nvel11"/>
        <w:numPr>
          <w:ilvl w:val="0"/>
          <w:numId w:val="0"/>
        </w:numPr>
        <w:tabs>
          <w:tab w:val="left" w:pos="1134"/>
        </w:tabs>
        <w:ind w:left="709"/>
        <w:rPr>
          <w:rFonts w:eastAsia="Arial Unicode MS" w:cs="Times New Roman"/>
          <w:szCs w:val="24"/>
        </w:rPr>
      </w:pPr>
    </w:p>
    <w:p w14:paraId="76FA19E9" w14:textId="6A18F7FE" w:rsidR="00C1434D" w:rsidRPr="00752DDF" w:rsidRDefault="00053EC3" w:rsidP="00BB71F0">
      <w:pPr>
        <w:pStyle w:val="Nvel111"/>
      </w:pPr>
      <w:r w:rsidRPr="00752DDF">
        <w:t>Dessa forma, a assinatura física de documentos, bem como a existência física (impressa) de tais documentos não serão exigidas para fins de cumprimento de obrigações previstas nesta Escritura de Emissão.</w:t>
      </w:r>
    </w:p>
    <w:p w14:paraId="10BCB5A6" w14:textId="77777777" w:rsidR="00053EC3" w:rsidRPr="00752DDF" w:rsidRDefault="00053EC3" w:rsidP="00752DDF">
      <w:pPr>
        <w:pStyle w:val="PargrafodaLista"/>
        <w:spacing w:line="300" w:lineRule="atLeast"/>
        <w:rPr>
          <w:rFonts w:eastAsia="Arial Unicode MS"/>
          <w:szCs w:val="24"/>
        </w:rPr>
      </w:pPr>
    </w:p>
    <w:p w14:paraId="5AEEA855" w14:textId="35A778FF" w:rsidR="00053EC3" w:rsidRPr="00752DDF" w:rsidRDefault="00053EC3" w:rsidP="00BB71F0">
      <w:pPr>
        <w:pStyle w:val="Nvel111"/>
        <w:rPr>
          <w:rFonts w:eastAsia="Arial Unicode MS"/>
        </w:rPr>
      </w:pPr>
      <w:r w:rsidRPr="00752DDF">
        <w:t>As Partes e as testemunhas concordam que, independentemente da data indicada ao final desta Escritura de Emissão, será considerada como data de assinatura desta Escritura de Emissão, para todos os fins de direito, a data mais recente das assinaturas digitais inseridas nas páginas de assinaturas específicas</w:t>
      </w:r>
      <w:r w:rsidR="001B399F" w:rsidRPr="00752DDF">
        <w:t>.</w:t>
      </w:r>
    </w:p>
    <w:p w14:paraId="5D7FFDB9" w14:textId="77777777" w:rsidR="001B399F" w:rsidRPr="00752DDF" w:rsidRDefault="001B399F" w:rsidP="00752DDF">
      <w:pPr>
        <w:pStyle w:val="PargrafodaLista"/>
        <w:spacing w:line="300" w:lineRule="atLeast"/>
        <w:rPr>
          <w:rFonts w:eastAsia="Arial Unicode MS"/>
          <w:szCs w:val="24"/>
        </w:rPr>
      </w:pPr>
    </w:p>
    <w:p w14:paraId="74D9AAF2" w14:textId="5B5DC498" w:rsidR="001B399F" w:rsidRPr="00752DDF" w:rsidRDefault="001B399F" w:rsidP="00BB71F0">
      <w:pPr>
        <w:pStyle w:val="Nvel111"/>
        <w:rPr>
          <w:rFonts w:eastAsia="Arial Unicode MS"/>
        </w:rPr>
      </w:pPr>
      <w:r w:rsidRPr="00752DDF">
        <w:t>Ainda, independentemente da data de conclusão do processo de assinatura eletrônica desta Escritura de Emissão por todos os seus signatários, as Partes e as testemunhas reconhecem a presente Escritura de Emissão como legal, válida, eficaz, vinculante e exequível, assim como todos os termos, condições e obrigações nela previstos, de modo que ficam ratificados pelas Partes todos os atos realizados pelas respectivas Partes no âmbito desta Escritura de Emissão, bem como os demais efeitos produzidos por esta Escritura de Emissão desde a data indicada ao final deste instrumento.</w:t>
      </w:r>
    </w:p>
    <w:p w14:paraId="0136ABF1" w14:textId="77777777" w:rsidR="00053EC3" w:rsidRPr="00752DDF" w:rsidRDefault="00053EC3" w:rsidP="00752DDF">
      <w:pPr>
        <w:pStyle w:val="Nvel11"/>
        <w:numPr>
          <w:ilvl w:val="0"/>
          <w:numId w:val="0"/>
        </w:numPr>
        <w:tabs>
          <w:tab w:val="left" w:pos="1134"/>
        </w:tabs>
        <w:ind w:left="709"/>
        <w:rPr>
          <w:rFonts w:eastAsia="Arial Unicode MS" w:cs="Times New Roman"/>
          <w:szCs w:val="24"/>
        </w:rPr>
      </w:pPr>
    </w:p>
    <w:p w14:paraId="559B2843" w14:textId="59DCDA0D" w:rsidR="0040667E" w:rsidRPr="00752DDF" w:rsidRDefault="0040667E" w:rsidP="00BB71F0">
      <w:pPr>
        <w:pStyle w:val="Nvel111"/>
      </w:pPr>
      <w:r w:rsidRPr="00752DDF">
        <w:t xml:space="preserve">As Partes declaram, neste ato, que </w:t>
      </w:r>
      <w:proofErr w:type="spellStart"/>
      <w:r w:rsidRPr="00752DDF">
        <w:t>esta</w:t>
      </w:r>
      <w:proofErr w:type="spellEnd"/>
      <w:r w:rsidRPr="00752DDF">
        <w:t xml:space="preserve"> Escritura de Emissão: </w:t>
      </w:r>
      <w:r w:rsidRPr="00752DDF">
        <w:rPr>
          <w:b/>
          <w:bCs/>
        </w:rPr>
        <w:t>(a)</w:t>
      </w:r>
      <w:r w:rsidRPr="00752DDF">
        <w:t xml:space="preserve"> representa a vontade expressa das Partes com relação ao seu conteúdo; </w:t>
      </w:r>
      <w:r w:rsidRPr="00752DDF">
        <w:rPr>
          <w:b/>
          <w:bCs/>
        </w:rPr>
        <w:t>(b)</w:t>
      </w:r>
      <w:r w:rsidRPr="00752DDF">
        <w:t xml:space="preserve"> foi dada a oportunidade de tomarem conhecimento prévio de todas as disposições pactuadas; </w:t>
      </w:r>
      <w:r w:rsidRPr="00752DDF">
        <w:rPr>
          <w:b/>
          <w:bCs/>
        </w:rPr>
        <w:t>(c)</w:t>
      </w:r>
      <w:r w:rsidRPr="00752DDF">
        <w:t xml:space="preserve"> possui objeto lícito, possível, determinado ou determinável e forma prescrita e não defesa em lei; </w:t>
      </w:r>
      <w:r w:rsidRPr="00752DDF">
        <w:rPr>
          <w:b/>
          <w:bCs/>
        </w:rPr>
        <w:t>(d)</w:t>
      </w:r>
      <w:r w:rsidRPr="00752DDF">
        <w:t xml:space="preserve"> os seus signatários possuem poderes de representação válidos e eficazes na forma dos seus respectivos contratos/estatutos sociais; </w:t>
      </w:r>
      <w:r w:rsidRPr="00752DDF">
        <w:rPr>
          <w:b/>
          <w:bCs/>
        </w:rPr>
        <w:t>(e)</w:t>
      </w:r>
      <w:r w:rsidRPr="00752DDF">
        <w:t xml:space="preserve"> que concordam que esta Escritura de Emissão seja assinada </w:t>
      </w:r>
      <w:r w:rsidRPr="00752DDF">
        <w:lastRenderedPageBreak/>
        <w:t xml:space="preserve">eletronicamente; e </w:t>
      </w:r>
      <w:r w:rsidRPr="00752DDF">
        <w:rPr>
          <w:b/>
          <w:bCs/>
        </w:rPr>
        <w:t>(f)</w:t>
      </w:r>
      <w:r w:rsidRPr="00752DDF">
        <w:t xml:space="preserve"> que aceitam a assinatura eletrônica como manifestação de vontade plenamente válida.</w:t>
      </w:r>
    </w:p>
    <w:p w14:paraId="24446587" w14:textId="77777777" w:rsidR="0040667E" w:rsidRPr="00752DDF" w:rsidRDefault="0040667E" w:rsidP="00752DDF">
      <w:pPr>
        <w:pStyle w:val="Nvel11"/>
        <w:numPr>
          <w:ilvl w:val="0"/>
          <w:numId w:val="0"/>
        </w:numPr>
        <w:rPr>
          <w:rFonts w:cs="Times New Roman"/>
          <w:w w:val="0"/>
          <w:szCs w:val="24"/>
          <w:u w:val="single"/>
        </w:rPr>
      </w:pPr>
    </w:p>
    <w:p w14:paraId="0DB71CC8" w14:textId="4E54BF86" w:rsidR="00704452" w:rsidRPr="00752DDF" w:rsidRDefault="00704452" w:rsidP="00752DDF">
      <w:pPr>
        <w:pStyle w:val="Nvel11"/>
        <w:rPr>
          <w:rFonts w:cs="Times New Roman"/>
          <w:w w:val="0"/>
          <w:szCs w:val="24"/>
          <w:u w:val="single"/>
        </w:rPr>
      </w:pPr>
      <w:r w:rsidRPr="00752DDF">
        <w:rPr>
          <w:rFonts w:cs="Times New Roman"/>
          <w:w w:val="0"/>
          <w:szCs w:val="24"/>
          <w:u w:val="single"/>
        </w:rPr>
        <w:t>Foro</w:t>
      </w:r>
      <w:bookmarkStart w:id="221" w:name="_DV_M434"/>
      <w:bookmarkEnd w:id="221"/>
      <w:r w:rsidR="00B53167" w:rsidRPr="00752DDF">
        <w:rPr>
          <w:rFonts w:cs="Times New Roman"/>
          <w:w w:val="0"/>
          <w:szCs w:val="24"/>
        </w:rPr>
        <w:t xml:space="preserve">: </w:t>
      </w:r>
      <w:r w:rsidR="004624EF" w:rsidRPr="00752DDF">
        <w:rPr>
          <w:rFonts w:cs="Times New Roman"/>
          <w:szCs w:val="24"/>
        </w:rPr>
        <w:t>Fica eleito o foro da Comarca de São Paulo, Estado de São Paulo, como o único competente para dirimir todas e quaisquer questões ou litígios oriundos desta Escritura de Emissão, renunciando-se expressamente a qualquer outro, por mais privilegiado que seja ou venha a ser.</w:t>
      </w:r>
    </w:p>
    <w:p w14:paraId="44D7D1FD" w14:textId="77777777" w:rsidR="005D7F0C" w:rsidRPr="00752DDF" w:rsidRDefault="005D7F0C" w:rsidP="00752DDF">
      <w:pPr>
        <w:autoSpaceDE/>
        <w:autoSpaceDN/>
        <w:adjustRightInd/>
        <w:spacing w:line="300" w:lineRule="atLeast"/>
        <w:jc w:val="both"/>
        <w:rPr>
          <w:w w:val="0"/>
          <w:lang w:val="x-none"/>
        </w:rPr>
      </w:pPr>
      <w:bookmarkStart w:id="222" w:name="_DV_M435"/>
      <w:bookmarkEnd w:id="222"/>
    </w:p>
    <w:p w14:paraId="269FACA1" w14:textId="6F1363B7" w:rsidR="00704452" w:rsidRPr="00752DDF" w:rsidRDefault="00704452" w:rsidP="00752DDF">
      <w:pPr>
        <w:autoSpaceDE/>
        <w:autoSpaceDN/>
        <w:adjustRightInd/>
        <w:spacing w:line="300" w:lineRule="atLeast"/>
        <w:jc w:val="both"/>
        <w:rPr>
          <w:w w:val="0"/>
        </w:rPr>
      </w:pPr>
      <w:r w:rsidRPr="00752DDF">
        <w:rPr>
          <w:w w:val="0"/>
        </w:rPr>
        <w:t xml:space="preserve">Estando assim, as </w:t>
      </w:r>
      <w:r w:rsidR="004E515A" w:rsidRPr="00752DDF">
        <w:rPr>
          <w:w w:val="0"/>
        </w:rPr>
        <w:t>Partes</w:t>
      </w:r>
      <w:r w:rsidRPr="00752DDF">
        <w:rPr>
          <w:w w:val="0"/>
        </w:rPr>
        <w:t xml:space="preserve">, certas e ajustadas, firmam </w:t>
      </w:r>
      <w:r w:rsidR="005830F8" w:rsidRPr="00752DDF">
        <w:rPr>
          <w:w w:val="0"/>
        </w:rPr>
        <w:t>a</w:t>
      </w:r>
      <w:r w:rsidRPr="00752DDF">
        <w:rPr>
          <w:w w:val="0"/>
        </w:rPr>
        <w:t xml:space="preserve"> presente </w:t>
      </w:r>
      <w:r w:rsidR="005830F8" w:rsidRPr="00752DDF">
        <w:rPr>
          <w:w w:val="0"/>
        </w:rPr>
        <w:t xml:space="preserve">Escritura de Emissão </w:t>
      </w:r>
      <w:r w:rsidR="004E515A" w:rsidRPr="00752DDF">
        <w:rPr>
          <w:w w:val="0"/>
        </w:rPr>
        <w:t>de forma eletrônica</w:t>
      </w:r>
      <w:r w:rsidRPr="00752DDF">
        <w:rPr>
          <w:w w:val="0"/>
        </w:rPr>
        <w:t xml:space="preserve">, juntamente com </w:t>
      </w:r>
      <w:r w:rsidR="00012150" w:rsidRPr="00752DDF">
        <w:rPr>
          <w:w w:val="0"/>
        </w:rPr>
        <w:t xml:space="preserve">as </w:t>
      </w:r>
      <w:r w:rsidRPr="00752DDF">
        <w:rPr>
          <w:w w:val="0"/>
        </w:rPr>
        <w:t>2 (duas) testemunhas</w:t>
      </w:r>
      <w:r w:rsidR="00012150" w:rsidRPr="00752DDF">
        <w:rPr>
          <w:w w:val="0"/>
        </w:rPr>
        <w:t xml:space="preserve"> abaixo</w:t>
      </w:r>
      <w:r w:rsidRPr="00752DDF">
        <w:rPr>
          <w:w w:val="0"/>
        </w:rPr>
        <w:t>, que</w:t>
      </w:r>
      <w:r w:rsidR="00012150" w:rsidRPr="00752DDF">
        <w:rPr>
          <w:w w:val="0"/>
        </w:rPr>
        <w:t xml:space="preserve"> aceitam a assinatura eletrônica como manifestação de vontade plenamente válida e eficaz</w:t>
      </w:r>
      <w:r w:rsidRPr="00752DDF">
        <w:rPr>
          <w:w w:val="0"/>
        </w:rPr>
        <w:t>.</w:t>
      </w:r>
    </w:p>
    <w:p w14:paraId="28AEFAD6" w14:textId="77777777" w:rsidR="00CE05FD" w:rsidRPr="00752DDF" w:rsidRDefault="00CE05FD" w:rsidP="00752DDF">
      <w:pPr>
        <w:autoSpaceDE/>
        <w:autoSpaceDN/>
        <w:adjustRightInd/>
        <w:spacing w:line="300" w:lineRule="atLeast"/>
        <w:jc w:val="both"/>
        <w:rPr>
          <w:w w:val="0"/>
        </w:rPr>
      </w:pPr>
    </w:p>
    <w:p w14:paraId="2FD04CCE" w14:textId="6A797E49" w:rsidR="00CE05FD" w:rsidRPr="00752DDF" w:rsidRDefault="00704452" w:rsidP="00752DDF">
      <w:pPr>
        <w:spacing w:line="300" w:lineRule="atLeast"/>
        <w:jc w:val="center"/>
        <w:rPr>
          <w:w w:val="0"/>
        </w:rPr>
      </w:pPr>
      <w:bookmarkStart w:id="223" w:name="_DV_M436"/>
      <w:bookmarkEnd w:id="223"/>
      <w:r w:rsidRPr="00752DDF">
        <w:rPr>
          <w:w w:val="0"/>
        </w:rPr>
        <w:t xml:space="preserve">São Paulo, </w:t>
      </w:r>
      <w:r w:rsidR="00177850">
        <w:rPr>
          <w:w w:val="0"/>
        </w:rPr>
        <w:t>22</w:t>
      </w:r>
      <w:r w:rsidR="00726DDF" w:rsidRPr="00752DDF">
        <w:rPr>
          <w:bCs/>
        </w:rPr>
        <w:t xml:space="preserve"> de </w:t>
      </w:r>
      <w:r w:rsidR="00356175">
        <w:rPr>
          <w:bCs/>
        </w:rPr>
        <w:t>abril</w:t>
      </w:r>
      <w:r w:rsidR="00356175" w:rsidRPr="00752DDF">
        <w:rPr>
          <w:bCs/>
        </w:rPr>
        <w:t xml:space="preserve"> </w:t>
      </w:r>
      <w:r w:rsidR="00726DDF" w:rsidRPr="00752DDF">
        <w:rPr>
          <w:bCs/>
        </w:rPr>
        <w:t>de 202</w:t>
      </w:r>
      <w:r w:rsidR="00726DDF">
        <w:rPr>
          <w:bCs/>
        </w:rPr>
        <w:t>2.</w:t>
      </w:r>
    </w:p>
    <w:p w14:paraId="4676C669" w14:textId="77777777" w:rsidR="00CE05FD" w:rsidRPr="00752DDF" w:rsidRDefault="00CE05FD" w:rsidP="00752DDF">
      <w:pPr>
        <w:spacing w:line="300" w:lineRule="atLeast"/>
        <w:jc w:val="center"/>
        <w:rPr>
          <w:w w:val="0"/>
        </w:rPr>
      </w:pPr>
    </w:p>
    <w:p w14:paraId="7442963A" w14:textId="17360965" w:rsidR="000831BA" w:rsidRPr="00752DDF" w:rsidRDefault="000831BA" w:rsidP="00752DDF">
      <w:pPr>
        <w:spacing w:line="300" w:lineRule="atLeast"/>
        <w:jc w:val="center"/>
        <w:rPr>
          <w:w w:val="0"/>
        </w:rPr>
      </w:pPr>
      <w:r w:rsidRPr="00752DDF">
        <w:rPr>
          <w:w w:val="0"/>
        </w:rPr>
        <w:t>(</w:t>
      </w:r>
      <w:r w:rsidR="00351CE2" w:rsidRPr="00752DDF">
        <w:rPr>
          <w:i/>
          <w:w w:val="0"/>
        </w:rPr>
        <w:t>A</w:t>
      </w:r>
      <w:r w:rsidRPr="00752DDF">
        <w:rPr>
          <w:i/>
          <w:w w:val="0"/>
        </w:rPr>
        <w:t xml:space="preserve">ssinaturas </w:t>
      </w:r>
      <w:r w:rsidR="00351CE2" w:rsidRPr="00752DDF">
        <w:rPr>
          <w:i/>
          <w:w w:val="0"/>
        </w:rPr>
        <w:t>encontram</w:t>
      </w:r>
      <w:r w:rsidR="00560F1A">
        <w:rPr>
          <w:i/>
          <w:w w:val="0"/>
        </w:rPr>
        <w:t>-se</w:t>
      </w:r>
      <w:r w:rsidR="00351CE2" w:rsidRPr="00752DDF">
        <w:rPr>
          <w:i/>
          <w:w w:val="0"/>
        </w:rPr>
        <w:t xml:space="preserve"> </w:t>
      </w:r>
      <w:r w:rsidRPr="00752DDF">
        <w:rPr>
          <w:i/>
          <w:w w:val="0"/>
        </w:rPr>
        <w:t>nas</w:t>
      </w:r>
      <w:r w:rsidR="004568B0" w:rsidRPr="00752DDF">
        <w:rPr>
          <w:i/>
          <w:w w:val="0"/>
        </w:rPr>
        <w:t xml:space="preserve"> </w:t>
      </w:r>
      <w:r w:rsidRPr="00752DDF">
        <w:rPr>
          <w:i/>
          <w:w w:val="0"/>
        </w:rPr>
        <w:t>páginas</w:t>
      </w:r>
      <w:r w:rsidR="00351CE2" w:rsidRPr="00752DDF">
        <w:rPr>
          <w:i/>
          <w:w w:val="0"/>
        </w:rPr>
        <w:t xml:space="preserve"> seguintes</w:t>
      </w:r>
      <w:r w:rsidRPr="00752DDF">
        <w:rPr>
          <w:w w:val="0"/>
        </w:rPr>
        <w:t>)</w:t>
      </w:r>
    </w:p>
    <w:p w14:paraId="2B98F4DC" w14:textId="77777777" w:rsidR="004568B0" w:rsidRPr="00752DDF" w:rsidRDefault="004568B0" w:rsidP="00752DDF">
      <w:pPr>
        <w:spacing w:line="300" w:lineRule="atLeast"/>
        <w:jc w:val="center"/>
        <w:rPr>
          <w:w w:val="0"/>
        </w:rPr>
      </w:pPr>
    </w:p>
    <w:p w14:paraId="01986C65" w14:textId="1430B4E8" w:rsidR="00B56298" w:rsidRPr="00752DDF" w:rsidRDefault="00B56298" w:rsidP="00752DDF">
      <w:pPr>
        <w:spacing w:line="300" w:lineRule="atLeast"/>
        <w:jc w:val="center"/>
        <w:rPr>
          <w:w w:val="0"/>
        </w:rPr>
      </w:pPr>
      <w:r w:rsidRPr="00752DDF">
        <w:rPr>
          <w:w w:val="0"/>
        </w:rPr>
        <w:t>(</w:t>
      </w:r>
      <w:r w:rsidR="00351CE2" w:rsidRPr="00752DDF">
        <w:rPr>
          <w:i/>
          <w:iCs/>
          <w:w w:val="0"/>
        </w:rPr>
        <w:t>Restante da página intencionalmente deixado em branco</w:t>
      </w:r>
      <w:r w:rsidRPr="00752DDF">
        <w:rPr>
          <w:w w:val="0"/>
        </w:rPr>
        <w:t>)</w:t>
      </w:r>
    </w:p>
    <w:p w14:paraId="577702A6" w14:textId="28AC84FA" w:rsidR="00704452" w:rsidRPr="00752DDF" w:rsidRDefault="00B56298" w:rsidP="00752DDF">
      <w:pPr>
        <w:autoSpaceDE/>
        <w:autoSpaceDN/>
        <w:adjustRightInd/>
        <w:spacing w:line="300" w:lineRule="atLeast"/>
        <w:jc w:val="both"/>
        <w:rPr>
          <w:i/>
          <w:iCs/>
          <w:w w:val="0"/>
        </w:rPr>
      </w:pPr>
      <w:r w:rsidRPr="00752DDF">
        <w:rPr>
          <w:w w:val="0"/>
        </w:rPr>
        <w:br w:type="page"/>
      </w:r>
      <w:r w:rsidR="006475E2" w:rsidRPr="00752DDF">
        <w:rPr>
          <w:w w:val="0"/>
        </w:rPr>
        <w:lastRenderedPageBreak/>
        <w:t>(</w:t>
      </w:r>
      <w:r w:rsidR="009F0E09" w:rsidRPr="00752DDF">
        <w:rPr>
          <w:i/>
          <w:iCs/>
          <w:w w:val="0"/>
        </w:rPr>
        <w:t xml:space="preserve">Página de assinaturas 1 de </w:t>
      </w:r>
      <w:r w:rsidR="00560F1A">
        <w:rPr>
          <w:i/>
          <w:iCs/>
          <w:w w:val="0"/>
        </w:rPr>
        <w:t>3</w:t>
      </w:r>
      <w:r w:rsidR="009F0E09" w:rsidRPr="00752DDF">
        <w:rPr>
          <w:i/>
          <w:iCs/>
          <w:w w:val="0"/>
        </w:rPr>
        <w:t xml:space="preserve"> do </w:t>
      </w:r>
      <w:r w:rsidR="00377470" w:rsidRPr="00752DDF">
        <w:t>“</w:t>
      </w:r>
      <w:r w:rsidR="00377470" w:rsidRPr="00377470">
        <w:rPr>
          <w:bCs/>
          <w:i/>
          <w:iCs/>
        </w:rPr>
        <w:t>Instrumento Particular de Escritura da 1ª (Primeira) Emissão de Notas Comerciais, em Série Única, com Garantia Real, para Colocação Privada, da Chlorum Brasil Holding Ltda</w:t>
      </w:r>
      <w:r w:rsidR="00377470" w:rsidRPr="00377470">
        <w:rPr>
          <w:bCs/>
          <w:i/>
          <w:iCs/>
          <w:smallCaps/>
        </w:rPr>
        <w:t>.</w:t>
      </w:r>
      <w:r w:rsidR="00377470" w:rsidRPr="00752DDF">
        <w:t>”</w:t>
      </w:r>
      <w:r w:rsidR="009F0E09" w:rsidRPr="00752DDF">
        <w:rPr>
          <w:i/>
          <w:iCs/>
        </w:rPr>
        <w:t xml:space="preserve">, celebrado em </w:t>
      </w:r>
      <w:r w:rsidR="00177850">
        <w:rPr>
          <w:i/>
          <w:iCs/>
        </w:rPr>
        <w:t>22</w:t>
      </w:r>
      <w:r w:rsidR="0017511F" w:rsidRPr="00726DDF">
        <w:rPr>
          <w:bCs/>
          <w:i/>
          <w:iCs/>
        </w:rPr>
        <w:t xml:space="preserve"> </w:t>
      </w:r>
      <w:r w:rsidR="00726DDF" w:rsidRPr="00726DDF">
        <w:rPr>
          <w:bCs/>
          <w:i/>
          <w:iCs/>
        </w:rPr>
        <w:t xml:space="preserve">de </w:t>
      </w:r>
      <w:r w:rsidR="00356175">
        <w:rPr>
          <w:bCs/>
          <w:i/>
          <w:iCs/>
        </w:rPr>
        <w:t>abril</w:t>
      </w:r>
      <w:r w:rsidR="00356175" w:rsidRPr="00726DDF">
        <w:rPr>
          <w:bCs/>
          <w:i/>
          <w:iCs/>
        </w:rPr>
        <w:t xml:space="preserve"> </w:t>
      </w:r>
      <w:r w:rsidR="00726DDF" w:rsidRPr="00726DDF">
        <w:rPr>
          <w:bCs/>
          <w:i/>
          <w:iCs/>
        </w:rPr>
        <w:t>de 2022</w:t>
      </w:r>
      <w:r w:rsidR="006475E2" w:rsidRPr="00752DDF">
        <w:rPr>
          <w:i/>
          <w:iCs/>
        </w:rPr>
        <w:t>)</w:t>
      </w:r>
    </w:p>
    <w:p w14:paraId="1563C818" w14:textId="77777777" w:rsidR="00351CE2" w:rsidRPr="00752DDF" w:rsidRDefault="00351CE2" w:rsidP="00752DDF">
      <w:pPr>
        <w:tabs>
          <w:tab w:val="left" w:pos="9356"/>
        </w:tabs>
        <w:spacing w:line="300" w:lineRule="atLeast"/>
        <w:jc w:val="center"/>
        <w:rPr>
          <w:b/>
        </w:rPr>
      </w:pPr>
    </w:p>
    <w:p w14:paraId="30000368" w14:textId="77777777" w:rsidR="00351CE2" w:rsidRPr="00752DDF" w:rsidRDefault="00351CE2" w:rsidP="00752DDF">
      <w:pPr>
        <w:tabs>
          <w:tab w:val="left" w:pos="9356"/>
        </w:tabs>
        <w:spacing w:line="300" w:lineRule="atLeast"/>
        <w:jc w:val="center"/>
        <w:rPr>
          <w:b/>
        </w:rPr>
      </w:pPr>
    </w:p>
    <w:p w14:paraId="1A3829F0" w14:textId="77777777" w:rsidR="00351CE2" w:rsidRPr="00752DDF" w:rsidRDefault="00351CE2" w:rsidP="00752DDF">
      <w:pPr>
        <w:tabs>
          <w:tab w:val="left" w:pos="9356"/>
        </w:tabs>
        <w:spacing w:line="300" w:lineRule="atLeast"/>
        <w:jc w:val="center"/>
        <w:rPr>
          <w:b/>
        </w:rPr>
      </w:pPr>
    </w:p>
    <w:p w14:paraId="77ADA9BC" w14:textId="77777777" w:rsidR="00351CE2" w:rsidRPr="00752DDF" w:rsidRDefault="00351CE2" w:rsidP="00752DDF">
      <w:pPr>
        <w:tabs>
          <w:tab w:val="left" w:pos="9356"/>
        </w:tabs>
        <w:spacing w:line="300" w:lineRule="atLeast"/>
        <w:jc w:val="center"/>
        <w:rPr>
          <w:b/>
        </w:rPr>
      </w:pPr>
    </w:p>
    <w:p w14:paraId="5C55916C" w14:textId="1FD18FDB" w:rsidR="00351CE2" w:rsidRPr="00752DDF" w:rsidRDefault="00351CE2" w:rsidP="00752DDF">
      <w:pPr>
        <w:tabs>
          <w:tab w:val="left" w:pos="9356"/>
        </w:tabs>
        <w:spacing w:line="300" w:lineRule="atLeast"/>
        <w:rPr>
          <w:b/>
          <w:i/>
          <w:iCs/>
        </w:rPr>
      </w:pPr>
      <w:r w:rsidRPr="00752DDF">
        <w:rPr>
          <w:b/>
          <w:i/>
          <w:iCs/>
        </w:rPr>
        <w:t>Na qualidade de Emissora:</w:t>
      </w:r>
    </w:p>
    <w:p w14:paraId="59B8CD73" w14:textId="77777777" w:rsidR="00351CE2" w:rsidRPr="00752DDF" w:rsidRDefault="00351CE2" w:rsidP="00752DDF">
      <w:pPr>
        <w:tabs>
          <w:tab w:val="left" w:pos="9356"/>
        </w:tabs>
        <w:spacing w:line="300" w:lineRule="atLeast"/>
        <w:jc w:val="center"/>
        <w:rPr>
          <w:b/>
        </w:rPr>
      </w:pPr>
    </w:p>
    <w:p w14:paraId="21AEA03A" w14:textId="3D4D4B6E" w:rsidR="00351CE2" w:rsidRPr="00752DDF" w:rsidRDefault="00377470" w:rsidP="00752DDF">
      <w:pPr>
        <w:tabs>
          <w:tab w:val="left" w:pos="9356"/>
        </w:tabs>
        <w:spacing w:line="300" w:lineRule="atLeast"/>
        <w:jc w:val="center"/>
        <w:rPr>
          <w:b/>
        </w:rPr>
      </w:pPr>
      <w:r>
        <w:rPr>
          <w:b/>
          <w:smallCaps/>
        </w:rPr>
        <w:t>CHLORUM BRASIL HOLDING</w:t>
      </w:r>
      <w:r w:rsidRPr="00752DDF">
        <w:rPr>
          <w:b/>
          <w:smallCaps/>
        </w:rPr>
        <w:t xml:space="preserve"> LTDA.</w:t>
      </w:r>
    </w:p>
    <w:p w14:paraId="434596AE" w14:textId="77777777" w:rsidR="00351CE2" w:rsidRPr="00752DDF" w:rsidRDefault="00351CE2" w:rsidP="00752DDF">
      <w:pPr>
        <w:tabs>
          <w:tab w:val="left" w:pos="8647"/>
        </w:tabs>
        <w:spacing w:line="300" w:lineRule="atLeast"/>
        <w:jc w:val="center"/>
      </w:pPr>
    </w:p>
    <w:p w14:paraId="5FB2613C" w14:textId="77777777" w:rsidR="00351CE2" w:rsidRPr="00752DDF" w:rsidRDefault="00351CE2" w:rsidP="00752DDF">
      <w:pPr>
        <w:tabs>
          <w:tab w:val="left" w:pos="8647"/>
        </w:tabs>
        <w:spacing w:line="300" w:lineRule="atLeast"/>
        <w:jc w:val="center"/>
      </w:pPr>
    </w:p>
    <w:p w14:paraId="59491456" w14:textId="77777777" w:rsidR="00351CE2" w:rsidRPr="00752DDF" w:rsidRDefault="00351CE2" w:rsidP="00752DDF">
      <w:pPr>
        <w:tabs>
          <w:tab w:val="left" w:pos="8647"/>
        </w:tabs>
        <w:spacing w:line="300" w:lineRule="atLeast"/>
        <w:jc w:val="center"/>
      </w:pPr>
    </w:p>
    <w:tbl>
      <w:tblPr>
        <w:tblStyle w:val="Tabelacomgrade"/>
        <w:tblW w:w="498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36"/>
        <w:gridCol w:w="4237"/>
      </w:tblGrid>
      <w:tr w:rsidR="00351CE2" w:rsidRPr="00752DDF" w14:paraId="38C1E89B" w14:textId="77777777" w:rsidTr="00726DDF">
        <w:tc>
          <w:tcPr>
            <w:tcW w:w="2500" w:type="pct"/>
          </w:tcPr>
          <w:p w14:paraId="639E0367" w14:textId="3E515F9C" w:rsidR="00351CE2" w:rsidRPr="00752DDF" w:rsidRDefault="00351CE2" w:rsidP="00752DDF">
            <w:pPr>
              <w:tabs>
                <w:tab w:val="left" w:pos="8647"/>
              </w:tabs>
              <w:spacing w:line="300" w:lineRule="atLeast"/>
              <w:jc w:val="both"/>
              <w:rPr>
                <w:lang w:eastAsia="en-US"/>
              </w:rPr>
            </w:pPr>
            <w:r w:rsidRPr="00752DDF">
              <w:rPr>
                <w:lang w:eastAsia="en-US"/>
              </w:rPr>
              <w:t>_________________________________</w:t>
            </w:r>
          </w:p>
          <w:p w14:paraId="3FF5704B" w14:textId="77777777" w:rsidR="00351CE2" w:rsidRPr="00752DDF" w:rsidRDefault="00351CE2" w:rsidP="00752DDF">
            <w:pPr>
              <w:tabs>
                <w:tab w:val="left" w:pos="8647"/>
              </w:tabs>
              <w:spacing w:line="300" w:lineRule="atLeast"/>
              <w:jc w:val="both"/>
              <w:rPr>
                <w:i/>
                <w:iCs/>
                <w:lang w:eastAsia="en-US"/>
              </w:rPr>
            </w:pPr>
            <w:r w:rsidRPr="00752DDF">
              <w:rPr>
                <w:i/>
                <w:iCs/>
                <w:lang w:eastAsia="en-US"/>
              </w:rPr>
              <w:t xml:space="preserve">Nome: </w:t>
            </w:r>
          </w:p>
          <w:p w14:paraId="45E1B9F9" w14:textId="77777777" w:rsidR="00351CE2" w:rsidRPr="00752DDF" w:rsidRDefault="00351CE2" w:rsidP="00752DDF">
            <w:pPr>
              <w:tabs>
                <w:tab w:val="left" w:pos="4320"/>
              </w:tabs>
              <w:spacing w:line="300" w:lineRule="atLeast"/>
              <w:jc w:val="both"/>
              <w:rPr>
                <w:i/>
                <w:iCs/>
                <w:lang w:eastAsia="en-US"/>
              </w:rPr>
            </w:pPr>
            <w:r w:rsidRPr="00752DDF">
              <w:rPr>
                <w:i/>
                <w:iCs/>
                <w:lang w:eastAsia="en-US"/>
              </w:rPr>
              <w:t xml:space="preserve">CPF: </w:t>
            </w:r>
          </w:p>
          <w:p w14:paraId="7FA85F4B" w14:textId="77777777" w:rsidR="00351CE2" w:rsidRPr="00752DDF" w:rsidRDefault="00351CE2" w:rsidP="00752DDF">
            <w:pPr>
              <w:tabs>
                <w:tab w:val="left" w:pos="8647"/>
              </w:tabs>
              <w:spacing w:line="300" w:lineRule="atLeast"/>
              <w:jc w:val="both"/>
              <w:rPr>
                <w:i/>
                <w:iCs/>
                <w:lang w:eastAsia="en-US"/>
              </w:rPr>
            </w:pPr>
            <w:r w:rsidRPr="00752DDF">
              <w:rPr>
                <w:i/>
                <w:iCs/>
                <w:lang w:eastAsia="en-US"/>
              </w:rPr>
              <w:t>E-mail:</w:t>
            </w:r>
          </w:p>
        </w:tc>
        <w:tc>
          <w:tcPr>
            <w:tcW w:w="2500" w:type="pct"/>
          </w:tcPr>
          <w:p w14:paraId="795CB847" w14:textId="04A266FF" w:rsidR="00351CE2" w:rsidRPr="00752DDF" w:rsidRDefault="00351CE2" w:rsidP="00752DDF">
            <w:pPr>
              <w:tabs>
                <w:tab w:val="left" w:pos="8647"/>
              </w:tabs>
              <w:spacing w:line="300" w:lineRule="atLeast"/>
              <w:jc w:val="both"/>
              <w:rPr>
                <w:lang w:eastAsia="en-US"/>
              </w:rPr>
            </w:pPr>
            <w:r w:rsidRPr="00752DDF">
              <w:rPr>
                <w:lang w:eastAsia="en-US"/>
              </w:rPr>
              <w:t>_________________________________</w:t>
            </w:r>
          </w:p>
          <w:p w14:paraId="75167BB1" w14:textId="77777777" w:rsidR="00351CE2" w:rsidRPr="00752DDF" w:rsidRDefault="00351CE2" w:rsidP="00752DDF">
            <w:pPr>
              <w:tabs>
                <w:tab w:val="left" w:pos="8647"/>
              </w:tabs>
              <w:spacing w:line="300" w:lineRule="atLeast"/>
              <w:jc w:val="both"/>
              <w:rPr>
                <w:i/>
                <w:iCs/>
                <w:lang w:eastAsia="en-US"/>
              </w:rPr>
            </w:pPr>
            <w:r w:rsidRPr="00752DDF">
              <w:rPr>
                <w:i/>
                <w:iCs/>
                <w:lang w:eastAsia="en-US"/>
              </w:rPr>
              <w:t xml:space="preserve">Nome: </w:t>
            </w:r>
          </w:p>
          <w:p w14:paraId="7A9437E6" w14:textId="77777777" w:rsidR="00351CE2" w:rsidRPr="00752DDF" w:rsidRDefault="00351CE2" w:rsidP="00752DDF">
            <w:pPr>
              <w:tabs>
                <w:tab w:val="left" w:pos="8647"/>
              </w:tabs>
              <w:spacing w:line="300" w:lineRule="atLeast"/>
              <w:jc w:val="both"/>
              <w:rPr>
                <w:i/>
                <w:iCs/>
                <w:lang w:eastAsia="en-US"/>
              </w:rPr>
            </w:pPr>
            <w:r w:rsidRPr="00752DDF">
              <w:rPr>
                <w:i/>
                <w:iCs/>
                <w:lang w:eastAsia="en-US"/>
              </w:rPr>
              <w:t xml:space="preserve">CPF: </w:t>
            </w:r>
          </w:p>
          <w:p w14:paraId="23316379" w14:textId="77777777" w:rsidR="00351CE2" w:rsidRPr="00752DDF" w:rsidRDefault="00351CE2" w:rsidP="00752DDF">
            <w:pPr>
              <w:tabs>
                <w:tab w:val="left" w:pos="8647"/>
              </w:tabs>
              <w:spacing w:line="300" w:lineRule="atLeast"/>
              <w:jc w:val="both"/>
              <w:rPr>
                <w:i/>
                <w:iCs/>
                <w:lang w:eastAsia="en-US"/>
              </w:rPr>
            </w:pPr>
            <w:r w:rsidRPr="00752DDF">
              <w:rPr>
                <w:i/>
                <w:iCs/>
                <w:lang w:eastAsia="en-US"/>
              </w:rPr>
              <w:t xml:space="preserve">E-mail: </w:t>
            </w:r>
          </w:p>
        </w:tc>
      </w:tr>
    </w:tbl>
    <w:p w14:paraId="05117BD0" w14:textId="77777777" w:rsidR="000831BA" w:rsidRPr="00752DDF" w:rsidRDefault="000831BA" w:rsidP="00752DDF">
      <w:pPr>
        <w:spacing w:line="300" w:lineRule="atLeast"/>
        <w:jc w:val="center"/>
        <w:rPr>
          <w:w w:val="0"/>
        </w:rPr>
      </w:pPr>
    </w:p>
    <w:p w14:paraId="0AC78C18" w14:textId="77777777" w:rsidR="000831BA" w:rsidRPr="00752DDF" w:rsidRDefault="000831BA" w:rsidP="00752DDF">
      <w:pPr>
        <w:spacing w:line="300" w:lineRule="atLeast"/>
        <w:jc w:val="center"/>
        <w:rPr>
          <w:w w:val="0"/>
        </w:rPr>
      </w:pPr>
    </w:p>
    <w:p w14:paraId="24562AAB" w14:textId="144D4D5A" w:rsidR="000831BA" w:rsidRPr="00752DDF" w:rsidRDefault="000831BA" w:rsidP="00752DDF">
      <w:pPr>
        <w:spacing w:line="300" w:lineRule="atLeast"/>
        <w:jc w:val="center"/>
        <w:rPr>
          <w:w w:val="0"/>
        </w:rPr>
      </w:pPr>
      <w:r w:rsidRPr="00752DDF">
        <w:rPr>
          <w:w w:val="0"/>
        </w:rPr>
        <w:t>(</w:t>
      </w:r>
      <w:r w:rsidR="00351CE2" w:rsidRPr="00752DDF">
        <w:rPr>
          <w:i/>
          <w:iCs/>
          <w:w w:val="0"/>
        </w:rPr>
        <w:t xml:space="preserve">As assinaturas </w:t>
      </w:r>
      <w:r w:rsidRPr="00752DDF">
        <w:rPr>
          <w:i/>
          <w:w w:val="0"/>
        </w:rPr>
        <w:t>continua</w:t>
      </w:r>
      <w:r w:rsidR="00351CE2" w:rsidRPr="00752DDF">
        <w:rPr>
          <w:i/>
          <w:w w:val="0"/>
        </w:rPr>
        <w:t>m</w:t>
      </w:r>
      <w:r w:rsidRPr="00752DDF">
        <w:rPr>
          <w:i/>
          <w:w w:val="0"/>
        </w:rPr>
        <w:t xml:space="preserve"> nas próximas páginas</w:t>
      </w:r>
      <w:r w:rsidRPr="00752DDF">
        <w:rPr>
          <w:w w:val="0"/>
        </w:rPr>
        <w:t>)</w:t>
      </w:r>
    </w:p>
    <w:p w14:paraId="2788AC86" w14:textId="66C0E313" w:rsidR="000831BA" w:rsidRPr="00752DDF" w:rsidRDefault="000831BA" w:rsidP="00752DDF">
      <w:pPr>
        <w:spacing w:line="300" w:lineRule="atLeast"/>
        <w:jc w:val="center"/>
        <w:rPr>
          <w:w w:val="0"/>
        </w:rPr>
      </w:pPr>
      <w:r w:rsidRPr="00752DDF">
        <w:rPr>
          <w:w w:val="0"/>
        </w:rPr>
        <w:t>(</w:t>
      </w:r>
      <w:r w:rsidR="00351CE2" w:rsidRPr="00752DDF">
        <w:rPr>
          <w:i/>
          <w:iCs/>
          <w:w w:val="0"/>
        </w:rPr>
        <w:t>Restante da página intencionalmente deixado em branco</w:t>
      </w:r>
      <w:r w:rsidRPr="00752DDF">
        <w:rPr>
          <w:w w:val="0"/>
        </w:rPr>
        <w:t>)</w:t>
      </w:r>
    </w:p>
    <w:p w14:paraId="414F6B45" w14:textId="77777777" w:rsidR="000831BA" w:rsidRPr="00752DDF" w:rsidRDefault="000831BA" w:rsidP="00752DDF">
      <w:pPr>
        <w:spacing w:line="300" w:lineRule="atLeast"/>
        <w:jc w:val="center"/>
        <w:rPr>
          <w:w w:val="0"/>
        </w:rPr>
      </w:pPr>
    </w:p>
    <w:p w14:paraId="1ED300B3" w14:textId="77777777" w:rsidR="000831BA" w:rsidRPr="00752DDF" w:rsidRDefault="000831BA" w:rsidP="00752DDF">
      <w:pPr>
        <w:spacing w:line="300" w:lineRule="atLeast"/>
        <w:jc w:val="both"/>
        <w:rPr>
          <w:w w:val="0"/>
        </w:rPr>
      </w:pPr>
      <w:r w:rsidRPr="00752DDF">
        <w:rPr>
          <w:w w:val="0"/>
        </w:rPr>
        <w:br w:type="page"/>
      </w:r>
    </w:p>
    <w:p w14:paraId="31CE5F4F" w14:textId="1BAEBAAE" w:rsidR="00351CE2" w:rsidRPr="00752DDF" w:rsidRDefault="00984C8B" w:rsidP="00752DDF">
      <w:pPr>
        <w:autoSpaceDE/>
        <w:autoSpaceDN/>
        <w:adjustRightInd/>
        <w:spacing w:line="300" w:lineRule="atLeast"/>
        <w:jc w:val="both"/>
        <w:rPr>
          <w:i/>
          <w:iCs/>
          <w:w w:val="0"/>
        </w:rPr>
      </w:pPr>
      <w:r w:rsidRPr="00752DDF">
        <w:rPr>
          <w:w w:val="0"/>
        </w:rPr>
        <w:lastRenderedPageBreak/>
        <w:t>(</w:t>
      </w:r>
      <w:r w:rsidRPr="00752DDF">
        <w:rPr>
          <w:i/>
          <w:iCs/>
          <w:w w:val="0"/>
        </w:rPr>
        <w:t xml:space="preserve">Página de assinaturas 2 de </w:t>
      </w:r>
      <w:r w:rsidR="00726DDF">
        <w:rPr>
          <w:rFonts w:eastAsia="Arial Unicode MS"/>
          <w:i/>
          <w:iCs/>
        </w:rPr>
        <w:t>3</w:t>
      </w:r>
      <w:r w:rsidRPr="00752DDF">
        <w:rPr>
          <w:i/>
          <w:iCs/>
          <w:w w:val="0"/>
        </w:rPr>
        <w:t xml:space="preserve"> do </w:t>
      </w:r>
      <w:r w:rsidR="00377470" w:rsidRPr="00752DDF">
        <w:t>“</w:t>
      </w:r>
      <w:r w:rsidR="00377470" w:rsidRPr="00377470">
        <w:rPr>
          <w:bCs/>
          <w:i/>
          <w:iCs/>
        </w:rPr>
        <w:t>Instrumento Particular de Escritura da 1ª (Primeira) Emissão de Notas Comerciais, em Série Única, com Garantia Real, para Colocação Privada, da Chlorum Brasil Holding Ltda</w:t>
      </w:r>
      <w:r w:rsidR="00377470" w:rsidRPr="00377470">
        <w:rPr>
          <w:bCs/>
          <w:i/>
          <w:iCs/>
          <w:smallCaps/>
        </w:rPr>
        <w:t>.</w:t>
      </w:r>
      <w:r w:rsidR="00377470" w:rsidRPr="00752DDF">
        <w:t>”</w:t>
      </w:r>
      <w:r w:rsidR="004568B0" w:rsidRPr="00752DDF">
        <w:rPr>
          <w:i/>
          <w:iCs/>
        </w:rPr>
        <w:t xml:space="preserve">, celebrado em </w:t>
      </w:r>
      <w:r w:rsidR="00177850">
        <w:rPr>
          <w:i/>
          <w:iCs/>
        </w:rPr>
        <w:t>22</w:t>
      </w:r>
      <w:r w:rsidR="0017511F" w:rsidRPr="00726DDF">
        <w:rPr>
          <w:bCs/>
          <w:i/>
          <w:iCs/>
        </w:rPr>
        <w:t xml:space="preserve"> </w:t>
      </w:r>
      <w:r w:rsidR="00726DDF" w:rsidRPr="00726DDF">
        <w:rPr>
          <w:bCs/>
          <w:i/>
          <w:iCs/>
        </w:rPr>
        <w:t xml:space="preserve">de </w:t>
      </w:r>
      <w:r w:rsidR="00356175">
        <w:rPr>
          <w:bCs/>
          <w:i/>
          <w:iCs/>
        </w:rPr>
        <w:t>abril</w:t>
      </w:r>
      <w:r w:rsidR="00356175" w:rsidRPr="00726DDF">
        <w:rPr>
          <w:bCs/>
          <w:i/>
          <w:iCs/>
        </w:rPr>
        <w:t xml:space="preserve"> </w:t>
      </w:r>
      <w:r w:rsidR="00726DDF" w:rsidRPr="00726DDF">
        <w:rPr>
          <w:bCs/>
          <w:i/>
          <w:iCs/>
        </w:rPr>
        <w:t>de 2022</w:t>
      </w:r>
      <w:r w:rsidR="004568B0" w:rsidRPr="00752DDF">
        <w:rPr>
          <w:i/>
          <w:iCs/>
        </w:rPr>
        <w:t>)</w:t>
      </w:r>
    </w:p>
    <w:p w14:paraId="552B1857" w14:textId="77777777" w:rsidR="00351CE2" w:rsidRPr="00752DDF" w:rsidRDefault="00351CE2" w:rsidP="00752DDF">
      <w:pPr>
        <w:tabs>
          <w:tab w:val="left" w:pos="9356"/>
        </w:tabs>
        <w:spacing w:line="300" w:lineRule="atLeast"/>
        <w:jc w:val="center"/>
        <w:rPr>
          <w:b/>
        </w:rPr>
      </w:pPr>
    </w:p>
    <w:p w14:paraId="715195BF" w14:textId="77777777" w:rsidR="00351CE2" w:rsidRPr="00752DDF" w:rsidRDefault="00351CE2" w:rsidP="00752DDF">
      <w:pPr>
        <w:tabs>
          <w:tab w:val="left" w:pos="9356"/>
        </w:tabs>
        <w:spacing w:line="300" w:lineRule="atLeast"/>
        <w:jc w:val="center"/>
        <w:rPr>
          <w:b/>
        </w:rPr>
      </w:pPr>
    </w:p>
    <w:p w14:paraId="61EABFEA" w14:textId="77777777" w:rsidR="00351CE2" w:rsidRPr="00752DDF" w:rsidRDefault="00351CE2" w:rsidP="00752DDF">
      <w:pPr>
        <w:tabs>
          <w:tab w:val="left" w:pos="9356"/>
        </w:tabs>
        <w:spacing w:line="300" w:lineRule="atLeast"/>
        <w:jc w:val="center"/>
        <w:rPr>
          <w:b/>
        </w:rPr>
      </w:pPr>
    </w:p>
    <w:p w14:paraId="05D153D8" w14:textId="77777777" w:rsidR="00351CE2" w:rsidRPr="00752DDF" w:rsidRDefault="00351CE2" w:rsidP="00752DDF">
      <w:pPr>
        <w:tabs>
          <w:tab w:val="left" w:pos="9356"/>
        </w:tabs>
        <w:spacing w:line="300" w:lineRule="atLeast"/>
        <w:jc w:val="center"/>
        <w:rPr>
          <w:b/>
        </w:rPr>
      </w:pPr>
    </w:p>
    <w:p w14:paraId="4A8A4528" w14:textId="5D0A54DF" w:rsidR="00351CE2" w:rsidRPr="00752DDF" w:rsidRDefault="00351CE2" w:rsidP="00752DDF">
      <w:pPr>
        <w:tabs>
          <w:tab w:val="left" w:pos="9356"/>
        </w:tabs>
        <w:spacing w:line="300" w:lineRule="atLeast"/>
        <w:rPr>
          <w:b/>
          <w:i/>
          <w:iCs/>
        </w:rPr>
      </w:pPr>
      <w:r w:rsidRPr="00752DDF">
        <w:rPr>
          <w:b/>
          <w:i/>
          <w:iCs/>
        </w:rPr>
        <w:t>Na qualidade de Titular das Notas Comerciais:</w:t>
      </w:r>
    </w:p>
    <w:p w14:paraId="358BF882" w14:textId="77777777" w:rsidR="00351CE2" w:rsidRPr="00752DDF" w:rsidRDefault="00351CE2" w:rsidP="00752DDF">
      <w:pPr>
        <w:tabs>
          <w:tab w:val="left" w:pos="9356"/>
        </w:tabs>
        <w:spacing w:line="300" w:lineRule="atLeast"/>
        <w:jc w:val="center"/>
        <w:rPr>
          <w:b/>
        </w:rPr>
      </w:pPr>
    </w:p>
    <w:p w14:paraId="55C9590F" w14:textId="006CCF40" w:rsidR="00351CE2" w:rsidRPr="00752DDF" w:rsidRDefault="00316EE6" w:rsidP="00752DDF">
      <w:pPr>
        <w:tabs>
          <w:tab w:val="left" w:pos="9356"/>
        </w:tabs>
        <w:spacing w:line="300" w:lineRule="atLeast"/>
        <w:jc w:val="center"/>
        <w:rPr>
          <w:b/>
        </w:rPr>
      </w:pPr>
      <w:r>
        <w:rPr>
          <w:b/>
        </w:rPr>
        <w:t>TRAVESSIA SECURITIZADORA S.A.</w:t>
      </w:r>
    </w:p>
    <w:p w14:paraId="286A7961" w14:textId="77777777" w:rsidR="00351CE2" w:rsidRPr="00752DDF" w:rsidRDefault="00351CE2" w:rsidP="00752DDF">
      <w:pPr>
        <w:tabs>
          <w:tab w:val="left" w:pos="8647"/>
        </w:tabs>
        <w:spacing w:line="300" w:lineRule="atLeast"/>
        <w:jc w:val="center"/>
      </w:pPr>
    </w:p>
    <w:p w14:paraId="17BF4B6B" w14:textId="77777777" w:rsidR="00351CE2" w:rsidRPr="00752DDF" w:rsidRDefault="00351CE2" w:rsidP="00752DDF">
      <w:pPr>
        <w:tabs>
          <w:tab w:val="left" w:pos="8647"/>
        </w:tabs>
        <w:spacing w:line="300" w:lineRule="atLeast"/>
        <w:jc w:val="center"/>
      </w:pPr>
    </w:p>
    <w:p w14:paraId="20BCFECC" w14:textId="77777777" w:rsidR="00351CE2" w:rsidRPr="00752DDF" w:rsidRDefault="00351CE2" w:rsidP="00752DDF">
      <w:pPr>
        <w:tabs>
          <w:tab w:val="left" w:pos="8647"/>
        </w:tabs>
        <w:spacing w:line="300" w:lineRule="atLeast"/>
        <w:jc w:val="center"/>
      </w:pPr>
    </w:p>
    <w:tbl>
      <w:tblPr>
        <w:tblStyle w:val="Tabelacomgrade"/>
        <w:tblW w:w="498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36"/>
        <w:gridCol w:w="4237"/>
      </w:tblGrid>
      <w:tr w:rsidR="00726DDF" w:rsidRPr="00752DDF" w14:paraId="040C932A" w14:textId="77777777" w:rsidTr="00677642">
        <w:tc>
          <w:tcPr>
            <w:tcW w:w="2500" w:type="pct"/>
          </w:tcPr>
          <w:p w14:paraId="13336220" w14:textId="77777777" w:rsidR="00726DDF" w:rsidRPr="00752DDF" w:rsidRDefault="00726DDF" w:rsidP="00677642">
            <w:pPr>
              <w:tabs>
                <w:tab w:val="left" w:pos="8647"/>
              </w:tabs>
              <w:spacing w:line="300" w:lineRule="atLeast"/>
              <w:jc w:val="both"/>
              <w:rPr>
                <w:lang w:eastAsia="en-US"/>
              </w:rPr>
            </w:pPr>
            <w:r w:rsidRPr="00752DDF">
              <w:rPr>
                <w:lang w:eastAsia="en-US"/>
              </w:rPr>
              <w:t>_________________________________</w:t>
            </w:r>
          </w:p>
          <w:p w14:paraId="3548271D" w14:textId="77777777" w:rsidR="00726DDF" w:rsidRPr="00752DDF" w:rsidRDefault="00726DDF" w:rsidP="00677642">
            <w:pPr>
              <w:tabs>
                <w:tab w:val="left" w:pos="8647"/>
              </w:tabs>
              <w:spacing w:line="300" w:lineRule="atLeast"/>
              <w:jc w:val="both"/>
              <w:rPr>
                <w:i/>
                <w:iCs/>
                <w:lang w:eastAsia="en-US"/>
              </w:rPr>
            </w:pPr>
            <w:r w:rsidRPr="00752DDF">
              <w:rPr>
                <w:i/>
                <w:iCs/>
                <w:lang w:eastAsia="en-US"/>
              </w:rPr>
              <w:t xml:space="preserve">Nome: </w:t>
            </w:r>
          </w:p>
          <w:p w14:paraId="2C1153EF" w14:textId="77777777" w:rsidR="00726DDF" w:rsidRPr="00752DDF" w:rsidRDefault="00726DDF" w:rsidP="00677642">
            <w:pPr>
              <w:tabs>
                <w:tab w:val="left" w:pos="4320"/>
              </w:tabs>
              <w:spacing w:line="300" w:lineRule="atLeast"/>
              <w:jc w:val="both"/>
              <w:rPr>
                <w:i/>
                <w:iCs/>
                <w:lang w:eastAsia="en-US"/>
              </w:rPr>
            </w:pPr>
            <w:r w:rsidRPr="00752DDF">
              <w:rPr>
                <w:i/>
                <w:iCs/>
                <w:lang w:eastAsia="en-US"/>
              </w:rPr>
              <w:t xml:space="preserve">CPF: </w:t>
            </w:r>
          </w:p>
          <w:p w14:paraId="2FCDCDD8" w14:textId="77777777" w:rsidR="00726DDF" w:rsidRPr="00752DDF" w:rsidRDefault="00726DDF" w:rsidP="00677642">
            <w:pPr>
              <w:tabs>
                <w:tab w:val="left" w:pos="8647"/>
              </w:tabs>
              <w:spacing w:line="300" w:lineRule="atLeast"/>
              <w:jc w:val="both"/>
              <w:rPr>
                <w:i/>
                <w:iCs/>
                <w:lang w:eastAsia="en-US"/>
              </w:rPr>
            </w:pPr>
            <w:r w:rsidRPr="00752DDF">
              <w:rPr>
                <w:i/>
                <w:iCs/>
                <w:lang w:eastAsia="en-US"/>
              </w:rPr>
              <w:t>E-mail:</w:t>
            </w:r>
          </w:p>
        </w:tc>
        <w:tc>
          <w:tcPr>
            <w:tcW w:w="2500" w:type="pct"/>
          </w:tcPr>
          <w:p w14:paraId="055E9F07" w14:textId="77777777" w:rsidR="00726DDF" w:rsidRPr="00752DDF" w:rsidRDefault="00726DDF" w:rsidP="00677642">
            <w:pPr>
              <w:tabs>
                <w:tab w:val="left" w:pos="8647"/>
              </w:tabs>
              <w:spacing w:line="300" w:lineRule="atLeast"/>
              <w:jc w:val="both"/>
              <w:rPr>
                <w:lang w:eastAsia="en-US"/>
              </w:rPr>
            </w:pPr>
            <w:r w:rsidRPr="00752DDF">
              <w:rPr>
                <w:lang w:eastAsia="en-US"/>
              </w:rPr>
              <w:t>_________________________________</w:t>
            </w:r>
          </w:p>
          <w:p w14:paraId="1A0794EE" w14:textId="77777777" w:rsidR="00726DDF" w:rsidRPr="00752DDF" w:rsidRDefault="00726DDF" w:rsidP="00677642">
            <w:pPr>
              <w:tabs>
                <w:tab w:val="left" w:pos="8647"/>
              </w:tabs>
              <w:spacing w:line="300" w:lineRule="atLeast"/>
              <w:jc w:val="both"/>
              <w:rPr>
                <w:i/>
                <w:iCs/>
                <w:lang w:eastAsia="en-US"/>
              </w:rPr>
            </w:pPr>
            <w:r w:rsidRPr="00752DDF">
              <w:rPr>
                <w:i/>
                <w:iCs/>
                <w:lang w:eastAsia="en-US"/>
              </w:rPr>
              <w:t xml:space="preserve">Nome: </w:t>
            </w:r>
          </w:p>
          <w:p w14:paraId="2FE92995" w14:textId="77777777" w:rsidR="00726DDF" w:rsidRPr="00752DDF" w:rsidRDefault="00726DDF" w:rsidP="00677642">
            <w:pPr>
              <w:tabs>
                <w:tab w:val="left" w:pos="8647"/>
              </w:tabs>
              <w:spacing w:line="300" w:lineRule="atLeast"/>
              <w:jc w:val="both"/>
              <w:rPr>
                <w:i/>
                <w:iCs/>
                <w:lang w:eastAsia="en-US"/>
              </w:rPr>
            </w:pPr>
            <w:r w:rsidRPr="00752DDF">
              <w:rPr>
                <w:i/>
                <w:iCs/>
                <w:lang w:eastAsia="en-US"/>
              </w:rPr>
              <w:t xml:space="preserve">CPF: </w:t>
            </w:r>
          </w:p>
          <w:p w14:paraId="1EECF8AC" w14:textId="77777777" w:rsidR="00726DDF" w:rsidRPr="00752DDF" w:rsidRDefault="00726DDF" w:rsidP="00677642">
            <w:pPr>
              <w:tabs>
                <w:tab w:val="left" w:pos="8647"/>
              </w:tabs>
              <w:spacing w:line="300" w:lineRule="atLeast"/>
              <w:jc w:val="both"/>
              <w:rPr>
                <w:i/>
                <w:iCs/>
                <w:lang w:eastAsia="en-US"/>
              </w:rPr>
            </w:pPr>
            <w:r w:rsidRPr="00752DDF">
              <w:rPr>
                <w:i/>
                <w:iCs/>
                <w:lang w:eastAsia="en-US"/>
              </w:rPr>
              <w:t xml:space="preserve">E-mail: </w:t>
            </w:r>
          </w:p>
        </w:tc>
      </w:tr>
    </w:tbl>
    <w:p w14:paraId="5B6F65CF" w14:textId="77777777" w:rsidR="00351CE2" w:rsidRPr="00752DDF" w:rsidRDefault="00351CE2" w:rsidP="00752DDF">
      <w:pPr>
        <w:spacing w:line="300" w:lineRule="atLeast"/>
        <w:jc w:val="center"/>
        <w:rPr>
          <w:w w:val="0"/>
        </w:rPr>
      </w:pPr>
    </w:p>
    <w:p w14:paraId="5BA1AA7D" w14:textId="3618FEE9" w:rsidR="00351CE2" w:rsidRPr="00752DDF" w:rsidRDefault="00351CE2" w:rsidP="00752DDF">
      <w:pPr>
        <w:spacing w:line="300" w:lineRule="atLeast"/>
        <w:jc w:val="center"/>
        <w:rPr>
          <w:w w:val="0"/>
        </w:rPr>
      </w:pPr>
      <w:r w:rsidRPr="00752DDF">
        <w:rPr>
          <w:w w:val="0"/>
        </w:rPr>
        <w:t>(</w:t>
      </w:r>
      <w:r w:rsidRPr="00752DDF">
        <w:rPr>
          <w:i/>
          <w:iCs/>
          <w:w w:val="0"/>
        </w:rPr>
        <w:t xml:space="preserve">As assinaturas </w:t>
      </w:r>
      <w:r w:rsidRPr="00752DDF">
        <w:rPr>
          <w:i/>
          <w:w w:val="0"/>
        </w:rPr>
        <w:t>continuam nas próximas páginas</w:t>
      </w:r>
      <w:r w:rsidRPr="00752DDF">
        <w:rPr>
          <w:w w:val="0"/>
        </w:rPr>
        <w:t>)</w:t>
      </w:r>
    </w:p>
    <w:p w14:paraId="336E31F9" w14:textId="650702CF" w:rsidR="000831BA" w:rsidRPr="00752DDF" w:rsidRDefault="00351CE2" w:rsidP="00752DDF">
      <w:pPr>
        <w:spacing w:line="300" w:lineRule="atLeast"/>
        <w:jc w:val="center"/>
        <w:rPr>
          <w:w w:val="0"/>
        </w:rPr>
      </w:pPr>
      <w:r w:rsidRPr="00752DDF">
        <w:rPr>
          <w:w w:val="0"/>
        </w:rPr>
        <w:t>(</w:t>
      </w:r>
      <w:r w:rsidRPr="00752DDF">
        <w:rPr>
          <w:i/>
          <w:iCs/>
          <w:w w:val="0"/>
        </w:rPr>
        <w:t>Restante da página intencionalmente deixado em branco</w:t>
      </w:r>
      <w:r w:rsidRPr="00752DDF">
        <w:rPr>
          <w:w w:val="0"/>
        </w:rPr>
        <w:t>)</w:t>
      </w:r>
    </w:p>
    <w:p w14:paraId="350900C8" w14:textId="77777777" w:rsidR="000831BA" w:rsidRPr="00752DDF" w:rsidRDefault="000831BA" w:rsidP="00752DDF">
      <w:pPr>
        <w:spacing w:line="300" w:lineRule="atLeast"/>
        <w:jc w:val="center"/>
        <w:rPr>
          <w:w w:val="0"/>
        </w:rPr>
      </w:pPr>
    </w:p>
    <w:p w14:paraId="6A27A3DB" w14:textId="77777777" w:rsidR="000831BA" w:rsidRPr="00752DDF" w:rsidRDefault="000831BA" w:rsidP="00752DDF">
      <w:pPr>
        <w:autoSpaceDE/>
        <w:autoSpaceDN/>
        <w:adjustRightInd/>
        <w:spacing w:line="300" w:lineRule="atLeast"/>
        <w:jc w:val="both"/>
        <w:rPr>
          <w:w w:val="0"/>
        </w:rPr>
      </w:pPr>
      <w:r w:rsidRPr="00752DDF">
        <w:rPr>
          <w:w w:val="0"/>
        </w:rPr>
        <w:br w:type="page"/>
      </w:r>
    </w:p>
    <w:p w14:paraId="35B5C63E" w14:textId="008A688E" w:rsidR="00351CE2" w:rsidRPr="00752DDF" w:rsidRDefault="00984C8B" w:rsidP="00752DDF">
      <w:pPr>
        <w:autoSpaceDE/>
        <w:autoSpaceDN/>
        <w:adjustRightInd/>
        <w:spacing w:line="300" w:lineRule="atLeast"/>
        <w:jc w:val="both"/>
        <w:rPr>
          <w:i/>
          <w:iCs/>
          <w:w w:val="0"/>
        </w:rPr>
      </w:pPr>
      <w:r w:rsidRPr="00752DDF">
        <w:rPr>
          <w:w w:val="0"/>
        </w:rPr>
        <w:lastRenderedPageBreak/>
        <w:t>(</w:t>
      </w:r>
      <w:r w:rsidRPr="00752DDF">
        <w:rPr>
          <w:i/>
          <w:iCs/>
          <w:w w:val="0"/>
        </w:rPr>
        <w:t xml:space="preserve">Página de assinaturas 3 de </w:t>
      </w:r>
      <w:r w:rsidR="00726DDF">
        <w:rPr>
          <w:i/>
          <w:iCs/>
          <w:w w:val="0"/>
        </w:rPr>
        <w:t xml:space="preserve">3 </w:t>
      </w:r>
      <w:r w:rsidRPr="00752DDF">
        <w:rPr>
          <w:i/>
          <w:iCs/>
          <w:w w:val="0"/>
        </w:rPr>
        <w:t xml:space="preserve">do </w:t>
      </w:r>
      <w:r w:rsidR="00377470" w:rsidRPr="00752DDF">
        <w:t>“</w:t>
      </w:r>
      <w:r w:rsidR="00377470" w:rsidRPr="00377470">
        <w:rPr>
          <w:bCs/>
          <w:i/>
          <w:iCs/>
        </w:rPr>
        <w:t>Instrumento Particular de Escritura da 1ª (Primeira) Emissão de Notas Comerciais, em Série Única, com Garantia Real, para Colocação Privada, da Chlorum Brasil Holding Ltda</w:t>
      </w:r>
      <w:r w:rsidR="00377470" w:rsidRPr="00377470">
        <w:rPr>
          <w:bCs/>
          <w:i/>
          <w:iCs/>
          <w:smallCaps/>
        </w:rPr>
        <w:t>.</w:t>
      </w:r>
      <w:r w:rsidR="00377470" w:rsidRPr="00752DDF">
        <w:t>”</w:t>
      </w:r>
      <w:r w:rsidR="004568B0" w:rsidRPr="00752DDF">
        <w:rPr>
          <w:i/>
          <w:iCs/>
        </w:rPr>
        <w:t xml:space="preserve">, celebrado em </w:t>
      </w:r>
      <w:r w:rsidR="00177850">
        <w:rPr>
          <w:i/>
          <w:iCs/>
        </w:rPr>
        <w:t>22</w:t>
      </w:r>
      <w:r w:rsidR="0017511F" w:rsidRPr="00726DDF">
        <w:rPr>
          <w:bCs/>
          <w:i/>
          <w:iCs/>
        </w:rPr>
        <w:t xml:space="preserve"> </w:t>
      </w:r>
      <w:r w:rsidR="00726DDF" w:rsidRPr="00726DDF">
        <w:rPr>
          <w:bCs/>
          <w:i/>
          <w:iCs/>
        </w:rPr>
        <w:t xml:space="preserve">de </w:t>
      </w:r>
      <w:r w:rsidR="00356175">
        <w:rPr>
          <w:bCs/>
          <w:i/>
          <w:iCs/>
        </w:rPr>
        <w:t>abril</w:t>
      </w:r>
      <w:r w:rsidR="00356175" w:rsidRPr="00726DDF">
        <w:rPr>
          <w:bCs/>
          <w:i/>
          <w:iCs/>
        </w:rPr>
        <w:t xml:space="preserve"> </w:t>
      </w:r>
      <w:r w:rsidR="00726DDF" w:rsidRPr="00726DDF">
        <w:rPr>
          <w:bCs/>
          <w:i/>
          <w:iCs/>
        </w:rPr>
        <w:t>de 2022</w:t>
      </w:r>
      <w:r w:rsidR="004568B0" w:rsidRPr="00752DDF">
        <w:rPr>
          <w:i/>
          <w:iCs/>
        </w:rPr>
        <w:t>)</w:t>
      </w:r>
    </w:p>
    <w:p w14:paraId="27CC77C6" w14:textId="71C1EB97" w:rsidR="00351CE2" w:rsidRDefault="00351CE2" w:rsidP="00752DDF">
      <w:pPr>
        <w:tabs>
          <w:tab w:val="left" w:pos="9356"/>
        </w:tabs>
        <w:spacing w:line="300" w:lineRule="atLeast"/>
        <w:jc w:val="center"/>
        <w:rPr>
          <w:b/>
        </w:rPr>
      </w:pPr>
    </w:p>
    <w:p w14:paraId="3777F4F8" w14:textId="77777777" w:rsidR="00522031" w:rsidRPr="00752DDF" w:rsidRDefault="00522031" w:rsidP="00752DDF">
      <w:pPr>
        <w:tabs>
          <w:tab w:val="left" w:pos="9356"/>
        </w:tabs>
        <w:spacing w:line="300" w:lineRule="atLeast"/>
        <w:jc w:val="center"/>
        <w:rPr>
          <w:b/>
        </w:rPr>
      </w:pPr>
    </w:p>
    <w:p w14:paraId="6A1B9C20" w14:textId="1D2026CC" w:rsidR="00351CE2" w:rsidRPr="00752DDF" w:rsidRDefault="00351CE2" w:rsidP="00752DDF">
      <w:pPr>
        <w:tabs>
          <w:tab w:val="left" w:pos="9356"/>
        </w:tabs>
        <w:spacing w:line="300" w:lineRule="atLeast"/>
        <w:rPr>
          <w:b/>
          <w:i/>
          <w:iCs/>
        </w:rPr>
      </w:pPr>
      <w:r w:rsidRPr="00752DDF">
        <w:rPr>
          <w:b/>
        </w:rPr>
        <w:t>Testemunhas</w:t>
      </w:r>
      <w:r w:rsidRPr="00752DDF">
        <w:rPr>
          <w:b/>
          <w:i/>
          <w:iCs/>
        </w:rPr>
        <w:t>:</w:t>
      </w:r>
    </w:p>
    <w:p w14:paraId="4041767B" w14:textId="77777777" w:rsidR="00351CE2" w:rsidRPr="00752DDF" w:rsidRDefault="00351CE2" w:rsidP="00752DDF">
      <w:pPr>
        <w:tabs>
          <w:tab w:val="left" w:pos="9356"/>
        </w:tabs>
        <w:spacing w:line="300" w:lineRule="atLeast"/>
        <w:jc w:val="center"/>
        <w:rPr>
          <w:b/>
        </w:rPr>
      </w:pPr>
    </w:p>
    <w:p w14:paraId="1143752C" w14:textId="77777777" w:rsidR="00351CE2" w:rsidRPr="00752DDF" w:rsidRDefault="00351CE2" w:rsidP="00752DDF">
      <w:pPr>
        <w:tabs>
          <w:tab w:val="left" w:pos="8647"/>
        </w:tabs>
        <w:spacing w:line="300" w:lineRule="atLeast"/>
        <w:jc w:val="center"/>
      </w:pPr>
    </w:p>
    <w:tbl>
      <w:tblPr>
        <w:tblStyle w:val="Tabelacomgrade"/>
        <w:tblW w:w="498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36"/>
        <w:gridCol w:w="4237"/>
      </w:tblGrid>
      <w:tr w:rsidR="00726DDF" w:rsidRPr="00752DDF" w14:paraId="06F23805" w14:textId="77777777" w:rsidTr="00677642">
        <w:tc>
          <w:tcPr>
            <w:tcW w:w="2500" w:type="pct"/>
          </w:tcPr>
          <w:p w14:paraId="5A332F83" w14:textId="77777777" w:rsidR="00726DDF" w:rsidRPr="00752DDF" w:rsidRDefault="00726DDF" w:rsidP="00677642">
            <w:pPr>
              <w:tabs>
                <w:tab w:val="left" w:pos="8647"/>
              </w:tabs>
              <w:spacing w:line="300" w:lineRule="atLeast"/>
              <w:jc w:val="both"/>
              <w:rPr>
                <w:lang w:eastAsia="en-US"/>
              </w:rPr>
            </w:pPr>
            <w:r w:rsidRPr="00752DDF">
              <w:rPr>
                <w:lang w:eastAsia="en-US"/>
              </w:rPr>
              <w:t>_________________________________</w:t>
            </w:r>
          </w:p>
          <w:p w14:paraId="78B2A14F" w14:textId="77777777" w:rsidR="00726DDF" w:rsidRPr="00752DDF" w:rsidRDefault="00726DDF" w:rsidP="00677642">
            <w:pPr>
              <w:tabs>
                <w:tab w:val="left" w:pos="8647"/>
              </w:tabs>
              <w:spacing w:line="300" w:lineRule="atLeast"/>
              <w:jc w:val="both"/>
              <w:rPr>
                <w:i/>
                <w:iCs/>
                <w:lang w:eastAsia="en-US"/>
              </w:rPr>
            </w:pPr>
            <w:r w:rsidRPr="00752DDF">
              <w:rPr>
                <w:i/>
                <w:iCs/>
                <w:lang w:eastAsia="en-US"/>
              </w:rPr>
              <w:t xml:space="preserve">Nome: </w:t>
            </w:r>
          </w:p>
          <w:p w14:paraId="77E3430A" w14:textId="77777777" w:rsidR="00726DDF" w:rsidRPr="00752DDF" w:rsidRDefault="00726DDF" w:rsidP="00677642">
            <w:pPr>
              <w:tabs>
                <w:tab w:val="left" w:pos="4320"/>
              </w:tabs>
              <w:spacing w:line="300" w:lineRule="atLeast"/>
              <w:jc w:val="both"/>
              <w:rPr>
                <w:i/>
                <w:iCs/>
                <w:lang w:eastAsia="en-US"/>
              </w:rPr>
            </w:pPr>
            <w:r w:rsidRPr="00752DDF">
              <w:rPr>
                <w:i/>
                <w:iCs/>
                <w:lang w:eastAsia="en-US"/>
              </w:rPr>
              <w:t xml:space="preserve">CPF: </w:t>
            </w:r>
          </w:p>
          <w:p w14:paraId="648FD3D6" w14:textId="77777777" w:rsidR="00726DDF" w:rsidRPr="00752DDF" w:rsidRDefault="00726DDF" w:rsidP="00677642">
            <w:pPr>
              <w:tabs>
                <w:tab w:val="left" w:pos="8647"/>
              </w:tabs>
              <w:spacing w:line="300" w:lineRule="atLeast"/>
              <w:jc w:val="both"/>
              <w:rPr>
                <w:i/>
                <w:iCs/>
                <w:lang w:eastAsia="en-US"/>
              </w:rPr>
            </w:pPr>
            <w:r w:rsidRPr="00752DDF">
              <w:rPr>
                <w:i/>
                <w:iCs/>
                <w:lang w:eastAsia="en-US"/>
              </w:rPr>
              <w:t>E-mail:</w:t>
            </w:r>
          </w:p>
        </w:tc>
        <w:tc>
          <w:tcPr>
            <w:tcW w:w="2500" w:type="pct"/>
          </w:tcPr>
          <w:p w14:paraId="7CBEA6A9" w14:textId="77777777" w:rsidR="00726DDF" w:rsidRPr="00752DDF" w:rsidRDefault="00726DDF" w:rsidP="00677642">
            <w:pPr>
              <w:tabs>
                <w:tab w:val="left" w:pos="8647"/>
              </w:tabs>
              <w:spacing w:line="300" w:lineRule="atLeast"/>
              <w:jc w:val="both"/>
              <w:rPr>
                <w:lang w:eastAsia="en-US"/>
              </w:rPr>
            </w:pPr>
            <w:r w:rsidRPr="00752DDF">
              <w:rPr>
                <w:lang w:eastAsia="en-US"/>
              </w:rPr>
              <w:t>_________________________________</w:t>
            </w:r>
          </w:p>
          <w:p w14:paraId="390C8D24" w14:textId="77777777" w:rsidR="00726DDF" w:rsidRPr="00752DDF" w:rsidRDefault="00726DDF" w:rsidP="00677642">
            <w:pPr>
              <w:tabs>
                <w:tab w:val="left" w:pos="8647"/>
              </w:tabs>
              <w:spacing w:line="300" w:lineRule="atLeast"/>
              <w:jc w:val="both"/>
              <w:rPr>
                <w:i/>
                <w:iCs/>
                <w:lang w:eastAsia="en-US"/>
              </w:rPr>
            </w:pPr>
            <w:r w:rsidRPr="00752DDF">
              <w:rPr>
                <w:i/>
                <w:iCs/>
                <w:lang w:eastAsia="en-US"/>
              </w:rPr>
              <w:t xml:space="preserve">Nome: </w:t>
            </w:r>
          </w:p>
          <w:p w14:paraId="318F7FB6" w14:textId="77777777" w:rsidR="00726DDF" w:rsidRPr="00752DDF" w:rsidRDefault="00726DDF" w:rsidP="00677642">
            <w:pPr>
              <w:tabs>
                <w:tab w:val="left" w:pos="8647"/>
              </w:tabs>
              <w:spacing w:line="300" w:lineRule="atLeast"/>
              <w:jc w:val="both"/>
              <w:rPr>
                <w:i/>
                <w:iCs/>
                <w:lang w:eastAsia="en-US"/>
              </w:rPr>
            </w:pPr>
            <w:r w:rsidRPr="00752DDF">
              <w:rPr>
                <w:i/>
                <w:iCs/>
                <w:lang w:eastAsia="en-US"/>
              </w:rPr>
              <w:t xml:space="preserve">CPF: </w:t>
            </w:r>
          </w:p>
          <w:p w14:paraId="69233697" w14:textId="77777777" w:rsidR="00726DDF" w:rsidRPr="00752DDF" w:rsidRDefault="00726DDF" w:rsidP="00677642">
            <w:pPr>
              <w:tabs>
                <w:tab w:val="left" w:pos="8647"/>
              </w:tabs>
              <w:spacing w:line="300" w:lineRule="atLeast"/>
              <w:jc w:val="both"/>
              <w:rPr>
                <w:i/>
                <w:iCs/>
                <w:lang w:eastAsia="en-US"/>
              </w:rPr>
            </w:pPr>
            <w:r w:rsidRPr="00752DDF">
              <w:rPr>
                <w:i/>
                <w:iCs/>
                <w:lang w:eastAsia="en-US"/>
              </w:rPr>
              <w:t xml:space="preserve">E-mail: </w:t>
            </w:r>
          </w:p>
        </w:tc>
      </w:tr>
    </w:tbl>
    <w:p w14:paraId="1ACB03E7" w14:textId="77777777" w:rsidR="00726DDF" w:rsidRDefault="00726DDF" w:rsidP="00752DDF">
      <w:pPr>
        <w:pStyle w:val="PargrafodaLista"/>
        <w:spacing w:line="300" w:lineRule="atLeast"/>
        <w:ind w:left="0"/>
        <w:jc w:val="center"/>
        <w:rPr>
          <w:w w:val="0"/>
          <w:szCs w:val="24"/>
        </w:rPr>
      </w:pPr>
    </w:p>
    <w:p w14:paraId="013757C8" w14:textId="058A0413" w:rsidR="00351CE2" w:rsidRPr="00752DDF" w:rsidRDefault="00351CE2" w:rsidP="00752DDF">
      <w:pPr>
        <w:pStyle w:val="PargrafodaLista"/>
        <w:spacing w:line="300" w:lineRule="atLeast"/>
        <w:ind w:left="0"/>
        <w:jc w:val="center"/>
        <w:rPr>
          <w:w w:val="0"/>
          <w:szCs w:val="24"/>
        </w:rPr>
      </w:pPr>
      <w:r w:rsidRPr="00752DDF">
        <w:rPr>
          <w:w w:val="0"/>
          <w:szCs w:val="24"/>
        </w:rPr>
        <w:t>(</w:t>
      </w:r>
      <w:r w:rsidRPr="00752DDF">
        <w:rPr>
          <w:i/>
          <w:iCs/>
          <w:w w:val="0"/>
          <w:szCs w:val="24"/>
        </w:rPr>
        <w:t>Restante da página intencionalmente deixado em branco</w:t>
      </w:r>
      <w:r w:rsidRPr="00752DDF">
        <w:rPr>
          <w:w w:val="0"/>
          <w:szCs w:val="24"/>
        </w:rPr>
        <w:t>)</w:t>
      </w:r>
    </w:p>
    <w:p w14:paraId="44414000" w14:textId="77777777" w:rsidR="00F76736" w:rsidRPr="00752DDF" w:rsidRDefault="00F76736" w:rsidP="00752DDF">
      <w:pPr>
        <w:autoSpaceDE/>
        <w:autoSpaceDN/>
        <w:adjustRightInd/>
        <w:spacing w:line="300" w:lineRule="atLeast"/>
        <w:rPr>
          <w:w w:val="0"/>
          <w:lang w:val="x-none" w:eastAsia="x-none"/>
        </w:rPr>
        <w:sectPr w:rsidR="00F76736" w:rsidRPr="00752DDF" w:rsidSect="00101547">
          <w:pgSz w:w="11907" w:h="16839" w:code="9"/>
          <w:pgMar w:top="1417" w:right="1701" w:bottom="1417" w:left="1701" w:header="720" w:footer="720" w:gutter="0"/>
          <w:cols w:space="720"/>
          <w:noEndnote/>
          <w:titlePg/>
          <w:docGrid w:linePitch="326"/>
        </w:sectPr>
      </w:pPr>
    </w:p>
    <w:p w14:paraId="4D13C498" w14:textId="315DAE91" w:rsidR="002D18BE" w:rsidRPr="00752DDF" w:rsidRDefault="002D18BE" w:rsidP="00752DDF">
      <w:pPr>
        <w:pStyle w:val="Nvel1"/>
        <w:numPr>
          <w:ilvl w:val="0"/>
          <w:numId w:val="0"/>
        </w:numPr>
        <w:tabs>
          <w:tab w:val="clear" w:pos="1418"/>
          <w:tab w:val="left" w:pos="0"/>
        </w:tabs>
        <w:rPr>
          <w:rFonts w:cs="Times New Roman"/>
          <w:b w:val="0"/>
          <w:bCs/>
          <w:szCs w:val="24"/>
        </w:rPr>
      </w:pPr>
      <w:bookmarkStart w:id="224" w:name="_Toc83215635"/>
      <w:bookmarkStart w:id="225" w:name="_Toc83229639"/>
      <w:r w:rsidRPr="00752DDF">
        <w:rPr>
          <w:rFonts w:cs="Times New Roman"/>
          <w:szCs w:val="24"/>
        </w:rPr>
        <w:lastRenderedPageBreak/>
        <w:t>ANEXO</w:t>
      </w:r>
      <w:r w:rsidR="00EE0CC4" w:rsidRPr="00752DDF">
        <w:rPr>
          <w:rFonts w:cs="Times New Roman"/>
          <w:szCs w:val="24"/>
        </w:rPr>
        <w:t xml:space="preserve"> </w:t>
      </w:r>
      <w:r w:rsidRPr="00752DDF">
        <w:rPr>
          <w:rFonts w:cs="Times New Roman"/>
          <w:szCs w:val="24"/>
        </w:rPr>
        <w:t>I</w:t>
      </w:r>
      <w:r w:rsidRPr="00752DDF">
        <w:rPr>
          <w:rFonts w:cs="Times New Roman"/>
          <w:b w:val="0"/>
          <w:bCs/>
          <w:szCs w:val="24"/>
        </w:rPr>
        <w:t xml:space="preserve"> </w:t>
      </w:r>
      <w:bookmarkEnd w:id="224"/>
      <w:bookmarkEnd w:id="225"/>
      <w:r w:rsidR="000520F9" w:rsidRPr="00752DDF">
        <w:rPr>
          <w:rFonts w:cs="Times New Roman"/>
          <w:b w:val="0"/>
          <w:bCs/>
          <w:szCs w:val="24"/>
        </w:rPr>
        <w:t>do</w:t>
      </w:r>
      <w:r w:rsidR="000520F9" w:rsidRPr="00752DDF">
        <w:rPr>
          <w:rFonts w:cs="Times New Roman"/>
          <w:b w:val="0"/>
          <w:bCs/>
          <w:i/>
          <w:iCs/>
          <w:szCs w:val="24"/>
        </w:rPr>
        <w:t xml:space="preserve"> </w:t>
      </w:r>
      <w:r w:rsidR="00377470" w:rsidRPr="00377470">
        <w:rPr>
          <w:rFonts w:cs="Times New Roman"/>
          <w:b w:val="0"/>
          <w:bCs/>
          <w:szCs w:val="24"/>
        </w:rPr>
        <w:t>“</w:t>
      </w:r>
      <w:r w:rsidR="00377470" w:rsidRPr="00377470">
        <w:rPr>
          <w:rFonts w:cs="Times New Roman"/>
          <w:b w:val="0"/>
          <w:bCs/>
          <w:i/>
          <w:iCs/>
          <w:szCs w:val="24"/>
        </w:rPr>
        <w:t>Instrumento Particular de Escritura da 1ª (Primeira) Emissão de Notas Comerciais, em Série Única, com Garantia Real, para Colocação Privada, da Chlorum Brasil Holding Ltda</w:t>
      </w:r>
      <w:r w:rsidR="00377470" w:rsidRPr="00377470">
        <w:rPr>
          <w:rFonts w:cs="Times New Roman"/>
          <w:b w:val="0"/>
          <w:bCs/>
          <w:i/>
          <w:iCs/>
          <w:smallCaps/>
          <w:szCs w:val="24"/>
        </w:rPr>
        <w:t>.</w:t>
      </w:r>
      <w:r w:rsidR="00377470" w:rsidRPr="00377470">
        <w:rPr>
          <w:rFonts w:cs="Times New Roman"/>
          <w:b w:val="0"/>
          <w:bCs/>
          <w:szCs w:val="24"/>
        </w:rPr>
        <w:t>”</w:t>
      </w:r>
      <w:r w:rsidR="000520F9" w:rsidRPr="00752DDF">
        <w:rPr>
          <w:rFonts w:cs="Times New Roman"/>
          <w:b w:val="0"/>
          <w:bCs/>
          <w:szCs w:val="24"/>
        </w:rPr>
        <w:t xml:space="preserve">, celebrado em </w:t>
      </w:r>
      <w:r w:rsidR="00177850">
        <w:rPr>
          <w:rFonts w:cs="Times New Roman"/>
          <w:b w:val="0"/>
          <w:bCs/>
          <w:szCs w:val="24"/>
        </w:rPr>
        <w:t>22</w:t>
      </w:r>
      <w:r w:rsidR="0017511F" w:rsidRPr="00726DDF">
        <w:rPr>
          <w:rFonts w:cs="Times New Roman"/>
          <w:b w:val="0"/>
          <w:bCs/>
          <w:szCs w:val="24"/>
        </w:rPr>
        <w:t xml:space="preserve"> </w:t>
      </w:r>
      <w:r w:rsidR="00726DDF" w:rsidRPr="00726DDF">
        <w:rPr>
          <w:rFonts w:cs="Times New Roman"/>
          <w:b w:val="0"/>
          <w:bCs/>
          <w:szCs w:val="24"/>
        </w:rPr>
        <w:t xml:space="preserve">de </w:t>
      </w:r>
      <w:r w:rsidR="00356175">
        <w:rPr>
          <w:rFonts w:eastAsia="Times New Roman" w:cs="Times New Roman"/>
          <w:b w:val="0"/>
          <w:bCs/>
          <w:szCs w:val="24"/>
        </w:rPr>
        <w:t>abril</w:t>
      </w:r>
      <w:r w:rsidR="00356175" w:rsidRPr="00726DDF">
        <w:rPr>
          <w:rFonts w:cs="Times New Roman"/>
          <w:b w:val="0"/>
          <w:bCs/>
          <w:szCs w:val="24"/>
        </w:rPr>
        <w:t xml:space="preserve"> </w:t>
      </w:r>
      <w:r w:rsidR="00726DDF" w:rsidRPr="00726DDF">
        <w:rPr>
          <w:rFonts w:cs="Times New Roman"/>
          <w:b w:val="0"/>
          <w:bCs/>
          <w:szCs w:val="24"/>
        </w:rPr>
        <w:t>de 2022</w:t>
      </w:r>
      <w:r w:rsidR="000520F9" w:rsidRPr="00752DDF">
        <w:rPr>
          <w:rFonts w:cs="Times New Roman"/>
          <w:b w:val="0"/>
          <w:bCs/>
          <w:szCs w:val="24"/>
        </w:rPr>
        <w:t>.</w:t>
      </w:r>
    </w:p>
    <w:p w14:paraId="0A69E1CD" w14:textId="64AF305E" w:rsidR="002D18BE" w:rsidRPr="00752DDF" w:rsidRDefault="002D18BE" w:rsidP="00752DDF">
      <w:pPr>
        <w:pStyle w:val="Corpodetexto"/>
        <w:keepNext/>
        <w:tabs>
          <w:tab w:val="left" w:pos="709"/>
        </w:tabs>
        <w:spacing w:line="300" w:lineRule="atLeast"/>
        <w:ind w:firstLine="0"/>
        <w:rPr>
          <w:rFonts w:ascii="Times New Roman" w:hAnsi="Times New Roman" w:cs="Times New Roman"/>
          <w:bCs/>
          <w:sz w:val="24"/>
          <w:szCs w:val="24"/>
        </w:rPr>
      </w:pPr>
    </w:p>
    <w:p w14:paraId="77E8FDEF" w14:textId="3D566BCB" w:rsidR="00F93984" w:rsidRPr="00752DDF" w:rsidRDefault="00F93984" w:rsidP="00752DDF">
      <w:pPr>
        <w:pStyle w:val="Nvel1"/>
        <w:numPr>
          <w:ilvl w:val="0"/>
          <w:numId w:val="0"/>
        </w:numPr>
        <w:tabs>
          <w:tab w:val="clear" w:pos="1418"/>
          <w:tab w:val="left" w:pos="0"/>
        </w:tabs>
        <w:jc w:val="center"/>
        <w:rPr>
          <w:rFonts w:cs="Times New Roman"/>
          <w:szCs w:val="24"/>
        </w:rPr>
      </w:pPr>
      <w:r w:rsidRPr="00752DDF">
        <w:rPr>
          <w:rFonts w:cs="Times New Roman"/>
          <w:szCs w:val="24"/>
        </w:rPr>
        <w:t>Cronograma de Amortização d</w:t>
      </w:r>
      <w:r w:rsidR="00DA4447" w:rsidRPr="00752DDF">
        <w:rPr>
          <w:rFonts w:cs="Times New Roman"/>
          <w:szCs w:val="24"/>
        </w:rPr>
        <w:t xml:space="preserve">o saldo Valor Nominal Unitário Atualizado </w:t>
      </w:r>
      <w:r w:rsidRPr="00752DDF">
        <w:rPr>
          <w:rFonts w:cs="Times New Roman"/>
          <w:szCs w:val="24"/>
        </w:rPr>
        <w:t>e Pagamento de Remuneração das Notas Comerciais</w:t>
      </w:r>
    </w:p>
    <w:p w14:paraId="04C850DA" w14:textId="36D5B8CC" w:rsidR="003C3984" w:rsidRDefault="003C3984" w:rsidP="00752DDF">
      <w:pPr>
        <w:pStyle w:val="Nvel11"/>
        <w:numPr>
          <w:ilvl w:val="0"/>
          <w:numId w:val="0"/>
        </w:numPr>
        <w:jc w:val="center"/>
        <w:rPr>
          <w:rFonts w:cs="Times New Roman"/>
          <w:szCs w:val="24"/>
        </w:rPr>
      </w:pPr>
    </w:p>
    <w:tbl>
      <w:tblPr>
        <w:tblW w:w="9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60"/>
        <w:gridCol w:w="1960"/>
        <w:gridCol w:w="1960"/>
        <w:gridCol w:w="1660"/>
        <w:gridCol w:w="2980"/>
      </w:tblGrid>
      <w:tr w:rsidR="000D0D1C" w:rsidRPr="003C3984" w14:paraId="026EA808" w14:textId="77777777" w:rsidTr="00B561DF">
        <w:trPr>
          <w:trHeight w:val="310"/>
          <w:jc w:val="center"/>
        </w:trPr>
        <w:tc>
          <w:tcPr>
            <w:tcW w:w="960" w:type="dxa"/>
            <w:shd w:val="clear" w:color="auto" w:fill="BFBFBF" w:themeFill="background1" w:themeFillShade="BF"/>
            <w:vAlign w:val="center"/>
            <w:hideMark/>
          </w:tcPr>
          <w:p w14:paraId="13D26994" w14:textId="6DD15D9A" w:rsidR="000D0D1C" w:rsidRPr="00B561DF" w:rsidRDefault="000D0D1C" w:rsidP="000D0D1C">
            <w:pPr>
              <w:autoSpaceDE/>
              <w:autoSpaceDN/>
              <w:adjustRightInd/>
              <w:jc w:val="center"/>
              <w:rPr>
                <w:b/>
                <w:bCs/>
                <w:i/>
                <w:iCs/>
                <w:color w:val="000000"/>
              </w:rPr>
            </w:pPr>
            <w:r w:rsidRPr="00B561DF">
              <w:rPr>
                <w:b/>
                <w:bCs/>
                <w:i/>
                <w:iCs/>
                <w:color w:val="000000"/>
              </w:rPr>
              <w:t>Mês</w:t>
            </w:r>
          </w:p>
        </w:tc>
        <w:tc>
          <w:tcPr>
            <w:tcW w:w="1960" w:type="dxa"/>
            <w:shd w:val="clear" w:color="auto" w:fill="BFBFBF" w:themeFill="background1" w:themeFillShade="BF"/>
            <w:vAlign w:val="center"/>
          </w:tcPr>
          <w:p w14:paraId="11959446" w14:textId="77777777" w:rsidR="000D0D1C" w:rsidRDefault="000D0D1C" w:rsidP="000D0D1C">
            <w:pPr>
              <w:autoSpaceDE/>
              <w:autoSpaceDN/>
              <w:adjustRightInd/>
              <w:jc w:val="center"/>
              <w:rPr>
                <w:b/>
                <w:bCs/>
                <w:i/>
                <w:iCs/>
                <w:color w:val="000000"/>
              </w:rPr>
            </w:pPr>
            <w:r w:rsidRPr="00B561DF">
              <w:rPr>
                <w:b/>
                <w:bCs/>
                <w:i/>
                <w:iCs/>
                <w:color w:val="000000"/>
              </w:rPr>
              <w:t>Data de Aniversário</w:t>
            </w:r>
          </w:p>
          <w:p w14:paraId="6D2BC34E" w14:textId="6422425C" w:rsidR="000D0D1C" w:rsidRPr="00B561DF" w:rsidRDefault="000D0D1C" w:rsidP="000D0D1C">
            <w:pPr>
              <w:autoSpaceDE/>
              <w:autoSpaceDN/>
              <w:adjustRightInd/>
              <w:jc w:val="center"/>
              <w:rPr>
                <w:b/>
                <w:bCs/>
                <w:i/>
                <w:iCs/>
                <w:color w:val="000000"/>
              </w:rPr>
            </w:pPr>
            <w:r>
              <w:rPr>
                <w:b/>
                <w:bCs/>
                <w:i/>
                <w:iCs/>
                <w:color w:val="000000"/>
              </w:rPr>
              <w:t>(Base)</w:t>
            </w:r>
          </w:p>
        </w:tc>
        <w:tc>
          <w:tcPr>
            <w:tcW w:w="1960" w:type="dxa"/>
            <w:shd w:val="clear" w:color="auto" w:fill="BFBFBF" w:themeFill="background1" w:themeFillShade="BF"/>
            <w:vAlign w:val="center"/>
            <w:hideMark/>
          </w:tcPr>
          <w:p w14:paraId="0A2916F4" w14:textId="11589E9D" w:rsidR="000D0D1C" w:rsidRPr="00B561DF" w:rsidRDefault="000D0D1C" w:rsidP="000D0D1C">
            <w:pPr>
              <w:autoSpaceDE/>
              <w:autoSpaceDN/>
              <w:adjustRightInd/>
              <w:jc w:val="center"/>
              <w:rPr>
                <w:b/>
                <w:bCs/>
                <w:i/>
                <w:iCs/>
                <w:color w:val="000000"/>
              </w:rPr>
            </w:pPr>
            <w:r w:rsidRPr="00B561DF">
              <w:rPr>
                <w:b/>
                <w:bCs/>
                <w:i/>
                <w:iCs/>
                <w:color w:val="000000"/>
              </w:rPr>
              <w:t xml:space="preserve">Data de </w:t>
            </w:r>
            <w:r>
              <w:rPr>
                <w:b/>
                <w:bCs/>
                <w:i/>
                <w:iCs/>
                <w:color w:val="000000"/>
              </w:rPr>
              <w:t>Aniversário</w:t>
            </w:r>
            <w:r w:rsidRPr="00B561DF">
              <w:rPr>
                <w:b/>
                <w:bCs/>
                <w:i/>
                <w:iCs/>
                <w:color w:val="000000"/>
              </w:rPr>
              <w:t xml:space="preserve"> (Dia Útil)</w:t>
            </w:r>
          </w:p>
        </w:tc>
        <w:tc>
          <w:tcPr>
            <w:tcW w:w="1660" w:type="dxa"/>
            <w:shd w:val="clear" w:color="auto" w:fill="BFBFBF" w:themeFill="background1" w:themeFillShade="BF"/>
            <w:vAlign w:val="center"/>
            <w:hideMark/>
          </w:tcPr>
          <w:p w14:paraId="65624D5B" w14:textId="77777777" w:rsidR="000D0D1C" w:rsidRPr="00B561DF" w:rsidRDefault="000D0D1C" w:rsidP="000D0D1C">
            <w:pPr>
              <w:autoSpaceDE/>
              <w:autoSpaceDN/>
              <w:adjustRightInd/>
              <w:jc w:val="center"/>
              <w:rPr>
                <w:b/>
                <w:bCs/>
                <w:i/>
                <w:iCs/>
                <w:color w:val="000000"/>
              </w:rPr>
            </w:pPr>
            <w:r w:rsidRPr="00B561DF">
              <w:rPr>
                <w:b/>
                <w:bCs/>
                <w:i/>
                <w:iCs/>
                <w:color w:val="000000"/>
              </w:rPr>
              <w:t>Amortização</w:t>
            </w:r>
          </w:p>
        </w:tc>
        <w:tc>
          <w:tcPr>
            <w:tcW w:w="2980" w:type="dxa"/>
            <w:shd w:val="clear" w:color="auto" w:fill="BFBFBF" w:themeFill="background1" w:themeFillShade="BF"/>
            <w:vAlign w:val="center"/>
            <w:hideMark/>
          </w:tcPr>
          <w:p w14:paraId="073E772D" w14:textId="77777777" w:rsidR="000D0D1C" w:rsidRPr="00B561DF" w:rsidRDefault="000D0D1C" w:rsidP="000D0D1C">
            <w:pPr>
              <w:autoSpaceDE/>
              <w:autoSpaceDN/>
              <w:adjustRightInd/>
              <w:jc w:val="center"/>
              <w:rPr>
                <w:b/>
                <w:bCs/>
                <w:i/>
                <w:iCs/>
                <w:color w:val="000000"/>
              </w:rPr>
            </w:pPr>
            <w:r w:rsidRPr="00B561DF">
              <w:rPr>
                <w:b/>
                <w:bCs/>
                <w:i/>
                <w:iCs/>
                <w:color w:val="000000"/>
              </w:rPr>
              <w:t>Juros</w:t>
            </w:r>
          </w:p>
        </w:tc>
      </w:tr>
      <w:tr w:rsidR="00B561DF" w:rsidRPr="003C3984" w14:paraId="140A0AA4" w14:textId="77777777" w:rsidTr="00B561DF">
        <w:trPr>
          <w:trHeight w:val="310"/>
          <w:jc w:val="center"/>
        </w:trPr>
        <w:tc>
          <w:tcPr>
            <w:tcW w:w="960" w:type="dxa"/>
            <w:shd w:val="clear" w:color="auto" w:fill="auto"/>
            <w:vAlign w:val="center"/>
            <w:hideMark/>
          </w:tcPr>
          <w:p w14:paraId="6A30F499" w14:textId="39FA1A41" w:rsidR="00B561DF" w:rsidRPr="00B561DF" w:rsidRDefault="00B561DF" w:rsidP="00B561DF">
            <w:pPr>
              <w:autoSpaceDE/>
              <w:autoSpaceDN/>
              <w:adjustRightInd/>
              <w:jc w:val="center"/>
              <w:rPr>
                <w:color w:val="000000"/>
              </w:rPr>
            </w:pPr>
            <w:r w:rsidRPr="00B561DF">
              <w:rPr>
                <w:color w:val="000000"/>
              </w:rPr>
              <w:t>1</w:t>
            </w:r>
          </w:p>
        </w:tc>
        <w:tc>
          <w:tcPr>
            <w:tcW w:w="1960" w:type="dxa"/>
            <w:shd w:val="clear" w:color="auto" w:fill="auto"/>
            <w:vAlign w:val="center"/>
          </w:tcPr>
          <w:p w14:paraId="1BC12208" w14:textId="68E7A430" w:rsidR="00B561DF" w:rsidRPr="00B561DF" w:rsidRDefault="00B561DF" w:rsidP="00B561DF">
            <w:pPr>
              <w:autoSpaceDE/>
              <w:autoSpaceDN/>
              <w:adjustRightInd/>
              <w:jc w:val="center"/>
              <w:rPr>
                <w:color w:val="000000"/>
              </w:rPr>
            </w:pPr>
            <w:r w:rsidRPr="00B561DF">
              <w:rPr>
                <w:color w:val="000000"/>
              </w:rPr>
              <w:t>1</w:t>
            </w:r>
            <w:r>
              <w:rPr>
                <w:color w:val="000000"/>
              </w:rPr>
              <w:t>5</w:t>
            </w:r>
            <w:r w:rsidRPr="00B561DF">
              <w:rPr>
                <w:color w:val="000000"/>
              </w:rPr>
              <w:t>-mai-22</w:t>
            </w:r>
          </w:p>
        </w:tc>
        <w:tc>
          <w:tcPr>
            <w:tcW w:w="1960" w:type="dxa"/>
            <w:shd w:val="clear" w:color="auto" w:fill="auto"/>
            <w:vAlign w:val="center"/>
            <w:hideMark/>
          </w:tcPr>
          <w:p w14:paraId="73248C8A" w14:textId="42F0678B" w:rsidR="00B561DF" w:rsidRPr="00B561DF" w:rsidRDefault="00B561DF" w:rsidP="00B561DF">
            <w:pPr>
              <w:autoSpaceDE/>
              <w:autoSpaceDN/>
              <w:adjustRightInd/>
              <w:jc w:val="center"/>
              <w:rPr>
                <w:color w:val="000000"/>
              </w:rPr>
            </w:pPr>
            <w:r w:rsidRPr="00B561DF">
              <w:rPr>
                <w:color w:val="000000"/>
              </w:rPr>
              <w:t>16-mai-22</w:t>
            </w:r>
          </w:p>
        </w:tc>
        <w:tc>
          <w:tcPr>
            <w:tcW w:w="1660" w:type="dxa"/>
            <w:shd w:val="clear" w:color="auto" w:fill="auto"/>
            <w:vAlign w:val="center"/>
            <w:hideMark/>
          </w:tcPr>
          <w:p w14:paraId="5C307DBF" w14:textId="2F0A8600" w:rsidR="00B561DF" w:rsidRPr="00B561DF" w:rsidRDefault="00B561DF" w:rsidP="00B561DF">
            <w:pPr>
              <w:autoSpaceDE/>
              <w:autoSpaceDN/>
              <w:adjustRightInd/>
              <w:jc w:val="center"/>
              <w:rPr>
                <w:color w:val="000000"/>
              </w:rPr>
            </w:pPr>
            <w:r w:rsidRPr="00B561DF">
              <w:rPr>
                <w:color w:val="000000"/>
              </w:rPr>
              <w:t>Não</w:t>
            </w:r>
          </w:p>
        </w:tc>
        <w:tc>
          <w:tcPr>
            <w:tcW w:w="2980" w:type="dxa"/>
            <w:shd w:val="clear" w:color="auto" w:fill="auto"/>
            <w:vAlign w:val="center"/>
            <w:hideMark/>
          </w:tcPr>
          <w:p w14:paraId="4B54ECB7" w14:textId="044D9FA5" w:rsidR="00B561DF" w:rsidRPr="00B561DF" w:rsidRDefault="00B561DF" w:rsidP="00B561DF">
            <w:pPr>
              <w:autoSpaceDE/>
              <w:autoSpaceDN/>
              <w:adjustRightInd/>
              <w:jc w:val="center"/>
              <w:rPr>
                <w:color w:val="000000"/>
              </w:rPr>
            </w:pPr>
            <w:r w:rsidRPr="00B561DF">
              <w:rPr>
                <w:color w:val="000000"/>
              </w:rPr>
              <w:t>Incorporação</w:t>
            </w:r>
          </w:p>
        </w:tc>
      </w:tr>
      <w:tr w:rsidR="00B561DF" w:rsidRPr="003C3984" w14:paraId="0E675589" w14:textId="77777777" w:rsidTr="00B561DF">
        <w:trPr>
          <w:trHeight w:val="310"/>
          <w:jc w:val="center"/>
        </w:trPr>
        <w:tc>
          <w:tcPr>
            <w:tcW w:w="960" w:type="dxa"/>
            <w:shd w:val="clear" w:color="auto" w:fill="auto"/>
            <w:vAlign w:val="center"/>
            <w:hideMark/>
          </w:tcPr>
          <w:p w14:paraId="6046E71B" w14:textId="564989C4" w:rsidR="00B561DF" w:rsidRPr="00B561DF" w:rsidRDefault="00B561DF" w:rsidP="00B561DF">
            <w:pPr>
              <w:autoSpaceDE/>
              <w:autoSpaceDN/>
              <w:adjustRightInd/>
              <w:jc w:val="center"/>
              <w:rPr>
                <w:color w:val="000000"/>
              </w:rPr>
            </w:pPr>
            <w:r w:rsidRPr="00B561DF">
              <w:rPr>
                <w:color w:val="000000"/>
              </w:rPr>
              <w:t>2</w:t>
            </w:r>
          </w:p>
        </w:tc>
        <w:tc>
          <w:tcPr>
            <w:tcW w:w="1960" w:type="dxa"/>
            <w:shd w:val="clear" w:color="auto" w:fill="auto"/>
            <w:vAlign w:val="center"/>
          </w:tcPr>
          <w:p w14:paraId="3D37EAB7" w14:textId="0E4CB493" w:rsidR="00B561DF" w:rsidRPr="00B561DF" w:rsidRDefault="00B561DF" w:rsidP="00B561DF">
            <w:pPr>
              <w:autoSpaceDE/>
              <w:autoSpaceDN/>
              <w:adjustRightInd/>
              <w:jc w:val="center"/>
              <w:rPr>
                <w:color w:val="000000"/>
              </w:rPr>
            </w:pPr>
            <w:r w:rsidRPr="00B561DF">
              <w:rPr>
                <w:color w:val="000000"/>
              </w:rPr>
              <w:t>15-jun-22</w:t>
            </w:r>
          </w:p>
        </w:tc>
        <w:tc>
          <w:tcPr>
            <w:tcW w:w="1960" w:type="dxa"/>
            <w:shd w:val="clear" w:color="auto" w:fill="auto"/>
            <w:vAlign w:val="center"/>
            <w:hideMark/>
          </w:tcPr>
          <w:p w14:paraId="1B1CD31F" w14:textId="5B433AE9" w:rsidR="00B561DF" w:rsidRPr="00B561DF" w:rsidRDefault="00B561DF" w:rsidP="00B561DF">
            <w:pPr>
              <w:autoSpaceDE/>
              <w:autoSpaceDN/>
              <w:adjustRightInd/>
              <w:jc w:val="center"/>
              <w:rPr>
                <w:color w:val="000000"/>
              </w:rPr>
            </w:pPr>
            <w:r w:rsidRPr="00B561DF">
              <w:rPr>
                <w:color w:val="000000"/>
              </w:rPr>
              <w:t>15-jun-22</w:t>
            </w:r>
          </w:p>
        </w:tc>
        <w:tc>
          <w:tcPr>
            <w:tcW w:w="1660" w:type="dxa"/>
            <w:shd w:val="clear" w:color="auto" w:fill="auto"/>
            <w:vAlign w:val="center"/>
            <w:hideMark/>
          </w:tcPr>
          <w:p w14:paraId="3BDC1DB6" w14:textId="4F40ED81" w:rsidR="00B561DF" w:rsidRPr="00B561DF" w:rsidRDefault="00B561DF" w:rsidP="00B561DF">
            <w:pPr>
              <w:autoSpaceDE/>
              <w:autoSpaceDN/>
              <w:adjustRightInd/>
              <w:jc w:val="center"/>
              <w:rPr>
                <w:color w:val="000000"/>
              </w:rPr>
            </w:pPr>
            <w:r w:rsidRPr="00B561DF">
              <w:rPr>
                <w:color w:val="000000"/>
              </w:rPr>
              <w:t>Não</w:t>
            </w:r>
          </w:p>
        </w:tc>
        <w:tc>
          <w:tcPr>
            <w:tcW w:w="2980" w:type="dxa"/>
            <w:shd w:val="clear" w:color="auto" w:fill="auto"/>
            <w:vAlign w:val="center"/>
            <w:hideMark/>
          </w:tcPr>
          <w:p w14:paraId="066C939B" w14:textId="3757E4CE" w:rsidR="00B561DF" w:rsidRPr="00B561DF" w:rsidRDefault="00B561DF" w:rsidP="00B561DF">
            <w:pPr>
              <w:autoSpaceDE/>
              <w:autoSpaceDN/>
              <w:adjustRightInd/>
              <w:jc w:val="center"/>
              <w:rPr>
                <w:color w:val="000000"/>
              </w:rPr>
            </w:pPr>
            <w:r w:rsidRPr="00B561DF">
              <w:rPr>
                <w:color w:val="000000"/>
              </w:rPr>
              <w:t>Incorporação</w:t>
            </w:r>
          </w:p>
        </w:tc>
      </w:tr>
      <w:tr w:rsidR="00B561DF" w:rsidRPr="003C3984" w14:paraId="12EB6BE5" w14:textId="77777777" w:rsidTr="00B561DF">
        <w:trPr>
          <w:trHeight w:val="310"/>
          <w:jc w:val="center"/>
        </w:trPr>
        <w:tc>
          <w:tcPr>
            <w:tcW w:w="960" w:type="dxa"/>
            <w:shd w:val="clear" w:color="auto" w:fill="auto"/>
            <w:vAlign w:val="center"/>
            <w:hideMark/>
          </w:tcPr>
          <w:p w14:paraId="2D493366" w14:textId="6C078AFF" w:rsidR="00B561DF" w:rsidRPr="00B561DF" w:rsidRDefault="00B561DF" w:rsidP="00B561DF">
            <w:pPr>
              <w:autoSpaceDE/>
              <w:autoSpaceDN/>
              <w:adjustRightInd/>
              <w:jc w:val="center"/>
              <w:rPr>
                <w:color w:val="000000"/>
              </w:rPr>
            </w:pPr>
            <w:r w:rsidRPr="00B561DF">
              <w:rPr>
                <w:color w:val="000000"/>
              </w:rPr>
              <w:t>3</w:t>
            </w:r>
          </w:p>
        </w:tc>
        <w:tc>
          <w:tcPr>
            <w:tcW w:w="1960" w:type="dxa"/>
            <w:shd w:val="clear" w:color="auto" w:fill="auto"/>
            <w:vAlign w:val="center"/>
          </w:tcPr>
          <w:p w14:paraId="60CD2EB6" w14:textId="2FB82F10" w:rsidR="00B561DF" w:rsidRPr="00B561DF" w:rsidRDefault="00B561DF" w:rsidP="00B561DF">
            <w:pPr>
              <w:autoSpaceDE/>
              <w:autoSpaceDN/>
              <w:adjustRightInd/>
              <w:jc w:val="center"/>
              <w:rPr>
                <w:color w:val="000000"/>
              </w:rPr>
            </w:pPr>
            <w:r w:rsidRPr="00B561DF">
              <w:rPr>
                <w:color w:val="000000"/>
              </w:rPr>
              <w:t>15-jul-22</w:t>
            </w:r>
          </w:p>
        </w:tc>
        <w:tc>
          <w:tcPr>
            <w:tcW w:w="1960" w:type="dxa"/>
            <w:shd w:val="clear" w:color="auto" w:fill="auto"/>
            <w:vAlign w:val="center"/>
            <w:hideMark/>
          </w:tcPr>
          <w:p w14:paraId="6C45A698" w14:textId="253441CD" w:rsidR="00B561DF" w:rsidRPr="00B561DF" w:rsidRDefault="00B561DF" w:rsidP="00B561DF">
            <w:pPr>
              <w:autoSpaceDE/>
              <w:autoSpaceDN/>
              <w:adjustRightInd/>
              <w:jc w:val="center"/>
              <w:rPr>
                <w:color w:val="000000"/>
              </w:rPr>
            </w:pPr>
            <w:r w:rsidRPr="00B561DF">
              <w:rPr>
                <w:color w:val="000000"/>
              </w:rPr>
              <w:t>15-jul-22</w:t>
            </w:r>
          </w:p>
        </w:tc>
        <w:tc>
          <w:tcPr>
            <w:tcW w:w="1660" w:type="dxa"/>
            <w:shd w:val="clear" w:color="auto" w:fill="auto"/>
            <w:vAlign w:val="center"/>
            <w:hideMark/>
          </w:tcPr>
          <w:p w14:paraId="47150D8E" w14:textId="3618E3C6" w:rsidR="00B561DF" w:rsidRPr="00B561DF" w:rsidRDefault="00B561DF" w:rsidP="00B561DF">
            <w:pPr>
              <w:autoSpaceDE/>
              <w:autoSpaceDN/>
              <w:adjustRightInd/>
              <w:jc w:val="center"/>
              <w:rPr>
                <w:color w:val="000000"/>
              </w:rPr>
            </w:pPr>
            <w:r w:rsidRPr="00B561DF">
              <w:rPr>
                <w:color w:val="000000"/>
              </w:rPr>
              <w:t>Não</w:t>
            </w:r>
          </w:p>
        </w:tc>
        <w:tc>
          <w:tcPr>
            <w:tcW w:w="2980" w:type="dxa"/>
            <w:shd w:val="clear" w:color="auto" w:fill="auto"/>
            <w:vAlign w:val="center"/>
            <w:hideMark/>
          </w:tcPr>
          <w:p w14:paraId="0DB5CFA4" w14:textId="0036BAD6" w:rsidR="00B561DF" w:rsidRPr="00B561DF" w:rsidRDefault="00B561DF" w:rsidP="00B561DF">
            <w:pPr>
              <w:autoSpaceDE/>
              <w:autoSpaceDN/>
              <w:adjustRightInd/>
              <w:jc w:val="center"/>
              <w:rPr>
                <w:color w:val="000000"/>
              </w:rPr>
            </w:pPr>
            <w:r w:rsidRPr="00B561DF">
              <w:rPr>
                <w:color w:val="000000"/>
              </w:rPr>
              <w:t>Incorporação</w:t>
            </w:r>
          </w:p>
        </w:tc>
      </w:tr>
      <w:tr w:rsidR="00B561DF" w:rsidRPr="003C3984" w14:paraId="5F05B698" w14:textId="77777777" w:rsidTr="00B561DF">
        <w:trPr>
          <w:trHeight w:val="310"/>
          <w:jc w:val="center"/>
        </w:trPr>
        <w:tc>
          <w:tcPr>
            <w:tcW w:w="960" w:type="dxa"/>
            <w:shd w:val="clear" w:color="auto" w:fill="auto"/>
            <w:vAlign w:val="center"/>
            <w:hideMark/>
          </w:tcPr>
          <w:p w14:paraId="6C96F533" w14:textId="77EC507F" w:rsidR="00B561DF" w:rsidRPr="00B561DF" w:rsidRDefault="00B561DF" w:rsidP="00B561DF">
            <w:pPr>
              <w:autoSpaceDE/>
              <w:autoSpaceDN/>
              <w:adjustRightInd/>
              <w:jc w:val="center"/>
              <w:rPr>
                <w:color w:val="000000"/>
              </w:rPr>
            </w:pPr>
            <w:r w:rsidRPr="00B561DF">
              <w:rPr>
                <w:color w:val="000000"/>
              </w:rPr>
              <w:t>4</w:t>
            </w:r>
          </w:p>
        </w:tc>
        <w:tc>
          <w:tcPr>
            <w:tcW w:w="1960" w:type="dxa"/>
            <w:shd w:val="clear" w:color="auto" w:fill="auto"/>
            <w:vAlign w:val="center"/>
          </w:tcPr>
          <w:p w14:paraId="3D597390" w14:textId="47F2537A" w:rsidR="00B561DF" w:rsidRPr="00B561DF" w:rsidRDefault="00B561DF" w:rsidP="00B561DF">
            <w:pPr>
              <w:autoSpaceDE/>
              <w:autoSpaceDN/>
              <w:adjustRightInd/>
              <w:jc w:val="center"/>
              <w:rPr>
                <w:color w:val="000000"/>
              </w:rPr>
            </w:pPr>
            <w:r w:rsidRPr="00B561DF">
              <w:rPr>
                <w:color w:val="000000"/>
              </w:rPr>
              <w:t>15-ago-22</w:t>
            </w:r>
          </w:p>
        </w:tc>
        <w:tc>
          <w:tcPr>
            <w:tcW w:w="1960" w:type="dxa"/>
            <w:shd w:val="clear" w:color="auto" w:fill="auto"/>
            <w:vAlign w:val="center"/>
            <w:hideMark/>
          </w:tcPr>
          <w:p w14:paraId="76498A87" w14:textId="3A85E2C5" w:rsidR="00B561DF" w:rsidRPr="00B561DF" w:rsidRDefault="00B561DF" w:rsidP="00B561DF">
            <w:pPr>
              <w:autoSpaceDE/>
              <w:autoSpaceDN/>
              <w:adjustRightInd/>
              <w:jc w:val="center"/>
              <w:rPr>
                <w:color w:val="000000"/>
              </w:rPr>
            </w:pPr>
            <w:r w:rsidRPr="00B561DF">
              <w:rPr>
                <w:color w:val="000000"/>
              </w:rPr>
              <w:t>15-ago-22</w:t>
            </w:r>
          </w:p>
        </w:tc>
        <w:tc>
          <w:tcPr>
            <w:tcW w:w="1660" w:type="dxa"/>
            <w:shd w:val="clear" w:color="auto" w:fill="auto"/>
            <w:vAlign w:val="center"/>
            <w:hideMark/>
          </w:tcPr>
          <w:p w14:paraId="7E54578C" w14:textId="5247704C" w:rsidR="00B561DF" w:rsidRPr="00B561DF" w:rsidRDefault="00B561DF" w:rsidP="00B561DF">
            <w:pPr>
              <w:autoSpaceDE/>
              <w:autoSpaceDN/>
              <w:adjustRightInd/>
              <w:jc w:val="center"/>
              <w:rPr>
                <w:color w:val="000000"/>
              </w:rPr>
            </w:pPr>
            <w:r w:rsidRPr="00B561DF">
              <w:rPr>
                <w:color w:val="000000"/>
              </w:rPr>
              <w:t>Não</w:t>
            </w:r>
          </w:p>
        </w:tc>
        <w:tc>
          <w:tcPr>
            <w:tcW w:w="2980" w:type="dxa"/>
            <w:shd w:val="clear" w:color="auto" w:fill="auto"/>
            <w:vAlign w:val="center"/>
            <w:hideMark/>
          </w:tcPr>
          <w:p w14:paraId="04AF9577" w14:textId="726835F7" w:rsidR="00B561DF" w:rsidRPr="00B561DF" w:rsidRDefault="00B561DF" w:rsidP="00B561DF">
            <w:pPr>
              <w:autoSpaceDE/>
              <w:autoSpaceDN/>
              <w:adjustRightInd/>
              <w:jc w:val="center"/>
              <w:rPr>
                <w:color w:val="000000"/>
              </w:rPr>
            </w:pPr>
            <w:r w:rsidRPr="00B561DF">
              <w:rPr>
                <w:color w:val="000000"/>
              </w:rPr>
              <w:t>Incorporação</w:t>
            </w:r>
          </w:p>
        </w:tc>
      </w:tr>
      <w:tr w:rsidR="00B561DF" w:rsidRPr="003C3984" w14:paraId="5F3C5B5E" w14:textId="77777777" w:rsidTr="00B561DF">
        <w:trPr>
          <w:trHeight w:val="310"/>
          <w:jc w:val="center"/>
        </w:trPr>
        <w:tc>
          <w:tcPr>
            <w:tcW w:w="960" w:type="dxa"/>
            <w:shd w:val="clear" w:color="auto" w:fill="auto"/>
            <w:vAlign w:val="center"/>
            <w:hideMark/>
          </w:tcPr>
          <w:p w14:paraId="793AC02E" w14:textId="360E1E97" w:rsidR="00B561DF" w:rsidRPr="00B561DF" w:rsidRDefault="00B561DF" w:rsidP="00B561DF">
            <w:pPr>
              <w:autoSpaceDE/>
              <w:autoSpaceDN/>
              <w:adjustRightInd/>
              <w:jc w:val="center"/>
              <w:rPr>
                <w:color w:val="000000"/>
              </w:rPr>
            </w:pPr>
            <w:r w:rsidRPr="00B561DF">
              <w:rPr>
                <w:color w:val="000000"/>
              </w:rPr>
              <w:t>5</w:t>
            </w:r>
          </w:p>
        </w:tc>
        <w:tc>
          <w:tcPr>
            <w:tcW w:w="1960" w:type="dxa"/>
            <w:shd w:val="clear" w:color="auto" w:fill="auto"/>
            <w:vAlign w:val="center"/>
          </w:tcPr>
          <w:p w14:paraId="12DA6410" w14:textId="367940EB" w:rsidR="00B561DF" w:rsidRPr="00B561DF" w:rsidRDefault="00B561DF" w:rsidP="00B561DF">
            <w:pPr>
              <w:autoSpaceDE/>
              <w:autoSpaceDN/>
              <w:adjustRightInd/>
              <w:jc w:val="center"/>
              <w:rPr>
                <w:color w:val="000000"/>
              </w:rPr>
            </w:pPr>
            <w:r w:rsidRPr="00B561DF">
              <w:rPr>
                <w:color w:val="000000"/>
              </w:rPr>
              <w:t>15-set-22</w:t>
            </w:r>
          </w:p>
        </w:tc>
        <w:tc>
          <w:tcPr>
            <w:tcW w:w="1960" w:type="dxa"/>
            <w:shd w:val="clear" w:color="auto" w:fill="auto"/>
            <w:vAlign w:val="center"/>
            <w:hideMark/>
          </w:tcPr>
          <w:p w14:paraId="5DEB922E" w14:textId="2BB3268B" w:rsidR="00B561DF" w:rsidRPr="00B561DF" w:rsidRDefault="00B561DF" w:rsidP="00B561DF">
            <w:pPr>
              <w:autoSpaceDE/>
              <w:autoSpaceDN/>
              <w:adjustRightInd/>
              <w:jc w:val="center"/>
              <w:rPr>
                <w:color w:val="000000"/>
              </w:rPr>
            </w:pPr>
            <w:r w:rsidRPr="00B561DF">
              <w:rPr>
                <w:color w:val="000000"/>
              </w:rPr>
              <w:t>15-set-22</w:t>
            </w:r>
          </w:p>
        </w:tc>
        <w:tc>
          <w:tcPr>
            <w:tcW w:w="1660" w:type="dxa"/>
            <w:shd w:val="clear" w:color="auto" w:fill="auto"/>
            <w:vAlign w:val="center"/>
            <w:hideMark/>
          </w:tcPr>
          <w:p w14:paraId="3153D716" w14:textId="7F18ED95" w:rsidR="00B561DF" w:rsidRPr="00B561DF" w:rsidRDefault="00B561DF" w:rsidP="00B561DF">
            <w:pPr>
              <w:autoSpaceDE/>
              <w:autoSpaceDN/>
              <w:adjustRightInd/>
              <w:jc w:val="center"/>
              <w:rPr>
                <w:color w:val="000000"/>
              </w:rPr>
            </w:pPr>
            <w:r w:rsidRPr="00B561DF">
              <w:rPr>
                <w:color w:val="000000"/>
              </w:rPr>
              <w:t>Não</w:t>
            </w:r>
          </w:p>
        </w:tc>
        <w:tc>
          <w:tcPr>
            <w:tcW w:w="2980" w:type="dxa"/>
            <w:shd w:val="clear" w:color="auto" w:fill="auto"/>
            <w:vAlign w:val="center"/>
            <w:hideMark/>
          </w:tcPr>
          <w:p w14:paraId="786F41CD" w14:textId="39D848DE" w:rsidR="00B561DF" w:rsidRPr="00B561DF" w:rsidRDefault="00B561DF" w:rsidP="00B561DF">
            <w:pPr>
              <w:autoSpaceDE/>
              <w:autoSpaceDN/>
              <w:adjustRightInd/>
              <w:jc w:val="center"/>
              <w:rPr>
                <w:color w:val="000000"/>
              </w:rPr>
            </w:pPr>
            <w:r w:rsidRPr="00B561DF">
              <w:rPr>
                <w:color w:val="000000"/>
              </w:rPr>
              <w:t>Incorporação</w:t>
            </w:r>
          </w:p>
        </w:tc>
      </w:tr>
      <w:tr w:rsidR="00B561DF" w:rsidRPr="003C3984" w14:paraId="04B5066D" w14:textId="77777777" w:rsidTr="00B561DF">
        <w:trPr>
          <w:trHeight w:val="310"/>
          <w:jc w:val="center"/>
        </w:trPr>
        <w:tc>
          <w:tcPr>
            <w:tcW w:w="960" w:type="dxa"/>
            <w:shd w:val="clear" w:color="auto" w:fill="auto"/>
            <w:vAlign w:val="center"/>
            <w:hideMark/>
          </w:tcPr>
          <w:p w14:paraId="298A15C4" w14:textId="1F64A817" w:rsidR="00B561DF" w:rsidRPr="00B561DF" w:rsidRDefault="00B561DF" w:rsidP="00B561DF">
            <w:pPr>
              <w:autoSpaceDE/>
              <w:autoSpaceDN/>
              <w:adjustRightInd/>
              <w:jc w:val="center"/>
              <w:rPr>
                <w:color w:val="000000"/>
              </w:rPr>
            </w:pPr>
            <w:r w:rsidRPr="00B561DF">
              <w:rPr>
                <w:color w:val="000000"/>
              </w:rPr>
              <w:t>6</w:t>
            </w:r>
          </w:p>
        </w:tc>
        <w:tc>
          <w:tcPr>
            <w:tcW w:w="1960" w:type="dxa"/>
            <w:shd w:val="clear" w:color="auto" w:fill="auto"/>
            <w:vAlign w:val="center"/>
          </w:tcPr>
          <w:p w14:paraId="5237A5D2" w14:textId="2E89D831" w:rsidR="00B561DF" w:rsidRPr="00B561DF" w:rsidRDefault="00B561DF" w:rsidP="00B561DF">
            <w:pPr>
              <w:autoSpaceDE/>
              <w:autoSpaceDN/>
              <w:adjustRightInd/>
              <w:jc w:val="center"/>
              <w:rPr>
                <w:color w:val="000000"/>
              </w:rPr>
            </w:pPr>
            <w:r w:rsidRPr="00B561DF">
              <w:rPr>
                <w:color w:val="000000"/>
              </w:rPr>
              <w:t>1</w:t>
            </w:r>
            <w:r>
              <w:rPr>
                <w:color w:val="000000"/>
              </w:rPr>
              <w:t>5</w:t>
            </w:r>
            <w:r w:rsidRPr="00B561DF">
              <w:rPr>
                <w:color w:val="000000"/>
              </w:rPr>
              <w:t>-out-22</w:t>
            </w:r>
          </w:p>
        </w:tc>
        <w:tc>
          <w:tcPr>
            <w:tcW w:w="1960" w:type="dxa"/>
            <w:shd w:val="clear" w:color="auto" w:fill="auto"/>
            <w:vAlign w:val="center"/>
            <w:hideMark/>
          </w:tcPr>
          <w:p w14:paraId="3171DA45" w14:textId="5F3D6AD0" w:rsidR="00B561DF" w:rsidRPr="00B561DF" w:rsidRDefault="00B561DF" w:rsidP="00B561DF">
            <w:pPr>
              <w:autoSpaceDE/>
              <w:autoSpaceDN/>
              <w:adjustRightInd/>
              <w:jc w:val="center"/>
              <w:rPr>
                <w:color w:val="000000"/>
              </w:rPr>
            </w:pPr>
            <w:r w:rsidRPr="00B561DF">
              <w:rPr>
                <w:color w:val="000000"/>
              </w:rPr>
              <w:t>17-out-22</w:t>
            </w:r>
          </w:p>
        </w:tc>
        <w:tc>
          <w:tcPr>
            <w:tcW w:w="1660" w:type="dxa"/>
            <w:shd w:val="clear" w:color="auto" w:fill="auto"/>
            <w:vAlign w:val="center"/>
            <w:hideMark/>
          </w:tcPr>
          <w:p w14:paraId="77CF4947" w14:textId="39040F49" w:rsidR="00B561DF" w:rsidRPr="00B561DF" w:rsidRDefault="00B561DF" w:rsidP="00B561DF">
            <w:pPr>
              <w:autoSpaceDE/>
              <w:autoSpaceDN/>
              <w:adjustRightInd/>
              <w:jc w:val="center"/>
              <w:rPr>
                <w:color w:val="000000"/>
              </w:rPr>
            </w:pPr>
            <w:r w:rsidRPr="00B561DF">
              <w:rPr>
                <w:color w:val="000000"/>
              </w:rPr>
              <w:t>Não</w:t>
            </w:r>
          </w:p>
        </w:tc>
        <w:tc>
          <w:tcPr>
            <w:tcW w:w="2980" w:type="dxa"/>
            <w:shd w:val="clear" w:color="auto" w:fill="auto"/>
            <w:vAlign w:val="center"/>
            <w:hideMark/>
          </w:tcPr>
          <w:p w14:paraId="663B1C2E" w14:textId="701D3729" w:rsidR="00B561DF" w:rsidRPr="00B561DF" w:rsidRDefault="00B561DF" w:rsidP="00B561DF">
            <w:pPr>
              <w:autoSpaceDE/>
              <w:autoSpaceDN/>
              <w:adjustRightInd/>
              <w:jc w:val="center"/>
              <w:rPr>
                <w:color w:val="000000"/>
              </w:rPr>
            </w:pPr>
            <w:r w:rsidRPr="00B561DF">
              <w:rPr>
                <w:color w:val="000000"/>
              </w:rPr>
              <w:t>Incorporação</w:t>
            </w:r>
          </w:p>
        </w:tc>
      </w:tr>
      <w:tr w:rsidR="00B561DF" w:rsidRPr="003C3984" w14:paraId="0287DED1" w14:textId="77777777" w:rsidTr="00B561DF">
        <w:trPr>
          <w:trHeight w:val="310"/>
          <w:jc w:val="center"/>
        </w:trPr>
        <w:tc>
          <w:tcPr>
            <w:tcW w:w="960" w:type="dxa"/>
            <w:shd w:val="clear" w:color="auto" w:fill="auto"/>
            <w:vAlign w:val="center"/>
            <w:hideMark/>
          </w:tcPr>
          <w:p w14:paraId="2FC444C9" w14:textId="65BE627D" w:rsidR="00B561DF" w:rsidRPr="00B561DF" w:rsidRDefault="00B561DF" w:rsidP="00B561DF">
            <w:pPr>
              <w:autoSpaceDE/>
              <w:autoSpaceDN/>
              <w:adjustRightInd/>
              <w:jc w:val="center"/>
              <w:rPr>
                <w:color w:val="000000"/>
              </w:rPr>
            </w:pPr>
            <w:r w:rsidRPr="00B561DF">
              <w:rPr>
                <w:color w:val="000000"/>
              </w:rPr>
              <w:t>7</w:t>
            </w:r>
          </w:p>
        </w:tc>
        <w:tc>
          <w:tcPr>
            <w:tcW w:w="1960" w:type="dxa"/>
            <w:shd w:val="clear" w:color="auto" w:fill="auto"/>
            <w:vAlign w:val="center"/>
          </w:tcPr>
          <w:p w14:paraId="4EE9D75B" w14:textId="652684C3" w:rsidR="00B561DF" w:rsidRPr="00B561DF" w:rsidRDefault="00B561DF" w:rsidP="00B561DF">
            <w:pPr>
              <w:autoSpaceDE/>
              <w:autoSpaceDN/>
              <w:adjustRightInd/>
              <w:jc w:val="center"/>
              <w:rPr>
                <w:color w:val="000000"/>
              </w:rPr>
            </w:pPr>
            <w:r w:rsidRPr="00B561DF">
              <w:rPr>
                <w:color w:val="000000"/>
              </w:rPr>
              <w:t>1</w:t>
            </w:r>
            <w:r>
              <w:rPr>
                <w:color w:val="000000"/>
              </w:rPr>
              <w:t>5</w:t>
            </w:r>
            <w:r w:rsidRPr="00B561DF">
              <w:rPr>
                <w:color w:val="000000"/>
              </w:rPr>
              <w:t>-nov-22</w:t>
            </w:r>
          </w:p>
        </w:tc>
        <w:tc>
          <w:tcPr>
            <w:tcW w:w="1960" w:type="dxa"/>
            <w:shd w:val="clear" w:color="auto" w:fill="auto"/>
            <w:vAlign w:val="center"/>
            <w:hideMark/>
          </w:tcPr>
          <w:p w14:paraId="178FADE9" w14:textId="3BE15796" w:rsidR="00B561DF" w:rsidRPr="00B561DF" w:rsidRDefault="00B561DF" w:rsidP="00B561DF">
            <w:pPr>
              <w:autoSpaceDE/>
              <w:autoSpaceDN/>
              <w:adjustRightInd/>
              <w:jc w:val="center"/>
              <w:rPr>
                <w:color w:val="000000"/>
              </w:rPr>
            </w:pPr>
            <w:r w:rsidRPr="00B561DF">
              <w:rPr>
                <w:color w:val="000000"/>
              </w:rPr>
              <w:t>16-nov-22</w:t>
            </w:r>
          </w:p>
        </w:tc>
        <w:tc>
          <w:tcPr>
            <w:tcW w:w="1660" w:type="dxa"/>
            <w:shd w:val="clear" w:color="auto" w:fill="auto"/>
            <w:vAlign w:val="center"/>
            <w:hideMark/>
          </w:tcPr>
          <w:p w14:paraId="7E0F83C8" w14:textId="3D188372" w:rsidR="00B561DF" w:rsidRPr="00B561DF" w:rsidRDefault="00B561DF" w:rsidP="00B561DF">
            <w:pPr>
              <w:autoSpaceDE/>
              <w:autoSpaceDN/>
              <w:adjustRightInd/>
              <w:jc w:val="center"/>
              <w:rPr>
                <w:color w:val="000000"/>
              </w:rPr>
            </w:pPr>
            <w:r w:rsidRPr="00B561DF">
              <w:rPr>
                <w:color w:val="000000"/>
              </w:rPr>
              <w:t>Não</w:t>
            </w:r>
          </w:p>
        </w:tc>
        <w:tc>
          <w:tcPr>
            <w:tcW w:w="2980" w:type="dxa"/>
            <w:shd w:val="clear" w:color="auto" w:fill="auto"/>
            <w:vAlign w:val="center"/>
            <w:hideMark/>
          </w:tcPr>
          <w:p w14:paraId="343F7C14" w14:textId="33CDE424" w:rsidR="00B561DF" w:rsidRPr="00B561DF" w:rsidRDefault="00B561DF" w:rsidP="00B561DF">
            <w:pPr>
              <w:autoSpaceDE/>
              <w:autoSpaceDN/>
              <w:adjustRightInd/>
              <w:jc w:val="center"/>
              <w:rPr>
                <w:color w:val="000000"/>
              </w:rPr>
            </w:pPr>
            <w:r w:rsidRPr="00B561DF">
              <w:rPr>
                <w:color w:val="000000"/>
              </w:rPr>
              <w:t>Incorporação</w:t>
            </w:r>
          </w:p>
        </w:tc>
      </w:tr>
      <w:tr w:rsidR="00B561DF" w:rsidRPr="003C3984" w14:paraId="11AACB2B" w14:textId="77777777" w:rsidTr="00B561DF">
        <w:trPr>
          <w:trHeight w:val="310"/>
          <w:jc w:val="center"/>
        </w:trPr>
        <w:tc>
          <w:tcPr>
            <w:tcW w:w="960" w:type="dxa"/>
            <w:shd w:val="clear" w:color="auto" w:fill="auto"/>
            <w:vAlign w:val="center"/>
            <w:hideMark/>
          </w:tcPr>
          <w:p w14:paraId="317B9958" w14:textId="6E2EE7FE" w:rsidR="00B561DF" w:rsidRPr="00B561DF" w:rsidRDefault="00B561DF" w:rsidP="00B561DF">
            <w:pPr>
              <w:autoSpaceDE/>
              <w:autoSpaceDN/>
              <w:adjustRightInd/>
              <w:jc w:val="center"/>
              <w:rPr>
                <w:color w:val="000000"/>
              </w:rPr>
            </w:pPr>
            <w:r w:rsidRPr="00B561DF">
              <w:rPr>
                <w:color w:val="000000"/>
              </w:rPr>
              <w:t>8</w:t>
            </w:r>
          </w:p>
        </w:tc>
        <w:tc>
          <w:tcPr>
            <w:tcW w:w="1960" w:type="dxa"/>
            <w:shd w:val="clear" w:color="auto" w:fill="auto"/>
            <w:vAlign w:val="center"/>
          </w:tcPr>
          <w:p w14:paraId="6299DA99" w14:textId="75B43B18" w:rsidR="00B561DF" w:rsidRPr="00B561DF" w:rsidRDefault="00B561DF" w:rsidP="00B561DF">
            <w:pPr>
              <w:autoSpaceDE/>
              <w:autoSpaceDN/>
              <w:adjustRightInd/>
              <w:jc w:val="center"/>
              <w:rPr>
                <w:color w:val="000000"/>
              </w:rPr>
            </w:pPr>
            <w:r w:rsidRPr="00B561DF">
              <w:rPr>
                <w:color w:val="000000"/>
              </w:rPr>
              <w:t>15-dez-22</w:t>
            </w:r>
          </w:p>
        </w:tc>
        <w:tc>
          <w:tcPr>
            <w:tcW w:w="1960" w:type="dxa"/>
            <w:shd w:val="clear" w:color="auto" w:fill="auto"/>
            <w:vAlign w:val="center"/>
            <w:hideMark/>
          </w:tcPr>
          <w:p w14:paraId="6DB69F42" w14:textId="7BF78AEF" w:rsidR="00B561DF" w:rsidRPr="00B561DF" w:rsidRDefault="00B561DF" w:rsidP="00B561DF">
            <w:pPr>
              <w:autoSpaceDE/>
              <w:autoSpaceDN/>
              <w:adjustRightInd/>
              <w:jc w:val="center"/>
              <w:rPr>
                <w:color w:val="000000"/>
              </w:rPr>
            </w:pPr>
            <w:r w:rsidRPr="00B561DF">
              <w:rPr>
                <w:color w:val="000000"/>
              </w:rPr>
              <w:t>15-dez-22</w:t>
            </w:r>
          </w:p>
        </w:tc>
        <w:tc>
          <w:tcPr>
            <w:tcW w:w="1660" w:type="dxa"/>
            <w:shd w:val="clear" w:color="auto" w:fill="auto"/>
            <w:vAlign w:val="center"/>
            <w:hideMark/>
          </w:tcPr>
          <w:p w14:paraId="1208931A" w14:textId="2C1A1F9D" w:rsidR="00B561DF" w:rsidRPr="00B561DF" w:rsidRDefault="00B561DF" w:rsidP="00B561DF">
            <w:pPr>
              <w:autoSpaceDE/>
              <w:autoSpaceDN/>
              <w:adjustRightInd/>
              <w:jc w:val="center"/>
              <w:rPr>
                <w:color w:val="000000"/>
              </w:rPr>
            </w:pPr>
            <w:r w:rsidRPr="00B561DF">
              <w:rPr>
                <w:color w:val="000000"/>
              </w:rPr>
              <w:t>Não</w:t>
            </w:r>
          </w:p>
        </w:tc>
        <w:tc>
          <w:tcPr>
            <w:tcW w:w="2980" w:type="dxa"/>
            <w:shd w:val="clear" w:color="auto" w:fill="auto"/>
            <w:vAlign w:val="center"/>
            <w:hideMark/>
          </w:tcPr>
          <w:p w14:paraId="6E00041D" w14:textId="63EBA982" w:rsidR="00B561DF" w:rsidRPr="00B561DF" w:rsidRDefault="00B561DF" w:rsidP="00B561DF">
            <w:pPr>
              <w:autoSpaceDE/>
              <w:autoSpaceDN/>
              <w:adjustRightInd/>
              <w:jc w:val="center"/>
              <w:rPr>
                <w:color w:val="000000"/>
              </w:rPr>
            </w:pPr>
            <w:r w:rsidRPr="00B561DF">
              <w:rPr>
                <w:color w:val="000000"/>
              </w:rPr>
              <w:t>Incorporação</w:t>
            </w:r>
          </w:p>
        </w:tc>
      </w:tr>
      <w:tr w:rsidR="00B561DF" w:rsidRPr="003C3984" w14:paraId="692A7DAE" w14:textId="77777777" w:rsidTr="00B561DF">
        <w:trPr>
          <w:trHeight w:val="310"/>
          <w:jc w:val="center"/>
        </w:trPr>
        <w:tc>
          <w:tcPr>
            <w:tcW w:w="960" w:type="dxa"/>
            <w:shd w:val="clear" w:color="auto" w:fill="auto"/>
            <w:vAlign w:val="center"/>
            <w:hideMark/>
          </w:tcPr>
          <w:p w14:paraId="6040E332" w14:textId="4B978006" w:rsidR="00B561DF" w:rsidRPr="00B561DF" w:rsidRDefault="00B561DF" w:rsidP="00B561DF">
            <w:pPr>
              <w:autoSpaceDE/>
              <w:autoSpaceDN/>
              <w:adjustRightInd/>
              <w:jc w:val="center"/>
              <w:rPr>
                <w:color w:val="000000"/>
              </w:rPr>
            </w:pPr>
            <w:r w:rsidRPr="00B561DF">
              <w:rPr>
                <w:color w:val="000000"/>
              </w:rPr>
              <w:t>9</w:t>
            </w:r>
          </w:p>
        </w:tc>
        <w:tc>
          <w:tcPr>
            <w:tcW w:w="1960" w:type="dxa"/>
            <w:shd w:val="clear" w:color="auto" w:fill="auto"/>
            <w:vAlign w:val="center"/>
          </w:tcPr>
          <w:p w14:paraId="70B18FE2" w14:textId="0EDE521C" w:rsidR="00B561DF" w:rsidRPr="00B561DF" w:rsidRDefault="00B561DF" w:rsidP="00B561DF">
            <w:pPr>
              <w:autoSpaceDE/>
              <w:autoSpaceDN/>
              <w:adjustRightInd/>
              <w:jc w:val="center"/>
              <w:rPr>
                <w:color w:val="000000"/>
              </w:rPr>
            </w:pPr>
            <w:r w:rsidRPr="00B561DF">
              <w:rPr>
                <w:color w:val="000000"/>
              </w:rPr>
              <w:t>1</w:t>
            </w:r>
            <w:r>
              <w:rPr>
                <w:color w:val="000000"/>
              </w:rPr>
              <w:t>5</w:t>
            </w:r>
            <w:r w:rsidRPr="00B561DF">
              <w:rPr>
                <w:color w:val="000000"/>
              </w:rPr>
              <w:t>-jan-23</w:t>
            </w:r>
          </w:p>
        </w:tc>
        <w:tc>
          <w:tcPr>
            <w:tcW w:w="1960" w:type="dxa"/>
            <w:shd w:val="clear" w:color="auto" w:fill="auto"/>
            <w:vAlign w:val="center"/>
            <w:hideMark/>
          </w:tcPr>
          <w:p w14:paraId="3458E64F" w14:textId="43640F73" w:rsidR="00B561DF" w:rsidRPr="00B561DF" w:rsidRDefault="00B561DF" w:rsidP="00B561DF">
            <w:pPr>
              <w:autoSpaceDE/>
              <w:autoSpaceDN/>
              <w:adjustRightInd/>
              <w:jc w:val="center"/>
              <w:rPr>
                <w:color w:val="000000"/>
              </w:rPr>
            </w:pPr>
            <w:r w:rsidRPr="00B561DF">
              <w:rPr>
                <w:color w:val="000000"/>
              </w:rPr>
              <w:t>16-jan-23</w:t>
            </w:r>
          </w:p>
        </w:tc>
        <w:tc>
          <w:tcPr>
            <w:tcW w:w="1660" w:type="dxa"/>
            <w:shd w:val="clear" w:color="auto" w:fill="auto"/>
            <w:vAlign w:val="center"/>
            <w:hideMark/>
          </w:tcPr>
          <w:p w14:paraId="518822D0" w14:textId="060E8F76" w:rsidR="00B561DF" w:rsidRPr="00B561DF" w:rsidRDefault="00B561DF" w:rsidP="00B561DF">
            <w:pPr>
              <w:autoSpaceDE/>
              <w:autoSpaceDN/>
              <w:adjustRightInd/>
              <w:jc w:val="center"/>
              <w:rPr>
                <w:color w:val="000000"/>
              </w:rPr>
            </w:pPr>
            <w:r w:rsidRPr="00B561DF">
              <w:rPr>
                <w:color w:val="000000"/>
              </w:rPr>
              <w:t>Não</w:t>
            </w:r>
          </w:p>
        </w:tc>
        <w:tc>
          <w:tcPr>
            <w:tcW w:w="2980" w:type="dxa"/>
            <w:shd w:val="clear" w:color="auto" w:fill="auto"/>
            <w:vAlign w:val="center"/>
            <w:hideMark/>
          </w:tcPr>
          <w:p w14:paraId="6EAC75A7" w14:textId="2B770E35" w:rsidR="00B561DF" w:rsidRPr="00B561DF" w:rsidRDefault="00B561DF" w:rsidP="00B561DF">
            <w:pPr>
              <w:autoSpaceDE/>
              <w:autoSpaceDN/>
              <w:adjustRightInd/>
              <w:jc w:val="center"/>
              <w:rPr>
                <w:color w:val="000000"/>
              </w:rPr>
            </w:pPr>
            <w:r w:rsidRPr="00B561DF">
              <w:rPr>
                <w:color w:val="000000"/>
              </w:rPr>
              <w:t>Incorporação</w:t>
            </w:r>
          </w:p>
        </w:tc>
      </w:tr>
      <w:tr w:rsidR="00B561DF" w:rsidRPr="003C3984" w14:paraId="7E65AE6A" w14:textId="77777777" w:rsidTr="00B561DF">
        <w:trPr>
          <w:trHeight w:val="310"/>
          <w:jc w:val="center"/>
        </w:trPr>
        <w:tc>
          <w:tcPr>
            <w:tcW w:w="960" w:type="dxa"/>
            <w:shd w:val="clear" w:color="auto" w:fill="auto"/>
            <w:vAlign w:val="center"/>
            <w:hideMark/>
          </w:tcPr>
          <w:p w14:paraId="1E245959" w14:textId="7FA7265A" w:rsidR="00B561DF" w:rsidRPr="00B561DF" w:rsidRDefault="00B561DF" w:rsidP="00B561DF">
            <w:pPr>
              <w:autoSpaceDE/>
              <w:autoSpaceDN/>
              <w:adjustRightInd/>
              <w:jc w:val="center"/>
              <w:rPr>
                <w:color w:val="000000"/>
              </w:rPr>
            </w:pPr>
            <w:r w:rsidRPr="00B561DF">
              <w:rPr>
                <w:color w:val="000000"/>
              </w:rPr>
              <w:t>10</w:t>
            </w:r>
          </w:p>
        </w:tc>
        <w:tc>
          <w:tcPr>
            <w:tcW w:w="1960" w:type="dxa"/>
            <w:shd w:val="clear" w:color="auto" w:fill="auto"/>
            <w:vAlign w:val="center"/>
          </w:tcPr>
          <w:p w14:paraId="2FA59666" w14:textId="644C0C54" w:rsidR="00B561DF" w:rsidRPr="00B561DF" w:rsidRDefault="00B561DF" w:rsidP="00B561DF">
            <w:pPr>
              <w:autoSpaceDE/>
              <w:autoSpaceDN/>
              <w:adjustRightInd/>
              <w:jc w:val="center"/>
              <w:rPr>
                <w:color w:val="000000"/>
              </w:rPr>
            </w:pPr>
            <w:r w:rsidRPr="00B561DF">
              <w:rPr>
                <w:color w:val="000000"/>
              </w:rPr>
              <w:t>15-fev-23</w:t>
            </w:r>
          </w:p>
        </w:tc>
        <w:tc>
          <w:tcPr>
            <w:tcW w:w="1960" w:type="dxa"/>
            <w:shd w:val="clear" w:color="auto" w:fill="auto"/>
            <w:vAlign w:val="center"/>
            <w:hideMark/>
          </w:tcPr>
          <w:p w14:paraId="73847CB4" w14:textId="66E9BA86" w:rsidR="00B561DF" w:rsidRPr="00B561DF" w:rsidRDefault="00B561DF" w:rsidP="00B561DF">
            <w:pPr>
              <w:autoSpaceDE/>
              <w:autoSpaceDN/>
              <w:adjustRightInd/>
              <w:jc w:val="center"/>
              <w:rPr>
                <w:color w:val="000000"/>
              </w:rPr>
            </w:pPr>
            <w:r w:rsidRPr="00B561DF">
              <w:rPr>
                <w:color w:val="000000"/>
              </w:rPr>
              <w:t>15-fev-23</w:t>
            </w:r>
          </w:p>
        </w:tc>
        <w:tc>
          <w:tcPr>
            <w:tcW w:w="1660" w:type="dxa"/>
            <w:shd w:val="clear" w:color="auto" w:fill="auto"/>
            <w:vAlign w:val="center"/>
            <w:hideMark/>
          </w:tcPr>
          <w:p w14:paraId="3CB0E945" w14:textId="488A795E" w:rsidR="00B561DF" w:rsidRPr="00B561DF" w:rsidRDefault="00B561DF" w:rsidP="00B561DF">
            <w:pPr>
              <w:autoSpaceDE/>
              <w:autoSpaceDN/>
              <w:adjustRightInd/>
              <w:jc w:val="center"/>
              <w:rPr>
                <w:color w:val="000000"/>
              </w:rPr>
            </w:pPr>
            <w:r w:rsidRPr="00B561DF">
              <w:rPr>
                <w:color w:val="000000"/>
              </w:rPr>
              <w:t>Não</w:t>
            </w:r>
          </w:p>
        </w:tc>
        <w:tc>
          <w:tcPr>
            <w:tcW w:w="2980" w:type="dxa"/>
            <w:shd w:val="clear" w:color="auto" w:fill="auto"/>
            <w:vAlign w:val="center"/>
            <w:hideMark/>
          </w:tcPr>
          <w:p w14:paraId="69F1DAD9" w14:textId="681F4B20" w:rsidR="00B561DF" w:rsidRPr="00B561DF" w:rsidRDefault="00B561DF" w:rsidP="00B561DF">
            <w:pPr>
              <w:autoSpaceDE/>
              <w:autoSpaceDN/>
              <w:adjustRightInd/>
              <w:jc w:val="center"/>
              <w:rPr>
                <w:color w:val="000000"/>
              </w:rPr>
            </w:pPr>
            <w:r w:rsidRPr="00B561DF">
              <w:rPr>
                <w:color w:val="000000"/>
              </w:rPr>
              <w:t>Incorporação</w:t>
            </w:r>
          </w:p>
        </w:tc>
      </w:tr>
      <w:tr w:rsidR="00B561DF" w:rsidRPr="003C3984" w14:paraId="426B464D" w14:textId="77777777" w:rsidTr="00B561DF">
        <w:trPr>
          <w:trHeight w:val="310"/>
          <w:jc w:val="center"/>
        </w:trPr>
        <w:tc>
          <w:tcPr>
            <w:tcW w:w="960" w:type="dxa"/>
            <w:shd w:val="clear" w:color="auto" w:fill="auto"/>
            <w:vAlign w:val="center"/>
            <w:hideMark/>
          </w:tcPr>
          <w:p w14:paraId="1DE114D1" w14:textId="63F5A15A" w:rsidR="00B561DF" w:rsidRPr="00B561DF" w:rsidRDefault="00B561DF" w:rsidP="00B561DF">
            <w:pPr>
              <w:autoSpaceDE/>
              <w:autoSpaceDN/>
              <w:adjustRightInd/>
              <w:jc w:val="center"/>
              <w:rPr>
                <w:color w:val="000000"/>
              </w:rPr>
            </w:pPr>
            <w:r w:rsidRPr="00B561DF">
              <w:rPr>
                <w:color w:val="000000"/>
              </w:rPr>
              <w:t>11</w:t>
            </w:r>
          </w:p>
        </w:tc>
        <w:tc>
          <w:tcPr>
            <w:tcW w:w="1960" w:type="dxa"/>
            <w:shd w:val="clear" w:color="auto" w:fill="auto"/>
            <w:vAlign w:val="center"/>
          </w:tcPr>
          <w:p w14:paraId="33346E60" w14:textId="5481CC21" w:rsidR="00B561DF" w:rsidRPr="00B561DF" w:rsidRDefault="00B561DF" w:rsidP="00B561DF">
            <w:pPr>
              <w:autoSpaceDE/>
              <w:autoSpaceDN/>
              <w:adjustRightInd/>
              <w:jc w:val="center"/>
              <w:rPr>
                <w:color w:val="000000"/>
              </w:rPr>
            </w:pPr>
            <w:r w:rsidRPr="00B561DF">
              <w:rPr>
                <w:color w:val="000000"/>
              </w:rPr>
              <w:t>15-mar-23</w:t>
            </w:r>
          </w:p>
        </w:tc>
        <w:tc>
          <w:tcPr>
            <w:tcW w:w="1960" w:type="dxa"/>
            <w:shd w:val="clear" w:color="auto" w:fill="auto"/>
            <w:vAlign w:val="center"/>
            <w:hideMark/>
          </w:tcPr>
          <w:p w14:paraId="5EE85696" w14:textId="7E879A39" w:rsidR="00B561DF" w:rsidRPr="00B561DF" w:rsidRDefault="00B561DF" w:rsidP="00B561DF">
            <w:pPr>
              <w:autoSpaceDE/>
              <w:autoSpaceDN/>
              <w:adjustRightInd/>
              <w:jc w:val="center"/>
              <w:rPr>
                <w:color w:val="000000"/>
              </w:rPr>
            </w:pPr>
            <w:r w:rsidRPr="00B561DF">
              <w:rPr>
                <w:color w:val="000000"/>
              </w:rPr>
              <w:t>15-mar-23</w:t>
            </w:r>
          </w:p>
        </w:tc>
        <w:tc>
          <w:tcPr>
            <w:tcW w:w="1660" w:type="dxa"/>
            <w:shd w:val="clear" w:color="auto" w:fill="auto"/>
            <w:vAlign w:val="center"/>
            <w:hideMark/>
          </w:tcPr>
          <w:p w14:paraId="124EAF55" w14:textId="78D82889" w:rsidR="00B561DF" w:rsidRPr="00B561DF" w:rsidRDefault="00B561DF" w:rsidP="00B561DF">
            <w:pPr>
              <w:autoSpaceDE/>
              <w:autoSpaceDN/>
              <w:adjustRightInd/>
              <w:jc w:val="center"/>
              <w:rPr>
                <w:color w:val="000000"/>
              </w:rPr>
            </w:pPr>
            <w:r w:rsidRPr="00B561DF">
              <w:rPr>
                <w:color w:val="000000"/>
              </w:rPr>
              <w:t>Não</w:t>
            </w:r>
          </w:p>
        </w:tc>
        <w:tc>
          <w:tcPr>
            <w:tcW w:w="2980" w:type="dxa"/>
            <w:shd w:val="clear" w:color="auto" w:fill="auto"/>
            <w:vAlign w:val="center"/>
            <w:hideMark/>
          </w:tcPr>
          <w:p w14:paraId="6FA90680" w14:textId="3F283B19" w:rsidR="00B561DF" w:rsidRPr="00B561DF" w:rsidRDefault="00B561DF" w:rsidP="00B561DF">
            <w:pPr>
              <w:autoSpaceDE/>
              <w:autoSpaceDN/>
              <w:adjustRightInd/>
              <w:jc w:val="center"/>
              <w:rPr>
                <w:color w:val="000000"/>
              </w:rPr>
            </w:pPr>
            <w:r w:rsidRPr="00B561DF">
              <w:rPr>
                <w:color w:val="000000"/>
              </w:rPr>
              <w:t>Incorporação</w:t>
            </w:r>
          </w:p>
        </w:tc>
      </w:tr>
      <w:tr w:rsidR="00B561DF" w:rsidRPr="003C3984" w14:paraId="59BCD29F" w14:textId="77777777" w:rsidTr="00B561DF">
        <w:trPr>
          <w:trHeight w:val="310"/>
          <w:jc w:val="center"/>
        </w:trPr>
        <w:tc>
          <w:tcPr>
            <w:tcW w:w="960" w:type="dxa"/>
            <w:shd w:val="clear" w:color="auto" w:fill="auto"/>
            <w:vAlign w:val="center"/>
            <w:hideMark/>
          </w:tcPr>
          <w:p w14:paraId="2874BDBC" w14:textId="36FDCE1F" w:rsidR="00B561DF" w:rsidRPr="00B561DF" w:rsidRDefault="00B561DF" w:rsidP="00B561DF">
            <w:pPr>
              <w:autoSpaceDE/>
              <w:autoSpaceDN/>
              <w:adjustRightInd/>
              <w:jc w:val="center"/>
              <w:rPr>
                <w:color w:val="000000"/>
              </w:rPr>
            </w:pPr>
            <w:r w:rsidRPr="00B561DF">
              <w:rPr>
                <w:color w:val="000000"/>
              </w:rPr>
              <w:t>12</w:t>
            </w:r>
          </w:p>
        </w:tc>
        <w:tc>
          <w:tcPr>
            <w:tcW w:w="1960" w:type="dxa"/>
            <w:shd w:val="clear" w:color="auto" w:fill="auto"/>
            <w:vAlign w:val="center"/>
          </w:tcPr>
          <w:p w14:paraId="77C045E5" w14:textId="71592E36" w:rsidR="00B561DF" w:rsidRPr="00B561DF" w:rsidRDefault="00B561DF" w:rsidP="00B561DF">
            <w:pPr>
              <w:autoSpaceDE/>
              <w:autoSpaceDN/>
              <w:adjustRightInd/>
              <w:jc w:val="center"/>
              <w:rPr>
                <w:color w:val="000000"/>
              </w:rPr>
            </w:pPr>
            <w:r w:rsidRPr="00B561DF">
              <w:rPr>
                <w:color w:val="000000"/>
              </w:rPr>
              <w:t>1</w:t>
            </w:r>
            <w:r>
              <w:rPr>
                <w:color w:val="000000"/>
              </w:rPr>
              <w:t>5</w:t>
            </w:r>
            <w:r w:rsidRPr="00B561DF">
              <w:rPr>
                <w:color w:val="000000"/>
              </w:rPr>
              <w:t>-abr-23</w:t>
            </w:r>
          </w:p>
        </w:tc>
        <w:tc>
          <w:tcPr>
            <w:tcW w:w="1960" w:type="dxa"/>
            <w:shd w:val="clear" w:color="auto" w:fill="auto"/>
            <w:vAlign w:val="center"/>
            <w:hideMark/>
          </w:tcPr>
          <w:p w14:paraId="219F8CE5" w14:textId="7D7B217A" w:rsidR="00B561DF" w:rsidRPr="00B561DF" w:rsidRDefault="00B561DF" w:rsidP="00B561DF">
            <w:pPr>
              <w:autoSpaceDE/>
              <w:autoSpaceDN/>
              <w:adjustRightInd/>
              <w:jc w:val="center"/>
              <w:rPr>
                <w:color w:val="000000"/>
              </w:rPr>
            </w:pPr>
            <w:r w:rsidRPr="00B561DF">
              <w:rPr>
                <w:color w:val="000000"/>
              </w:rPr>
              <w:t>17-abr-23</w:t>
            </w:r>
          </w:p>
        </w:tc>
        <w:tc>
          <w:tcPr>
            <w:tcW w:w="1660" w:type="dxa"/>
            <w:shd w:val="clear" w:color="auto" w:fill="auto"/>
            <w:vAlign w:val="center"/>
            <w:hideMark/>
          </w:tcPr>
          <w:p w14:paraId="00ECFE7E" w14:textId="583F6E9A" w:rsidR="00B561DF" w:rsidRPr="00B561DF" w:rsidRDefault="00B561DF" w:rsidP="00B561DF">
            <w:pPr>
              <w:autoSpaceDE/>
              <w:autoSpaceDN/>
              <w:adjustRightInd/>
              <w:jc w:val="center"/>
              <w:rPr>
                <w:color w:val="000000"/>
              </w:rPr>
            </w:pPr>
            <w:r w:rsidRPr="00B561DF">
              <w:rPr>
                <w:color w:val="000000"/>
              </w:rPr>
              <w:t>Não</w:t>
            </w:r>
          </w:p>
        </w:tc>
        <w:tc>
          <w:tcPr>
            <w:tcW w:w="2980" w:type="dxa"/>
            <w:shd w:val="clear" w:color="auto" w:fill="auto"/>
            <w:vAlign w:val="center"/>
            <w:hideMark/>
          </w:tcPr>
          <w:p w14:paraId="1EEBDE53" w14:textId="7B63D375" w:rsidR="00B561DF" w:rsidRPr="00B561DF" w:rsidRDefault="00B561DF" w:rsidP="00B561DF">
            <w:pPr>
              <w:autoSpaceDE/>
              <w:autoSpaceDN/>
              <w:adjustRightInd/>
              <w:jc w:val="center"/>
              <w:rPr>
                <w:color w:val="000000"/>
              </w:rPr>
            </w:pPr>
            <w:r w:rsidRPr="00B561DF">
              <w:rPr>
                <w:color w:val="000000"/>
              </w:rPr>
              <w:t>Incorporação</w:t>
            </w:r>
          </w:p>
        </w:tc>
      </w:tr>
      <w:tr w:rsidR="00B561DF" w:rsidRPr="003C3984" w14:paraId="296012D1" w14:textId="77777777" w:rsidTr="00B561DF">
        <w:trPr>
          <w:trHeight w:val="310"/>
          <w:jc w:val="center"/>
        </w:trPr>
        <w:tc>
          <w:tcPr>
            <w:tcW w:w="960" w:type="dxa"/>
            <w:shd w:val="clear" w:color="auto" w:fill="auto"/>
            <w:vAlign w:val="center"/>
            <w:hideMark/>
          </w:tcPr>
          <w:p w14:paraId="3BE8F325" w14:textId="7D3B3438" w:rsidR="00B561DF" w:rsidRPr="00B561DF" w:rsidRDefault="00B561DF" w:rsidP="00B561DF">
            <w:pPr>
              <w:autoSpaceDE/>
              <w:autoSpaceDN/>
              <w:adjustRightInd/>
              <w:jc w:val="center"/>
              <w:rPr>
                <w:color w:val="000000"/>
              </w:rPr>
            </w:pPr>
            <w:r w:rsidRPr="00B561DF">
              <w:rPr>
                <w:color w:val="000000"/>
              </w:rPr>
              <w:t>13</w:t>
            </w:r>
          </w:p>
        </w:tc>
        <w:tc>
          <w:tcPr>
            <w:tcW w:w="1960" w:type="dxa"/>
            <w:shd w:val="clear" w:color="auto" w:fill="auto"/>
            <w:vAlign w:val="center"/>
          </w:tcPr>
          <w:p w14:paraId="7379229C" w14:textId="77AEF1A6" w:rsidR="00B561DF" w:rsidRPr="00B561DF" w:rsidRDefault="00B561DF" w:rsidP="00B561DF">
            <w:pPr>
              <w:autoSpaceDE/>
              <w:autoSpaceDN/>
              <w:adjustRightInd/>
              <w:jc w:val="center"/>
              <w:rPr>
                <w:color w:val="000000"/>
              </w:rPr>
            </w:pPr>
            <w:r w:rsidRPr="00B561DF">
              <w:rPr>
                <w:color w:val="000000"/>
              </w:rPr>
              <w:t>15-mai-23</w:t>
            </w:r>
          </w:p>
        </w:tc>
        <w:tc>
          <w:tcPr>
            <w:tcW w:w="1960" w:type="dxa"/>
            <w:shd w:val="clear" w:color="auto" w:fill="auto"/>
            <w:vAlign w:val="center"/>
            <w:hideMark/>
          </w:tcPr>
          <w:p w14:paraId="72C49846" w14:textId="264656B5" w:rsidR="00B561DF" w:rsidRPr="00B561DF" w:rsidRDefault="00B561DF" w:rsidP="00B561DF">
            <w:pPr>
              <w:autoSpaceDE/>
              <w:autoSpaceDN/>
              <w:adjustRightInd/>
              <w:jc w:val="center"/>
              <w:rPr>
                <w:color w:val="000000"/>
              </w:rPr>
            </w:pPr>
            <w:r w:rsidRPr="00B561DF">
              <w:rPr>
                <w:color w:val="000000"/>
              </w:rPr>
              <w:t>15-mai-23</w:t>
            </w:r>
          </w:p>
        </w:tc>
        <w:tc>
          <w:tcPr>
            <w:tcW w:w="1660" w:type="dxa"/>
            <w:shd w:val="clear" w:color="auto" w:fill="auto"/>
            <w:vAlign w:val="center"/>
            <w:hideMark/>
          </w:tcPr>
          <w:p w14:paraId="7B129A5B" w14:textId="3DB3EE90" w:rsidR="00B561DF" w:rsidRPr="00B561DF" w:rsidRDefault="00B561DF" w:rsidP="00B561DF">
            <w:pPr>
              <w:autoSpaceDE/>
              <w:autoSpaceDN/>
              <w:adjustRightInd/>
              <w:jc w:val="center"/>
              <w:rPr>
                <w:color w:val="000000"/>
              </w:rPr>
            </w:pPr>
            <w:r w:rsidRPr="00B561DF">
              <w:rPr>
                <w:color w:val="000000"/>
              </w:rPr>
              <w:t>Não</w:t>
            </w:r>
          </w:p>
        </w:tc>
        <w:tc>
          <w:tcPr>
            <w:tcW w:w="2980" w:type="dxa"/>
            <w:shd w:val="clear" w:color="auto" w:fill="auto"/>
            <w:vAlign w:val="center"/>
            <w:hideMark/>
          </w:tcPr>
          <w:p w14:paraId="13B888AD" w14:textId="6B803962" w:rsidR="00B561DF" w:rsidRPr="00B561DF" w:rsidRDefault="00B561DF" w:rsidP="00B561DF">
            <w:pPr>
              <w:autoSpaceDE/>
              <w:autoSpaceDN/>
              <w:adjustRightInd/>
              <w:jc w:val="center"/>
              <w:rPr>
                <w:color w:val="000000"/>
              </w:rPr>
            </w:pPr>
            <w:r w:rsidRPr="00B561DF">
              <w:rPr>
                <w:color w:val="000000"/>
              </w:rPr>
              <w:t>Incorporação</w:t>
            </w:r>
          </w:p>
        </w:tc>
      </w:tr>
      <w:tr w:rsidR="00B561DF" w:rsidRPr="003C3984" w14:paraId="04B734C0" w14:textId="77777777" w:rsidTr="00B561DF">
        <w:trPr>
          <w:trHeight w:val="310"/>
          <w:jc w:val="center"/>
        </w:trPr>
        <w:tc>
          <w:tcPr>
            <w:tcW w:w="960" w:type="dxa"/>
            <w:shd w:val="clear" w:color="auto" w:fill="auto"/>
            <w:vAlign w:val="center"/>
            <w:hideMark/>
          </w:tcPr>
          <w:p w14:paraId="65BE97B7" w14:textId="28356D2D" w:rsidR="00B561DF" w:rsidRPr="00B561DF" w:rsidRDefault="00B561DF" w:rsidP="00B561DF">
            <w:pPr>
              <w:autoSpaceDE/>
              <w:autoSpaceDN/>
              <w:adjustRightInd/>
              <w:jc w:val="center"/>
              <w:rPr>
                <w:color w:val="000000"/>
              </w:rPr>
            </w:pPr>
            <w:r w:rsidRPr="00B561DF">
              <w:rPr>
                <w:color w:val="000000"/>
              </w:rPr>
              <w:t>14</w:t>
            </w:r>
          </w:p>
        </w:tc>
        <w:tc>
          <w:tcPr>
            <w:tcW w:w="1960" w:type="dxa"/>
            <w:shd w:val="clear" w:color="auto" w:fill="auto"/>
            <w:vAlign w:val="center"/>
          </w:tcPr>
          <w:p w14:paraId="537099FB" w14:textId="0D7960C6" w:rsidR="00B561DF" w:rsidRPr="00B561DF" w:rsidRDefault="00B561DF" w:rsidP="00B561DF">
            <w:pPr>
              <w:autoSpaceDE/>
              <w:autoSpaceDN/>
              <w:adjustRightInd/>
              <w:jc w:val="center"/>
              <w:rPr>
                <w:color w:val="000000"/>
              </w:rPr>
            </w:pPr>
            <w:r w:rsidRPr="00B561DF">
              <w:rPr>
                <w:color w:val="000000"/>
              </w:rPr>
              <w:t>15-jun-23</w:t>
            </w:r>
          </w:p>
        </w:tc>
        <w:tc>
          <w:tcPr>
            <w:tcW w:w="1960" w:type="dxa"/>
            <w:shd w:val="clear" w:color="auto" w:fill="auto"/>
            <w:vAlign w:val="center"/>
            <w:hideMark/>
          </w:tcPr>
          <w:p w14:paraId="5BCF45BC" w14:textId="0931B81B" w:rsidR="00B561DF" w:rsidRPr="00B561DF" w:rsidRDefault="00B561DF" w:rsidP="00B561DF">
            <w:pPr>
              <w:autoSpaceDE/>
              <w:autoSpaceDN/>
              <w:adjustRightInd/>
              <w:jc w:val="center"/>
              <w:rPr>
                <w:color w:val="000000"/>
              </w:rPr>
            </w:pPr>
            <w:r w:rsidRPr="00B561DF">
              <w:rPr>
                <w:color w:val="000000"/>
              </w:rPr>
              <w:t>15-jun-23</w:t>
            </w:r>
          </w:p>
        </w:tc>
        <w:tc>
          <w:tcPr>
            <w:tcW w:w="1660" w:type="dxa"/>
            <w:shd w:val="clear" w:color="auto" w:fill="auto"/>
            <w:vAlign w:val="center"/>
            <w:hideMark/>
          </w:tcPr>
          <w:p w14:paraId="39B3199C" w14:textId="6F2F0CFB" w:rsidR="00B561DF" w:rsidRPr="00B561DF" w:rsidRDefault="00B561DF" w:rsidP="00B561DF">
            <w:pPr>
              <w:autoSpaceDE/>
              <w:autoSpaceDN/>
              <w:adjustRightInd/>
              <w:jc w:val="center"/>
              <w:rPr>
                <w:color w:val="000000"/>
              </w:rPr>
            </w:pPr>
            <w:r w:rsidRPr="00B561DF">
              <w:rPr>
                <w:color w:val="000000"/>
              </w:rPr>
              <w:t>Não</w:t>
            </w:r>
          </w:p>
        </w:tc>
        <w:tc>
          <w:tcPr>
            <w:tcW w:w="2980" w:type="dxa"/>
            <w:shd w:val="clear" w:color="auto" w:fill="auto"/>
            <w:vAlign w:val="center"/>
            <w:hideMark/>
          </w:tcPr>
          <w:p w14:paraId="26EA471F" w14:textId="7B17C29A" w:rsidR="00B561DF" w:rsidRPr="00B561DF" w:rsidRDefault="00B561DF" w:rsidP="00B561DF">
            <w:pPr>
              <w:autoSpaceDE/>
              <w:autoSpaceDN/>
              <w:adjustRightInd/>
              <w:jc w:val="center"/>
              <w:rPr>
                <w:color w:val="000000"/>
              </w:rPr>
            </w:pPr>
            <w:r w:rsidRPr="00B561DF">
              <w:rPr>
                <w:color w:val="000000"/>
              </w:rPr>
              <w:t>Incorporação</w:t>
            </w:r>
          </w:p>
        </w:tc>
      </w:tr>
      <w:tr w:rsidR="00B561DF" w:rsidRPr="003C3984" w14:paraId="334A2ABE" w14:textId="77777777" w:rsidTr="00B561DF">
        <w:trPr>
          <w:trHeight w:val="310"/>
          <w:jc w:val="center"/>
        </w:trPr>
        <w:tc>
          <w:tcPr>
            <w:tcW w:w="960" w:type="dxa"/>
            <w:shd w:val="clear" w:color="auto" w:fill="auto"/>
            <w:vAlign w:val="center"/>
            <w:hideMark/>
          </w:tcPr>
          <w:p w14:paraId="036F5DFB" w14:textId="411B0D23" w:rsidR="00B561DF" w:rsidRPr="00B561DF" w:rsidRDefault="00B561DF" w:rsidP="00B561DF">
            <w:pPr>
              <w:autoSpaceDE/>
              <w:autoSpaceDN/>
              <w:adjustRightInd/>
              <w:jc w:val="center"/>
              <w:rPr>
                <w:color w:val="000000"/>
              </w:rPr>
            </w:pPr>
            <w:r w:rsidRPr="00B561DF">
              <w:rPr>
                <w:color w:val="000000"/>
              </w:rPr>
              <w:t>15</w:t>
            </w:r>
          </w:p>
        </w:tc>
        <w:tc>
          <w:tcPr>
            <w:tcW w:w="1960" w:type="dxa"/>
            <w:shd w:val="clear" w:color="auto" w:fill="auto"/>
            <w:vAlign w:val="center"/>
          </w:tcPr>
          <w:p w14:paraId="474A1E41" w14:textId="3BB39488" w:rsidR="00B561DF" w:rsidRPr="00B561DF" w:rsidRDefault="00B561DF" w:rsidP="00B561DF">
            <w:pPr>
              <w:autoSpaceDE/>
              <w:autoSpaceDN/>
              <w:adjustRightInd/>
              <w:jc w:val="center"/>
              <w:rPr>
                <w:color w:val="000000"/>
              </w:rPr>
            </w:pPr>
            <w:r w:rsidRPr="00B561DF">
              <w:rPr>
                <w:color w:val="000000"/>
              </w:rPr>
              <w:t>1</w:t>
            </w:r>
            <w:r>
              <w:rPr>
                <w:color w:val="000000"/>
              </w:rPr>
              <w:t>5</w:t>
            </w:r>
            <w:r w:rsidRPr="00B561DF">
              <w:rPr>
                <w:color w:val="000000"/>
              </w:rPr>
              <w:t>-jul-23</w:t>
            </w:r>
          </w:p>
        </w:tc>
        <w:tc>
          <w:tcPr>
            <w:tcW w:w="1960" w:type="dxa"/>
            <w:shd w:val="clear" w:color="auto" w:fill="auto"/>
            <w:vAlign w:val="center"/>
            <w:hideMark/>
          </w:tcPr>
          <w:p w14:paraId="62750A72" w14:textId="21D0188A" w:rsidR="00B561DF" w:rsidRPr="00B561DF" w:rsidRDefault="00B561DF" w:rsidP="00B561DF">
            <w:pPr>
              <w:autoSpaceDE/>
              <w:autoSpaceDN/>
              <w:adjustRightInd/>
              <w:jc w:val="center"/>
              <w:rPr>
                <w:color w:val="000000"/>
              </w:rPr>
            </w:pPr>
            <w:r w:rsidRPr="00B561DF">
              <w:rPr>
                <w:color w:val="000000"/>
              </w:rPr>
              <w:t>17-jul-23</w:t>
            </w:r>
          </w:p>
        </w:tc>
        <w:tc>
          <w:tcPr>
            <w:tcW w:w="1660" w:type="dxa"/>
            <w:shd w:val="clear" w:color="auto" w:fill="auto"/>
            <w:vAlign w:val="center"/>
            <w:hideMark/>
          </w:tcPr>
          <w:p w14:paraId="3F1EB452" w14:textId="1E4E6493" w:rsidR="00B561DF" w:rsidRPr="00B561DF" w:rsidRDefault="00B561DF" w:rsidP="00B561DF">
            <w:pPr>
              <w:autoSpaceDE/>
              <w:autoSpaceDN/>
              <w:adjustRightInd/>
              <w:jc w:val="center"/>
              <w:rPr>
                <w:color w:val="000000"/>
              </w:rPr>
            </w:pPr>
            <w:r w:rsidRPr="00B561DF">
              <w:rPr>
                <w:color w:val="000000"/>
              </w:rPr>
              <w:t>Não</w:t>
            </w:r>
          </w:p>
        </w:tc>
        <w:tc>
          <w:tcPr>
            <w:tcW w:w="2980" w:type="dxa"/>
            <w:shd w:val="clear" w:color="auto" w:fill="auto"/>
            <w:vAlign w:val="center"/>
            <w:hideMark/>
          </w:tcPr>
          <w:p w14:paraId="17F87FC3" w14:textId="67B4294B" w:rsidR="00B561DF" w:rsidRPr="00B561DF" w:rsidRDefault="00B561DF" w:rsidP="00B561DF">
            <w:pPr>
              <w:autoSpaceDE/>
              <w:autoSpaceDN/>
              <w:adjustRightInd/>
              <w:jc w:val="center"/>
              <w:rPr>
                <w:color w:val="000000"/>
              </w:rPr>
            </w:pPr>
            <w:r w:rsidRPr="00B561DF">
              <w:rPr>
                <w:color w:val="000000"/>
              </w:rPr>
              <w:t>Incorporação</w:t>
            </w:r>
          </w:p>
        </w:tc>
      </w:tr>
      <w:tr w:rsidR="00B561DF" w:rsidRPr="003C3984" w14:paraId="3873067E" w14:textId="77777777" w:rsidTr="00B561DF">
        <w:trPr>
          <w:trHeight w:val="310"/>
          <w:jc w:val="center"/>
        </w:trPr>
        <w:tc>
          <w:tcPr>
            <w:tcW w:w="960" w:type="dxa"/>
            <w:shd w:val="clear" w:color="auto" w:fill="auto"/>
            <w:vAlign w:val="center"/>
            <w:hideMark/>
          </w:tcPr>
          <w:p w14:paraId="3F5678C4" w14:textId="0F82E0AC" w:rsidR="00B561DF" w:rsidRPr="00B561DF" w:rsidRDefault="00B561DF" w:rsidP="00B561DF">
            <w:pPr>
              <w:autoSpaceDE/>
              <w:autoSpaceDN/>
              <w:adjustRightInd/>
              <w:jc w:val="center"/>
              <w:rPr>
                <w:color w:val="000000"/>
              </w:rPr>
            </w:pPr>
            <w:r w:rsidRPr="00B561DF">
              <w:rPr>
                <w:color w:val="000000"/>
              </w:rPr>
              <w:t>16</w:t>
            </w:r>
          </w:p>
        </w:tc>
        <w:tc>
          <w:tcPr>
            <w:tcW w:w="1960" w:type="dxa"/>
            <w:shd w:val="clear" w:color="auto" w:fill="auto"/>
            <w:vAlign w:val="center"/>
          </w:tcPr>
          <w:p w14:paraId="605C7994" w14:textId="13431068" w:rsidR="00B561DF" w:rsidRPr="00B561DF" w:rsidRDefault="00B561DF" w:rsidP="00B561DF">
            <w:pPr>
              <w:autoSpaceDE/>
              <w:autoSpaceDN/>
              <w:adjustRightInd/>
              <w:jc w:val="center"/>
              <w:rPr>
                <w:color w:val="000000"/>
              </w:rPr>
            </w:pPr>
            <w:r w:rsidRPr="00B561DF">
              <w:rPr>
                <w:color w:val="000000"/>
              </w:rPr>
              <w:t>15-ago-23</w:t>
            </w:r>
          </w:p>
        </w:tc>
        <w:tc>
          <w:tcPr>
            <w:tcW w:w="1960" w:type="dxa"/>
            <w:shd w:val="clear" w:color="auto" w:fill="auto"/>
            <w:vAlign w:val="center"/>
            <w:hideMark/>
          </w:tcPr>
          <w:p w14:paraId="7363C474" w14:textId="01777F54" w:rsidR="00B561DF" w:rsidRPr="00B561DF" w:rsidRDefault="00B561DF" w:rsidP="00B561DF">
            <w:pPr>
              <w:autoSpaceDE/>
              <w:autoSpaceDN/>
              <w:adjustRightInd/>
              <w:jc w:val="center"/>
              <w:rPr>
                <w:color w:val="000000"/>
              </w:rPr>
            </w:pPr>
            <w:r w:rsidRPr="00B561DF">
              <w:rPr>
                <w:color w:val="000000"/>
              </w:rPr>
              <w:t>15-ago-23</w:t>
            </w:r>
          </w:p>
        </w:tc>
        <w:tc>
          <w:tcPr>
            <w:tcW w:w="1660" w:type="dxa"/>
            <w:shd w:val="clear" w:color="auto" w:fill="auto"/>
            <w:vAlign w:val="center"/>
            <w:hideMark/>
          </w:tcPr>
          <w:p w14:paraId="55747A65" w14:textId="601A56B6" w:rsidR="00B561DF" w:rsidRPr="00B561DF" w:rsidRDefault="00B561DF" w:rsidP="00B561DF">
            <w:pPr>
              <w:autoSpaceDE/>
              <w:autoSpaceDN/>
              <w:adjustRightInd/>
              <w:jc w:val="center"/>
              <w:rPr>
                <w:color w:val="000000"/>
              </w:rPr>
            </w:pPr>
            <w:r w:rsidRPr="00B561DF">
              <w:rPr>
                <w:color w:val="000000"/>
              </w:rPr>
              <w:t>Não</w:t>
            </w:r>
          </w:p>
        </w:tc>
        <w:tc>
          <w:tcPr>
            <w:tcW w:w="2980" w:type="dxa"/>
            <w:shd w:val="clear" w:color="auto" w:fill="auto"/>
            <w:vAlign w:val="center"/>
            <w:hideMark/>
          </w:tcPr>
          <w:p w14:paraId="70885007" w14:textId="0158C5D7" w:rsidR="00B561DF" w:rsidRPr="00B561DF" w:rsidRDefault="00B561DF" w:rsidP="00B561DF">
            <w:pPr>
              <w:autoSpaceDE/>
              <w:autoSpaceDN/>
              <w:adjustRightInd/>
              <w:jc w:val="center"/>
              <w:rPr>
                <w:color w:val="000000"/>
              </w:rPr>
            </w:pPr>
            <w:r w:rsidRPr="00B561DF">
              <w:rPr>
                <w:color w:val="000000"/>
              </w:rPr>
              <w:t>Incorporação</w:t>
            </w:r>
          </w:p>
        </w:tc>
      </w:tr>
      <w:tr w:rsidR="00B561DF" w:rsidRPr="003C3984" w14:paraId="4079E55B" w14:textId="77777777" w:rsidTr="00B561DF">
        <w:trPr>
          <w:trHeight w:val="310"/>
          <w:jc w:val="center"/>
        </w:trPr>
        <w:tc>
          <w:tcPr>
            <w:tcW w:w="960" w:type="dxa"/>
            <w:shd w:val="clear" w:color="auto" w:fill="auto"/>
            <w:vAlign w:val="center"/>
            <w:hideMark/>
          </w:tcPr>
          <w:p w14:paraId="2FCCE39F" w14:textId="36078DFF" w:rsidR="00B561DF" w:rsidRPr="00B561DF" w:rsidRDefault="00B561DF" w:rsidP="00B561DF">
            <w:pPr>
              <w:autoSpaceDE/>
              <w:autoSpaceDN/>
              <w:adjustRightInd/>
              <w:jc w:val="center"/>
              <w:rPr>
                <w:color w:val="000000"/>
              </w:rPr>
            </w:pPr>
            <w:r w:rsidRPr="00B561DF">
              <w:rPr>
                <w:color w:val="000000"/>
              </w:rPr>
              <w:t>17</w:t>
            </w:r>
          </w:p>
        </w:tc>
        <w:tc>
          <w:tcPr>
            <w:tcW w:w="1960" w:type="dxa"/>
            <w:shd w:val="clear" w:color="auto" w:fill="auto"/>
            <w:vAlign w:val="center"/>
          </w:tcPr>
          <w:p w14:paraId="60952F66" w14:textId="0ED91690" w:rsidR="00B561DF" w:rsidRPr="00B561DF" w:rsidRDefault="00B561DF" w:rsidP="00B561DF">
            <w:pPr>
              <w:autoSpaceDE/>
              <w:autoSpaceDN/>
              <w:adjustRightInd/>
              <w:jc w:val="center"/>
              <w:rPr>
                <w:color w:val="000000"/>
              </w:rPr>
            </w:pPr>
            <w:r w:rsidRPr="00B561DF">
              <w:rPr>
                <w:color w:val="000000"/>
              </w:rPr>
              <w:t>15-set-23</w:t>
            </w:r>
          </w:p>
        </w:tc>
        <w:tc>
          <w:tcPr>
            <w:tcW w:w="1960" w:type="dxa"/>
            <w:shd w:val="clear" w:color="auto" w:fill="auto"/>
            <w:vAlign w:val="center"/>
            <w:hideMark/>
          </w:tcPr>
          <w:p w14:paraId="6245080D" w14:textId="56B10838" w:rsidR="00B561DF" w:rsidRPr="00B561DF" w:rsidRDefault="00B561DF" w:rsidP="00B561DF">
            <w:pPr>
              <w:autoSpaceDE/>
              <w:autoSpaceDN/>
              <w:adjustRightInd/>
              <w:jc w:val="center"/>
              <w:rPr>
                <w:color w:val="000000"/>
              </w:rPr>
            </w:pPr>
            <w:r w:rsidRPr="00B561DF">
              <w:rPr>
                <w:color w:val="000000"/>
              </w:rPr>
              <w:t>15-set-23</w:t>
            </w:r>
          </w:p>
        </w:tc>
        <w:tc>
          <w:tcPr>
            <w:tcW w:w="1660" w:type="dxa"/>
            <w:shd w:val="clear" w:color="auto" w:fill="auto"/>
            <w:vAlign w:val="center"/>
            <w:hideMark/>
          </w:tcPr>
          <w:p w14:paraId="0D52CAE5" w14:textId="637BAC5D" w:rsidR="00B561DF" w:rsidRPr="00B561DF" w:rsidRDefault="00B561DF" w:rsidP="00B561DF">
            <w:pPr>
              <w:autoSpaceDE/>
              <w:autoSpaceDN/>
              <w:adjustRightInd/>
              <w:jc w:val="center"/>
              <w:rPr>
                <w:color w:val="000000"/>
              </w:rPr>
            </w:pPr>
            <w:r w:rsidRPr="00B561DF">
              <w:rPr>
                <w:color w:val="000000"/>
              </w:rPr>
              <w:t>Não</w:t>
            </w:r>
          </w:p>
        </w:tc>
        <w:tc>
          <w:tcPr>
            <w:tcW w:w="2980" w:type="dxa"/>
            <w:shd w:val="clear" w:color="auto" w:fill="auto"/>
            <w:vAlign w:val="center"/>
            <w:hideMark/>
          </w:tcPr>
          <w:p w14:paraId="3C3E6372" w14:textId="2EA31C14" w:rsidR="00B561DF" w:rsidRPr="00B561DF" w:rsidRDefault="00B561DF" w:rsidP="00B561DF">
            <w:pPr>
              <w:autoSpaceDE/>
              <w:autoSpaceDN/>
              <w:adjustRightInd/>
              <w:jc w:val="center"/>
              <w:rPr>
                <w:color w:val="000000"/>
              </w:rPr>
            </w:pPr>
            <w:r w:rsidRPr="00B561DF">
              <w:rPr>
                <w:color w:val="000000"/>
              </w:rPr>
              <w:t>Incorporação</w:t>
            </w:r>
          </w:p>
        </w:tc>
      </w:tr>
      <w:tr w:rsidR="00B561DF" w:rsidRPr="003C3984" w14:paraId="2FB0B84E" w14:textId="77777777" w:rsidTr="00B561DF">
        <w:trPr>
          <w:trHeight w:val="310"/>
          <w:jc w:val="center"/>
        </w:trPr>
        <w:tc>
          <w:tcPr>
            <w:tcW w:w="960" w:type="dxa"/>
            <w:shd w:val="clear" w:color="auto" w:fill="auto"/>
            <w:vAlign w:val="center"/>
            <w:hideMark/>
          </w:tcPr>
          <w:p w14:paraId="1F609ED7" w14:textId="36AEDB07" w:rsidR="00B561DF" w:rsidRPr="00B561DF" w:rsidRDefault="00B561DF" w:rsidP="00B561DF">
            <w:pPr>
              <w:autoSpaceDE/>
              <w:autoSpaceDN/>
              <w:adjustRightInd/>
              <w:jc w:val="center"/>
              <w:rPr>
                <w:color w:val="000000"/>
              </w:rPr>
            </w:pPr>
            <w:r w:rsidRPr="00B561DF">
              <w:rPr>
                <w:color w:val="000000"/>
              </w:rPr>
              <w:t>18</w:t>
            </w:r>
          </w:p>
        </w:tc>
        <w:tc>
          <w:tcPr>
            <w:tcW w:w="1960" w:type="dxa"/>
            <w:shd w:val="clear" w:color="auto" w:fill="auto"/>
            <w:vAlign w:val="center"/>
          </w:tcPr>
          <w:p w14:paraId="2C061B54" w14:textId="468F75A7" w:rsidR="00B561DF" w:rsidRPr="00B561DF" w:rsidRDefault="00B561DF" w:rsidP="00B561DF">
            <w:pPr>
              <w:autoSpaceDE/>
              <w:autoSpaceDN/>
              <w:adjustRightInd/>
              <w:jc w:val="center"/>
              <w:rPr>
                <w:color w:val="000000"/>
              </w:rPr>
            </w:pPr>
            <w:r w:rsidRPr="00B561DF">
              <w:rPr>
                <w:color w:val="000000"/>
              </w:rPr>
              <w:t>1</w:t>
            </w:r>
            <w:r>
              <w:rPr>
                <w:color w:val="000000"/>
              </w:rPr>
              <w:t>5</w:t>
            </w:r>
            <w:r w:rsidRPr="00B561DF">
              <w:rPr>
                <w:color w:val="000000"/>
              </w:rPr>
              <w:t>-out-23</w:t>
            </w:r>
          </w:p>
        </w:tc>
        <w:tc>
          <w:tcPr>
            <w:tcW w:w="1960" w:type="dxa"/>
            <w:shd w:val="clear" w:color="auto" w:fill="auto"/>
            <w:vAlign w:val="center"/>
            <w:hideMark/>
          </w:tcPr>
          <w:p w14:paraId="58BA5C38" w14:textId="56483AD7" w:rsidR="00B561DF" w:rsidRPr="00B561DF" w:rsidRDefault="00B561DF" w:rsidP="00B561DF">
            <w:pPr>
              <w:autoSpaceDE/>
              <w:autoSpaceDN/>
              <w:adjustRightInd/>
              <w:jc w:val="center"/>
              <w:rPr>
                <w:color w:val="000000"/>
              </w:rPr>
            </w:pPr>
            <w:r w:rsidRPr="00B561DF">
              <w:rPr>
                <w:color w:val="000000"/>
              </w:rPr>
              <w:t>16-out-23</w:t>
            </w:r>
          </w:p>
        </w:tc>
        <w:tc>
          <w:tcPr>
            <w:tcW w:w="1660" w:type="dxa"/>
            <w:shd w:val="clear" w:color="auto" w:fill="auto"/>
            <w:vAlign w:val="center"/>
            <w:hideMark/>
          </w:tcPr>
          <w:p w14:paraId="0070C071" w14:textId="2BC308F3" w:rsidR="00B561DF" w:rsidRPr="00B561DF" w:rsidRDefault="00B561DF" w:rsidP="00B561DF">
            <w:pPr>
              <w:autoSpaceDE/>
              <w:autoSpaceDN/>
              <w:adjustRightInd/>
              <w:jc w:val="center"/>
              <w:rPr>
                <w:color w:val="000000"/>
              </w:rPr>
            </w:pPr>
            <w:r w:rsidRPr="00B561DF">
              <w:rPr>
                <w:color w:val="000000"/>
              </w:rPr>
              <w:t>Não</w:t>
            </w:r>
          </w:p>
        </w:tc>
        <w:tc>
          <w:tcPr>
            <w:tcW w:w="2980" w:type="dxa"/>
            <w:shd w:val="clear" w:color="auto" w:fill="auto"/>
            <w:vAlign w:val="center"/>
            <w:hideMark/>
          </w:tcPr>
          <w:p w14:paraId="00935857" w14:textId="194CB849" w:rsidR="00B561DF" w:rsidRPr="00B561DF" w:rsidRDefault="00B561DF" w:rsidP="00B561DF">
            <w:pPr>
              <w:autoSpaceDE/>
              <w:autoSpaceDN/>
              <w:adjustRightInd/>
              <w:jc w:val="center"/>
              <w:rPr>
                <w:color w:val="000000"/>
              </w:rPr>
            </w:pPr>
            <w:r w:rsidRPr="00B561DF">
              <w:rPr>
                <w:color w:val="000000"/>
              </w:rPr>
              <w:t>Incorporação</w:t>
            </w:r>
          </w:p>
        </w:tc>
      </w:tr>
      <w:tr w:rsidR="00B561DF" w:rsidRPr="003C3984" w14:paraId="604DC761" w14:textId="77777777" w:rsidTr="00B561DF">
        <w:trPr>
          <w:trHeight w:val="310"/>
          <w:jc w:val="center"/>
        </w:trPr>
        <w:tc>
          <w:tcPr>
            <w:tcW w:w="960" w:type="dxa"/>
            <w:shd w:val="clear" w:color="auto" w:fill="auto"/>
            <w:vAlign w:val="center"/>
            <w:hideMark/>
          </w:tcPr>
          <w:p w14:paraId="299B5E3E" w14:textId="3FC4A3A7" w:rsidR="00B561DF" w:rsidRPr="00B561DF" w:rsidRDefault="00B561DF" w:rsidP="00B561DF">
            <w:pPr>
              <w:autoSpaceDE/>
              <w:autoSpaceDN/>
              <w:adjustRightInd/>
              <w:jc w:val="center"/>
              <w:rPr>
                <w:color w:val="000000"/>
              </w:rPr>
            </w:pPr>
            <w:r w:rsidRPr="00B561DF">
              <w:rPr>
                <w:color w:val="000000"/>
              </w:rPr>
              <w:t>19</w:t>
            </w:r>
          </w:p>
        </w:tc>
        <w:tc>
          <w:tcPr>
            <w:tcW w:w="1960" w:type="dxa"/>
            <w:shd w:val="clear" w:color="auto" w:fill="auto"/>
            <w:vAlign w:val="center"/>
          </w:tcPr>
          <w:p w14:paraId="711CDE74" w14:textId="30DED8A5" w:rsidR="00B561DF" w:rsidRPr="00B561DF" w:rsidRDefault="00B561DF" w:rsidP="00B561DF">
            <w:pPr>
              <w:autoSpaceDE/>
              <w:autoSpaceDN/>
              <w:adjustRightInd/>
              <w:jc w:val="center"/>
              <w:rPr>
                <w:color w:val="000000"/>
              </w:rPr>
            </w:pPr>
            <w:r w:rsidRPr="00B561DF">
              <w:rPr>
                <w:color w:val="000000"/>
              </w:rPr>
              <w:t>1</w:t>
            </w:r>
            <w:r>
              <w:rPr>
                <w:color w:val="000000"/>
              </w:rPr>
              <w:t>5</w:t>
            </w:r>
            <w:r w:rsidRPr="00B561DF">
              <w:rPr>
                <w:color w:val="000000"/>
              </w:rPr>
              <w:t>-nov-23</w:t>
            </w:r>
          </w:p>
        </w:tc>
        <w:tc>
          <w:tcPr>
            <w:tcW w:w="1960" w:type="dxa"/>
            <w:shd w:val="clear" w:color="auto" w:fill="auto"/>
            <w:vAlign w:val="center"/>
            <w:hideMark/>
          </w:tcPr>
          <w:p w14:paraId="487B29CE" w14:textId="01533B76" w:rsidR="00B561DF" w:rsidRPr="00B561DF" w:rsidRDefault="00B561DF" w:rsidP="00B561DF">
            <w:pPr>
              <w:autoSpaceDE/>
              <w:autoSpaceDN/>
              <w:adjustRightInd/>
              <w:jc w:val="center"/>
              <w:rPr>
                <w:color w:val="000000"/>
              </w:rPr>
            </w:pPr>
            <w:r w:rsidRPr="00B561DF">
              <w:rPr>
                <w:color w:val="000000"/>
              </w:rPr>
              <w:t>16-nov-23</w:t>
            </w:r>
          </w:p>
        </w:tc>
        <w:tc>
          <w:tcPr>
            <w:tcW w:w="1660" w:type="dxa"/>
            <w:shd w:val="clear" w:color="auto" w:fill="auto"/>
            <w:vAlign w:val="center"/>
            <w:hideMark/>
          </w:tcPr>
          <w:p w14:paraId="37FFABA6" w14:textId="67B5BDEE" w:rsidR="00B561DF" w:rsidRPr="00B561DF" w:rsidRDefault="00B561DF" w:rsidP="00B561DF">
            <w:pPr>
              <w:autoSpaceDE/>
              <w:autoSpaceDN/>
              <w:adjustRightInd/>
              <w:jc w:val="center"/>
              <w:rPr>
                <w:color w:val="000000"/>
              </w:rPr>
            </w:pPr>
            <w:r w:rsidRPr="00B561DF">
              <w:rPr>
                <w:color w:val="000000"/>
              </w:rPr>
              <w:t>Não</w:t>
            </w:r>
          </w:p>
        </w:tc>
        <w:tc>
          <w:tcPr>
            <w:tcW w:w="2980" w:type="dxa"/>
            <w:shd w:val="clear" w:color="auto" w:fill="auto"/>
            <w:vAlign w:val="center"/>
            <w:hideMark/>
          </w:tcPr>
          <w:p w14:paraId="6668DF5C" w14:textId="51140065" w:rsidR="00B561DF" w:rsidRPr="00B561DF" w:rsidRDefault="00B561DF" w:rsidP="00B561DF">
            <w:pPr>
              <w:autoSpaceDE/>
              <w:autoSpaceDN/>
              <w:adjustRightInd/>
              <w:jc w:val="center"/>
              <w:rPr>
                <w:color w:val="000000"/>
              </w:rPr>
            </w:pPr>
            <w:r w:rsidRPr="00B561DF">
              <w:rPr>
                <w:color w:val="000000"/>
              </w:rPr>
              <w:t>Incorporação</w:t>
            </w:r>
          </w:p>
        </w:tc>
      </w:tr>
      <w:tr w:rsidR="00B561DF" w:rsidRPr="003C3984" w14:paraId="107199AF" w14:textId="77777777" w:rsidTr="00B561DF">
        <w:trPr>
          <w:trHeight w:val="310"/>
          <w:jc w:val="center"/>
        </w:trPr>
        <w:tc>
          <w:tcPr>
            <w:tcW w:w="960" w:type="dxa"/>
            <w:shd w:val="clear" w:color="auto" w:fill="auto"/>
            <w:vAlign w:val="center"/>
            <w:hideMark/>
          </w:tcPr>
          <w:p w14:paraId="22E6B0DA" w14:textId="0BCBD806" w:rsidR="00B561DF" w:rsidRPr="00B561DF" w:rsidRDefault="00B561DF" w:rsidP="00B561DF">
            <w:pPr>
              <w:autoSpaceDE/>
              <w:autoSpaceDN/>
              <w:adjustRightInd/>
              <w:jc w:val="center"/>
              <w:rPr>
                <w:color w:val="000000"/>
              </w:rPr>
            </w:pPr>
            <w:r w:rsidRPr="00B561DF">
              <w:rPr>
                <w:color w:val="000000"/>
              </w:rPr>
              <w:t>20</w:t>
            </w:r>
          </w:p>
        </w:tc>
        <w:tc>
          <w:tcPr>
            <w:tcW w:w="1960" w:type="dxa"/>
            <w:shd w:val="clear" w:color="auto" w:fill="auto"/>
            <w:vAlign w:val="center"/>
          </w:tcPr>
          <w:p w14:paraId="36CD5173" w14:textId="2ED10297" w:rsidR="00B561DF" w:rsidRPr="00B561DF" w:rsidRDefault="00B561DF" w:rsidP="00B561DF">
            <w:pPr>
              <w:autoSpaceDE/>
              <w:autoSpaceDN/>
              <w:adjustRightInd/>
              <w:jc w:val="center"/>
              <w:rPr>
                <w:color w:val="000000"/>
              </w:rPr>
            </w:pPr>
            <w:r w:rsidRPr="00B561DF">
              <w:rPr>
                <w:color w:val="000000"/>
              </w:rPr>
              <w:t>15-dez-23</w:t>
            </w:r>
          </w:p>
        </w:tc>
        <w:tc>
          <w:tcPr>
            <w:tcW w:w="1960" w:type="dxa"/>
            <w:shd w:val="clear" w:color="auto" w:fill="auto"/>
            <w:vAlign w:val="center"/>
            <w:hideMark/>
          </w:tcPr>
          <w:p w14:paraId="071B6228" w14:textId="7B8EF802" w:rsidR="00B561DF" w:rsidRPr="00B561DF" w:rsidRDefault="00B561DF" w:rsidP="00B561DF">
            <w:pPr>
              <w:autoSpaceDE/>
              <w:autoSpaceDN/>
              <w:adjustRightInd/>
              <w:jc w:val="center"/>
              <w:rPr>
                <w:color w:val="000000"/>
              </w:rPr>
            </w:pPr>
            <w:r w:rsidRPr="00B561DF">
              <w:rPr>
                <w:color w:val="000000"/>
              </w:rPr>
              <w:t>15-dez-23</w:t>
            </w:r>
          </w:p>
        </w:tc>
        <w:tc>
          <w:tcPr>
            <w:tcW w:w="1660" w:type="dxa"/>
            <w:shd w:val="clear" w:color="auto" w:fill="auto"/>
            <w:vAlign w:val="center"/>
            <w:hideMark/>
          </w:tcPr>
          <w:p w14:paraId="40914C88" w14:textId="43BF8CA8" w:rsidR="00B561DF" w:rsidRPr="00B561DF" w:rsidRDefault="00B561DF" w:rsidP="00B561DF">
            <w:pPr>
              <w:autoSpaceDE/>
              <w:autoSpaceDN/>
              <w:adjustRightInd/>
              <w:jc w:val="center"/>
              <w:rPr>
                <w:color w:val="000000"/>
              </w:rPr>
            </w:pPr>
            <w:r w:rsidRPr="00B561DF">
              <w:rPr>
                <w:color w:val="000000"/>
              </w:rPr>
              <w:t>Não</w:t>
            </w:r>
          </w:p>
        </w:tc>
        <w:tc>
          <w:tcPr>
            <w:tcW w:w="2980" w:type="dxa"/>
            <w:shd w:val="clear" w:color="auto" w:fill="auto"/>
            <w:vAlign w:val="center"/>
            <w:hideMark/>
          </w:tcPr>
          <w:p w14:paraId="2131D97F" w14:textId="2C3BDB57" w:rsidR="00B561DF" w:rsidRPr="00B561DF" w:rsidRDefault="00B561DF" w:rsidP="00B561DF">
            <w:pPr>
              <w:autoSpaceDE/>
              <w:autoSpaceDN/>
              <w:adjustRightInd/>
              <w:jc w:val="center"/>
              <w:rPr>
                <w:color w:val="000000"/>
              </w:rPr>
            </w:pPr>
            <w:r w:rsidRPr="00B561DF">
              <w:rPr>
                <w:color w:val="000000"/>
              </w:rPr>
              <w:t>Incorporação</w:t>
            </w:r>
          </w:p>
        </w:tc>
      </w:tr>
      <w:tr w:rsidR="00B561DF" w:rsidRPr="003C3984" w14:paraId="394A95F7" w14:textId="77777777" w:rsidTr="00B561DF">
        <w:trPr>
          <w:trHeight w:val="310"/>
          <w:jc w:val="center"/>
        </w:trPr>
        <w:tc>
          <w:tcPr>
            <w:tcW w:w="960" w:type="dxa"/>
            <w:shd w:val="clear" w:color="auto" w:fill="auto"/>
            <w:vAlign w:val="center"/>
            <w:hideMark/>
          </w:tcPr>
          <w:p w14:paraId="7121790E" w14:textId="1B109AA9" w:rsidR="00B561DF" w:rsidRPr="00B561DF" w:rsidRDefault="00B561DF" w:rsidP="00B561DF">
            <w:pPr>
              <w:autoSpaceDE/>
              <w:autoSpaceDN/>
              <w:adjustRightInd/>
              <w:jc w:val="center"/>
              <w:rPr>
                <w:color w:val="000000"/>
              </w:rPr>
            </w:pPr>
            <w:r w:rsidRPr="00B561DF">
              <w:rPr>
                <w:color w:val="000000"/>
              </w:rPr>
              <w:t>21</w:t>
            </w:r>
          </w:p>
        </w:tc>
        <w:tc>
          <w:tcPr>
            <w:tcW w:w="1960" w:type="dxa"/>
            <w:shd w:val="clear" w:color="auto" w:fill="auto"/>
            <w:vAlign w:val="center"/>
          </w:tcPr>
          <w:p w14:paraId="74ADD609" w14:textId="235D324D" w:rsidR="00B561DF" w:rsidRPr="00B561DF" w:rsidRDefault="00B561DF" w:rsidP="00B561DF">
            <w:pPr>
              <w:autoSpaceDE/>
              <w:autoSpaceDN/>
              <w:adjustRightInd/>
              <w:jc w:val="center"/>
              <w:rPr>
                <w:color w:val="000000"/>
              </w:rPr>
            </w:pPr>
            <w:r w:rsidRPr="00B561DF">
              <w:rPr>
                <w:color w:val="000000"/>
              </w:rPr>
              <w:t>15-jan-24</w:t>
            </w:r>
          </w:p>
        </w:tc>
        <w:tc>
          <w:tcPr>
            <w:tcW w:w="1960" w:type="dxa"/>
            <w:shd w:val="clear" w:color="auto" w:fill="auto"/>
            <w:vAlign w:val="center"/>
            <w:hideMark/>
          </w:tcPr>
          <w:p w14:paraId="2C2E0DEA" w14:textId="7DBA71D4" w:rsidR="00B561DF" w:rsidRPr="00B561DF" w:rsidRDefault="00B561DF" w:rsidP="00B561DF">
            <w:pPr>
              <w:autoSpaceDE/>
              <w:autoSpaceDN/>
              <w:adjustRightInd/>
              <w:jc w:val="center"/>
              <w:rPr>
                <w:color w:val="000000"/>
              </w:rPr>
            </w:pPr>
            <w:r w:rsidRPr="00B561DF">
              <w:rPr>
                <w:color w:val="000000"/>
              </w:rPr>
              <w:t>15-jan-24</w:t>
            </w:r>
          </w:p>
        </w:tc>
        <w:tc>
          <w:tcPr>
            <w:tcW w:w="1660" w:type="dxa"/>
            <w:shd w:val="clear" w:color="auto" w:fill="auto"/>
            <w:vAlign w:val="center"/>
            <w:hideMark/>
          </w:tcPr>
          <w:p w14:paraId="7DD89F59" w14:textId="4E104977" w:rsidR="00B561DF" w:rsidRPr="00B561DF" w:rsidRDefault="00B561DF" w:rsidP="00B561DF">
            <w:pPr>
              <w:autoSpaceDE/>
              <w:autoSpaceDN/>
              <w:adjustRightInd/>
              <w:jc w:val="center"/>
              <w:rPr>
                <w:color w:val="000000"/>
              </w:rPr>
            </w:pPr>
            <w:r w:rsidRPr="00B561DF">
              <w:rPr>
                <w:color w:val="000000"/>
              </w:rPr>
              <w:t>Não</w:t>
            </w:r>
          </w:p>
        </w:tc>
        <w:tc>
          <w:tcPr>
            <w:tcW w:w="2980" w:type="dxa"/>
            <w:shd w:val="clear" w:color="auto" w:fill="auto"/>
            <w:vAlign w:val="center"/>
            <w:hideMark/>
          </w:tcPr>
          <w:p w14:paraId="7A661543" w14:textId="4E24C272" w:rsidR="00B561DF" w:rsidRPr="00B561DF" w:rsidRDefault="00B561DF" w:rsidP="00B561DF">
            <w:pPr>
              <w:autoSpaceDE/>
              <w:autoSpaceDN/>
              <w:adjustRightInd/>
              <w:jc w:val="center"/>
              <w:rPr>
                <w:color w:val="000000"/>
              </w:rPr>
            </w:pPr>
            <w:r w:rsidRPr="00B561DF">
              <w:rPr>
                <w:color w:val="000000"/>
              </w:rPr>
              <w:t>Incorporação</w:t>
            </w:r>
          </w:p>
        </w:tc>
      </w:tr>
      <w:tr w:rsidR="00B561DF" w:rsidRPr="003C3984" w14:paraId="11133EC9" w14:textId="77777777" w:rsidTr="00B561DF">
        <w:trPr>
          <w:trHeight w:val="310"/>
          <w:jc w:val="center"/>
        </w:trPr>
        <w:tc>
          <w:tcPr>
            <w:tcW w:w="960" w:type="dxa"/>
            <w:shd w:val="clear" w:color="auto" w:fill="auto"/>
            <w:vAlign w:val="center"/>
            <w:hideMark/>
          </w:tcPr>
          <w:p w14:paraId="7D67EA7C" w14:textId="2618CB29" w:rsidR="00B561DF" w:rsidRPr="00B561DF" w:rsidRDefault="00B561DF" w:rsidP="00B561DF">
            <w:pPr>
              <w:autoSpaceDE/>
              <w:autoSpaceDN/>
              <w:adjustRightInd/>
              <w:jc w:val="center"/>
              <w:rPr>
                <w:color w:val="000000"/>
              </w:rPr>
            </w:pPr>
            <w:r w:rsidRPr="00B561DF">
              <w:rPr>
                <w:color w:val="000000"/>
              </w:rPr>
              <w:t>22</w:t>
            </w:r>
          </w:p>
        </w:tc>
        <w:tc>
          <w:tcPr>
            <w:tcW w:w="1960" w:type="dxa"/>
            <w:shd w:val="clear" w:color="auto" w:fill="auto"/>
            <w:vAlign w:val="center"/>
          </w:tcPr>
          <w:p w14:paraId="2E56CB16" w14:textId="495F6679" w:rsidR="00B561DF" w:rsidRPr="00B561DF" w:rsidRDefault="00B561DF" w:rsidP="00B561DF">
            <w:pPr>
              <w:autoSpaceDE/>
              <w:autoSpaceDN/>
              <w:adjustRightInd/>
              <w:jc w:val="center"/>
              <w:rPr>
                <w:color w:val="000000"/>
              </w:rPr>
            </w:pPr>
            <w:r w:rsidRPr="00B561DF">
              <w:rPr>
                <w:color w:val="000000"/>
              </w:rPr>
              <w:t>15-fev-24</w:t>
            </w:r>
          </w:p>
        </w:tc>
        <w:tc>
          <w:tcPr>
            <w:tcW w:w="1960" w:type="dxa"/>
            <w:shd w:val="clear" w:color="auto" w:fill="auto"/>
            <w:vAlign w:val="center"/>
            <w:hideMark/>
          </w:tcPr>
          <w:p w14:paraId="169B9B60" w14:textId="4BF91992" w:rsidR="00B561DF" w:rsidRPr="00B561DF" w:rsidRDefault="00B561DF" w:rsidP="00B561DF">
            <w:pPr>
              <w:autoSpaceDE/>
              <w:autoSpaceDN/>
              <w:adjustRightInd/>
              <w:jc w:val="center"/>
              <w:rPr>
                <w:color w:val="000000"/>
              </w:rPr>
            </w:pPr>
            <w:r w:rsidRPr="00B561DF">
              <w:rPr>
                <w:color w:val="000000"/>
              </w:rPr>
              <w:t>15-fev-24</w:t>
            </w:r>
          </w:p>
        </w:tc>
        <w:tc>
          <w:tcPr>
            <w:tcW w:w="1660" w:type="dxa"/>
            <w:shd w:val="clear" w:color="auto" w:fill="auto"/>
            <w:vAlign w:val="center"/>
            <w:hideMark/>
          </w:tcPr>
          <w:p w14:paraId="6AA45CF5" w14:textId="4B323E81" w:rsidR="00B561DF" w:rsidRPr="00B561DF" w:rsidRDefault="00B561DF" w:rsidP="00B561DF">
            <w:pPr>
              <w:autoSpaceDE/>
              <w:autoSpaceDN/>
              <w:adjustRightInd/>
              <w:jc w:val="center"/>
              <w:rPr>
                <w:color w:val="000000"/>
              </w:rPr>
            </w:pPr>
            <w:r w:rsidRPr="00B561DF">
              <w:rPr>
                <w:color w:val="000000"/>
              </w:rPr>
              <w:t>Não</w:t>
            </w:r>
          </w:p>
        </w:tc>
        <w:tc>
          <w:tcPr>
            <w:tcW w:w="2980" w:type="dxa"/>
            <w:shd w:val="clear" w:color="auto" w:fill="auto"/>
            <w:vAlign w:val="center"/>
            <w:hideMark/>
          </w:tcPr>
          <w:p w14:paraId="3E8F0DDA" w14:textId="2047162D" w:rsidR="00B561DF" w:rsidRPr="00B561DF" w:rsidRDefault="00B561DF" w:rsidP="00B561DF">
            <w:pPr>
              <w:autoSpaceDE/>
              <w:autoSpaceDN/>
              <w:adjustRightInd/>
              <w:jc w:val="center"/>
              <w:rPr>
                <w:color w:val="000000"/>
              </w:rPr>
            </w:pPr>
            <w:r w:rsidRPr="00B561DF">
              <w:rPr>
                <w:color w:val="000000"/>
              </w:rPr>
              <w:t>Incorporação</w:t>
            </w:r>
          </w:p>
        </w:tc>
      </w:tr>
      <w:tr w:rsidR="00B561DF" w:rsidRPr="003C3984" w14:paraId="14D79C67" w14:textId="77777777" w:rsidTr="00B561DF">
        <w:trPr>
          <w:trHeight w:val="310"/>
          <w:jc w:val="center"/>
        </w:trPr>
        <w:tc>
          <w:tcPr>
            <w:tcW w:w="960" w:type="dxa"/>
            <w:shd w:val="clear" w:color="auto" w:fill="auto"/>
            <w:vAlign w:val="center"/>
            <w:hideMark/>
          </w:tcPr>
          <w:p w14:paraId="2A5C6FA6" w14:textId="163827F7" w:rsidR="00B561DF" w:rsidRPr="00B561DF" w:rsidRDefault="00B561DF" w:rsidP="00B561DF">
            <w:pPr>
              <w:autoSpaceDE/>
              <w:autoSpaceDN/>
              <w:adjustRightInd/>
              <w:jc w:val="center"/>
              <w:rPr>
                <w:color w:val="000000"/>
              </w:rPr>
            </w:pPr>
            <w:r w:rsidRPr="00B561DF">
              <w:rPr>
                <w:color w:val="000000"/>
              </w:rPr>
              <w:t>23</w:t>
            </w:r>
          </w:p>
        </w:tc>
        <w:tc>
          <w:tcPr>
            <w:tcW w:w="1960" w:type="dxa"/>
            <w:shd w:val="clear" w:color="auto" w:fill="auto"/>
            <w:vAlign w:val="center"/>
          </w:tcPr>
          <w:p w14:paraId="3BBB6888" w14:textId="6BEB1A21" w:rsidR="00B561DF" w:rsidRPr="00B561DF" w:rsidRDefault="00B561DF" w:rsidP="00B561DF">
            <w:pPr>
              <w:autoSpaceDE/>
              <w:autoSpaceDN/>
              <w:adjustRightInd/>
              <w:jc w:val="center"/>
              <w:rPr>
                <w:color w:val="000000"/>
              </w:rPr>
            </w:pPr>
            <w:r w:rsidRPr="00B561DF">
              <w:rPr>
                <w:color w:val="000000"/>
              </w:rPr>
              <w:t>15-mar-24</w:t>
            </w:r>
          </w:p>
        </w:tc>
        <w:tc>
          <w:tcPr>
            <w:tcW w:w="1960" w:type="dxa"/>
            <w:shd w:val="clear" w:color="auto" w:fill="auto"/>
            <w:vAlign w:val="center"/>
            <w:hideMark/>
          </w:tcPr>
          <w:p w14:paraId="373409D9" w14:textId="52B9C4B0" w:rsidR="00B561DF" w:rsidRPr="00B561DF" w:rsidRDefault="00B561DF" w:rsidP="00B561DF">
            <w:pPr>
              <w:autoSpaceDE/>
              <w:autoSpaceDN/>
              <w:adjustRightInd/>
              <w:jc w:val="center"/>
              <w:rPr>
                <w:color w:val="000000"/>
              </w:rPr>
            </w:pPr>
            <w:r w:rsidRPr="00B561DF">
              <w:rPr>
                <w:color w:val="000000"/>
              </w:rPr>
              <w:t>15-mar-24</w:t>
            </w:r>
          </w:p>
        </w:tc>
        <w:tc>
          <w:tcPr>
            <w:tcW w:w="1660" w:type="dxa"/>
            <w:shd w:val="clear" w:color="auto" w:fill="auto"/>
            <w:vAlign w:val="center"/>
            <w:hideMark/>
          </w:tcPr>
          <w:p w14:paraId="626A9BCD" w14:textId="4C886566" w:rsidR="00B561DF" w:rsidRPr="00B561DF" w:rsidRDefault="00B561DF" w:rsidP="00B561DF">
            <w:pPr>
              <w:autoSpaceDE/>
              <w:autoSpaceDN/>
              <w:adjustRightInd/>
              <w:jc w:val="center"/>
              <w:rPr>
                <w:color w:val="000000"/>
              </w:rPr>
            </w:pPr>
            <w:r w:rsidRPr="00B561DF">
              <w:rPr>
                <w:color w:val="000000"/>
              </w:rPr>
              <w:t>Não</w:t>
            </w:r>
          </w:p>
        </w:tc>
        <w:tc>
          <w:tcPr>
            <w:tcW w:w="2980" w:type="dxa"/>
            <w:shd w:val="clear" w:color="auto" w:fill="auto"/>
            <w:vAlign w:val="center"/>
            <w:hideMark/>
          </w:tcPr>
          <w:p w14:paraId="2EE7FCBD" w14:textId="4988826B" w:rsidR="00B561DF" w:rsidRPr="00B561DF" w:rsidRDefault="00B561DF" w:rsidP="00B561DF">
            <w:pPr>
              <w:autoSpaceDE/>
              <w:autoSpaceDN/>
              <w:adjustRightInd/>
              <w:jc w:val="center"/>
              <w:rPr>
                <w:color w:val="000000"/>
              </w:rPr>
            </w:pPr>
            <w:r w:rsidRPr="00B561DF">
              <w:rPr>
                <w:color w:val="000000"/>
              </w:rPr>
              <w:t>Incorporação</w:t>
            </w:r>
          </w:p>
        </w:tc>
      </w:tr>
      <w:tr w:rsidR="00B561DF" w:rsidRPr="003C3984" w14:paraId="6DC3C197" w14:textId="77777777" w:rsidTr="00B561DF">
        <w:trPr>
          <w:trHeight w:val="310"/>
          <w:jc w:val="center"/>
        </w:trPr>
        <w:tc>
          <w:tcPr>
            <w:tcW w:w="960" w:type="dxa"/>
            <w:shd w:val="clear" w:color="auto" w:fill="auto"/>
            <w:vAlign w:val="center"/>
            <w:hideMark/>
          </w:tcPr>
          <w:p w14:paraId="2E97E8AC" w14:textId="41A4D4EB" w:rsidR="00B561DF" w:rsidRPr="00B561DF" w:rsidRDefault="00B561DF" w:rsidP="00B561DF">
            <w:pPr>
              <w:autoSpaceDE/>
              <w:autoSpaceDN/>
              <w:adjustRightInd/>
              <w:jc w:val="center"/>
              <w:rPr>
                <w:color w:val="000000"/>
              </w:rPr>
            </w:pPr>
            <w:r w:rsidRPr="00B561DF">
              <w:rPr>
                <w:color w:val="000000"/>
              </w:rPr>
              <w:t>24</w:t>
            </w:r>
          </w:p>
        </w:tc>
        <w:tc>
          <w:tcPr>
            <w:tcW w:w="1960" w:type="dxa"/>
            <w:shd w:val="clear" w:color="auto" w:fill="auto"/>
            <w:vAlign w:val="center"/>
          </w:tcPr>
          <w:p w14:paraId="3F41B4C6" w14:textId="35564C97" w:rsidR="00B561DF" w:rsidRPr="00B561DF" w:rsidRDefault="00B561DF" w:rsidP="00B561DF">
            <w:pPr>
              <w:autoSpaceDE/>
              <w:autoSpaceDN/>
              <w:adjustRightInd/>
              <w:jc w:val="center"/>
              <w:rPr>
                <w:color w:val="000000"/>
              </w:rPr>
            </w:pPr>
            <w:r w:rsidRPr="00B561DF">
              <w:rPr>
                <w:color w:val="000000"/>
              </w:rPr>
              <w:t>15-abr-24</w:t>
            </w:r>
          </w:p>
        </w:tc>
        <w:tc>
          <w:tcPr>
            <w:tcW w:w="1960" w:type="dxa"/>
            <w:shd w:val="clear" w:color="auto" w:fill="auto"/>
            <w:vAlign w:val="center"/>
            <w:hideMark/>
          </w:tcPr>
          <w:p w14:paraId="14C5CC61" w14:textId="1FA60605" w:rsidR="00B561DF" w:rsidRPr="00B561DF" w:rsidRDefault="00B561DF" w:rsidP="00B561DF">
            <w:pPr>
              <w:autoSpaceDE/>
              <w:autoSpaceDN/>
              <w:adjustRightInd/>
              <w:jc w:val="center"/>
              <w:rPr>
                <w:color w:val="000000"/>
              </w:rPr>
            </w:pPr>
            <w:r w:rsidRPr="00B561DF">
              <w:rPr>
                <w:color w:val="000000"/>
              </w:rPr>
              <w:t>15-abr-24</w:t>
            </w:r>
          </w:p>
        </w:tc>
        <w:tc>
          <w:tcPr>
            <w:tcW w:w="1660" w:type="dxa"/>
            <w:shd w:val="clear" w:color="auto" w:fill="auto"/>
            <w:vAlign w:val="center"/>
            <w:hideMark/>
          </w:tcPr>
          <w:p w14:paraId="033E5A11" w14:textId="23331F9D" w:rsidR="00B561DF" w:rsidRPr="00B561DF" w:rsidRDefault="00B561DF" w:rsidP="00B561DF">
            <w:pPr>
              <w:autoSpaceDE/>
              <w:autoSpaceDN/>
              <w:adjustRightInd/>
              <w:jc w:val="center"/>
              <w:rPr>
                <w:color w:val="000000"/>
              </w:rPr>
            </w:pPr>
            <w:r w:rsidRPr="00B561DF">
              <w:rPr>
                <w:color w:val="000000"/>
              </w:rPr>
              <w:t>Não</w:t>
            </w:r>
          </w:p>
        </w:tc>
        <w:tc>
          <w:tcPr>
            <w:tcW w:w="2980" w:type="dxa"/>
            <w:shd w:val="clear" w:color="auto" w:fill="auto"/>
            <w:vAlign w:val="center"/>
            <w:hideMark/>
          </w:tcPr>
          <w:p w14:paraId="0A11F3D4" w14:textId="5B9828FE" w:rsidR="00B561DF" w:rsidRPr="00B561DF" w:rsidRDefault="00B561DF" w:rsidP="00B561DF">
            <w:pPr>
              <w:autoSpaceDE/>
              <w:autoSpaceDN/>
              <w:adjustRightInd/>
              <w:jc w:val="center"/>
              <w:rPr>
                <w:color w:val="000000"/>
              </w:rPr>
            </w:pPr>
            <w:r w:rsidRPr="00B561DF">
              <w:rPr>
                <w:color w:val="000000"/>
              </w:rPr>
              <w:t>Incorporação</w:t>
            </w:r>
          </w:p>
        </w:tc>
      </w:tr>
      <w:tr w:rsidR="00B561DF" w:rsidRPr="003C3984" w14:paraId="7125F385" w14:textId="77777777" w:rsidTr="00B561DF">
        <w:trPr>
          <w:trHeight w:val="310"/>
          <w:jc w:val="center"/>
        </w:trPr>
        <w:tc>
          <w:tcPr>
            <w:tcW w:w="960" w:type="dxa"/>
            <w:shd w:val="clear" w:color="auto" w:fill="auto"/>
            <w:vAlign w:val="center"/>
            <w:hideMark/>
          </w:tcPr>
          <w:p w14:paraId="09E6A9D2" w14:textId="2334953E" w:rsidR="00B561DF" w:rsidRPr="00B561DF" w:rsidRDefault="00B561DF" w:rsidP="00B561DF">
            <w:pPr>
              <w:autoSpaceDE/>
              <w:autoSpaceDN/>
              <w:adjustRightInd/>
              <w:jc w:val="center"/>
              <w:rPr>
                <w:color w:val="000000"/>
              </w:rPr>
            </w:pPr>
            <w:r w:rsidRPr="00B561DF">
              <w:rPr>
                <w:color w:val="000000"/>
              </w:rPr>
              <w:t>25</w:t>
            </w:r>
          </w:p>
        </w:tc>
        <w:tc>
          <w:tcPr>
            <w:tcW w:w="1960" w:type="dxa"/>
            <w:shd w:val="clear" w:color="auto" w:fill="auto"/>
            <w:vAlign w:val="center"/>
          </w:tcPr>
          <w:p w14:paraId="41E91B55" w14:textId="4AC50636" w:rsidR="00B561DF" w:rsidRPr="00B561DF" w:rsidRDefault="00B561DF" w:rsidP="00B561DF">
            <w:pPr>
              <w:autoSpaceDE/>
              <w:autoSpaceDN/>
              <w:adjustRightInd/>
              <w:jc w:val="center"/>
              <w:rPr>
                <w:color w:val="000000"/>
              </w:rPr>
            </w:pPr>
            <w:r w:rsidRPr="00B561DF">
              <w:rPr>
                <w:color w:val="000000"/>
              </w:rPr>
              <w:t>15-mai-24</w:t>
            </w:r>
          </w:p>
        </w:tc>
        <w:tc>
          <w:tcPr>
            <w:tcW w:w="1960" w:type="dxa"/>
            <w:shd w:val="clear" w:color="auto" w:fill="auto"/>
            <w:vAlign w:val="center"/>
            <w:hideMark/>
          </w:tcPr>
          <w:p w14:paraId="710D9E19" w14:textId="56C0EA4B" w:rsidR="00B561DF" w:rsidRPr="00B561DF" w:rsidRDefault="00B561DF" w:rsidP="00B561DF">
            <w:pPr>
              <w:autoSpaceDE/>
              <w:autoSpaceDN/>
              <w:adjustRightInd/>
              <w:jc w:val="center"/>
              <w:rPr>
                <w:color w:val="000000"/>
              </w:rPr>
            </w:pPr>
            <w:r w:rsidRPr="00B561DF">
              <w:rPr>
                <w:color w:val="000000"/>
              </w:rPr>
              <w:t>15-mai-24</w:t>
            </w:r>
          </w:p>
        </w:tc>
        <w:tc>
          <w:tcPr>
            <w:tcW w:w="1660" w:type="dxa"/>
            <w:shd w:val="clear" w:color="auto" w:fill="auto"/>
            <w:vAlign w:val="center"/>
            <w:hideMark/>
          </w:tcPr>
          <w:p w14:paraId="327729DB" w14:textId="09E46F03" w:rsidR="00B561DF" w:rsidRPr="00B561DF" w:rsidRDefault="00B561DF" w:rsidP="00B561DF">
            <w:pPr>
              <w:autoSpaceDE/>
              <w:autoSpaceDN/>
              <w:adjustRightInd/>
              <w:jc w:val="center"/>
              <w:rPr>
                <w:color w:val="000000"/>
              </w:rPr>
            </w:pPr>
            <w:r w:rsidRPr="00B561DF">
              <w:rPr>
                <w:color w:val="000000"/>
              </w:rPr>
              <w:t>2,4429%</w:t>
            </w:r>
          </w:p>
        </w:tc>
        <w:tc>
          <w:tcPr>
            <w:tcW w:w="2980" w:type="dxa"/>
            <w:shd w:val="clear" w:color="auto" w:fill="auto"/>
            <w:vAlign w:val="center"/>
            <w:hideMark/>
          </w:tcPr>
          <w:p w14:paraId="208D8B4E" w14:textId="1B9C9B37" w:rsidR="00B561DF" w:rsidRPr="00B561DF" w:rsidRDefault="00B561DF" w:rsidP="00B561DF">
            <w:pPr>
              <w:autoSpaceDE/>
              <w:autoSpaceDN/>
              <w:adjustRightInd/>
              <w:jc w:val="center"/>
              <w:rPr>
                <w:color w:val="000000"/>
              </w:rPr>
            </w:pPr>
            <w:r w:rsidRPr="00B561DF">
              <w:rPr>
                <w:color w:val="000000"/>
              </w:rPr>
              <w:t>Pagamento de Juros</w:t>
            </w:r>
          </w:p>
        </w:tc>
      </w:tr>
      <w:tr w:rsidR="00B561DF" w:rsidRPr="003C3984" w14:paraId="7DC047E7" w14:textId="77777777" w:rsidTr="00B561DF">
        <w:trPr>
          <w:trHeight w:val="310"/>
          <w:jc w:val="center"/>
        </w:trPr>
        <w:tc>
          <w:tcPr>
            <w:tcW w:w="960" w:type="dxa"/>
            <w:shd w:val="clear" w:color="auto" w:fill="auto"/>
            <w:vAlign w:val="center"/>
            <w:hideMark/>
          </w:tcPr>
          <w:p w14:paraId="57FC1A65" w14:textId="019C3AE2" w:rsidR="00B561DF" w:rsidRPr="00B561DF" w:rsidRDefault="00B561DF" w:rsidP="00B561DF">
            <w:pPr>
              <w:autoSpaceDE/>
              <w:autoSpaceDN/>
              <w:adjustRightInd/>
              <w:jc w:val="center"/>
              <w:rPr>
                <w:color w:val="000000"/>
              </w:rPr>
            </w:pPr>
            <w:r w:rsidRPr="00B561DF">
              <w:rPr>
                <w:color w:val="000000"/>
              </w:rPr>
              <w:t>26</w:t>
            </w:r>
          </w:p>
        </w:tc>
        <w:tc>
          <w:tcPr>
            <w:tcW w:w="1960" w:type="dxa"/>
            <w:shd w:val="clear" w:color="auto" w:fill="auto"/>
            <w:vAlign w:val="center"/>
          </w:tcPr>
          <w:p w14:paraId="3F08E5DE" w14:textId="13ABFC07" w:rsidR="00B561DF" w:rsidRPr="00B561DF" w:rsidRDefault="00B561DF" w:rsidP="00B561DF">
            <w:pPr>
              <w:autoSpaceDE/>
              <w:autoSpaceDN/>
              <w:adjustRightInd/>
              <w:jc w:val="center"/>
              <w:rPr>
                <w:color w:val="000000"/>
              </w:rPr>
            </w:pPr>
            <w:r w:rsidRPr="00B561DF">
              <w:rPr>
                <w:color w:val="000000"/>
              </w:rPr>
              <w:t>1</w:t>
            </w:r>
            <w:r>
              <w:rPr>
                <w:color w:val="000000"/>
              </w:rPr>
              <w:t>5</w:t>
            </w:r>
            <w:r w:rsidRPr="00B561DF">
              <w:rPr>
                <w:color w:val="000000"/>
              </w:rPr>
              <w:t>-jun-24</w:t>
            </w:r>
          </w:p>
        </w:tc>
        <w:tc>
          <w:tcPr>
            <w:tcW w:w="1960" w:type="dxa"/>
            <w:shd w:val="clear" w:color="auto" w:fill="auto"/>
            <w:vAlign w:val="center"/>
            <w:hideMark/>
          </w:tcPr>
          <w:p w14:paraId="7D8D6FE0" w14:textId="26CA6EC9" w:rsidR="00B561DF" w:rsidRPr="00B561DF" w:rsidRDefault="00B561DF" w:rsidP="00B561DF">
            <w:pPr>
              <w:autoSpaceDE/>
              <w:autoSpaceDN/>
              <w:adjustRightInd/>
              <w:jc w:val="center"/>
              <w:rPr>
                <w:color w:val="000000"/>
              </w:rPr>
            </w:pPr>
            <w:r w:rsidRPr="00B561DF">
              <w:rPr>
                <w:color w:val="000000"/>
              </w:rPr>
              <w:t>17-jun-24</w:t>
            </w:r>
          </w:p>
        </w:tc>
        <w:tc>
          <w:tcPr>
            <w:tcW w:w="1660" w:type="dxa"/>
            <w:shd w:val="clear" w:color="auto" w:fill="auto"/>
            <w:vAlign w:val="center"/>
            <w:hideMark/>
          </w:tcPr>
          <w:p w14:paraId="3609E6C0" w14:textId="0D3598E5" w:rsidR="00B561DF" w:rsidRPr="00B561DF" w:rsidRDefault="00B561DF" w:rsidP="00B561DF">
            <w:pPr>
              <w:autoSpaceDE/>
              <w:autoSpaceDN/>
              <w:adjustRightInd/>
              <w:jc w:val="center"/>
              <w:rPr>
                <w:color w:val="000000"/>
              </w:rPr>
            </w:pPr>
            <w:r w:rsidRPr="00B561DF">
              <w:rPr>
                <w:color w:val="000000"/>
              </w:rPr>
              <w:t>2,5221%</w:t>
            </w:r>
          </w:p>
        </w:tc>
        <w:tc>
          <w:tcPr>
            <w:tcW w:w="2980" w:type="dxa"/>
            <w:shd w:val="clear" w:color="auto" w:fill="auto"/>
            <w:vAlign w:val="center"/>
            <w:hideMark/>
          </w:tcPr>
          <w:p w14:paraId="34E62FB0" w14:textId="515DF86B" w:rsidR="00B561DF" w:rsidRPr="00B561DF" w:rsidRDefault="00B561DF" w:rsidP="00B561DF">
            <w:pPr>
              <w:autoSpaceDE/>
              <w:autoSpaceDN/>
              <w:adjustRightInd/>
              <w:jc w:val="center"/>
              <w:rPr>
                <w:color w:val="000000"/>
              </w:rPr>
            </w:pPr>
            <w:r w:rsidRPr="00B561DF">
              <w:rPr>
                <w:color w:val="000000"/>
              </w:rPr>
              <w:t>Pagamento de Juros</w:t>
            </w:r>
          </w:p>
        </w:tc>
      </w:tr>
      <w:tr w:rsidR="00B561DF" w:rsidRPr="003C3984" w14:paraId="585C8085" w14:textId="77777777" w:rsidTr="00B561DF">
        <w:trPr>
          <w:trHeight w:val="310"/>
          <w:jc w:val="center"/>
        </w:trPr>
        <w:tc>
          <w:tcPr>
            <w:tcW w:w="960" w:type="dxa"/>
            <w:shd w:val="clear" w:color="auto" w:fill="auto"/>
            <w:vAlign w:val="center"/>
            <w:hideMark/>
          </w:tcPr>
          <w:p w14:paraId="5493685F" w14:textId="08BE8D8B" w:rsidR="00B561DF" w:rsidRPr="00B561DF" w:rsidRDefault="00B561DF" w:rsidP="00B561DF">
            <w:pPr>
              <w:autoSpaceDE/>
              <w:autoSpaceDN/>
              <w:adjustRightInd/>
              <w:jc w:val="center"/>
              <w:rPr>
                <w:color w:val="000000"/>
              </w:rPr>
            </w:pPr>
            <w:r w:rsidRPr="00B561DF">
              <w:rPr>
                <w:color w:val="000000"/>
              </w:rPr>
              <w:t>27</w:t>
            </w:r>
          </w:p>
        </w:tc>
        <w:tc>
          <w:tcPr>
            <w:tcW w:w="1960" w:type="dxa"/>
            <w:shd w:val="clear" w:color="auto" w:fill="auto"/>
            <w:vAlign w:val="center"/>
          </w:tcPr>
          <w:p w14:paraId="3D52E0BB" w14:textId="309FC8B0" w:rsidR="00B561DF" w:rsidRPr="00B561DF" w:rsidRDefault="00B561DF" w:rsidP="00B561DF">
            <w:pPr>
              <w:autoSpaceDE/>
              <w:autoSpaceDN/>
              <w:adjustRightInd/>
              <w:jc w:val="center"/>
              <w:rPr>
                <w:color w:val="000000"/>
              </w:rPr>
            </w:pPr>
            <w:r w:rsidRPr="00B561DF">
              <w:rPr>
                <w:color w:val="000000"/>
              </w:rPr>
              <w:t>15-jul-24</w:t>
            </w:r>
          </w:p>
        </w:tc>
        <w:tc>
          <w:tcPr>
            <w:tcW w:w="1960" w:type="dxa"/>
            <w:shd w:val="clear" w:color="auto" w:fill="auto"/>
            <w:vAlign w:val="center"/>
            <w:hideMark/>
          </w:tcPr>
          <w:p w14:paraId="3617DD4D" w14:textId="53674F1D" w:rsidR="00B561DF" w:rsidRPr="00B561DF" w:rsidRDefault="00B561DF" w:rsidP="00B561DF">
            <w:pPr>
              <w:autoSpaceDE/>
              <w:autoSpaceDN/>
              <w:adjustRightInd/>
              <w:jc w:val="center"/>
              <w:rPr>
                <w:color w:val="000000"/>
              </w:rPr>
            </w:pPr>
            <w:r w:rsidRPr="00B561DF">
              <w:rPr>
                <w:color w:val="000000"/>
              </w:rPr>
              <w:t>15-jul-24</w:t>
            </w:r>
          </w:p>
        </w:tc>
        <w:tc>
          <w:tcPr>
            <w:tcW w:w="1660" w:type="dxa"/>
            <w:shd w:val="clear" w:color="auto" w:fill="auto"/>
            <w:vAlign w:val="center"/>
            <w:hideMark/>
          </w:tcPr>
          <w:p w14:paraId="4C91B62D" w14:textId="6B632335" w:rsidR="00B561DF" w:rsidRPr="00B561DF" w:rsidRDefault="00B561DF" w:rsidP="00B561DF">
            <w:pPr>
              <w:autoSpaceDE/>
              <w:autoSpaceDN/>
              <w:adjustRightInd/>
              <w:jc w:val="center"/>
              <w:rPr>
                <w:color w:val="000000"/>
              </w:rPr>
            </w:pPr>
            <w:r w:rsidRPr="00B561DF">
              <w:rPr>
                <w:color w:val="000000"/>
              </w:rPr>
              <w:t>2,6060%</w:t>
            </w:r>
          </w:p>
        </w:tc>
        <w:tc>
          <w:tcPr>
            <w:tcW w:w="2980" w:type="dxa"/>
            <w:shd w:val="clear" w:color="auto" w:fill="auto"/>
            <w:vAlign w:val="center"/>
            <w:hideMark/>
          </w:tcPr>
          <w:p w14:paraId="0D06C912" w14:textId="2AD75191" w:rsidR="00B561DF" w:rsidRPr="00B561DF" w:rsidRDefault="00B561DF" w:rsidP="00B561DF">
            <w:pPr>
              <w:autoSpaceDE/>
              <w:autoSpaceDN/>
              <w:adjustRightInd/>
              <w:jc w:val="center"/>
              <w:rPr>
                <w:color w:val="000000"/>
              </w:rPr>
            </w:pPr>
            <w:r w:rsidRPr="00B561DF">
              <w:rPr>
                <w:color w:val="000000"/>
              </w:rPr>
              <w:t>Pagamento de Juros</w:t>
            </w:r>
          </w:p>
        </w:tc>
      </w:tr>
      <w:tr w:rsidR="00B561DF" w:rsidRPr="003C3984" w14:paraId="74E1D9B9" w14:textId="77777777" w:rsidTr="00B561DF">
        <w:trPr>
          <w:trHeight w:val="310"/>
          <w:jc w:val="center"/>
        </w:trPr>
        <w:tc>
          <w:tcPr>
            <w:tcW w:w="960" w:type="dxa"/>
            <w:shd w:val="clear" w:color="auto" w:fill="auto"/>
            <w:vAlign w:val="center"/>
            <w:hideMark/>
          </w:tcPr>
          <w:p w14:paraId="6FBB4501" w14:textId="2033A5C2" w:rsidR="00B561DF" w:rsidRPr="00B561DF" w:rsidRDefault="00B561DF" w:rsidP="00B561DF">
            <w:pPr>
              <w:autoSpaceDE/>
              <w:autoSpaceDN/>
              <w:adjustRightInd/>
              <w:jc w:val="center"/>
              <w:rPr>
                <w:color w:val="000000"/>
              </w:rPr>
            </w:pPr>
            <w:r w:rsidRPr="00B561DF">
              <w:rPr>
                <w:color w:val="000000"/>
              </w:rPr>
              <w:t>28</w:t>
            </w:r>
          </w:p>
        </w:tc>
        <w:tc>
          <w:tcPr>
            <w:tcW w:w="1960" w:type="dxa"/>
            <w:shd w:val="clear" w:color="auto" w:fill="auto"/>
            <w:vAlign w:val="center"/>
          </w:tcPr>
          <w:p w14:paraId="7CD4E006" w14:textId="7CE2D077" w:rsidR="00B561DF" w:rsidRPr="00B561DF" w:rsidRDefault="00B561DF" w:rsidP="00B561DF">
            <w:pPr>
              <w:autoSpaceDE/>
              <w:autoSpaceDN/>
              <w:adjustRightInd/>
              <w:jc w:val="center"/>
              <w:rPr>
                <w:color w:val="000000"/>
              </w:rPr>
            </w:pPr>
            <w:r w:rsidRPr="00B561DF">
              <w:rPr>
                <w:color w:val="000000"/>
              </w:rPr>
              <w:t>15-ago-24</w:t>
            </w:r>
          </w:p>
        </w:tc>
        <w:tc>
          <w:tcPr>
            <w:tcW w:w="1960" w:type="dxa"/>
            <w:shd w:val="clear" w:color="auto" w:fill="auto"/>
            <w:vAlign w:val="center"/>
            <w:hideMark/>
          </w:tcPr>
          <w:p w14:paraId="7E533DA2" w14:textId="2F842D91" w:rsidR="00B561DF" w:rsidRPr="00B561DF" w:rsidRDefault="00B561DF" w:rsidP="00B561DF">
            <w:pPr>
              <w:autoSpaceDE/>
              <w:autoSpaceDN/>
              <w:adjustRightInd/>
              <w:jc w:val="center"/>
              <w:rPr>
                <w:color w:val="000000"/>
              </w:rPr>
            </w:pPr>
            <w:r w:rsidRPr="00B561DF">
              <w:rPr>
                <w:color w:val="000000"/>
              </w:rPr>
              <w:t>15-ago-24</w:t>
            </w:r>
          </w:p>
        </w:tc>
        <w:tc>
          <w:tcPr>
            <w:tcW w:w="1660" w:type="dxa"/>
            <w:shd w:val="clear" w:color="auto" w:fill="auto"/>
            <w:vAlign w:val="center"/>
            <w:hideMark/>
          </w:tcPr>
          <w:p w14:paraId="5A705CDF" w14:textId="76459806" w:rsidR="00B561DF" w:rsidRPr="00B561DF" w:rsidRDefault="00B561DF" w:rsidP="00B561DF">
            <w:pPr>
              <w:autoSpaceDE/>
              <w:autoSpaceDN/>
              <w:adjustRightInd/>
              <w:jc w:val="center"/>
              <w:rPr>
                <w:color w:val="000000"/>
              </w:rPr>
            </w:pPr>
            <w:r w:rsidRPr="00B561DF">
              <w:rPr>
                <w:color w:val="000000"/>
              </w:rPr>
              <w:t>2,6951%</w:t>
            </w:r>
          </w:p>
        </w:tc>
        <w:tc>
          <w:tcPr>
            <w:tcW w:w="2980" w:type="dxa"/>
            <w:shd w:val="clear" w:color="auto" w:fill="auto"/>
            <w:vAlign w:val="center"/>
            <w:hideMark/>
          </w:tcPr>
          <w:p w14:paraId="23A7BBF1" w14:textId="217F5183" w:rsidR="00B561DF" w:rsidRPr="00B561DF" w:rsidRDefault="00B561DF" w:rsidP="00B561DF">
            <w:pPr>
              <w:autoSpaceDE/>
              <w:autoSpaceDN/>
              <w:adjustRightInd/>
              <w:jc w:val="center"/>
              <w:rPr>
                <w:color w:val="000000"/>
              </w:rPr>
            </w:pPr>
            <w:r w:rsidRPr="00B561DF">
              <w:rPr>
                <w:color w:val="000000"/>
              </w:rPr>
              <w:t>Pagamento de Juros</w:t>
            </w:r>
          </w:p>
        </w:tc>
      </w:tr>
      <w:tr w:rsidR="00B561DF" w:rsidRPr="003C3984" w14:paraId="2B71D49A" w14:textId="77777777" w:rsidTr="00B561DF">
        <w:trPr>
          <w:trHeight w:val="310"/>
          <w:jc w:val="center"/>
        </w:trPr>
        <w:tc>
          <w:tcPr>
            <w:tcW w:w="960" w:type="dxa"/>
            <w:shd w:val="clear" w:color="auto" w:fill="auto"/>
            <w:vAlign w:val="center"/>
            <w:hideMark/>
          </w:tcPr>
          <w:p w14:paraId="176A91DC" w14:textId="7E46AB4D" w:rsidR="00B561DF" w:rsidRPr="00B561DF" w:rsidRDefault="00B561DF" w:rsidP="00B561DF">
            <w:pPr>
              <w:autoSpaceDE/>
              <w:autoSpaceDN/>
              <w:adjustRightInd/>
              <w:jc w:val="center"/>
              <w:rPr>
                <w:color w:val="000000"/>
              </w:rPr>
            </w:pPr>
            <w:r w:rsidRPr="00B561DF">
              <w:rPr>
                <w:color w:val="000000"/>
              </w:rPr>
              <w:t>29</w:t>
            </w:r>
          </w:p>
        </w:tc>
        <w:tc>
          <w:tcPr>
            <w:tcW w:w="1960" w:type="dxa"/>
            <w:shd w:val="clear" w:color="auto" w:fill="auto"/>
            <w:vAlign w:val="center"/>
          </w:tcPr>
          <w:p w14:paraId="4C570958" w14:textId="6936A6C3" w:rsidR="00B561DF" w:rsidRPr="00B561DF" w:rsidRDefault="00B561DF" w:rsidP="00B561DF">
            <w:pPr>
              <w:autoSpaceDE/>
              <w:autoSpaceDN/>
              <w:adjustRightInd/>
              <w:jc w:val="center"/>
              <w:rPr>
                <w:color w:val="000000"/>
              </w:rPr>
            </w:pPr>
            <w:r w:rsidRPr="00B561DF">
              <w:rPr>
                <w:color w:val="000000"/>
              </w:rPr>
              <w:t>1</w:t>
            </w:r>
            <w:r>
              <w:rPr>
                <w:color w:val="000000"/>
              </w:rPr>
              <w:t>5</w:t>
            </w:r>
            <w:r w:rsidRPr="00B561DF">
              <w:rPr>
                <w:color w:val="000000"/>
              </w:rPr>
              <w:t>-set-24</w:t>
            </w:r>
          </w:p>
        </w:tc>
        <w:tc>
          <w:tcPr>
            <w:tcW w:w="1960" w:type="dxa"/>
            <w:shd w:val="clear" w:color="auto" w:fill="auto"/>
            <w:vAlign w:val="center"/>
            <w:hideMark/>
          </w:tcPr>
          <w:p w14:paraId="6E6A5DF1" w14:textId="0DA349E8" w:rsidR="00B561DF" w:rsidRPr="00B561DF" w:rsidRDefault="00B561DF" w:rsidP="00B561DF">
            <w:pPr>
              <w:autoSpaceDE/>
              <w:autoSpaceDN/>
              <w:adjustRightInd/>
              <w:jc w:val="center"/>
              <w:rPr>
                <w:color w:val="000000"/>
              </w:rPr>
            </w:pPr>
            <w:r w:rsidRPr="00B561DF">
              <w:rPr>
                <w:color w:val="000000"/>
              </w:rPr>
              <w:t>16-set-24</w:t>
            </w:r>
          </w:p>
        </w:tc>
        <w:tc>
          <w:tcPr>
            <w:tcW w:w="1660" w:type="dxa"/>
            <w:shd w:val="clear" w:color="auto" w:fill="auto"/>
            <w:vAlign w:val="center"/>
            <w:hideMark/>
          </w:tcPr>
          <w:p w14:paraId="01A2C929" w14:textId="72DF2864" w:rsidR="00B561DF" w:rsidRPr="00B561DF" w:rsidRDefault="00B561DF" w:rsidP="00B561DF">
            <w:pPr>
              <w:autoSpaceDE/>
              <w:autoSpaceDN/>
              <w:adjustRightInd/>
              <w:jc w:val="center"/>
              <w:rPr>
                <w:color w:val="000000"/>
              </w:rPr>
            </w:pPr>
            <w:r w:rsidRPr="00B561DF">
              <w:rPr>
                <w:color w:val="000000"/>
              </w:rPr>
              <w:t>2,7897%</w:t>
            </w:r>
          </w:p>
        </w:tc>
        <w:tc>
          <w:tcPr>
            <w:tcW w:w="2980" w:type="dxa"/>
            <w:shd w:val="clear" w:color="auto" w:fill="auto"/>
            <w:vAlign w:val="center"/>
            <w:hideMark/>
          </w:tcPr>
          <w:p w14:paraId="5D0BDEDE" w14:textId="65864652" w:rsidR="00B561DF" w:rsidRPr="00B561DF" w:rsidRDefault="00B561DF" w:rsidP="00B561DF">
            <w:pPr>
              <w:autoSpaceDE/>
              <w:autoSpaceDN/>
              <w:adjustRightInd/>
              <w:jc w:val="center"/>
              <w:rPr>
                <w:color w:val="000000"/>
              </w:rPr>
            </w:pPr>
            <w:r w:rsidRPr="00B561DF">
              <w:rPr>
                <w:color w:val="000000"/>
              </w:rPr>
              <w:t>Pagamento de Juros</w:t>
            </w:r>
          </w:p>
        </w:tc>
      </w:tr>
      <w:tr w:rsidR="00B561DF" w:rsidRPr="003C3984" w14:paraId="2FF39112" w14:textId="77777777" w:rsidTr="00B561DF">
        <w:trPr>
          <w:trHeight w:val="310"/>
          <w:jc w:val="center"/>
        </w:trPr>
        <w:tc>
          <w:tcPr>
            <w:tcW w:w="960" w:type="dxa"/>
            <w:shd w:val="clear" w:color="auto" w:fill="auto"/>
            <w:vAlign w:val="center"/>
            <w:hideMark/>
          </w:tcPr>
          <w:p w14:paraId="48F5D0BE" w14:textId="4408F754" w:rsidR="00B561DF" w:rsidRPr="00B561DF" w:rsidRDefault="00B561DF" w:rsidP="00B561DF">
            <w:pPr>
              <w:autoSpaceDE/>
              <w:autoSpaceDN/>
              <w:adjustRightInd/>
              <w:jc w:val="center"/>
              <w:rPr>
                <w:color w:val="000000"/>
              </w:rPr>
            </w:pPr>
            <w:r w:rsidRPr="00B561DF">
              <w:rPr>
                <w:color w:val="000000"/>
              </w:rPr>
              <w:t>30</w:t>
            </w:r>
          </w:p>
        </w:tc>
        <w:tc>
          <w:tcPr>
            <w:tcW w:w="1960" w:type="dxa"/>
            <w:shd w:val="clear" w:color="auto" w:fill="auto"/>
            <w:vAlign w:val="center"/>
          </w:tcPr>
          <w:p w14:paraId="3BAFB8D3" w14:textId="39973074" w:rsidR="00B561DF" w:rsidRPr="00B561DF" w:rsidRDefault="00B561DF" w:rsidP="00B561DF">
            <w:pPr>
              <w:autoSpaceDE/>
              <w:autoSpaceDN/>
              <w:adjustRightInd/>
              <w:jc w:val="center"/>
              <w:rPr>
                <w:color w:val="000000"/>
              </w:rPr>
            </w:pPr>
            <w:r w:rsidRPr="00B561DF">
              <w:rPr>
                <w:color w:val="000000"/>
              </w:rPr>
              <w:t>15-out-24</w:t>
            </w:r>
          </w:p>
        </w:tc>
        <w:tc>
          <w:tcPr>
            <w:tcW w:w="1960" w:type="dxa"/>
            <w:shd w:val="clear" w:color="auto" w:fill="auto"/>
            <w:vAlign w:val="center"/>
            <w:hideMark/>
          </w:tcPr>
          <w:p w14:paraId="1955D6BA" w14:textId="420E5A6C" w:rsidR="00B561DF" w:rsidRPr="00B561DF" w:rsidRDefault="00B561DF" w:rsidP="00B561DF">
            <w:pPr>
              <w:autoSpaceDE/>
              <w:autoSpaceDN/>
              <w:adjustRightInd/>
              <w:jc w:val="center"/>
              <w:rPr>
                <w:color w:val="000000"/>
              </w:rPr>
            </w:pPr>
            <w:r w:rsidRPr="00B561DF">
              <w:rPr>
                <w:color w:val="000000"/>
              </w:rPr>
              <w:t>15-out-24</w:t>
            </w:r>
          </w:p>
        </w:tc>
        <w:tc>
          <w:tcPr>
            <w:tcW w:w="1660" w:type="dxa"/>
            <w:shd w:val="clear" w:color="auto" w:fill="auto"/>
            <w:vAlign w:val="center"/>
            <w:hideMark/>
          </w:tcPr>
          <w:p w14:paraId="0D1B5EE9" w14:textId="04D822A6" w:rsidR="00B561DF" w:rsidRPr="00B561DF" w:rsidRDefault="00B561DF" w:rsidP="00B561DF">
            <w:pPr>
              <w:autoSpaceDE/>
              <w:autoSpaceDN/>
              <w:adjustRightInd/>
              <w:jc w:val="center"/>
              <w:rPr>
                <w:color w:val="000000"/>
              </w:rPr>
            </w:pPr>
            <w:r w:rsidRPr="00B561DF">
              <w:rPr>
                <w:color w:val="000000"/>
              </w:rPr>
              <w:t>2,8904%</w:t>
            </w:r>
          </w:p>
        </w:tc>
        <w:tc>
          <w:tcPr>
            <w:tcW w:w="2980" w:type="dxa"/>
            <w:shd w:val="clear" w:color="auto" w:fill="auto"/>
            <w:vAlign w:val="center"/>
            <w:hideMark/>
          </w:tcPr>
          <w:p w14:paraId="6E14D31A" w14:textId="48A960BE" w:rsidR="00B561DF" w:rsidRPr="00B561DF" w:rsidRDefault="00B561DF" w:rsidP="00B561DF">
            <w:pPr>
              <w:autoSpaceDE/>
              <w:autoSpaceDN/>
              <w:adjustRightInd/>
              <w:jc w:val="center"/>
              <w:rPr>
                <w:color w:val="000000"/>
              </w:rPr>
            </w:pPr>
            <w:r w:rsidRPr="00B561DF">
              <w:rPr>
                <w:color w:val="000000"/>
              </w:rPr>
              <w:t>Pagamento de Juros</w:t>
            </w:r>
          </w:p>
        </w:tc>
      </w:tr>
      <w:tr w:rsidR="00B561DF" w:rsidRPr="003C3984" w14:paraId="18C62CE8" w14:textId="77777777" w:rsidTr="00B561DF">
        <w:trPr>
          <w:trHeight w:val="310"/>
          <w:jc w:val="center"/>
        </w:trPr>
        <w:tc>
          <w:tcPr>
            <w:tcW w:w="960" w:type="dxa"/>
            <w:shd w:val="clear" w:color="auto" w:fill="auto"/>
            <w:vAlign w:val="center"/>
            <w:hideMark/>
          </w:tcPr>
          <w:p w14:paraId="2E11267F" w14:textId="5353244D" w:rsidR="00B561DF" w:rsidRPr="00B561DF" w:rsidRDefault="00B561DF" w:rsidP="00B561DF">
            <w:pPr>
              <w:autoSpaceDE/>
              <w:autoSpaceDN/>
              <w:adjustRightInd/>
              <w:jc w:val="center"/>
              <w:rPr>
                <w:color w:val="000000"/>
              </w:rPr>
            </w:pPr>
            <w:r w:rsidRPr="00B561DF">
              <w:rPr>
                <w:color w:val="000000"/>
              </w:rPr>
              <w:t>31</w:t>
            </w:r>
          </w:p>
        </w:tc>
        <w:tc>
          <w:tcPr>
            <w:tcW w:w="1960" w:type="dxa"/>
            <w:shd w:val="clear" w:color="auto" w:fill="auto"/>
            <w:vAlign w:val="center"/>
          </w:tcPr>
          <w:p w14:paraId="75D80D12" w14:textId="08E1EA3F" w:rsidR="00B561DF" w:rsidRPr="00B561DF" w:rsidRDefault="00B561DF" w:rsidP="00B561DF">
            <w:pPr>
              <w:autoSpaceDE/>
              <w:autoSpaceDN/>
              <w:adjustRightInd/>
              <w:jc w:val="center"/>
              <w:rPr>
                <w:color w:val="000000"/>
              </w:rPr>
            </w:pPr>
            <w:r w:rsidRPr="00B561DF">
              <w:rPr>
                <w:color w:val="000000"/>
              </w:rPr>
              <w:t>1</w:t>
            </w:r>
            <w:r>
              <w:rPr>
                <w:color w:val="000000"/>
              </w:rPr>
              <w:t>5</w:t>
            </w:r>
            <w:r w:rsidRPr="00B561DF">
              <w:rPr>
                <w:color w:val="000000"/>
              </w:rPr>
              <w:t>-nov-24</w:t>
            </w:r>
          </w:p>
        </w:tc>
        <w:tc>
          <w:tcPr>
            <w:tcW w:w="1960" w:type="dxa"/>
            <w:shd w:val="clear" w:color="auto" w:fill="auto"/>
            <w:vAlign w:val="center"/>
            <w:hideMark/>
          </w:tcPr>
          <w:p w14:paraId="62FEB080" w14:textId="5F525D74" w:rsidR="00B561DF" w:rsidRPr="00B561DF" w:rsidRDefault="00B561DF" w:rsidP="00B561DF">
            <w:pPr>
              <w:autoSpaceDE/>
              <w:autoSpaceDN/>
              <w:adjustRightInd/>
              <w:jc w:val="center"/>
              <w:rPr>
                <w:color w:val="000000"/>
              </w:rPr>
            </w:pPr>
            <w:r w:rsidRPr="00B561DF">
              <w:rPr>
                <w:color w:val="000000"/>
              </w:rPr>
              <w:t>18-nov-24</w:t>
            </w:r>
          </w:p>
        </w:tc>
        <w:tc>
          <w:tcPr>
            <w:tcW w:w="1660" w:type="dxa"/>
            <w:shd w:val="clear" w:color="auto" w:fill="auto"/>
            <w:vAlign w:val="center"/>
            <w:hideMark/>
          </w:tcPr>
          <w:p w14:paraId="5FC5FA96" w14:textId="41436F16" w:rsidR="00B561DF" w:rsidRPr="00B561DF" w:rsidRDefault="00B561DF" w:rsidP="00B561DF">
            <w:pPr>
              <w:autoSpaceDE/>
              <w:autoSpaceDN/>
              <w:adjustRightInd/>
              <w:jc w:val="center"/>
              <w:rPr>
                <w:color w:val="000000"/>
              </w:rPr>
            </w:pPr>
            <w:r w:rsidRPr="00B561DF">
              <w:rPr>
                <w:color w:val="000000"/>
              </w:rPr>
              <w:t>2,9979%</w:t>
            </w:r>
          </w:p>
        </w:tc>
        <w:tc>
          <w:tcPr>
            <w:tcW w:w="2980" w:type="dxa"/>
            <w:shd w:val="clear" w:color="auto" w:fill="auto"/>
            <w:vAlign w:val="center"/>
            <w:hideMark/>
          </w:tcPr>
          <w:p w14:paraId="492B2F66" w14:textId="2F0582B0" w:rsidR="00B561DF" w:rsidRPr="00B561DF" w:rsidRDefault="00B561DF" w:rsidP="00B561DF">
            <w:pPr>
              <w:autoSpaceDE/>
              <w:autoSpaceDN/>
              <w:adjustRightInd/>
              <w:jc w:val="center"/>
              <w:rPr>
                <w:color w:val="000000"/>
              </w:rPr>
            </w:pPr>
            <w:r w:rsidRPr="00B561DF">
              <w:rPr>
                <w:color w:val="000000"/>
              </w:rPr>
              <w:t>Pagamento de Juros</w:t>
            </w:r>
          </w:p>
        </w:tc>
      </w:tr>
      <w:tr w:rsidR="00B561DF" w:rsidRPr="003C3984" w14:paraId="3326A93D" w14:textId="77777777" w:rsidTr="00B561DF">
        <w:trPr>
          <w:trHeight w:val="310"/>
          <w:jc w:val="center"/>
        </w:trPr>
        <w:tc>
          <w:tcPr>
            <w:tcW w:w="960" w:type="dxa"/>
            <w:shd w:val="clear" w:color="auto" w:fill="auto"/>
            <w:vAlign w:val="center"/>
            <w:hideMark/>
          </w:tcPr>
          <w:p w14:paraId="05B57363" w14:textId="43A67C8E" w:rsidR="00B561DF" w:rsidRPr="00B561DF" w:rsidRDefault="00B561DF" w:rsidP="00B561DF">
            <w:pPr>
              <w:autoSpaceDE/>
              <w:autoSpaceDN/>
              <w:adjustRightInd/>
              <w:jc w:val="center"/>
              <w:rPr>
                <w:color w:val="000000"/>
              </w:rPr>
            </w:pPr>
            <w:r w:rsidRPr="00B561DF">
              <w:rPr>
                <w:color w:val="000000"/>
              </w:rPr>
              <w:t>32</w:t>
            </w:r>
          </w:p>
        </w:tc>
        <w:tc>
          <w:tcPr>
            <w:tcW w:w="1960" w:type="dxa"/>
            <w:shd w:val="clear" w:color="auto" w:fill="auto"/>
            <w:vAlign w:val="center"/>
          </w:tcPr>
          <w:p w14:paraId="7C177149" w14:textId="13D198C5" w:rsidR="00B561DF" w:rsidRPr="00B561DF" w:rsidRDefault="00B561DF" w:rsidP="00B561DF">
            <w:pPr>
              <w:autoSpaceDE/>
              <w:autoSpaceDN/>
              <w:adjustRightInd/>
              <w:jc w:val="center"/>
              <w:rPr>
                <w:color w:val="000000"/>
              </w:rPr>
            </w:pPr>
            <w:r w:rsidRPr="00B561DF">
              <w:rPr>
                <w:color w:val="000000"/>
              </w:rPr>
              <w:t>1</w:t>
            </w:r>
            <w:r>
              <w:rPr>
                <w:color w:val="000000"/>
              </w:rPr>
              <w:t>5</w:t>
            </w:r>
            <w:r w:rsidRPr="00B561DF">
              <w:rPr>
                <w:color w:val="000000"/>
              </w:rPr>
              <w:t>-dez-24</w:t>
            </w:r>
          </w:p>
        </w:tc>
        <w:tc>
          <w:tcPr>
            <w:tcW w:w="1960" w:type="dxa"/>
            <w:shd w:val="clear" w:color="auto" w:fill="auto"/>
            <w:vAlign w:val="center"/>
            <w:hideMark/>
          </w:tcPr>
          <w:p w14:paraId="1D184BCC" w14:textId="7C7A54E3" w:rsidR="00B561DF" w:rsidRPr="00B561DF" w:rsidRDefault="00B561DF" w:rsidP="00B561DF">
            <w:pPr>
              <w:autoSpaceDE/>
              <w:autoSpaceDN/>
              <w:adjustRightInd/>
              <w:jc w:val="center"/>
              <w:rPr>
                <w:color w:val="000000"/>
              </w:rPr>
            </w:pPr>
            <w:r w:rsidRPr="00B561DF">
              <w:rPr>
                <w:color w:val="000000"/>
              </w:rPr>
              <w:t>16-dez-24</w:t>
            </w:r>
          </w:p>
        </w:tc>
        <w:tc>
          <w:tcPr>
            <w:tcW w:w="1660" w:type="dxa"/>
            <w:shd w:val="clear" w:color="auto" w:fill="auto"/>
            <w:vAlign w:val="center"/>
            <w:hideMark/>
          </w:tcPr>
          <w:p w14:paraId="482098BE" w14:textId="2848063B" w:rsidR="00B561DF" w:rsidRPr="00B561DF" w:rsidRDefault="00B561DF" w:rsidP="00B561DF">
            <w:pPr>
              <w:autoSpaceDE/>
              <w:autoSpaceDN/>
              <w:adjustRightInd/>
              <w:jc w:val="center"/>
              <w:rPr>
                <w:color w:val="000000"/>
              </w:rPr>
            </w:pPr>
            <w:r w:rsidRPr="00B561DF">
              <w:rPr>
                <w:color w:val="000000"/>
              </w:rPr>
              <w:t>3,1128%</w:t>
            </w:r>
          </w:p>
        </w:tc>
        <w:tc>
          <w:tcPr>
            <w:tcW w:w="2980" w:type="dxa"/>
            <w:shd w:val="clear" w:color="auto" w:fill="auto"/>
            <w:vAlign w:val="center"/>
            <w:hideMark/>
          </w:tcPr>
          <w:p w14:paraId="25907D61" w14:textId="716FEFA4" w:rsidR="00B561DF" w:rsidRPr="00B561DF" w:rsidRDefault="00B561DF" w:rsidP="00B561DF">
            <w:pPr>
              <w:autoSpaceDE/>
              <w:autoSpaceDN/>
              <w:adjustRightInd/>
              <w:jc w:val="center"/>
              <w:rPr>
                <w:color w:val="000000"/>
              </w:rPr>
            </w:pPr>
            <w:r w:rsidRPr="00B561DF">
              <w:rPr>
                <w:color w:val="000000"/>
              </w:rPr>
              <w:t>Pagamento de Juros</w:t>
            </w:r>
          </w:p>
        </w:tc>
      </w:tr>
      <w:tr w:rsidR="00B561DF" w:rsidRPr="003C3984" w14:paraId="7E00EBE4" w14:textId="77777777" w:rsidTr="00B561DF">
        <w:trPr>
          <w:trHeight w:val="310"/>
          <w:jc w:val="center"/>
        </w:trPr>
        <w:tc>
          <w:tcPr>
            <w:tcW w:w="960" w:type="dxa"/>
            <w:shd w:val="clear" w:color="auto" w:fill="auto"/>
            <w:vAlign w:val="center"/>
            <w:hideMark/>
          </w:tcPr>
          <w:p w14:paraId="6D374912" w14:textId="10AE1BC5" w:rsidR="00B561DF" w:rsidRPr="00B561DF" w:rsidRDefault="00B561DF" w:rsidP="00B561DF">
            <w:pPr>
              <w:autoSpaceDE/>
              <w:autoSpaceDN/>
              <w:adjustRightInd/>
              <w:jc w:val="center"/>
              <w:rPr>
                <w:color w:val="000000"/>
              </w:rPr>
            </w:pPr>
            <w:r w:rsidRPr="00B561DF">
              <w:rPr>
                <w:color w:val="000000"/>
              </w:rPr>
              <w:t>33</w:t>
            </w:r>
          </w:p>
        </w:tc>
        <w:tc>
          <w:tcPr>
            <w:tcW w:w="1960" w:type="dxa"/>
            <w:shd w:val="clear" w:color="auto" w:fill="auto"/>
            <w:vAlign w:val="center"/>
          </w:tcPr>
          <w:p w14:paraId="0CFBEC33" w14:textId="447D0F20" w:rsidR="00B561DF" w:rsidRPr="00B561DF" w:rsidRDefault="00B561DF" w:rsidP="00B561DF">
            <w:pPr>
              <w:autoSpaceDE/>
              <w:autoSpaceDN/>
              <w:adjustRightInd/>
              <w:jc w:val="center"/>
              <w:rPr>
                <w:color w:val="000000"/>
              </w:rPr>
            </w:pPr>
            <w:r w:rsidRPr="00B561DF">
              <w:rPr>
                <w:color w:val="000000"/>
              </w:rPr>
              <w:t>15-jan-25</w:t>
            </w:r>
          </w:p>
        </w:tc>
        <w:tc>
          <w:tcPr>
            <w:tcW w:w="1960" w:type="dxa"/>
            <w:shd w:val="clear" w:color="auto" w:fill="auto"/>
            <w:vAlign w:val="center"/>
            <w:hideMark/>
          </w:tcPr>
          <w:p w14:paraId="7CFB356A" w14:textId="2A620238" w:rsidR="00B561DF" w:rsidRPr="00B561DF" w:rsidRDefault="00B561DF" w:rsidP="00B561DF">
            <w:pPr>
              <w:autoSpaceDE/>
              <w:autoSpaceDN/>
              <w:adjustRightInd/>
              <w:jc w:val="center"/>
              <w:rPr>
                <w:color w:val="000000"/>
              </w:rPr>
            </w:pPr>
            <w:r w:rsidRPr="00B561DF">
              <w:rPr>
                <w:color w:val="000000"/>
              </w:rPr>
              <w:t>15-jan-25</w:t>
            </w:r>
          </w:p>
        </w:tc>
        <w:tc>
          <w:tcPr>
            <w:tcW w:w="1660" w:type="dxa"/>
            <w:shd w:val="clear" w:color="auto" w:fill="auto"/>
            <w:vAlign w:val="center"/>
            <w:hideMark/>
          </w:tcPr>
          <w:p w14:paraId="4C3D29B4" w14:textId="32456F29" w:rsidR="00B561DF" w:rsidRPr="00B561DF" w:rsidRDefault="00B561DF" w:rsidP="00B561DF">
            <w:pPr>
              <w:autoSpaceDE/>
              <w:autoSpaceDN/>
              <w:adjustRightInd/>
              <w:jc w:val="center"/>
              <w:rPr>
                <w:color w:val="000000"/>
              </w:rPr>
            </w:pPr>
            <w:r w:rsidRPr="00B561DF">
              <w:rPr>
                <w:color w:val="000000"/>
              </w:rPr>
              <w:t>3,2360%</w:t>
            </w:r>
          </w:p>
        </w:tc>
        <w:tc>
          <w:tcPr>
            <w:tcW w:w="2980" w:type="dxa"/>
            <w:shd w:val="clear" w:color="auto" w:fill="auto"/>
            <w:vAlign w:val="center"/>
            <w:hideMark/>
          </w:tcPr>
          <w:p w14:paraId="6175C484" w14:textId="4D3AC1FD" w:rsidR="00B561DF" w:rsidRPr="00B561DF" w:rsidRDefault="00B561DF" w:rsidP="00B561DF">
            <w:pPr>
              <w:autoSpaceDE/>
              <w:autoSpaceDN/>
              <w:adjustRightInd/>
              <w:jc w:val="center"/>
              <w:rPr>
                <w:color w:val="000000"/>
              </w:rPr>
            </w:pPr>
            <w:r w:rsidRPr="00B561DF">
              <w:rPr>
                <w:color w:val="000000"/>
              </w:rPr>
              <w:t>Pagamento de Juros</w:t>
            </w:r>
          </w:p>
        </w:tc>
      </w:tr>
      <w:tr w:rsidR="00B561DF" w:rsidRPr="003C3984" w14:paraId="6D405F9D" w14:textId="77777777" w:rsidTr="00B561DF">
        <w:trPr>
          <w:trHeight w:val="310"/>
          <w:jc w:val="center"/>
        </w:trPr>
        <w:tc>
          <w:tcPr>
            <w:tcW w:w="960" w:type="dxa"/>
            <w:shd w:val="clear" w:color="auto" w:fill="auto"/>
            <w:vAlign w:val="center"/>
            <w:hideMark/>
          </w:tcPr>
          <w:p w14:paraId="04669845" w14:textId="08CBF02F" w:rsidR="00B561DF" w:rsidRPr="00B561DF" w:rsidRDefault="00B561DF" w:rsidP="00B561DF">
            <w:pPr>
              <w:autoSpaceDE/>
              <w:autoSpaceDN/>
              <w:adjustRightInd/>
              <w:jc w:val="center"/>
              <w:rPr>
                <w:color w:val="000000"/>
              </w:rPr>
            </w:pPr>
            <w:r w:rsidRPr="00B561DF">
              <w:rPr>
                <w:color w:val="000000"/>
              </w:rPr>
              <w:t>34</w:t>
            </w:r>
          </w:p>
        </w:tc>
        <w:tc>
          <w:tcPr>
            <w:tcW w:w="1960" w:type="dxa"/>
            <w:shd w:val="clear" w:color="auto" w:fill="auto"/>
            <w:vAlign w:val="center"/>
          </w:tcPr>
          <w:p w14:paraId="37F3EE45" w14:textId="76CB14D0" w:rsidR="00B561DF" w:rsidRPr="00B561DF" w:rsidRDefault="00B561DF" w:rsidP="00B561DF">
            <w:pPr>
              <w:autoSpaceDE/>
              <w:autoSpaceDN/>
              <w:adjustRightInd/>
              <w:jc w:val="center"/>
              <w:rPr>
                <w:color w:val="000000"/>
              </w:rPr>
            </w:pPr>
            <w:r w:rsidRPr="00B561DF">
              <w:rPr>
                <w:color w:val="000000"/>
              </w:rPr>
              <w:t>1</w:t>
            </w:r>
            <w:r>
              <w:rPr>
                <w:color w:val="000000"/>
              </w:rPr>
              <w:t>5</w:t>
            </w:r>
            <w:r w:rsidRPr="00B561DF">
              <w:rPr>
                <w:color w:val="000000"/>
              </w:rPr>
              <w:t>-fev-25</w:t>
            </w:r>
          </w:p>
        </w:tc>
        <w:tc>
          <w:tcPr>
            <w:tcW w:w="1960" w:type="dxa"/>
            <w:shd w:val="clear" w:color="auto" w:fill="auto"/>
            <w:vAlign w:val="center"/>
            <w:hideMark/>
          </w:tcPr>
          <w:p w14:paraId="6EEC4E14" w14:textId="37A10970" w:rsidR="00B561DF" w:rsidRPr="00B561DF" w:rsidRDefault="00B561DF" w:rsidP="00B561DF">
            <w:pPr>
              <w:autoSpaceDE/>
              <w:autoSpaceDN/>
              <w:adjustRightInd/>
              <w:jc w:val="center"/>
              <w:rPr>
                <w:color w:val="000000"/>
              </w:rPr>
            </w:pPr>
            <w:r w:rsidRPr="00B561DF">
              <w:rPr>
                <w:color w:val="000000"/>
              </w:rPr>
              <w:t>17-fev-25</w:t>
            </w:r>
          </w:p>
        </w:tc>
        <w:tc>
          <w:tcPr>
            <w:tcW w:w="1660" w:type="dxa"/>
            <w:shd w:val="clear" w:color="auto" w:fill="auto"/>
            <w:vAlign w:val="center"/>
            <w:hideMark/>
          </w:tcPr>
          <w:p w14:paraId="7A7C4C40" w14:textId="0287A985" w:rsidR="00B561DF" w:rsidRPr="00B561DF" w:rsidRDefault="00B561DF" w:rsidP="00B561DF">
            <w:pPr>
              <w:autoSpaceDE/>
              <w:autoSpaceDN/>
              <w:adjustRightInd/>
              <w:jc w:val="center"/>
              <w:rPr>
                <w:color w:val="000000"/>
              </w:rPr>
            </w:pPr>
            <w:r w:rsidRPr="00B561DF">
              <w:rPr>
                <w:color w:val="000000"/>
              </w:rPr>
              <w:t>3,3683%</w:t>
            </w:r>
          </w:p>
        </w:tc>
        <w:tc>
          <w:tcPr>
            <w:tcW w:w="2980" w:type="dxa"/>
            <w:shd w:val="clear" w:color="auto" w:fill="auto"/>
            <w:vAlign w:val="center"/>
            <w:hideMark/>
          </w:tcPr>
          <w:p w14:paraId="0D861E2D" w14:textId="08BBB0DB" w:rsidR="00B561DF" w:rsidRPr="00B561DF" w:rsidRDefault="00B561DF" w:rsidP="00B561DF">
            <w:pPr>
              <w:autoSpaceDE/>
              <w:autoSpaceDN/>
              <w:adjustRightInd/>
              <w:jc w:val="center"/>
              <w:rPr>
                <w:color w:val="000000"/>
              </w:rPr>
            </w:pPr>
            <w:r w:rsidRPr="00B561DF">
              <w:rPr>
                <w:color w:val="000000"/>
              </w:rPr>
              <w:t>Pagamento de Juros</w:t>
            </w:r>
          </w:p>
        </w:tc>
      </w:tr>
      <w:tr w:rsidR="00B561DF" w:rsidRPr="003C3984" w14:paraId="76FA0604" w14:textId="77777777" w:rsidTr="00B561DF">
        <w:trPr>
          <w:trHeight w:val="310"/>
          <w:jc w:val="center"/>
        </w:trPr>
        <w:tc>
          <w:tcPr>
            <w:tcW w:w="960" w:type="dxa"/>
            <w:shd w:val="clear" w:color="auto" w:fill="auto"/>
            <w:vAlign w:val="center"/>
            <w:hideMark/>
          </w:tcPr>
          <w:p w14:paraId="59A0FDE0" w14:textId="79354558" w:rsidR="00B561DF" w:rsidRPr="00B561DF" w:rsidRDefault="00B561DF" w:rsidP="00B561DF">
            <w:pPr>
              <w:autoSpaceDE/>
              <w:autoSpaceDN/>
              <w:adjustRightInd/>
              <w:jc w:val="center"/>
              <w:rPr>
                <w:color w:val="000000"/>
              </w:rPr>
            </w:pPr>
            <w:r w:rsidRPr="00B561DF">
              <w:rPr>
                <w:color w:val="000000"/>
              </w:rPr>
              <w:lastRenderedPageBreak/>
              <w:t>35</w:t>
            </w:r>
          </w:p>
        </w:tc>
        <w:tc>
          <w:tcPr>
            <w:tcW w:w="1960" w:type="dxa"/>
            <w:shd w:val="clear" w:color="auto" w:fill="auto"/>
            <w:vAlign w:val="center"/>
          </w:tcPr>
          <w:p w14:paraId="7BBE3B07" w14:textId="2932F3EA" w:rsidR="00B561DF" w:rsidRPr="00B561DF" w:rsidRDefault="00B561DF" w:rsidP="00B561DF">
            <w:pPr>
              <w:autoSpaceDE/>
              <w:autoSpaceDN/>
              <w:adjustRightInd/>
              <w:jc w:val="center"/>
              <w:rPr>
                <w:color w:val="000000"/>
              </w:rPr>
            </w:pPr>
            <w:r w:rsidRPr="00B561DF">
              <w:rPr>
                <w:color w:val="000000"/>
              </w:rPr>
              <w:t>1</w:t>
            </w:r>
            <w:r>
              <w:rPr>
                <w:color w:val="000000"/>
              </w:rPr>
              <w:t>5</w:t>
            </w:r>
            <w:r w:rsidRPr="00B561DF">
              <w:rPr>
                <w:color w:val="000000"/>
              </w:rPr>
              <w:t>-mar-25</w:t>
            </w:r>
          </w:p>
        </w:tc>
        <w:tc>
          <w:tcPr>
            <w:tcW w:w="1960" w:type="dxa"/>
            <w:shd w:val="clear" w:color="auto" w:fill="auto"/>
            <w:vAlign w:val="center"/>
            <w:hideMark/>
          </w:tcPr>
          <w:p w14:paraId="10384D53" w14:textId="2408AC14" w:rsidR="00B561DF" w:rsidRPr="00B561DF" w:rsidRDefault="00B561DF" w:rsidP="00B561DF">
            <w:pPr>
              <w:autoSpaceDE/>
              <w:autoSpaceDN/>
              <w:adjustRightInd/>
              <w:jc w:val="center"/>
              <w:rPr>
                <w:color w:val="000000"/>
              </w:rPr>
            </w:pPr>
            <w:r w:rsidRPr="00B561DF">
              <w:rPr>
                <w:color w:val="000000"/>
              </w:rPr>
              <w:t>17-mar-25</w:t>
            </w:r>
          </w:p>
        </w:tc>
        <w:tc>
          <w:tcPr>
            <w:tcW w:w="1660" w:type="dxa"/>
            <w:shd w:val="clear" w:color="auto" w:fill="auto"/>
            <w:vAlign w:val="center"/>
            <w:hideMark/>
          </w:tcPr>
          <w:p w14:paraId="5AFB1F8D" w14:textId="5F043E90" w:rsidR="00B561DF" w:rsidRPr="00B561DF" w:rsidRDefault="00B561DF" w:rsidP="00B561DF">
            <w:pPr>
              <w:autoSpaceDE/>
              <w:autoSpaceDN/>
              <w:adjustRightInd/>
              <w:jc w:val="center"/>
              <w:rPr>
                <w:color w:val="000000"/>
              </w:rPr>
            </w:pPr>
            <w:r w:rsidRPr="00B561DF">
              <w:rPr>
                <w:color w:val="000000"/>
              </w:rPr>
              <w:t>3,5108%</w:t>
            </w:r>
          </w:p>
        </w:tc>
        <w:tc>
          <w:tcPr>
            <w:tcW w:w="2980" w:type="dxa"/>
            <w:shd w:val="clear" w:color="auto" w:fill="auto"/>
            <w:vAlign w:val="center"/>
            <w:hideMark/>
          </w:tcPr>
          <w:p w14:paraId="6EF6391D" w14:textId="14E5E119" w:rsidR="00B561DF" w:rsidRPr="00B561DF" w:rsidRDefault="00B561DF" w:rsidP="00B561DF">
            <w:pPr>
              <w:autoSpaceDE/>
              <w:autoSpaceDN/>
              <w:adjustRightInd/>
              <w:jc w:val="center"/>
              <w:rPr>
                <w:color w:val="000000"/>
              </w:rPr>
            </w:pPr>
            <w:r w:rsidRPr="00B561DF">
              <w:rPr>
                <w:color w:val="000000"/>
              </w:rPr>
              <w:t>Pagamento de Juros</w:t>
            </w:r>
          </w:p>
        </w:tc>
      </w:tr>
      <w:tr w:rsidR="00B561DF" w:rsidRPr="003C3984" w14:paraId="48D82794" w14:textId="77777777" w:rsidTr="00B561DF">
        <w:trPr>
          <w:trHeight w:val="310"/>
          <w:jc w:val="center"/>
        </w:trPr>
        <w:tc>
          <w:tcPr>
            <w:tcW w:w="960" w:type="dxa"/>
            <w:shd w:val="clear" w:color="auto" w:fill="auto"/>
            <w:vAlign w:val="center"/>
            <w:hideMark/>
          </w:tcPr>
          <w:p w14:paraId="70C5CAA6" w14:textId="5E99DE84" w:rsidR="00B561DF" w:rsidRPr="00B561DF" w:rsidRDefault="00B561DF" w:rsidP="00B561DF">
            <w:pPr>
              <w:autoSpaceDE/>
              <w:autoSpaceDN/>
              <w:adjustRightInd/>
              <w:jc w:val="center"/>
              <w:rPr>
                <w:color w:val="000000"/>
              </w:rPr>
            </w:pPr>
            <w:r w:rsidRPr="00B561DF">
              <w:rPr>
                <w:color w:val="000000"/>
              </w:rPr>
              <w:t>36</w:t>
            </w:r>
          </w:p>
        </w:tc>
        <w:tc>
          <w:tcPr>
            <w:tcW w:w="1960" w:type="dxa"/>
            <w:shd w:val="clear" w:color="auto" w:fill="auto"/>
            <w:vAlign w:val="center"/>
          </w:tcPr>
          <w:p w14:paraId="21875C46" w14:textId="00F75FA4" w:rsidR="00B561DF" w:rsidRPr="00B561DF" w:rsidRDefault="00B561DF" w:rsidP="00B561DF">
            <w:pPr>
              <w:autoSpaceDE/>
              <w:autoSpaceDN/>
              <w:adjustRightInd/>
              <w:jc w:val="center"/>
              <w:rPr>
                <w:color w:val="000000"/>
              </w:rPr>
            </w:pPr>
            <w:r w:rsidRPr="00B561DF">
              <w:rPr>
                <w:color w:val="000000"/>
              </w:rPr>
              <w:t>15-abr-25</w:t>
            </w:r>
          </w:p>
        </w:tc>
        <w:tc>
          <w:tcPr>
            <w:tcW w:w="1960" w:type="dxa"/>
            <w:shd w:val="clear" w:color="auto" w:fill="auto"/>
            <w:vAlign w:val="center"/>
            <w:hideMark/>
          </w:tcPr>
          <w:p w14:paraId="6EFC449A" w14:textId="4BEB6B7C" w:rsidR="00B561DF" w:rsidRPr="00B561DF" w:rsidRDefault="00B561DF" w:rsidP="00B561DF">
            <w:pPr>
              <w:autoSpaceDE/>
              <w:autoSpaceDN/>
              <w:adjustRightInd/>
              <w:jc w:val="center"/>
              <w:rPr>
                <w:color w:val="000000"/>
              </w:rPr>
            </w:pPr>
            <w:r w:rsidRPr="00B561DF">
              <w:rPr>
                <w:color w:val="000000"/>
              </w:rPr>
              <w:t>15-abr-25</w:t>
            </w:r>
          </w:p>
        </w:tc>
        <w:tc>
          <w:tcPr>
            <w:tcW w:w="1660" w:type="dxa"/>
            <w:shd w:val="clear" w:color="auto" w:fill="auto"/>
            <w:vAlign w:val="center"/>
            <w:hideMark/>
          </w:tcPr>
          <w:p w14:paraId="5EE0C35A" w14:textId="5D6BF4FF" w:rsidR="00B561DF" w:rsidRPr="00B561DF" w:rsidRDefault="00B561DF" w:rsidP="00B561DF">
            <w:pPr>
              <w:autoSpaceDE/>
              <w:autoSpaceDN/>
              <w:adjustRightInd/>
              <w:jc w:val="center"/>
              <w:rPr>
                <w:color w:val="000000"/>
              </w:rPr>
            </w:pPr>
            <w:r w:rsidRPr="00B561DF">
              <w:rPr>
                <w:color w:val="000000"/>
              </w:rPr>
              <w:t>3,6648%</w:t>
            </w:r>
          </w:p>
        </w:tc>
        <w:tc>
          <w:tcPr>
            <w:tcW w:w="2980" w:type="dxa"/>
            <w:shd w:val="clear" w:color="auto" w:fill="auto"/>
            <w:vAlign w:val="center"/>
            <w:hideMark/>
          </w:tcPr>
          <w:p w14:paraId="6FB333D3" w14:textId="2DEC1036" w:rsidR="00B561DF" w:rsidRPr="00B561DF" w:rsidRDefault="00B561DF" w:rsidP="00B561DF">
            <w:pPr>
              <w:autoSpaceDE/>
              <w:autoSpaceDN/>
              <w:adjustRightInd/>
              <w:jc w:val="center"/>
              <w:rPr>
                <w:color w:val="000000"/>
              </w:rPr>
            </w:pPr>
            <w:r w:rsidRPr="00B561DF">
              <w:rPr>
                <w:color w:val="000000"/>
              </w:rPr>
              <w:t>Pagamento de Juros</w:t>
            </w:r>
          </w:p>
        </w:tc>
      </w:tr>
      <w:tr w:rsidR="00B561DF" w:rsidRPr="003C3984" w14:paraId="6D8F8656" w14:textId="77777777" w:rsidTr="00B561DF">
        <w:trPr>
          <w:trHeight w:val="310"/>
          <w:jc w:val="center"/>
        </w:trPr>
        <w:tc>
          <w:tcPr>
            <w:tcW w:w="960" w:type="dxa"/>
            <w:shd w:val="clear" w:color="auto" w:fill="auto"/>
            <w:vAlign w:val="center"/>
            <w:hideMark/>
          </w:tcPr>
          <w:p w14:paraId="27733168" w14:textId="536EF9C3" w:rsidR="00B561DF" w:rsidRPr="00B561DF" w:rsidRDefault="00B561DF" w:rsidP="00B561DF">
            <w:pPr>
              <w:autoSpaceDE/>
              <w:autoSpaceDN/>
              <w:adjustRightInd/>
              <w:jc w:val="center"/>
              <w:rPr>
                <w:color w:val="000000"/>
              </w:rPr>
            </w:pPr>
            <w:r w:rsidRPr="00B561DF">
              <w:rPr>
                <w:color w:val="000000"/>
              </w:rPr>
              <w:t>37</w:t>
            </w:r>
          </w:p>
        </w:tc>
        <w:tc>
          <w:tcPr>
            <w:tcW w:w="1960" w:type="dxa"/>
            <w:shd w:val="clear" w:color="auto" w:fill="auto"/>
            <w:vAlign w:val="center"/>
          </w:tcPr>
          <w:p w14:paraId="4DBDB61C" w14:textId="2D1CBD51" w:rsidR="00B561DF" w:rsidRPr="00B561DF" w:rsidRDefault="00B561DF" w:rsidP="00B561DF">
            <w:pPr>
              <w:autoSpaceDE/>
              <w:autoSpaceDN/>
              <w:adjustRightInd/>
              <w:jc w:val="center"/>
              <w:rPr>
                <w:color w:val="000000"/>
              </w:rPr>
            </w:pPr>
            <w:r w:rsidRPr="00B561DF">
              <w:rPr>
                <w:color w:val="000000"/>
              </w:rPr>
              <w:t>15-mai-25</w:t>
            </w:r>
          </w:p>
        </w:tc>
        <w:tc>
          <w:tcPr>
            <w:tcW w:w="1960" w:type="dxa"/>
            <w:shd w:val="clear" w:color="auto" w:fill="auto"/>
            <w:vAlign w:val="center"/>
            <w:hideMark/>
          </w:tcPr>
          <w:p w14:paraId="093B380E" w14:textId="60EBB64E" w:rsidR="00B561DF" w:rsidRPr="00B561DF" w:rsidRDefault="00B561DF" w:rsidP="00B561DF">
            <w:pPr>
              <w:autoSpaceDE/>
              <w:autoSpaceDN/>
              <w:adjustRightInd/>
              <w:jc w:val="center"/>
              <w:rPr>
                <w:color w:val="000000"/>
              </w:rPr>
            </w:pPr>
            <w:r w:rsidRPr="00B561DF">
              <w:rPr>
                <w:color w:val="000000"/>
              </w:rPr>
              <w:t>15-mai-25</w:t>
            </w:r>
          </w:p>
        </w:tc>
        <w:tc>
          <w:tcPr>
            <w:tcW w:w="1660" w:type="dxa"/>
            <w:shd w:val="clear" w:color="auto" w:fill="auto"/>
            <w:vAlign w:val="center"/>
            <w:hideMark/>
          </w:tcPr>
          <w:p w14:paraId="3FE21953" w14:textId="14A7C045" w:rsidR="00B561DF" w:rsidRPr="00B561DF" w:rsidRDefault="00B561DF" w:rsidP="00B561DF">
            <w:pPr>
              <w:autoSpaceDE/>
              <w:autoSpaceDN/>
              <w:adjustRightInd/>
              <w:jc w:val="center"/>
              <w:rPr>
                <w:color w:val="000000"/>
              </w:rPr>
            </w:pPr>
            <w:r w:rsidRPr="00B561DF">
              <w:rPr>
                <w:color w:val="000000"/>
              </w:rPr>
              <w:t>3,8316%</w:t>
            </w:r>
          </w:p>
        </w:tc>
        <w:tc>
          <w:tcPr>
            <w:tcW w:w="2980" w:type="dxa"/>
            <w:shd w:val="clear" w:color="auto" w:fill="auto"/>
            <w:vAlign w:val="center"/>
            <w:hideMark/>
          </w:tcPr>
          <w:p w14:paraId="5FF24D62" w14:textId="30AE0E6F" w:rsidR="00B561DF" w:rsidRPr="00B561DF" w:rsidRDefault="00B561DF" w:rsidP="00B561DF">
            <w:pPr>
              <w:autoSpaceDE/>
              <w:autoSpaceDN/>
              <w:adjustRightInd/>
              <w:jc w:val="center"/>
              <w:rPr>
                <w:color w:val="000000"/>
              </w:rPr>
            </w:pPr>
            <w:r w:rsidRPr="00B561DF">
              <w:rPr>
                <w:color w:val="000000"/>
              </w:rPr>
              <w:t>Pagamento de Juros</w:t>
            </w:r>
          </w:p>
        </w:tc>
      </w:tr>
      <w:tr w:rsidR="00B561DF" w:rsidRPr="003C3984" w14:paraId="442EEB29" w14:textId="77777777" w:rsidTr="00B561DF">
        <w:trPr>
          <w:trHeight w:val="310"/>
          <w:jc w:val="center"/>
        </w:trPr>
        <w:tc>
          <w:tcPr>
            <w:tcW w:w="960" w:type="dxa"/>
            <w:shd w:val="clear" w:color="auto" w:fill="auto"/>
            <w:vAlign w:val="center"/>
            <w:hideMark/>
          </w:tcPr>
          <w:p w14:paraId="36217400" w14:textId="7DF437AA" w:rsidR="00B561DF" w:rsidRPr="00B561DF" w:rsidRDefault="00B561DF" w:rsidP="00B561DF">
            <w:pPr>
              <w:autoSpaceDE/>
              <w:autoSpaceDN/>
              <w:adjustRightInd/>
              <w:jc w:val="center"/>
              <w:rPr>
                <w:color w:val="000000"/>
              </w:rPr>
            </w:pPr>
            <w:r w:rsidRPr="00B561DF">
              <w:rPr>
                <w:color w:val="000000"/>
              </w:rPr>
              <w:t>38</w:t>
            </w:r>
          </w:p>
        </w:tc>
        <w:tc>
          <w:tcPr>
            <w:tcW w:w="1960" w:type="dxa"/>
            <w:shd w:val="clear" w:color="auto" w:fill="auto"/>
            <w:vAlign w:val="center"/>
          </w:tcPr>
          <w:p w14:paraId="5EA2C0DE" w14:textId="5ADBCD76" w:rsidR="00B561DF" w:rsidRPr="00B561DF" w:rsidRDefault="00B561DF" w:rsidP="00B561DF">
            <w:pPr>
              <w:autoSpaceDE/>
              <w:autoSpaceDN/>
              <w:adjustRightInd/>
              <w:jc w:val="center"/>
              <w:rPr>
                <w:color w:val="000000"/>
              </w:rPr>
            </w:pPr>
            <w:r w:rsidRPr="00B561DF">
              <w:rPr>
                <w:color w:val="000000"/>
              </w:rPr>
              <w:t>1</w:t>
            </w:r>
            <w:r>
              <w:rPr>
                <w:color w:val="000000"/>
              </w:rPr>
              <w:t>5</w:t>
            </w:r>
            <w:r w:rsidRPr="00B561DF">
              <w:rPr>
                <w:color w:val="000000"/>
              </w:rPr>
              <w:t>-jun-25</w:t>
            </w:r>
          </w:p>
        </w:tc>
        <w:tc>
          <w:tcPr>
            <w:tcW w:w="1960" w:type="dxa"/>
            <w:shd w:val="clear" w:color="auto" w:fill="auto"/>
            <w:vAlign w:val="center"/>
            <w:hideMark/>
          </w:tcPr>
          <w:p w14:paraId="3C6BE710" w14:textId="02003FF8" w:rsidR="00B561DF" w:rsidRPr="00B561DF" w:rsidRDefault="00B561DF" w:rsidP="00B561DF">
            <w:pPr>
              <w:autoSpaceDE/>
              <w:autoSpaceDN/>
              <w:adjustRightInd/>
              <w:jc w:val="center"/>
              <w:rPr>
                <w:color w:val="000000"/>
              </w:rPr>
            </w:pPr>
            <w:r w:rsidRPr="00B561DF">
              <w:rPr>
                <w:color w:val="000000"/>
              </w:rPr>
              <w:t>16-jun-25</w:t>
            </w:r>
          </w:p>
        </w:tc>
        <w:tc>
          <w:tcPr>
            <w:tcW w:w="1660" w:type="dxa"/>
            <w:shd w:val="clear" w:color="auto" w:fill="auto"/>
            <w:vAlign w:val="center"/>
            <w:hideMark/>
          </w:tcPr>
          <w:p w14:paraId="128C1A18" w14:textId="396CCBAE" w:rsidR="00B561DF" w:rsidRPr="00B561DF" w:rsidRDefault="00B561DF" w:rsidP="00B561DF">
            <w:pPr>
              <w:autoSpaceDE/>
              <w:autoSpaceDN/>
              <w:adjustRightInd/>
              <w:jc w:val="center"/>
              <w:rPr>
                <w:color w:val="000000"/>
              </w:rPr>
            </w:pPr>
            <w:r w:rsidRPr="00B561DF">
              <w:rPr>
                <w:color w:val="000000"/>
              </w:rPr>
              <w:t>4,0130%</w:t>
            </w:r>
          </w:p>
        </w:tc>
        <w:tc>
          <w:tcPr>
            <w:tcW w:w="2980" w:type="dxa"/>
            <w:shd w:val="clear" w:color="auto" w:fill="auto"/>
            <w:vAlign w:val="center"/>
            <w:hideMark/>
          </w:tcPr>
          <w:p w14:paraId="23D1D6EC" w14:textId="1A46FBF2" w:rsidR="00B561DF" w:rsidRPr="00B561DF" w:rsidRDefault="00B561DF" w:rsidP="00B561DF">
            <w:pPr>
              <w:autoSpaceDE/>
              <w:autoSpaceDN/>
              <w:adjustRightInd/>
              <w:jc w:val="center"/>
              <w:rPr>
                <w:color w:val="000000"/>
              </w:rPr>
            </w:pPr>
            <w:r w:rsidRPr="00B561DF">
              <w:rPr>
                <w:color w:val="000000"/>
              </w:rPr>
              <w:t>Pagamento de Juros</w:t>
            </w:r>
          </w:p>
        </w:tc>
      </w:tr>
      <w:tr w:rsidR="00B561DF" w:rsidRPr="003C3984" w14:paraId="6690EE19" w14:textId="77777777" w:rsidTr="00B561DF">
        <w:trPr>
          <w:trHeight w:val="310"/>
          <w:jc w:val="center"/>
        </w:trPr>
        <w:tc>
          <w:tcPr>
            <w:tcW w:w="960" w:type="dxa"/>
            <w:shd w:val="clear" w:color="auto" w:fill="auto"/>
            <w:vAlign w:val="center"/>
            <w:hideMark/>
          </w:tcPr>
          <w:p w14:paraId="57004C0D" w14:textId="0DD904AB" w:rsidR="00B561DF" w:rsidRPr="00B561DF" w:rsidRDefault="00B561DF" w:rsidP="00B561DF">
            <w:pPr>
              <w:autoSpaceDE/>
              <w:autoSpaceDN/>
              <w:adjustRightInd/>
              <w:jc w:val="center"/>
              <w:rPr>
                <w:color w:val="000000"/>
              </w:rPr>
            </w:pPr>
            <w:r w:rsidRPr="00B561DF">
              <w:rPr>
                <w:color w:val="000000"/>
              </w:rPr>
              <w:t>39</w:t>
            </w:r>
          </w:p>
        </w:tc>
        <w:tc>
          <w:tcPr>
            <w:tcW w:w="1960" w:type="dxa"/>
            <w:shd w:val="clear" w:color="auto" w:fill="auto"/>
            <w:vAlign w:val="center"/>
          </w:tcPr>
          <w:p w14:paraId="0BD14813" w14:textId="4E4B41F4" w:rsidR="00B561DF" w:rsidRPr="00B561DF" w:rsidRDefault="00B561DF" w:rsidP="00B561DF">
            <w:pPr>
              <w:autoSpaceDE/>
              <w:autoSpaceDN/>
              <w:adjustRightInd/>
              <w:jc w:val="center"/>
              <w:rPr>
                <w:color w:val="000000"/>
              </w:rPr>
            </w:pPr>
            <w:r w:rsidRPr="00B561DF">
              <w:rPr>
                <w:color w:val="000000"/>
              </w:rPr>
              <w:t>15-jul-25</w:t>
            </w:r>
          </w:p>
        </w:tc>
        <w:tc>
          <w:tcPr>
            <w:tcW w:w="1960" w:type="dxa"/>
            <w:shd w:val="clear" w:color="auto" w:fill="auto"/>
            <w:vAlign w:val="center"/>
            <w:hideMark/>
          </w:tcPr>
          <w:p w14:paraId="4172657D" w14:textId="24CDF233" w:rsidR="00B561DF" w:rsidRPr="00B561DF" w:rsidRDefault="00B561DF" w:rsidP="00B561DF">
            <w:pPr>
              <w:autoSpaceDE/>
              <w:autoSpaceDN/>
              <w:adjustRightInd/>
              <w:jc w:val="center"/>
              <w:rPr>
                <w:color w:val="000000"/>
              </w:rPr>
            </w:pPr>
            <w:r w:rsidRPr="00B561DF">
              <w:rPr>
                <w:color w:val="000000"/>
              </w:rPr>
              <w:t>15-jul-25</w:t>
            </w:r>
          </w:p>
        </w:tc>
        <w:tc>
          <w:tcPr>
            <w:tcW w:w="1660" w:type="dxa"/>
            <w:shd w:val="clear" w:color="auto" w:fill="auto"/>
            <w:vAlign w:val="center"/>
            <w:hideMark/>
          </w:tcPr>
          <w:p w14:paraId="5CAC5349" w14:textId="3A716CDA" w:rsidR="00B561DF" w:rsidRPr="00B561DF" w:rsidRDefault="00B561DF" w:rsidP="00B561DF">
            <w:pPr>
              <w:autoSpaceDE/>
              <w:autoSpaceDN/>
              <w:adjustRightInd/>
              <w:jc w:val="center"/>
              <w:rPr>
                <w:color w:val="000000"/>
              </w:rPr>
            </w:pPr>
            <w:r w:rsidRPr="00B561DF">
              <w:rPr>
                <w:color w:val="000000"/>
              </w:rPr>
              <w:t>4,2109%</w:t>
            </w:r>
          </w:p>
        </w:tc>
        <w:tc>
          <w:tcPr>
            <w:tcW w:w="2980" w:type="dxa"/>
            <w:shd w:val="clear" w:color="auto" w:fill="auto"/>
            <w:vAlign w:val="center"/>
            <w:hideMark/>
          </w:tcPr>
          <w:p w14:paraId="5A04006B" w14:textId="6F9DEDC2" w:rsidR="00B561DF" w:rsidRPr="00B561DF" w:rsidRDefault="00B561DF" w:rsidP="00B561DF">
            <w:pPr>
              <w:autoSpaceDE/>
              <w:autoSpaceDN/>
              <w:adjustRightInd/>
              <w:jc w:val="center"/>
              <w:rPr>
                <w:color w:val="000000"/>
              </w:rPr>
            </w:pPr>
            <w:r w:rsidRPr="00B561DF">
              <w:rPr>
                <w:color w:val="000000"/>
              </w:rPr>
              <w:t>Pagamento de Juros</w:t>
            </w:r>
          </w:p>
        </w:tc>
      </w:tr>
      <w:tr w:rsidR="00B561DF" w:rsidRPr="003C3984" w14:paraId="02675048" w14:textId="77777777" w:rsidTr="00B561DF">
        <w:trPr>
          <w:trHeight w:val="310"/>
          <w:jc w:val="center"/>
        </w:trPr>
        <w:tc>
          <w:tcPr>
            <w:tcW w:w="960" w:type="dxa"/>
            <w:shd w:val="clear" w:color="auto" w:fill="auto"/>
            <w:vAlign w:val="center"/>
            <w:hideMark/>
          </w:tcPr>
          <w:p w14:paraId="610B1E21" w14:textId="450DEFA7" w:rsidR="00B561DF" w:rsidRPr="00B561DF" w:rsidRDefault="00B561DF" w:rsidP="00B561DF">
            <w:pPr>
              <w:autoSpaceDE/>
              <w:autoSpaceDN/>
              <w:adjustRightInd/>
              <w:jc w:val="center"/>
              <w:rPr>
                <w:color w:val="000000"/>
              </w:rPr>
            </w:pPr>
            <w:r w:rsidRPr="00B561DF">
              <w:rPr>
                <w:color w:val="000000"/>
              </w:rPr>
              <w:t>40</w:t>
            </w:r>
          </w:p>
        </w:tc>
        <w:tc>
          <w:tcPr>
            <w:tcW w:w="1960" w:type="dxa"/>
            <w:shd w:val="clear" w:color="auto" w:fill="auto"/>
            <w:vAlign w:val="center"/>
          </w:tcPr>
          <w:p w14:paraId="42E29DCE" w14:textId="382E1797" w:rsidR="00B561DF" w:rsidRPr="00B561DF" w:rsidRDefault="00B561DF" w:rsidP="00B561DF">
            <w:pPr>
              <w:autoSpaceDE/>
              <w:autoSpaceDN/>
              <w:adjustRightInd/>
              <w:jc w:val="center"/>
              <w:rPr>
                <w:color w:val="000000"/>
              </w:rPr>
            </w:pPr>
            <w:r w:rsidRPr="00B561DF">
              <w:rPr>
                <w:color w:val="000000"/>
              </w:rPr>
              <w:t>15-ago-25</w:t>
            </w:r>
          </w:p>
        </w:tc>
        <w:tc>
          <w:tcPr>
            <w:tcW w:w="1960" w:type="dxa"/>
            <w:shd w:val="clear" w:color="auto" w:fill="auto"/>
            <w:vAlign w:val="center"/>
            <w:hideMark/>
          </w:tcPr>
          <w:p w14:paraId="028FCB28" w14:textId="76C6C78F" w:rsidR="00B561DF" w:rsidRPr="00B561DF" w:rsidRDefault="00B561DF" w:rsidP="00B561DF">
            <w:pPr>
              <w:autoSpaceDE/>
              <w:autoSpaceDN/>
              <w:adjustRightInd/>
              <w:jc w:val="center"/>
              <w:rPr>
                <w:color w:val="000000"/>
              </w:rPr>
            </w:pPr>
            <w:r w:rsidRPr="00B561DF">
              <w:rPr>
                <w:color w:val="000000"/>
              </w:rPr>
              <w:t>15-ago-25</w:t>
            </w:r>
          </w:p>
        </w:tc>
        <w:tc>
          <w:tcPr>
            <w:tcW w:w="1660" w:type="dxa"/>
            <w:shd w:val="clear" w:color="auto" w:fill="auto"/>
            <w:vAlign w:val="center"/>
            <w:hideMark/>
          </w:tcPr>
          <w:p w14:paraId="617177F9" w14:textId="64ED649A" w:rsidR="00B561DF" w:rsidRPr="00B561DF" w:rsidRDefault="00B561DF" w:rsidP="00B561DF">
            <w:pPr>
              <w:autoSpaceDE/>
              <w:autoSpaceDN/>
              <w:adjustRightInd/>
              <w:jc w:val="center"/>
              <w:rPr>
                <w:color w:val="000000"/>
              </w:rPr>
            </w:pPr>
            <w:r w:rsidRPr="00B561DF">
              <w:rPr>
                <w:color w:val="000000"/>
              </w:rPr>
              <w:t>4,4277%</w:t>
            </w:r>
          </w:p>
        </w:tc>
        <w:tc>
          <w:tcPr>
            <w:tcW w:w="2980" w:type="dxa"/>
            <w:shd w:val="clear" w:color="auto" w:fill="auto"/>
            <w:vAlign w:val="center"/>
            <w:hideMark/>
          </w:tcPr>
          <w:p w14:paraId="59147F5F" w14:textId="6DDEFCAD" w:rsidR="00B561DF" w:rsidRPr="00B561DF" w:rsidRDefault="00B561DF" w:rsidP="00B561DF">
            <w:pPr>
              <w:autoSpaceDE/>
              <w:autoSpaceDN/>
              <w:adjustRightInd/>
              <w:jc w:val="center"/>
              <w:rPr>
                <w:color w:val="000000"/>
              </w:rPr>
            </w:pPr>
            <w:r w:rsidRPr="00B561DF">
              <w:rPr>
                <w:color w:val="000000"/>
              </w:rPr>
              <w:t>Pagamento de Juros</w:t>
            </w:r>
          </w:p>
        </w:tc>
      </w:tr>
      <w:tr w:rsidR="00B561DF" w:rsidRPr="003C3984" w14:paraId="02E31B22" w14:textId="77777777" w:rsidTr="00B561DF">
        <w:trPr>
          <w:trHeight w:val="310"/>
          <w:jc w:val="center"/>
        </w:trPr>
        <w:tc>
          <w:tcPr>
            <w:tcW w:w="960" w:type="dxa"/>
            <w:shd w:val="clear" w:color="auto" w:fill="auto"/>
            <w:vAlign w:val="center"/>
            <w:hideMark/>
          </w:tcPr>
          <w:p w14:paraId="507F9BCB" w14:textId="23566074" w:rsidR="00B561DF" w:rsidRPr="00B561DF" w:rsidRDefault="00B561DF" w:rsidP="00B561DF">
            <w:pPr>
              <w:autoSpaceDE/>
              <w:autoSpaceDN/>
              <w:adjustRightInd/>
              <w:jc w:val="center"/>
              <w:rPr>
                <w:color w:val="000000"/>
              </w:rPr>
            </w:pPr>
            <w:r w:rsidRPr="00B561DF">
              <w:rPr>
                <w:color w:val="000000"/>
              </w:rPr>
              <w:t>41</w:t>
            </w:r>
          </w:p>
        </w:tc>
        <w:tc>
          <w:tcPr>
            <w:tcW w:w="1960" w:type="dxa"/>
            <w:shd w:val="clear" w:color="auto" w:fill="auto"/>
            <w:vAlign w:val="center"/>
          </w:tcPr>
          <w:p w14:paraId="69437D24" w14:textId="5B4BCF8D" w:rsidR="00B561DF" w:rsidRPr="00B561DF" w:rsidRDefault="00B561DF" w:rsidP="00B561DF">
            <w:pPr>
              <w:autoSpaceDE/>
              <w:autoSpaceDN/>
              <w:adjustRightInd/>
              <w:jc w:val="center"/>
              <w:rPr>
                <w:color w:val="000000"/>
              </w:rPr>
            </w:pPr>
            <w:r w:rsidRPr="00B561DF">
              <w:rPr>
                <w:color w:val="000000"/>
              </w:rPr>
              <w:t>15-set-25</w:t>
            </w:r>
          </w:p>
        </w:tc>
        <w:tc>
          <w:tcPr>
            <w:tcW w:w="1960" w:type="dxa"/>
            <w:shd w:val="clear" w:color="auto" w:fill="auto"/>
            <w:vAlign w:val="center"/>
            <w:hideMark/>
          </w:tcPr>
          <w:p w14:paraId="4A889915" w14:textId="0ACCAE32" w:rsidR="00B561DF" w:rsidRPr="00B561DF" w:rsidRDefault="00B561DF" w:rsidP="00B561DF">
            <w:pPr>
              <w:autoSpaceDE/>
              <w:autoSpaceDN/>
              <w:adjustRightInd/>
              <w:jc w:val="center"/>
              <w:rPr>
                <w:color w:val="000000"/>
              </w:rPr>
            </w:pPr>
            <w:r w:rsidRPr="00B561DF">
              <w:rPr>
                <w:color w:val="000000"/>
              </w:rPr>
              <w:t>15-set-25</w:t>
            </w:r>
          </w:p>
        </w:tc>
        <w:tc>
          <w:tcPr>
            <w:tcW w:w="1660" w:type="dxa"/>
            <w:shd w:val="clear" w:color="auto" w:fill="auto"/>
            <w:vAlign w:val="center"/>
            <w:hideMark/>
          </w:tcPr>
          <w:p w14:paraId="75659F68" w14:textId="6327B966" w:rsidR="00B561DF" w:rsidRPr="00B561DF" w:rsidRDefault="00B561DF" w:rsidP="00B561DF">
            <w:pPr>
              <w:autoSpaceDE/>
              <w:autoSpaceDN/>
              <w:adjustRightInd/>
              <w:jc w:val="center"/>
              <w:rPr>
                <w:color w:val="000000"/>
              </w:rPr>
            </w:pPr>
            <w:r w:rsidRPr="00B561DF">
              <w:rPr>
                <w:color w:val="000000"/>
              </w:rPr>
              <w:t>4,6663%</w:t>
            </w:r>
          </w:p>
        </w:tc>
        <w:tc>
          <w:tcPr>
            <w:tcW w:w="2980" w:type="dxa"/>
            <w:shd w:val="clear" w:color="auto" w:fill="auto"/>
            <w:vAlign w:val="center"/>
            <w:hideMark/>
          </w:tcPr>
          <w:p w14:paraId="56A13E62" w14:textId="59E79371" w:rsidR="00B561DF" w:rsidRPr="00B561DF" w:rsidRDefault="00B561DF" w:rsidP="00B561DF">
            <w:pPr>
              <w:autoSpaceDE/>
              <w:autoSpaceDN/>
              <w:adjustRightInd/>
              <w:jc w:val="center"/>
              <w:rPr>
                <w:color w:val="000000"/>
              </w:rPr>
            </w:pPr>
            <w:r w:rsidRPr="00B561DF">
              <w:rPr>
                <w:color w:val="000000"/>
              </w:rPr>
              <w:t>Pagamento de Juros</w:t>
            </w:r>
          </w:p>
        </w:tc>
      </w:tr>
      <w:tr w:rsidR="00B561DF" w:rsidRPr="003C3984" w14:paraId="5577FE75" w14:textId="77777777" w:rsidTr="00B561DF">
        <w:trPr>
          <w:trHeight w:val="310"/>
          <w:jc w:val="center"/>
        </w:trPr>
        <w:tc>
          <w:tcPr>
            <w:tcW w:w="960" w:type="dxa"/>
            <w:shd w:val="clear" w:color="auto" w:fill="auto"/>
            <w:vAlign w:val="center"/>
            <w:hideMark/>
          </w:tcPr>
          <w:p w14:paraId="5D949F8C" w14:textId="205F9D95" w:rsidR="00B561DF" w:rsidRPr="00B561DF" w:rsidRDefault="00B561DF" w:rsidP="00B561DF">
            <w:pPr>
              <w:autoSpaceDE/>
              <w:autoSpaceDN/>
              <w:adjustRightInd/>
              <w:jc w:val="center"/>
              <w:rPr>
                <w:color w:val="000000"/>
              </w:rPr>
            </w:pPr>
            <w:r w:rsidRPr="00B561DF">
              <w:rPr>
                <w:color w:val="000000"/>
              </w:rPr>
              <w:t>42</w:t>
            </w:r>
          </w:p>
        </w:tc>
        <w:tc>
          <w:tcPr>
            <w:tcW w:w="1960" w:type="dxa"/>
            <w:shd w:val="clear" w:color="auto" w:fill="auto"/>
            <w:vAlign w:val="center"/>
          </w:tcPr>
          <w:p w14:paraId="6791B742" w14:textId="066629F2" w:rsidR="00B561DF" w:rsidRPr="00B561DF" w:rsidRDefault="00B561DF" w:rsidP="00B561DF">
            <w:pPr>
              <w:autoSpaceDE/>
              <w:autoSpaceDN/>
              <w:adjustRightInd/>
              <w:jc w:val="center"/>
              <w:rPr>
                <w:color w:val="000000"/>
              </w:rPr>
            </w:pPr>
            <w:r w:rsidRPr="00B561DF">
              <w:rPr>
                <w:color w:val="000000"/>
              </w:rPr>
              <w:t>15-out-25</w:t>
            </w:r>
          </w:p>
        </w:tc>
        <w:tc>
          <w:tcPr>
            <w:tcW w:w="1960" w:type="dxa"/>
            <w:shd w:val="clear" w:color="auto" w:fill="auto"/>
            <w:vAlign w:val="center"/>
            <w:hideMark/>
          </w:tcPr>
          <w:p w14:paraId="29B9A08B" w14:textId="5D24CB22" w:rsidR="00B561DF" w:rsidRPr="00B561DF" w:rsidRDefault="00B561DF" w:rsidP="00B561DF">
            <w:pPr>
              <w:autoSpaceDE/>
              <w:autoSpaceDN/>
              <w:adjustRightInd/>
              <w:jc w:val="center"/>
              <w:rPr>
                <w:color w:val="000000"/>
              </w:rPr>
            </w:pPr>
            <w:r w:rsidRPr="00B561DF">
              <w:rPr>
                <w:color w:val="000000"/>
              </w:rPr>
              <w:t>15-out-25</w:t>
            </w:r>
          </w:p>
        </w:tc>
        <w:tc>
          <w:tcPr>
            <w:tcW w:w="1660" w:type="dxa"/>
            <w:shd w:val="clear" w:color="auto" w:fill="auto"/>
            <w:vAlign w:val="center"/>
            <w:hideMark/>
          </w:tcPr>
          <w:p w14:paraId="5150C771" w14:textId="3EAC9CF8" w:rsidR="00B561DF" w:rsidRPr="00B561DF" w:rsidRDefault="00B561DF" w:rsidP="00B561DF">
            <w:pPr>
              <w:autoSpaceDE/>
              <w:autoSpaceDN/>
              <w:adjustRightInd/>
              <w:jc w:val="center"/>
              <w:rPr>
                <w:color w:val="000000"/>
              </w:rPr>
            </w:pPr>
            <w:r w:rsidRPr="00B561DF">
              <w:rPr>
                <w:color w:val="000000"/>
              </w:rPr>
              <w:t>4,9299%</w:t>
            </w:r>
          </w:p>
        </w:tc>
        <w:tc>
          <w:tcPr>
            <w:tcW w:w="2980" w:type="dxa"/>
            <w:shd w:val="clear" w:color="auto" w:fill="auto"/>
            <w:vAlign w:val="center"/>
            <w:hideMark/>
          </w:tcPr>
          <w:p w14:paraId="230016D0" w14:textId="71AE336D" w:rsidR="00B561DF" w:rsidRPr="00B561DF" w:rsidRDefault="00B561DF" w:rsidP="00B561DF">
            <w:pPr>
              <w:autoSpaceDE/>
              <w:autoSpaceDN/>
              <w:adjustRightInd/>
              <w:jc w:val="center"/>
              <w:rPr>
                <w:color w:val="000000"/>
              </w:rPr>
            </w:pPr>
            <w:r w:rsidRPr="00B561DF">
              <w:rPr>
                <w:color w:val="000000"/>
              </w:rPr>
              <w:t>Pagamento de Juros</w:t>
            </w:r>
          </w:p>
        </w:tc>
      </w:tr>
      <w:tr w:rsidR="00B561DF" w:rsidRPr="003C3984" w14:paraId="5AE1E96D" w14:textId="77777777" w:rsidTr="00B561DF">
        <w:trPr>
          <w:trHeight w:val="310"/>
          <w:jc w:val="center"/>
        </w:trPr>
        <w:tc>
          <w:tcPr>
            <w:tcW w:w="960" w:type="dxa"/>
            <w:shd w:val="clear" w:color="auto" w:fill="auto"/>
            <w:vAlign w:val="center"/>
            <w:hideMark/>
          </w:tcPr>
          <w:p w14:paraId="7769A09F" w14:textId="35B12654" w:rsidR="00B561DF" w:rsidRPr="00B561DF" w:rsidRDefault="00B561DF" w:rsidP="00B561DF">
            <w:pPr>
              <w:autoSpaceDE/>
              <w:autoSpaceDN/>
              <w:adjustRightInd/>
              <w:jc w:val="center"/>
              <w:rPr>
                <w:color w:val="000000"/>
              </w:rPr>
            </w:pPr>
            <w:r w:rsidRPr="00B561DF">
              <w:rPr>
                <w:color w:val="000000"/>
              </w:rPr>
              <w:t>43</w:t>
            </w:r>
          </w:p>
        </w:tc>
        <w:tc>
          <w:tcPr>
            <w:tcW w:w="1960" w:type="dxa"/>
            <w:shd w:val="clear" w:color="auto" w:fill="auto"/>
            <w:vAlign w:val="center"/>
          </w:tcPr>
          <w:p w14:paraId="43E05A7E" w14:textId="0EDA9D3B" w:rsidR="00B561DF" w:rsidRPr="00B561DF" w:rsidRDefault="00B561DF" w:rsidP="00B561DF">
            <w:pPr>
              <w:autoSpaceDE/>
              <w:autoSpaceDN/>
              <w:adjustRightInd/>
              <w:jc w:val="center"/>
              <w:rPr>
                <w:color w:val="000000"/>
              </w:rPr>
            </w:pPr>
            <w:r w:rsidRPr="00B561DF">
              <w:rPr>
                <w:color w:val="000000"/>
              </w:rPr>
              <w:t>1</w:t>
            </w:r>
            <w:r>
              <w:rPr>
                <w:color w:val="000000"/>
              </w:rPr>
              <w:t>5</w:t>
            </w:r>
            <w:r w:rsidRPr="00B561DF">
              <w:rPr>
                <w:color w:val="000000"/>
              </w:rPr>
              <w:t>-nov-25</w:t>
            </w:r>
          </w:p>
        </w:tc>
        <w:tc>
          <w:tcPr>
            <w:tcW w:w="1960" w:type="dxa"/>
            <w:shd w:val="clear" w:color="auto" w:fill="auto"/>
            <w:vAlign w:val="center"/>
            <w:hideMark/>
          </w:tcPr>
          <w:p w14:paraId="2A43F6F6" w14:textId="5C304BFF" w:rsidR="00B561DF" w:rsidRPr="00B561DF" w:rsidRDefault="00B561DF" w:rsidP="00B561DF">
            <w:pPr>
              <w:autoSpaceDE/>
              <w:autoSpaceDN/>
              <w:adjustRightInd/>
              <w:jc w:val="center"/>
              <w:rPr>
                <w:color w:val="000000"/>
              </w:rPr>
            </w:pPr>
            <w:r w:rsidRPr="00B561DF">
              <w:rPr>
                <w:color w:val="000000"/>
              </w:rPr>
              <w:t>17-nov-25</w:t>
            </w:r>
          </w:p>
        </w:tc>
        <w:tc>
          <w:tcPr>
            <w:tcW w:w="1660" w:type="dxa"/>
            <w:shd w:val="clear" w:color="auto" w:fill="auto"/>
            <w:vAlign w:val="center"/>
            <w:hideMark/>
          </w:tcPr>
          <w:p w14:paraId="0C66174F" w14:textId="555788F6" w:rsidR="00B561DF" w:rsidRPr="00B561DF" w:rsidRDefault="00B561DF" w:rsidP="00B561DF">
            <w:pPr>
              <w:autoSpaceDE/>
              <w:autoSpaceDN/>
              <w:adjustRightInd/>
              <w:jc w:val="center"/>
              <w:rPr>
                <w:color w:val="000000"/>
              </w:rPr>
            </w:pPr>
            <w:r w:rsidRPr="00B561DF">
              <w:rPr>
                <w:color w:val="000000"/>
              </w:rPr>
              <w:t>5,2229%</w:t>
            </w:r>
          </w:p>
        </w:tc>
        <w:tc>
          <w:tcPr>
            <w:tcW w:w="2980" w:type="dxa"/>
            <w:shd w:val="clear" w:color="auto" w:fill="auto"/>
            <w:vAlign w:val="center"/>
            <w:hideMark/>
          </w:tcPr>
          <w:p w14:paraId="4398E04E" w14:textId="793605FB" w:rsidR="00B561DF" w:rsidRPr="00B561DF" w:rsidRDefault="00B561DF" w:rsidP="00B561DF">
            <w:pPr>
              <w:autoSpaceDE/>
              <w:autoSpaceDN/>
              <w:adjustRightInd/>
              <w:jc w:val="center"/>
              <w:rPr>
                <w:color w:val="000000"/>
              </w:rPr>
            </w:pPr>
            <w:r w:rsidRPr="00B561DF">
              <w:rPr>
                <w:color w:val="000000"/>
              </w:rPr>
              <w:t>Pagamento de Juros</w:t>
            </w:r>
          </w:p>
        </w:tc>
      </w:tr>
      <w:tr w:rsidR="00B561DF" w:rsidRPr="003C3984" w14:paraId="2C122F9A" w14:textId="77777777" w:rsidTr="00B561DF">
        <w:trPr>
          <w:trHeight w:val="310"/>
          <w:jc w:val="center"/>
        </w:trPr>
        <w:tc>
          <w:tcPr>
            <w:tcW w:w="960" w:type="dxa"/>
            <w:shd w:val="clear" w:color="auto" w:fill="auto"/>
            <w:vAlign w:val="center"/>
            <w:hideMark/>
          </w:tcPr>
          <w:p w14:paraId="27C4D351" w14:textId="44C5A1B8" w:rsidR="00B561DF" w:rsidRPr="00B561DF" w:rsidRDefault="00B561DF" w:rsidP="00B561DF">
            <w:pPr>
              <w:autoSpaceDE/>
              <w:autoSpaceDN/>
              <w:adjustRightInd/>
              <w:jc w:val="center"/>
              <w:rPr>
                <w:color w:val="000000"/>
              </w:rPr>
            </w:pPr>
            <w:r w:rsidRPr="00B561DF">
              <w:rPr>
                <w:color w:val="000000"/>
              </w:rPr>
              <w:t>44</w:t>
            </w:r>
          </w:p>
        </w:tc>
        <w:tc>
          <w:tcPr>
            <w:tcW w:w="1960" w:type="dxa"/>
            <w:shd w:val="clear" w:color="auto" w:fill="auto"/>
            <w:vAlign w:val="center"/>
          </w:tcPr>
          <w:p w14:paraId="3C14D397" w14:textId="48DFC773" w:rsidR="00B561DF" w:rsidRPr="00B561DF" w:rsidRDefault="00B561DF" w:rsidP="00B561DF">
            <w:pPr>
              <w:autoSpaceDE/>
              <w:autoSpaceDN/>
              <w:adjustRightInd/>
              <w:jc w:val="center"/>
              <w:rPr>
                <w:color w:val="000000"/>
              </w:rPr>
            </w:pPr>
            <w:r w:rsidRPr="00B561DF">
              <w:rPr>
                <w:color w:val="000000"/>
              </w:rPr>
              <w:t>15-dez-25</w:t>
            </w:r>
          </w:p>
        </w:tc>
        <w:tc>
          <w:tcPr>
            <w:tcW w:w="1960" w:type="dxa"/>
            <w:shd w:val="clear" w:color="auto" w:fill="auto"/>
            <w:vAlign w:val="center"/>
            <w:hideMark/>
          </w:tcPr>
          <w:p w14:paraId="44EB804D" w14:textId="10FC59FC" w:rsidR="00B561DF" w:rsidRPr="00B561DF" w:rsidRDefault="00B561DF" w:rsidP="00B561DF">
            <w:pPr>
              <w:autoSpaceDE/>
              <w:autoSpaceDN/>
              <w:adjustRightInd/>
              <w:jc w:val="center"/>
              <w:rPr>
                <w:color w:val="000000"/>
              </w:rPr>
            </w:pPr>
            <w:r w:rsidRPr="00B561DF">
              <w:rPr>
                <w:color w:val="000000"/>
              </w:rPr>
              <w:t>15-dez-25</w:t>
            </w:r>
          </w:p>
        </w:tc>
        <w:tc>
          <w:tcPr>
            <w:tcW w:w="1660" w:type="dxa"/>
            <w:shd w:val="clear" w:color="auto" w:fill="auto"/>
            <w:vAlign w:val="center"/>
            <w:hideMark/>
          </w:tcPr>
          <w:p w14:paraId="19A5D474" w14:textId="3EFCCFB5" w:rsidR="00B561DF" w:rsidRPr="00B561DF" w:rsidRDefault="00B561DF" w:rsidP="00B561DF">
            <w:pPr>
              <w:autoSpaceDE/>
              <w:autoSpaceDN/>
              <w:adjustRightInd/>
              <w:jc w:val="center"/>
              <w:rPr>
                <w:color w:val="000000"/>
              </w:rPr>
            </w:pPr>
            <w:r w:rsidRPr="00B561DF">
              <w:rPr>
                <w:color w:val="000000"/>
              </w:rPr>
              <w:t>5,5505%</w:t>
            </w:r>
          </w:p>
        </w:tc>
        <w:tc>
          <w:tcPr>
            <w:tcW w:w="2980" w:type="dxa"/>
            <w:shd w:val="clear" w:color="auto" w:fill="auto"/>
            <w:vAlign w:val="center"/>
            <w:hideMark/>
          </w:tcPr>
          <w:p w14:paraId="09D42EC0" w14:textId="6FD70D12" w:rsidR="00B561DF" w:rsidRPr="00B561DF" w:rsidRDefault="00B561DF" w:rsidP="00B561DF">
            <w:pPr>
              <w:autoSpaceDE/>
              <w:autoSpaceDN/>
              <w:adjustRightInd/>
              <w:jc w:val="center"/>
              <w:rPr>
                <w:color w:val="000000"/>
              </w:rPr>
            </w:pPr>
            <w:r w:rsidRPr="00B561DF">
              <w:rPr>
                <w:color w:val="000000"/>
              </w:rPr>
              <w:t>Pagamento de Juros</w:t>
            </w:r>
          </w:p>
        </w:tc>
      </w:tr>
      <w:tr w:rsidR="00B561DF" w:rsidRPr="003C3984" w14:paraId="424B943B" w14:textId="77777777" w:rsidTr="00B561DF">
        <w:trPr>
          <w:trHeight w:val="310"/>
          <w:jc w:val="center"/>
        </w:trPr>
        <w:tc>
          <w:tcPr>
            <w:tcW w:w="960" w:type="dxa"/>
            <w:shd w:val="clear" w:color="auto" w:fill="auto"/>
            <w:vAlign w:val="center"/>
            <w:hideMark/>
          </w:tcPr>
          <w:p w14:paraId="50B8F518" w14:textId="0C2B44CE" w:rsidR="00B561DF" w:rsidRPr="00B561DF" w:rsidRDefault="00B561DF" w:rsidP="00B561DF">
            <w:pPr>
              <w:autoSpaceDE/>
              <w:autoSpaceDN/>
              <w:adjustRightInd/>
              <w:jc w:val="center"/>
              <w:rPr>
                <w:color w:val="000000"/>
              </w:rPr>
            </w:pPr>
            <w:r w:rsidRPr="00B561DF">
              <w:rPr>
                <w:color w:val="000000"/>
              </w:rPr>
              <w:t>45</w:t>
            </w:r>
          </w:p>
        </w:tc>
        <w:tc>
          <w:tcPr>
            <w:tcW w:w="1960" w:type="dxa"/>
            <w:shd w:val="clear" w:color="auto" w:fill="auto"/>
            <w:vAlign w:val="center"/>
          </w:tcPr>
          <w:p w14:paraId="350AF28B" w14:textId="4BF366C3" w:rsidR="00B561DF" w:rsidRPr="00B561DF" w:rsidRDefault="00B561DF" w:rsidP="00B561DF">
            <w:pPr>
              <w:autoSpaceDE/>
              <w:autoSpaceDN/>
              <w:adjustRightInd/>
              <w:jc w:val="center"/>
              <w:rPr>
                <w:color w:val="000000"/>
              </w:rPr>
            </w:pPr>
            <w:r w:rsidRPr="00B561DF">
              <w:rPr>
                <w:color w:val="000000"/>
              </w:rPr>
              <w:t>15-jan-26</w:t>
            </w:r>
          </w:p>
        </w:tc>
        <w:tc>
          <w:tcPr>
            <w:tcW w:w="1960" w:type="dxa"/>
            <w:shd w:val="clear" w:color="auto" w:fill="auto"/>
            <w:vAlign w:val="center"/>
            <w:hideMark/>
          </w:tcPr>
          <w:p w14:paraId="629F84DD" w14:textId="060626CB" w:rsidR="00B561DF" w:rsidRPr="00B561DF" w:rsidRDefault="00B561DF" w:rsidP="00B561DF">
            <w:pPr>
              <w:autoSpaceDE/>
              <w:autoSpaceDN/>
              <w:adjustRightInd/>
              <w:jc w:val="center"/>
              <w:rPr>
                <w:color w:val="000000"/>
              </w:rPr>
            </w:pPr>
            <w:r w:rsidRPr="00B561DF">
              <w:rPr>
                <w:color w:val="000000"/>
              </w:rPr>
              <w:t>15-jan-26</w:t>
            </w:r>
          </w:p>
        </w:tc>
        <w:tc>
          <w:tcPr>
            <w:tcW w:w="1660" w:type="dxa"/>
            <w:shd w:val="clear" w:color="auto" w:fill="auto"/>
            <w:vAlign w:val="center"/>
            <w:hideMark/>
          </w:tcPr>
          <w:p w14:paraId="1CB908C0" w14:textId="29B4FBDD" w:rsidR="00B561DF" w:rsidRPr="00B561DF" w:rsidRDefault="00B561DF" w:rsidP="00B561DF">
            <w:pPr>
              <w:autoSpaceDE/>
              <w:autoSpaceDN/>
              <w:adjustRightInd/>
              <w:jc w:val="center"/>
              <w:rPr>
                <w:color w:val="000000"/>
              </w:rPr>
            </w:pPr>
            <w:r w:rsidRPr="00B561DF">
              <w:rPr>
                <w:color w:val="000000"/>
              </w:rPr>
              <w:t>5,9190%</w:t>
            </w:r>
          </w:p>
        </w:tc>
        <w:tc>
          <w:tcPr>
            <w:tcW w:w="2980" w:type="dxa"/>
            <w:shd w:val="clear" w:color="auto" w:fill="auto"/>
            <w:vAlign w:val="center"/>
            <w:hideMark/>
          </w:tcPr>
          <w:p w14:paraId="019167E6" w14:textId="6E72CE81" w:rsidR="00B561DF" w:rsidRPr="00B561DF" w:rsidRDefault="00B561DF" w:rsidP="00B561DF">
            <w:pPr>
              <w:autoSpaceDE/>
              <w:autoSpaceDN/>
              <w:adjustRightInd/>
              <w:jc w:val="center"/>
              <w:rPr>
                <w:color w:val="000000"/>
              </w:rPr>
            </w:pPr>
            <w:r w:rsidRPr="00B561DF">
              <w:rPr>
                <w:color w:val="000000"/>
              </w:rPr>
              <w:t>Pagamento de Juros</w:t>
            </w:r>
          </w:p>
        </w:tc>
      </w:tr>
      <w:tr w:rsidR="00B561DF" w:rsidRPr="003C3984" w14:paraId="6FFC438C" w14:textId="77777777" w:rsidTr="00B561DF">
        <w:trPr>
          <w:trHeight w:val="310"/>
          <w:jc w:val="center"/>
        </w:trPr>
        <w:tc>
          <w:tcPr>
            <w:tcW w:w="960" w:type="dxa"/>
            <w:shd w:val="clear" w:color="auto" w:fill="auto"/>
            <w:vAlign w:val="center"/>
            <w:hideMark/>
          </w:tcPr>
          <w:p w14:paraId="688285AE" w14:textId="69BAF591" w:rsidR="00B561DF" w:rsidRPr="00B561DF" w:rsidRDefault="00B561DF" w:rsidP="00B561DF">
            <w:pPr>
              <w:autoSpaceDE/>
              <w:autoSpaceDN/>
              <w:adjustRightInd/>
              <w:jc w:val="center"/>
              <w:rPr>
                <w:color w:val="000000"/>
              </w:rPr>
            </w:pPr>
            <w:r w:rsidRPr="00B561DF">
              <w:rPr>
                <w:color w:val="000000"/>
              </w:rPr>
              <w:t>46</w:t>
            </w:r>
          </w:p>
        </w:tc>
        <w:tc>
          <w:tcPr>
            <w:tcW w:w="1960" w:type="dxa"/>
            <w:shd w:val="clear" w:color="auto" w:fill="auto"/>
            <w:vAlign w:val="center"/>
          </w:tcPr>
          <w:p w14:paraId="3C9A41DE" w14:textId="5555571A" w:rsidR="00B561DF" w:rsidRPr="00B561DF" w:rsidRDefault="00B561DF" w:rsidP="00B561DF">
            <w:pPr>
              <w:autoSpaceDE/>
              <w:autoSpaceDN/>
              <w:adjustRightInd/>
              <w:jc w:val="center"/>
              <w:rPr>
                <w:color w:val="000000"/>
              </w:rPr>
            </w:pPr>
            <w:r w:rsidRPr="00B561DF">
              <w:rPr>
                <w:color w:val="000000"/>
              </w:rPr>
              <w:t>1</w:t>
            </w:r>
            <w:r>
              <w:rPr>
                <w:color w:val="000000"/>
              </w:rPr>
              <w:t>5</w:t>
            </w:r>
            <w:r w:rsidRPr="00B561DF">
              <w:rPr>
                <w:color w:val="000000"/>
              </w:rPr>
              <w:t>-fev-26</w:t>
            </w:r>
          </w:p>
        </w:tc>
        <w:tc>
          <w:tcPr>
            <w:tcW w:w="1960" w:type="dxa"/>
            <w:shd w:val="clear" w:color="auto" w:fill="auto"/>
            <w:vAlign w:val="center"/>
            <w:hideMark/>
          </w:tcPr>
          <w:p w14:paraId="724F5F3E" w14:textId="00078C33" w:rsidR="00B561DF" w:rsidRPr="00B561DF" w:rsidRDefault="00B561DF" w:rsidP="00B561DF">
            <w:pPr>
              <w:autoSpaceDE/>
              <w:autoSpaceDN/>
              <w:adjustRightInd/>
              <w:jc w:val="center"/>
              <w:rPr>
                <w:color w:val="000000"/>
              </w:rPr>
            </w:pPr>
            <w:r w:rsidRPr="00B561DF">
              <w:rPr>
                <w:color w:val="000000"/>
              </w:rPr>
              <w:t>18-fev-26</w:t>
            </w:r>
          </w:p>
        </w:tc>
        <w:tc>
          <w:tcPr>
            <w:tcW w:w="1660" w:type="dxa"/>
            <w:shd w:val="clear" w:color="auto" w:fill="auto"/>
            <w:vAlign w:val="center"/>
            <w:hideMark/>
          </w:tcPr>
          <w:p w14:paraId="6A05B11A" w14:textId="1991AE3E" w:rsidR="00B561DF" w:rsidRPr="00B561DF" w:rsidRDefault="00B561DF" w:rsidP="00B561DF">
            <w:pPr>
              <w:autoSpaceDE/>
              <w:autoSpaceDN/>
              <w:adjustRightInd/>
              <w:jc w:val="center"/>
              <w:rPr>
                <w:color w:val="000000"/>
              </w:rPr>
            </w:pPr>
            <w:r w:rsidRPr="00B561DF">
              <w:rPr>
                <w:color w:val="000000"/>
              </w:rPr>
              <w:t>6,3368%</w:t>
            </w:r>
          </w:p>
        </w:tc>
        <w:tc>
          <w:tcPr>
            <w:tcW w:w="2980" w:type="dxa"/>
            <w:shd w:val="clear" w:color="auto" w:fill="auto"/>
            <w:vAlign w:val="center"/>
            <w:hideMark/>
          </w:tcPr>
          <w:p w14:paraId="77681BB7" w14:textId="2C2AAC6B" w:rsidR="00B561DF" w:rsidRPr="00B561DF" w:rsidRDefault="00B561DF" w:rsidP="00B561DF">
            <w:pPr>
              <w:autoSpaceDE/>
              <w:autoSpaceDN/>
              <w:adjustRightInd/>
              <w:jc w:val="center"/>
              <w:rPr>
                <w:color w:val="000000"/>
              </w:rPr>
            </w:pPr>
            <w:r w:rsidRPr="00B561DF">
              <w:rPr>
                <w:color w:val="000000"/>
              </w:rPr>
              <w:t>Pagamento de Juros</w:t>
            </w:r>
          </w:p>
        </w:tc>
      </w:tr>
      <w:tr w:rsidR="00B561DF" w:rsidRPr="003C3984" w14:paraId="7AE37B64" w14:textId="77777777" w:rsidTr="00B561DF">
        <w:trPr>
          <w:trHeight w:val="310"/>
          <w:jc w:val="center"/>
        </w:trPr>
        <w:tc>
          <w:tcPr>
            <w:tcW w:w="960" w:type="dxa"/>
            <w:shd w:val="clear" w:color="auto" w:fill="auto"/>
            <w:vAlign w:val="center"/>
            <w:hideMark/>
          </w:tcPr>
          <w:p w14:paraId="3BB84CAB" w14:textId="3F143048" w:rsidR="00B561DF" w:rsidRPr="00B561DF" w:rsidRDefault="00B561DF" w:rsidP="00B561DF">
            <w:pPr>
              <w:autoSpaceDE/>
              <w:autoSpaceDN/>
              <w:adjustRightInd/>
              <w:jc w:val="center"/>
              <w:rPr>
                <w:color w:val="000000"/>
              </w:rPr>
            </w:pPr>
            <w:r w:rsidRPr="00B561DF">
              <w:rPr>
                <w:color w:val="000000"/>
              </w:rPr>
              <w:t>47</w:t>
            </w:r>
          </w:p>
        </w:tc>
        <w:tc>
          <w:tcPr>
            <w:tcW w:w="1960" w:type="dxa"/>
            <w:shd w:val="clear" w:color="auto" w:fill="auto"/>
            <w:vAlign w:val="center"/>
          </w:tcPr>
          <w:p w14:paraId="45EDB212" w14:textId="593617FF" w:rsidR="00B561DF" w:rsidRPr="00B561DF" w:rsidRDefault="00B561DF" w:rsidP="00B561DF">
            <w:pPr>
              <w:autoSpaceDE/>
              <w:autoSpaceDN/>
              <w:adjustRightInd/>
              <w:jc w:val="center"/>
              <w:rPr>
                <w:color w:val="000000"/>
              </w:rPr>
            </w:pPr>
            <w:r w:rsidRPr="00B561DF">
              <w:rPr>
                <w:color w:val="000000"/>
              </w:rPr>
              <w:t>1</w:t>
            </w:r>
            <w:r>
              <w:rPr>
                <w:color w:val="000000"/>
              </w:rPr>
              <w:t>5</w:t>
            </w:r>
            <w:r w:rsidRPr="00B561DF">
              <w:rPr>
                <w:color w:val="000000"/>
              </w:rPr>
              <w:t>-mar-26</w:t>
            </w:r>
          </w:p>
        </w:tc>
        <w:tc>
          <w:tcPr>
            <w:tcW w:w="1960" w:type="dxa"/>
            <w:shd w:val="clear" w:color="auto" w:fill="auto"/>
            <w:vAlign w:val="center"/>
            <w:hideMark/>
          </w:tcPr>
          <w:p w14:paraId="28620ADF" w14:textId="04DDA41D" w:rsidR="00B561DF" w:rsidRPr="00B561DF" w:rsidRDefault="00B561DF" w:rsidP="00B561DF">
            <w:pPr>
              <w:autoSpaceDE/>
              <w:autoSpaceDN/>
              <w:adjustRightInd/>
              <w:jc w:val="center"/>
              <w:rPr>
                <w:color w:val="000000"/>
              </w:rPr>
            </w:pPr>
            <w:r w:rsidRPr="00B561DF">
              <w:rPr>
                <w:color w:val="000000"/>
              </w:rPr>
              <w:t>16-mar-26</w:t>
            </w:r>
          </w:p>
        </w:tc>
        <w:tc>
          <w:tcPr>
            <w:tcW w:w="1660" w:type="dxa"/>
            <w:shd w:val="clear" w:color="auto" w:fill="auto"/>
            <w:vAlign w:val="center"/>
            <w:hideMark/>
          </w:tcPr>
          <w:p w14:paraId="5447E32E" w14:textId="65633C14" w:rsidR="00B561DF" w:rsidRPr="00B561DF" w:rsidRDefault="00B561DF" w:rsidP="00B561DF">
            <w:pPr>
              <w:autoSpaceDE/>
              <w:autoSpaceDN/>
              <w:adjustRightInd/>
              <w:jc w:val="center"/>
              <w:rPr>
                <w:color w:val="000000"/>
              </w:rPr>
            </w:pPr>
            <w:r w:rsidRPr="00B561DF">
              <w:rPr>
                <w:color w:val="000000"/>
              </w:rPr>
              <w:t>6,8142%</w:t>
            </w:r>
          </w:p>
        </w:tc>
        <w:tc>
          <w:tcPr>
            <w:tcW w:w="2980" w:type="dxa"/>
            <w:shd w:val="clear" w:color="auto" w:fill="auto"/>
            <w:vAlign w:val="center"/>
            <w:hideMark/>
          </w:tcPr>
          <w:p w14:paraId="64E33134" w14:textId="6CDFD59F" w:rsidR="00B561DF" w:rsidRPr="00B561DF" w:rsidRDefault="00B561DF" w:rsidP="00B561DF">
            <w:pPr>
              <w:autoSpaceDE/>
              <w:autoSpaceDN/>
              <w:adjustRightInd/>
              <w:jc w:val="center"/>
              <w:rPr>
                <w:color w:val="000000"/>
              </w:rPr>
            </w:pPr>
            <w:r w:rsidRPr="00B561DF">
              <w:rPr>
                <w:color w:val="000000"/>
              </w:rPr>
              <w:t>Pagamento de Juros</w:t>
            </w:r>
          </w:p>
        </w:tc>
      </w:tr>
      <w:tr w:rsidR="00B561DF" w:rsidRPr="003C3984" w14:paraId="705F9A42" w14:textId="77777777" w:rsidTr="00B561DF">
        <w:trPr>
          <w:trHeight w:val="310"/>
          <w:jc w:val="center"/>
        </w:trPr>
        <w:tc>
          <w:tcPr>
            <w:tcW w:w="960" w:type="dxa"/>
            <w:shd w:val="clear" w:color="auto" w:fill="auto"/>
            <w:vAlign w:val="center"/>
            <w:hideMark/>
          </w:tcPr>
          <w:p w14:paraId="0401B3ED" w14:textId="15038391" w:rsidR="00B561DF" w:rsidRPr="00B561DF" w:rsidRDefault="00B561DF" w:rsidP="00B561DF">
            <w:pPr>
              <w:autoSpaceDE/>
              <w:autoSpaceDN/>
              <w:adjustRightInd/>
              <w:jc w:val="center"/>
              <w:rPr>
                <w:color w:val="000000"/>
              </w:rPr>
            </w:pPr>
            <w:r w:rsidRPr="00B561DF">
              <w:rPr>
                <w:color w:val="000000"/>
              </w:rPr>
              <w:t>48</w:t>
            </w:r>
          </w:p>
        </w:tc>
        <w:tc>
          <w:tcPr>
            <w:tcW w:w="1960" w:type="dxa"/>
            <w:shd w:val="clear" w:color="auto" w:fill="auto"/>
            <w:vAlign w:val="center"/>
          </w:tcPr>
          <w:p w14:paraId="6E1015E0" w14:textId="0E153F51" w:rsidR="00B561DF" w:rsidRPr="00B561DF" w:rsidRDefault="00B561DF" w:rsidP="00B561DF">
            <w:pPr>
              <w:autoSpaceDE/>
              <w:autoSpaceDN/>
              <w:adjustRightInd/>
              <w:jc w:val="center"/>
              <w:rPr>
                <w:color w:val="000000"/>
              </w:rPr>
            </w:pPr>
            <w:r w:rsidRPr="00B561DF">
              <w:rPr>
                <w:color w:val="000000"/>
              </w:rPr>
              <w:t>15-abr-26</w:t>
            </w:r>
          </w:p>
        </w:tc>
        <w:tc>
          <w:tcPr>
            <w:tcW w:w="1960" w:type="dxa"/>
            <w:shd w:val="clear" w:color="auto" w:fill="auto"/>
            <w:vAlign w:val="center"/>
            <w:hideMark/>
          </w:tcPr>
          <w:p w14:paraId="506043AB" w14:textId="4AD52598" w:rsidR="00B561DF" w:rsidRPr="00B561DF" w:rsidRDefault="00B561DF" w:rsidP="00B561DF">
            <w:pPr>
              <w:autoSpaceDE/>
              <w:autoSpaceDN/>
              <w:adjustRightInd/>
              <w:jc w:val="center"/>
              <w:rPr>
                <w:color w:val="000000"/>
              </w:rPr>
            </w:pPr>
            <w:r w:rsidRPr="00B561DF">
              <w:rPr>
                <w:color w:val="000000"/>
              </w:rPr>
              <w:t>15-abr-26</w:t>
            </w:r>
          </w:p>
        </w:tc>
        <w:tc>
          <w:tcPr>
            <w:tcW w:w="1660" w:type="dxa"/>
            <w:shd w:val="clear" w:color="auto" w:fill="auto"/>
            <w:vAlign w:val="center"/>
            <w:hideMark/>
          </w:tcPr>
          <w:p w14:paraId="1810D648" w14:textId="7263D656" w:rsidR="00B561DF" w:rsidRPr="00B561DF" w:rsidRDefault="00B561DF" w:rsidP="00B561DF">
            <w:pPr>
              <w:autoSpaceDE/>
              <w:autoSpaceDN/>
              <w:adjustRightInd/>
              <w:jc w:val="center"/>
              <w:rPr>
                <w:color w:val="000000"/>
              </w:rPr>
            </w:pPr>
            <w:r w:rsidRPr="00B561DF">
              <w:rPr>
                <w:color w:val="000000"/>
              </w:rPr>
              <w:t>7,3652%</w:t>
            </w:r>
          </w:p>
        </w:tc>
        <w:tc>
          <w:tcPr>
            <w:tcW w:w="2980" w:type="dxa"/>
            <w:shd w:val="clear" w:color="auto" w:fill="auto"/>
            <w:vAlign w:val="center"/>
            <w:hideMark/>
          </w:tcPr>
          <w:p w14:paraId="58F955DB" w14:textId="79A9CED1" w:rsidR="00B561DF" w:rsidRPr="00B561DF" w:rsidRDefault="00B561DF" w:rsidP="00B561DF">
            <w:pPr>
              <w:autoSpaceDE/>
              <w:autoSpaceDN/>
              <w:adjustRightInd/>
              <w:jc w:val="center"/>
              <w:rPr>
                <w:color w:val="000000"/>
              </w:rPr>
            </w:pPr>
            <w:r w:rsidRPr="00B561DF">
              <w:rPr>
                <w:color w:val="000000"/>
              </w:rPr>
              <w:t>Pagamento de Juros</w:t>
            </w:r>
          </w:p>
        </w:tc>
      </w:tr>
      <w:tr w:rsidR="00B561DF" w:rsidRPr="003C3984" w14:paraId="39728154" w14:textId="77777777" w:rsidTr="00B561DF">
        <w:trPr>
          <w:trHeight w:val="310"/>
          <w:jc w:val="center"/>
        </w:trPr>
        <w:tc>
          <w:tcPr>
            <w:tcW w:w="960" w:type="dxa"/>
            <w:shd w:val="clear" w:color="auto" w:fill="auto"/>
            <w:vAlign w:val="center"/>
            <w:hideMark/>
          </w:tcPr>
          <w:p w14:paraId="1EADBECE" w14:textId="233651F2" w:rsidR="00B561DF" w:rsidRPr="00B561DF" w:rsidRDefault="00B561DF" w:rsidP="00B561DF">
            <w:pPr>
              <w:autoSpaceDE/>
              <w:autoSpaceDN/>
              <w:adjustRightInd/>
              <w:jc w:val="center"/>
              <w:rPr>
                <w:color w:val="000000"/>
              </w:rPr>
            </w:pPr>
            <w:r w:rsidRPr="00B561DF">
              <w:rPr>
                <w:color w:val="000000"/>
              </w:rPr>
              <w:t>49</w:t>
            </w:r>
          </w:p>
        </w:tc>
        <w:tc>
          <w:tcPr>
            <w:tcW w:w="1960" w:type="dxa"/>
            <w:shd w:val="clear" w:color="auto" w:fill="auto"/>
            <w:vAlign w:val="center"/>
          </w:tcPr>
          <w:p w14:paraId="59FFE626" w14:textId="602ABDF2" w:rsidR="00B561DF" w:rsidRPr="00B561DF" w:rsidRDefault="00B561DF" w:rsidP="00B561DF">
            <w:pPr>
              <w:autoSpaceDE/>
              <w:autoSpaceDN/>
              <w:adjustRightInd/>
              <w:jc w:val="center"/>
              <w:rPr>
                <w:color w:val="000000"/>
              </w:rPr>
            </w:pPr>
            <w:r w:rsidRPr="00B561DF">
              <w:rPr>
                <w:color w:val="000000"/>
              </w:rPr>
              <w:t>15-mai-26</w:t>
            </w:r>
          </w:p>
        </w:tc>
        <w:tc>
          <w:tcPr>
            <w:tcW w:w="1960" w:type="dxa"/>
            <w:shd w:val="clear" w:color="auto" w:fill="auto"/>
            <w:vAlign w:val="center"/>
            <w:hideMark/>
          </w:tcPr>
          <w:p w14:paraId="0A7D9CD0" w14:textId="7A243486" w:rsidR="00B561DF" w:rsidRPr="00B561DF" w:rsidRDefault="00B561DF" w:rsidP="00B561DF">
            <w:pPr>
              <w:autoSpaceDE/>
              <w:autoSpaceDN/>
              <w:adjustRightInd/>
              <w:jc w:val="center"/>
              <w:rPr>
                <w:color w:val="000000"/>
              </w:rPr>
            </w:pPr>
            <w:r w:rsidRPr="00B561DF">
              <w:rPr>
                <w:color w:val="000000"/>
              </w:rPr>
              <w:t>15-mai-26</w:t>
            </w:r>
          </w:p>
        </w:tc>
        <w:tc>
          <w:tcPr>
            <w:tcW w:w="1660" w:type="dxa"/>
            <w:shd w:val="clear" w:color="auto" w:fill="auto"/>
            <w:vAlign w:val="center"/>
            <w:hideMark/>
          </w:tcPr>
          <w:p w14:paraId="0FF57EFA" w14:textId="55FC9FEC" w:rsidR="00B561DF" w:rsidRPr="00B561DF" w:rsidRDefault="00B561DF" w:rsidP="00B561DF">
            <w:pPr>
              <w:autoSpaceDE/>
              <w:autoSpaceDN/>
              <w:adjustRightInd/>
              <w:jc w:val="center"/>
              <w:rPr>
                <w:color w:val="000000"/>
              </w:rPr>
            </w:pPr>
            <w:r w:rsidRPr="00B561DF">
              <w:rPr>
                <w:color w:val="000000"/>
              </w:rPr>
              <w:t>8,0081%</w:t>
            </w:r>
          </w:p>
        </w:tc>
        <w:tc>
          <w:tcPr>
            <w:tcW w:w="2980" w:type="dxa"/>
            <w:shd w:val="clear" w:color="auto" w:fill="auto"/>
            <w:vAlign w:val="center"/>
            <w:hideMark/>
          </w:tcPr>
          <w:p w14:paraId="58150520" w14:textId="4C52AB21" w:rsidR="00B561DF" w:rsidRPr="00B561DF" w:rsidRDefault="00B561DF" w:rsidP="00B561DF">
            <w:pPr>
              <w:autoSpaceDE/>
              <w:autoSpaceDN/>
              <w:adjustRightInd/>
              <w:jc w:val="center"/>
              <w:rPr>
                <w:color w:val="000000"/>
              </w:rPr>
            </w:pPr>
            <w:r w:rsidRPr="00B561DF">
              <w:rPr>
                <w:color w:val="000000"/>
              </w:rPr>
              <w:t>Pagamento de Juros</w:t>
            </w:r>
          </w:p>
        </w:tc>
      </w:tr>
      <w:tr w:rsidR="00B561DF" w:rsidRPr="003C3984" w14:paraId="35ADBE8A" w14:textId="77777777" w:rsidTr="00B561DF">
        <w:trPr>
          <w:trHeight w:val="310"/>
          <w:jc w:val="center"/>
        </w:trPr>
        <w:tc>
          <w:tcPr>
            <w:tcW w:w="960" w:type="dxa"/>
            <w:shd w:val="clear" w:color="auto" w:fill="auto"/>
            <w:vAlign w:val="center"/>
            <w:hideMark/>
          </w:tcPr>
          <w:p w14:paraId="78D85226" w14:textId="218A5A8F" w:rsidR="00B561DF" w:rsidRPr="00B561DF" w:rsidRDefault="00B561DF" w:rsidP="00B561DF">
            <w:pPr>
              <w:autoSpaceDE/>
              <w:autoSpaceDN/>
              <w:adjustRightInd/>
              <w:jc w:val="center"/>
              <w:rPr>
                <w:color w:val="000000"/>
              </w:rPr>
            </w:pPr>
            <w:r w:rsidRPr="00B561DF">
              <w:rPr>
                <w:color w:val="000000"/>
              </w:rPr>
              <w:t>50</w:t>
            </w:r>
          </w:p>
        </w:tc>
        <w:tc>
          <w:tcPr>
            <w:tcW w:w="1960" w:type="dxa"/>
            <w:shd w:val="clear" w:color="auto" w:fill="auto"/>
            <w:vAlign w:val="center"/>
          </w:tcPr>
          <w:p w14:paraId="646B4786" w14:textId="62C5DD9B" w:rsidR="00B561DF" w:rsidRPr="00B561DF" w:rsidRDefault="00B561DF" w:rsidP="00B561DF">
            <w:pPr>
              <w:autoSpaceDE/>
              <w:autoSpaceDN/>
              <w:adjustRightInd/>
              <w:jc w:val="center"/>
              <w:rPr>
                <w:color w:val="000000"/>
              </w:rPr>
            </w:pPr>
            <w:r w:rsidRPr="00B561DF">
              <w:rPr>
                <w:color w:val="000000"/>
              </w:rPr>
              <w:t>15-jun-26</w:t>
            </w:r>
          </w:p>
        </w:tc>
        <w:tc>
          <w:tcPr>
            <w:tcW w:w="1960" w:type="dxa"/>
            <w:shd w:val="clear" w:color="auto" w:fill="auto"/>
            <w:vAlign w:val="center"/>
            <w:hideMark/>
          </w:tcPr>
          <w:p w14:paraId="1DD46575" w14:textId="492D282E" w:rsidR="00B561DF" w:rsidRPr="00B561DF" w:rsidRDefault="00B561DF" w:rsidP="00B561DF">
            <w:pPr>
              <w:autoSpaceDE/>
              <w:autoSpaceDN/>
              <w:adjustRightInd/>
              <w:jc w:val="center"/>
              <w:rPr>
                <w:color w:val="000000"/>
              </w:rPr>
            </w:pPr>
            <w:r w:rsidRPr="00B561DF">
              <w:rPr>
                <w:color w:val="000000"/>
              </w:rPr>
              <w:t>15-jun-26</w:t>
            </w:r>
          </w:p>
        </w:tc>
        <w:tc>
          <w:tcPr>
            <w:tcW w:w="1660" w:type="dxa"/>
            <w:shd w:val="clear" w:color="auto" w:fill="auto"/>
            <w:vAlign w:val="center"/>
            <w:hideMark/>
          </w:tcPr>
          <w:p w14:paraId="7844F179" w14:textId="37B2F079" w:rsidR="00B561DF" w:rsidRPr="00B561DF" w:rsidRDefault="00B561DF" w:rsidP="00B561DF">
            <w:pPr>
              <w:autoSpaceDE/>
              <w:autoSpaceDN/>
              <w:adjustRightInd/>
              <w:jc w:val="center"/>
              <w:rPr>
                <w:color w:val="000000"/>
              </w:rPr>
            </w:pPr>
            <w:r w:rsidRPr="00B561DF">
              <w:rPr>
                <w:color w:val="000000"/>
              </w:rPr>
              <w:t>8,7680%</w:t>
            </w:r>
          </w:p>
        </w:tc>
        <w:tc>
          <w:tcPr>
            <w:tcW w:w="2980" w:type="dxa"/>
            <w:shd w:val="clear" w:color="auto" w:fill="auto"/>
            <w:vAlign w:val="center"/>
            <w:hideMark/>
          </w:tcPr>
          <w:p w14:paraId="07F0A31A" w14:textId="72D63FE0" w:rsidR="00B561DF" w:rsidRPr="00B561DF" w:rsidRDefault="00B561DF" w:rsidP="00B561DF">
            <w:pPr>
              <w:autoSpaceDE/>
              <w:autoSpaceDN/>
              <w:adjustRightInd/>
              <w:jc w:val="center"/>
              <w:rPr>
                <w:color w:val="000000"/>
              </w:rPr>
            </w:pPr>
            <w:r w:rsidRPr="00B561DF">
              <w:rPr>
                <w:color w:val="000000"/>
              </w:rPr>
              <w:t>Pagamento de Juros</w:t>
            </w:r>
          </w:p>
        </w:tc>
      </w:tr>
      <w:tr w:rsidR="00B561DF" w:rsidRPr="003C3984" w14:paraId="55B22032" w14:textId="77777777" w:rsidTr="00B561DF">
        <w:trPr>
          <w:trHeight w:val="310"/>
          <w:jc w:val="center"/>
        </w:trPr>
        <w:tc>
          <w:tcPr>
            <w:tcW w:w="960" w:type="dxa"/>
            <w:shd w:val="clear" w:color="auto" w:fill="auto"/>
            <w:vAlign w:val="center"/>
            <w:hideMark/>
          </w:tcPr>
          <w:p w14:paraId="65738068" w14:textId="3D36F8F6" w:rsidR="00B561DF" w:rsidRPr="00B561DF" w:rsidRDefault="00B561DF" w:rsidP="00B561DF">
            <w:pPr>
              <w:autoSpaceDE/>
              <w:autoSpaceDN/>
              <w:adjustRightInd/>
              <w:jc w:val="center"/>
              <w:rPr>
                <w:color w:val="000000"/>
              </w:rPr>
            </w:pPr>
            <w:r w:rsidRPr="00B561DF">
              <w:rPr>
                <w:color w:val="000000"/>
              </w:rPr>
              <w:t>51</w:t>
            </w:r>
          </w:p>
        </w:tc>
        <w:tc>
          <w:tcPr>
            <w:tcW w:w="1960" w:type="dxa"/>
            <w:shd w:val="clear" w:color="auto" w:fill="auto"/>
            <w:vAlign w:val="center"/>
          </w:tcPr>
          <w:p w14:paraId="5EEB6B28" w14:textId="5BD36457" w:rsidR="00B561DF" w:rsidRPr="00B561DF" w:rsidRDefault="00B561DF" w:rsidP="00B561DF">
            <w:pPr>
              <w:autoSpaceDE/>
              <w:autoSpaceDN/>
              <w:adjustRightInd/>
              <w:jc w:val="center"/>
              <w:rPr>
                <w:color w:val="000000"/>
              </w:rPr>
            </w:pPr>
            <w:r w:rsidRPr="00B561DF">
              <w:rPr>
                <w:color w:val="000000"/>
              </w:rPr>
              <w:t>15-jul-26</w:t>
            </w:r>
          </w:p>
        </w:tc>
        <w:tc>
          <w:tcPr>
            <w:tcW w:w="1960" w:type="dxa"/>
            <w:shd w:val="clear" w:color="auto" w:fill="auto"/>
            <w:vAlign w:val="center"/>
            <w:hideMark/>
          </w:tcPr>
          <w:p w14:paraId="1B12128A" w14:textId="02A3BF38" w:rsidR="00B561DF" w:rsidRPr="00B561DF" w:rsidRDefault="00B561DF" w:rsidP="00B561DF">
            <w:pPr>
              <w:autoSpaceDE/>
              <w:autoSpaceDN/>
              <w:adjustRightInd/>
              <w:jc w:val="center"/>
              <w:rPr>
                <w:color w:val="000000"/>
              </w:rPr>
            </w:pPr>
            <w:r w:rsidRPr="00B561DF">
              <w:rPr>
                <w:color w:val="000000"/>
              </w:rPr>
              <w:t>15-jul-26</w:t>
            </w:r>
          </w:p>
        </w:tc>
        <w:tc>
          <w:tcPr>
            <w:tcW w:w="1660" w:type="dxa"/>
            <w:shd w:val="clear" w:color="auto" w:fill="auto"/>
            <w:vAlign w:val="center"/>
            <w:hideMark/>
          </w:tcPr>
          <w:p w14:paraId="1F5DFC2C" w14:textId="2E70C8F2" w:rsidR="00B561DF" w:rsidRPr="00B561DF" w:rsidRDefault="00B561DF" w:rsidP="00B561DF">
            <w:pPr>
              <w:autoSpaceDE/>
              <w:autoSpaceDN/>
              <w:adjustRightInd/>
              <w:jc w:val="center"/>
              <w:rPr>
                <w:color w:val="000000"/>
              </w:rPr>
            </w:pPr>
            <w:r w:rsidRPr="00B561DF">
              <w:rPr>
                <w:color w:val="000000"/>
              </w:rPr>
              <w:t>9,6799%</w:t>
            </w:r>
          </w:p>
        </w:tc>
        <w:tc>
          <w:tcPr>
            <w:tcW w:w="2980" w:type="dxa"/>
            <w:shd w:val="clear" w:color="auto" w:fill="auto"/>
            <w:vAlign w:val="center"/>
            <w:hideMark/>
          </w:tcPr>
          <w:p w14:paraId="739FD4C3" w14:textId="35C6EE57" w:rsidR="00B561DF" w:rsidRPr="00B561DF" w:rsidRDefault="00B561DF" w:rsidP="00B561DF">
            <w:pPr>
              <w:autoSpaceDE/>
              <w:autoSpaceDN/>
              <w:adjustRightInd/>
              <w:jc w:val="center"/>
              <w:rPr>
                <w:color w:val="000000"/>
              </w:rPr>
            </w:pPr>
            <w:r w:rsidRPr="00B561DF">
              <w:rPr>
                <w:color w:val="000000"/>
              </w:rPr>
              <w:t>Pagamento de Juros</w:t>
            </w:r>
          </w:p>
        </w:tc>
      </w:tr>
      <w:tr w:rsidR="00B561DF" w:rsidRPr="003C3984" w14:paraId="0C239BF3" w14:textId="77777777" w:rsidTr="00B561DF">
        <w:trPr>
          <w:trHeight w:val="310"/>
          <w:jc w:val="center"/>
        </w:trPr>
        <w:tc>
          <w:tcPr>
            <w:tcW w:w="960" w:type="dxa"/>
            <w:shd w:val="clear" w:color="auto" w:fill="auto"/>
            <w:vAlign w:val="center"/>
            <w:hideMark/>
          </w:tcPr>
          <w:p w14:paraId="2D89F29C" w14:textId="75436EE4" w:rsidR="00B561DF" w:rsidRPr="00B561DF" w:rsidRDefault="00B561DF" w:rsidP="00B561DF">
            <w:pPr>
              <w:autoSpaceDE/>
              <w:autoSpaceDN/>
              <w:adjustRightInd/>
              <w:jc w:val="center"/>
              <w:rPr>
                <w:color w:val="000000"/>
              </w:rPr>
            </w:pPr>
            <w:r w:rsidRPr="00B561DF">
              <w:rPr>
                <w:color w:val="000000"/>
              </w:rPr>
              <w:t>52</w:t>
            </w:r>
          </w:p>
        </w:tc>
        <w:tc>
          <w:tcPr>
            <w:tcW w:w="1960" w:type="dxa"/>
            <w:shd w:val="clear" w:color="auto" w:fill="auto"/>
            <w:vAlign w:val="center"/>
          </w:tcPr>
          <w:p w14:paraId="6B96A99C" w14:textId="37C6533B" w:rsidR="00B561DF" w:rsidRPr="00B561DF" w:rsidRDefault="00B561DF" w:rsidP="00B561DF">
            <w:pPr>
              <w:autoSpaceDE/>
              <w:autoSpaceDN/>
              <w:adjustRightInd/>
              <w:jc w:val="center"/>
              <w:rPr>
                <w:color w:val="000000"/>
              </w:rPr>
            </w:pPr>
            <w:r w:rsidRPr="00B561DF">
              <w:rPr>
                <w:color w:val="000000"/>
              </w:rPr>
              <w:t>1</w:t>
            </w:r>
            <w:r>
              <w:rPr>
                <w:color w:val="000000"/>
              </w:rPr>
              <w:t>5</w:t>
            </w:r>
            <w:r w:rsidRPr="00B561DF">
              <w:rPr>
                <w:color w:val="000000"/>
              </w:rPr>
              <w:t>-ago-26</w:t>
            </w:r>
          </w:p>
        </w:tc>
        <w:tc>
          <w:tcPr>
            <w:tcW w:w="1960" w:type="dxa"/>
            <w:shd w:val="clear" w:color="auto" w:fill="auto"/>
            <w:vAlign w:val="center"/>
            <w:hideMark/>
          </w:tcPr>
          <w:p w14:paraId="202D1959" w14:textId="087AD6FF" w:rsidR="00B561DF" w:rsidRPr="00B561DF" w:rsidRDefault="00B561DF" w:rsidP="00B561DF">
            <w:pPr>
              <w:autoSpaceDE/>
              <w:autoSpaceDN/>
              <w:adjustRightInd/>
              <w:jc w:val="center"/>
              <w:rPr>
                <w:color w:val="000000"/>
              </w:rPr>
            </w:pPr>
            <w:r w:rsidRPr="00B561DF">
              <w:rPr>
                <w:color w:val="000000"/>
              </w:rPr>
              <w:t>17-ago-26</w:t>
            </w:r>
          </w:p>
        </w:tc>
        <w:tc>
          <w:tcPr>
            <w:tcW w:w="1660" w:type="dxa"/>
            <w:shd w:val="clear" w:color="auto" w:fill="auto"/>
            <w:vAlign w:val="center"/>
            <w:hideMark/>
          </w:tcPr>
          <w:p w14:paraId="7D323A87" w14:textId="4FA98DE4" w:rsidR="00B561DF" w:rsidRPr="00B561DF" w:rsidRDefault="00B561DF" w:rsidP="00B561DF">
            <w:pPr>
              <w:autoSpaceDE/>
              <w:autoSpaceDN/>
              <w:adjustRightInd/>
              <w:jc w:val="center"/>
              <w:rPr>
                <w:color w:val="000000"/>
              </w:rPr>
            </w:pPr>
            <w:r w:rsidRPr="00B561DF">
              <w:rPr>
                <w:color w:val="000000"/>
              </w:rPr>
              <w:t>10,7946%</w:t>
            </w:r>
          </w:p>
        </w:tc>
        <w:tc>
          <w:tcPr>
            <w:tcW w:w="2980" w:type="dxa"/>
            <w:shd w:val="clear" w:color="auto" w:fill="auto"/>
            <w:vAlign w:val="center"/>
            <w:hideMark/>
          </w:tcPr>
          <w:p w14:paraId="0AFC4D06" w14:textId="630B6F48" w:rsidR="00B561DF" w:rsidRPr="00B561DF" w:rsidRDefault="00B561DF" w:rsidP="00B561DF">
            <w:pPr>
              <w:autoSpaceDE/>
              <w:autoSpaceDN/>
              <w:adjustRightInd/>
              <w:jc w:val="center"/>
              <w:rPr>
                <w:color w:val="000000"/>
              </w:rPr>
            </w:pPr>
            <w:r w:rsidRPr="00B561DF">
              <w:rPr>
                <w:color w:val="000000"/>
              </w:rPr>
              <w:t>Pagamento de Juros</w:t>
            </w:r>
          </w:p>
        </w:tc>
      </w:tr>
      <w:tr w:rsidR="00B561DF" w:rsidRPr="003C3984" w14:paraId="21B682F0" w14:textId="77777777" w:rsidTr="00B561DF">
        <w:trPr>
          <w:trHeight w:val="310"/>
          <w:jc w:val="center"/>
        </w:trPr>
        <w:tc>
          <w:tcPr>
            <w:tcW w:w="960" w:type="dxa"/>
            <w:shd w:val="clear" w:color="auto" w:fill="auto"/>
            <w:vAlign w:val="center"/>
            <w:hideMark/>
          </w:tcPr>
          <w:p w14:paraId="4D2278AB" w14:textId="7D5DE9FC" w:rsidR="00B561DF" w:rsidRPr="00B561DF" w:rsidRDefault="00B561DF" w:rsidP="00B561DF">
            <w:pPr>
              <w:autoSpaceDE/>
              <w:autoSpaceDN/>
              <w:adjustRightInd/>
              <w:jc w:val="center"/>
              <w:rPr>
                <w:color w:val="000000"/>
              </w:rPr>
            </w:pPr>
            <w:r w:rsidRPr="00B561DF">
              <w:rPr>
                <w:color w:val="000000"/>
              </w:rPr>
              <w:t>53</w:t>
            </w:r>
          </w:p>
        </w:tc>
        <w:tc>
          <w:tcPr>
            <w:tcW w:w="1960" w:type="dxa"/>
            <w:shd w:val="clear" w:color="auto" w:fill="auto"/>
            <w:vAlign w:val="center"/>
          </w:tcPr>
          <w:p w14:paraId="255F3A9C" w14:textId="124F7337" w:rsidR="00B561DF" w:rsidRPr="00B561DF" w:rsidRDefault="00B561DF" w:rsidP="00B561DF">
            <w:pPr>
              <w:autoSpaceDE/>
              <w:autoSpaceDN/>
              <w:adjustRightInd/>
              <w:jc w:val="center"/>
              <w:rPr>
                <w:color w:val="000000"/>
              </w:rPr>
            </w:pPr>
            <w:r w:rsidRPr="00B561DF">
              <w:rPr>
                <w:color w:val="000000"/>
              </w:rPr>
              <w:t>15-set-26</w:t>
            </w:r>
          </w:p>
        </w:tc>
        <w:tc>
          <w:tcPr>
            <w:tcW w:w="1960" w:type="dxa"/>
            <w:shd w:val="clear" w:color="auto" w:fill="auto"/>
            <w:vAlign w:val="center"/>
            <w:hideMark/>
          </w:tcPr>
          <w:p w14:paraId="3E7C0539" w14:textId="0DF5AFA0" w:rsidR="00B561DF" w:rsidRPr="00B561DF" w:rsidRDefault="00B561DF" w:rsidP="00B561DF">
            <w:pPr>
              <w:autoSpaceDE/>
              <w:autoSpaceDN/>
              <w:adjustRightInd/>
              <w:jc w:val="center"/>
              <w:rPr>
                <w:color w:val="000000"/>
              </w:rPr>
            </w:pPr>
            <w:r w:rsidRPr="00B561DF">
              <w:rPr>
                <w:color w:val="000000"/>
              </w:rPr>
              <w:t>15-set-26</w:t>
            </w:r>
          </w:p>
        </w:tc>
        <w:tc>
          <w:tcPr>
            <w:tcW w:w="1660" w:type="dxa"/>
            <w:shd w:val="clear" w:color="auto" w:fill="auto"/>
            <w:vAlign w:val="center"/>
            <w:hideMark/>
          </w:tcPr>
          <w:p w14:paraId="36E13206" w14:textId="15C91F98" w:rsidR="00B561DF" w:rsidRPr="00B561DF" w:rsidRDefault="00B561DF" w:rsidP="00B561DF">
            <w:pPr>
              <w:autoSpaceDE/>
              <w:autoSpaceDN/>
              <w:adjustRightInd/>
              <w:jc w:val="center"/>
              <w:rPr>
                <w:color w:val="000000"/>
              </w:rPr>
            </w:pPr>
            <w:r w:rsidRPr="00B561DF">
              <w:rPr>
                <w:color w:val="000000"/>
              </w:rPr>
              <w:t>12,1881%</w:t>
            </w:r>
          </w:p>
        </w:tc>
        <w:tc>
          <w:tcPr>
            <w:tcW w:w="2980" w:type="dxa"/>
            <w:shd w:val="clear" w:color="auto" w:fill="auto"/>
            <w:vAlign w:val="center"/>
            <w:hideMark/>
          </w:tcPr>
          <w:p w14:paraId="7848F39B" w14:textId="723E0F7B" w:rsidR="00B561DF" w:rsidRPr="00B561DF" w:rsidRDefault="00B561DF" w:rsidP="00B561DF">
            <w:pPr>
              <w:autoSpaceDE/>
              <w:autoSpaceDN/>
              <w:adjustRightInd/>
              <w:jc w:val="center"/>
              <w:rPr>
                <w:color w:val="000000"/>
              </w:rPr>
            </w:pPr>
            <w:r w:rsidRPr="00B561DF">
              <w:rPr>
                <w:color w:val="000000"/>
              </w:rPr>
              <w:t>Pagamento de Juros</w:t>
            </w:r>
          </w:p>
        </w:tc>
      </w:tr>
      <w:tr w:rsidR="00B561DF" w:rsidRPr="003C3984" w14:paraId="2DDD8906" w14:textId="77777777" w:rsidTr="00B561DF">
        <w:trPr>
          <w:trHeight w:val="310"/>
          <w:jc w:val="center"/>
        </w:trPr>
        <w:tc>
          <w:tcPr>
            <w:tcW w:w="960" w:type="dxa"/>
            <w:shd w:val="clear" w:color="auto" w:fill="auto"/>
            <w:vAlign w:val="center"/>
            <w:hideMark/>
          </w:tcPr>
          <w:p w14:paraId="71C9EDF4" w14:textId="53534374" w:rsidR="00B561DF" w:rsidRPr="00B561DF" w:rsidRDefault="00B561DF" w:rsidP="00B561DF">
            <w:pPr>
              <w:autoSpaceDE/>
              <w:autoSpaceDN/>
              <w:adjustRightInd/>
              <w:jc w:val="center"/>
              <w:rPr>
                <w:color w:val="000000"/>
              </w:rPr>
            </w:pPr>
            <w:r w:rsidRPr="00B561DF">
              <w:rPr>
                <w:color w:val="000000"/>
              </w:rPr>
              <w:t>54</w:t>
            </w:r>
          </w:p>
        </w:tc>
        <w:tc>
          <w:tcPr>
            <w:tcW w:w="1960" w:type="dxa"/>
            <w:shd w:val="clear" w:color="auto" w:fill="auto"/>
            <w:vAlign w:val="center"/>
          </w:tcPr>
          <w:p w14:paraId="3F34E089" w14:textId="0D03D0D0" w:rsidR="00B561DF" w:rsidRPr="00B561DF" w:rsidRDefault="00B561DF" w:rsidP="00B561DF">
            <w:pPr>
              <w:autoSpaceDE/>
              <w:autoSpaceDN/>
              <w:adjustRightInd/>
              <w:jc w:val="center"/>
              <w:rPr>
                <w:color w:val="000000"/>
              </w:rPr>
            </w:pPr>
            <w:r w:rsidRPr="00B561DF">
              <w:rPr>
                <w:color w:val="000000"/>
              </w:rPr>
              <w:t>15-out-26</w:t>
            </w:r>
          </w:p>
        </w:tc>
        <w:tc>
          <w:tcPr>
            <w:tcW w:w="1960" w:type="dxa"/>
            <w:shd w:val="clear" w:color="auto" w:fill="auto"/>
            <w:vAlign w:val="center"/>
            <w:hideMark/>
          </w:tcPr>
          <w:p w14:paraId="6ABA8F64" w14:textId="51582FF6" w:rsidR="00B561DF" w:rsidRPr="00B561DF" w:rsidRDefault="00B561DF" w:rsidP="00B561DF">
            <w:pPr>
              <w:autoSpaceDE/>
              <w:autoSpaceDN/>
              <w:adjustRightInd/>
              <w:jc w:val="center"/>
              <w:rPr>
                <w:color w:val="000000"/>
              </w:rPr>
            </w:pPr>
            <w:r w:rsidRPr="00B561DF">
              <w:rPr>
                <w:color w:val="000000"/>
              </w:rPr>
              <w:t>15-out-26</w:t>
            </w:r>
          </w:p>
        </w:tc>
        <w:tc>
          <w:tcPr>
            <w:tcW w:w="1660" w:type="dxa"/>
            <w:shd w:val="clear" w:color="auto" w:fill="auto"/>
            <w:vAlign w:val="center"/>
            <w:hideMark/>
          </w:tcPr>
          <w:p w14:paraId="121BE2F2" w14:textId="22C0CB98" w:rsidR="00B561DF" w:rsidRPr="00B561DF" w:rsidRDefault="00B561DF" w:rsidP="00B561DF">
            <w:pPr>
              <w:autoSpaceDE/>
              <w:autoSpaceDN/>
              <w:adjustRightInd/>
              <w:jc w:val="center"/>
              <w:rPr>
                <w:color w:val="000000"/>
              </w:rPr>
            </w:pPr>
            <w:r w:rsidRPr="00B561DF">
              <w:rPr>
                <w:color w:val="000000"/>
              </w:rPr>
              <w:t>13,9798%</w:t>
            </w:r>
          </w:p>
        </w:tc>
        <w:tc>
          <w:tcPr>
            <w:tcW w:w="2980" w:type="dxa"/>
            <w:shd w:val="clear" w:color="auto" w:fill="auto"/>
            <w:vAlign w:val="center"/>
            <w:hideMark/>
          </w:tcPr>
          <w:p w14:paraId="52DE1BCE" w14:textId="4F6DD2F3" w:rsidR="00B561DF" w:rsidRPr="00B561DF" w:rsidRDefault="00B561DF" w:rsidP="00B561DF">
            <w:pPr>
              <w:autoSpaceDE/>
              <w:autoSpaceDN/>
              <w:adjustRightInd/>
              <w:jc w:val="center"/>
              <w:rPr>
                <w:color w:val="000000"/>
              </w:rPr>
            </w:pPr>
            <w:r w:rsidRPr="00B561DF">
              <w:rPr>
                <w:color w:val="000000"/>
              </w:rPr>
              <w:t>Pagamento de Juros</w:t>
            </w:r>
          </w:p>
        </w:tc>
      </w:tr>
      <w:tr w:rsidR="00B561DF" w:rsidRPr="003C3984" w14:paraId="3EDC508E" w14:textId="77777777" w:rsidTr="00B561DF">
        <w:trPr>
          <w:trHeight w:val="310"/>
          <w:jc w:val="center"/>
        </w:trPr>
        <w:tc>
          <w:tcPr>
            <w:tcW w:w="960" w:type="dxa"/>
            <w:shd w:val="clear" w:color="auto" w:fill="auto"/>
            <w:vAlign w:val="center"/>
            <w:hideMark/>
          </w:tcPr>
          <w:p w14:paraId="26DE8732" w14:textId="69675CAF" w:rsidR="00B561DF" w:rsidRPr="00B561DF" w:rsidRDefault="00B561DF" w:rsidP="00B561DF">
            <w:pPr>
              <w:autoSpaceDE/>
              <w:autoSpaceDN/>
              <w:adjustRightInd/>
              <w:jc w:val="center"/>
              <w:rPr>
                <w:color w:val="000000"/>
              </w:rPr>
            </w:pPr>
            <w:r w:rsidRPr="00B561DF">
              <w:rPr>
                <w:color w:val="000000"/>
              </w:rPr>
              <w:t>55</w:t>
            </w:r>
          </w:p>
        </w:tc>
        <w:tc>
          <w:tcPr>
            <w:tcW w:w="1960" w:type="dxa"/>
            <w:shd w:val="clear" w:color="auto" w:fill="auto"/>
            <w:vAlign w:val="center"/>
          </w:tcPr>
          <w:p w14:paraId="3412B4E8" w14:textId="4B0F2031" w:rsidR="00B561DF" w:rsidRPr="00B561DF" w:rsidRDefault="00B561DF" w:rsidP="00B561DF">
            <w:pPr>
              <w:autoSpaceDE/>
              <w:autoSpaceDN/>
              <w:adjustRightInd/>
              <w:jc w:val="center"/>
              <w:rPr>
                <w:color w:val="000000"/>
              </w:rPr>
            </w:pPr>
            <w:r w:rsidRPr="00B561DF">
              <w:rPr>
                <w:color w:val="000000"/>
              </w:rPr>
              <w:t>1</w:t>
            </w:r>
            <w:r>
              <w:rPr>
                <w:color w:val="000000"/>
              </w:rPr>
              <w:t>5</w:t>
            </w:r>
            <w:r w:rsidRPr="00B561DF">
              <w:rPr>
                <w:color w:val="000000"/>
              </w:rPr>
              <w:t>-nov-26</w:t>
            </w:r>
          </w:p>
        </w:tc>
        <w:tc>
          <w:tcPr>
            <w:tcW w:w="1960" w:type="dxa"/>
            <w:shd w:val="clear" w:color="auto" w:fill="auto"/>
            <w:vAlign w:val="center"/>
            <w:hideMark/>
          </w:tcPr>
          <w:p w14:paraId="41F53EBD" w14:textId="6A96BE62" w:rsidR="00B561DF" w:rsidRPr="00B561DF" w:rsidRDefault="00B561DF" w:rsidP="00B561DF">
            <w:pPr>
              <w:autoSpaceDE/>
              <w:autoSpaceDN/>
              <w:adjustRightInd/>
              <w:jc w:val="center"/>
              <w:rPr>
                <w:color w:val="000000"/>
              </w:rPr>
            </w:pPr>
            <w:r w:rsidRPr="00B561DF">
              <w:rPr>
                <w:color w:val="000000"/>
              </w:rPr>
              <w:t>16-nov-26</w:t>
            </w:r>
          </w:p>
        </w:tc>
        <w:tc>
          <w:tcPr>
            <w:tcW w:w="1660" w:type="dxa"/>
            <w:shd w:val="clear" w:color="auto" w:fill="auto"/>
            <w:vAlign w:val="center"/>
            <w:hideMark/>
          </w:tcPr>
          <w:p w14:paraId="7874ADA0" w14:textId="5C6CDDC6" w:rsidR="00B561DF" w:rsidRPr="00B561DF" w:rsidRDefault="00B561DF" w:rsidP="00B561DF">
            <w:pPr>
              <w:autoSpaceDE/>
              <w:autoSpaceDN/>
              <w:adjustRightInd/>
              <w:jc w:val="center"/>
              <w:rPr>
                <w:color w:val="000000"/>
              </w:rPr>
            </w:pPr>
            <w:r w:rsidRPr="00B561DF">
              <w:rPr>
                <w:color w:val="000000"/>
              </w:rPr>
              <w:t>16,3689%</w:t>
            </w:r>
          </w:p>
        </w:tc>
        <w:tc>
          <w:tcPr>
            <w:tcW w:w="2980" w:type="dxa"/>
            <w:shd w:val="clear" w:color="auto" w:fill="auto"/>
            <w:vAlign w:val="center"/>
            <w:hideMark/>
          </w:tcPr>
          <w:p w14:paraId="2F35D294" w14:textId="21C89605" w:rsidR="00B561DF" w:rsidRPr="00B561DF" w:rsidRDefault="00B561DF" w:rsidP="00B561DF">
            <w:pPr>
              <w:autoSpaceDE/>
              <w:autoSpaceDN/>
              <w:adjustRightInd/>
              <w:jc w:val="center"/>
              <w:rPr>
                <w:color w:val="000000"/>
              </w:rPr>
            </w:pPr>
            <w:r w:rsidRPr="00B561DF">
              <w:rPr>
                <w:color w:val="000000"/>
              </w:rPr>
              <w:t>Pagamento de Juros</w:t>
            </w:r>
          </w:p>
        </w:tc>
      </w:tr>
      <w:tr w:rsidR="00B561DF" w:rsidRPr="003C3984" w14:paraId="3803ACD0" w14:textId="77777777" w:rsidTr="00B561DF">
        <w:trPr>
          <w:trHeight w:val="310"/>
          <w:jc w:val="center"/>
        </w:trPr>
        <w:tc>
          <w:tcPr>
            <w:tcW w:w="960" w:type="dxa"/>
            <w:shd w:val="clear" w:color="auto" w:fill="auto"/>
            <w:vAlign w:val="center"/>
            <w:hideMark/>
          </w:tcPr>
          <w:p w14:paraId="250B3ACB" w14:textId="75F7F407" w:rsidR="00B561DF" w:rsidRPr="00B561DF" w:rsidRDefault="00B561DF" w:rsidP="00B561DF">
            <w:pPr>
              <w:autoSpaceDE/>
              <w:autoSpaceDN/>
              <w:adjustRightInd/>
              <w:jc w:val="center"/>
              <w:rPr>
                <w:color w:val="000000"/>
              </w:rPr>
            </w:pPr>
            <w:r w:rsidRPr="00B561DF">
              <w:rPr>
                <w:color w:val="000000"/>
              </w:rPr>
              <w:t>56</w:t>
            </w:r>
          </w:p>
        </w:tc>
        <w:tc>
          <w:tcPr>
            <w:tcW w:w="1960" w:type="dxa"/>
            <w:shd w:val="clear" w:color="auto" w:fill="auto"/>
            <w:vAlign w:val="center"/>
          </w:tcPr>
          <w:p w14:paraId="08236AEF" w14:textId="349E3034" w:rsidR="00B561DF" w:rsidRPr="00B561DF" w:rsidRDefault="00B561DF" w:rsidP="00B561DF">
            <w:pPr>
              <w:autoSpaceDE/>
              <w:autoSpaceDN/>
              <w:adjustRightInd/>
              <w:jc w:val="center"/>
              <w:rPr>
                <w:color w:val="000000"/>
              </w:rPr>
            </w:pPr>
            <w:r w:rsidRPr="00B561DF">
              <w:rPr>
                <w:color w:val="000000"/>
              </w:rPr>
              <w:t>15-dez-26</w:t>
            </w:r>
          </w:p>
        </w:tc>
        <w:tc>
          <w:tcPr>
            <w:tcW w:w="1960" w:type="dxa"/>
            <w:shd w:val="clear" w:color="auto" w:fill="auto"/>
            <w:vAlign w:val="center"/>
            <w:hideMark/>
          </w:tcPr>
          <w:p w14:paraId="3ADB441B" w14:textId="4CB2F30F" w:rsidR="00B561DF" w:rsidRPr="00B561DF" w:rsidRDefault="00B561DF" w:rsidP="00B561DF">
            <w:pPr>
              <w:autoSpaceDE/>
              <w:autoSpaceDN/>
              <w:adjustRightInd/>
              <w:jc w:val="center"/>
              <w:rPr>
                <w:color w:val="000000"/>
              </w:rPr>
            </w:pPr>
            <w:r w:rsidRPr="00B561DF">
              <w:rPr>
                <w:color w:val="000000"/>
              </w:rPr>
              <w:t>15-dez-26</w:t>
            </w:r>
          </w:p>
        </w:tc>
        <w:tc>
          <w:tcPr>
            <w:tcW w:w="1660" w:type="dxa"/>
            <w:shd w:val="clear" w:color="auto" w:fill="auto"/>
            <w:vAlign w:val="center"/>
            <w:hideMark/>
          </w:tcPr>
          <w:p w14:paraId="08D088CB" w14:textId="02D63084" w:rsidR="00B561DF" w:rsidRPr="00B561DF" w:rsidRDefault="00B561DF" w:rsidP="00B561DF">
            <w:pPr>
              <w:autoSpaceDE/>
              <w:autoSpaceDN/>
              <w:adjustRightInd/>
              <w:jc w:val="center"/>
              <w:rPr>
                <w:color w:val="000000"/>
              </w:rPr>
            </w:pPr>
            <w:r w:rsidRPr="00B561DF">
              <w:rPr>
                <w:color w:val="000000"/>
              </w:rPr>
              <w:t>19,7138%</w:t>
            </w:r>
          </w:p>
        </w:tc>
        <w:tc>
          <w:tcPr>
            <w:tcW w:w="2980" w:type="dxa"/>
            <w:shd w:val="clear" w:color="auto" w:fill="auto"/>
            <w:vAlign w:val="center"/>
            <w:hideMark/>
          </w:tcPr>
          <w:p w14:paraId="431C8413" w14:textId="74D3009B" w:rsidR="00B561DF" w:rsidRPr="00B561DF" w:rsidRDefault="00B561DF" w:rsidP="00B561DF">
            <w:pPr>
              <w:autoSpaceDE/>
              <w:autoSpaceDN/>
              <w:adjustRightInd/>
              <w:jc w:val="center"/>
              <w:rPr>
                <w:color w:val="000000"/>
              </w:rPr>
            </w:pPr>
            <w:r w:rsidRPr="00B561DF">
              <w:rPr>
                <w:color w:val="000000"/>
              </w:rPr>
              <w:t>Pagamento de Juros</w:t>
            </w:r>
          </w:p>
        </w:tc>
      </w:tr>
      <w:tr w:rsidR="00B561DF" w:rsidRPr="003C3984" w14:paraId="64BBE6BC" w14:textId="77777777" w:rsidTr="00B561DF">
        <w:trPr>
          <w:trHeight w:val="310"/>
          <w:jc w:val="center"/>
        </w:trPr>
        <w:tc>
          <w:tcPr>
            <w:tcW w:w="960" w:type="dxa"/>
            <w:shd w:val="clear" w:color="auto" w:fill="auto"/>
            <w:vAlign w:val="center"/>
            <w:hideMark/>
          </w:tcPr>
          <w:p w14:paraId="00096E39" w14:textId="56405FFA" w:rsidR="00B561DF" w:rsidRPr="00B561DF" w:rsidRDefault="00B561DF" w:rsidP="00B561DF">
            <w:pPr>
              <w:autoSpaceDE/>
              <w:autoSpaceDN/>
              <w:adjustRightInd/>
              <w:jc w:val="center"/>
              <w:rPr>
                <w:color w:val="000000"/>
              </w:rPr>
            </w:pPr>
            <w:r w:rsidRPr="00B561DF">
              <w:rPr>
                <w:color w:val="000000"/>
              </w:rPr>
              <w:t>57</w:t>
            </w:r>
          </w:p>
        </w:tc>
        <w:tc>
          <w:tcPr>
            <w:tcW w:w="1960" w:type="dxa"/>
            <w:shd w:val="clear" w:color="auto" w:fill="auto"/>
            <w:vAlign w:val="center"/>
          </w:tcPr>
          <w:p w14:paraId="4BF68573" w14:textId="33AC0FC9" w:rsidR="00B561DF" w:rsidRPr="00B561DF" w:rsidRDefault="00B561DF" w:rsidP="00B561DF">
            <w:pPr>
              <w:autoSpaceDE/>
              <w:autoSpaceDN/>
              <w:adjustRightInd/>
              <w:jc w:val="center"/>
              <w:rPr>
                <w:color w:val="000000"/>
              </w:rPr>
            </w:pPr>
            <w:r w:rsidRPr="00B561DF">
              <w:rPr>
                <w:color w:val="000000"/>
              </w:rPr>
              <w:t>15-jan-27</w:t>
            </w:r>
          </w:p>
        </w:tc>
        <w:tc>
          <w:tcPr>
            <w:tcW w:w="1960" w:type="dxa"/>
            <w:shd w:val="clear" w:color="auto" w:fill="auto"/>
            <w:vAlign w:val="center"/>
            <w:hideMark/>
          </w:tcPr>
          <w:p w14:paraId="04D63F33" w14:textId="51C9F631" w:rsidR="00B561DF" w:rsidRPr="00B561DF" w:rsidRDefault="00B561DF" w:rsidP="00B561DF">
            <w:pPr>
              <w:autoSpaceDE/>
              <w:autoSpaceDN/>
              <w:adjustRightInd/>
              <w:jc w:val="center"/>
              <w:rPr>
                <w:color w:val="000000"/>
              </w:rPr>
            </w:pPr>
            <w:r w:rsidRPr="00B561DF">
              <w:rPr>
                <w:color w:val="000000"/>
              </w:rPr>
              <w:t>15-jan-27</w:t>
            </w:r>
          </w:p>
        </w:tc>
        <w:tc>
          <w:tcPr>
            <w:tcW w:w="1660" w:type="dxa"/>
            <w:shd w:val="clear" w:color="auto" w:fill="auto"/>
            <w:vAlign w:val="center"/>
            <w:hideMark/>
          </w:tcPr>
          <w:p w14:paraId="2A434DBD" w14:textId="3DDD34CC" w:rsidR="00B561DF" w:rsidRPr="00B561DF" w:rsidRDefault="00B561DF" w:rsidP="00B561DF">
            <w:pPr>
              <w:autoSpaceDE/>
              <w:autoSpaceDN/>
              <w:adjustRightInd/>
              <w:jc w:val="center"/>
              <w:rPr>
                <w:color w:val="000000"/>
              </w:rPr>
            </w:pPr>
            <w:r w:rsidRPr="00B561DF">
              <w:rPr>
                <w:color w:val="000000"/>
              </w:rPr>
              <w:t>24,7313%</w:t>
            </w:r>
          </w:p>
        </w:tc>
        <w:tc>
          <w:tcPr>
            <w:tcW w:w="2980" w:type="dxa"/>
            <w:shd w:val="clear" w:color="auto" w:fill="auto"/>
            <w:vAlign w:val="center"/>
            <w:hideMark/>
          </w:tcPr>
          <w:p w14:paraId="730A145B" w14:textId="16F41118" w:rsidR="00B561DF" w:rsidRPr="00B561DF" w:rsidRDefault="00B561DF" w:rsidP="00B561DF">
            <w:pPr>
              <w:autoSpaceDE/>
              <w:autoSpaceDN/>
              <w:adjustRightInd/>
              <w:jc w:val="center"/>
              <w:rPr>
                <w:color w:val="000000"/>
              </w:rPr>
            </w:pPr>
            <w:r w:rsidRPr="00B561DF">
              <w:rPr>
                <w:color w:val="000000"/>
              </w:rPr>
              <w:t>Pagamento de Juros</w:t>
            </w:r>
          </w:p>
        </w:tc>
      </w:tr>
      <w:tr w:rsidR="00B561DF" w:rsidRPr="003C3984" w14:paraId="54E74D8E" w14:textId="77777777" w:rsidTr="00B561DF">
        <w:trPr>
          <w:trHeight w:val="310"/>
          <w:jc w:val="center"/>
        </w:trPr>
        <w:tc>
          <w:tcPr>
            <w:tcW w:w="960" w:type="dxa"/>
            <w:shd w:val="clear" w:color="auto" w:fill="auto"/>
            <w:vAlign w:val="center"/>
            <w:hideMark/>
          </w:tcPr>
          <w:p w14:paraId="178FA7EB" w14:textId="4275EDD1" w:rsidR="00B561DF" w:rsidRPr="00B561DF" w:rsidRDefault="00B561DF" w:rsidP="00B561DF">
            <w:pPr>
              <w:autoSpaceDE/>
              <w:autoSpaceDN/>
              <w:adjustRightInd/>
              <w:jc w:val="center"/>
              <w:rPr>
                <w:color w:val="000000"/>
              </w:rPr>
            </w:pPr>
            <w:r w:rsidRPr="00B561DF">
              <w:rPr>
                <w:color w:val="000000"/>
              </w:rPr>
              <w:t>58</w:t>
            </w:r>
          </w:p>
        </w:tc>
        <w:tc>
          <w:tcPr>
            <w:tcW w:w="1960" w:type="dxa"/>
            <w:shd w:val="clear" w:color="auto" w:fill="auto"/>
            <w:vAlign w:val="center"/>
          </w:tcPr>
          <w:p w14:paraId="4C6B2782" w14:textId="6AE66423" w:rsidR="00B561DF" w:rsidRPr="00B561DF" w:rsidRDefault="00B561DF" w:rsidP="00B561DF">
            <w:pPr>
              <w:autoSpaceDE/>
              <w:autoSpaceDN/>
              <w:adjustRightInd/>
              <w:jc w:val="center"/>
              <w:rPr>
                <w:color w:val="000000"/>
              </w:rPr>
            </w:pPr>
            <w:r w:rsidRPr="00B561DF">
              <w:rPr>
                <w:color w:val="000000"/>
              </w:rPr>
              <w:t>15-fev-27</w:t>
            </w:r>
          </w:p>
        </w:tc>
        <w:tc>
          <w:tcPr>
            <w:tcW w:w="1960" w:type="dxa"/>
            <w:shd w:val="clear" w:color="auto" w:fill="auto"/>
            <w:vAlign w:val="center"/>
            <w:hideMark/>
          </w:tcPr>
          <w:p w14:paraId="7D29B23E" w14:textId="4B6A69D7" w:rsidR="00B561DF" w:rsidRPr="00B561DF" w:rsidRDefault="00B561DF" w:rsidP="00B561DF">
            <w:pPr>
              <w:autoSpaceDE/>
              <w:autoSpaceDN/>
              <w:adjustRightInd/>
              <w:jc w:val="center"/>
              <w:rPr>
                <w:color w:val="000000"/>
              </w:rPr>
            </w:pPr>
            <w:r w:rsidRPr="00B561DF">
              <w:rPr>
                <w:color w:val="000000"/>
              </w:rPr>
              <w:t>15-fev-27</w:t>
            </w:r>
          </w:p>
        </w:tc>
        <w:tc>
          <w:tcPr>
            <w:tcW w:w="1660" w:type="dxa"/>
            <w:shd w:val="clear" w:color="auto" w:fill="auto"/>
            <w:vAlign w:val="center"/>
            <w:hideMark/>
          </w:tcPr>
          <w:p w14:paraId="43A7E67D" w14:textId="172365A5" w:rsidR="00B561DF" w:rsidRPr="00B561DF" w:rsidRDefault="00B561DF" w:rsidP="00B561DF">
            <w:pPr>
              <w:autoSpaceDE/>
              <w:autoSpaceDN/>
              <w:adjustRightInd/>
              <w:jc w:val="center"/>
              <w:rPr>
                <w:color w:val="000000"/>
              </w:rPr>
            </w:pPr>
            <w:r w:rsidRPr="00B561DF">
              <w:rPr>
                <w:color w:val="000000"/>
              </w:rPr>
              <w:t>33,0942%</w:t>
            </w:r>
          </w:p>
        </w:tc>
        <w:tc>
          <w:tcPr>
            <w:tcW w:w="2980" w:type="dxa"/>
            <w:shd w:val="clear" w:color="auto" w:fill="auto"/>
            <w:vAlign w:val="center"/>
            <w:hideMark/>
          </w:tcPr>
          <w:p w14:paraId="1B422DE4" w14:textId="2C86C8D2" w:rsidR="00B561DF" w:rsidRPr="00B561DF" w:rsidRDefault="00B561DF" w:rsidP="00B561DF">
            <w:pPr>
              <w:autoSpaceDE/>
              <w:autoSpaceDN/>
              <w:adjustRightInd/>
              <w:jc w:val="center"/>
              <w:rPr>
                <w:color w:val="000000"/>
              </w:rPr>
            </w:pPr>
            <w:r w:rsidRPr="00B561DF">
              <w:rPr>
                <w:color w:val="000000"/>
              </w:rPr>
              <w:t>Pagamento de Juros</w:t>
            </w:r>
          </w:p>
        </w:tc>
      </w:tr>
      <w:tr w:rsidR="00B561DF" w:rsidRPr="003C3984" w14:paraId="27B1EF4D" w14:textId="77777777" w:rsidTr="00B561DF">
        <w:trPr>
          <w:trHeight w:val="310"/>
          <w:jc w:val="center"/>
        </w:trPr>
        <w:tc>
          <w:tcPr>
            <w:tcW w:w="960" w:type="dxa"/>
            <w:shd w:val="clear" w:color="auto" w:fill="auto"/>
            <w:vAlign w:val="center"/>
            <w:hideMark/>
          </w:tcPr>
          <w:p w14:paraId="48973699" w14:textId="3D095EB7" w:rsidR="00B561DF" w:rsidRPr="00B561DF" w:rsidRDefault="00B561DF" w:rsidP="00B561DF">
            <w:pPr>
              <w:autoSpaceDE/>
              <w:autoSpaceDN/>
              <w:adjustRightInd/>
              <w:jc w:val="center"/>
              <w:rPr>
                <w:color w:val="000000"/>
              </w:rPr>
            </w:pPr>
            <w:r w:rsidRPr="00B561DF">
              <w:rPr>
                <w:color w:val="000000"/>
              </w:rPr>
              <w:t>59</w:t>
            </w:r>
          </w:p>
        </w:tc>
        <w:tc>
          <w:tcPr>
            <w:tcW w:w="1960" w:type="dxa"/>
            <w:shd w:val="clear" w:color="auto" w:fill="auto"/>
            <w:vAlign w:val="center"/>
          </w:tcPr>
          <w:p w14:paraId="79782567" w14:textId="239C95EB" w:rsidR="00B561DF" w:rsidRPr="00B561DF" w:rsidRDefault="00B561DF" w:rsidP="00B561DF">
            <w:pPr>
              <w:autoSpaceDE/>
              <w:autoSpaceDN/>
              <w:adjustRightInd/>
              <w:jc w:val="center"/>
              <w:rPr>
                <w:color w:val="000000"/>
              </w:rPr>
            </w:pPr>
            <w:r w:rsidRPr="00B561DF">
              <w:rPr>
                <w:color w:val="000000"/>
              </w:rPr>
              <w:t>15-mar-27</w:t>
            </w:r>
          </w:p>
        </w:tc>
        <w:tc>
          <w:tcPr>
            <w:tcW w:w="1960" w:type="dxa"/>
            <w:shd w:val="clear" w:color="auto" w:fill="auto"/>
            <w:vAlign w:val="center"/>
            <w:hideMark/>
          </w:tcPr>
          <w:p w14:paraId="6C1668A4" w14:textId="45D78E3A" w:rsidR="00B561DF" w:rsidRPr="00B561DF" w:rsidRDefault="00B561DF" w:rsidP="00B561DF">
            <w:pPr>
              <w:autoSpaceDE/>
              <w:autoSpaceDN/>
              <w:adjustRightInd/>
              <w:jc w:val="center"/>
              <w:rPr>
                <w:color w:val="000000"/>
              </w:rPr>
            </w:pPr>
            <w:r w:rsidRPr="00B561DF">
              <w:rPr>
                <w:color w:val="000000"/>
              </w:rPr>
              <w:t>15-mar-27</w:t>
            </w:r>
          </w:p>
        </w:tc>
        <w:tc>
          <w:tcPr>
            <w:tcW w:w="1660" w:type="dxa"/>
            <w:shd w:val="clear" w:color="auto" w:fill="auto"/>
            <w:vAlign w:val="center"/>
            <w:hideMark/>
          </w:tcPr>
          <w:p w14:paraId="32B94C59" w14:textId="3CD5761B" w:rsidR="00B561DF" w:rsidRPr="00B561DF" w:rsidRDefault="00B561DF" w:rsidP="00B561DF">
            <w:pPr>
              <w:autoSpaceDE/>
              <w:autoSpaceDN/>
              <w:adjustRightInd/>
              <w:jc w:val="center"/>
              <w:rPr>
                <w:color w:val="000000"/>
              </w:rPr>
            </w:pPr>
            <w:r w:rsidRPr="00B561DF">
              <w:rPr>
                <w:color w:val="000000"/>
              </w:rPr>
              <w:t>49,8205%</w:t>
            </w:r>
          </w:p>
        </w:tc>
        <w:tc>
          <w:tcPr>
            <w:tcW w:w="2980" w:type="dxa"/>
            <w:shd w:val="clear" w:color="auto" w:fill="auto"/>
            <w:vAlign w:val="center"/>
            <w:hideMark/>
          </w:tcPr>
          <w:p w14:paraId="09B2B40C" w14:textId="56A5987F" w:rsidR="00B561DF" w:rsidRPr="00B561DF" w:rsidRDefault="00B561DF" w:rsidP="00B561DF">
            <w:pPr>
              <w:autoSpaceDE/>
              <w:autoSpaceDN/>
              <w:adjustRightInd/>
              <w:jc w:val="center"/>
              <w:rPr>
                <w:color w:val="000000"/>
              </w:rPr>
            </w:pPr>
            <w:r w:rsidRPr="00B561DF">
              <w:rPr>
                <w:color w:val="000000"/>
              </w:rPr>
              <w:t>Pagamento de Juros</w:t>
            </w:r>
          </w:p>
        </w:tc>
      </w:tr>
      <w:tr w:rsidR="00B561DF" w:rsidRPr="003C3984" w14:paraId="137BDA97" w14:textId="77777777" w:rsidTr="00B561DF">
        <w:trPr>
          <w:trHeight w:val="310"/>
          <w:jc w:val="center"/>
        </w:trPr>
        <w:tc>
          <w:tcPr>
            <w:tcW w:w="960" w:type="dxa"/>
            <w:shd w:val="clear" w:color="auto" w:fill="auto"/>
            <w:vAlign w:val="center"/>
            <w:hideMark/>
          </w:tcPr>
          <w:p w14:paraId="703626A0" w14:textId="61B72582" w:rsidR="00B561DF" w:rsidRPr="00B561DF" w:rsidRDefault="00B561DF" w:rsidP="00B561DF">
            <w:pPr>
              <w:autoSpaceDE/>
              <w:autoSpaceDN/>
              <w:adjustRightInd/>
              <w:jc w:val="center"/>
              <w:rPr>
                <w:color w:val="000000"/>
              </w:rPr>
            </w:pPr>
            <w:r w:rsidRPr="00B561DF">
              <w:rPr>
                <w:color w:val="000000"/>
              </w:rPr>
              <w:t>60</w:t>
            </w:r>
          </w:p>
        </w:tc>
        <w:tc>
          <w:tcPr>
            <w:tcW w:w="1960" w:type="dxa"/>
            <w:shd w:val="clear" w:color="auto" w:fill="auto"/>
            <w:vAlign w:val="center"/>
          </w:tcPr>
          <w:p w14:paraId="58CA3A67" w14:textId="49300DF2" w:rsidR="00B561DF" w:rsidRPr="00B561DF" w:rsidRDefault="00B561DF" w:rsidP="00B561DF">
            <w:pPr>
              <w:autoSpaceDE/>
              <w:autoSpaceDN/>
              <w:adjustRightInd/>
              <w:jc w:val="center"/>
              <w:rPr>
                <w:color w:val="000000"/>
              </w:rPr>
            </w:pPr>
            <w:r w:rsidRPr="00B561DF">
              <w:rPr>
                <w:color w:val="000000"/>
              </w:rPr>
              <w:t>15-abr-27</w:t>
            </w:r>
          </w:p>
        </w:tc>
        <w:tc>
          <w:tcPr>
            <w:tcW w:w="1960" w:type="dxa"/>
            <w:shd w:val="clear" w:color="auto" w:fill="auto"/>
            <w:vAlign w:val="center"/>
            <w:hideMark/>
          </w:tcPr>
          <w:p w14:paraId="6874B72B" w14:textId="113FD48F" w:rsidR="00B561DF" w:rsidRPr="00B561DF" w:rsidRDefault="00B561DF" w:rsidP="00B561DF">
            <w:pPr>
              <w:autoSpaceDE/>
              <w:autoSpaceDN/>
              <w:adjustRightInd/>
              <w:jc w:val="center"/>
              <w:rPr>
                <w:color w:val="000000"/>
              </w:rPr>
            </w:pPr>
            <w:r w:rsidRPr="00B561DF">
              <w:rPr>
                <w:color w:val="000000"/>
              </w:rPr>
              <w:t>15-abr-27</w:t>
            </w:r>
          </w:p>
        </w:tc>
        <w:tc>
          <w:tcPr>
            <w:tcW w:w="1660" w:type="dxa"/>
            <w:shd w:val="clear" w:color="auto" w:fill="auto"/>
            <w:vAlign w:val="center"/>
            <w:hideMark/>
          </w:tcPr>
          <w:p w14:paraId="60A3CDF4" w14:textId="66A76540" w:rsidR="00B561DF" w:rsidRPr="00B561DF" w:rsidRDefault="00B561DF" w:rsidP="00B561DF">
            <w:pPr>
              <w:autoSpaceDE/>
              <w:autoSpaceDN/>
              <w:adjustRightInd/>
              <w:jc w:val="center"/>
              <w:rPr>
                <w:color w:val="000000"/>
              </w:rPr>
            </w:pPr>
            <w:r w:rsidRPr="00B561DF">
              <w:rPr>
                <w:color w:val="000000"/>
              </w:rPr>
              <w:t>100,0000%</w:t>
            </w:r>
          </w:p>
        </w:tc>
        <w:tc>
          <w:tcPr>
            <w:tcW w:w="2980" w:type="dxa"/>
            <w:shd w:val="clear" w:color="auto" w:fill="auto"/>
            <w:vAlign w:val="center"/>
            <w:hideMark/>
          </w:tcPr>
          <w:p w14:paraId="0720E19C" w14:textId="51E293AE" w:rsidR="00B561DF" w:rsidRPr="00B561DF" w:rsidRDefault="00B561DF" w:rsidP="00B561DF">
            <w:pPr>
              <w:autoSpaceDE/>
              <w:autoSpaceDN/>
              <w:adjustRightInd/>
              <w:jc w:val="center"/>
              <w:rPr>
                <w:color w:val="000000"/>
              </w:rPr>
            </w:pPr>
            <w:r w:rsidRPr="00B561DF">
              <w:rPr>
                <w:color w:val="000000"/>
              </w:rPr>
              <w:t>Pagamento de Juros</w:t>
            </w:r>
          </w:p>
        </w:tc>
      </w:tr>
    </w:tbl>
    <w:p w14:paraId="27A6E35C" w14:textId="669F3530" w:rsidR="00F93984" w:rsidRDefault="00F93984" w:rsidP="00752DDF">
      <w:pPr>
        <w:pStyle w:val="Nvel11"/>
        <w:numPr>
          <w:ilvl w:val="0"/>
          <w:numId w:val="0"/>
        </w:numPr>
        <w:jc w:val="center"/>
        <w:rPr>
          <w:rFonts w:cs="Times New Roman"/>
          <w:szCs w:val="24"/>
        </w:rPr>
      </w:pPr>
    </w:p>
    <w:p w14:paraId="1C2E5867" w14:textId="77777777" w:rsidR="00316EE6" w:rsidRPr="00752DDF" w:rsidRDefault="00316EE6" w:rsidP="00752DDF">
      <w:pPr>
        <w:pStyle w:val="Nvel11"/>
        <w:numPr>
          <w:ilvl w:val="0"/>
          <w:numId w:val="0"/>
        </w:numPr>
        <w:jc w:val="center"/>
        <w:rPr>
          <w:rFonts w:cs="Times New Roman"/>
          <w:szCs w:val="24"/>
        </w:rPr>
      </w:pPr>
    </w:p>
    <w:p w14:paraId="00BA2FC4" w14:textId="77777777" w:rsidR="006D4C24" w:rsidRDefault="006D4C24" w:rsidP="00752DDF">
      <w:pPr>
        <w:autoSpaceDE/>
        <w:autoSpaceDN/>
        <w:adjustRightInd/>
        <w:spacing w:line="300" w:lineRule="atLeast"/>
        <w:rPr>
          <w:rFonts w:eastAsiaTheme="minorHAnsi"/>
          <w:b/>
          <w:lang w:eastAsia="en-US"/>
        </w:rPr>
        <w:sectPr w:rsidR="006D4C24" w:rsidSect="00625B3E">
          <w:pgSz w:w="11907" w:h="16839" w:code="9"/>
          <w:pgMar w:top="1440" w:right="1080" w:bottom="1440" w:left="1080" w:header="720" w:footer="720" w:gutter="0"/>
          <w:cols w:space="720"/>
          <w:noEndnote/>
          <w:titlePg/>
          <w:docGrid w:linePitch="326"/>
        </w:sectPr>
      </w:pPr>
    </w:p>
    <w:p w14:paraId="05620946" w14:textId="5CA22F13" w:rsidR="003B5095" w:rsidRPr="00752DDF" w:rsidRDefault="003B5095" w:rsidP="00752DDF">
      <w:pPr>
        <w:autoSpaceDE/>
        <w:autoSpaceDN/>
        <w:adjustRightInd/>
        <w:spacing w:line="300" w:lineRule="atLeast"/>
        <w:rPr>
          <w:rFonts w:eastAsiaTheme="minorHAnsi"/>
          <w:b/>
          <w:lang w:eastAsia="en-US"/>
        </w:rPr>
      </w:pPr>
    </w:p>
    <w:p w14:paraId="72333AB1" w14:textId="6990ABF0" w:rsidR="003B5095" w:rsidRPr="00752DDF" w:rsidRDefault="003B5095" w:rsidP="00752DDF">
      <w:pPr>
        <w:pStyle w:val="Nvel1"/>
        <w:numPr>
          <w:ilvl w:val="0"/>
          <w:numId w:val="0"/>
        </w:numPr>
        <w:tabs>
          <w:tab w:val="clear" w:pos="1418"/>
          <w:tab w:val="left" w:pos="0"/>
        </w:tabs>
        <w:rPr>
          <w:rFonts w:cs="Times New Roman"/>
          <w:b w:val="0"/>
          <w:bCs/>
          <w:szCs w:val="24"/>
        </w:rPr>
      </w:pPr>
      <w:r w:rsidRPr="00752DDF">
        <w:rPr>
          <w:rFonts w:cs="Times New Roman"/>
          <w:szCs w:val="24"/>
        </w:rPr>
        <w:t xml:space="preserve">ANEXO </w:t>
      </w:r>
      <w:r w:rsidR="00F93984" w:rsidRPr="00752DDF">
        <w:rPr>
          <w:rFonts w:cs="Times New Roman"/>
          <w:szCs w:val="24"/>
        </w:rPr>
        <w:t>I</w:t>
      </w:r>
      <w:r w:rsidRPr="00752DDF">
        <w:rPr>
          <w:rFonts w:cs="Times New Roman"/>
          <w:szCs w:val="24"/>
        </w:rPr>
        <w:t>I</w:t>
      </w:r>
      <w:r w:rsidRPr="00752DDF">
        <w:rPr>
          <w:rFonts w:cs="Times New Roman"/>
          <w:b w:val="0"/>
          <w:bCs/>
          <w:szCs w:val="24"/>
        </w:rPr>
        <w:t xml:space="preserve"> do</w:t>
      </w:r>
      <w:r w:rsidRPr="00752DDF">
        <w:rPr>
          <w:rFonts w:cs="Times New Roman"/>
          <w:b w:val="0"/>
          <w:bCs/>
          <w:i/>
          <w:iCs/>
          <w:szCs w:val="24"/>
        </w:rPr>
        <w:t xml:space="preserve"> </w:t>
      </w:r>
      <w:r w:rsidR="00377470" w:rsidRPr="00377470">
        <w:rPr>
          <w:rFonts w:cs="Times New Roman"/>
          <w:b w:val="0"/>
          <w:bCs/>
          <w:szCs w:val="24"/>
        </w:rPr>
        <w:t>“</w:t>
      </w:r>
      <w:r w:rsidR="00377470" w:rsidRPr="00377470">
        <w:rPr>
          <w:rFonts w:cs="Times New Roman"/>
          <w:b w:val="0"/>
          <w:bCs/>
          <w:i/>
          <w:iCs/>
          <w:szCs w:val="24"/>
        </w:rPr>
        <w:t>Instrumento Particular de Escritura da 1ª (Primeira) Emissão de Notas Comerciais, em Série Única, com Garantia Real, para Colocação Privada, da Chlorum Brasil Holding Ltda</w:t>
      </w:r>
      <w:r w:rsidR="00377470" w:rsidRPr="00377470">
        <w:rPr>
          <w:rFonts w:cs="Times New Roman"/>
          <w:b w:val="0"/>
          <w:bCs/>
          <w:i/>
          <w:iCs/>
          <w:smallCaps/>
          <w:szCs w:val="24"/>
        </w:rPr>
        <w:t>.</w:t>
      </w:r>
      <w:r w:rsidR="00377470" w:rsidRPr="00377470">
        <w:rPr>
          <w:rFonts w:cs="Times New Roman"/>
          <w:b w:val="0"/>
          <w:bCs/>
          <w:szCs w:val="24"/>
        </w:rPr>
        <w:t>”</w:t>
      </w:r>
      <w:r w:rsidRPr="00752DDF">
        <w:rPr>
          <w:rFonts w:cs="Times New Roman"/>
          <w:b w:val="0"/>
          <w:bCs/>
          <w:szCs w:val="24"/>
        </w:rPr>
        <w:t xml:space="preserve">, celebrado em </w:t>
      </w:r>
      <w:r w:rsidR="00177850">
        <w:rPr>
          <w:rFonts w:cs="Times New Roman"/>
          <w:b w:val="0"/>
          <w:bCs/>
          <w:szCs w:val="24"/>
        </w:rPr>
        <w:t>22</w:t>
      </w:r>
      <w:r w:rsidR="0017511F" w:rsidRPr="00726DDF">
        <w:rPr>
          <w:rFonts w:cs="Times New Roman"/>
          <w:b w:val="0"/>
          <w:bCs/>
          <w:szCs w:val="24"/>
        </w:rPr>
        <w:t xml:space="preserve"> </w:t>
      </w:r>
      <w:r w:rsidR="00726DDF" w:rsidRPr="00726DDF">
        <w:rPr>
          <w:rFonts w:cs="Times New Roman"/>
          <w:b w:val="0"/>
          <w:bCs/>
          <w:szCs w:val="24"/>
        </w:rPr>
        <w:t xml:space="preserve">de </w:t>
      </w:r>
      <w:r w:rsidR="003C3984">
        <w:rPr>
          <w:rFonts w:eastAsia="Times New Roman" w:cs="Times New Roman"/>
          <w:b w:val="0"/>
          <w:bCs/>
          <w:szCs w:val="24"/>
        </w:rPr>
        <w:t>abril</w:t>
      </w:r>
      <w:r w:rsidR="003C3984" w:rsidRPr="00726DDF">
        <w:rPr>
          <w:rFonts w:cs="Times New Roman"/>
          <w:b w:val="0"/>
          <w:bCs/>
          <w:szCs w:val="24"/>
        </w:rPr>
        <w:t xml:space="preserve"> </w:t>
      </w:r>
      <w:r w:rsidR="00726DDF" w:rsidRPr="00726DDF">
        <w:rPr>
          <w:rFonts w:cs="Times New Roman"/>
          <w:b w:val="0"/>
          <w:bCs/>
          <w:szCs w:val="24"/>
        </w:rPr>
        <w:t>de 2022</w:t>
      </w:r>
      <w:r w:rsidRPr="00752DDF">
        <w:rPr>
          <w:rFonts w:cs="Times New Roman"/>
          <w:b w:val="0"/>
          <w:bCs/>
          <w:szCs w:val="24"/>
        </w:rPr>
        <w:t>.</w:t>
      </w:r>
    </w:p>
    <w:p w14:paraId="06D4F758" w14:textId="3321989A" w:rsidR="003B5095" w:rsidRPr="00752DDF" w:rsidRDefault="003B5095" w:rsidP="00752DDF">
      <w:pPr>
        <w:pStyle w:val="Nvel11"/>
        <w:numPr>
          <w:ilvl w:val="0"/>
          <w:numId w:val="0"/>
        </w:numPr>
        <w:rPr>
          <w:rFonts w:cs="Times New Roman"/>
          <w:szCs w:val="24"/>
        </w:rPr>
      </w:pPr>
    </w:p>
    <w:p w14:paraId="28DEFB99" w14:textId="4B230674" w:rsidR="00B76801" w:rsidRPr="00752DDF" w:rsidRDefault="00316EE6" w:rsidP="00752DDF">
      <w:pPr>
        <w:pStyle w:val="Nvel1"/>
        <w:numPr>
          <w:ilvl w:val="0"/>
          <w:numId w:val="0"/>
        </w:numPr>
        <w:tabs>
          <w:tab w:val="clear" w:pos="1418"/>
          <w:tab w:val="left" w:pos="0"/>
        </w:tabs>
        <w:jc w:val="center"/>
        <w:rPr>
          <w:rFonts w:cs="Times New Roman"/>
          <w:szCs w:val="24"/>
        </w:rPr>
      </w:pPr>
      <w:bookmarkStart w:id="226" w:name="_Hlk100139839"/>
      <w:r>
        <w:rPr>
          <w:rFonts w:cs="Times New Roman"/>
          <w:szCs w:val="24"/>
        </w:rPr>
        <w:t xml:space="preserve">Descrição </w:t>
      </w:r>
      <w:r w:rsidR="00B76801" w:rsidRPr="00752DDF">
        <w:rPr>
          <w:rFonts w:cs="Times New Roman"/>
          <w:szCs w:val="24"/>
        </w:rPr>
        <w:t>do</w:t>
      </w:r>
      <w:r>
        <w:rPr>
          <w:rFonts w:cs="Times New Roman"/>
          <w:szCs w:val="24"/>
        </w:rPr>
        <w:t>s</w:t>
      </w:r>
      <w:r w:rsidR="00B76801" w:rsidRPr="00752DDF">
        <w:rPr>
          <w:rFonts w:cs="Times New Roman"/>
          <w:szCs w:val="24"/>
        </w:rPr>
        <w:t xml:space="preserve"> Empreendimento</w:t>
      </w:r>
      <w:r>
        <w:rPr>
          <w:rFonts w:cs="Times New Roman"/>
          <w:szCs w:val="24"/>
        </w:rPr>
        <w:t>s</w:t>
      </w:r>
      <w:r w:rsidR="001E0027" w:rsidRPr="00752DDF">
        <w:rPr>
          <w:rFonts w:cs="Times New Roman"/>
          <w:szCs w:val="24"/>
        </w:rPr>
        <w:t xml:space="preserve"> Alvo</w:t>
      </w:r>
    </w:p>
    <w:bookmarkEnd w:id="226"/>
    <w:p w14:paraId="0D66DD2C" w14:textId="77777777" w:rsidR="00B76801" w:rsidRPr="00752DDF" w:rsidRDefault="00B76801" w:rsidP="00752DDF">
      <w:pPr>
        <w:spacing w:line="300" w:lineRule="atLeast"/>
        <w:jc w:val="both"/>
        <w:rPr>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555"/>
        <w:gridCol w:w="1703"/>
        <w:gridCol w:w="2269"/>
        <w:gridCol w:w="1417"/>
        <w:gridCol w:w="1417"/>
        <w:gridCol w:w="1557"/>
        <w:gridCol w:w="1275"/>
        <w:gridCol w:w="2756"/>
      </w:tblGrid>
      <w:tr w:rsidR="00CF2B65" w:rsidRPr="00B561DF" w14:paraId="7EBB05F9" w14:textId="77777777" w:rsidTr="007363B7">
        <w:trPr>
          <w:trHeight w:val="1585"/>
        </w:trPr>
        <w:tc>
          <w:tcPr>
            <w:tcW w:w="55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4A92214" w14:textId="77777777" w:rsidR="00CF2B65" w:rsidRPr="00B561DF" w:rsidRDefault="00CF2B65" w:rsidP="006D4C24">
            <w:pPr>
              <w:jc w:val="center"/>
              <w:rPr>
                <w:b/>
                <w:bCs/>
                <w:i/>
                <w:iCs/>
                <w:sz w:val="16"/>
                <w:szCs w:val="16"/>
              </w:rPr>
            </w:pPr>
            <w:r w:rsidRPr="00B561DF">
              <w:rPr>
                <w:b/>
                <w:bCs/>
                <w:i/>
                <w:iCs/>
                <w:sz w:val="16"/>
                <w:szCs w:val="16"/>
              </w:rPr>
              <w:t>Projeto</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78D0FE3" w14:textId="77777777" w:rsidR="00CF2B65" w:rsidRPr="00B561DF" w:rsidRDefault="00CF2B65" w:rsidP="006D4C24">
            <w:pPr>
              <w:jc w:val="center"/>
              <w:rPr>
                <w:b/>
                <w:bCs/>
                <w:i/>
                <w:iCs/>
                <w:sz w:val="16"/>
                <w:szCs w:val="16"/>
              </w:rPr>
            </w:pPr>
            <w:r w:rsidRPr="00B561DF">
              <w:rPr>
                <w:b/>
                <w:bCs/>
                <w:i/>
                <w:iCs/>
                <w:sz w:val="16"/>
                <w:szCs w:val="16"/>
              </w:rPr>
              <w:t>Matrícula</w:t>
            </w:r>
          </w:p>
        </w:tc>
        <w:tc>
          <w:tcPr>
            <w:tcW w:w="81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9A76144" w14:textId="77777777" w:rsidR="00CF2B65" w:rsidRPr="00B561DF" w:rsidRDefault="00CF2B65" w:rsidP="006D4C24">
            <w:pPr>
              <w:jc w:val="center"/>
              <w:rPr>
                <w:b/>
                <w:bCs/>
                <w:i/>
                <w:iCs/>
                <w:sz w:val="16"/>
                <w:szCs w:val="16"/>
              </w:rPr>
            </w:pPr>
            <w:r w:rsidRPr="00B561DF">
              <w:rPr>
                <w:b/>
                <w:bCs/>
                <w:i/>
                <w:iCs/>
                <w:sz w:val="16"/>
                <w:szCs w:val="16"/>
              </w:rPr>
              <w:t>Endereço</w:t>
            </w:r>
          </w:p>
        </w:tc>
        <w:tc>
          <w:tcPr>
            <w:tcW w:w="50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54B3377" w14:textId="77777777" w:rsidR="00CF2B65" w:rsidRPr="00B561DF" w:rsidRDefault="00CF2B65" w:rsidP="006D4C24">
            <w:pPr>
              <w:jc w:val="center"/>
              <w:rPr>
                <w:b/>
                <w:bCs/>
                <w:i/>
                <w:iCs/>
                <w:sz w:val="16"/>
                <w:szCs w:val="16"/>
              </w:rPr>
            </w:pPr>
            <w:r w:rsidRPr="00B561DF">
              <w:rPr>
                <w:b/>
                <w:bCs/>
                <w:i/>
                <w:iCs/>
                <w:sz w:val="16"/>
                <w:szCs w:val="16"/>
              </w:rPr>
              <w:t>Cidade</w:t>
            </w:r>
          </w:p>
        </w:tc>
        <w:tc>
          <w:tcPr>
            <w:tcW w:w="50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10213D5" w14:textId="77777777" w:rsidR="00CF2B65" w:rsidRPr="00B561DF" w:rsidRDefault="00CF2B65" w:rsidP="006D4C24">
            <w:pPr>
              <w:jc w:val="center"/>
              <w:rPr>
                <w:b/>
                <w:bCs/>
                <w:i/>
                <w:iCs/>
                <w:sz w:val="16"/>
                <w:szCs w:val="16"/>
              </w:rPr>
            </w:pPr>
            <w:r w:rsidRPr="00B561DF">
              <w:rPr>
                <w:b/>
                <w:bCs/>
                <w:i/>
                <w:iCs/>
                <w:sz w:val="16"/>
                <w:szCs w:val="16"/>
              </w:rPr>
              <w:t>Valor Total da Obra</w:t>
            </w:r>
          </w:p>
        </w:tc>
        <w:tc>
          <w:tcPr>
            <w:tcW w:w="55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7BF7D50" w14:textId="77777777" w:rsidR="00CF2B65" w:rsidRPr="00B561DF" w:rsidRDefault="00CF2B65" w:rsidP="006D4C24">
            <w:pPr>
              <w:jc w:val="center"/>
              <w:rPr>
                <w:b/>
                <w:bCs/>
                <w:i/>
                <w:iCs/>
                <w:sz w:val="16"/>
                <w:szCs w:val="16"/>
              </w:rPr>
            </w:pPr>
            <w:r w:rsidRPr="00B561DF">
              <w:rPr>
                <w:b/>
                <w:bCs/>
                <w:i/>
                <w:iCs/>
                <w:sz w:val="16"/>
                <w:szCs w:val="16"/>
              </w:rPr>
              <w:t>Valor Destinado</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83742FA" w14:textId="77777777" w:rsidR="00CF2B65" w:rsidRPr="00B561DF" w:rsidRDefault="00CF2B65" w:rsidP="006D4C24">
            <w:pPr>
              <w:jc w:val="center"/>
              <w:rPr>
                <w:b/>
                <w:bCs/>
                <w:i/>
                <w:iCs/>
                <w:sz w:val="16"/>
                <w:szCs w:val="16"/>
              </w:rPr>
            </w:pPr>
            <w:r w:rsidRPr="00B561DF">
              <w:rPr>
                <w:b/>
                <w:bCs/>
                <w:i/>
                <w:iCs/>
                <w:sz w:val="16"/>
                <w:szCs w:val="16"/>
              </w:rPr>
              <w:t>% Destinado</w:t>
            </w:r>
          </w:p>
        </w:tc>
        <w:tc>
          <w:tcPr>
            <w:tcW w:w="98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B1138C1" w14:textId="47879242" w:rsidR="00CF2B65" w:rsidRPr="00B561DF" w:rsidRDefault="00CF2B65" w:rsidP="006D4C24">
            <w:pPr>
              <w:jc w:val="center"/>
              <w:rPr>
                <w:b/>
                <w:bCs/>
                <w:i/>
                <w:iCs/>
                <w:sz w:val="16"/>
                <w:szCs w:val="16"/>
              </w:rPr>
            </w:pPr>
            <w:r w:rsidRPr="00B561DF">
              <w:rPr>
                <w:b/>
                <w:i/>
                <w:iCs/>
                <w:sz w:val="16"/>
                <w:szCs w:val="16"/>
              </w:rPr>
              <w:t>Empreendimento Objeto de Destinação de Recursos de Outra Emissão de Certificados de Recebíveis Imobiliários?</w:t>
            </w:r>
          </w:p>
        </w:tc>
      </w:tr>
      <w:tr w:rsidR="00CF2B65" w:rsidRPr="00B561DF" w14:paraId="34A5F00D" w14:textId="77777777" w:rsidTr="009C36F0">
        <w:trPr>
          <w:trHeight w:val="1034"/>
        </w:trPr>
        <w:tc>
          <w:tcPr>
            <w:tcW w:w="557" w:type="pct"/>
            <w:tcBorders>
              <w:top w:val="single" w:sz="4" w:space="0" w:color="auto"/>
              <w:left w:val="single" w:sz="4" w:space="0" w:color="auto"/>
              <w:bottom w:val="single" w:sz="4" w:space="0" w:color="auto"/>
              <w:right w:val="single" w:sz="4" w:space="0" w:color="auto"/>
            </w:tcBorders>
            <w:noWrap/>
            <w:vAlign w:val="center"/>
          </w:tcPr>
          <w:p w14:paraId="263047A0" w14:textId="77777777" w:rsidR="00CF2B65" w:rsidRPr="00B561DF" w:rsidRDefault="00CF2B65" w:rsidP="00BA6108">
            <w:pPr>
              <w:jc w:val="center"/>
              <w:rPr>
                <w:sz w:val="16"/>
                <w:szCs w:val="16"/>
              </w:rPr>
            </w:pPr>
            <w:r w:rsidRPr="00B561DF">
              <w:rPr>
                <w:color w:val="000000"/>
                <w:sz w:val="16"/>
                <w:szCs w:val="16"/>
              </w:rPr>
              <w:t>Chlorum Lages</w:t>
            </w:r>
          </w:p>
        </w:tc>
        <w:tc>
          <w:tcPr>
            <w:tcW w:w="610" w:type="pct"/>
            <w:tcBorders>
              <w:top w:val="single" w:sz="4" w:space="0" w:color="auto"/>
              <w:left w:val="single" w:sz="4" w:space="0" w:color="auto"/>
              <w:bottom w:val="single" w:sz="4" w:space="0" w:color="auto"/>
              <w:right w:val="single" w:sz="4" w:space="0" w:color="auto"/>
            </w:tcBorders>
            <w:noWrap/>
            <w:vAlign w:val="center"/>
          </w:tcPr>
          <w:p w14:paraId="25389AB2" w14:textId="77777777" w:rsidR="00CF2B65" w:rsidRPr="00B561DF" w:rsidRDefault="00CF2B65" w:rsidP="00BA6108">
            <w:pPr>
              <w:jc w:val="center"/>
              <w:rPr>
                <w:sz w:val="16"/>
                <w:szCs w:val="16"/>
              </w:rPr>
            </w:pPr>
            <w:r w:rsidRPr="00B561DF">
              <w:rPr>
                <w:color w:val="000000"/>
                <w:sz w:val="16"/>
                <w:szCs w:val="16"/>
              </w:rPr>
              <w:t>24.163 - 4o Ofício de Registro de Imóveis de Lages</w:t>
            </w:r>
          </w:p>
        </w:tc>
        <w:tc>
          <w:tcPr>
            <w:tcW w:w="813" w:type="pct"/>
            <w:tcBorders>
              <w:top w:val="single" w:sz="4" w:space="0" w:color="auto"/>
              <w:left w:val="single" w:sz="4" w:space="0" w:color="auto"/>
              <w:bottom w:val="single" w:sz="4" w:space="0" w:color="auto"/>
              <w:right w:val="single" w:sz="4" w:space="0" w:color="auto"/>
            </w:tcBorders>
            <w:noWrap/>
            <w:vAlign w:val="center"/>
          </w:tcPr>
          <w:p w14:paraId="079362C7" w14:textId="77777777" w:rsidR="00CF2B65" w:rsidRPr="00B561DF" w:rsidRDefault="00CF2B65" w:rsidP="00BA6108">
            <w:pPr>
              <w:jc w:val="center"/>
              <w:rPr>
                <w:sz w:val="16"/>
                <w:szCs w:val="16"/>
              </w:rPr>
            </w:pPr>
            <w:r w:rsidRPr="00B561DF">
              <w:rPr>
                <w:color w:val="000000"/>
                <w:sz w:val="16"/>
                <w:szCs w:val="16"/>
              </w:rPr>
              <w:t>Rod BR 282, S/N, Bairro Índios, CEP 88.508-650</w:t>
            </w:r>
          </w:p>
        </w:tc>
        <w:tc>
          <w:tcPr>
            <w:tcW w:w="508" w:type="pct"/>
            <w:tcBorders>
              <w:top w:val="single" w:sz="4" w:space="0" w:color="auto"/>
              <w:left w:val="single" w:sz="4" w:space="0" w:color="auto"/>
              <w:bottom w:val="single" w:sz="4" w:space="0" w:color="auto"/>
              <w:right w:val="single" w:sz="4" w:space="0" w:color="auto"/>
            </w:tcBorders>
            <w:noWrap/>
            <w:vAlign w:val="center"/>
          </w:tcPr>
          <w:p w14:paraId="3C41240A" w14:textId="77777777" w:rsidR="00CF2B65" w:rsidRPr="00B561DF" w:rsidRDefault="00CF2B65" w:rsidP="00BA6108">
            <w:pPr>
              <w:jc w:val="center"/>
              <w:rPr>
                <w:sz w:val="16"/>
                <w:szCs w:val="16"/>
              </w:rPr>
            </w:pPr>
            <w:r w:rsidRPr="00B561DF">
              <w:rPr>
                <w:color w:val="000000"/>
                <w:sz w:val="16"/>
                <w:szCs w:val="16"/>
              </w:rPr>
              <w:t>Lages-SC</w:t>
            </w:r>
          </w:p>
        </w:tc>
        <w:tc>
          <w:tcPr>
            <w:tcW w:w="508" w:type="pct"/>
            <w:tcBorders>
              <w:top w:val="single" w:sz="4" w:space="0" w:color="auto"/>
              <w:left w:val="single" w:sz="4" w:space="0" w:color="auto"/>
              <w:bottom w:val="single" w:sz="4" w:space="0" w:color="auto"/>
              <w:right w:val="single" w:sz="4" w:space="0" w:color="auto"/>
            </w:tcBorders>
            <w:noWrap/>
            <w:vAlign w:val="center"/>
          </w:tcPr>
          <w:p w14:paraId="2A1072DE" w14:textId="77777777" w:rsidR="00CF2B65" w:rsidRPr="00B561DF" w:rsidRDefault="00CF2B65" w:rsidP="00BA6108">
            <w:pPr>
              <w:jc w:val="center"/>
              <w:rPr>
                <w:sz w:val="16"/>
                <w:szCs w:val="16"/>
              </w:rPr>
            </w:pPr>
            <w:r>
              <w:rPr>
                <w:color w:val="000000"/>
                <w:sz w:val="16"/>
                <w:szCs w:val="16"/>
              </w:rPr>
              <w:t xml:space="preserve">R$ </w:t>
            </w:r>
            <w:r w:rsidRPr="00B561DF">
              <w:rPr>
                <w:color w:val="000000"/>
                <w:sz w:val="16"/>
                <w:szCs w:val="16"/>
              </w:rPr>
              <w:t>145.539.390</w:t>
            </w:r>
            <w:r>
              <w:rPr>
                <w:color w:val="000000"/>
                <w:sz w:val="16"/>
                <w:szCs w:val="16"/>
              </w:rPr>
              <w:t>,00</w:t>
            </w:r>
          </w:p>
        </w:tc>
        <w:tc>
          <w:tcPr>
            <w:tcW w:w="558" w:type="pct"/>
            <w:tcBorders>
              <w:top w:val="single" w:sz="4" w:space="0" w:color="auto"/>
              <w:left w:val="single" w:sz="4" w:space="0" w:color="auto"/>
              <w:bottom w:val="single" w:sz="4" w:space="0" w:color="auto"/>
              <w:right w:val="single" w:sz="4" w:space="0" w:color="auto"/>
            </w:tcBorders>
            <w:noWrap/>
            <w:vAlign w:val="center"/>
          </w:tcPr>
          <w:p w14:paraId="54138351" w14:textId="77777777" w:rsidR="00CF2B65" w:rsidRPr="00BA6108" w:rsidRDefault="00CF2B65" w:rsidP="00BA6108">
            <w:pPr>
              <w:jc w:val="center"/>
              <w:rPr>
                <w:color w:val="000000"/>
                <w:sz w:val="16"/>
                <w:szCs w:val="16"/>
              </w:rPr>
            </w:pPr>
            <w:r>
              <w:rPr>
                <w:color w:val="000000"/>
                <w:sz w:val="16"/>
                <w:szCs w:val="16"/>
              </w:rPr>
              <w:t xml:space="preserve">R$ </w:t>
            </w:r>
            <w:r w:rsidRPr="00BA6108">
              <w:rPr>
                <w:color w:val="000000"/>
                <w:sz w:val="16"/>
                <w:szCs w:val="16"/>
              </w:rPr>
              <w:t>28.323.950</w:t>
            </w:r>
            <w:r>
              <w:rPr>
                <w:color w:val="000000"/>
                <w:sz w:val="16"/>
                <w:szCs w:val="16"/>
              </w:rPr>
              <w:t>,00</w:t>
            </w:r>
          </w:p>
        </w:tc>
        <w:tc>
          <w:tcPr>
            <w:tcW w:w="457" w:type="pct"/>
            <w:tcBorders>
              <w:top w:val="single" w:sz="4" w:space="0" w:color="auto"/>
              <w:left w:val="single" w:sz="4" w:space="0" w:color="auto"/>
              <w:bottom w:val="single" w:sz="4" w:space="0" w:color="auto"/>
              <w:right w:val="single" w:sz="4" w:space="0" w:color="auto"/>
            </w:tcBorders>
            <w:noWrap/>
            <w:vAlign w:val="center"/>
          </w:tcPr>
          <w:p w14:paraId="0BA19E02" w14:textId="77777777" w:rsidR="00CF2B65" w:rsidRPr="00B561DF" w:rsidRDefault="00CF2B65" w:rsidP="00BA6108">
            <w:pPr>
              <w:jc w:val="center"/>
              <w:rPr>
                <w:sz w:val="16"/>
                <w:szCs w:val="16"/>
              </w:rPr>
            </w:pPr>
            <w:r w:rsidRPr="00B561DF">
              <w:rPr>
                <w:color w:val="000000"/>
                <w:sz w:val="16"/>
                <w:szCs w:val="16"/>
              </w:rPr>
              <w:t>50%</w:t>
            </w:r>
          </w:p>
        </w:tc>
        <w:tc>
          <w:tcPr>
            <w:tcW w:w="988" w:type="pct"/>
            <w:tcBorders>
              <w:top w:val="single" w:sz="4" w:space="0" w:color="auto"/>
              <w:left w:val="single" w:sz="4" w:space="0" w:color="auto"/>
              <w:bottom w:val="single" w:sz="4" w:space="0" w:color="auto"/>
              <w:right w:val="single" w:sz="4" w:space="0" w:color="auto"/>
            </w:tcBorders>
            <w:vAlign w:val="center"/>
          </w:tcPr>
          <w:p w14:paraId="52377590" w14:textId="77777777" w:rsidR="00CF2B65" w:rsidRPr="00B561DF" w:rsidRDefault="00CF2B65" w:rsidP="00BA6108">
            <w:pPr>
              <w:jc w:val="center"/>
              <w:rPr>
                <w:sz w:val="16"/>
                <w:szCs w:val="16"/>
              </w:rPr>
            </w:pPr>
            <w:r w:rsidRPr="00B561DF">
              <w:rPr>
                <w:color w:val="000000"/>
                <w:sz w:val="16"/>
                <w:szCs w:val="16"/>
              </w:rPr>
              <w:t>Não</w:t>
            </w:r>
          </w:p>
        </w:tc>
      </w:tr>
      <w:tr w:rsidR="006C0BBF" w:rsidRPr="00B561DF" w14:paraId="2BBDA2C4" w14:textId="77777777" w:rsidTr="00BA6108">
        <w:trPr>
          <w:trHeight w:val="1034"/>
        </w:trPr>
        <w:tc>
          <w:tcPr>
            <w:tcW w:w="557" w:type="pct"/>
            <w:tcBorders>
              <w:top w:val="single" w:sz="4" w:space="0" w:color="auto"/>
              <w:left w:val="single" w:sz="4" w:space="0" w:color="auto"/>
              <w:bottom w:val="single" w:sz="4" w:space="0" w:color="auto"/>
              <w:right w:val="single" w:sz="4" w:space="0" w:color="auto"/>
            </w:tcBorders>
            <w:noWrap/>
            <w:vAlign w:val="center"/>
          </w:tcPr>
          <w:p w14:paraId="39EE8582" w14:textId="302795D5" w:rsidR="00BA6108" w:rsidRPr="00B561DF" w:rsidRDefault="00BA6108" w:rsidP="00BA6108">
            <w:pPr>
              <w:jc w:val="center"/>
              <w:rPr>
                <w:sz w:val="16"/>
                <w:szCs w:val="16"/>
              </w:rPr>
            </w:pPr>
            <w:r w:rsidRPr="00B561DF">
              <w:rPr>
                <w:color w:val="000000"/>
                <w:sz w:val="16"/>
                <w:szCs w:val="16"/>
              </w:rPr>
              <w:t xml:space="preserve">Chlorum </w:t>
            </w:r>
            <w:r w:rsidR="0013732A" w:rsidRPr="00B561DF">
              <w:rPr>
                <w:color w:val="000000"/>
                <w:sz w:val="16"/>
                <w:szCs w:val="16"/>
              </w:rPr>
              <w:t>Uberlândia</w:t>
            </w:r>
          </w:p>
        </w:tc>
        <w:tc>
          <w:tcPr>
            <w:tcW w:w="610" w:type="pct"/>
            <w:tcBorders>
              <w:top w:val="single" w:sz="4" w:space="0" w:color="auto"/>
              <w:left w:val="single" w:sz="4" w:space="0" w:color="auto"/>
              <w:bottom w:val="single" w:sz="4" w:space="0" w:color="auto"/>
              <w:right w:val="single" w:sz="4" w:space="0" w:color="auto"/>
            </w:tcBorders>
            <w:noWrap/>
            <w:vAlign w:val="center"/>
          </w:tcPr>
          <w:p w14:paraId="0E8496A2" w14:textId="533E5D6B" w:rsidR="00BA6108" w:rsidRPr="00B561DF" w:rsidRDefault="00BA6108" w:rsidP="00BA6108">
            <w:pPr>
              <w:jc w:val="center"/>
              <w:rPr>
                <w:sz w:val="16"/>
                <w:szCs w:val="16"/>
              </w:rPr>
            </w:pPr>
            <w:r w:rsidRPr="00B561DF">
              <w:rPr>
                <w:color w:val="000000"/>
                <w:sz w:val="16"/>
                <w:szCs w:val="16"/>
              </w:rPr>
              <w:t xml:space="preserve">125.987 - 2 CRI - </w:t>
            </w:r>
            <w:r w:rsidR="0013732A" w:rsidRPr="00B561DF">
              <w:rPr>
                <w:color w:val="000000"/>
                <w:sz w:val="16"/>
                <w:szCs w:val="16"/>
              </w:rPr>
              <w:t>Uberlândia</w:t>
            </w:r>
            <w:r w:rsidRPr="00B561DF">
              <w:rPr>
                <w:color w:val="000000"/>
                <w:sz w:val="16"/>
                <w:szCs w:val="16"/>
              </w:rPr>
              <w:t xml:space="preserve"> - MG</w:t>
            </w:r>
          </w:p>
        </w:tc>
        <w:tc>
          <w:tcPr>
            <w:tcW w:w="813" w:type="pct"/>
            <w:tcBorders>
              <w:top w:val="single" w:sz="4" w:space="0" w:color="auto"/>
              <w:left w:val="single" w:sz="4" w:space="0" w:color="auto"/>
              <w:bottom w:val="single" w:sz="4" w:space="0" w:color="auto"/>
              <w:right w:val="single" w:sz="4" w:space="0" w:color="auto"/>
            </w:tcBorders>
            <w:noWrap/>
            <w:vAlign w:val="center"/>
          </w:tcPr>
          <w:p w14:paraId="0F93867E" w14:textId="1A92BF58" w:rsidR="00BA6108" w:rsidRPr="00B561DF" w:rsidRDefault="00BA6108" w:rsidP="00BA6108">
            <w:pPr>
              <w:jc w:val="center"/>
              <w:rPr>
                <w:sz w:val="16"/>
                <w:szCs w:val="16"/>
              </w:rPr>
            </w:pPr>
            <w:r w:rsidRPr="00B561DF">
              <w:rPr>
                <w:color w:val="000000"/>
                <w:sz w:val="16"/>
                <w:szCs w:val="16"/>
              </w:rPr>
              <w:t>Av</w:t>
            </w:r>
            <w:r w:rsidR="0013732A">
              <w:rPr>
                <w:color w:val="000000"/>
                <w:sz w:val="16"/>
                <w:szCs w:val="16"/>
              </w:rPr>
              <w:t>.</w:t>
            </w:r>
            <w:r w:rsidRPr="00B561DF">
              <w:rPr>
                <w:color w:val="000000"/>
                <w:sz w:val="16"/>
                <w:szCs w:val="16"/>
              </w:rPr>
              <w:t xml:space="preserve"> Jose </w:t>
            </w:r>
            <w:proofErr w:type="spellStart"/>
            <w:r w:rsidRPr="00B561DF">
              <w:rPr>
                <w:color w:val="000000"/>
                <w:sz w:val="16"/>
                <w:szCs w:val="16"/>
              </w:rPr>
              <w:t>Andraus</w:t>
            </w:r>
            <w:proofErr w:type="spellEnd"/>
            <w:r w:rsidRPr="00B561DF">
              <w:rPr>
                <w:color w:val="000000"/>
                <w:sz w:val="16"/>
                <w:szCs w:val="16"/>
              </w:rPr>
              <w:t xml:space="preserve"> </w:t>
            </w:r>
            <w:proofErr w:type="spellStart"/>
            <w:r w:rsidRPr="00B561DF">
              <w:rPr>
                <w:color w:val="000000"/>
                <w:sz w:val="16"/>
                <w:szCs w:val="16"/>
              </w:rPr>
              <w:t>Gassani</w:t>
            </w:r>
            <w:proofErr w:type="spellEnd"/>
            <w:r w:rsidRPr="00B561DF">
              <w:rPr>
                <w:color w:val="000000"/>
                <w:sz w:val="16"/>
                <w:szCs w:val="16"/>
              </w:rPr>
              <w:t>, S/N.</w:t>
            </w:r>
          </w:p>
        </w:tc>
        <w:tc>
          <w:tcPr>
            <w:tcW w:w="508" w:type="pct"/>
            <w:tcBorders>
              <w:top w:val="single" w:sz="4" w:space="0" w:color="auto"/>
              <w:left w:val="single" w:sz="4" w:space="0" w:color="auto"/>
              <w:bottom w:val="single" w:sz="4" w:space="0" w:color="auto"/>
              <w:right w:val="single" w:sz="4" w:space="0" w:color="auto"/>
            </w:tcBorders>
            <w:noWrap/>
            <w:vAlign w:val="center"/>
          </w:tcPr>
          <w:p w14:paraId="299B47BF" w14:textId="029D1C21" w:rsidR="00BA6108" w:rsidRPr="00B561DF" w:rsidRDefault="0013732A" w:rsidP="00BA6108">
            <w:pPr>
              <w:jc w:val="center"/>
              <w:rPr>
                <w:sz w:val="16"/>
                <w:szCs w:val="16"/>
              </w:rPr>
            </w:pPr>
            <w:r w:rsidRPr="00B561DF">
              <w:rPr>
                <w:color w:val="000000"/>
                <w:sz w:val="16"/>
                <w:szCs w:val="16"/>
              </w:rPr>
              <w:t>Uberlândia</w:t>
            </w:r>
            <w:r w:rsidR="00BA6108" w:rsidRPr="00B561DF">
              <w:rPr>
                <w:color w:val="000000"/>
                <w:sz w:val="16"/>
                <w:szCs w:val="16"/>
              </w:rPr>
              <w:t>-MG</w:t>
            </w:r>
          </w:p>
        </w:tc>
        <w:tc>
          <w:tcPr>
            <w:tcW w:w="508" w:type="pct"/>
            <w:tcBorders>
              <w:top w:val="single" w:sz="4" w:space="0" w:color="auto"/>
              <w:left w:val="single" w:sz="4" w:space="0" w:color="auto"/>
              <w:bottom w:val="single" w:sz="4" w:space="0" w:color="auto"/>
              <w:right w:val="single" w:sz="4" w:space="0" w:color="auto"/>
            </w:tcBorders>
            <w:noWrap/>
            <w:vAlign w:val="center"/>
          </w:tcPr>
          <w:p w14:paraId="66A36B90" w14:textId="4EC842F2" w:rsidR="00BA6108" w:rsidRPr="00B561DF" w:rsidRDefault="00BA6108" w:rsidP="00BA6108">
            <w:pPr>
              <w:jc w:val="center"/>
              <w:rPr>
                <w:sz w:val="16"/>
                <w:szCs w:val="16"/>
              </w:rPr>
            </w:pPr>
            <w:r>
              <w:rPr>
                <w:color w:val="000000"/>
                <w:sz w:val="16"/>
                <w:szCs w:val="16"/>
              </w:rPr>
              <w:t xml:space="preserve">R$ </w:t>
            </w:r>
            <w:r w:rsidRPr="00B561DF">
              <w:rPr>
                <w:color w:val="000000"/>
                <w:sz w:val="16"/>
                <w:szCs w:val="16"/>
              </w:rPr>
              <w:t>171.291.500</w:t>
            </w:r>
            <w:r>
              <w:rPr>
                <w:color w:val="000000"/>
                <w:sz w:val="16"/>
                <w:szCs w:val="16"/>
              </w:rPr>
              <w:t>,00</w:t>
            </w:r>
          </w:p>
        </w:tc>
        <w:tc>
          <w:tcPr>
            <w:tcW w:w="558" w:type="pct"/>
            <w:tcBorders>
              <w:top w:val="single" w:sz="4" w:space="0" w:color="auto"/>
              <w:left w:val="single" w:sz="4" w:space="0" w:color="auto"/>
              <w:bottom w:val="single" w:sz="4" w:space="0" w:color="auto"/>
              <w:right w:val="single" w:sz="4" w:space="0" w:color="auto"/>
            </w:tcBorders>
            <w:noWrap/>
            <w:vAlign w:val="center"/>
          </w:tcPr>
          <w:p w14:paraId="26625805" w14:textId="7B8E850F" w:rsidR="00BA6108" w:rsidRPr="00BA6108" w:rsidRDefault="00BA6108" w:rsidP="00BA6108">
            <w:pPr>
              <w:jc w:val="center"/>
              <w:rPr>
                <w:color w:val="000000"/>
                <w:sz w:val="16"/>
                <w:szCs w:val="16"/>
              </w:rPr>
            </w:pPr>
            <w:r>
              <w:rPr>
                <w:color w:val="000000"/>
                <w:sz w:val="16"/>
                <w:szCs w:val="16"/>
              </w:rPr>
              <w:t xml:space="preserve">R$ </w:t>
            </w:r>
            <w:r w:rsidRPr="00BA6108">
              <w:rPr>
                <w:color w:val="000000"/>
                <w:sz w:val="16"/>
                <w:szCs w:val="16"/>
              </w:rPr>
              <w:t>28.323.950</w:t>
            </w:r>
            <w:r>
              <w:rPr>
                <w:color w:val="000000"/>
                <w:sz w:val="16"/>
                <w:szCs w:val="16"/>
              </w:rPr>
              <w:t>,00</w:t>
            </w:r>
          </w:p>
        </w:tc>
        <w:tc>
          <w:tcPr>
            <w:tcW w:w="457" w:type="pct"/>
            <w:tcBorders>
              <w:top w:val="single" w:sz="4" w:space="0" w:color="auto"/>
              <w:left w:val="single" w:sz="4" w:space="0" w:color="auto"/>
              <w:bottom w:val="single" w:sz="4" w:space="0" w:color="auto"/>
              <w:right w:val="single" w:sz="4" w:space="0" w:color="auto"/>
            </w:tcBorders>
            <w:noWrap/>
            <w:vAlign w:val="center"/>
          </w:tcPr>
          <w:p w14:paraId="25D77017" w14:textId="0A6FB651" w:rsidR="00BA6108" w:rsidRPr="00B561DF" w:rsidRDefault="00BA6108" w:rsidP="00BA6108">
            <w:pPr>
              <w:jc w:val="center"/>
              <w:rPr>
                <w:sz w:val="16"/>
                <w:szCs w:val="16"/>
              </w:rPr>
            </w:pPr>
            <w:r w:rsidRPr="00B561DF">
              <w:rPr>
                <w:color w:val="000000"/>
                <w:sz w:val="16"/>
                <w:szCs w:val="16"/>
              </w:rPr>
              <w:t>50%</w:t>
            </w:r>
          </w:p>
        </w:tc>
        <w:tc>
          <w:tcPr>
            <w:tcW w:w="988" w:type="pct"/>
            <w:tcBorders>
              <w:top w:val="single" w:sz="4" w:space="0" w:color="auto"/>
              <w:left w:val="single" w:sz="4" w:space="0" w:color="auto"/>
              <w:bottom w:val="single" w:sz="4" w:space="0" w:color="auto"/>
              <w:right w:val="single" w:sz="4" w:space="0" w:color="auto"/>
            </w:tcBorders>
            <w:vAlign w:val="center"/>
          </w:tcPr>
          <w:p w14:paraId="54F3E5A4" w14:textId="7AB20814" w:rsidR="00BA6108" w:rsidRPr="00B561DF" w:rsidRDefault="00BA6108" w:rsidP="00BA6108">
            <w:pPr>
              <w:jc w:val="center"/>
              <w:rPr>
                <w:sz w:val="16"/>
                <w:szCs w:val="16"/>
              </w:rPr>
            </w:pPr>
            <w:r w:rsidRPr="00B561DF">
              <w:rPr>
                <w:color w:val="000000"/>
                <w:sz w:val="16"/>
                <w:szCs w:val="16"/>
              </w:rPr>
              <w:t>Não</w:t>
            </w:r>
          </w:p>
        </w:tc>
      </w:tr>
    </w:tbl>
    <w:p w14:paraId="442D458A" w14:textId="63442DA4" w:rsidR="000520F9" w:rsidRPr="00752DDF" w:rsidRDefault="000520F9" w:rsidP="00752DDF">
      <w:pPr>
        <w:pStyle w:val="Nvel11"/>
        <w:numPr>
          <w:ilvl w:val="0"/>
          <w:numId w:val="0"/>
        </w:numPr>
        <w:jc w:val="center"/>
        <w:rPr>
          <w:rFonts w:cs="Times New Roman"/>
          <w:szCs w:val="24"/>
        </w:rPr>
      </w:pPr>
    </w:p>
    <w:p w14:paraId="01C72B3A" w14:textId="77777777" w:rsidR="006D4C24" w:rsidRDefault="006D4C24" w:rsidP="00752DDF">
      <w:pPr>
        <w:autoSpaceDE/>
        <w:autoSpaceDN/>
        <w:adjustRightInd/>
        <w:spacing w:line="300" w:lineRule="atLeast"/>
        <w:rPr>
          <w:b/>
          <w:bCs/>
          <w:lang w:val="pt-PT"/>
        </w:rPr>
        <w:sectPr w:rsidR="006D4C24" w:rsidSect="006D4C24">
          <w:pgSz w:w="16839" w:h="11907" w:orient="landscape" w:code="9"/>
          <w:pgMar w:top="1080" w:right="1440" w:bottom="1080" w:left="1440" w:header="720" w:footer="720" w:gutter="0"/>
          <w:cols w:space="720"/>
          <w:noEndnote/>
          <w:titlePg/>
          <w:docGrid w:linePitch="326"/>
        </w:sectPr>
      </w:pPr>
    </w:p>
    <w:p w14:paraId="018A84CF" w14:textId="2804EFA6" w:rsidR="006D4C24" w:rsidRPr="00752DDF" w:rsidRDefault="006D4C24" w:rsidP="006D4C24">
      <w:pPr>
        <w:pStyle w:val="Nvel1"/>
        <w:numPr>
          <w:ilvl w:val="0"/>
          <w:numId w:val="0"/>
        </w:numPr>
        <w:tabs>
          <w:tab w:val="clear" w:pos="1418"/>
          <w:tab w:val="left" w:pos="0"/>
        </w:tabs>
        <w:rPr>
          <w:rFonts w:cs="Times New Roman"/>
          <w:b w:val="0"/>
          <w:bCs/>
          <w:szCs w:val="24"/>
        </w:rPr>
      </w:pPr>
      <w:r w:rsidRPr="00752DDF">
        <w:rPr>
          <w:rFonts w:cs="Times New Roman"/>
          <w:szCs w:val="24"/>
        </w:rPr>
        <w:lastRenderedPageBreak/>
        <w:t xml:space="preserve">ANEXO </w:t>
      </w:r>
      <w:r>
        <w:rPr>
          <w:rFonts w:cs="Times New Roman"/>
          <w:szCs w:val="24"/>
        </w:rPr>
        <w:t>II</w:t>
      </w:r>
      <w:r w:rsidRPr="00752DDF">
        <w:rPr>
          <w:rFonts w:cs="Times New Roman"/>
          <w:szCs w:val="24"/>
        </w:rPr>
        <w:t>I</w:t>
      </w:r>
      <w:r w:rsidRPr="00752DDF">
        <w:rPr>
          <w:rFonts w:cs="Times New Roman"/>
          <w:b w:val="0"/>
          <w:bCs/>
          <w:szCs w:val="24"/>
        </w:rPr>
        <w:t xml:space="preserve"> do</w:t>
      </w:r>
      <w:r w:rsidRPr="00752DDF">
        <w:rPr>
          <w:rFonts w:cs="Times New Roman"/>
          <w:b w:val="0"/>
          <w:bCs/>
          <w:i/>
          <w:iCs/>
          <w:szCs w:val="24"/>
        </w:rPr>
        <w:t xml:space="preserve"> </w:t>
      </w:r>
      <w:r w:rsidRPr="00377470">
        <w:rPr>
          <w:rFonts w:cs="Times New Roman"/>
          <w:b w:val="0"/>
          <w:bCs/>
          <w:szCs w:val="24"/>
        </w:rPr>
        <w:t>“</w:t>
      </w:r>
      <w:r w:rsidRPr="00377470">
        <w:rPr>
          <w:rFonts w:cs="Times New Roman"/>
          <w:b w:val="0"/>
          <w:bCs/>
          <w:i/>
          <w:iCs/>
          <w:szCs w:val="24"/>
        </w:rPr>
        <w:t>Instrumento Particular de Escritura da 1ª (Primeira) Emissão de Notas Comerciais, em Série Única, com Garantia Real, para Colocação Privada, da Chlorum Brasil Holding Ltda</w:t>
      </w:r>
      <w:r w:rsidRPr="00377470">
        <w:rPr>
          <w:rFonts w:cs="Times New Roman"/>
          <w:b w:val="0"/>
          <w:bCs/>
          <w:i/>
          <w:iCs/>
          <w:smallCaps/>
          <w:szCs w:val="24"/>
        </w:rPr>
        <w:t>.</w:t>
      </w:r>
      <w:r w:rsidRPr="00377470">
        <w:rPr>
          <w:rFonts w:cs="Times New Roman"/>
          <w:b w:val="0"/>
          <w:bCs/>
          <w:szCs w:val="24"/>
        </w:rPr>
        <w:t>”</w:t>
      </w:r>
      <w:r w:rsidRPr="00752DDF">
        <w:rPr>
          <w:rFonts w:cs="Times New Roman"/>
          <w:b w:val="0"/>
          <w:bCs/>
          <w:szCs w:val="24"/>
        </w:rPr>
        <w:t xml:space="preserve">, celebrado em </w:t>
      </w:r>
      <w:r w:rsidR="00177850">
        <w:rPr>
          <w:rFonts w:cs="Times New Roman"/>
          <w:b w:val="0"/>
          <w:bCs/>
          <w:szCs w:val="24"/>
        </w:rPr>
        <w:t>22</w:t>
      </w:r>
      <w:r w:rsidR="0017511F" w:rsidRPr="00726DDF">
        <w:rPr>
          <w:rFonts w:cs="Times New Roman"/>
          <w:b w:val="0"/>
          <w:bCs/>
          <w:szCs w:val="24"/>
        </w:rPr>
        <w:t xml:space="preserve"> </w:t>
      </w:r>
      <w:r w:rsidRPr="00726DDF">
        <w:rPr>
          <w:rFonts w:cs="Times New Roman"/>
          <w:b w:val="0"/>
          <w:bCs/>
          <w:szCs w:val="24"/>
        </w:rPr>
        <w:t xml:space="preserve">de </w:t>
      </w:r>
      <w:r w:rsidR="003C3984">
        <w:rPr>
          <w:rFonts w:eastAsia="Times New Roman" w:cs="Times New Roman"/>
          <w:b w:val="0"/>
          <w:bCs/>
          <w:szCs w:val="24"/>
        </w:rPr>
        <w:t>abril</w:t>
      </w:r>
      <w:r w:rsidR="003C3984" w:rsidRPr="00726DDF">
        <w:rPr>
          <w:rFonts w:cs="Times New Roman"/>
          <w:b w:val="0"/>
          <w:bCs/>
          <w:szCs w:val="24"/>
        </w:rPr>
        <w:t xml:space="preserve"> </w:t>
      </w:r>
      <w:r w:rsidRPr="00726DDF">
        <w:rPr>
          <w:rFonts w:cs="Times New Roman"/>
          <w:b w:val="0"/>
          <w:bCs/>
          <w:szCs w:val="24"/>
        </w:rPr>
        <w:t>de 2022</w:t>
      </w:r>
      <w:r w:rsidRPr="00752DDF">
        <w:rPr>
          <w:rFonts w:cs="Times New Roman"/>
          <w:b w:val="0"/>
          <w:bCs/>
          <w:szCs w:val="24"/>
        </w:rPr>
        <w:t>.</w:t>
      </w:r>
    </w:p>
    <w:p w14:paraId="3A15B7C4" w14:textId="77777777" w:rsidR="006D4C24" w:rsidRPr="00752DDF" w:rsidRDefault="006D4C24" w:rsidP="006D4C24">
      <w:pPr>
        <w:pStyle w:val="Corpodetexto"/>
        <w:keepNext/>
        <w:tabs>
          <w:tab w:val="left" w:pos="709"/>
        </w:tabs>
        <w:spacing w:line="300" w:lineRule="atLeast"/>
        <w:ind w:firstLine="0"/>
        <w:rPr>
          <w:rFonts w:ascii="Times New Roman" w:hAnsi="Times New Roman" w:cs="Times New Roman"/>
          <w:bCs/>
          <w:sz w:val="24"/>
          <w:szCs w:val="24"/>
        </w:rPr>
      </w:pPr>
    </w:p>
    <w:p w14:paraId="681D1CFC" w14:textId="5ACF62B8" w:rsidR="006D4C24" w:rsidRDefault="006D4C24" w:rsidP="006D4C24">
      <w:pPr>
        <w:spacing w:line="300" w:lineRule="atLeast"/>
        <w:jc w:val="center"/>
        <w:rPr>
          <w:bCs/>
        </w:rPr>
      </w:pPr>
    </w:p>
    <w:p w14:paraId="610B0CAD" w14:textId="74DCD1C0" w:rsidR="006D4C24" w:rsidRPr="006D4C24" w:rsidRDefault="006D4C24" w:rsidP="006D4C24">
      <w:pPr>
        <w:spacing w:line="300" w:lineRule="atLeast"/>
        <w:jc w:val="center"/>
        <w:rPr>
          <w:b/>
        </w:rPr>
      </w:pPr>
      <w:r w:rsidRPr="006D4C24">
        <w:rPr>
          <w:b/>
        </w:rPr>
        <w:t>Cronograma indicativo de destinação de recursos da Emissão nos Empreendimentos Alvo</w:t>
      </w:r>
    </w:p>
    <w:p w14:paraId="2C0F1CC4" w14:textId="5667B726" w:rsidR="006D4C24" w:rsidRDefault="006D4C24" w:rsidP="006D4C24">
      <w:pPr>
        <w:spacing w:line="300" w:lineRule="atLeast"/>
        <w:jc w:val="center"/>
        <w:rPr>
          <w:bCs/>
        </w:rPr>
      </w:pPr>
    </w:p>
    <w:p w14:paraId="797EE9E3" w14:textId="77777777" w:rsidR="006D4C24" w:rsidRPr="006D4C24" w:rsidRDefault="006D4C24" w:rsidP="006D4C24">
      <w:pPr>
        <w:pStyle w:val="Nvel1"/>
        <w:numPr>
          <w:ilvl w:val="0"/>
          <w:numId w:val="0"/>
        </w:numPr>
        <w:tabs>
          <w:tab w:val="clear" w:pos="1418"/>
          <w:tab w:val="left" w:pos="0"/>
        </w:tabs>
        <w:rPr>
          <w:rFonts w:cs="Times New Roman"/>
          <w:b w:val="0"/>
          <w:bCs/>
          <w:szCs w:val="24"/>
        </w:rPr>
      </w:pPr>
      <w:r w:rsidRPr="006D4C24">
        <w:rPr>
          <w:rFonts w:cs="Times New Roman"/>
          <w:b w:val="0"/>
          <w:bCs/>
          <w:szCs w:val="24"/>
        </w:rPr>
        <w:t>A Emissora estima que os recursos captados por meio da Emissão para destinação aos Empreendimentos serão utilizados de acordo com o seguinte cronograma.</w:t>
      </w:r>
    </w:p>
    <w:p w14:paraId="20164F9D" w14:textId="77777777" w:rsidR="006D4C24" w:rsidRPr="00752DDF" w:rsidRDefault="006D4C24" w:rsidP="006D4C24">
      <w:pPr>
        <w:spacing w:line="300" w:lineRule="atLeast"/>
        <w:jc w:val="center"/>
        <w:rPr>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097"/>
        <w:gridCol w:w="1309"/>
        <w:gridCol w:w="1418"/>
        <w:gridCol w:w="974"/>
        <w:gridCol w:w="976"/>
        <w:gridCol w:w="976"/>
        <w:gridCol w:w="974"/>
        <w:gridCol w:w="976"/>
        <w:gridCol w:w="976"/>
        <w:gridCol w:w="974"/>
        <w:gridCol w:w="976"/>
        <w:gridCol w:w="976"/>
        <w:gridCol w:w="1347"/>
      </w:tblGrid>
      <w:tr w:rsidR="004E7E40" w:rsidRPr="00BA6108" w14:paraId="5B67C433" w14:textId="694DB04C" w:rsidTr="004E7E40">
        <w:trPr>
          <w:trHeight w:val="315"/>
        </w:trPr>
        <w:tc>
          <w:tcPr>
            <w:tcW w:w="5000" w:type="pct"/>
            <w:gridSpan w:val="13"/>
            <w:shd w:val="clear" w:color="000000" w:fill="BFBFBF"/>
            <w:vAlign w:val="center"/>
            <w:hideMark/>
          </w:tcPr>
          <w:p w14:paraId="64714007" w14:textId="40367530" w:rsidR="004E7E40" w:rsidRPr="00BA6108" w:rsidRDefault="004E7E40" w:rsidP="004E7E40">
            <w:pPr>
              <w:autoSpaceDE/>
              <w:autoSpaceDN/>
              <w:adjustRightInd/>
              <w:jc w:val="center"/>
              <w:rPr>
                <w:rFonts w:ascii="Calibri" w:hAnsi="Calibri" w:cs="Calibri"/>
                <w:b/>
                <w:bCs/>
                <w:color w:val="000000"/>
                <w:sz w:val="16"/>
                <w:szCs w:val="16"/>
              </w:rPr>
            </w:pPr>
            <w:bookmarkStart w:id="227" w:name="RANGE!B3"/>
            <w:bookmarkStart w:id="228" w:name="_Hlk86933602"/>
            <w:r w:rsidRPr="00BA6108">
              <w:rPr>
                <w:rFonts w:ascii="Calibri" w:hAnsi="Calibri" w:cs="Calibri"/>
                <w:b/>
                <w:bCs/>
                <w:color w:val="000000"/>
                <w:sz w:val="16"/>
                <w:szCs w:val="16"/>
              </w:rPr>
              <w:t>CRONOGRAMA INDICATIVO DA APLICAÇÃO DOS RECURSOS (em milhares)</w:t>
            </w:r>
          </w:p>
        </w:tc>
      </w:tr>
      <w:tr w:rsidR="00CF2B65" w:rsidRPr="00BA6108" w14:paraId="1EB9A1A5" w14:textId="77777777" w:rsidTr="00950E18">
        <w:trPr>
          <w:trHeight w:val="525"/>
        </w:trPr>
        <w:tc>
          <w:tcPr>
            <w:tcW w:w="393" w:type="pct"/>
            <w:shd w:val="clear" w:color="000000" w:fill="BFBFBF"/>
            <w:vAlign w:val="center"/>
            <w:hideMark/>
          </w:tcPr>
          <w:p w14:paraId="3A6CCDCC" w14:textId="51B8D279" w:rsidR="00CF2B65" w:rsidRPr="00BA6108" w:rsidRDefault="00CF2B65" w:rsidP="004E7E40">
            <w:pPr>
              <w:autoSpaceDE/>
              <w:autoSpaceDN/>
              <w:adjustRightInd/>
              <w:jc w:val="center"/>
              <w:rPr>
                <w:rFonts w:ascii="Calibri" w:hAnsi="Calibri" w:cs="Calibri"/>
                <w:b/>
                <w:bCs/>
                <w:color w:val="000000"/>
                <w:sz w:val="16"/>
                <w:szCs w:val="16"/>
              </w:rPr>
            </w:pPr>
            <w:r w:rsidRPr="00BA6108">
              <w:rPr>
                <w:rFonts w:ascii="Calibri" w:hAnsi="Calibri" w:cs="Calibri"/>
                <w:b/>
                <w:bCs/>
                <w:color w:val="000000"/>
                <w:sz w:val="16"/>
                <w:szCs w:val="16"/>
              </w:rPr>
              <w:t>Valor estimado de recursos da Emissão a serem alocados no Projeto (R$)</w:t>
            </w:r>
          </w:p>
        </w:tc>
        <w:tc>
          <w:tcPr>
            <w:tcW w:w="469" w:type="pct"/>
            <w:shd w:val="clear" w:color="000000" w:fill="BFBFBF"/>
            <w:vAlign w:val="center"/>
            <w:hideMark/>
          </w:tcPr>
          <w:p w14:paraId="7B1FD25D" w14:textId="77777777" w:rsidR="00CF2B65" w:rsidRPr="00BA6108" w:rsidRDefault="00CF2B65" w:rsidP="004E7E40">
            <w:pPr>
              <w:autoSpaceDE/>
              <w:autoSpaceDN/>
              <w:adjustRightInd/>
              <w:jc w:val="center"/>
              <w:rPr>
                <w:rFonts w:ascii="Calibri" w:hAnsi="Calibri" w:cs="Calibri"/>
                <w:b/>
                <w:bCs/>
                <w:color w:val="000000"/>
                <w:sz w:val="16"/>
                <w:szCs w:val="16"/>
              </w:rPr>
            </w:pPr>
            <w:r w:rsidRPr="00BA6108">
              <w:rPr>
                <w:rFonts w:ascii="Calibri" w:hAnsi="Calibri" w:cs="Calibri"/>
                <w:b/>
                <w:bCs/>
                <w:color w:val="000000"/>
                <w:sz w:val="16"/>
                <w:szCs w:val="16"/>
              </w:rPr>
              <w:t>1º semestre fiscal</w:t>
            </w:r>
          </w:p>
        </w:tc>
        <w:tc>
          <w:tcPr>
            <w:tcW w:w="508" w:type="pct"/>
            <w:shd w:val="clear" w:color="000000" w:fill="BFBFBF"/>
            <w:vAlign w:val="center"/>
            <w:hideMark/>
          </w:tcPr>
          <w:p w14:paraId="0ED63006" w14:textId="77777777" w:rsidR="00CF2B65" w:rsidRPr="00BA6108" w:rsidRDefault="00CF2B65" w:rsidP="004E7E40">
            <w:pPr>
              <w:autoSpaceDE/>
              <w:autoSpaceDN/>
              <w:adjustRightInd/>
              <w:jc w:val="center"/>
              <w:rPr>
                <w:rFonts w:ascii="Calibri" w:hAnsi="Calibri" w:cs="Calibri"/>
                <w:b/>
                <w:bCs/>
                <w:color w:val="000000"/>
                <w:sz w:val="16"/>
                <w:szCs w:val="16"/>
              </w:rPr>
            </w:pPr>
            <w:r w:rsidRPr="00BA6108">
              <w:rPr>
                <w:rFonts w:ascii="Calibri" w:hAnsi="Calibri" w:cs="Calibri"/>
                <w:b/>
                <w:bCs/>
                <w:color w:val="000000"/>
                <w:sz w:val="16"/>
                <w:szCs w:val="16"/>
              </w:rPr>
              <w:t>2º semestre fiscal</w:t>
            </w:r>
          </w:p>
        </w:tc>
        <w:tc>
          <w:tcPr>
            <w:tcW w:w="349" w:type="pct"/>
            <w:shd w:val="clear" w:color="000000" w:fill="BFBFBF"/>
            <w:vAlign w:val="center"/>
            <w:hideMark/>
          </w:tcPr>
          <w:p w14:paraId="49FD21EF" w14:textId="77777777" w:rsidR="00CF2B65" w:rsidRPr="00BA6108" w:rsidRDefault="00CF2B65" w:rsidP="004E7E40">
            <w:pPr>
              <w:autoSpaceDE/>
              <w:autoSpaceDN/>
              <w:adjustRightInd/>
              <w:jc w:val="center"/>
              <w:rPr>
                <w:rFonts w:ascii="Calibri" w:hAnsi="Calibri" w:cs="Calibri"/>
                <w:b/>
                <w:bCs/>
                <w:color w:val="000000"/>
                <w:sz w:val="16"/>
                <w:szCs w:val="16"/>
              </w:rPr>
            </w:pPr>
            <w:r w:rsidRPr="00BA6108">
              <w:rPr>
                <w:rFonts w:ascii="Calibri" w:hAnsi="Calibri" w:cs="Calibri"/>
                <w:b/>
                <w:bCs/>
                <w:color w:val="000000"/>
                <w:sz w:val="16"/>
                <w:szCs w:val="16"/>
              </w:rPr>
              <w:t>1º semestre fiscal</w:t>
            </w:r>
          </w:p>
        </w:tc>
        <w:tc>
          <w:tcPr>
            <w:tcW w:w="350" w:type="pct"/>
            <w:shd w:val="clear" w:color="000000" w:fill="BFBFBF"/>
            <w:vAlign w:val="center"/>
            <w:hideMark/>
          </w:tcPr>
          <w:p w14:paraId="0F0B99CE" w14:textId="77777777" w:rsidR="00CF2B65" w:rsidRPr="00BA6108" w:rsidRDefault="00CF2B65" w:rsidP="004E7E40">
            <w:pPr>
              <w:autoSpaceDE/>
              <w:autoSpaceDN/>
              <w:adjustRightInd/>
              <w:jc w:val="center"/>
              <w:rPr>
                <w:rFonts w:ascii="Calibri" w:hAnsi="Calibri" w:cs="Calibri"/>
                <w:b/>
                <w:bCs/>
                <w:color w:val="000000"/>
                <w:sz w:val="16"/>
                <w:szCs w:val="16"/>
              </w:rPr>
            </w:pPr>
            <w:r w:rsidRPr="00BA6108">
              <w:rPr>
                <w:rFonts w:ascii="Calibri" w:hAnsi="Calibri" w:cs="Calibri"/>
                <w:b/>
                <w:bCs/>
                <w:color w:val="000000"/>
                <w:sz w:val="16"/>
                <w:szCs w:val="16"/>
              </w:rPr>
              <w:t>2º semestre fiscal</w:t>
            </w:r>
          </w:p>
        </w:tc>
        <w:tc>
          <w:tcPr>
            <w:tcW w:w="350" w:type="pct"/>
            <w:shd w:val="clear" w:color="000000" w:fill="BFBFBF"/>
            <w:vAlign w:val="center"/>
            <w:hideMark/>
          </w:tcPr>
          <w:p w14:paraId="4B182E5B" w14:textId="77777777" w:rsidR="00CF2B65" w:rsidRPr="00BA6108" w:rsidRDefault="00CF2B65" w:rsidP="004E7E40">
            <w:pPr>
              <w:autoSpaceDE/>
              <w:autoSpaceDN/>
              <w:adjustRightInd/>
              <w:jc w:val="center"/>
              <w:rPr>
                <w:rFonts w:ascii="Calibri" w:hAnsi="Calibri" w:cs="Calibri"/>
                <w:b/>
                <w:bCs/>
                <w:color w:val="000000"/>
                <w:sz w:val="16"/>
                <w:szCs w:val="16"/>
              </w:rPr>
            </w:pPr>
            <w:r w:rsidRPr="00BA6108">
              <w:rPr>
                <w:rFonts w:ascii="Calibri" w:hAnsi="Calibri" w:cs="Calibri"/>
                <w:b/>
                <w:bCs/>
                <w:color w:val="000000"/>
                <w:sz w:val="16"/>
                <w:szCs w:val="16"/>
              </w:rPr>
              <w:t>1º semestre fiscal</w:t>
            </w:r>
          </w:p>
        </w:tc>
        <w:tc>
          <w:tcPr>
            <w:tcW w:w="349" w:type="pct"/>
            <w:shd w:val="clear" w:color="000000" w:fill="BFBFBF"/>
            <w:vAlign w:val="center"/>
            <w:hideMark/>
          </w:tcPr>
          <w:p w14:paraId="79B72D93" w14:textId="77777777" w:rsidR="00CF2B65" w:rsidRPr="00BA6108" w:rsidRDefault="00CF2B65" w:rsidP="004E7E40">
            <w:pPr>
              <w:autoSpaceDE/>
              <w:autoSpaceDN/>
              <w:adjustRightInd/>
              <w:jc w:val="center"/>
              <w:rPr>
                <w:rFonts w:ascii="Calibri" w:hAnsi="Calibri" w:cs="Calibri"/>
                <w:b/>
                <w:bCs/>
                <w:color w:val="000000"/>
                <w:sz w:val="16"/>
                <w:szCs w:val="16"/>
              </w:rPr>
            </w:pPr>
            <w:r w:rsidRPr="00BA6108">
              <w:rPr>
                <w:rFonts w:ascii="Calibri" w:hAnsi="Calibri" w:cs="Calibri"/>
                <w:b/>
                <w:bCs/>
                <w:color w:val="000000"/>
                <w:sz w:val="16"/>
                <w:szCs w:val="16"/>
              </w:rPr>
              <w:t>2º semestre fiscal</w:t>
            </w:r>
          </w:p>
        </w:tc>
        <w:tc>
          <w:tcPr>
            <w:tcW w:w="350" w:type="pct"/>
            <w:shd w:val="clear" w:color="000000" w:fill="BFBFBF"/>
            <w:vAlign w:val="center"/>
            <w:hideMark/>
          </w:tcPr>
          <w:p w14:paraId="035C5C6A" w14:textId="77777777" w:rsidR="00CF2B65" w:rsidRPr="00BA6108" w:rsidRDefault="00CF2B65" w:rsidP="004E7E40">
            <w:pPr>
              <w:autoSpaceDE/>
              <w:autoSpaceDN/>
              <w:adjustRightInd/>
              <w:jc w:val="center"/>
              <w:rPr>
                <w:rFonts w:ascii="Calibri" w:hAnsi="Calibri" w:cs="Calibri"/>
                <w:b/>
                <w:bCs/>
                <w:color w:val="000000"/>
                <w:sz w:val="16"/>
                <w:szCs w:val="16"/>
              </w:rPr>
            </w:pPr>
            <w:r w:rsidRPr="00BA6108">
              <w:rPr>
                <w:rFonts w:ascii="Calibri" w:hAnsi="Calibri" w:cs="Calibri"/>
                <w:b/>
                <w:bCs/>
                <w:color w:val="000000"/>
                <w:sz w:val="16"/>
                <w:szCs w:val="16"/>
              </w:rPr>
              <w:t>1º semestre fiscal</w:t>
            </w:r>
          </w:p>
        </w:tc>
        <w:tc>
          <w:tcPr>
            <w:tcW w:w="350" w:type="pct"/>
            <w:shd w:val="clear" w:color="000000" w:fill="BFBFBF"/>
            <w:vAlign w:val="center"/>
            <w:hideMark/>
          </w:tcPr>
          <w:p w14:paraId="0951F34D" w14:textId="77777777" w:rsidR="00CF2B65" w:rsidRPr="00BA6108" w:rsidRDefault="00CF2B65" w:rsidP="004E7E40">
            <w:pPr>
              <w:autoSpaceDE/>
              <w:autoSpaceDN/>
              <w:adjustRightInd/>
              <w:jc w:val="center"/>
              <w:rPr>
                <w:rFonts w:ascii="Calibri" w:hAnsi="Calibri" w:cs="Calibri"/>
                <w:b/>
                <w:bCs/>
                <w:color w:val="000000"/>
                <w:sz w:val="16"/>
                <w:szCs w:val="16"/>
              </w:rPr>
            </w:pPr>
            <w:r w:rsidRPr="00BA6108">
              <w:rPr>
                <w:rFonts w:ascii="Calibri" w:hAnsi="Calibri" w:cs="Calibri"/>
                <w:b/>
                <w:bCs/>
                <w:color w:val="000000"/>
                <w:sz w:val="16"/>
                <w:szCs w:val="16"/>
              </w:rPr>
              <w:t>2º semestre fiscal</w:t>
            </w:r>
          </w:p>
        </w:tc>
        <w:tc>
          <w:tcPr>
            <w:tcW w:w="349" w:type="pct"/>
            <w:shd w:val="clear" w:color="000000" w:fill="BFBFBF"/>
            <w:vAlign w:val="center"/>
            <w:hideMark/>
          </w:tcPr>
          <w:p w14:paraId="27EF8B92" w14:textId="77777777" w:rsidR="00CF2B65" w:rsidRPr="00BA6108" w:rsidRDefault="00CF2B65" w:rsidP="004E7E40">
            <w:pPr>
              <w:autoSpaceDE/>
              <w:autoSpaceDN/>
              <w:adjustRightInd/>
              <w:jc w:val="center"/>
              <w:rPr>
                <w:rFonts w:ascii="Calibri" w:hAnsi="Calibri" w:cs="Calibri"/>
                <w:b/>
                <w:bCs/>
                <w:color w:val="000000"/>
                <w:sz w:val="16"/>
                <w:szCs w:val="16"/>
              </w:rPr>
            </w:pPr>
            <w:r w:rsidRPr="00BA6108">
              <w:rPr>
                <w:rFonts w:ascii="Calibri" w:hAnsi="Calibri" w:cs="Calibri"/>
                <w:b/>
                <w:bCs/>
                <w:color w:val="000000"/>
                <w:sz w:val="16"/>
                <w:szCs w:val="16"/>
              </w:rPr>
              <w:t>1º semestre fiscal</w:t>
            </w:r>
          </w:p>
        </w:tc>
        <w:tc>
          <w:tcPr>
            <w:tcW w:w="350" w:type="pct"/>
            <w:shd w:val="clear" w:color="000000" w:fill="BFBFBF"/>
            <w:vAlign w:val="center"/>
            <w:hideMark/>
          </w:tcPr>
          <w:p w14:paraId="2BCA152A" w14:textId="77777777" w:rsidR="00CF2B65" w:rsidRPr="00BA6108" w:rsidRDefault="00CF2B65" w:rsidP="004E7E40">
            <w:pPr>
              <w:autoSpaceDE/>
              <w:autoSpaceDN/>
              <w:adjustRightInd/>
              <w:jc w:val="center"/>
              <w:rPr>
                <w:rFonts w:ascii="Calibri" w:hAnsi="Calibri" w:cs="Calibri"/>
                <w:b/>
                <w:bCs/>
                <w:color w:val="000000"/>
                <w:sz w:val="16"/>
                <w:szCs w:val="16"/>
              </w:rPr>
            </w:pPr>
            <w:r w:rsidRPr="00BA6108">
              <w:rPr>
                <w:rFonts w:ascii="Calibri" w:hAnsi="Calibri" w:cs="Calibri"/>
                <w:b/>
                <w:bCs/>
                <w:color w:val="000000"/>
                <w:sz w:val="16"/>
                <w:szCs w:val="16"/>
              </w:rPr>
              <w:t>2º semestre fiscal</w:t>
            </w:r>
          </w:p>
        </w:tc>
        <w:tc>
          <w:tcPr>
            <w:tcW w:w="350" w:type="pct"/>
            <w:shd w:val="clear" w:color="auto" w:fill="BFBFBF" w:themeFill="background1" w:themeFillShade="BF"/>
            <w:vAlign w:val="center"/>
            <w:hideMark/>
          </w:tcPr>
          <w:p w14:paraId="029ABDC9" w14:textId="77777777" w:rsidR="00CF2B65" w:rsidRPr="00BA6108" w:rsidRDefault="00CF2B65" w:rsidP="004E7E40">
            <w:pPr>
              <w:autoSpaceDE/>
              <w:autoSpaceDN/>
              <w:adjustRightInd/>
              <w:jc w:val="center"/>
              <w:rPr>
                <w:rFonts w:ascii="Calibri" w:hAnsi="Calibri" w:cs="Calibri"/>
                <w:b/>
                <w:bCs/>
                <w:color w:val="000000"/>
                <w:sz w:val="16"/>
                <w:szCs w:val="16"/>
              </w:rPr>
            </w:pPr>
            <w:r>
              <w:rPr>
                <w:rFonts w:ascii="Calibri" w:hAnsi="Calibri" w:cs="Calibri"/>
                <w:b/>
                <w:bCs/>
                <w:color w:val="000000"/>
                <w:sz w:val="16"/>
                <w:szCs w:val="16"/>
              </w:rPr>
              <w:t>1</w:t>
            </w:r>
            <w:r w:rsidRPr="00BA6108">
              <w:rPr>
                <w:rFonts w:ascii="Calibri" w:hAnsi="Calibri" w:cs="Calibri"/>
                <w:b/>
                <w:bCs/>
                <w:color w:val="000000"/>
                <w:sz w:val="16"/>
                <w:szCs w:val="16"/>
              </w:rPr>
              <w:t>º semestre fiscal</w:t>
            </w:r>
          </w:p>
        </w:tc>
        <w:tc>
          <w:tcPr>
            <w:tcW w:w="482" w:type="pct"/>
            <w:vMerge w:val="restart"/>
            <w:shd w:val="clear" w:color="auto" w:fill="BFBFBF" w:themeFill="background1" w:themeFillShade="BF"/>
            <w:vAlign w:val="center"/>
          </w:tcPr>
          <w:p w14:paraId="056F6D1D" w14:textId="77777777" w:rsidR="00CF2B65" w:rsidRDefault="00CF2B65" w:rsidP="004E7E40">
            <w:pPr>
              <w:autoSpaceDE/>
              <w:autoSpaceDN/>
              <w:adjustRightInd/>
              <w:jc w:val="center"/>
              <w:rPr>
                <w:rFonts w:ascii="Calibri" w:hAnsi="Calibri" w:cs="Calibri"/>
                <w:b/>
                <w:bCs/>
                <w:color w:val="000000"/>
                <w:sz w:val="16"/>
                <w:szCs w:val="16"/>
              </w:rPr>
            </w:pPr>
            <w:r>
              <w:rPr>
                <w:rFonts w:ascii="Calibri" w:hAnsi="Calibri" w:cs="Calibri"/>
                <w:b/>
                <w:bCs/>
                <w:color w:val="000000"/>
                <w:sz w:val="16"/>
                <w:szCs w:val="16"/>
              </w:rPr>
              <w:t>TOTAL</w:t>
            </w:r>
          </w:p>
        </w:tc>
      </w:tr>
      <w:tr w:rsidR="00CF2B65" w:rsidRPr="00BA6108" w14:paraId="7BEEFBBC" w14:textId="77777777" w:rsidTr="00CC46B2">
        <w:trPr>
          <w:trHeight w:val="315"/>
        </w:trPr>
        <w:tc>
          <w:tcPr>
            <w:tcW w:w="393" w:type="pct"/>
            <w:vAlign w:val="center"/>
            <w:hideMark/>
          </w:tcPr>
          <w:p w14:paraId="67B4DFE9" w14:textId="77777777" w:rsidR="00CF2B65" w:rsidRPr="00BA6108" w:rsidRDefault="00CF2B65" w:rsidP="004E7E40">
            <w:pPr>
              <w:autoSpaceDE/>
              <w:autoSpaceDN/>
              <w:adjustRightInd/>
              <w:jc w:val="center"/>
              <w:rPr>
                <w:rFonts w:ascii="Calibri" w:hAnsi="Calibri" w:cs="Calibri"/>
                <w:b/>
                <w:bCs/>
                <w:color w:val="000000"/>
                <w:sz w:val="16"/>
                <w:szCs w:val="16"/>
              </w:rPr>
            </w:pPr>
          </w:p>
        </w:tc>
        <w:tc>
          <w:tcPr>
            <w:tcW w:w="469" w:type="pct"/>
            <w:shd w:val="clear" w:color="000000" w:fill="BFBFBF"/>
            <w:vAlign w:val="center"/>
            <w:hideMark/>
          </w:tcPr>
          <w:p w14:paraId="20FED8B8" w14:textId="77777777" w:rsidR="00CF2B65" w:rsidRPr="00BA6108" w:rsidRDefault="00CF2B65" w:rsidP="004E7E40">
            <w:pPr>
              <w:autoSpaceDE/>
              <w:autoSpaceDN/>
              <w:adjustRightInd/>
              <w:jc w:val="center"/>
              <w:rPr>
                <w:rFonts w:ascii="Calibri" w:hAnsi="Calibri" w:cs="Calibri"/>
                <w:b/>
                <w:bCs/>
                <w:color w:val="000000"/>
                <w:sz w:val="16"/>
                <w:szCs w:val="16"/>
              </w:rPr>
            </w:pPr>
            <w:r w:rsidRPr="00BA6108">
              <w:rPr>
                <w:rFonts w:ascii="Calibri" w:hAnsi="Calibri" w:cs="Calibri"/>
                <w:b/>
                <w:bCs/>
                <w:color w:val="000000"/>
                <w:sz w:val="16"/>
                <w:szCs w:val="16"/>
              </w:rPr>
              <w:t>2022</w:t>
            </w:r>
          </w:p>
        </w:tc>
        <w:tc>
          <w:tcPr>
            <w:tcW w:w="508" w:type="pct"/>
            <w:shd w:val="clear" w:color="000000" w:fill="BFBFBF"/>
            <w:vAlign w:val="center"/>
            <w:hideMark/>
          </w:tcPr>
          <w:p w14:paraId="6BCCD3F9" w14:textId="77777777" w:rsidR="00CF2B65" w:rsidRPr="00BA6108" w:rsidRDefault="00CF2B65" w:rsidP="004E7E40">
            <w:pPr>
              <w:autoSpaceDE/>
              <w:autoSpaceDN/>
              <w:adjustRightInd/>
              <w:jc w:val="center"/>
              <w:rPr>
                <w:rFonts w:ascii="Calibri" w:hAnsi="Calibri" w:cs="Calibri"/>
                <w:b/>
                <w:bCs/>
                <w:color w:val="000000"/>
                <w:sz w:val="16"/>
                <w:szCs w:val="16"/>
              </w:rPr>
            </w:pPr>
            <w:r w:rsidRPr="00BA6108">
              <w:rPr>
                <w:rFonts w:ascii="Calibri" w:hAnsi="Calibri" w:cs="Calibri"/>
                <w:b/>
                <w:bCs/>
                <w:color w:val="000000"/>
                <w:sz w:val="16"/>
                <w:szCs w:val="16"/>
              </w:rPr>
              <w:t>2022</w:t>
            </w:r>
          </w:p>
        </w:tc>
        <w:tc>
          <w:tcPr>
            <w:tcW w:w="349" w:type="pct"/>
            <w:shd w:val="clear" w:color="000000" w:fill="BFBFBF"/>
            <w:vAlign w:val="center"/>
            <w:hideMark/>
          </w:tcPr>
          <w:p w14:paraId="2BECDC16" w14:textId="77777777" w:rsidR="00CF2B65" w:rsidRPr="00BA6108" w:rsidRDefault="00CF2B65" w:rsidP="004E7E40">
            <w:pPr>
              <w:autoSpaceDE/>
              <w:autoSpaceDN/>
              <w:adjustRightInd/>
              <w:jc w:val="center"/>
              <w:rPr>
                <w:rFonts w:ascii="Calibri" w:hAnsi="Calibri" w:cs="Calibri"/>
                <w:b/>
                <w:bCs/>
                <w:color w:val="000000"/>
                <w:sz w:val="16"/>
                <w:szCs w:val="16"/>
              </w:rPr>
            </w:pPr>
            <w:r w:rsidRPr="00BA6108">
              <w:rPr>
                <w:rFonts w:ascii="Calibri" w:hAnsi="Calibri" w:cs="Calibri"/>
                <w:b/>
                <w:bCs/>
                <w:color w:val="000000"/>
                <w:sz w:val="16"/>
                <w:szCs w:val="16"/>
              </w:rPr>
              <w:t>2023</w:t>
            </w:r>
          </w:p>
        </w:tc>
        <w:tc>
          <w:tcPr>
            <w:tcW w:w="350" w:type="pct"/>
            <w:shd w:val="clear" w:color="000000" w:fill="BFBFBF"/>
            <w:vAlign w:val="center"/>
            <w:hideMark/>
          </w:tcPr>
          <w:p w14:paraId="38C40FBC" w14:textId="77777777" w:rsidR="00CF2B65" w:rsidRPr="00BA6108" w:rsidRDefault="00CF2B65" w:rsidP="004E7E40">
            <w:pPr>
              <w:autoSpaceDE/>
              <w:autoSpaceDN/>
              <w:adjustRightInd/>
              <w:jc w:val="center"/>
              <w:rPr>
                <w:rFonts w:ascii="Calibri" w:hAnsi="Calibri" w:cs="Calibri"/>
                <w:b/>
                <w:bCs/>
                <w:color w:val="000000"/>
                <w:sz w:val="16"/>
                <w:szCs w:val="16"/>
              </w:rPr>
            </w:pPr>
            <w:r w:rsidRPr="00BA6108">
              <w:rPr>
                <w:rFonts w:ascii="Calibri" w:hAnsi="Calibri" w:cs="Calibri"/>
                <w:b/>
                <w:bCs/>
                <w:color w:val="000000"/>
                <w:sz w:val="16"/>
                <w:szCs w:val="16"/>
              </w:rPr>
              <w:t>2023</w:t>
            </w:r>
          </w:p>
        </w:tc>
        <w:tc>
          <w:tcPr>
            <w:tcW w:w="350" w:type="pct"/>
            <w:shd w:val="clear" w:color="000000" w:fill="BFBFBF"/>
            <w:vAlign w:val="center"/>
            <w:hideMark/>
          </w:tcPr>
          <w:p w14:paraId="549C6DAC" w14:textId="77777777" w:rsidR="00CF2B65" w:rsidRPr="00BA6108" w:rsidRDefault="00CF2B65" w:rsidP="004E7E40">
            <w:pPr>
              <w:autoSpaceDE/>
              <w:autoSpaceDN/>
              <w:adjustRightInd/>
              <w:jc w:val="center"/>
              <w:rPr>
                <w:rFonts w:ascii="Calibri" w:hAnsi="Calibri" w:cs="Calibri"/>
                <w:b/>
                <w:bCs/>
                <w:color w:val="000000"/>
                <w:sz w:val="16"/>
                <w:szCs w:val="16"/>
              </w:rPr>
            </w:pPr>
            <w:r w:rsidRPr="00BA6108">
              <w:rPr>
                <w:rFonts w:ascii="Calibri" w:hAnsi="Calibri" w:cs="Calibri"/>
                <w:b/>
                <w:bCs/>
                <w:color w:val="000000"/>
                <w:sz w:val="16"/>
                <w:szCs w:val="16"/>
              </w:rPr>
              <w:t>2024</w:t>
            </w:r>
          </w:p>
        </w:tc>
        <w:tc>
          <w:tcPr>
            <w:tcW w:w="349" w:type="pct"/>
            <w:shd w:val="clear" w:color="000000" w:fill="BFBFBF"/>
            <w:vAlign w:val="center"/>
            <w:hideMark/>
          </w:tcPr>
          <w:p w14:paraId="1028392D" w14:textId="77777777" w:rsidR="00CF2B65" w:rsidRPr="00BA6108" w:rsidRDefault="00CF2B65" w:rsidP="004E7E40">
            <w:pPr>
              <w:autoSpaceDE/>
              <w:autoSpaceDN/>
              <w:adjustRightInd/>
              <w:jc w:val="center"/>
              <w:rPr>
                <w:rFonts w:ascii="Calibri" w:hAnsi="Calibri" w:cs="Calibri"/>
                <w:b/>
                <w:bCs/>
                <w:color w:val="000000"/>
                <w:sz w:val="16"/>
                <w:szCs w:val="16"/>
              </w:rPr>
            </w:pPr>
            <w:r w:rsidRPr="00BA6108">
              <w:rPr>
                <w:rFonts w:ascii="Calibri" w:hAnsi="Calibri" w:cs="Calibri"/>
                <w:b/>
                <w:bCs/>
                <w:color w:val="000000"/>
                <w:sz w:val="16"/>
                <w:szCs w:val="16"/>
              </w:rPr>
              <w:t>2024</w:t>
            </w:r>
          </w:p>
        </w:tc>
        <w:tc>
          <w:tcPr>
            <w:tcW w:w="350" w:type="pct"/>
            <w:shd w:val="clear" w:color="000000" w:fill="BFBFBF"/>
            <w:vAlign w:val="center"/>
            <w:hideMark/>
          </w:tcPr>
          <w:p w14:paraId="72263715" w14:textId="77777777" w:rsidR="00CF2B65" w:rsidRPr="00BA6108" w:rsidRDefault="00CF2B65" w:rsidP="004E7E40">
            <w:pPr>
              <w:autoSpaceDE/>
              <w:autoSpaceDN/>
              <w:adjustRightInd/>
              <w:jc w:val="center"/>
              <w:rPr>
                <w:rFonts w:ascii="Calibri" w:hAnsi="Calibri" w:cs="Calibri"/>
                <w:b/>
                <w:bCs/>
                <w:color w:val="000000"/>
                <w:sz w:val="16"/>
                <w:szCs w:val="16"/>
              </w:rPr>
            </w:pPr>
            <w:r w:rsidRPr="00BA6108">
              <w:rPr>
                <w:rFonts w:ascii="Calibri" w:hAnsi="Calibri" w:cs="Calibri"/>
                <w:b/>
                <w:bCs/>
                <w:color w:val="000000"/>
                <w:sz w:val="16"/>
                <w:szCs w:val="16"/>
              </w:rPr>
              <w:t>2025</w:t>
            </w:r>
          </w:p>
        </w:tc>
        <w:tc>
          <w:tcPr>
            <w:tcW w:w="350" w:type="pct"/>
            <w:shd w:val="clear" w:color="000000" w:fill="BFBFBF"/>
            <w:vAlign w:val="center"/>
            <w:hideMark/>
          </w:tcPr>
          <w:p w14:paraId="3F1C0243" w14:textId="77777777" w:rsidR="00CF2B65" w:rsidRPr="00BA6108" w:rsidRDefault="00CF2B65" w:rsidP="004E7E40">
            <w:pPr>
              <w:autoSpaceDE/>
              <w:autoSpaceDN/>
              <w:adjustRightInd/>
              <w:jc w:val="center"/>
              <w:rPr>
                <w:rFonts w:ascii="Calibri" w:hAnsi="Calibri" w:cs="Calibri"/>
                <w:b/>
                <w:bCs/>
                <w:color w:val="000000"/>
                <w:sz w:val="16"/>
                <w:szCs w:val="16"/>
              </w:rPr>
            </w:pPr>
            <w:r w:rsidRPr="00BA6108">
              <w:rPr>
                <w:rFonts w:ascii="Calibri" w:hAnsi="Calibri" w:cs="Calibri"/>
                <w:b/>
                <w:bCs/>
                <w:color w:val="000000"/>
                <w:sz w:val="16"/>
                <w:szCs w:val="16"/>
              </w:rPr>
              <w:t>2025</w:t>
            </w:r>
          </w:p>
        </w:tc>
        <w:tc>
          <w:tcPr>
            <w:tcW w:w="349" w:type="pct"/>
            <w:shd w:val="clear" w:color="000000" w:fill="BFBFBF"/>
            <w:vAlign w:val="center"/>
            <w:hideMark/>
          </w:tcPr>
          <w:p w14:paraId="308F91E4" w14:textId="77777777" w:rsidR="00CF2B65" w:rsidRPr="00BA6108" w:rsidRDefault="00CF2B65" w:rsidP="004E7E40">
            <w:pPr>
              <w:autoSpaceDE/>
              <w:autoSpaceDN/>
              <w:adjustRightInd/>
              <w:jc w:val="center"/>
              <w:rPr>
                <w:rFonts w:ascii="Calibri" w:hAnsi="Calibri" w:cs="Calibri"/>
                <w:b/>
                <w:bCs/>
                <w:color w:val="000000"/>
                <w:sz w:val="16"/>
                <w:szCs w:val="16"/>
              </w:rPr>
            </w:pPr>
            <w:r w:rsidRPr="00BA6108">
              <w:rPr>
                <w:rFonts w:ascii="Calibri" w:hAnsi="Calibri" w:cs="Calibri"/>
                <w:b/>
                <w:bCs/>
                <w:color w:val="000000"/>
                <w:sz w:val="16"/>
                <w:szCs w:val="16"/>
              </w:rPr>
              <w:t>2026</w:t>
            </w:r>
          </w:p>
        </w:tc>
        <w:tc>
          <w:tcPr>
            <w:tcW w:w="350" w:type="pct"/>
            <w:shd w:val="clear" w:color="000000" w:fill="BFBFBF"/>
            <w:vAlign w:val="center"/>
            <w:hideMark/>
          </w:tcPr>
          <w:p w14:paraId="0EDCB198" w14:textId="77777777" w:rsidR="00CF2B65" w:rsidRPr="00BA6108" w:rsidRDefault="00CF2B65" w:rsidP="004E7E40">
            <w:pPr>
              <w:autoSpaceDE/>
              <w:autoSpaceDN/>
              <w:adjustRightInd/>
              <w:jc w:val="center"/>
              <w:rPr>
                <w:rFonts w:ascii="Calibri" w:hAnsi="Calibri" w:cs="Calibri"/>
                <w:b/>
                <w:bCs/>
                <w:color w:val="000000"/>
                <w:sz w:val="16"/>
                <w:szCs w:val="16"/>
              </w:rPr>
            </w:pPr>
            <w:r w:rsidRPr="00BA6108">
              <w:rPr>
                <w:rFonts w:ascii="Calibri" w:hAnsi="Calibri" w:cs="Calibri"/>
                <w:b/>
                <w:bCs/>
                <w:color w:val="000000"/>
                <w:sz w:val="16"/>
                <w:szCs w:val="16"/>
              </w:rPr>
              <w:t>2026</w:t>
            </w:r>
          </w:p>
        </w:tc>
        <w:tc>
          <w:tcPr>
            <w:tcW w:w="350" w:type="pct"/>
            <w:shd w:val="clear" w:color="auto" w:fill="BFBFBF" w:themeFill="background1" w:themeFillShade="BF"/>
            <w:vAlign w:val="center"/>
            <w:hideMark/>
          </w:tcPr>
          <w:p w14:paraId="4395DEEC" w14:textId="77777777" w:rsidR="00CF2B65" w:rsidRPr="00BA6108" w:rsidRDefault="00CF2B65" w:rsidP="004E7E40">
            <w:pPr>
              <w:autoSpaceDE/>
              <w:autoSpaceDN/>
              <w:adjustRightInd/>
              <w:jc w:val="center"/>
              <w:rPr>
                <w:rFonts w:ascii="Calibri" w:hAnsi="Calibri" w:cs="Calibri"/>
                <w:b/>
                <w:bCs/>
                <w:color w:val="000000"/>
                <w:sz w:val="16"/>
                <w:szCs w:val="16"/>
              </w:rPr>
            </w:pPr>
            <w:r w:rsidRPr="00BA6108">
              <w:rPr>
                <w:rFonts w:ascii="Calibri" w:hAnsi="Calibri" w:cs="Calibri"/>
                <w:b/>
                <w:bCs/>
                <w:color w:val="000000"/>
                <w:sz w:val="16"/>
                <w:szCs w:val="16"/>
              </w:rPr>
              <w:t>202</w:t>
            </w:r>
            <w:r>
              <w:rPr>
                <w:rFonts w:ascii="Calibri" w:hAnsi="Calibri" w:cs="Calibri"/>
                <w:b/>
                <w:bCs/>
                <w:color w:val="000000"/>
                <w:sz w:val="16"/>
                <w:szCs w:val="16"/>
              </w:rPr>
              <w:t>7</w:t>
            </w:r>
          </w:p>
        </w:tc>
        <w:tc>
          <w:tcPr>
            <w:tcW w:w="482" w:type="pct"/>
            <w:vMerge/>
            <w:shd w:val="clear" w:color="auto" w:fill="BFBFBF" w:themeFill="background1" w:themeFillShade="BF"/>
            <w:vAlign w:val="center"/>
          </w:tcPr>
          <w:p w14:paraId="6795E13E" w14:textId="77777777" w:rsidR="00CF2B65" w:rsidRPr="00BA6108" w:rsidRDefault="00CF2B65" w:rsidP="004E7E40">
            <w:pPr>
              <w:autoSpaceDE/>
              <w:autoSpaceDN/>
              <w:adjustRightInd/>
              <w:jc w:val="center"/>
              <w:rPr>
                <w:rFonts w:ascii="Calibri" w:hAnsi="Calibri" w:cs="Calibri"/>
                <w:b/>
                <w:bCs/>
                <w:color w:val="000000"/>
                <w:sz w:val="16"/>
                <w:szCs w:val="16"/>
              </w:rPr>
            </w:pPr>
          </w:p>
        </w:tc>
      </w:tr>
      <w:tr w:rsidR="004E7E40" w:rsidRPr="00BA6108" w14:paraId="49482B47" w14:textId="31BE4D45" w:rsidTr="004E7E40">
        <w:trPr>
          <w:trHeight w:val="315"/>
        </w:trPr>
        <w:tc>
          <w:tcPr>
            <w:tcW w:w="393" w:type="pct"/>
            <w:vAlign w:val="center"/>
            <w:hideMark/>
          </w:tcPr>
          <w:p w14:paraId="03DCAB13" w14:textId="77777777" w:rsidR="004E7E40" w:rsidRPr="00BA6108" w:rsidRDefault="004E7E40" w:rsidP="004E7E40">
            <w:pPr>
              <w:autoSpaceDE/>
              <w:autoSpaceDN/>
              <w:adjustRightInd/>
              <w:jc w:val="center"/>
              <w:rPr>
                <w:rFonts w:ascii="Calibri" w:hAnsi="Calibri" w:cs="Calibri"/>
                <w:b/>
                <w:bCs/>
                <w:color w:val="000000"/>
                <w:sz w:val="16"/>
                <w:szCs w:val="16"/>
              </w:rPr>
            </w:pPr>
          </w:p>
        </w:tc>
        <w:tc>
          <w:tcPr>
            <w:tcW w:w="469" w:type="pct"/>
            <w:shd w:val="clear" w:color="000000" w:fill="D9D9D9"/>
            <w:vAlign w:val="center"/>
            <w:hideMark/>
          </w:tcPr>
          <w:p w14:paraId="439BB678" w14:textId="77777777" w:rsidR="004E7E40" w:rsidRPr="00BA6108" w:rsidRDefault="004E7E40" w:rsidP="004E7E40">
            <w:pPr>
              <w:autoSpaceDE/>
              <w:autoSpaceDN/>
              <w:adjustRightInd/>
              <w:jc w:val="center"/>
              <w:rPr>
                <w:rFonts w:ascii="Calibri" w:hAnsi="Calibri" w:cs="Calibri"/>
                <w:color w:val="000000"/>
                <w:sz w:val="16"/>
                <w:szCs w:val="16"/>
              </w:rPr>
            </w:pPr>
            <w:r w:rsidRPr="00BA6108">
              <w:rPr>
                <w:rFonts w:ascii="Calibri" w:hAnsi="Calibri" w:cs="Calibri"/>
                <w:color w:val="000000"/>
                <w:sz w:val="16"/>
                <w:szCs w:val="16"/>
              </w:rPr>
              <w:t>R$</w:t>
            </w:r>
          </w:p>
        </w:tc>
        <w:tc>
          <w:tcPr>
            <w:tcW w:w="508" w:type="pct"/>
            <w:shd w:val="clear" w:color="000000" w:fill="D9D9D9"/>
            <w:vAlign w:val="center"/>
            <w:hideMark/>
          </w:tcPr>
          <w:p w14:paraId="47B3E6C5" w14:textId="77777777" w:rsidR="004E7E40" w:rsidRPr="00BA6108" w:rsidRDefault="004E7E40" w:rsidP="004E7E40">
            <w:pPr>
              <w:autoSpaceDE/>
              <w:autoSpaceDN/>
              <w:adjustRightInd/>
              <w:jc w:val="center"/>
              <w:rPr>
                <w:rFonts w:ascii="Calibri" w:hAnsi="Calibri" w:cs="Calibri"/>
                <w:color w:val="000000"/>
                <w:sz w:val="16"/>
                <w:szCs w:val="16"/>
              </w:rPr>
            </w:pPr>
            <w:r w:rsidRPr="00BA6108">
              <w:rPr>
                <w:rFonts w:ascii="Calibri" w:hAnsi="Calibri" w:cs="Calibri"/>
                <w:color w:val="000000"/>
                <w:sz w:val="16"/>
                <w:szCs w:val="16"/>
              </w:rPr>
              <w:t>R$</w:t>
            </w:r>
          </w:p>
        </w:tc>
        <w:tc>
          <w:tcPr>
            <w:tcW w:w="349" w:type="pct"/>
            <w:shd w:val="clear" w:color="000000" w:fill="D9D9D9"/>
            <w:vAlign w:val="center"/>
            <w:hideMark/>
          </w:tcPr>
          <w:p w14:paraId="5BA8F0DA" w14:textId="77777777" w:rsidR="004E7E40" w:rsidRPr="00BA6108" w:rsidRDefault="004E7E40" w:rsidP="004E7E40">
            <w:pPr>
              <w:autoSpaceDE/>
              <w:autoSpaceDN/>
              <w:adjustRightInd/>
              <w:jc w:val="center"/>
              <w:rPr>
                <w:rFonts w:ascii="Calibri" w:hAnsi="Calibri" w:cs="Calibri"/>
                <w:color w:val="000000"/>
                <w:sz w:val="16"/>
                <w:szCs w:val="16"/>
              </w:rPr>
            </w:pPr>
            <w:r w:rsidRPr="00BA6108">
              <w:rPr>
                <w:rFonts w:ascii="Calibri" w:hAnsi="Calibri" w:cs="Calibri"/>
                <w:color w:val="000000"/>
                <w:sz w:val="16"/>
                <w:szCs w:val="16"/>
              </w:rPr>
              <w:t>R$</w:t>
            </w:r>
          </w:p>
        </w:tc>
        <w:tc>
          <w:tcPr>
            <w:tcW w:w="350" w:type="pct"/>
            <w:shd w:val="clear" w:color="000000" w:fill="D9D9D9"/>
            <w:vAlign w:val="center"/>
            <w:hideMark/>
          </w:tcPr>
          <w:p w14:paraId="7B2CBA80" w14:textId="77777777" w:rsidR="004E7E40" w:rsidRPr="00BA6108" w:rsidRDefault="004E7E40" w:rsidP="004E7E40">
            <w:pPr>
              <w:autoSpaceDE/>
              <w:autoSpaceDN/>
              <w:adjustRightInd/>
              <w:jc w:val="center"/>
              <w:rPr>
                <w:rFonts w:ascii="Calibri" w:hAnsi="Calibri" w:cs="Calibri"/>
                <w:color w:val="000000"/>
                <w:sz w:val="16"/>
                <w:szCs w:val="16"/>
              </w:rPr>
            </w:pPr>
            <w:r w:rsidRPr="00BA6108">
              <w:rPr>
                <w:rFonts w:ascii="Calibri" w:hAnsi="Calibri" w:cs="Calibri"/>
                <w:color w:val="000000"/>
                <w:sz w:val="16"/>
                <w:szCs w:val="16"/>
              </w:rPr>
              <w:t>R$</w:t>
            </w:r>
          </w:p>
        </w:tc>
        <w:tc>
          <w:tcPr>
            <w:tcW w:w="350" w:type="pct"/>
            <w:shd w:val="clear" w:color="000000" w:fill="D9D9D9"/>
            <w:vAlign w:val="center"/>
            <w:hideMark/>
          </w:tcPr>
          <w:p w14:paraId="7DFBC27F" w14:textId="77777777" w:rsidR="004E7E40" w:rsidRPr="00BA6108" w:rsidRDefault="004E7E40" w:rsidP="004E7E40">
            <w:pPr>
              <w:autoSpaceDE/>
              <w:autoSpaceDN/>
              <w:adjustRightInd/>
              <w:jc w:val="center"/>
              <w:rPr>
                <w:rFonts w:ascii="Calibri" w:hAnsi="Calibri" w:cs="Calibri"/>
                <w:color w:val="000000"/>
                <w:sz w:val="16"/>
                <w:szCs w:val="16"/>
              </w:rPr>
            </w:pPr>
            <w:r w:rsidRPr="00BA6108">
              <w:rPr>
                <w:rFonts w:ascii="Calibri" w:hAnsi="Calibri" w:cs="Calibri"/>
                <w:color w:val="000000"/>
                <w:sz w:val="16"/>
                <w:szCs w:val="16"/>
              </w:rPr>
              <w:t>R$</w:t>
            </w:r>
          </w:p>
        </w:tc>
        <w:tc>
          <w:tcPr>
            <w:tcW w:w="349" w:type="pct"/>
            <w:shd w:val="clear" w:color="000000" w:fill="D9D9D9"/>
            <w:vAlign w:val="center"/>
            <w:hideMark/>
          </w:tcPr>
          <w:p w14:paraId="3E618809" w14:textId="77777777" w:rsidR="004E7E40" w:rsidRPr="00BA6108" w:rsidRDefault="004E7E40" w:rsidP="004E7E40">
            <w:pPr>
              <w:autoSpaceDE/>
              <w:autoSpaceDN/>
              <w:adjustRightInd/>
              <w:jc w:val="center"/>
              <w:rPr>
                <w:rFonts w:ascii="Calibri" w:hAnsi="Calibri" w:cs="Calibri"/>
                <w:color w:val="000000"/>
                <w:sz w:val="16"/>
                <w:szCs w:val="16"/>
              </w:rPr>
            </w:pPr>
            <w:r w:rsidRPr="00BA6108">
              <w:rPr>
                <w:rFonts w:ascii="Calibri" w:hAnsi="Calibri" w:cs="Calibri"/>
                <w:color w:val="000000"/>
                <w:sz w:val="16"/>
                <w:szCs w:val="16"/>
              </w:rPr>
              <w:t>R$</w:t>
            </w:r>
          </w:p>
        </w:tc>
        <w:tc>
          <w:tcPr>
            <w:tcW w:w="350" w:type="pct"/>
            <w:shd w:val="clear" w:color="000000" w:fill="D9D9D9"/>
            <w:vAlign w:val="center"/>
            <w:hideMark/>
          </w:tcPr>
          <w:p w14:paraId="3EAC8B86" w14:textId="77777777" w:rsidR="004E7E40" w:rsidRPr="00BA6108" w:rsidRDefault="004E7E40" w:rsidP="004E7E40">
            <w:pPr>
              <w:autoSpaceDE/>
              <w:autoSpaceDN/>
              <w:adjustRightInd/>
              <w:jc w:val="center"/>
              <w:rPr>
                <w:rFonts w:ascii="Calibri" w:hAnsi="Calibri" w:cs="Calibri"/>
                <w:color w:val="000000"/>
                <w:sz w:val="16"/>
                <w:szCs w:val="16"/>
              </w:rPr>
            </w:pPr>
            <w:r w:rsidRPr="00BA6108">
              <w:rPr>
                <w:rFonts w:ascii="Calibri" w:hAnsi="Calibri" w:cs="Calibri"/>
                <w:color w:val="000000"/>
                <w:sz w:val="16"/>
                <w:szCs w:val="16"/>
              </w:rPr>
              <w:t>R$</w:t>
            </w:r>
          </w:p>
        </w:tc>
        <w:tc>
          <w:tcPr>
            <w:tcW w:w="350" w:type="pct"/>
            <w:shd w:val="clear" w:color="000000" w:fill="D9D9D9"/>
            <w:vAlign w:val="center"/>
            <w:hideMark/>
          </w:tcPr>
          <w:p w14:paraId="7C716DBD" w14:textId="77777777" w:rsidR="004E7E40" w:rsidRPr="00BA6108" w:rsidRDefault="004E7E40" w:rsidP="004E7E40">
            <w:pPr>
              <w:autoSpaceDE/>
              <w:autoSpaceDN/>
              <w:adjustRightInd/>
              <w:jc w:val="center"/>
              <w:rPr>
                <w:rFonts w:ascii="Calibri" w:hAnsi="Calibri" w:cs="Calibri"/>
                <w:color w:val="000000"/>
                <w:sz w:val="16"/>
                <w:szCs w:val="16"/>
              </w:rPr>
            </w:pPr>
            <w:r w:rsidRPr="00BA6108">
              <w:rPr>
                <w:rFonts w:ascii="Calibri" w:hAnsi="Calibri" w:cs="Calibri"/>
                <w:color w:val="000000"/>
                <w:sz w:val="16"/>
                <w:szCs w:val="16"/>
              </w:rPr>
              <w:t>R$</w:t>
            </w:r>
          </w:p>
        </w:tc>
        <w:tc>
          <w:tcPr>
            <w:tcW w:w="349" w:type="pct"/>
            <w:shd w:val="clear" w:color="000000" w:fill="D9D9D9"/>
            <w:vAlign w:val="center"/>
            <w:hideMark/>
          </w:tcPr>
          <w:p w14:paraId="268BF89A" w14:textId="77777777" w:rsidR="004E7E40" w:rsidRPr="00BA6108" w:rsidRDefault="004E7E40" w:rsidP="004E7E40">
            <w:pPr>
              <w:autoSpaceDE/>
              <w:autoSpaceDN/>
              <w:adjustRightInd/>
              <w:jc w:val="center"/>
              <w:rPr>
                <w:rFonts w:ascii="Calibri" w:hAnsi="Calibri" w:cs="Calibri"/>
                <w:color w:val="000000"/>
                <w:sz w:val="16"/>
                <w:szCs w:val="16"/>
              </w:rPr>
            </w:pPr>
            <w:r w:rsidRPr="00BA6108">
              <w:rPr>
                <w:rFonts w:ascii="Calibri" w:hAnsi="Calibri" w:cs="Calibri"/>
                <w:color w:val="000000"/>
                <w:sz w:val="16"/>
                <w:szCs w:val="16"/>
              </w:rPr>
              <w:t>R$</w:t>
            </w:r>
          </w:p>
        </w:tc>
        <w:tc>
          <w:tcPr>
            <w:tcW w:w="350" w:type="pct"/>
            <w:shd w:val="clear" w:color="000000" w:fill="D9D9D9"/>
            <w:vAlign w:val="center"/>
            <w:hideMark/>
          </w:tcPr>
          <w:p w14:paraId="62CCF90B" w14:textId="77777777" w:rsidR="004E7E40" w:rsidRPr="00BA6108" w:rsidRDefault="004E7E40" w:rsidP="004E7E40">
            <w:pPr>
              <w:autoSpaceDE/>
              <w:autoSpaceDN/>
              <w:adjustRightInd/>
              <w:jc w:val="center"/>
              <w:rPr>
                <w:rFonts w:ascii="Calibri" w:hAnsi="Calibri" w:cs="Calibri"/>
                <w:color w:val="000000"/>
                <w:sz w:val="16"/>
                <w:szCs w:val="16"/>
              </w:rPr>
            </w:pPr>
            <w:r w:rsidRPr="00BA6108">
              <w:rPr>
                <w:rFonts w:ascii="Calibri" w:hAnsi="Calibri" w:cs="Calibri"/>
                <w:color w:val="000000"/>
                <w:sz w:val="16"/>
                <w:szCs w:val="16"/>
              </w:rPr>
              <w:t>R$</w:t>
            </w:r>
          </w:p>
        </w:tc>
        <w:tc>
          <w:tcPr>
            <w:tcW w:w="350" w:type="pct"/>
            <w:shd w:val="clear" w:color="auto" w:fill="D9D9D9" w:themeFill="background1" w:themeFillShade="D9"/>
            <w:vAlign w:val="center"/>
            <w:hideMark/>
          </w:tcPr>
          <w:p w14:paraId="6C7B17AD" w14:textId="13EED37E" w:rsidR="004E7E40" w:rsidRPr="00BA6108" w:rsidRDefault="004E7E40" w:rsidP="004E7E40">
            <w:pPr>
              <w:autoSpaceDE/>
              <w:autoSpaceDN/>
              <w:adjustRightInd/>
              <w:jc w:val="center"/>
              <w:rPr>
                <w:rFonts w:ascii="Calibri" w:hAnsi="Calibri" w:cs="Calibri"/>
                <w:color w:val="000000"/>
                <w:sz w:val="16"/>
                <w:szCs w:val="16"/>
              </w:rPr>
            </w:pPr>
            <w:r w:rsidRPr="00BA6108">
              <w:rPr>
                <w:rFonts w:ascii="Calibri" w:hAnsi="Calibri" w:cs="Calibri"/>
                <w:color w:val="000000"/>
                <w:sz w:val="16"/>
                <w:szCs w:val="16"/>
              </w:rPr>
              <w:t>R$</w:t>
            </w:r>
          </w:p>
        </w:tc>
        <w:tc>
          <w:tcPr>
            <w:tcW w:w="482" w:type="pct"/>
            <w:shd w:val="clear" w:color="auto" w:fill="D9D9D9" w:themeFill="background1" w:themeFillShade="D9"/>
            <w:vAlign w:val="center"/>
          </w:tcPr>
          <w:p w14:paraId="6CA70EC7" w14:textId="0AE38147" w:rsidR="004E7E40" w:rsidRPr="00BA6108" w:rsidRDefault="004E7E40" w:rsidP="004E7E40">
            <w:pPr>
              <w:autoSpaceDE/>
              <w:autoSpaceDN/>
              <w:adjustRightInd/>
              <w:jc w:val="center"/>
              <w:rPr>
                <w:rFonts w:ascii="Calibri" w:hAnsi="Calibri" w:cs="Calibri"/>
                <w:color w:val="000000"/>
                <w:sz w:val="16"/>
                <w:szCs w:val="16"/>
              </w:rPr>
            </w:pPr>
            <w:r w:rsidRPr="00BA6108">
              <w:rPr>
                <w:rFonts w:ascii="Calibri" w:hAnsi="Calibri" w:cs="Calibri"/>
                <w:color w:val="000000"/>
                <w:sz w:val="16"/>
                <w:szCs w:val="16"/>
              </w:rPr>
              <w:t>R$</w:t>
            </w:r>
          </w:p>
        </w:tc>
      </w:tr>
      <w:tr w:rsidR="004E7E40" w:rsidRPr="00BA6108" w14:paraId="6ECB106B" w14:textId="5FEEE9C4" w:rsidTr="004E7E40">
        <w:trPr>
          <w:trHeight w:val="315"/>
        </w:trPr>
        <w:tc>
          <w:tcPr>
            <w:tcW w:w="393" w:type="pct"/>
            <w:shd w:val="clear" w:color="auto" w:fill="auto"/>
            <w:noWrap/>
            <w:vAlign w:val="center"/>
            <w:hideMark/>
          </w:tcPr>
          <w:p w14:paraId="70B11E21" w14:textId="1A3C50F0" w:rsidR="004E7E40" w:rsidRPr="00BA6108" w:rsidRDefault="004E7E40" w:rsidP="004E7E40">
            <w:pPr>
              <w:autoSpaceDE/>
              <w:autoSpaceDN/>
              <w:adjustRightInd/>
              <w:jc w:val="center"/>
              <w:rPr>
                <w:rFonts w:ascii="Calibri" w:hAnsi="Calibri" w:cs="Calibri"/>
                <w:color w:val="000000"/>
                <w:sz w:val="16"/>
                <w:szCs w:val="16"/>
              </w:rPr>
            </w:pPr>
            <w:r w:rsidRPr="00BA6108">
              <w:rPr>
                <w:rFonts w:ascii="Calibri" w:hAnsi="Calibri" w:cs="Calibri"/>
                <w:color w:val="000000"/>
                <w:sz w:val="16"/>
                <w:szCs w:val="16"/>
              </w:rPr>
              <w:t>Chlorum Lages</w:t>
            </w:r>
          </w:p>
        </w:tc>
        <w:tc>
          <w:tcPr>
            <w:tcW w:w="469" w:type="pct"/>
            <w:shd w:val="clear" w:color="auto" w:fill="auto"/>
            <w:noWrap/>
            <w:vAlign w:val="center"/>
            <w:hideMark/>
          </w:tcPr>
          <w:p w14:paraId="55DDC1F0" w14:textId="16F9C18F" w:rsidR="004E7E40" w:rsidRPr="00BA6108" w:rsidRDefault="004E7E40" w:rsidP="004E7E40">
            <w:pPr>
              <w:autoSpaceDE/>
              <w:autoSpaceDN/>
              <w:adjustRightInd/>
              <w:jc w:val="center"/>
              <w:rPr>
                <w:rFonts w:ascii="Calibri" w:hAnsi="Calibri" w:cs="Calibri"/>
                <w:color w:val="000000"/>
                <w:sz w:val="16"/>
                <w:szCs w:val="16"/>
              </w:rPr>
            </w:pPr>
            <w:r>
              <w:rPr>
                <w:rFonts w:ascii="Calibri" w:hAnsi="Calibri" w:cs="Calibri"/>
                <w:color w:val="000000"/>
                <w:sz w:val="16"/>
                <w:szCs w:val="16"/>
              </w:rPr>
              <w:t xml:space="preserve">R$ </w:t>
            </w:r>
            <w:r w:rsidRPr="00BA6108">
              <w:rPr>
                <w:rFonts w:ascii="Calibri" w:hAnsi="Calibri" w:cs="Calibri"/>
                <w:color w:val="000000"/>
                <w:sz w:val="16"/>
                <w:szCs w:val="16"/>
              </w:rPr>
              <w:t>15.578.448</w:t>
            </w:r>
            <w:r>
              <w:rPr>
                <w:rFonts w:ascii="Calibri" w:hAnsi="Calibri" w:cs="Calibri"/>
                <w:color w:val="000000"/>
                <w:sz w:val="16"/>
                <w:szCs w:val="16"/>
              </w:rPr>
              <w:t>,00</w:t>
            </w:r>
          </w:p>
        </w:tc>
        <w:tc>
          <w:tcPr>
            <w:tcW w:w="508" w:type="pct"/>
            <w:shd w:val="clear" w:color="auto" w:fill="auto"/>
            <w:noWrap/>
            <w:vAlign w:val="center"/>
            <w:hideMark/>
          </w:tcPr>
          <w:p w14:paraId="3765E808" w14:textId="5CE53714" w:rsidR="004E7E40" w:rsidRPr="00BA6108" w:rsidRDefault="004E7E40" w:rsidP="004E7E40">
            <w:pPr>
              <w:autoSpaceDE/>
              <w:autoSpaceDN/>
              <w:adjustRightInd/>
              <w:jc w:val="center"/>
              <w:rPr>
                <w:rFonts w:ascii="Calibri" w:hAnsi="Calibri" w:cs="Calibri"/>
                <w:color w:val="000000"/>
                <w:sz w:val="16"/>
                <w:szCs w:val="16"/>
              </w:rPr>
            </w:pPr>
            <w:r>
              <w:rPr>
                <w:rFonts w:ascii="Calibri" w:hAnsi="Calibri" w:cs="Calibri"/>
                <w:color w:val="000000"/>
                <w:sz w:val="16"/>
                <w:szCs w:val="16"/>
              </w:rPr>
              <w:t>R$ 12.745.503,00</w:t>
            </w:r>
          </w:p>
        </w:tc>
        <w:tc>
          <w:tcPr>
            <w:tcW w:w="349" w:type="pct"/>
            <w:shd w:val="clear" w:color="auto" w:fill="auto"/>
            <w:noWrap/>
            <w:vAlign w:val="center"/>
            <w:hideMark/>
          </w:tcPr>
          <w:p w14:paraId="5B835E8F" w14:textId="13CB9AD9" w:rsidR="004E7E40" w:rsidRPr="00BA6108" w:rsidRDefault="004E7E40" w:rsidP="004E7E40">
            <w:pPr>
              <w:autoSpaceDE/>
              <w:autoSpaceDN/>
              <w:adjustRightInd/>
              <w:jc w:val="center"/>
              <w:rPr>
                <w:rFonts w:ascii="Calibri" w:hAnsi="Calibri" w:cs="Calibri"/>
                <w:color w:val="000000"/>
                <w:sz w:val="16"/>
                <w:szCs w:val="16"/>
              </w:rPr>
            </w:pPr>
            <w:r w:rsidRPr="00BA6108">
              <w:rPr>
                <w:rFonts w:ascii="Calibri" w:hAnsi="Calibri" w:cs="Calibri"/>
                <w:color w:val="000000"/>
                <w:sz w:val="16"/>
                <w:szCs w:val="16"/>
              </w:rPr>
              <w:t>-</w:t>
            </w:r>
          </w:p>
        </w:tc>
        <w:tc>
          <w:tcPr>
            <w:tcW w:w="350" w:type="pct"/>
            <w:shd w:val="clear" w:color="auto" w:fill="auto"/>
            <w:noWrap/>
            <w:vAlign w:val="center"/>
            <w:hideMark/>
          </w:tcPr>
          <w:p w14:paraId="59CF841E" w14:textId="70BBFCB2" w:rsidR="004E7E40" w:rsidRPr="00BA6108" w:rsidRDefault="004E7E40" w:rsidP="004E7E40">
            <w:pPr>
              <w:autoSpaceDE/>
              <w:autoSpaceDN/>
              <w:adjustRightInd/>
              <w:jc w:val="center"/>
              <w:rPr>
                <w:rFonts w:ascii="Calibri" w:hAnsi="Calibri" w:cs="Calibri"/>
                <w:color w:val="000000"/>
                <w:sz w:val="16"/>
                <w:szCs w:val="16"/>
              </w:rPr>
            </w:pPr>
            <w:r w:rsidRPr="00BA6108">
              <w:rPr>
                <w:rFonts w:ascii="Calibri" w:hAnsi="Calibri" w:cs="Calibri"/>
                <w:color w:val="000000"/>
                <w:sz w:val="16"/>
                <w:szCs w:val="16"/>
              </w:rPr>
              <w:t>-</w:t>
            </w:r>
          </w:p>
        </w:tc>
        <w:tc>
          <w:tcPr>
            <w:tcW w:w="350" w:type="pct"/>
            <w:shd w:val="clear" w:color="auto" w:fill="auto"/>
            <w:noWrap/>
            <w:vAlign w:val="center"/>
            <w:hideMark/>
          </w:tcPr>
          <w:p w14:paraId="090C4985" w14:textId="7A1121DF" w:rsidR="004E7E40" w:rsidRPr="00BA6108" w:rsidRDefault="004E7E40" w:rsidP="004E7E40">
            <w:pPr>
              <w:autoSpaceDE/>
              <w:autoSpaceDN/>
              <w:adjustRightInd/>
              <w:jc w:val="center"/>
              <w:rPr>
                <w:rFonts w:ascii="Calibri" w:hAnsi="Calibri" w:cs="Calibri"/>
                <w:color w:val="000000"/>
                <w:sz w:val="16"/>
                <w:szCs w:val="16"/>
              </w:rPr>
            </w:pPr>
            <w:r w:rsidRPr="00BA6108">
              <w:rPr>
                <w:rFonts w:ascii="Calibri" w:hAnsi="Calibri" w:cs="Calibri"/>
                <w:color w:val="000000"/>
                <w:sz w:val="16"/>
                <w:szCs w:val="16"/>
              </w:rPr>
              <w:t>-</w:t>
            </w:r>
          </w:p>
        </w:tc>
        <w:tc>
          <w:tcPr>
            <w:tcW w:w="349" w:type="pct"/>
            <w:shd w:val="clear" w:color="auto" w:fill="auto"/>
            <w:noWrap/>
            <w:vAlign w:val="center"/>
            <w:hideMark/>
          </w:tcPr>
          <w:p w14:paraId="376D25E5" w14:textId="10DC821B" w:rsidR="004E7E40" w:rsidRPr="00BA6108" w:rsidRDefault="004E7E40" w:rsidP="004E7E40">
            <w:pPr>
              <w:autoSpaceDE/>
              <w:autoSpaceDN/>
              <w:adjustRightInd/>
              <w:jc w:val="center"/>
              <w:rPr>
                <w:rFonts w:ascii="Calibri" w:hAnsi="Calibri" w:cs="Calibri"/>
                <w:color w:val="000000"/>
                <w:sz w:val="16"/>
                <w:szCs w:val="16"/>
              </w:rPr>
            </w:pPr>
            <w:r w:rsidRPr="00BA6108">
              <w:rPr>
                <w:rFonts w:ascii="Calibri" w:hAnsi="Calibri" w:cs="Calibri"/>
                <w:color w:val="000000"/>
                <w:sz w:val="16"/>
                <w:szCs w:val="16"/>
              </w:rPr>
              <w:t>-</w:t>
            </w:r>
          </w:p>
        </w:tc>
        <w:tc>
          <w:tcPr>
            <w:tcW w:w="350" w:type="pct"/>
            <w:shd w:val="clear" w:color="auto" w:fill="auto"/>
            <w:noWrap/>
            <w:vAlign w:val="center"/>
            <w:hideMark/>
          </w:tcPr>
          <w:p w14:paraId="71538CF8" w14:textId="305CD4CD" w:rsidR="004E7E40" w:rsidRPr="00BA6108" w:rsidRDefault="004E7E40" w:rsidP="004E7E40">
            <w:pPr>
              <w:autoSpaceDE/>
              <w:autoSpaceDN/>
              <w:adjustRightInd/>
              <w:jc w:val="center"/>
              <w:rPr>
                <w:rFonts w:ascii="Calibri" w:hAnsi="Calibri" w:cs="Calibri"/>
                <w:color w:val="000000"/>
                <w:sz w:val="16"/>
                <w:szCs w:val="16"/>
              </w:rPr>
            </w:pPr>
            <w:r w:rsidRPr="00BA6108">
              <w:rPr>
                <w:rFonts w:ascii="Calibri" w:hAnsi="Calibri" w:cs="Calibri"/>
                <w:color w:val="000000"/>
                <w:sz w:val="16"/>
                <w:szCs w:val="16"/>
              </w:rPr>
              <w:t>-</w:t>
            </w:r>
          </w:p>
        </w:tc>
        <w:tc>
          <w:tcPr>
            <w:tcW w:w="350" w:type="pct"/>
            <w:shd w:val="clear" w:color="auto" w:fill="auto"/>
            <w:noWrap/>
            <w:vAlign w:val="center"/>
            <w:hideMark/>
          </w:tcPr>
          <w:p w14:paraId="2D53EA93" w14:textId="306F4DC4" w:rsidR="004E7E40" w:rsidRPr="00BA6108" w:rsidRDefault="004E7E40" w:rsidP="004E7E40">
            <w:pPr>
              <w:autoSpaceDE/>
              <w:autoSpaceDN/>
              <w:adjustRightInd/>
              <w:jc w:val="center"/>
              <w:rPr>
                <w:rFonts w:ascii="Calibri" w:hAnsi="Calibri" w:cs="Calibri"/>
                <w:color w:val="000000"/>
                <w:sz w:val="16"/>
                <w:szCs w:val="16"/>
              </w:rPr>
            </w:pPr>
            <w:r w:rsidRPr="00BA6108">
              <w:rPr>
                <w:rFonts w:ascii="Calibri" w:hAnsi="Calibri" w:cs="Calibri"/>
                <w:color w:val="000000"/>
                <w:sz w:val="16"/>
                <w:szCs w:val="16"/>
              </w:rPr>
              <w:t>-</w:t>
            </w:r>
          </w:p>
        </w:tc>
        <w:tc>
          <w:tcPr>
            <w:tcW w:w="349" w:type="pct"/>
            <w:shd w:val="clear" w:color="auto" w:fill="auto"/>
            <w:noWrap/>
            <w:vAlign w:val="center"/>
            <w:hideMark/>
          </w:tcPr>
          <w:p w14:paraId="075AD336" w14:textId="18422310" w:rsidR="004E7E40" w:rsidRPr="00BA6108" w:rsidRDefault="004E7E40" w:rsidP="004E7E40">
            <w:pPr>
              <w:autoSpaceDE/>
              <w:autoSpaceDN/>
              <w:adjustRightInd/>
              <w:jc w:val="center"/>
              <w:rPr>
                <w:rFonts w:ascii="Calibri" w:hAnsi="Calibri" w:cs="Calibri"/>
                <w:color w:val="000000"/>
                <w:sz w:val="16"/>
                <w:szCs w:val="16"/>
              </w:rPr>
            </w:pPr>
            <w:r w:rsidRPr="00BA6108">
              <w:rPr>
                <w:rFonts w:ascii="Calibri" w:hAnsi="Calibri" w:cs="Calibri"/>
                <w:color w:val="000000"/>
                <w:sz w:val="16"/>
                <w:szCs w:val="16"/>
              </w:rPr>
              <w:t>-</w:t>
            </w:r>
          </w:p>
        </w:tc>
        <w:tc>
          <w:tcPr>
            <w:tcW w:w="350" w:type="pct"/>
            <w:shd w:val="clear" w:color="auto" w:fill="auto"/>
            <w:noWrap/>
            <w:vAlign w:val="center"/>
            <w:hideMark/>
          </w:tcPr>
          <w:p w14:paraId="42656EDF" w14:textId="3F71D598" w:rsidR="004E7E40" w:rsidRPr="00BA6108" w:rsidRDefault="004E7E40" w:rsidP="004E7E40">
            <w:pPr>
              <w:autoSpaceDE/>
              <w:autoSpaceDN/>
              <w:adjustRightInd/>
              <w:jc w:val="center"/>
              <w:rPr>
                <w:rFonts w:ascii="Calibri" w:hAnsi="Calibri" w:cs="Calibri"/>
                <w:color w:val="000000"/>
                <w:sz w:val="16"/>
                <w:szCs w:val="16"/>
              </w:rPr>
            </w:pPr>
            <w:r w:rsidRPr="00BA6108">
              <w:rPr>
                <w:rFonts w:ascii="Calibri" w:hAnsi="Calibri" w:cs="Calibri"/>
                <w:color w:val="000000"/>
                <w:sz w:val="16"/>
                <w:szCs w:val="16"/>
              </w:rPr>
              <w:t>-</w:t>
            </w:r>
          </w:p>
        </w:tc>
        <w:tc>
          <w:tcPr>
            <w:tcW w:w="350" w:type="pct"/>
            <w:shd w:val="clear" w:color="auto" w:fill="auto"/>
            <w:vAlign w:val="center"/>
            <w:hideMark/>
          </w:tcPr>
          <w:p w14:paraId="485B39F4" w14:textId="507EF7AD" w:rsidR="004E7E40" w:rsidRPr="00BA6108" w:rsidRDefault="004E7E40" w:rsidP="004E7E40">
            <w:pPr>
              <w:autoSpaceDE/>
              <w:autoSpaceDN/>
              <w:adjustRightInd/>
              <w:jc w:val="center"/>
              <w:rPr>
                <w:rFonts w:ascii="Calibri" w:hAnsi="Calibri" w:cs="Calibri"/>
                <w:color w:val="000000"/>
                <w:sz w:val="16"/>
                <w:szCs w:val="16"/>
              </w:rPr>
            </w:pPr>
            <w:r w:rsidRPr="00BA6108">
              <w:rPr>
                <w:rFonts w:ascii="Calibri" w:hAnsi="Calibri" w:cs="Calibri"/>
                <w:color w:val="000000"/>
                <w:sz w:val="16"/>
                <w:szCs w:val="16"/>
              </w:rPr>
              <w:t>-</w:t>
            </w:r>
          </w:p>
        </w:tc>
        <w:tc>
          <w:tcPr>
            <w:tcW w:w="482" w:type="pct"/>
            <w:vAlign w:val="center"/>
          </w:tcPr>
          <w:p w14:paraId="6B8AFF9C" w14:textId="54A53838" w:rsidR="004E7E40" w:rsidRPr="004E7E40" w:rsidRDefault="004E7E40" w:rsidP="004E7E40">
            <w:pPr>
              <w:autoSpaceDE/>
              <w:autoSpaceDN/>
              <w:adjustRightInd/>
              <w:jc w:val="center"/>
              <w:rPr>
                <w:rFonts w:ascii="Calibri" w:hAnsi="Calibri" w:cs="Calibri"/>
                <w:b/>
                <w:bCs/>
                <w:color w:val="000000"/>
                <w:sz w:val="16"/>
                <w:szCs w:val="16"/>
              </w:rPr>
            </w:pPr>
            <w:r w:rsidRPr="004E7E40">
              <w:rPr>
                <w:rFonts w:ascii="Calibri" w:hAnsi="Calibri" w:cs="Calibri"/>
                <w:b/>
                <w:bCs/>
                <w:color w:val="000000"/>
                <w:sz w:val="16"/>
                <w:szCs w:val="16"/>
              </w:rPr>
              <w:t>R$ 28.323.950,00</w:t>
            </w:r>
          </w:p>
        </w:tc>
      </w:tr>
      <w:tr w:rsidR="004E7E40" w:rsidRPr="00BA6108" w14:paraId="63758C77" w14:textId="4E7CE3BB" w:rsidTr="004E7E40">
        <w:trPr>
          <w:trHeight w:val="315"/>
        </w:trPr>
        <w:tc>
          <w:tcPr>
            <w:tcW w:w="393" w:type="pct"/>
            <w:shd w:val="clear" w:color="auto" w:fill="auto"/>
            <w:vAlign w:val="center"/>
            <w:hideMark/>
          </w:tcPr>
          <w:p w14:paraId="7F41BD59" w14:textId="1E137E34" w:rsidR="004E7E40" w:rsidRPr="00BA6108" w:rsidRDefault="004E7E40" w:rsidP="004E7E40">
            <w:pPr>
              <w:autoSpaceDE/>
              <w:autoSpaceDN/>
              <w:adjustRightInd/>
              <w:jc w:val="center"/>
              <w:rPr>
                <w:rFonts w:ascii="Calibri" w:hAnsi="Calibri" w:cs="Calibri"/>
                <w:color w:val="000000"/>
                <w:sz w:val="16"/>
                <w:szCs w:val="16"/>
              </w:rPr>
            </w:pPr>
            <w:r w:rsidRPr="00BA6108">
              <w:rPr>
                <w:rFonts w:ascii="Calibri" w:hAnsi="Calibri" w:cs="Calibri"/>
                <w:color w:val="000000"/>
                <w:sz w:val="16"/>
                <w:szCs w:val="16"/>
              </w:rPr>
              <w:t>Chlorum Uberl</w:t>
            </w:r>
            <w:r>
              <w:rPr>
                <w:rFonts w:ascii="Calibri" w:hAnsi="Calibri" w:cs="Calibri"/>
                <w:color w:val="000000"/>
                <w:sz w:val="16"/>
                <w:szCs w:val="16"/>
              </w:rPr>
              <w:t>â</w:t>
            </w:r>
            <w:r w:rsidRPr="00BA6108">
              <w:rPr>
                <w:rFonts w:ascii="Calibri" w:hAnsi="Calibri" w:cs="Calibri"/>
                <w:color w:val="000000"/>
                <w:sz w:val="16"/>
                <w:szCs w:val="16"/>
              </w:rPr>
              <w:t>ndia</w:t>
            </w:r>
          </w:p>
        </w:tc>
        <w:tc>
          <w:tcPr>
            <w:tcW w:w="469" w:type="pct"/>
            <w:shd w:val="clear" w:color="auto" w:fill="auto"/>
            <w:noWrap/>
            <w:vAlign w:val="center"/>
            <w:hideMark/>
          </w:tcPr>
          <w:p w14:paraId="1809EF81" w14:textId="0D963249" w:rsidR="004E7E40" w:rsidRPr="00BA6108" w:rsidRDefault="004E7E40" w:rsidP="004E7E40">
            <w:pPr>
              <w:autoSpaceDE/>
              <w:autoSpaceDN/>
              <w:adjustRightInd/>
              <w:jc w:val="center"/>
              <w:rPr>
                <w:rFonts w:ascii="Calibri" w:hAnsi="Calibri" w:cs="Calibri"/>
                <w:color w:val="000000"/>
                <w:sz w:val="16"/>
                <w:szCs w:val="16"/>
              </w:rPr>
            </w:pPr>
            <w:r>
              <w:rPr>
                <w:rFonts w:ascii="Calibri" w:hAnsi="Calibri" w:cs="Calibri"/>
                <w:color w:val="000000"/>
                <w:sz w:val="16"/>
                <w:szCs w:val="16"/>
              </w:rPr>
              <w:t xml:space="preserve">R$ </w:t>
            </w:r>
            <w:r w:rsidRPr="00BA6108">
              <w:rPr>
                <w:rFonts w:ascii="Calibri" w:hAnsi="Calibri" w:cs="Calibri"/>
                <w:color w:val="000000"/>
                <w:sz w:val="16"/>
                <w:szCs w:val="16"/>
              </w:rPr>
              <w:t>15.578.448</w:t>
            </w:r>
            <w:r>
              <w:rPr>
                <w:rFonts w:ascii="Calibri" w:hAnsi="Calibri" w:cs="Calibri"/>
                <w:color w:val="000000"/>
                <w:sz w:val="16"/>
                <w:szCs w:val="16"/>
              </w:rPr>
              <w:t>,00</w:t>
            </w:r>
          </w:p>
        </w:tc>
        <w:tc>
          <w:tcPr>
            <w:tcW w:w="508" w:type="pct"/>
            <w:shd w:val="clear" w:color="auto" w:fill="auto"/>
            <w:noWrap/>
            <w:vAlign w:val="center"/>
            <w:hideMark/>
          </w:tcPr>
          <w:p w14:paraId="5035D831" w14:textId="115561A5" w:rsidR="004E7E40" w:rsidRPr="00BA6108" w:rsidRDefault="004E7E40" w:rsidP="004E7E40">
            <w:pPr>
              <w:autoSpaceDE/>
              <w:autoSpaceDN/>
              <w:adjustRightInd/>
              <w:jc w:val="center"/>
              <w:rPr>
                <w:rFonts w:ascii="Calibri" w:hAnsi="Calibri" w:cs="Calibri"/>
                <w:color w:val="000000"/>
                <w:sz w:val="16"/>
                <w:szCs w:val="16"/>
              </w:rPr>
            </w:pPr>
            <w:r>
              <w:rPr>
                <w:rFonts w:ascii="Calibri" w:hAnsi="Calibri" w:cs="Calibri"/>
                <w:color w:val="000000"/>
                <w:sz w:val="16"/>
                <w:szCs w:val="16"/>
              </w:rPr>
              <w:t>R$ 12.745.503,00</w:t>
            </w:r>
          </w:p>
        </w:tc>
        <w:tc>
          <w:tcPr>
            <w:tcW w:w="349" w:type="pct"/>
            <w:shd w:val="clear" w:color="auto" w:fill="auto"/>
            <w:noWrap/>
            <w:vAlign w:val="center"/>
            <w:hideMark/>
          </w:tcPr>
          <w:p w14:paraId="3CB3AFB6" w14:textId="747A9250" w:rsidR="004E7E40" w:rsidRPr="00BA6108" w:rsidRDefault="004E7E40" w:rsidP="004E7E40">
            <w:pPr>
              <w:autoSpaceDE/>
              <w:autoSpaceDN/>
              <w:adjustRightInd/>
              <w:jc w:val="center"/>
              <w:rPr>
                <w:rFonts w:ascii="Calibri" w:hAnsi="Calibri" w:cs="Calibri"/>
                <w:color w:val="000000"/>
                <w:sz w:val="16"/>
                <w:szCs w:val="16"/>
              </w:rPr>
            </w:pPr>
            <w:r w:rsidRPr="00BA6108">
              <w:rPr>
                <w:rFonts w:ascii="Calibri" w:hAnsi="Calibri" w:cs="Calibri"/>
                <w:color w:val="000000"/>
                <w:sz w:val="16"/>
                <w:szCs w:val="16"/>
              </w:rPr>
              <w:t>-</w:t>
            </w:r>
          </w:p>
        </w:tc>
        <w:tc>
          <w:tcPr>
            <w:tcW w:w="350" w:type="pct"/>
            <w:shd w:val="clear" w:color="auto" w:fill="auto"/>
            <w:noWrap/>
            <w:vAlign w:val="center"/>
            <w:hideMark/>
          </w:tcPr>
          <w:p w14:paraId="54689FC6" w14:textId="2AA246F8" w:rsidR="004E7E40" w:rsidRPr="00BA6108" w:rsidRDefault="004E7E40" w:rsidP="004E7E40">
            <w:pPr>
              <w:autoSpaceDE/>
              <w:autoSpaceDN/>
              <w:adjustRightInd/>
              <w:jc w:val="center"/>
              <w:rPr>
                <w:rFonts w:ascii="Calibri" w:hAnsi="Calibri" w:cs="Calibri"/>
                <w:color w:val="000000"/>
                <w:sz w:val="16"/>
                <w:szCs w:val="16"/>
              </w:rPr>
            </w:pPr>
            <w:r w:rsidRPr="00BA6108">
              <w:rPr>
                <w:rFonts w:ascii="Calibri" w:hAnsi="Calibri" w:cs="Calibri"/>
                <w:color w:val="000000"/>
                <w:sz w:val="16"/>
                <w:szCs w:val="16"/>
              </w:rPr>
              <w:t>-</w:t>
            </w:r>
          </w:p>
        </w:tc>
        <w:tc>
          <w:tcPr>
            <w:tcW w:w="350" w:type="pct"/>
            <w:shd w:val="clear" w:color="auto" w:fill="auto"/>
            <w:noWrap/>
            <w:vAlign w:val="center"/>
            <w:hideMark/>
          </w:tcPr>
          <w:p w14:paraId="4CC653C8" w14:textId="7C3C055C" w:rsidR="004E7E40" w:rsidRPr="00BA6108" w:rsidRDefault="004E7E40" w:rsidP="004E7E40">
            <w:pPr>
              <w:autoSpaceDE/>
              <w:autoSpaceDN/>
              <w:adjustRightInd/>
              <w:jc w:val="center"/>
              <w:rPr>
                <w:rFonts w:ascii="Calibri" w:hAnsi="Calibri" w:cs="Calibri"/>
                <w:color w:val="000000"/>
                <w:sz w:val="16"/>
                <w:szCs w:val="16"/>
              </w:rPr>
            </w:pPr>
            <w:r w:rsidRPr="00BA6108">
              <w:rPr>
                <w:rFonts w:ascii="Calibri" w:hAnsi="Calibri" w:cs="Calibri"/>
                <w:color w:val="000000"/>
                <w:sz w:val="16"/>
                <w:szCs w:val="16"/>
              </w:rPr>
              <w:t>-</w:t>
            </w:r>
          </w:p>
        </w:tc>
        <w:tc>
          <w:tcPr>
            <w:tcW w:w="349" w:type="pct"/>
            <w:shd w:val="clear" w:color="auto" w:fill="auto"/>
            <w:noWrap/>
            <w:vAlign w:val="center"/>
            <w:hideMark/>
          </w:tcPr>
          <w:p w14:paraId="6F890C3A" w14:textId="7432F0B9" w:rsidR="004E7E40" w:rsidRPr="00BA6108" w:rsidRDefault="004E7E40" w:rsidP="004E7E40">
            <w:pPr>
              <w:autoSpaceDE/>
              <w:autoSpaceDN/>
              <w:adjustRightInd/>
              <w:jc w:val="center"/>
              <w:rPr>
                <w:rFonts w:ascii="Calibri" w:hAnsi="Calibri" w:cs="Calibri"/>
                <w:color w:val="000000"/>
                <w:sz w:val="16"/>
                <w:szCs w:val="16"/>
              </w:rPr>
            </w:pPr>
            <w:r w:rsidRPr="00BA6108">
              <w:rPr>
                <w:rFonts w:ascii="Calibri" w:hAnsi="Calibri" w:cs="Calibri"/>
                <w:color w:val="000000"/>
                <w:sz w:val="16"/>
                <w:szCs w:val="16"/>
              </w:rPr>
              <w:t>-</w:t>
            </w:r>
          </w:p>
        </w:tc>
        <w:tc>
          <w:tcPr>
            <w:tcW w:w="350" w:type="pct"/>
            <w:shd w:val="clear" w:color="auto" w:fill="auto"/>
            <w:noWrap/>
            <w:vAlign w:val="center"/>
            <w:hideMark/>
          </w:tcPr>
          <w:p w14:paraId="77A6EE79" w14:textId="1CE5C4EC" w:rsidR="004E7E40" w:rsidRPr="00BA6108" w:rsidRDefault="004E7E40" w:rsidP="004E7E40">
            <w:pPr>
              <w:autoSpaceDE/>
              <w:autoSpaceDN/>
              <w:adjustRightInd/>
              <w:jc w:val="center"/>
              <w:rPr>
                <w:rFonts w:ascii="Calibri" w:hAnsi="Calibri" w:cs="Calibri"/>
                <w:color w:val="000000"/>
                <w:sz w:val="16"/>
                <w:szCs w:val="16"/>
              </w:rPr>
            </w:pPr>
            <w:r w:rsidRPr="00BA6108">
              <w:rPr>
                <w:rFonts w:ascii="Calibri" w:hAnsi="Calibri" w:cs="Calibri"/>
                <w:color w:val="000000"/>
                <w:sz w:val="16"/>
                <w:szCs w:val="16"/>
              </w:rPr>
              <w:t>-</w:t>
            </w:r>
          </w:p>
        </w:tc>
        <w:tc>
          <w:tcPr>
            <w:tcW w:w="350" w:type="pct"/>
            <w:shd w:val="clear" w:color="auto" w:fill="auto"/>
            <w:noWrap/>
            <w:vAlign w:val="center"/>
            <w:hideMark/>
          </w:tcPr>
          <w:p w14:paraId="5A179D41" w14:textId="63DE2441" w:rsidR="004E7E40" w:rsidRPr="00BA6108" w:rsidRDefault="004E7E40" w:rsidP="004E7E40">
            <w:pPr>
              <w:autoSpaceDE/>
              <w:autoSpaceDN/>
              <w:adjustRightInd/>
              <w:jc w:val="center"/>
              <w:rPr>
                <w:rFonts w:ascii="Calibri" w:hAnsi="Calibri" w:cs="Calibri"/>
                <w:color w:val="000000"/>
                <w:sz w:val="16"/>
                <w:szCs w:val="16"/>
              </w:rPr>
            </w:pPr>
            <w:r w:rsidRPr="00BA6108">
              <w:rPr>
                <w:rFonts w:ascii="Calibri" w:hAnsi="Calibri" w:cs="Calibri"/>
                <w:color w:val="000000"/>
                <w:sz w:val="16"/>
                <w:szCs w:val="16"/>
              </w:rPr>
              <w:t>-</w:t>
            </w:r>
          </w:p>
        </w:tc>
        <w:tc>
          <w:tcPr>
            <w:tcW w:w="349" w:type="pct"/>
            <w:shd w:val="clear" w:color="auto" w:fill="auto"/>
            <w:noWrap/>
            <w:vAlign w:val="center"/>
            <w:hideMark/>
          </w:tcPr>
          <w:p w14:paraId="56F8A5D9" w14:textId="2B3F2AD9" w:rsidR="004E7E40" w:rsidRPr="00BA6108" w:rsidRDefault="004E7E40" w:rsidP="004E7E40">
            <w:pPr>
              <w:autoSpaceDE/>
              <w:autoSpaceDN/>
              <w:adjustRightInd/>
              <w:jc w:val="center"/>
              <w:rPr>
                <w:rFonts w:ascii="Calibri" w:hAnsi="Calibri" w:cs="Calibri"/>
                <w:color w:val="000000"/>
                <w:sz w:val="16"/>
                <w:szCs w:val="16"/>
              </w:rPr>
            </w:pPr>
            <w:r w:rsidRPr="00BA6108">
              <w:rPr>
                <w:rFonts w:ascii="Calibri" w:hAnsi="Calibri" w:cs="Calibri"/>
                <w:color w:val="000000"/>
                <w:sz w:val="16"/>
                <w:szCs w:val="16"/>
              </w:rPr>
              <w:t>-</w:t>
            </w:r>
          </w:p>
        </w:tc>
        <w:tc>
          <w:tcPr>
            <w:tcW w:w="350" w:type="pct"/>
            <w:shd w:val="clear" w:color="auto" w:fill="auto"/>
            <w:noWrap/>
            <w:vAlign w:val="center"/>
            <w:hideMark/>
          </w:tcPr>
          <w:p w14:paraId="1BFF4A81" w14:textId="0898B354" w:rsidR="004E7E40" w:rsidRPr="00BA6108" w:rsidRDefault="004E7E40" w:rsidP="004E7E40">
            <w:pPr>
              <w:autoSpaceDE/>
              <w:autoSpaceDN/>
              <w:adjustRightInd/>
              <w:jc w:val="center"/>
              <w:rPr>
                <w:rFonts w:ascii="Calibri" w:hAnsi="Calibri" w:cs="Calibri"/>
                <w:color w:val="000000"/>
                <w:sz w:val="16"/>
                <w:szCs w:val="16"/>
              </w:rPr>
            </w:pPr>
            <w:r w:rsidRPr="00BA6108">
              <w:rPr>
                <w:rFonts w:ascii="Calibri" w:hAnsi="Calibri" w:cs="Calibri"/>
                <w:color w:val="000000"/>
                <w:sz w:val="16"/>
                <w:szCs w:val="16"/>
              </w:rPr>
              <w:t>-</w:t>
            </w:r>
          </w:p>
        </w:tc>
        <w:tc>
          <w:tcPr>
            <w:tcW w:w="350" w:type="pct"/>
            <w:shd w:val="clear" w:color="auto" w:fill="auto"/>
            <w:vAlign w:val="center"/>
            <w:hideMark/>
          </w:tcPr>
          <w:p w14:paraId="2BD9F415" w14:textId="73A3437C" w:rsidR="004E7E40" w:rsidRPr="00BA6108" w:rsidRDefault="004E7E40" w:rsidP="004E7E40">
            <w:pPr>
              <w:autoSpaceDE/>
              <w:autoSpaceDN/>
              <w:adjustRightInd/>
              <w:jc w:val="center"/>
              <w:rPr>
                <w:rFonts w:ascii="Calibri" w:hAnsi="Calibri" w:cs="Calibri"/>
                <w:color w:val="000000"/>
                <w:sz w:val="16"/>
                <w:szCs w:val="16"/>
              </w:rPr>
            </w:pPr>
            <w:r w:rsidRPr="00BA6108">
              <w:rPr>
                <w:rFonts w:ascii="Calibri" w:hAnsi="Calibri" w:cs="Calibri"/>
                <w:color w:val="000000"/>
                <w:sz w:val="16"/>
                <w:szCs w:val="16"/>
              </w:rPr>
              <w:t>-</w:t>
            </w:r>
          </w:p>
        </w:tc>
        <w:tc>
          <w:tcPr>
            <w:tcW w:w="482" w:type="pct"/>
            <w:vAlign w:val="center"/>
          </w:tcPr>
          <w:p w14:paraId="283951AE" w14:textId="49C6CEDB" w:rsidR="004E7E40" w:rsidRPr="004E7E40" w:rsidRDefault="004E7E40" w:rsidP="004E7E40">
            <w:pPr>
              <w:autoSpaceDE/>
              <w:autoSpaceDN/>
              <w:adjustRightInd/>
              <w:jc w:val="center"/>
              <w:rPr>
                <w:rFonts w:ascii="Calibri" w:hAnsi="Calibri" w:cs="Calibri"/>
                <w:b/>
                <w:bCs/>
                <w:color w:val="000000"/>
                <w:sz w:val="16"/>
                <w:szCs w:val="16"/>
              </w:rPr>
            </w:pPr>
            <w:r w:rsidRPr="004E7E40">
              <w:rPr>
                <w:rFonts w:ascii="Calibri" w:hAnsi="Calibri" w:cs="Calibri"/>
                <w:b/>
                <w:bCs/>
                <w:color w:val="000000"/>
                <w:sz w:val="16"/>
                <w:szCs w:val="16"/>
              </w:rPr>
              <w:t>R$ 28.323.950,00</w:t>
            </w:r>
          </w:p>
        </w:tc>
      </w:tr>
      <w:tr w:rsidR="004E7E40" w:rsidRPr="00BA6108" w14:paraId="70F2BA47" w14:textId="39FF4465" w:rsidTr="004E7E40">
        <w:trPr>
          <w:trHeight w:val="315"/>
        </w:trPr>
        <w:tc>
          <w:tcPr>
            <w:tcW w:w="393" w:type="pct"/>
            <w:shd w:val="clear" w:color="auto" w:fill="auto"/>
            <w:vAlign w:val="center"/>
            <w:hideMark/>
          </w:tcPr>
          <w:p w14:paraId="2F9A8BF8" w14:textId="7B9D5755" w:rsidR="004E7E40" w:rsidRPr="00BA6108" w:rsidRDefault="004E7E40" w:rsidP="004E7E40">
            <w:pPr>
              <w:autoSpaceDE/>
              <w:autoSpaceDN/>
              <w:adjustRightInd/>
              <w:jc w:val="center"/>
              <w:rPr>
                <w:rFonts w:ascii="Calibri" w:hAnsi="Calibri" w:cs="Calibri"/>
                <w:b/>
                <w:bCs/>
                <w:color w:val="000000"/>
                <w:sz w:val="16"/>
                <w:szCs w:val="16"/>
              </w:rPr>
            </w:pPr>
            <w:r>
              <w:rPr>
                <w:rFonts w:ascii="Calibri" w:hAnsi="Calibri" w:cs="Calibri"/>
                <w:b/>
                <w:bCs/>
                <w:color w:val="000000"/>
                <w:sz w:val="16"/>
                <w:szCs w:val="16"/>
              </w:rPr>
              <w:t>TOTAL</w:t>
            </w:r>
          </w:p>
        </w:tc>
        <w:tc>
          <w:tcPr>
            <w:tcW w:w="469" w:type="pct"/>
            <w:shd w:val="clear" w:color="auto" w:fill="auto"/>
            <w:noWrap/>
            <w:vAlign w:val="center"/>
            <w:hideMark/>
          </w:tcPr>
          <w:p w14:paraId="56F881A8" w14:textId="06835189" w:rsidR="004E7E40" w:rsidRPr="00BA6108" w:rsidRDefault="004E7E40" w:rsidP="004E7E40">
            <w:pPr>
              <w:autoSpaceDE/>
              <w:autoSpaceDN/>
              <w:adjustRightInd/>
              <w:jc w:val="center"/>
              <w:rPr>
                <w:rFonts w:ascii="Calibri" w:hAnsi="Calibri" w:cs="Calibri"/>
                <w:b/>
                <w:bCs/>
                <w:color w:val="000000"/>
                <w:sz w:val="16"/>
                <w:szCs w:val="16"/>
              </w:rPr>
            </w:pPr>
            <w:r>
              <w:rPr>
                <w:rFonts w:ascii="Calibri" w:hAnsi="Calibri" w:cs="Calibri"/>
                <w:b/>
                <w:bCs/>
                <w:color w:val="000000"/>
                <w:sz w:val="16"/>
                <w:szCs w:val="16"/>
              </w:rPr>
              <w:t xml:space="preserve">R$ </w:t>
            </w:r>
            <w:r w:rsidRPr="00BA6108">
              <w:rPr>
                <w:rFonts w:ascii="Calibri" w:hAnsi="Calibri" w:cs="Calibri"/>
                <w:b/>
                <w:bCs/>
                <w:color w:val="000000"/>
                <w:sz w:val="16"/>
                <w:szCs w:val="16"/>
              </w:rPr>
              <w:t>31.156.895</w:t>
            </w:r>
            <w:r>
              <w:rPr>
                <w:rFonts w:ascii="Calibri" w:hAnsi="Calibri" w:cs="Calibri"/>
                <w:b/>
                <w:bCs/>
                <w:color w:val="000000"/>
                <w:sz w:val="16"/>
                <w:szCs w:val="16"/>
              </w:rPr>
              <w:t>,00</w:t>
            </w:r>
          </w:p>
        </w:tc>
        <w:tc>
          <w:tcPr>
            <w:tcW w:w="508" w:type="pct"/>
            <w:shd w:val="clear" w:color="auto" w:fill="auto"/>
            <w:noWrap/>
            <w:vAlign w:val="center"/>
            <w:hideMark/>
          </w:tcPr>
          <w:p w14:paraId="1692FEB3" w14:textId="76DBAC4A" w:rsidR="004E7E40" w:rsidRPr="00BA6108" w:rsidRDefault="004E7E40" w:rsidP="004E7E40">
            <w:pPr>
              <w:autoSpaceDE/>
              <w:autoSpaceDN/>
              <w:adjustRightInd/>
              <w:jc w:val="center"/>
              <w:rPr>
                <w:rFonts w:ascii="Calibri" w:hAnsi="Calibri" w:cs="Calibri"/>
                <w:b/>
                <w:bCs/>
                <w:color w:val="000000"/>
                <w:sz w:val="16"/>
                <w:szCs w:val="16"/>
              </w:rPr>
            </w:pPr>
            <w:r>
              <w:rPr>
                <w:rFonts w:ascii="Calibri" w:hAnsi="Calibri" w:cs="Calibri"/>
                <w:b/>
                <w:bCs/>
                <w:color w:val="000000"/>
                <w:sz w:val="16"/>
                <w:szCs w:val="16"/>
              </w:rPr>
              <w:t>R$ 25.491.005,00</w:t>
            </w:r>
          </w:p>
        </w:tc>
        <w:tc>
          <w:tcPr>
            <w:tcW w:w="349" w:type="pct"/>
            <w:shd w:val="clear" w:color="auto" w:fill="auto"/>
            <w:noWrap/>
            <w:vAlign w:val="center"/>
          </w:tcPr>
          <w:p w14:paraId="2041C563" w14:textId="585D7F6F" w:rsidR="004E7E40" w:rsidRPr="00BA6108" w:rsidRDefault="004E7E40" w:rsidP="004E7E40">
            <w:pPr>
              <w:autoSpaceDE/>
              <w:autoSpaceDN/>
              <w:adjustRightInd/>
              <w:jc w:val="center"/>
              <w:rPr>
                <w:rFonts w:ascii="Calibri" w:hAnsi="Calibri" w:cs="Calibri"/>
                <w:b/>
                <w:bCs/>
                <w:color w:val="000000"/>
                <w:sz w:val="16"/>
                <w:szCs w:val="16"/>
              </w:rPr>
            </w:pPr>
            <w:r w:rsidRPr="00BA6108">
              <w:rPr>
                <w:rFonts w:ascii="Calibri" w:hAnsi="Calibri" w:cs="Calibri"/>
                <w:color w:val="000000"/>
                <w:sz w:val="16"/>
                <w:szCs w:val="16"/>
              </w:rPr>
              <w:t>-</w:t>
            </w:r>
          </w:p>
        </w:tc>
        <w:tc>
          <w:tcPr>
            <w:tcW w:w="350" w:type="pct"/>
            <w:shd w:val="clear" w:color="auto" w:fill="auto"/>
            <w:noWrap/>
            <w:vAlign w:val="center"/>
            <w:hideMark/>
          </w:tcPr>
          <w:p w14:paraId="163E2ED3" w14:textId="7FA7710E" w:rsidR="004E7E40" w:rsidRPr="00BA6108" w:rsidRDefault="004E7E40" w:rsidP="004E7E40">
            <w:pPr>
              <w:autoSpaceDE/>
              <w:autoSpaceDN/>
              <w:adjustRightInd/>
              <w:jc w:val="center"/>
              <w:rPr>
                <w:rFonts w:ascii="Calibri" w:hAnsi="Calibri" w:cs="Calibri"/>
                <w:b/>
                <w:bCs/>
                <w:color w:val="000000"/>
                <w:sz w:val="16"/>
                <w:szCs w:val="16"/>
              </w:rPr>
            </w:pPr>
            <w:r w:rsidRPr="00BA6108">
              <w:rPr>
                <w:rFonts w:ascii="Calibri" w:hAnsi="Calibri" w:cs="Calibri"/>
                <w:color w:val="000000"/>
                <w:sz w:val="16"/>
                <w:szCs w:val="16"/>
              </w:rPr>
              <w:t>-</w:t>
            </w:r>
          </w:p>
        </w:tc>
        <w:tc>
          <w:tcPr>
            <w:tcW w:w="350" w:type="pct"/>
            <w:shd w:val="clear" w:color="auto" w:fill="auto"/>
            <w:noWrap/>
            <w:vAlign w:val="center"/>
            <w:hideMark/>
          </w:tcPr>
          <w:p w14:paraId="6A970F8B" w14:textId="53152EBD" w:rsidR="004E7E40" w:rsidRPr="00BA6108" w:rsidRDefault="004E7E40" w:rsidP="004E7E40">
            <w:pPr>
              <w:autoSpaceDE/>
              <w:autoSpaceDN/>
              <w:adjustRightInd/>
              <w:jc w:val="center"/>
              <w:rPr>
                <w:rFonts w:ascii="Calibri" w:hAnsi="Calibri" w:cs="Calibri"/>
                <w:b/>
                <w:bCs/>
                <w:color w:val="000000"/>
                <w:sz w:val="16"/>
                <w:szCs w:val="16"/>
              </w:rPr>
            </w:pPr>
            <w:r w:rsidRPr="00BA6108">
              <w:rPr>
                <w:rFonts w:ascii="Calibri" w:hAnsi="Calibri" w:cs="Calibri"/>
                <w:color w:val="000000"/>
                <w:sz w:val="16"/>
                <w:szCs w:val="16"/>
              </w:rPr>
              <w:t>-</w:t>
            </w:r>
          </w:p>
        </w:tc>
        <w:tc>
          <w:tcPr>
            <w:tcW w:w="349" w:type="pct"/>
            <w:shd w:val="clear" w:color="auto" w:fill="auto"/>
            <w:noWrap/>
            <w:vAlign w:val="center"/>
            <w:hideMark/>
          </w:tcPr>
          <w:p w14:paraId="403C3EDB" w14:textId="46A43521" w:rsidR="004E7E40" w:rsidRPr="00BA6108" w:rsidRDefault="004E7E40" w:rsidP="004E7E40">
            <w:pPr>
              <w:autoSpaceDE/>
              <w:autoSpaceDN/>
              <w:adjustRightInd/>
              <w:jc w:val="center"/>
              <w:rPr>
                <w:rFonts w:ascii="Calibri" w:hAnsi="Calibri" w:cs="Calibri"/>
                <w:b/>
                <w:bCs/>
                <w:color w:val="000000"/>
                <w:sz w:val="16"/>
                <w:szCs w:val="16"/>
              </w:rPr>
            </w:pPr>
            <w:r w:rsidRPr="00BA6108">
              <w:rPr>
                <w:rFonts w:ascii="Calibri" w:hAnsi="Calibri" w:cs="Calibri"/>
                <w:color w:val="000000"/>
                <w:sz w:val="16"/>
                <w:szCs w:val="16"/>
              </w:rPr>
              <w:t>-</w:t>
            </w:r>
          </w:p>
        </w:tc>
        <w:tc>
          <w:tcPr>
            <w:tcW w:w="350" w:type="pct"/>
            <w:shd w:val="clear" w:color="auto" w:fill="auto"/>
            <w:noWrap/>
            <w:vAlign w:val="center"/>
            <w:hideMark/>
          </w:tcPr>
          <w:p w14:paraId="62443EF5" w14:textId="50AEBFE1" w:rsidR="004E7E40" w:rsidRPr="00BA6108" w:rsidRDefault="004E7E40" w:rsidP="004E7E40">
            <w:pPr>
              <w:autoSpaceDE/>
              <w:autoSpaceDN/>
              <w:adjustRightInd/>
              <w:jc w:val="center"/>
              <w:rPr>
                <w:rFonts w:ascii="Calibri" w:hAnsi="Calibri" w:cs="Calibri"/>
                <w:b/>
                <w:bCs/>
                <w:color w:val="000000"/>
                <w:sz w:val="16"/>
                <w:szCs w:val="16"/>
              </w:rPr>
            </w:pPr>
            <w:r w:rsidRPr="00BA6108">
              <w:rPr>
                <w:rFonts w:ascii="Calibri" w:hAnsi="Calibri" w:cs="Calibri"/>
                <w:color w:val="000000"/>
                <w:sz w:val="16"/>
                <w:szCs w:val="16"/>
              </w:rPr>
              <w:t>-</w:t>
            </w:r>
          </w:p>
        </w:tc>
        <w:tc>
          <w:tcPr>
            <w:tcW w:w="350" w:type="pct"/>
            <w:shd w:val="clear" w:color="auto" w:fill="auto"/>
            <w:noWrap/>
            <w:vAlign w:val="center"/>
            <w:hideMark/>
          </w:tcPr>
          <w:p w14:paraId="6F303051" w14:textId="417A270F" w:rsidR="004E7E40" w:rsidRPr="00BA6108" w:rsidRDefault="004E7E40" w:rsidP="004E7E40">
            <w:pPr>
              <w:autoSpaceDE/>
              <w:autoSpaceDN/>
              <w:adjustRightInd/>
              <w:jc w:val="center"/>
              <w:rPr>
                <w:rFonts w:ascii="Calibri" w:hAnsi="Calibri" w:cs="Calibri"/>
                <w:b/>
                <w:bCs/>
                <w:color w:val="000000"/>
                <w:sz w:val="16"/>
                <w:szCs w:val="16"/>
              </w:rPr>
            </w:pPr>
            <w:r w:rsidRPr="00BA6108">
              <w:rPr>
                <w:rFonts w:ascii="Calibri" w:hAnsi="Calibri" w:cs="Calibri"/>
                <w:color w:val="000000"/>
                <w:sz w:val="16"/>
                <w:szCs w:val="16"/>
              </w:rPr>
              <w:t>-</w:t>
            </w:r>
          </w:p>
        </w:tc>
        <w:tc>
          <w:tcPr>
            <w:tcW w:w="349" w:type="pct"/>
            <w:shd w:val="clear" w:color="auto" w:fill="auto"/>
            <w:noWrap/>
            <w:vAlign w:val="center"/>
            <w:hideMark/>
          </w:tcPr>
          <w:p w14:paraId="26BA822C" w14:textId="5DF7DCD0" w:rsidR="004E7E40" w:rsidRPr="00BA6108" w:rsidRDefault="004E7E40" w:rsidP="004E7E40">
            <w:pPr>
              <w:autoSpaceDE/>
              <w:autoSpaceDN/>
              <w:adjustRightInd/>
              <w:jc w:val="center"/>
              <w:rPr>
                <w:rFonts w:ascii="Calibri" w:hAnsi="Calibri" w:cs="Calibri"/>
                <w:b/>
                <w:bCs/>
                <w:color w:val="000000"/>
                <w:sz w:val="16"/>
                <w:szCs w:val="16"/>
              </w:rPr>
            </w:pPr>
            <w:r w:rsidRPr="00BA6108">
              <w:rPr>
                <w:rFonts w:ascii="Calibri" w:hAnsi="Calibri" w:cs="Calibri"/>
                <w:color w:val="000000"/>
                <w:sz w:val="16"/>
                <w:szCs w:val="16"/>
              </w:rPr>
              <w:t>-</w:t>
            </w:r>
          </w:p>
        </w:tc>
        <w:tc>
          <w:tcPr>
            <w:tcW w:w="350" w:type="pct"/>
            <w:shd w:val="clear" w:color="auto" w:fill="auto"/>
            <w:noWrap/>
            <w:vAlign w:val="center"/>
            <w:hideMark/>
          </w:tcPr>
          <w:p w14:paraId="5C209771" w14:textId="6D0AC0A3" w:rsidR="004E7E40" w:rsidRPr="00BA6108" w:rsidRDefault="004E7E40" w:rsidP="004E7E40">
            <w:pPr>
              <w:autoSpaceDE/>
              <w:autoSpaceDN/>
              <w:adjustRightInd/>
              <w:jc w:val="center"/>
              <w:rPr>
                <w:rFonts w:ascii="Calibri" w:hAnsi="Calibri" w:cs="Calibri"/>
                <w:b/>
                <w:bCs/>
                <w:color w:val="000000"/>
                <w:sz w:val="16"/>
                <w:szCs w:val="16"/>
              </w:rPr>
            </w:pPr>
            <w:r w:rsidRPr="00BA6108">
              <w:rPr>
                <w:rFonts w:ascii="Calibri" w:hAnsi="Calibri" w:cs="Calibri"/>
                <w:color w:val="000000"/>
                <w:sz w:val="16"/>
                <w:szCs w:val="16"/>
              </w:rPr>
              <w:t>-</w:t>
            </w:r>
          </w:p>
        </w:tc>
        <w:tc>
          <w:tcPr>
            <w:tcW w:w="350" w:type="pct"/>
            <w:shd w:val="clear" w:color="auto" w:fill="auto"/>
            <w:vAlign w:val="center"/>
            <w:hideMark/>
          </w:tcPr>
          <w:p w14:paraId="695EB280" w14:textId="5205FFC6" w:rsidR="004E7E40" w:rsidRPr="00BA6108" w:rsidRDefault="004E7E40" w:rsidP="004E7E40">
            <w:pPr>
              <w:autoSpaceDE/>
              <w:autoSpaceDN/>
              <w:adjustRightInd/>
              <w:jc w:val="center"/>
              <w:rPr>
                <w:rFonts w:ascii="Calibri" w:hAnsi="Calibri" w:cs="Calibri"/>
                <w:b/>
                <w:bCs/>
                <w:color w:val="000000"/>
                <w:sz w:val="16"/>
                <w:szCs w:val="16"/>
              </w:rPr>
            </w:pPr>
            <w:r w:rsidRPr="00BA6108">
              <w:rPr>
                <w:rFonts w:ascii="Calibri" w:hAnsi="Calibri" w:cs="Calibri"/>
                <w:color w:val="000000"/>
                <w:sz w:val="16"/>
                <w:szCs w:val="16"/>
              </w:rPr>
              <w:t>-</w:t>
            </w:r>
          </w:p>
        </w:tc>
        <w:tc>
          <w:tcPr>
            <w:tcW w:w="482" w:type="pct"/>
            <w:vAlign w:val="center"/>
          </w:tcPr>
          <w:p w14:paraId="10EFBBC6" w14:textId="2CF41E24" w:rsidR="004E7E40" w:rsidRPr="004E7E40" w:rsidRDefault="004E7E40" w:rsidP="004E7E40">
            <w:pPr>
              <w:autoSpaceDE/>
              <w:autoSpaceDN/>
              <w:adjustRightInd/>
              <w:jc w:val="center"/>
              <w:rPr>
                <w:rFonts w:ascii="Calibri" w:hAnsi="Calibri" w:cs="Calibri"/>
                <w:b/>
                <w:bCs/>
                <w:color w:val="000000"/>
                <w:sz w:val="16"/>
                <w:szCs w:val="16"/>
              </w:rPr>
            </w:pPr>
            <w:r w:rsidRPr="004E7E40">
              <w:rPr>
                <w:rFonts w:ascii="Calibri" w:hAnsi="Calibri" w:cs="Calibri"/>
                <w:b/>
                <w:bCs/>
                <w:color w:val="000000"/>
                <w:sz w:val="16"/>
                <w:szCs w:val="16"/>
              </w:rPr>
              <w:t>R$ 56.647.900,00</w:t>
            </w:r>
          </w:p>
        </w:tc>
      </w:tr>
    </w:tbl>
    <w:bookmarkEnd w:id="227"/>
    <w:bookmarkEnd w:id="228"/>
    <w:p w14:paraId="4FCE5849" w14:textId="5AFA0410" w:rsidR="00D4156B" w:rsidRPr="00323B8F" w:rsidRDefault="00D4156B" w:rsidP="00D4156B">
      <w:pPr>
        <w:spacing w:line="340" w:lineRule="exact"/>
        <w:jc w:val="both"/>
        <w:rPr>
          <w:rFonts w:eastAsiaTheme="minorHAnsi"/>
          <w:bCs/>
          <w:lang w:eastAsia="en-US"/>
        </w:rPr>
      </w:pPr>
      <w:r w:rsidRPr="00323B8F">
        <w:rPr>
          <w:rFonts w:eastAsiaTheme="minorHAnsi"/>
          <w:bCs/>
          <w:lang w:eastAsia="en-US"/>
        </w:rPr>
        <w:t xml:space="preserve">Este cronograma é indicativo e não vinculante, sendo que, caso necessário, considerando a dinâmica comercial do setor no qual atua, a Emissora poderá destinar os recursos provenientes da integralização da </w:t>
      </w:r>
      <w:r>
        <w:rPr>
          <w:rFonts w:eastAsiaTheme="minorHAnsi"/>
          <w:bCs/>
          <w:lang w:eastAsia="en-US"/>
        </w:rPr>
        <w:t>Emissão</w:t>
      </w:r>
      <w:r w:rsidRPr="00323B8F">
        <w:rPr>
          <w:rFonts w:eastAsiaTheme="minorHAnsi"/>
          <w:bCs/>
          <w:lang w:eastAsia="en-US"/>
        </w:rPr>
        <w:t xml:space="preserve"> em datas diversas das previstas neste Cronograma Indicativo, observada a obrigação desta de realizar a integral Destinação de Recursos até a Data de Vencimento dos CRI ou até que a Emissora comprove a aplicação da totalidade dos recursos obtidos com a Emissão, o que ocorrer primeiro. </w:t>
      </w:r>
    </w:p>
    <w:p w14:paraId="3A1DB6F8" w14:textId="77777777" w:rsidR="00D4156B" w:rsidRPr="00323B8F" w:rsidRDefault="00D4156B" w:rsidP="00D4156B">
      <w:pPr>
        <w:spacing w:line="340" w:lineRule="exact"/>
        <w:jc w:val="both"/>
        <w:rPr>
          <w:rFonts w:eastAsiaTheme="minorHAnsi"/>
          <w:bCs/>
          <w:lang w:eastAsia="en-US"/>
        </w:rPr>
      </w:pPr>
    </w:p>
    <w:p w14:paraId="210128C1" w14:textId="43068F01" w:rsidR="00D4156B" w:rsidRPr="00323B8F" w:rsidRDefault="00D4156B" w:rsidP="00D4156B">
      <w:pPr>
        <w:spacing w:line="340" w:lineRule="exact"/>
        <w:jc w:val="both"/>
        <w:rPr>
          <w:rFonts w:eastAsiaTheme="minorHAnsi"/>
          <w:bCs/>
          <w:lang w:eastAsia="en-US"/>
        </w:rPr>
      </w:pPr>
      <w:r w:rsidRPr="00323B8F">
        <w:rPr>
          <w:rFonts w:eastAsiaTheme="minorHAnsi"/>
          <w:bCs/>
          <w:lang w:eastAsia="en-US"/>
        </w:rPr>
        <w:t>O Cronograma Indicativo é meramente tentativo e indicativo e, portanto, se, por qualquer motivo, ocorrer qualquer atraso ou antecipação do cronograma tentativo tal fato não implicará em um Evento de Vencimento Antecipado. Adicionalmente, a verificação da observância ao Cronograma Indicativo deverá ser realizada de maneira agregada, de modo que a destinação de um montante diferente daquele previsto no Cronograma Indicativo para um determinado semestre poderá ser compensada nos semestres seguintes</w:t>
      </w:r>
      <w:r>
        <w:rPr>
          <w:rFonts w:eastAsiaTheme="minorHAnsi"/>
          <w:bCs/>
          <w:lang w:eastAsia="en-US"/>
        </w:rPr>
        <w:t>.</w:t>
      </w:r>
    </w:p>
    <w:p w14:paraId="448533BA" w14:textId="77777777" w:rsidR="00D4156B" w:rsidRPr="00323B8F" w:rsidRDefault="00D4156B" w:rsidP="00D4156B">
      <w:pPr>
        <w:spacing w:line="340" w:lineRule="exact"/>
        <w:jc w:val="both"/>
        <w:rPr>
          <w:rFonts w:eastAsiaTheme="minorHAnsi"/>
          <w:bCs/>
          <w:lang w:eastAsia="en-US"/>
        </w:rPr>
      </w:pPr>
    </w:p>
    <w:p w14:paraId="451E4894" w14:textId="77777777" w:rsidR="00D4156B" w:rsidRPr="00323B8F" w:rsidRDefault="00D4156B" w:rsidP="00D4156B">
      <w:pPr>
        <w:spacing w:line="340" w:lineRule="exact"/>
        <w:jc w:val="both"/>
        <w:rPr>
          <w:rFonts w:eastAsiaTheme="minorHAnsi"/>
          <w:bCs/>
          <w:lang w:eastAsia="en-US"/>
        </w:rPr>
      </w:pPr>
      <w:r w:rsidRPr="00323B8F">
        <w:rPr>
          <w:rFonts w:eastAsiaTheme="minorHAnsi"/>
          <w:bCs/>
          <w:lang w:eastAsia="en-US"/>
        </w:rPr>
        <w:lastRenderedPageBreak/>
        <w:t xml:space="preserve">O Cronograma Indicativo da destinação dos recursos pela Emitente é feito com base na sua capacidade de aplicação de recursos dado </w:t>
      </w:r>
      <w:r w:rsidRPr="004E7E40">
        <w:rPr>
          <w:rFonts w:eastAsiaTheme="minorHAnsi"/>
          <w:b/>
          <w:lang w:eastAsia="en-US"/>
        </w:rPr>
        <w:t>(i)</w:t>
      </w:r>
      <w:r w:rsidRPr="00323B8F">
        <w:rPr>
          <w:rFonts w:eastAsiaTheme="minorHAnsi"/>
          <w:bCs/>
          <w:lang w:eastAsia="en-US"/>
        </w:rPr>
        <w:t xml:space="preserve"> o histórico de recursos por ela aplicados nas atividades, no âmbito da aquisição, desenvolvimento e construção de empreendimentos imobiliários em geral; e </w:t>
      </w:r>
      <w:r w:rsidRPr="004E7E40">
        <w:rPr>
          <w:rFonts w:eastAsiaTheme="minorHAnsi"/>
          <w:b/>
          <w:lang w:eastAsia="en-US"/>
        </w:rPr>
        <w:t>(</w:t>
      </w:r>
      <w:proofErr w:type="spellStart"/>
      <w:r w:rsidRPr="004E7E40">
        <w:rPr>
          <w:rFonts w:eastAsiaTheme="minorHAnsi"/>
          <w:b/>
          <w:lang w:eastAsia="en-US"/>
        </w:rPr>
        <w:t>ii</w:t>
      </w:r>
      <w:proofErr w:type="spellEnd"/>
      <w:r w:rsidRPr="004E7E40">
        <w:rPr>
          <w:rFonts w:eastAsiaTheme="minorHAnsi"/>
          <w:b/>
          <w:lang w:eastAsia="en-US"/>
        </w:rPr>
        <w:t>)</w:t>
      </w:r>
      <w:r w:rsidRPr="00323B8F">
        <w:rPr>
          <w:rFonts w:eastAsiaTheme="minorHAnsi"/>
          <w:bCs/>
          <w:lang w:eastAsia="en-US"/>
        </w:rPr>
        <w:t xml:space="preserve"> a projeção dos recursos a serem investidos em tais atividades foi feita conforme tabela a seguir:</w:t>
      </w:r>
    </w:p>
    <w:p w14:paraId="35D31FB9" w14:textId="77777777" w:rsidR="00D4156B" w:rsidRPr="00323B8F" w:rsidRDefault="00D4156B" w:rsidP="00D4156B">
      <w:pPr>
        <w:spacing w:line="340" w:lineRule="exact"/>
        <w:rPr>
          <w:rFonts w:eastAsiaTheme="minorHAnsi"/>
          <w:bCs/>
          <w:lang w:eastAsia="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3118"/>
      </w:tblGrid>
      <w:tr w:rsidR="00D4156B" w:rsidRPr="004E7E40" w14:paraId="260CD6B8" w14:textId="77777777" w:rsidTr="00C3018B">
        <w:trPr>
          <w:jc w:val="center"/>
        </w:trPr>
        <w:tc>
          <w:tcPr>
            <w:tcW w:w="5954" w:type="dxa"/>
            <w:gridSpan w:val="2"/>
            <w:tcBorders>
              <w:top w:val="single" w:sz="4" w:space="0" w:color="auto"/>
              <w:left w:val="single" w:sz="4" w:space="0" w:color="auto"/>
              <w:bottom w:val="single" w:sz="4" w:space="0" w:color="auto"/>
              <w:right w:val="single" w:sz="4" w:space="0" w:color="auto"/>
            </w:tcBorders>
            <w:shd w:val="pct15" w:color="auto" w:fill="auto"/>
            <w:hideMark/>
          </w:tcPr>
          <w:p w14:paraId="3C1FABC1" w14:textId="77777777" w:rsidR="00D4156B" w:rsidRPr="004E7E40" w:rsidRDefault="00D4156B" w:rsidP="00C3018B">
            <w:pPr>
              <w:spacing w:line="340" w:lineRule="exact"/>
              <w:jc w:val="center"/>
              <w:rPr>
                <w:rFonts w:eastAsiaTheme="minorHAnsi"/>
                <w:b/>
                <w:i/>
                <w:iCs/>
                <w:lang w:eastAsia="en-US"/>
              </w:rPr>
            </w:pPr>
            <w:r w:rsidRPr="004E7E40">
              <w:rPr>
                <w:rFonts w:eastAsiaTheme="minorHAnsi"/>
                <w:b/>
                <w:i/>
                <w:iCs/>
                <w:lang w:eastAsia="en-US"/>
              </w:rPr>
              <w:t>Histórico de aquisição, desenvolvimento e construção de empreendimentos imobiliários em geral</w:t>
            </w:r>
          </w:p>
        </w:tc>
      </w:tr>
      <w:tr w:rsidR="004E7E40" w:rsidRPr="004E7E40" w14:paraId="59C4CDD7" w14:textId="77777777" w:rsidTr="00F56ACB">
        <w:trPr>
          <w:jc w:val="center"/>
        </w:trPr>
        <w:tc>
          <w:tcPr>
            <w:tcW w:w="2836" w:type="dxa"/>
            <w:tcBorders>
              <w:top w:val="single" w:sz="4" w:space="0" w:color="auto"/>
              <w:left w:val="single" w:sz="4" w:space="0" w:color="auto"/>
              <w:bottom w:val="single" w:sz="4" w:space="0" w:color="auto"/>
              <w:right w:val="single" w:sz="4" w:space="0" w:color="auto"/>
            </w:tcBorders>
            <w:hideMark/>
          </w:tcPr>
          <w:p w14:paraId="55960EE2" w14:textId="4D4CE8A5" w:rsidR="004E7E40" w:rsidRPr="004E7E40" w:rsidRDefault="004E7E40" w:rsidP="004E7E40">
            <w:pPr>
              <w:spacing w:line="340" w:lineRule="exact"/>
              <w:jc w:val="center"/>
              <w:rPr>
                <w:rFonts w:eastAsiaTheme="minorHAnsi"/>
                <w:bCs/>
                <w:lang w:eastAsia="en-US"/>
              </w:rPr>
            </w:pPr>
            <w:r w:rsidRPr="004E7E40">
              <w:rPr>
                <w:rFonts w:eastAsiaTheme="minorHAnsi"/>
                <w:bCs/>
                <w:lang w:eastAsia="en-US"/>
              </w:rPr>
              <w:t>Meses 1 a 12 de 2019</w:t>
            </w:r>
          </w:p>
        </w:tc>
        <w:tc>
          <w:tcPr>
            <w:tcW w:w="3118" w:type="dxa"/>
            <w:tcBorders>
              <w:top w:val="single" w:sz="4" w:space="0" w:color="auto"/>
              <w:left w:val="single" w:sz="4" w:space="0" w:color="auto"/>
              <w:bottom w:val="single" w:sz="4" w:space="0" w:color="auto"/>
              <w:right w:val="single" w:sz="4" w:space="0" w:color="auto"/>
            </w:tcBorders>
            <w:vAlign w:val="center"/>
            <w:hideMark/>
          </w:tcPr>
          <w:p w14:paraId="78C5DD39" w14:textId="1A85DB09" w:rsidR="004E7E40" w:rsidRPr="004E7E40" w:rsidRDefault="004E7E40" w:rsidP="004E7E40">
            <w:pPr>
              <w:spacing w:line="340" w:lineRule="exact"/>
              <w:jc w:val="center"/>
              <w:rPr>
                <w:rFonts w:eastAsiaTheme="minorHAnsi"/>
                <w:bCs/>
                <w:lang w:eastAsia="en-US"/>
              </w:rPr>
            </w:pPr>
            <w:r w:rsidRPr="004E7E40">
              <w:rPr>
                <w:color w:val="000000"/>
              </w:rPr>
              <w:t>R$ 22.169.866,00</w:t>
            </w:r>
          </w:p>
        </w:tc>
      </w:tr>
      <w:tr w:rsidR="004E7E40" w:rsidRPr="004E7E40" w14:paraId="4305DAA8" w14:textId="77777777" w:rsidTr="00F56ACB">
        <w:trPr>
          <w:jc w:val="center"/>
        </w:trPr>
        <w:tc>
          <w:tcPr>
            <w:tcW w:w="2836" w:type="dxa"/>
            <w:tcBorders>
              <w:top w:val="single" w:sz="4" w:space="0" w:color="auto"/>
              <w:left w:val="single" w:sz="4" w:space="0" w:color="auto"/>
              <w:bottom w:val="single" w:sz="4" w:space="0" w:color="auto"/>
              <w:right w:val="single" w:sz="4" w:space="0" w:color="auto"/>
            </w:tcBorders>
            <w:hideMark/>
          </w:tcPr>
          <w:p w14:paraId="6E198DF0" w14:textId="535BA47A" w:rsidR="004E7E40" w:rsidRPr="004E7E40" w:rsidRDefault="004E7E40" w:rsidP="004E7E40">
            <w:pPr>
              <w:spacing w:line="340" w:lineRule="exact"/>
              <w:jc w:val="center"/>
              <w:rPr>
                <w:rFonts w:eastAsiaTheme="minorHAnsi"/>
                <w:bCs/>
                <w:lang w:eastAsia="en-US"/>
              </w:rPr>
            </w:pPr>
            <w:r w:rsidRPr="004E7E40">
              <w:rPr>
                <w:rFonts w:eastAsiaTheme="minorHAnsi"/>
                <w:bCs/>
                <w:lang w:eastAsia="en-US"/>
              </w:rPr>
              <w:t>Meses 1 a 12 de 2020</w:t>
            </w:r>
          </w:p>
        </w:tc>
        <w:tc>
          <w:tcPr>
            <w:tcW w:w="3118" w:type="dxa"/>
            <w:tcBorders>
              <w:top w:val="single" w:sz="4" w:space="0" w:color="auto"/>
              <w:left w:val="single" w:sz="4" w:space="0" w:color="auto"/>
              <w:bottom w:val="single" w:sz="4" w:space="0" w:color="auto"/>
              <w:right w:val="single" w:sz="4" w:space="0" w:color="auto"/>
            </w:tcBorders>
            <w:vAlign w:val="center"/>
            <w:hideMark/>
          </w:tcPr>
          <w:p w14:paraId="65673269" w14:textId="7DC1CB49" w:rsidR="004E7E40" w:rsidRPr="004E7E40" w:rsidRDefault="004E7E40" w:rsidP="004E7E40">
            <w:pPr>
              <w:spacing w:line="340" w:lineRule="exact"/>
              <w:jc w:val="center"/>
              <w:rPr>
                <w:rFonts w:eastAsiaTheme="minorHAnsi"/>
                <w:bCs/>
                <w:lang w:eastAsia="en-US"/>
              </w:rPr>
            </w:pPr>
            <w:r w:rsidRPr="004E7E40">
              <w:rPr>
                <w:color w:val="000000"/>
              </w:rPr>
              <w:t>R$ 35.131.018,00</w:t>
            </w:r>
          </w:p>
        </w:tc>
      </w:tr>
      <w:tr w:rsidR="004E7E40" w:rsidRPr="004E7E40" w14:paraId="461A63B5" w14:textId="77777777" w:rsidTr="00F56ACB">
        <w:trPr>
          <w:jc w:val="center"/>
        </w:trPr>
        <w:tc>
          <w:tcPr>
            <w:tcW w:w="2836" w:type="dxa"/>
            <w:tcBorders>
              <w:top w:val="single" w:sz="4" w:space="0" w:color="auto"/>
              <w:left w:val="single" w:sz="4" w:space="0" w:color="auto"/>
              <w:bottom w:val="single" w:sz="4" w:space="0" w:color="auto"/>
              <w:right w:val="single" w:sz="4" w:space="0" w:color="auto"/>
            </w:tcBorders>
            <w:hideMark/>
          </w:tcPr>
          <w:p w14:paraId="52A24A2E" w14:textId="53212B95" w:rsidR="004E7E40" w:rsidRPr="004E7E40" w:rsidRDefault="004E7E40" w:rsidP="004E7E40">
            <w:pPr>
              <w:spacing w:line="340" w:lineRule="exact"/>
              <w:jc w:val="center"/>
              <w:rPr>
                <w:rFonts w:eastAsiaTheme="minorHAnsi"/>
                <w:bCs/>
                <w:lang w:eastAsia="en-US"/>
              </w:rPr>
            </w:pPr>
            <w:r w:rsidRPr="004E7E40">
              <w:rPr>
                <w:rFonts w:eastAsiaTheme="minorHAnsi"/>
                <w:bCs/>
                <w:lang w:eastAsia="en-US"/>
              </w:rPr>
              <w:t>Meses 1 a 12 de 2021</w:t>
            </w:r>
          </w:p>
        </w:tc>
        <w:tc>
          <w:tcPr>
            <w:tcW w:w="3118" w:type="dxa"/>
            <w:tcBorders>
              <w:top w:val="single" w:sz="4" w:space="0" w:color="auto"/>
              <w:left w:val="single" w:sz="4" w:space="0" w:color="auto"/>
              <w:bottom w:val="single" w:sz="4" w:space="0" w:color="auto"/>
              <w:right w:val="single" w:sz="4" w:space="0" w:color="auto"/>
            </w:tcBorders>
            <w:vAlign w:val="center"/>
            <w:hideMark/>
          </w:tcPr>
          <w:p w14:paraId="370496CF" w14:textId="3A91C33A" w:rsidR="004E7E40" w:rsidRPr="004E7E40" w:rsidRDefault="004E7E40" w:rsidP="004E7E40">
            <w:pPr>
              <w:spacing w:line="340" w:lineRule="exact"/>
              <w:jc w:val="center"/>
              <w:rPr>
                <w:rFonts w:eastAsiaTheme="minorHAnsi"/>
                <w:bCs/>
                <w:lang w:eastAsia="en-US"/>
              </w:rPr>
            </w:pPr>
            <w:r w:rsidRPr="004E7E40">
              <w:rPr>
                <w:color w:val="000000"/>
              </w:rPr>
              <w:t>R$31.146.745,00</w:t>
            </w:r>
          </w:p>
        </w:tc>
      </w:tr>
      <w:tr w:rsidR="004E7E40" w:rsidRPr="004E7E40" w14:paraId="1A26BEFF" w14:textId="77777777" w:rsidTr="00F56ACB">
        <w:trPr>
          <w:jc w:val="center"/>
        </w:trPr>
        <w:tc>
          <w:tcPr>
            <w:tcW w:w="2836" w:type="dxa"/>
            <w:tcBorders>
              <w:top w:val="single" w:sz="4" w:space="0" w:color="auto"/>
              <w:left w:val="single" w:sz="4" w:space="0" w:color="auto"/>
              <w:bottom w:val="single" w:sz="4" w:space="0" w:color="auto"/>
              <w:right w:val="single" w:sz="4" w:space="0" w:color="auto"/>
            </w:tcBorders>
            <w:shd w:val="pct15" w:color="auto" w:fill="auto"/>
            <w:hideMark/>
          </w:tcPr>
          <w:p w14:paraId="7D6FEECB" w14:textId="77777777" w:rsidR="004E7E40" w:rsidRPr="004E7E40" w:rsidRDefault="004E7E40" w:rsidP="004E7E40">
            <w:pPr>
              <w:spacing w:line="340" w:lineRule="exact"/>
              <w:jc w:val="center"/>
              <w:rPr>
                <w:rFonts w:eastAsiaTheme="minorHAnsi"/>
                <w:bCs/>
                <w:lang w:eastAsia="en-US"/>
              </w:rPr>
            </w:pPr>
            <w:r w:rsidRPr="004E7E40">
              <w:rPr>
                <w:rFonts w:eastAsiaTheme="minorHAnsi"/>
                <w:bCs/>
                <w:lang w:eastAsia="en-US"/>
              </w:rPr>
              <w:t>Total</w:t>
            </w:r>
          </w:p>
        </w:tc>
        <w:tc>
          <w:tcPr>
            <w:tcW w:w="3118" w:type="dxa"/>
            <w:tcBorders>
              <w:top w:val="single" w:sz="4" w:space="0" w:color="auto"/>
              <w:left w:val="single" w:sz="4" w:space="0" w:color="auto"/>
              <w:bottom w:val="single" w:sz="4" w:space="0" w:color="auto"/>
              <w:right w:val="single" w:sz="4" w:space="0" w:color="auto"/>
            </w:tcBorders>
            <w:shd w:val="pct15" w:color="auto" w:fill="auto"/>
            <w:vAlign w:val="center"/>
            <w:hideMark/>
          </w:tcPr>
          <w:p w14:paraId="4A28CBFE" w14:textId="04FB6895" w:rsidR="004E7E40" w:rsidRPr="004E7E40" w:rsidRDefault="004E7E40" w:rsidP="004E7E40">
            <w:pPr>
              <w:spacing w:line="340" w:lineRule="exact"/>
              <w:jc w:val="center"/>
              <w:rPr>
                <w:rFonts w:eastAsiaTheme="minorHAnsi"/>
                <w:bCs/>
                <w:lang w:eastAsia="en-US"/>
              </w:rPr>
            </w:pPr>
            <w:r w:rsidRPr="004E7E40">
              <w:rPr>
                <w:color w:val="000000"/>
              </w:rPr>
              <w:t>R$ 88.447.629,00</w:t>
            </w:r>
          </w:p>
        </w:tc>
      </w:tr>
    </w:tbl>
    <w:p w14:paraId="3C2CE2DC" w14:textId="2107F07C" w:rsidR="006D4C24" w:rsidRPr="00323B8F" w:rsidRDefault="006D4C24" w:rsidP="006D4C24">
      <w:pPr>
        <w:pStyle w:val="Nvel11"/>
        <w:numPr>
          <w:ilvl w:val="0"/>
          <w:numId w:val="0"/>
        </w:numPr>
        <w:jc w:val="center"/>
        <w:rPr>
          <w:rFonts w:cs="Times New Roman"/>
          <w:bCs/>
          <w:szCs w:val="24"/>
        </w:rPr>
      </w:pPr>
    </w:p>
    <w:p w14:paraId="48A1815D" w14:textId="617D50EC" w:rsidR="006D4C24" w:rsidRPr="006D4C24" w:rsidRDefault="006D4C24" w:rsidP="006D4C24">
      <w:pPr>
        <w:pStyle w:val="Nvel1"/>
        <w:numPr>
          <w:ilvl w:val="0"/>
          <w:numId w:val="0"/>
        </w:numPr>
        <w:tabs>
          <w:tab w:val="clear" w:pos="1418"/>
          <w:tab w:val="left" w:pos="0"/>
        </w:tabs>
        <w:rPr>
          <w:rFonts w:cs="Times New Roman"/>
          <w:szCs w:val="24"/>
        </w:rPr>
      </w:pPr>
      <w:r w:rsidRPr="006D4C24">
        <w:rPr>
          <w:rFonts w:cs="Times New Roman"/>
          <w:szCs w:val="24"/>
        </w:rPr>
        <w:t xml:space="preserve">O CRONOGRAMA APRESENTADO NAS TABELAS </w:t>
      </w:r>
      <w:r>
        <w:rPr>
          <w:rFonts w:cs="Times New Roman"/>
          <w:szCs w:val="24"/>
        </w:rPr>
        <w:t>ACIMA</w:t>
      </w:r>
      <w:r w:rsidRPr="006D4C24">
        <w:rPr>
          <w:rFonts w:cs="Times New Roman"/>
          <w:szCs w:val="24"/>
        </w:rPr>
        <w:t xml:space="preserve"> NÃO CONSTITUI OBRIGAÇÃO DA EMISSORA DE UTILIZAÇÃO DOS RECURSOS NAS PROPORÇÕES, VALORES OU DATAS AQUI INDICADOS.</w:t>
      </w:r>
    </w:p>
    <w:p w14:paraId="25B76E90" w14:textId="77777777" w:rsidR="006D4C24" w:rsidRPr="00752DDF" w:rsidRDefault="006D4C24" w:rsidP="006D4C24">
      <w:pPr>
        <w:pStyle w:val="Nvel11"/>
        <w:numPr>
          <w:ilvl w:val="0"/>
          <w:numId w:val="0"/>
        </w:numPr>
        <w:jc w:val="center"/>
        <w:rPr>
          <w:rFonts w:cs="Times New Roman"/>
          <w:szCs w:val="24"/>
        </w:rPr>
      </w:pPr>
    </w:p>
    <w:p w14:paraId="09194E20" w14:textId="77777777" w:rsidR="006D4C24" w:rsidRDefault="006D4C24" w:rsidP="006D4C24">
      <w:pPr>
        <w:autoSpaceDE/>
        <w:autoSpaceDN/>
        <w:adjustRightInd/>
        <w:spacing w:line="300" w:lineRule="atLeast"/>
        <w:rPr>
          <w:rFonts w:eastAsiaTheme="minorHAnsi"/>
          <w:b/>
          <w:lang w:eastAsia="en-US"/>
        </w:rPr>
        <w:sectPr w:rsidR="006D4C24" w:rsidSect="00BA6108">
          <w:pgSz w:w="16839" w:h="11907" w:orient="landscape" w:code="9"/>
          <w:pgMar w:top="1080" w:right="1440" w:bottom="1080" w:left="1440" w:header="720" w:footer="720" w:gutter="0"/>
          <w:cols w:space="720"/>
          <w:noEndnote/>
          <w:titlePg/>
          <w:docGrid w:linePitch="326"/>
        </w:sectPr>
      </w:pPr>
    </w:p>
    <w:p w14:paraId="3BFDB8B2" w14:textId="11EFBB5F" w:rsidR="006D4C24" w:rsidRPr="00752DDF" w:rsidRDefault="006D4C24" w:rsidP="006D4C24">
      <w:pPr>
        <w:pStyle w:val="Nvel1"/>
        <w:numPr>
          <w:ilvl w:val="0"/>
          <w:numId w:val="0"/>
        </w:numPr>
        <w:tabs>
          <w:tab w:val="clear" w:pos="1418"/>
          <w:tab w:val="left" w:pos="0"/>
        </w:tabs>
        <w:rPr>
          <w:rFonts w:cs="Times New Roman"/>
          <w:b w:val="0"/>
          <w:bCs/>
          <w:szCs w:val="24"/>
        </w:rPr>
      </w:pPr>
      <w:r w:rsidRPr="00752DDF">
        <w:rPr>
          <w:rFonts w:cs="Times New Roman"/>
          <w:szCs w:val="24"/>
        </w:rPr>
        <w:lastRenderedPageBreak/>
        <w:t xml:space="preserve">ANEXO </w:t>
      </w:r>
      <w:r>
        <w:rPr>
          <w:rFonts w:cs="Times New Roman"/>
          <w:szCs w:val="24"/>
        </w:rPr>
        <w:t>IV</w:t>
      </w:r>
      <w:r w:rsidRPr="00752DDF">
        <w:rPr>
          <w:rFonts w:cs="Times New Roman"/>
          <w:b w:val="0"/>
          <w:bCs/>
          <w:szCs w:val="24"/>
        </w:rPr>
        <w:t xml:space="preserve"> do</w:t>
      </w:r>
      <w:r w:rsidRPr="00752DDF">
        <w:rPr>
          <w:rFonts w:cs="Times New Roman"/>
          <w:b w:val="0"/>
          <w:bCs/>
          <w:i/>
          <w:iCs/>
          <w:szCs w:val="24"/>
        </w:rPr>
        <w:t xml:space="preserve"> </w:t>
      </w:r>
      <w:r w:rsidRPr="00377470">
        <w:rPr>
          <w:rFonts w:cs="Times New Roman"/>
          <w:b w:val="0"/>
          <w:bCs/>
          <w:szCs w:val="24"/>
        </w:rPr>
        <w:t>“</w:t>
      </w:r>
      <w:r w:rsidRPr="00377470">
        <w:rPr>
          <w:rFonts w:cs="Times New Roman"/>
          <w:b w:val="0"/>
          <w:bCs/>
          <w:i/>
          <w:iCs/>
          <w:szCs w:val="24"/>
        </w:rPr>
        <w:t>Instrumento Particular de Escritura da 1ª (Primeira) Emissão de Notas Comerciais, em Série Única, com Garantia Real, para Colocação Privada, da Chlorum Brasil Holding Ltda</w:t>
      </w:r>
      <w:r w:rsidRPr="00377470">
        <w:rPr>
          <w:rFonts w:cs="Times New Roman"/>
          <w:b w:val="0"/>
          <w:bCs/>
          <w:i/>
          <w:iCs/>
          <w:smallCaps/>
          <w:szCs w:val="24"/>
        </w:rPr>
        <w:t>.</w:t>
      </w:r>
      <w:r w:rsidRPr="00377470">
        <w:rPr>
          <w:rFonts w:cs="Times New Roman"/>
          <w:b w:val="0"/>
          <w:bCs/>
          <w:szCs w:val="24"/>
        </w:rPr>
        <w:t>”</w:t>
      </w:r>
      <w:r w:rsidRPr="00752DDF">
        <w:rPr>
          <w:rFonts w:cs="Times New Roman"/>
          <w:b w:val="0"/>
          <w:bCs/>
          <w:szCs w:val="24"/>
        </w:rPr>
        <w:t xml:space="preserve">, celebrado em </w:t>
      </w:r>
      <w:r w:rsidR="00177850">
        <w:rPr>
          <w:rFonts w:cs="Times New Roman"/>
          <w:b w:val="0"/>
          <w:bCs/>
          <w:szCs w:val="24"/>
        </w:rPr>
        <w:t>22</w:t>
      </w:r>
      <w:r w:rsidR="0017511F" w:rsidRPr="00726DDF">
        <w:rPr>
          <w:rFonts w:cs="Times New Roman"/>
          <w:b w:val="0"/>
          <w:bCs/>
          <w:szCs w:val="24"/>
        </w:rPr>
        <w:t xml:space="preserve"> </w:t>
      </w:r>
      <w:r w:rsidRPr="00726DDF">
        <w:rPr>
          <w:rFonts w:cs="Times New Roman"/>
          <w:b w:val="0"/>
          <w:bCs/>
          <w:szCs w:val="24"/>
        </w:rPr>
        <w:t xml:space="preserve">de </w:t>
      </w:r>
      <w:r w:rsidR="003C3984">
        <w:rPr>
          <w:rFonts w:eastAsia="Times New Roman" w:cs="Times New Roman"/>
          <w:b w:val="0"/>
          <w:bCs/>
          <w:szCs w:val="24"/>
        </w:rPr>
        <w:t>abril</w:t>
      </w:r>
      <w:r w:rsidR="003C3984" w:rsidRPr="00726DDF">
        <w:rPr>
          <w:rFonts w:cs="Times New Roman"/>
          <w:b w:val="0"/>
          <w:bCs/>
          <w:szCs w:val="24"/>
        </w:rPr>
        <w:t xml:space="preserve"> </w:t>
      </w:r>
      <w:r w:rsidRPr="00726DDF">
        <w:rPr>
          <w:rFonts w:cs="Times New Roman"/>
          <w:b w:val="0"/>
          <w:bCs/>
          <w:szCs w:val="24"/>
        </w:rPr>
        <w:t>de 2022</w:t>
      </w:r>
      <w:r w:rsidRPr="00752DDF">
        <w:rPr>
          <w:rFonts w:cs="Times New Roman"/>
          <w:b w:val="0"/>
          <w:bCs/>
          <w:szCs w:val="24"/>
        </w:rPr>
        <w:t>.</w:t>
      </w:r>
    </w:p>
    <w:p w14:paraId="0FA358F6" w14:textId="77777777" w:rsidR="006D4C24" w:rsidRPr="00752DDF" w:rsidRDefault="006D4C24" w:rsidP="006D4C24">
      <w:pPr>
        <w:pStyle w:val="Corpodetexto"/>
        <w:keepNext/>
        <w:tabs>
          <w:tab w:val="left" w:pos="709"/>
        </w:tabs>
        <w:spacing w:line="300" w:lineRule="atLeast"/>
        <w:ind w:firstLine="0"/>
        <w:rPr>
          <w:rFonts w:ascii="Times New Roman" w:hAnsi="Times New Roman" w:cs="Times New Roman"/>
          <w:bCs/>
          <w:sz w:val="24"/>
          <w:szCs w:val="24"/>
        </w:rPr>
      </w:pPr>
    </w:p>
    <w:p w14:paraId="0898961C" w14:textId="77777777" w:rsidR="006D4C24" w:rsidRPr="00752DDF" w:rsidRDefault="006D4C24" w:rsidP="006D4C24">
      <w:pPr>
        <w:spacing w:line="300" w:lineRule="atLeast"/>
        <w:jc w:val="center"/>
        <w:rPr>
          <w:bCs/>
        </w:rPr>
      </w:pPr>
    </w:p>
    <w:p w14:paraId="1506CA65" w14:textId="453BE204" w:rsidR="006D4C24" w:rsidRPr="00DA6D07" w:rsidRDefault="00DA6D07" w:rsidP="00DA6D07">
      <w:pPr>
        <w:spacing w:line="300" w:lineRule="atLeast"/>
        <w:jc w:val="center"/>
        <w:rPr>
          <w:b/>
        </w:rPr>
      </w:pPr>
      <w:r w:rsidRPr="00DA6D07">
        <w:rPr>
          <w:b/>
        </w:rPr>
        <w:t>Modelo de notificação de alteração do percentual dos recursos da Emissão a ser destinado a cada um dos Empreendimentos Alvo</w:t>
      </w:r>
    </w:p>
    <w:p w14:paraId="068C23DE" w14:textId="77777777" w:rsidR="00DA6D07" w:rsidRDefault="00DA6D07" w:rsidP="00DA6D07">
      <w:pPr>
        <w:spacing w:line="300" w:lineRule="atLeast"/>
        <w:jc w:val="right"/>
      </w:pPr>
    </w:p>
    <w:p w14:paraId="408F3EB0" w14:textId="32D3E886" w:rsidR="006D4C24" w:rsidRPr="00DA6D07" w:rsidRDefault="006D4C24" w:rsidP="00DA6D07">
      <w:pPr>
        <w:spacing w:line="300" w:lineRule="atLeast"/>
        <w:jc w:val="right"/>
      </w:pPr>
      <w:r w:rsidRPr="00DA6D07">
        <w:t>[</w:t>
      </w:r>
      <w:r w:rsidRPr="00DA6D07">
        <w:rPr>
          <w:b/>
          <w:bCs/>
          <w:smallCaps/>
          <w:highlight w:val="lightGray"/>
        </w:rPr>
        <w:t>dia</w:t>
      </w:r>
      <w:r w:rsidRPr="00DA6D07">
        <w:t>] de [</w:t>
      </w:r>
      <w:r w:rsidRPr="00DA6D07">
        <w:rPr>
          <w:b/>
          <w:bCs/>
          <w:smallCaps/>
          <w:highlight w:val="lightGray"/>
        </w:rPr>
        <w:t>mês</w:t>
      </w:r>
      <w:r w:rsidRPr="00DA6D07">
        <w:t>] de [</w:t>
      </w:r>
      <w:r w:rsidRPr="00DA6D07">
        <w:rPr>
          <w:b/>
          <w:bCs/>
          <w:smallCaps/>
          <w:highlight w:val="lightGray"/>
        </w:rPr>
        <w:t>ano</w:t>
      </w:r>
      <w:r w:rsidRPr="00DA6D07">
        <w:t>]</w:t>
      </w:r>
    </w:p>
    <w:p w14:paraId="5264B00A" w14:textId="77777777" w:rsidR="006D4C24" w:rsidRPr="00DA6D07" w:rsidRDefault="006D4C24" w:rsidP="00DA6D07">
      <w:pPr>
        <w:spacing w:line="300" w:lineRule="atLeast"/>
        <w:jc w:val="both"/>
        <w:rPr>
          <w:b/>
        </w:rPr>
      </w:pPr>
      <w:r w:rsidRPr="00DA6D07">
        <w:t>À</w:t>
      </w:r>
      <w:r w:rsidRPr="00DA6D07">
        <w:tab/>
      </w:r>
      <w:r w:rsidRPr="00DA6D07">
        <w:br/>
      </w:r>
      <w:r w:rsidRPr="00DA6D07">
        <w:rPr>
          <w:b/>
        </w:rPr>
        <w:t>Travessia Securitizadora S.A.</w:t>
      </w:r>
    </w:p>
    <w:p w14:paraId="7BC2621F" w14:textId="77777777" w:rsidR="006D4C24" w:rsidRPr="00DA6D07" w:rsidRDefault="006D4C24" w:rsidP="00DA6D07">
      <w:pPr>
        <w:spacing w:line="300" w:lineRule="atLeast"/>
        <w:jc w:val="both"/>
        <w:rPr>
          <w:b/>
        </w:rPr>
      </w:pPr>
    </w:p>
    <w:p w14:paraId="6B3B2E14" w14:textId="77777777" w:rsidR="006D4C24" w:rsidRPr="00DA6D07" w:rsidRDefault="006D4C24" w:rsidP="00DA6D07">
      <w:pPr>
        <w:spacing w:line="300" w:lineRule="atLeast"/>
        <w:jc w:val="both"/>
        <w:rPr>
          <w:b/>
        </w:rPr>
      </w:pPr>
      <w:r w:rsidRPr="00DA6D07">
        <w:rPr>
          <w:b/>
        </w:rPr>
        <w:t>CC</w:t>
      </w:r>
    </w:p>
    <w:p w14:paraId="5863A7FB" w14:textId="0FC3EBA0" w:rsidR="006D4C24" w:rsidRPr="00DA6D07" w:rsidRDefault="006D6DAB" w:rsidP="00DA6D07">
      <w:pPr>
        <w:spacing w:line="300" w:lineRule="atLeast"/>
        <w:jc w:val="both"/>
        <w:rPr>
          <w:b/>
        </w:rPr>
      </w:pPr>
      <w:r w:rsidRPr="00B266E1">
        <w:rPr>
          <w:b/>
          <w:bCs/>
        </w:rPr>
        <w:t>Oliveira Trust Distribuidora de Títulos e Valores Mobiliários S.A.</w:t>
      </w:r>
    </w:p>
    <w:p w14:paraId="023025A0" w14:textId="77777777" w:rsidR="006D4C24" w:rsidRPr="00DA6D07" w:rsidRDefault="006D4C24" w:rsidP="00DA6D07">
      <w:pPr>
        <w:spacing w:line="300" w:lineRule="atLeast"/>
        <w:jc w:val="both"/>
        <w:rPr>
          <w:color w:val="000000" w:themeColor="text1"/>
        </w:rPr>
      </w:pPr>
    </w:p>
    <w:p w14:paraId="0C200BA6" w14:textId="37B9658A" w:rsidR="006D4C24" w:rsidRPr="00DA6D07" w:rsidRDefault="006D4C24" w:rsidP="00DA6D07">
      <w:pPr>
        <w:spacing w:line="300" w:lineRule="atLeast"/>
        <w:jc w:val="both"/>
        <w:rPr>
          <w:b/>
          <w:u w:val="single"/>
        </w:rPr>
      </w:pPr>
      <w:r w:rsidRPr="00DA6D07">
        <w:rPr>
          <w:b/>
          <w:u w:val="single"/>
        </w:rPr>
        <w:t xml:space="preserve">Ref. Notificação para Alteração de Percentual dos Recursos da Emissão a ser destinado aos Empreendimentos </w:t>
      </w:r>
      <w:r w:rsidR="00DA6D07">
        <w:rPr>
          <w:b/>
          <w:u w:val="single"/>
        </w:rPr>
        <w:t xml:space="preserve">Alvo </w:t>
      </w:r>
      <w:r w:rsidRPr="00DA6D07">
        <w:rPr>
          <w:b/>
          <w:u w:val="single"/>
        </w:rPr>
        <w:t xml:space="preserve">– </w:t>
      </w:r>
      <w:r w:rsidR="00DA6D07">
        <w:rPr>
          <w:b/>
          <w:u w:val="single"/>
        </w:rPr>
        <w:t>1</w:t>
      </w:r>
      <w:r w:rsidRPr="00DA6D07">
        <w:rPr>
          <w:b/>
          <w:u w:val="single"/>
        </w:rPr>
        <w:t>ª (</w:t>
      </w:r>
      <w:r w:rsidR="00DA6D07">
        <w:rPr>
          <w:b/>
          <w:u w:val="single"/>
        </w:rPr>
        <w:t>Primeira</w:t>
      </w:r>
      <w:r w:rsidRPr="00DA6D07">
        <w:rPr>
          <w:b/>
          <w:u w:val="single"/>
        </w:rPr>
        <w:t xml:space="preserve">) Emissão </w:t>
      </w:r>
      <w:r w:rsidR="00DA6D07" w:rsidRPr="00DA6D07">
        <w:rPr>
          <w:b/>
          <w:bCs/>
          <w:u w:val="single"/>
        </w:rPr>
        <w:t>Notas Comerciais, em Série Única, com Garantia Real, para Colocação Privada, da Chlorum Brasil Holding Ltda</w:t>
      </w:r>
      <w:r w:rsidR="00DA6D07" w:rsidRPr="00DA6D07">
        <w:rPr>
          <w:b/>
          <w:bCs/>
          <w:smallCaps/>
          <w:u w:val="single"/>
        </w:rPr>
        <w:t>.</w:t>
      </w:r>
      <w:r w:rsidRPr="00DA6D07">
        <w:rPr>
          <w:b/>
          <w:u w:val="single"/>
        </w:rPr>
        <w:t xml:space="preserve">, lastro dos Certificados de Recebíveis Imobiliário (“CRI”) da </w:t>
      </w:r>
      <w:r w:rsidR="004B7539" w:rsidRPr="004B7539">
        <w:rPr>
          <w:b/>
          <w:bCs/>
          <w:u w:val="single"/>
        </w:rPr>
        <w:t xml:space="preserve">1ª e 2ª séries, da </w:t>
      </w:r>
      <w:r w:rsidR="006D6DAB">
        <w:rPr>
          <w:b/>
          <w:bCs/>
          <w:u w:val="single"/>
        </w:rPr>
        <w:t>2</w:t>
      </w:r>
      <w:r w:rsidR="004B7539" w:rsidRPr="004B7539">
        <w:rPr>
          <w:b/>
          <w:bCs/>
          <w:u w:val="single"/>
        </w:rPr>
        <w:t>ª emissão</w:t>
      </w:r>
      <w:r w:rsidRPr="004B7539">
        <w:rPr>
          <w:b/>
          <w:bCs/>
          <w:u w:val="single"/>
        </w:rPr>
        <w:t xml:space="preserve"> da</w:t>
      </w:r>
      <w:r w:rsidRPr="00DA6D07">
        <w:rPr>
          <w:b/>
          <w:u w:val="single"/>
        </w:rPr>
        <w:t xml:space="preserve"> Travessia Securitizadora S.A.</w:t>
      </w:r>
    </w:p>
    <w:p w14:paraId="446B8C57" w14:textId="77777777" w:rsidR="006D4C24" w:rsidRPr="00DA6D07" w:rsidRDefault="006D4C24" w:rsidP="00DA6D07">
      <w:pPr>
        <w:spacing w:line="300" w:lineRule="atLeast"/>
        <w:jc w:val="both"/>
        <w:rPr>
          <w:b/>
          <w:u w:val="single"/>
        </w:rPr>
      </w:pPr>
    </w:p>
    <w:p w14:paraId="6CF3B671" w14:textId="0BC27923" w:rsidR="006D4C24" w:rsidRDefault="006D4C24" w:rsidP="00DA6D07">
      <w:pPr>
        <w:pStyle w:val="PargrafodaLista"/>
        <w:spacing w:line="300" w:lineRule="atLeast"/>
        <w:ind w:left="0"/>
        <w:jc w:val="both"/>
        <w:rPr>
          <w:szCs w:val="24"/>
        </w:rPr>
      </w:pPr>
      <w:r w:rsidRPr="00DA6D07">
        <w:rPr>
          <w:szCs w:val="24"/>
        </w:rPr>
        <w:t>Prezados Senhores,</w:t>
      </w:r>
    </w:p>
    <w:p w14:paraId="3EADDF2C" w14:textId="77777777" w:rsidR="00DA6D07" w:rsidRPr="00DA6D07" w:rsidRDefault="00DA6D07" w:rsidP="00DA6D07">
      <w:pPr>
        <w:pStyle w:val="PargrafodaLista"/>
        <w:spacing w:line="300" w:lineRule="atLeast"/>
        <w:ind w:left="0"/>
        <w:jc w:val="both"/>
        <w:rPr>
          <w:szCs w:val="24"/>
        </w:rPr>
      </w:pPr>
    </w:p>
    <w:p w14:paraId="5CAAFD97" w14:textId="28909FCC" w:rsidR="006D4C24" w:rsidRDefault="006D4C24" w:rsidP="00DA6D07">
      <w:pPr>
        <w:pStyle w:val="PargrafodaLista"/>
        <w:spacing w:line="300" w:lineRule="atLeast"/>
        <w:ind w:left="0"/>
        <w:jc w:val="both"/>
        <w:rPr>
          <w:szCs w:val="24"/>
        </w:rPr>
      </w:pPr>
      <w:r w:rsidRPr="00DA6D07">
        <w:rPr>
          <w:szCs w:val="24"/>
        </w:rPr>
        <w:t xml:space="preserve">No âmbito dos termos e condições acordados no </w:t>
      </w:r>
      <w:r w:rsidR="00DA6D07">
        <w:rPr>
          <w:szCs w:val="24"/>
          <w:lang w:val="pt-BR"/>
        </w:rPr>
        <w:t>“</w:t>
      </w:r>
      <w:r w:rsidR="00DA6D07" w:rsidRPr="00DA6D07">
        <w:rPr>
          <w:i/>
          <w:iCs/>
          <w:szCs w:val="24"/>
        </w:rPr>
        <w:t>Instrumento Particular de Escritura da 1ª (Primeira) Emissão de Notas Comerciais, em Série Única, com Garantia Real, para Colocação Privada, da Chlorum Brasil Holding Ltda</w:t>
      </w:r>
      <w:r w:rsidR="00DA6D07" w:rsidRPr="00DA6D07">
        <w:rPr>
          <w:i/>
          <w:iCs/>
          <w:smallCaps/>
          <w:szCs w:val="24"/>
        </w:rPr>
        <w:t>.</w:t>
      </w:r>
      <w:r w:rsidRPr="00DA6D07">
        <w:rPr>
          <w:szCs w:val="24"/>
        </w:rPr>
        <w:t xml:space="preserve">” datado de </w:t>
      </w:r>
      <w:r w:rsidR="00177850">
        <w:rPr>
          <w:szCs w:val="24"/>
          <w:lang w:val="pt-BR"/>
        </w:rPr>
        <w:t>22</w:t>
      </w:r>
      <w:r w:rsidR="0017511F" w:rsidRPr="00DA6D07">
        <w:rPr>
          <w:szCs w:val="24"/>
        </w:rPr>
        <w:t xml:space="preserve"> </w:t>
      </w:r>
      <w:r w:rsidRPr="00DA6D07">
        <w:rPr>
          <w:szCs w:val="24"/>
        </w:rPr>
        <w:t xml:space="preserve">de </w:t>
      </w:r>
      <w:r w:rsidR="00B95751">
        <w:rPr>
          <w:szCs w:val="24"/>
          <w:lang w:val="pt-BR"/>
        </w:rPr>
        <w:t>abril</w:t>
      </w:r>
      <w:r w:rsidR="00B95751" w:rsidRPr="00DA6D07">
        <w:rPr>
          <w:szCs w:val="24"/>
        </w:rPr>
        <w:t xml:space="preserve"> </w:t>
      </w:r>
      <w:r w:rsidRPr="00DA6D07">
        <w:rPr>
          <w:szCs w:val="24"/>
        </w:rPr>
        <w:t>de 202</w:t>
      </w:r>
      <w:r w:rsidR="00DA6D07">
        <w:rPr>
          <w:szCs w:val="24"/>
          <w:lang w:val="pt-BR"/>
        </w:rPr>
        <w:t>2</w:t>
      </w:r>
      <w:r w:rsidRPr="00DA6D07">
        <w:rPr>
          <w:szCs w:val="24"/>
        </w:rPr>
        <w:t>("</w:t>
      </w:r>
      <w:r w:rsidRPr="00DA6D07">
        <w:rPr>
          <w:szCs w:val="24"/>
          <w:u w:val="single"/>
        </w:rPr>
        <w:t>Escritura de Emissão</w:t>
      </w:r>
      <w:r w:rsidRPr="00DA6D07">
        <w:rPr>
          <w:szCs w:val="24"/>
        </w:rPr>
        <w:t>", "</w:t>
      </w:r>
      <w:r w:rsidRPr="00DA6D07">
        <w:rPr>
          <w:szCs w:val="24"/>
          <w:u w:val="single"/>
        </w:rPr>
        <w:t>Emissão</w:t>
      </w:r>
      <w:r w:rsidRPr="00DA6D07">
        <w:rPr>
          <w:szCs w:val="24"/>
        </w:rPr>
        <w:t>" e "</w:t>
      </w:r>
      <w:r w:rsidR="00DA6D07">
        <w:rPr>
          <w:szCs w:val="24"/>
          <w:u w:val="single"/>
          <w:lang w:val="pt-BR"/>
        </w:rPr>
        <w:t>Notas Comerciais</w:t>
      </w:r>
      <w:r w:rsidRPr="00DA6D07">
        <w:rPr>
          <w:szCs w:val="24"/>
        </w:rPr>
        <w:t xml:space="preserve">", respectivamente) ficou estabelecido que os recursos líquidos obtidos pela </w:t>
      </w:r>
      <w:r w:rsidR="00DA6D07" w:rsidRPr="00DA6D07">
        <w:rPr>
          <w:szCs w:val="24"/>
        </w:rPr>
        <w:t>Chlorum Brasil Holding Ltda</w:t>
      </w:r>
      <w:r w:rsidR="00DA6D07" w:rsidRPr="00DA6D07">
        <w:rPr>
          <w:smallCaps/>
          <w:szCs w:val="24"/>
        </w:rPr>
        <w:t>.</w:t>
      </w:r>
      <w:r w:rsidRPr="00DA6D07">
        <w:rPr>
          <w:szCs w:val="24"/>
        </w:rPr>
        <w:t xml:space="preserve"> ("</w:t>
      </w:r>
      <w:r w:rsidRPr="00DA6D07">
        <w:rPr>
          <w:szCs w:val="24"/>
          <w:u w:val="single"/>
        </w:rPr>
        <w:t>Emissora</w:t>
      </w:r>
      <w:r w:rsidRPr="00DA6D07">
        <w:rPr>
          <w:szCs w:val="24"/>
        </w:rPr>
        <w:t xml:space="preserve">") por meio da Emissão seriam destinados pela Emissora </w:t>
      </w:r>
      <w:r w:rsidRPr="00DA6D07">
        <w:rPr>
          <w:rFonts w:eastAsia="Calibri"/>
          <w:szCs w:val="24"/>
          <w:lang w:eastAsia="en-US"/>
        </w:rPr>
        <w:t xml:space="preserve">para a </w:t>
      </w:r>
      <w:r w:rsidR="00DA6D07">
        <w:t>aquisição de terrenos, construção e/ou reforma dos Empreendimentos Alvo</w:t>
      </w:r>
      <w:r w:rsidRPr="00DA6D07">
        <w:rPr>
          <w:szCs w:val="24"/>
        </w:rPr>
        <w:t xml:space="preserve"> descritos no </w:t>
      </w:r>
      <w:r w:rsidRPr="00DA6D07">
        <w:rPr>
          <w:szCs w:val="24"/>
          <w:u w:val="single"/>
        </w:rPr>
        <w:t>Anexo</w:t>
      </w:r>
      <w:r w:rsidR="00DA6D07">
        <w:rPr>
          <w:szCs w:val="24"/>
          <w:u w:val="single"/>
          <w:lang w:val="pt-BR"/>
        </w:rPr>
        <w:t> I</w:t>
      </w:r>
      <w:proofErr w:type="spellStart"/>
      <w:r w:rsidRPr="00DA6D07">
        <w:rPr>
          <w:szCs w:val="24"/>
          <w:u w:val="single"/>
        </w:rPr>
        <w:t>I</w:t>
      </w:r>
      <w:proofErr w:type="spellEnd"/>
      <w:r w:rsidRPr="00DA6D07">
        <w:rPr>
          <w:szCs w:val="24"/>
        </w:rPr>
        <w:t xml:space="preserve"> da Escritura de Emissão ("</w:t>
      </w:r>
      <w:r w:rsidRPr="00DA6D07">
        <w:rPr>
          <w:szCs w:val="24"/>
          <w:u w:val="single"/>
        </w:rPr>
        <w:t>Empreendimentos</w:t>
      </w:r>
      <w:r w:rsidRPr="00DA6D07">
        <w:rPr>
          <w:szCs w:val="24"/>
        </w:rPr>
        <w:t>").</w:t>
      </w:r>
    </w:p>
    <w:p w14:paraId="5AB4236D" w14:textId="77777777" w:rsidR="00DA6D07" w:rsidRPr="00DA6D07" w:rsidRDefault="00DA6D07" w:rsidP="00DA6D07">
      <w:pPr>
        <w:pStyle w:val="PargrafodaLista"/>
        <w:spacing w:line="300" w:lineRule="atLeast"/>
        <w:ind w:left="0"/>
        <w:jc w:val="both"/>
        <w:rPr>
          <w:szCs w:val="24"/>
        </w:rPr>
      </w:pPr>
    </w:p>
    <w:p w14:paraId="26CF8377" w14:textId="111AA7F9" w:rsidR="006D4C24" w:rsidRDefault="006D4C24" w:rsidP="00DA6D07">
      <w:pPr>
        <w:pStyle w:val="PargrafodaLista"/>
        <w:spacing w:line="300" w:lineRule="atLeast"/>
        <w:ind w:left="0"/>
        <w:jc w:val="both"/>
        <w:rPr>
          <w:szCs w:val="24"/>
        </w:rPr>
      </w:pPr>
      <w:r w:rsidRPr="00DA6D07">
        <w:rPr>
          <w:szCs w:val="24"/>
        </w:rPr>
        <w:t>A Emissora vem, por meio desta, notificar à Securitizadora e ao Agente Fiduciário, na qualidade de representante dos Titulares de CRI, sobre a alteração dos percentuais indicados como proporção dos recursos captados a ser destinada a cada Empreendimento</w:t>
      </w:r>
      <w:r w:rsidR="00DA6D07">
        <w:rPr>
          <w:szCs w:val="24"/>
          <w:lang w:val="pt-BR"/>
        </w:rPr>
        <w:t xml:space="preserve"> Alvo</w:t>
      </w:r>
      <w:r w:rsidRPr="00DA6D07">
        <w:rPr>
          <w:szCs w:val="24"/>
        </w:rPr>
        <w:t>, conforme disposto nas tabelas abaixo:</w:t>
      </w:r>
    </w:p>
    <w:p w14:paraId="2AA4A54C" w14:textId="77777777" w:rsidR="00DA6D07" w:rsidRPr="00DA6D07" w:rsidRDefault="00DA6D07" w:rsidP="00DA6D07">
      <w:pPr>
        <w:pStyle w:val="PargrafodaLista"/>
        <w:spacing w:line="300" w:lineRule="atLeast"/>
        <w:ind w:left="0"/>
        <w:jc w:val="both"/>
        <w:rPr>
          <w:szCs w:val="24"/>
        </w:rPr>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024"/>
        <w:gridCol w:w="3024"/>
        <w:gridCol w:w="3024"/>
      </w:tblGrid>
      <w:tr w:rsidR="006D4C24" w:rsidRPr="00DA6D07" w14:paraId="3A661C8D" w14:textId="77777777" w:rsidTr="00644678">
        <w:trPr>
          <w:trHeight w:val="1619"/>
          <w:jc w:val="center"/>
        </w:trPr>
        <w:tc>
          <w:tcPr>
            <w:tcW w:w="302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1F33E81" w14:textId="69D52C66" w:rsidR="006D4C24" w:rsidRPr="00644678" w:rsidRDefault="006D4C24" w:rsidP="00DA6D07">
            <w:pPr>
              <w:keepNext/>
              <w:spacing w:line="300" w:lineRule="atLeast"/>
              <w:jc w:val="center"/>
              <w:rPr>
                <w:b/>
                <w:bCs/>
              </w:rPr>
            </w:pPr>
            <w:r w:rsidRPr="00644678">
              <w:rPr>
                <w:b/>
                <w:bCs/>
              </w:rPr>
              <w:t>Empreendimento</w:t>
            </w:r>
            <w:r w:rsidR="00DA6D07" w:rsidRPr="00644678">
              <w:rPr>
                <w:b/>
                <w:bCs/>
              </w:rPr>
              <w:t xml:space="preserve"> Alvo</w:t>
            </w:r>
          </w:p>
        </w:tc>
        <w:tc>
          <w:tcPr>
            <w:tcW w:w="302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BB19F45" w14:textId="70DE1E92" w:rsidR="006D4C24" w:rsidRPr="00644678" w:rsidRDefault="006D4C24" w:rsidP="00DA6D07">
            <w:pPr>
              <w:keepNext/>
              <w:spacing w:line="300" w:lineRule="atLeast"/>
              <w:jc w:val="center"/>
              <w:rPr>
                <w:b/>
                <w:bCs/>
              </w:rPr>
            </w:pPr>
            <w:r w:rsidRPr="00644678">
              <w:rPr>
                <w:b/>
                <w:bCs/>
              </w:rPr>
              <w:t xml:space="preserve">Valor estimado de recursos da Emissão a serem alocados no Empreendimento </w:t>
            </w:r>
            <w:r w:rsidR="00DA6D07" w:rsidRPr="00644678">
              <w:rPr>
                <w:b/>
                <w:bCs/>
              </w:rPr>
              <w:t xml:space="preserve">Alvo </w:t>
            </w:r>
            <w:r w:rsidRPr="00644678">
              <w:rPr>
                <w:b/>
                <w:bCs/>
              </w:rPr>
              <w:t>(R$)</w:t>
            </w:r>
          </w:p>
        </w:tc>
        <w:tc>
          <w:tcPr>
            <w:tcW w:w="302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838140E" w14:textId="301BE0C9" w:rsidR="006D4C24" w:rsidRPr="00644678" w:rsidRDefault="006D4C24" w:rsidP="00DA6D07">
            <w:pPr>
              <w:keepNext/>
              <w:spacing w:line="300" w:lineRule="atLeast"/>
              <w:jc w:val="center"/>
              <w:rPr>
                <w:b/>
                <w:bCs/>
              </w:rPr>
            </w:pPr>
            <w:r w:rsidRPr="00644678">
              <w:rPr>
                <w:b/>
                <w:bCs/>
              </w:rPr>
              <w:t>Percentual do valor estimado de recursos da Emissão para o Empreendimento</w:t>
            </w:r>
            <w:r w:rsidR="00DA6D07" w:rsidRPr="00644678">
              <w:rPr>
                <w:b/>
                <w:bCs/>
              </w:rPr>
              <w:t xml:space="preserve"> Alvo</w:t>
            </w:r>
          </w:p>
        </w:tc>
      </w:tr>
      <w:tr w:rsidR="006D4C24" w:rsidRPr="00DA6D07" w14:paraId="5CDB3F2B" w14:textId="77777777" w:rsidTr="00DA6D07">
        <w:trPr>
          <w:trHeight w:val="59"/>
          <w:jc w:val="center"/>
        </w:trPr>
        <w:tc>
          <w:tcPr>
            <w:tcW w:w="3024" w:type="dxa"/>
            <w:tcBorders>
              <w:top w:val="single" w:sz="4" w:space="0" w:color="auto"/>
              <w:left w:val="single" w:sz="4" w:space="0" w:color="auto"/>
              <w:bottom w:val="single" w:sz="4" w:space="0" w:color="auto"/>
              <w:right w:val="single" w:sz="4" w:space="0" w:color="auto"/>
            </w:tcBorders>
            <w:hideMark/>
          </w:tcPr>
          <w:p w14:paraId="7A62214A" w14:textId="77777777" w:rsidR="006D4C24" w:rsidRPr="00DA6D07" w:rsidRDefault="006D4C24" w:rsidP="00DA6D07">
            <w:pPr>
              <w:keepNext/>
              <w:spacing w:line="300" w:lineRule="atLeast"/>
              <w:jc w:val="center"/>
              <w:rPr>
                <w:color w:val="000000"/>
              </w:rPr>
            </w:pPr>
            <w:r w:rsidRPr="00DA6D07">
              <w:t xml:space="preserve">[●] </w:t>
            </w:r>
          </w:p>
        </w:tc>
        <w:tc>
          <w:tcPr>
            <w:tcW w:w="3024" w:type="dxa"/>
            <w:tcBorders>
              <w:top w:val="single" w:sz="4" w:space="0" w:color="auto"/>
              <w:left w:val="single" w:sz="4" w:space="0" w:color="auto"/>
              <w:bottom w:val="single" w:sz="4" w:space="0" w:color="auto"/>
              <w:right w:val="single" w:sz="4" w:space="0" w:color="auto"/>
            </w:tcBorders>
            <w:hideMark/>
          </w:tcPr>
          <w:p w14:paraId="21A40C72" w14:textId="77777777" w:rsidR="006D4C24" w:rsidRPr="00DA6D07" w:rsidRDefault="006D4C24" w:rsidP="00DA6D07">
            <w:pPr>
              <w:keepNext/>
              <w:spacing w:line="300" w:lineRule="atLeast"/>
              <w:jc w:val="center"/>
              <w:rPr>
                <w:color w:val="000000"/>
              </w:rPr>
            </w:pPr>
            <w:r w:rsidRPr="00DA6D07">
              <w:t xml:space="preserve">[●] </w:t>
            </w:r>
          </w:p>
        </w:tc>
        <w:tc>
          <w:tcPr>
            <w:tcW w:w="3024" w:type="dxa"/>
            <w:tcBorders>
              <w:top w:val="single" w:sz="4" w:space="0" w:color="auto"/>
              <w:left w:val="single" w:sz="4" w:space="0" w:color="auto"/>
              <w:bottom w:val="single" w:sz="4" w:space="0" w:color="auto"/>
              <w:right w:val="single" w:sz="4" w:space="0" w:color="auto"/>
            </w:tcBorders>
            <w:hideMark/>
          </w:tcPr>
          <w:p w14:paraId="2D7E2EEF" w14:textId="77777777" w:rsidR="006D4C24" w:rsidRPr="00DA6D07" w:rsidRDefault="006D4C24" w:rsidP="00DA6D07">
            <w:pPr>
              <w:keepNext/>
              <w:spacing w:line="300" w:lineRule="atLeast"/>
              <w:jc w:val="center"/>
              <w:rPr>
                <w:color w:val="000000"/>
              </w:rPr>
            </w:pPr>
            <w:r w:rsidRPr="00DA6D07">
              <w:t xml:space="preserve">[●] </w:t>
            </w:r>
          </w:p>
        </w:tc>
      </w:tr>
      <w:tr w:rsidR="006D4C24" w:rsidRPr="00DA6D07" w14:paraId="7ABA918B" w14:textId="77777777" w:rsidTr="00DA6D07">
        <w:trPr>
          <w:trHeight w:val="145"/>
          <w:jc w:val="center"/>
        </w:trPr>
        <w:tc>
          <w:tcPr>
            <w:tcW w:w="3024" w:type="dxa"/>
            <w:tcBorders>
              <w:top w:val="single" w:sz="4" w:space="0" w:color="auto"/>
              <w:left w:val="single" w:sz="4" w:space="0" w:color="auto"/>
              <w:bottom w:val="single" w:sz="4" w:space="0" w:color="auto"/>
              <w:right w:val="single" w:sz="4" w:space="0" w:color="auto"/>
            </w:tcBorders>
            <w:hideMark/>
          </w:tcPr>
          <w:p w14:paraId="6213453D" w14:textId="77777777" w:rsidR="006D4C24" w:rsidRPr="00DA6D07" w:rsidRDefault="006D4C24" w:rsidP="00DA6D07">
            <w:pPr>
              <w:spacing w:line="300" w:lineRule="atLeast"/>
              <w:jc w:val="center"/>
              <w:rPr>
                <w:color w:val="000000"/>
              </w:rPr>
            </w:pPr>
            <w:r w:rsidRPr="00DA6D07">
              <w:t xml:space="preserve">[●] </w:t>
            </w:r>
          </w:p>
        </w:tc>
        <w:tc>
          <w:tcPr>
            <w:tcW w:w="3024" w:type="dxa"/>
            <w:tcBorders>
              <w:top w:val="single" w:sz="4" w:space="0" w:color="auto"/>
              <w:left w:val="single" w:sz="4" w:space="0" w:color="auto"/>
              <w:bottom w:val="single" w:sz="4" w:space="0" w:color="auto"/>
              <w:right w:val="single" w:sz="4" w:space="0" w:color="auto"/>
            </w:tcBorders>
            <w:hideMark/>
          </w:tcPr>
          <w:p w14:paraId="18540F3A" w14:textId="77777777" w:rsidR="006D4C24" w:rsidRPr="00DA6D07" w:rsidRDefault="006D4C24" w:rsidP="00DA6D07">
            <w:pPr>
              <w:spacing w:line="300" w:lineRule="atLeast"/>
              <w:jc w:val="center"/>
              <w:rPr>
                <w:color w:val="000000"/>
              </w:rPr>
            </w:pPr>
            <w:r w:rsidRPr="00DA6D07">
              <w:t xml:space="preserve">[●] </w:t>
            </w:r>
          </w:p>
        </w:tc>
        <w:tc>
          <w:tcPr>
            <w:tcW w:w="3024" w:type="dxa"/>
            <w:tcBorders>
              <w:top w:val="single" w:sz="4" w:space="0" w:color="auto"/>
              <w:left w:val="single" w:sz="4" w:space="0" w:color="auto"/>
              <w:bottom w:val="single" w:sz="4" w:space="0" w:color="auto"/>
              <w:right w:val="single" w:sz="4" w:space="0" w:color="auto"/>
            </w:tcBorders>
            <w:hideMark/>
          </w:tcPr>
          <w:p w14:paraId="6BD8E448" w14:textId="77777777" w:rsidR="006D4C24" w:rsidRPr="00DA6D07" w:rsidRDefault="006D4C24" w:rsidP="00DA6D07">
            <w:pPr>
              <w:spacing w:line="300" w:lineRule="atLeast"/>
              <w:jc w:val="center"/>
              <w:rPr>
                <w:color w:val="000000"/>
              </w:rPr>
            </w:pPr>
            <w:r w:rsidRPr="00DA6D07">
              <w:t xml:space="preserve">[●] </w:t>
            </w:r>
          </w:p>
        </w:tc>
      </w:tr>
      <w:tr w:rsidR="006D4C24" w:rsidRPr="00DA6D07" w14:paraId="02BD299B" w14:textId="77777777" w:rsidTr="00DA6D07">
        <w:trPr>
          <w:trHeight w:val="46"/>
          <w:jc w:val="center"/>
        </w:trPr>
        <w:tc>
          <w:tcPr>
            <w:tcW w:w="3024" w:type="dxa"/>
            <w:tcBorders>
              <w:top w:val="single" w:sz="4" w:space="0" w:color="auto"/>
              <w:left w:val="single" w:sz="4" w:space="0" w:color="auto"/>
              <w:bottom w:val="single" w:sz="4" w:space="0" w:color="auto"/>
              <w:right w:val="single" w:sz="4" w:space="0" w:color="auto"/>
            </w:tcBorders>
            <w:hideMark/>
          </w:tcPr>
          <w:p w14:paraId="626E7735" w14:textId="77777777" w:rsidR="006D4C24" w:rsidRPr="00DA6D07" w:rsidRDefault="006D4C24" w:rsidP="00DA6D07">
            <w:pPr>
              <w:spacing w:line="300" w:lineRule="atLeast"/>
              <w:jc w:val="center"/>
              <w:rPr>
                <w:color w:val="000000"/>
              </w:rPr>
            </w:pPr>
            <w:r w:rsidRPr="00DA6D07">
              <w:t xml:space="preserve">[●] </w:t>
            </w:r>
          </w:p>
        </w:tc>
        <w:tc>
          <w:tcPr>
            <w:tcW w:w="3024" w:type="dxa"/>
            <w:tcBorders>
              <w:top w:val="single" w:sz="4" w:space="0" w:color="auto"/>
              <w:left w:val="single" w:sz="4" w:space="0" w:color="auto"/>
              <w:bottom w:val="single" w:sz="4" w:space="0" w:color="auto"/>
              <w:right w:val="single" w:sz="4" w:space="0" w:color="auto"/>
            </w:tcBorders>
            <w:hideMark/>
          </w:tcPr>
          <w:p w14:paraId="42E013E1" w14:textId="77777777" w:rsidR="006D4C24" w:rsidRPr="00DA6D07" w:rsidRDefault="006D4C24" w:rsidP="00DA6D07">
            <w:pPr>
              <w:spacing w:line="300" w:lineRule="atLeast"/>
              <w:jc w:val="center"/>
              <w:rPr>
                <w:color w:val="000000"/>
              </w:rPr>
            </w:pPr>
            <w:r w:rsidRPr="00DA6D07">
              <w:t xml:space="preserve">[●] </w:t>
            </w:r>
          </w:p>
        </w:tc>
        <w:tc>
          <w:tcPr>
            <w:tcW w:w="3024" w:type="dxa"/>
            <w:tcBorders>
              <w:top w:val="single" w:sz="4" w:space="0" w:color="auto"/>
              <w:left w:val="single" w:sz="4" w:space="0" w:color="auto"/>
              <w:bottom w:val="single" w:sz="4" w:space="0" w:color="auto"/>
              <w:right w:val="single" w:sz="4" w:space="0" w:color="auto"/>
            </w:tcBorders>
            <w:hideMark/>
          </w:tcPr>
          <w:p w14:paraId="29678099" w14:textId="77777777" w:rsidR="006D4C24" w:rsidRPr="00DA6D07" w:rsidRDefault="006D4C24" w:rsidP="00DA6D07">
            <w:pPr>
              <w:spacing w:line="300" w:lineRule="atLeast"/>
              <w:jc w:val="center"/>
              <w:rPr>
                <w:color w:val="000000"/>
              </w:rPr>
            </w:pPr>
            <w:r w:rsidRPr="00DA6D07">
              <w:t xml:space="preserve">[●] </w:t>
            </w:r>
          </w:p>
        </w:tc>
      </w:tr>
      <w:tr w:rsidR="006D4C24" w:rsidRPr="00DA6D07" w14:paraId="7D7BB54E" w14:textId="77777777" w:rsidTr="00DA6D07">
        <w:trPr>
          <w:trHeight w:val="46"/>
          <w:jc w:val="center"/>
        </w:trPr>
        <w:tc>
          <w:tcPr>
            <w:tcW w:w="3024" w:type="dxa"/>
            <w:tcBorders>
              <w:top w:val="single" w:sz="4" w:space="0" w:color="auto"/>
              <w:left w:val="single" w:sz="4" w:space="0" w:color="auto"/>
              <w:bottom w:val="single" w:sz="4" w:space="0" w:color="auto"/>
              <w:right w:val="single" w:sz="4" w:space="0" w:color="auto"/>
            </w:tcBorders>
            <w:hideMark/>
          </w:tcPr>
          <w:p w14:paraId="2DF1BF61" w14:textId="77777777" w:rsidR="006D4C24" w:rsidRPr="00DA6D07" w:rsidRDefault="006D4C24" w:rsidP="00DA6D07">
            <w:pPr>
              <w:spacing w:line="300" w:lineRule="atLeast"/>
              <w:jc w:val="center"/>
              <w:rPr>
                <w:color w:val="000000"/>
              </w:rPr>
            </w:pPr>
            <w:r w:rsidRPr="00DA6D07">
              <w:t xml:space="preserve">[●] </w:t>
            </w:r>
          </w:p>
        </w:tc>
        <w:tc>
          <w:tcPr>
            <w:tcW w:w="3024" w:type="dxa"/>
            <w:tcBorders>
              <w:top w:val="single" w:sz="4" w:space="0" w:color="auto"/>
              <w:left w:val="single" w:sz="4" w:space="0" w:color="auto"/>
              <w:bottom w:val="single" w:sz="4" w:space="0" w:color="auto"/>
              <w:right w:val="single" w:sz="4" w:space="0" w:color="auto"/>
            </w:tcBorders>
            <w:hideMark/>
          </w:tcPr>
          <w:p w14:paraId="2E47BC31" w14:textId="77777777" w:rsidR="006D4C24" w:rsidRPr="00DA6D07" w:rsidRDefault="006D4C24" w:rsidP="00DA6D07">
            <w:pPr>
              <w:spacing w:line="300" w:lineRule="atLeast"/>
              <w:jc w:val="center"/>
              <w:rPr>
                <w:color w:val="000000"/>
              </w:rPr>
            </w:pPr>
            <w:r w:rsidRPr="00DA6D07">
              <w:t xml:space="preserve">[●] </w:t>
            </w:r>
          </w:p>
        </w:tc>
        <w:tc>
          <w:tcPr>
            <w:tcW w:w="3024" w:type="dxa"/>
            <w:tcBorders>
              <w:top w:val="single" w:sz="4" w:space="0" w:color="auto"/>
              <w:left w:val="single" w:sz="4" w:space="0" w:color="auto"/>
              <w:bottom w:val="single" w:sz="4" w:space="0" w:color="auto"/>
              <w:right w:val="single" w:sz="4" w:space="0" w:color="auto"/>
            </w:tcBorders>
            <w:hideMark/>
          </w:tcPr>
          <w:p w14:paraId="110B6704" w14:textId="77777777" w:rsidR="006D4C24" w:rsidRPr="00DA6D07" w:rsidRDefault="006D4C24" w:rsidP="00DA6D07">
            <w:pPr>
              <w:spacing w:line="300" w:lineRule="atLeast"/>
              <w:jc w:val="center"/>
              <w:rPr>
                <w:color w:val="000000"/>
              </w:rPr>
            </w:pPr>
            <w:r w:rsidRPr="00DA6D07">
              <w:t xml:space="preserve">[●] </w:t>
            </w:r>
          </w:p>
        </w:tc>
      </w:tr>
      <w:tr w:rsidR="006D4C24" w:rsidRPr="00DA6D07" w14:paraId="245F3221" w14:textId="77777777" w:rsidTr="00DA6D07">
        <w:trPr>
          <w:trHeight w:val="46"/>
          <w:jc w:val="center"/>
        </w:trPr>
        <w:tc>
          <w:tcPr>
            <w:tcW w:w="3024" w:type="dxa"/>
            <w:tcBorders>
              <w:top w:val="single" w:sz="4" w:space="0" w:color="auto"/>
              <w:left w:val="single" w:sz="4" w:space="0" w:color="auto"/>
              <w:bottom w:val="single" w:sz="4" w:space="0" w:color="auto"/>
              <w:right w:val="single" w:sz="4" w:space="0" w:color="auto"/>
            </w:tcBorders>
            <w:hideMark/>
          </w:tcPr>
          <w:p w14:paraId="0DE75BAA" w14:textId="77777777" w:rsidR="006D4C24" w:rsidRPr="00DA6D07" w:rsidRDefault="006D4C24" w:rsidP="00DA6D07">
            <w:pPr>
              <w:spacing w:line="300" w:lineRule="atLeast"/>
              <w:jc w:val="center"/>
              <w:rPr>
                <w:color w:val="000000"/>
              </w:rPr>
            </w:pPr>
            <w:r w:rsidRPr="00DA6D07">
              <w:t xml:space="preserve">[●] </w:t>
            </w:r>
          </w:p>
        </w:tc>
        <w:tc>
          <w:tcPr>
            <w:tcW w:w="3024" w:type="dxa"/>
            <w:tcBorders>
              <w:top w:val="single" w:sz="4" w:space="0" w:color="auto"/>
              <w:left w:val="single" w:sz="4" w:space="0" w:color="auto"/>
              <w:bottom w:val="single" w:sz="4" w:space="0" w:color="auto"/>
              <w:right w:val="single" w:sz="4" w:space="0" w:color="auto"/>
            </w:tcBorders>
            <w:hideMark/>
          </w:tcPr>
          <w:p w14:paraId="7FB432A4" w14:textId="77777777" w:rsidR="006D4C24" w:rsidRPr="00DA6D07" w:rsidRDefault="006D4C24" w:rsidP="00DA6D07">
            <w:pPr>
              <w:spacing w:line="300" w:lineRule="atLeast"/>
              <w:jc w:val="center"/>
              <w:rPr>
                <w:color w:val="000000"/>
              </w:rPr>
            </w:pPr>
            <w:r w:rsidRPr="00DA6D07">
              <w:t xml:space="preserve">[●] </w:t>
            </w:r>
          </w:p>
        </w:tc>
        <w:tc>
          <w:tcPr>
            <w:tcW w:w="3024" w:type="dxa"/>
            <w:tcBorders>
              <w:top w:val="single" w:sz="4" w:space="0" w:color="auto"/>
              <w:left w:val="single" w:sz="4" w:space="0" w:color="auto"/>
              <w:bottom w:val="single" w:sz="4" w:space="0" w:color="auto"/>
              <w:right w:val="single" w:sz="4" w:space="0" w:color="auto"/>
            </w:tcBorders>
            <w:hideMark/>
          </w:tcPr>
          <w:p w14:paraId="3F07AC06" w14:textId="77777777" w:rsidR="006D4C24" w:rsidRPr="00DA6D07" w:rsidRDefault="006D4C24" w:rsidP="00DA6D07">
            <w:pPr>
              <w:spacing w:line="300" w:lineRule="atLeast"/>
              <w:jc w:val="center"/>
              <w:rPr>
                <w:color w:val="000000"/>
              </w:rPr>
            </w:pPr>
            <w:r w:rsidRPr="00DA6D07">
              <w:t xml:space="preserve">[●] </w:t>
            </w:r>
          </w:p>
        </w:tc>
      </w:tr>
    </w:tbl>
    <w:p w14:paraId="7312EE8E" w14:textId="77777777" w:rsidR="006D4C24" w:rsidRPr="00DA6D07" w:rsidRDefault="006D4C24" w:rsidP="00DA6D07">
      <w:pPr>
        <w:spacing w:line="300" w:lineRule="atLeast"/>
        <w:jc w:val="both"/>
        <w:rPr>
          <w:lang w:eastAsia="en-US"/>
        </w:rPr>
      </w:pPr>
    </w:p>
    <w:p w14:paraId="3856C43C" w14:textId="7C70EF23" w:rsidR="006D4C24" w:rsidRDefault="006D4C24" w:rsidP="00DA6D07">
      <w:pPr>
        <w:spacing w:line="300" w:lineRule="atLeast"/>
        <w:jc w:val="both"/>
      </w:pPr>
      <w:r w:rsidRPr="00DA6D07">
        <w:t>Tendo em vista o disposto acima, o cronograma indicativo constante do Anexo II</w:t>
      </w:r>
      <w:r w:rsidR="00DA6D07">
        <w:t>I</w:t>
      </w:r>
      <w:r w:rsidRPr="00DA6D07">
        <w:t xml:space="preserve"> da Escritura de Emissão das </w:t>
      </w:r>
      <w:r w:rsidR="00334162">
        <w:t>Notas Comerciais</w:t>
      </w:r>
      <w:r w:rsidR="00334162" w:rsidRPr="00DA6D07">
        <w:t xml:space="preserve"> </w:t>
      </w:r>
      <w:r w:rsidRPr="00DA6D07">
        <w:t>passa a ser o seguinte:</w:t>
      </w:r>
    </w:p>
    <w:p w14:paraId="7B205042" w14:textId="77777777" w:rsidR="00DA6D07" w:rsidRPr="00DA6D07" w:rsidRDefault="00DA6D07" w:rsidP="00DA6D07">
      <w:pPr>
        <w:spacing w:line="300" w:lineRule="atLeast"/>
        <w:jc w:val="both"/>
      </w:pPr>
    </w:p>
    <w:p w14:paraId="73B2F501" w14:textId="539DB4D0" w:rsidR="006D4C24" w:rsidRDefault="006D4C24" w:rsidP="00DA6D07">
      <w:pPr>
        <w:spacing w:line="300" w:lineRule="atLeast"/>
        <w:jc w:val="center"/>
      </w:pPr>
      <w:r w:rsidRPr="00DA6D07">
        <w:t>[</w:t>
      </w:r>
      <w:r w:rsidR="00DA6D07" w:rsidRPr="007E4724">
        <w:rPr>
          <w:highlight w:val="lightGray"/>
        </w:rPr>
        <w:t>•</w:t>
      </w:r>
      <w:r w:rsidRPr="00DA6D07">
        <w:t>]</w:t>
      </w:r>
    </w:p>
    <w:p w14:paraId="0C27A304" w14:textId="77777777" w:rsidR="00DA6D07" w:rsidRPr="00DA6D07" w:rsidRDefault="00DA6D07" w:rsidP="00DA6D07">
      <w:pPr>
        <w:spacing w:line="300" w:lineRule="atLeast"/>
        <w:jc w:val="center"/>
      </w:pPr>
    </w:p>
    <w:p w14:paraId="336E24F2" w14:textId="432E4DA0" w:rsidR="006D4C24" w:rsidRDefault="006D4C24" w:rsidP="00DA6D07">
      <w:pPr>
        <w:spacing w:line="300" w:lineRule="atLeast"/>
        <w:jc w:val="both"/>
      </w:pPr>
      <w:r w:rsidRPr="00DA6D07">
        <w:t>Portanto, os percentuais indicados como proporção dos recursos captados a ser destinada a cada Empreendimento</w:t>
      </w:r>
      <w:r w:rsidR="00DA6D07">
        <w:t xml:space="preserve"> Alvo</w:t>
      </w:r>
      <w:r w:rsidRPr="00DA6D07">
        <w:t>, passa, a partir da presente data, a ser lido nos termos da planilha acima.</w:t>
      </w:r>
    </w:p>
    <w:p w14:paraId="6264C95E" w14:textId="77777777" w:rsidR="00DA6D07" w:rsidRPr="00DA6D07" w:rsidRDefault="00DA6D07" w:rsidP="00DA6D07">
      <w:pPr>
        <w:spacing w:line="300" w:lineRule="atLeast"/>
        <w:jc w:val="both"/>
      </w:pPr>
    </w:p>
    <w:p w14:paraId="238C1BE0" w14:textId="4F8DF79C" w:rsidR="006D4C24" w:rsidRDefault="006D4C24" w:rsidP="00DA6D07">
      <w:pPr>
        <w:pStyle w:val="PargrafodaLista"/>
        <w:spacing w:line="300" w:lineRule="atLeast"/>
        <w:ind w:left="0"/>
        <w:jc w:val="both"/>
        <w:rPr>
          <w:b/>
          <w:szCs w:val="24"/>
        </w:rPr>
      </w:pPr>
      <w:r w:rsidRPr="00DA6D07">
        <w:rPr>
          <w:b/>
          <w:szCs w:val="24"/>
        </w:rPr>
        <w:t>As informações constantes da presente notificação são confidenciais, prestadas exclusivamente ao Agente Fiduciário, não devendo ser de forma alguma divulgadas a quaisquer terceiros, seja total ou parcialmente, sem a prévia e expressa aprovação pela Emissora, exceto à Securitizadora e aos Titulares dos CRI ou em decorrência de ordem administrativa ou judicial.</w:t>
      </w:r>
    </w:p>
    <w:p w14:paraId="1460FB0F" w14:textId="77777777" w:rsidR="00DA6D07" w:rsidRPr="00DA6D07" w:rsidRDefault="00DA6D07" w:rsidP="00DA6D07">
      <w:pPr>
        <w:pStyle w:val="PargrafodaLista"/>
        <w:spacing w:line="300" w:lineRule="atLeast"/>
        <w:ind w:left="0"/>
        <w:jc w:val="both"/>
        <w:rPr>
          <w:b/>
          <w:szCs w:val="24"/>
        </w:rPr>
      </w:pPr>
    </w:p>
    <w:p w14:paraId="5116308C" w14:textId="77777777" w:rsidR="006D4C24" w:rsidRPr="00DA6D07" w:rsidRDefault="006D4C24" w:rsidP="00DA6D07">
      <w:pPr>
        <w:pStyle w:val="PargrafodaLista"/>
        <w:spacing w:line="300" w:lineRule="atLeast"/>
        <w:ind w:left="0"/>
        <w:jc w:val="both"/>
        <w:rPr>
          <w:szCs w:val="24"/>
        </w:rPr>
      </w:pPr>
      <w:r w:rsidRPr="00DA6D07">
        <w:rPr>
          <w:szCs w:val="24"/>
        </w:rPr>
        <w:t>Os termos em letras maiúsculas utilizados, mas não definidos neste instrumento, terão os significados a eles atribuídos na Escritura de Emissão.</w:t>
      </w:r>
    </w:p>
    <w:p w14:paraId="074EA3A4" w14:textId="77777777" w:rsidR="00DA6D07" w:rsidRDefault="00DA6D07" w:rsidP="00DA6D07">
      <w:pPr>
        <w:pStyle w:val="PargrafodaLista"/>
        <w:spacing w:line="300" w:lineRule="atLeast"/>
        <w:ind w:left="0"/>
        <w:jc w:val="both"/>
        <w:rPr>
          <w:szCs w:val="24"/>
        </w:rPr>
      </w:pPr>
    </w:p>
    <w:p w14:paraId="5B515256" w14:textId="678C2AB1" w:rsidR="006D4C24" w:rsidRPr="00DA6D07" w:rsidRDefault="006D4C24" w:rsidP="00DA6D07">
      <w:pPr>
        <w:pStyle w:val="PargrafodaLista"/>
        <w:spacing w:line="300" w:lineRule="atLeast"/>
        <w:ind w:left="0"/>
        <w:jc w:val="both"/>
        <w:rPr>
          <w:szCs w:val="24"/>
        </w:rPr>
      </w:pPr>
      <w:r w:rsidRPr="00DA6D07">
        <w:rPr>
          <w:szCs w:val="24"/>
        </w:rPr>
        <w:t>Permanecemos à disposição.</w:t>
      </w:r>
    </w:p>
    <w:p w14:paraId="59D08129" w14:textId="77777777" w:rsidR="006D4C24" w:rsidRPr="00DA6D07" w:rsidRDefault="006D4C24" w:rsidP="00DA6D07">
      <w:pPr>
        <w:pStyle w:val="PargrafodaLista"/>
        <w:spacing w:line="300" w:lineRule="atLeast"/>
        <w:ind w:left="0"/>
        <w:jc w:val="both"/>
        <w:rPr>
          <w:szCs w:val="24"/>
        </w:rPr>
      </w:pPr>
    </w:p>
    <w:p w14:paraId="2EF7EC85" w14:textId="0FB36E21" w:rsidR="006D4C24" w:rsidRPr="007E4724" w:rsidRDefault="007E4724" w:rsidP="00DA6D07">
      <w:pPr>
        <w:pStyle w:val="PargrafodaLista"/>
        <w:spacing w:line="300" w:lineRule="atLeast"/>
        <w:ind w:left="0"/>
        <w:jc w:val="center"/>
        <w:rPr>
          <w:b/>
          <w:bCs/>
          <w:szCs w:val="24"/>
          <w:lang w:val="pt-BR"/>
        </w:rPr>
      </w:pPr>
      <w:r w:rsidRPr="007E4724">
        <w:rPr>
          <w:b/>
          <w:bCs/>
          <w:szCs w:val="24"/>
        </w:rPr>
        <w:t>CHLORUM BRASIL HOLDING LTDA</w:t>
      </w:r>
      <w:r w:rsidRPr="007E4724">
        <w:rPr>
          <w:b/>
          <w:bCs/>
          <w:smallCaps/>
          <w:szCs w:val="24"/>
        </w:rPr>
        <w:t>.</w:t>
      </w:r>
    </w:p>
    <w:p w14:paraId="78396FFF" w14:textId="4DCD9E86" w:rsidR="006D4C24" w:rsidRDefault="006D4C24" w:rsidP="00DA6D07">
      <w:pPr>
        <w:pStyle w:val="PargrafodaLista"/>
        <w:spacing w:line="300" w:lineRule="atLeast"/>
        <w:ind w:left="0"/>
        <w:jc w:val="center"/>
        <w:rPr>
          <w:b/>
          <w:szCs w:val="24"/>
        </w:rPr>
      </w:pPr>
    </w:p>
    <w:p w14:paraId="64475FC2" w14:textId="77777777" w:rsidR="007E4724" w:rsidRPr="00DA6D07" w:rsidRDefault="007E4724" w:rsidP="00DA6D07">
      <w:pPr>
        <w:pStyle w:val="PargrafodaLista"/>
        <w:spacing w:line="300" w:lineRule="atLeast"/>
        <w:ind w:left="0"/>
        <w:jc w:val="center"/>
        <w:rPr>
          <w:b/>
          <w:szCs w:val="24"/>
        </w:rPr>
      </w:pPr>
    </w:p>
    <w:tbl>
      <w:tblPr>
        <w:tblW w:w="9210" w:type="dxa"/>
        <w:jc w:val="center"/>
        <w:tblLayout w:type="fixed"/>
        <w:tblLook w:val="04A0" w:firstRow="1" w:lastRow="0" w:firstColumn="1" w:lastColumn="0" w:noHBand="0" w:noVBand="1"/>
      </w:tblPr>
      <w:tblGrid>
        <w:gridCol w:w="4605"/>
        <w:gridCol w:w="4605"/>
      </w:tblGrid>
      <w:tr w:rsidR="006D4C24" w:rsidRPr="00DA6D07" w14:paraId="7456A9B4" w14:textId="77777777" w:rsidTr="006D4C24">
        <w:trPr>
          <w:jc w:val="center"/>
        </w:trPr>
        <w:tc>
          <w:tcPr>
            <w:tcW w:w="4605" w:type="dxa"/>
            <w:hideMark/>
          </w:tcPr>
          <w:p w14:paraId="4E8A86FE" w14:textId="77777777" w:rsidR="006D4C24" w:rsidRPr="00DA6D07" w:rsidRDefault="006D4C24" w:rsidP="007E4724">
            <w:pPr>
              <w:pStyle w:val="p0"/>
              <w:widowControl/>
              <w:pBdr>
                <w:top w:val="single" w:sz="2" w:space="0" w:color="auto"/>
              </w:pBdr>
              <w:tabs>
                <w:tab w:val="clear" w:pos="720"/>
                <w:tab w:val="left" w:pos="193"/>
                <w:tab w:val="left" w:pos="489"/>
                <w:tab w:val="left" w:pos="612"/>
                <w:tab w:val="left" w:pos="1224"/>
                <w:tab w:val="left" w:pos="1836"/>
                <w:tab w:val="left" w:pos="2448"/>
                <w:tab w:val="left" w:pos="3060"/>
                <w:tab w:val="left" w:pos="3672"/>
                <w:tab w:val="left" w:pos="4284"/>
                <w:tab w:val="left" w:pos="4896"/>
                <w:tab w:val="left" w:pos="5508"/>
                <w:tab w:val="left" w:pos="6120"/>
              </w:tabs>
              <w:spacing w:line="300" w:lineRule="atLeast"/>
              <w:ind w:firstLine="0"/>
              <w:rPr>
                <w:rFonts w:ascii="Times New Roman" w:eastAsia="Arial Unicode MS" w:hAnsi="Times New Roman" w:cs="Times New Roman"/>
                <w:lang w:eastAsia="en-US"/>
              </w:rPr>
            </w:pPr>
            <w:r w:rsidRPr="00DA6D07">
              <w:rPr>
                <w:rFonts w:ascii="Times New Roman" w:eastAsia="Arial Unicode MS" w:hAnsi="Times New Roman" w:cs="Times New Roman"/>
                <w:lang w:eastAsia="en-US"/>
              </w:rPr>
              <w:t>Por:</w:t>
            </w:r>
          </w:p>
        </w:tc>
        <w:tc>
          <w:tcPr>
            <w:tcW w:w="4606" w:type="dxa"/>
            <w:hideMark/>
          </w:tcPr>
          <w:p w14:paraId="336993C5" w14:textId="77777777" w:rsidR="006D4C24" w:rsidRPr="00DA6D07" w:rsidRDefault="006D4C24" w:rsidP="007E4724">
            <w:pPr>
              <w:pStyle w:val="p0"/>
              <w:widowControl/>
              <w:pBdr>
                <w:top w:val="single" w:sz="2" w:space="0" w:color="auto"/>
              </w:pBdr>
              <w:spacing w:line="300" w:lineRule="atLeast"/>
              <w:ind w:firstLine="0"/>
              <w:rPr>
                <w:rFonts w:ascii="Times New Roman" w:eastAsia="Arial Unicode MS" w:hAnsi="Times New Roman" w:cs="Times New Roman"/>
                <w:lang w:eastAsia="en-US"/>
              </w:rPr>
            </w:pPr>
            <w:r w:rsidRPr="00DA6D07">
              <w:rPr>
                <w:rFonts w:ascii="Times New Roman" w:eastAsia="Arial Unicode MS" w:hAnsi="Times New Roman" w:cs="Times New Roman"/>
                <w:lang w:eastAsia="en-US"/>
              </w:rPr>
              <w:t>Por:</w:t>
            </w:r>
          </w:p>
        </w:tc>
      </w:tr>
      <w:tr w:rsidR="006D4C24" w:rsidRPr="00DA6D07" w14:paraId="5F6F3DD7" w14:textId="77777777" w:rsidTr="006D4C24">
        <w:trPr>
          <w:jc w:val="center"/>
        </w:trPr>
        <w:tc>
          <w:tcPr>
            <w:tcW w:w="4605" w:type="dxa"/>
            <w:hideMark/>
          </w:tcPr>
          <w:p w14:paraId="3BB966FC" w14:textId="77777777" w:rsidR="006D4C24" w:rsidRPr="00DA6D07" w:rsidRDefault="006D4C24" w:rsidP="007E4724">
            <w:pPr>
              <w:pStyle w:val="p0"/>
              <w:widowControl/>
              <w:tabs>
                <w:tab w:val="clear" w:pos="720"/>
                <w:tab w:val="left" w:pos="193"/>
                <w:tab w:val="left" w:pos="489"/>
                <w:tab w:val="left" w:pos="612"/>
                <w:tab w:val="left" w:pos="1224"/>
                <w:tab w:val="left" w:pos="1836"/>
                <w:tab w:val="left" w:pos="2448"/>
                <w:tab w:val="left" w:pos="3060"/>
                <w:tab w:val="left" w:pos="3672"/>
                <w:tab w:val="left" w:pos="4284"/>
                <w:tab w:val="left" w:pos="4896"/>
                <w:tab w:val="left" w:pos="5508"/>
                <w:tab w:val="left" w:pos="6120"/>
              </w:tabs>
              <w:spacing w:line="300" w:lineRule="atLeast"/>
              <w:ind w:firstLine="0"/>
              <w:rPr>
                <w:rFonts w:ascii="Times New Roman" w:eastAsia="Arial Unicode MS" w:hAnsi="Times New Roman" w:cs="Times New Roman"/>
                <w:lang w:eastAsia="en-US"/>
              </w:rPr>
            </w:pPr>
            <w:r w:rsidRPr="00DA6D07">
              <w:rPr>
                <w:rFonts w:ascii="Times New Roman" w:eastAsia="Arial Unicode MS" w:hAnsi="Times New Roman" w:cs="Times New Roman"/>
                <w:lang w:eastAsia="en-US"/>
              </w:rPr>
              <w:t>Cargo:</w:t>
            </w:r>
          </w:p>
        </w:tc>
        <w:tc>
          <w:tcPr>
            <w:tcW w:w="4606" w:type="dxa"/>
            <w:hideMark/>
          </w:tcPr>
          <w:p w14:paraId="52B0B07B" w14:textId="77777777" w:rsidR="006D4C24" w:rsidRPr="00DA6D07" w:rsidRDefault="006D4C24" w:rsidP="007E4724">
            <w:pPr>
              <w:pStyle w:val="p0"/>
              <w:widowControl/>
              <w:tabs>
                <w:tab w:val="clear" w:pos="720"/>
                <w:tab w:val="left" w:pos="193"/>
                <w:tab w:val="left" w:pos="489"/>
                <w:tab w:val="left" w:pos="612"/>
                <w:tab w:val="left" w:pos="1224"/>
                <w:tab w:val="left" w:pos="1836"/>
                <w:tab w:val="left" w:pos="2448"/>
                <w:tab w:val="left" w:pos="3060"/>
                <w:tab w:val="left" w:pos="3672"/>
                <w:tab w:val="left" w:pos="4284"/>
                <w:tab w:val="left" w:pos="4896"/>
                <w:tab w:val="left" w:pos="5508"/>
                <w:tab w:val="left" w:pos="6120"/>
              </w:tabs>
              <w:spacing w:line="300" w:lineRule="atLeast"/>
              <w:ind w:firstLine="0"/>
              <w:rPr>
                <w:rFonts w:ascii="Times New Roman" w:eastAsia="Arial Unicode MS" w:hAnsi="Times New Roman" w:cs="Times New Roman"/>
                <w:lang w:eastAsia="en-US"/>
              </w:rPr>
            </w:pPr>
            <w:r w:rsidRPr="00DA6D07">
              <w:rPr>
                <w:rFonts w:ascii="Times New Roman" w:eastAsia="Arial Unicode MS" w:hAnsi="Times New Roman" w:cs="Times New Roman"/>
                <w:lang w:eastAsia="en-US"/>
              </w:rPr>
              <w:t>Cargo:</w:t>
            </w:r>
          </w:p>
        </w:tc>
      </w:tr>
    </w:tbl>
    <w:p w14:paraId="64869596" w14:textId="1A259A0C" w:rsidR="006D4C24" w:rsidRPr="00DA6D07" w:rsidRDefault="006D4C24" w:rsidP="00DA6D07">
      <w:pPr>
        <w:pStyle w:val="Nvel11"/>
        <w:numPr>
          <w:ilvl w:val="0"/>
          <w:numId w:val="0"/>
        </w:numPr>
        <w:jc w:val="center"/>
        <w:rPr>
          <w:rFonts w:cs="Times New Roman"/>
          <w:szCs w:val="24"/>
        </w:rPr>
      </w:pPr>
    </w:p>
    <w:p w14:paraId="2F93902F" w14:textId="77777777" w:rsidR="006D4C24" w:rsidRPr="00DA6D07" w:rsidRDefault="006D4C24" w:rsidP="00DA6D07">
      <w:pPr>
        <w:pStyle w:val="Nvel11"/>
        <w:numPr>
          <w:ilvl w:val="0"/>
          <w:numId w:val="0"/>
        </w:numPr>
        <w:jc w:val="center"/>
        <w:rPr>
          <w:rFonts w:cs="Times New Roman"/>
          <w:szCs w:val="24"/>
        </w:rPr>
      </w:pPr>
    </w:p>
    <w:p w14:paraId="5DDC1BB5" w14:textId="77777777" w:rsidR="006D4C24" w:rsidRPr="00DA6D07" w:rsidRDefault="006D4C24" w:rsidP="00DA6D07">
      <w:pPr>
        <w:autoSpaceDE/>
        <w:autoSpaceDN/>
        <w:adjustRightInd/>
        <w:spacing w:line="300" w:lineRule="atLeast"/>
        <w:rPr>
          <w:rFonts w:eastAsiaTheme="minorHAnsi"/>
          <w:b/>
          <w:lang w:eastAsia="en-US"/>
        </w:rPr>
        <w:sectPr w:rsidR="006D4C24" w:rsidRPr="00DA6D07" w:rsidSect="00625B3E">
          <w:pgSz w:w="11907" w:h="16839" w:code="9"/>
          <w:pgMar w:top="1440" w:right="1080" w:bottom="1440" w:left="1080" w:header="720" w:footer="720" w:gutter="0"/>
          <w:cols w:space="720"/>
          <w:noEndnote/>
          <w:titlePg/>
          <w:docGrid w:linePitch="326"/>
        </w:sectPr>
      </w:pPr>
    </w:p>
    <w:p w14:paraId="4378C0AE" w14:textId="0D4C528D" w:rsidR="006D4C24" w:rsidRPr="00DA6D07" w:rsidRDefault="006D4C24" w:rsidP="00DA6D07">
      <w:pPr>
        <w:pStyle w:val="Nvel1"/>
        <w:numPr>
          <w:ilvl w:val="0"/>
          <w:numId w:val="0"/>
        </w:numPr>
        <w:tabs>
          <w:tab w:val="clear" w:pos="1418"/>
          <w:tab w:val="left" w:pos="0"/>
        </w:tabs>
        <w:rPr>
          <w:rFonts w:cs="Times New Roman"/>
          <w:b w:val="0"/>
          <w:bCs/>
          <w:szCs w:val="24"/>
        </w:rPr>
      </w:pPr>
      <w:r w:rsidRPr="00DA6D07">
        <w:rPr>
          <w:rFonts w:cs="Times New Roman"/>
          <w:szCs w:val="24"/>
        </w:rPr>
        <w:lastRenderedPageBreak/>
        <w:t>ANEXO V</w:t>
      </w:r>
      <w:r w:rsidRPr="00DA6D07">
        <w:rPr>
          <w:rFonts w:cs="Times New Roman"/>
          <w:b w:val="0"/>
          <w:bCs/>
          <w:szCs w:val="24"/>
        </w:rPr>
        <w:t xml:space="preserve"> do</w:t>
      </w:r>
      <w:r w:rsidRPr="00DA6D07">
        <w:rPr>
          <w:rFonts w:cs="Times New Roman"/>
          <w:b w:val="0"/>
          <w:bCs/>
          <w:i/>
          <w:iCs/>
          <w:szCs w:val="24"/>
        </w:rPr>
        <w:t xml:space="preserve"> </w:t>
      </w:r>
      <w:r w:rsidRPr="00DA6D07">
        <w:rPr>
          <w:rFonts w:cs="Times New Roman"/>
          <w:b w:val="0"/>
          <w:bCs/>
          <w:szCs w:val="24"/>
        </w:rPr>
        <w:t>“</w:t>
      </w:r>
      <w:r w:rsidRPr="00DA6D07">
        <w:rPr>
          <w:rFonts w:cs="Times New Roman"/>
          <w:b w:val="0"/>
          <w:bCs/>
          <w:i/>
          <w:iCs/>
          <w:szCs w:val="24"/>
        </w:rPr>
        <w:t>Instrumento Particular de Escritura da 1ª (Primeira) Emissão de Notas Comerciais, em Série Única, com Garantia Real, para Colocação Privada, da Chlorum Brasil Holding Ltda</w:t>
      </w:r>
      <w:r w:rsidRPr="00DA6D07">
        <w:rPr>
          <w:rFonts w:cs="Times New Roman"/>
          <w:b w:val="0"/>
          <w:bCs/>
          <w:i/>
          <w:iCs/>
          <w:smallCaps/>
          <w:szCs w:val="24"/>
        </w:rPr>
        <w:t>.</w:t>
      </w:r>
      <w:r w:rsidRPr="00DA6D07">
        <w:rPr>
          <w:rFonts w:cs="Times New Roman"/>
          <w:b w:val="0"/>
          <w:bCs/>
          <w:szCs w:val="24"/>
        </w:rPr>
        <w:t xml:space="preserve">”, celebrado em </w:t>
      </w:r>
      <w:r w:rsidR="00177850">
        <w:rPr>
          <w:rFonts w:cs="Times New Roman"/>
          <w:b w:val="0"/>
          <w:bCs/>
          <w:szCs w:val="24"/>
        </w:rPr>
        <w:t>22</w:t>
      </w:r>
      <w:r w:rsidR="0017511F" w:rsidRPr="00DA6D07">
        <w:rPr>
          <w:rFonts w:cs="Times New Roman"/>
          <w:b w:val="0"/>
          <w:bCs/>
          <w:szCs w:val="24"/>
        </w:rPr>
        <w:t xml:space="preserve"> </w:t>
      </w:r>
      <w:r w:rsidRPr="00DA6D07">
        <w:rPr>
          <w:rFonts w:cs="Times New Roman"/>
          <w:b w:val="0"/>
          <w:bCs/>
          <w:szCs w:val="24"/>
        </w:rPr>
        <w:t xml:space="preserve">de </w:t>
      </w:r>
      <w:r w:rsidR="003C3984">
        <w:rPr>
          <w:rFonts w:eastAsia="Times New Roman" w:cs="Times New Roman"/>
          <w:b w:val="0"/>
          <w:bCs/>
          <w:szCs w:val="24"/>
        </w:rPr>
        <w:t>abril</w:t>
      </w:r>
      <w:r w:rsidR="003C3984" w:rsidRPr="00DA6D07">
        <w:rPr>
          <w:rFonts w:cs="Times New Roman"/>
          <w:b w:val="0"/>
          <w:bCs/>
          <w:szCs w:val="24"/>
        </w:rPr>
        <w:t xml:space="preserve"> </w:t>
      </w:r>
      <w:r w:rsidRPr="00DA6D07">
        <w:rPr>
          <w:rFonts w:cs="Times New Roman"/>
          <w:b w:val="0"/>
          <w:bCs/>
          <w:szCs w:val="24"/>
        </w:rPr>
        <w:t>de 2022.</w:t>
      </w:r>
    </w:p>
    <w:p w14:paraId="0A849E84" w14:textId="77777777" w:rsidR="006D4C24" w:rsidRPr="00DA6D07" w:rsidRDefault="006D4C24" w:rsidP="00DA6D07">
      <w:pPr>
        <w:pStyle w:val="Corpodetexto"/>
        <w:keepNext/>
        <w:tabs>
          <w:tab w:val="left" w:pos="709"/>
        </w:tabs>
        <w:spacing w:line="300" w:lineRule="atLeast"/>
        <w:ind w:firstLine="0"/>
        <w:rPr>
          <w:rFonts w:ascii="Times New Roman" w:hAnsi="Times New Roman" w:cs="Times New Roman"/>
          <w:bCs/>
          <w:sz w:val="24"/>
          <w:szCs w:val="24"/>
        </w:rPr>
      </w:pPr>
    </w:p>
    <w:p w14:paraId="1CC1F67C" w14:textId="77777777" w:rsidR="006D4C24" w:rsidRPr="00DA6D07" w:rsidRDefault="006D4C24" w:rsidP="00DA6D07">
      <w:pPr>
        <w:spacing w:line="300" w:lineRule="atLeast"/>
        <w:jc w:val="center"/>
        <w:rPr>
          <w:bCs/>
        </w:rPr>
      </w:pPr>
    </w:p>
    <w:p w14:paraId="71ACDBD4" w14:textId="497F51E7" w:rsidR="00DA6D07" w:rsidRPr="00DA6D07" w:rsidRDefault="007E4724" w:rsidP="00DA6D07">
      <w:pPr>
        <w:spacing w:line="300" w:lineRule="atLeast"/>
        <w:jc w:val="center"/>
        <w:rPr>
          <w:b/>
          <w:bCs/>
        </w:rPr>
      </w:pPr>
      <w:r w:rsidRPr="00DA6D07">
        <w:rPr>
          <w:b/>
          <w:bCs/>
        </w:rPr>
        <w:t>Modelo de Relatório de Verificação</w:t>
      </w:r>
    </w:p>
    <w:p w14:paraId="706FBC9D" w14:textId="77777777" w:rsidR="007E4724" w:rsidRDefault="007E4724" w:rsidP="00DA6D07">
      <w:pPr>
        <w:spacing w:line="300" w:lineRule="atLeast"/>
        <w:jc w:val="right"/>
      </w:pPr>
    </w:p>
    <w:p w14:paraId="0F7A42C3" w14:textId="38C81F90" w:rsidR="00DA6D07" w:rsidRPr="00DA6D07" w:rsidRDefault="007E4724" w:rsidP="00DA6D07">
      <w:pPr>
        <w:spacing w:line="300" w:lineRule="atLeast"/>
        <w:jc w:val="right"/>
      </w:pPr>
      <w:r w:rsidRPr="00DA6D07">
        <w:t>[</w:t>
      </w:r>
      <w:r w:rsidRPr="00DA6D07">
        <w:rPr>
          <w:b/>
          <w:bCs/>
          <w:smallCaps/>
          <w:highlight w:val="lightGray"/>
        </w:rPr>
        <w:t>dia</w:t>
      </w:r>
      <w:r w:rsidRPr="00DA6D07">
        <w:t>] de [</w:t>
      </w:r>
      <w:r w:rsidRPr="00DA6D07">
        <w:rPr>
          <w:b/>
          <w:bCs/>
          <w:smallCaps/>
          <w:highlight w:val="lightGray"/>
        </w:rPr>
        <w:t>mês</w:t>
      </w:r>
      <w:r w:rsidRPr="00DA6D07">
        <w:t>] de [</w:t>
      </w:r>
      <w:r w:rsidRPr="00DA6D07">
        <w:rPr>
          <w:b/>
          <w:bCs/>
          <w:smallCaps/>
          <w:highlight w:val="lightGray"/>
        </w:rPr>
        <w:t>ano</w:t>
      </w:r>
      <w:r w:rsidRPr="00DA6D07">
        <w:t>]</w:t>
      </w:r>
    </w:p>
    <w:p w14:paraId="6A7EB8D7" w14:textId="77777777" w:rsidR="007E4724" w:rsidRDefault="007E4724" w:rsidP="00DA6D07">
      <w:pPr>
        <w:spacing w:line="300" w:lineRule="atLeast"/>
        <w:jc w:val="both"/>
      </w:pPr>
    </w:p>
    <w:p w14:paraId="605FF84C" w14:textId="09A3C30E" w:rsidR="00DA6D07" w:rsidRPr="00DA6D07" w:rsidRDefault="00DA6D07" w:rsidP="00DA6D07">
      <w:pPr>
        <w:spacing w:line="300" w:lineRule="atLeast"/>
        <w:jc w:val="both"/>
        <w:rPr>
          <w:color w:val="000000" w:themeColor="text1"/>
        </w:rPr>
      </w:pPr>
      <w:r w:rsidRPr="00DA6D07">
        <w:t>À</w:t>
      </w:r>
      <w:r w:rsidRPr="00DA6D07">
        <w:tab/>
      </w:r>
      <w:r w:rsidRPr="00DA6D07">
        <w:br/>
      </w:r>
      <w:r w:rsidRPr="00DA6D07">
        <w:rPr>
          <w:b/>
        </w:rPr>
        <w:t>TRAVESSIA SECURITIZADORA S.A.</w:t>
      </w:r>
    </w:p>
    <w:p w14:paraId="2091C1E3" w14:textId="77777777" w:rsidR="007E4724" w:rsidRDefault="007E4724" w:rsidP="00DA6D07">
      <w:pPr>
        <w:spacing w:line="300" w:lineRule="atLeast"/>
        <w:jc w:val="both"/>
        <w:rPr>
          <w:color w:val="000000" w:themeColor="text1"/>
        </w:rPr>
      </w:pPr>
    </w:p>
    <w:p w14:paraId="5CC5640F" w14:textId="1A85F842" w:rsidR="00DA6D07" w:rsidRPr="00DA6D07" w:rsidRDefault="00DA6D07" w:rsidP="00DA6D07">
      <w:pPr>
        <w:spacing w:line="300" w:lineRule="atLeast"/>
        <w:jc w:val="both"/>
        <w:rPr>
          <w:color w:val="000000" w:themeColor="text1"/>
        </w:rPr>
      </w:pPr>
      <w:r w:rsidRPr="00DA6D07">
        <w:rPr>
          <w:color w:val="000000" w:themeColor="text1"/>
        </w:rPr>
        <w:t>À</w:t>
      </w:r>
    </w:p>
    <w:p w14:paraId="1B9C753C" w14:textId="4AEA7A98" w:rsidR="00DA6D07" w:rsidRPr="00DA6D07" w:rsidRDefault="006D6DAB" w:rsidP="00DA6D07">
      <w:pPr>
        <w:spacing w:line="300" w:lineRule="atLeast"/>
        <w:jc w:val="both"/>
        <w:rPr>
          <w:color w:val="000000" w:themeColor="text1"/>
        </w:rPr>
      </w:pPr>
      <w:r w:rsidRPr="00B266E1">
        <w:rPr>
          <w:b/>
          <w:bCs/>
        </w:rPr>
        <w:t>Oliveira Trust Distribuidora de Títulos e Valores Mobiliários S.A.</w:t>
      </w:r>
    </w:p>
    <w:p w14:paraId="5C4A33D8" w14:textId="77777777" w:rsidR="00DA6D07" w:rsidRPr="00DA6D07" w:rsidRDefault="00DA6D07" w:rsidP="00DA6D07">
      <w:pPr>
        <w:spacing w:line="300" w:lineRule="atLeast"/>
        <w:jc w:val="both"/>
        <w:rPr>
          <w:color w:val="000000" w:themeColor="text1"/>
        </w:rPr>
      </w:pPr>
    </w:p>
    <w:p w14:paraId="25B3D663" w14:textId="24656A50" w:rsidR="00DA6D07" w:rsidRPr="00DA6D07" w:rsidRDefault="00DA6D07" w:rsidP="00DA6D07">
      <w:pPr>
        <w:spacing w:line="300" w:lineRule="atLeast"/>
        <w:jc w:val="both"/>
        <w:rPr>
          <w:b/>
          <w:u w:val="single"/>
        </w:rPr>
      </w:pPr>
      <w:r w:rsidRPr="00DA6D07">
        <w:rPr>
          <w:b/>
          <w:u w:val="single"/>
        </w:rPr>
        <w:t xml:space="preserve">Ref. Relatório de Verificação da Destinação de Recursos – </w:t>
      </w:r>
      <w:r w:rsidR="007E4724">
        <w:rPr>
          <w:b/>
          <w:u w:val="single"/>
        </w:rPr>
        <w:t>1</w:t>
      </w:r>
      <w:r w:rsidR="007E4724" w:rsidRPr="00DA6D07">
        <w:rPr>
          <w:b/>
          <w:u w:val="single"/>
        </w:rPr>
        <w:t>ª (</w:t>
      </w:r>
      <w:r w:rsidR="007E4724">
        <w:rPr>
          <w:b/>
          <w:u w:val="single"/>
        </w:rPr>
        <w:t>Primeira</w:t>
      </w:r>
      <w:r w:rsidR="007E4724" w:rsidRPr="00DA6D07">
        <w:rPr>
          <w:b/>
          <w:u w:val="single"/>
        </w:rPr>
        <w:t xml:space="preserve">) Emissão </w:t>
      </w:r>
      <w:r w:rsidR="007E4724" w:rsidRPr="00DA6D07">
        <w:rPr>
          <w:b/>
          <w:bCs/>
          <w:u w:val="single"/>
        </w:rPr>
        <w:t>Notas Comerciais, em Série Única, com Garantia Real, para Colocação Privada, da Chlorum Brasil Holding Ltda</w:t>
      </w:r>
      <w:r w:rsidR="007E4724" w:rsidRPr="00DA6D07">
        <w:rPr>
          <w:b/>
          <w:bCs/>
          <w:smallCaps/>
          <w:u w:val="single"/>
        </w:rPr>
        <w:t>.</w:t>
      </w:r>
      <w:r w:rsidR="007E4724" w:rsidRPr="00DA6D07">
        <w:rPr>
          <w:b/>
          <w:u w:val="single"/>
        </w:rPr>
        <w:t xml:space="preserve">, lastro dos Certificados de Recebíveis Imobiliário (“CRI”) </w:t>
      </w:r>
      <w:r w:rsidR="007E4724" w:rsidRPr="004B7539">
        <w:rPr>
          <w:b/>
          <w:u w:val="single"/>
        </w:rPr>
        <w:t xml:space="preserve">da </w:t>
      </w:r>
      <w:r w:rsidR="004B7539" w:rsidRPr="004B7539">
        <w:rPr>
          <w:b/>
          <w:u w:val="single"/>
        </w:rPr>
        <w:t xml:space="preserve">1ª e 2ª séries da </w:t>
      </w:r>
      <w:r w:rsidR="006D6DAB">
        <w:rPr>
          <w:b/>
          <w:u w:val="single"/>
        </w:rPr>
        <w:t>2</w:t>
      </w:r>
      <w:r w:rsidR="004B7539" w:rsidRPr="004B7539">
        <w:rPr>
          <w:b/>
          <w:u w:val="single"/>
        </w:rPr>
        <w:t>ª emissão</w:t>
      </w:r>
      <w:r w:rsidR="007E4724" w:rsidRPr="004B7539">
        <w:rPr>
          <w:b/>
          <w:u w:val="single"/>
        </w:rPr>
        <w:t xml:space="preserve"> da</w:t>
      </w:r>
      <w:r w:rsidR="007E4724" w:rsidRPr="00DA6D07">
        <w:rPr>
          <w:b/>
          <w:u w:val="single"/>
        </w:rPr>
        <w:t xml:space="preserve"> Travessia Securitizadora S.A.</w:t>
      </w:r>
    </w:p>
    <w:p w14:paraId="08BDCB15" w14:textId="77777777" w:rsidR="007E4724" w:rsidRDefault="007E4724" w:rsidP="00DA6D07">
      <w:pPr>
        <w:spacing w:line="300" w:lineRule="atLeast"/>
        <w:jc w:val="both"/>
        <w:rPr>
          <w:b/>
        </w:rPr>
      </w:pPr>
    </w:p>
    <w:p w14:paraId="7F346389" w14:textId="5A321D06" w:rsidR="00DA6D07" w:rsidRDefault="007E4724" w:rsidP="00DA6D07">
      <w:pPr>
        <w:spacing w:line="300" w:lineRule="atLeast"/>
        <w:jc w:val="both"/>
      </w:pPr>
      <w:r>
        <w:rPr>
          <w:b/>
          <w:smallCaps/>
        </w:rPr>
        <w:t>CHLORUM BRASIL HOLDING</w:t>
      </w:r>
      <w:r w:rsidRPr="00752DDF">
        <w:rPr>
          <w:b/>
          <w:smallCaps/>
        </w:rPr>
        <w:t xml:space="preserve"> LTDA.</w:t>
      </w:r>
      <w:r w:rsidRPr="00752DDF">
        <w:t>,</w:t>
      </w:r>
      <w:r w:rsidRPr="00752DDF">
        <w:rPr>
          <w:b/>
        </w:rPr>
        <w:t xml:space="preserve"> </w:t>
      </w:r>
      <w:r w:rsidRPr="00752DDF">
        <w:t xml:space="preserve">sociedade empresária limitada, com sede na cidade de São Paulo, estado de São Paulo, na </w:t>
      </w:r>
      <w:r>
        <w:t>Alameda Itu</w:t>
      </w:r>
      <w:r w:rsidRPr="00752DDF">
        <w:t xml:space="preserve">, nº </w:t>
      </w:r>
      <w:r>
        <w:t>1.063</w:t>
      </w:r>
      <w:r w:rsidRPr="00752DDF">
        <w:t xml:space="preserve">, </w:t>
      </w:r>
      <w:r>
        <w:t>conjunto 31</w:t>
      </w:r>
      <w:r w:rsidRPr="00752DDF">
        <w:t xml:space="preserve">, </w:t>
      </w:r>
      <w:r>
        <w:t>Jardim Paulista</w:t>
      </w:r>
      <w:r w:rsidRPr="00752DDF">
        <w:t xml:space="preserve">, CEP </w:t>
      </w:r>
      <w:r>
        <w:t>01421-003</w:t>
      </w:r>
      <w:r w:rsidRPr="00752DDF">
        <w:t xml:space="preserve">, inscrita no </w:t>
      </w:r>
      <w:r w:rsidRPr="00752DDF">
        <w:rPr>
          <w:bCs/>
        </w:rPr>
        <w:t>Cadastro Nacional da Pessoa Jurídica do Ministério da Economia (“</w:t>
      </w:r>
      <w:r w:rsidRPr="00752DDF">
        <w:rPr>
          <w:bCs/>
          <w:u w:val="single"/>
        </w:rPr>
        <w:t>CNPJ/ME</w:t>
      </w:r>
      <w:r w:rsidRPr="00752DDF">
        <w:rPr>
          <w:bCs/>
        </w:rPr>
        <w:t xml:space="preserve">”) </w:t>
      </w:r>
      <w:r w:rsidRPr="00752DDF">
        <w:t>sob o nº </w:t>
      </w:r>
      <w:r>
        <w:rPr>
          <w:bCs/>
        </w:rPr>
        <w:t>20.034.081/0001-58</w:t>
      </w:r>
      <w:r w:rsidR="00DA6D07" w:rsidRPr="00DA6D07">
        <w:rPr>
          <w:b/>
        </w:rPr>
        <w:t xml:space="preserve"> </w:t>
      </w:r>
      <w:r w:rsidR="00DA6D07" w:rsidRPr="00DA6D07">
        <w:t>("</w:t>
      </w:r>
      <w:r w:rsidR="00DA6D07" w:rsidRPr="00DA6D07">
        <w:rPr>
          <w:u w:val="single"/>
        </w:rPr>
        <w:t>Emissora</w:t>
      </w:r>
      <w:r w:rsidR="00DA6D07" w:rsidRPr="00DA6D07">
        <w:t xml:space="preserve">"), em cumprimento ao disposto na </w:t>
      </w:r>
      <w:r>
        <w:t>c</w:t>
      </w:r>
      <w:r w:rsidR="00DA6D07" w:rsidRPr="00DA6D07">
        <w:t xml:space="preserve">láusula </w:t>
      </w:r>
      <w:r>
        <w:t>3.5</w:t>
      </w:r>
      <w:r w:rsidR="00DA6D07" w:rsidRPr="00DA6D07">
        <w:t xml:space="preserve"> do </w:t>
      </w:r>
      <w:r w:rsidRPr="00752DDF">
        <w:t>“</w:t>
      </w:r>
      <w:r w:rsidRPr="00377470">
        <w:rPr>
          <w:bCs/>
          <w:i/>
          <w:iCs/>
        </w:rPr>
        <w:t>Instrumento Particular de Escritura da 1ª (Primeira) Emissão de Notas Comerciais, em Série Única, com Garantia Real, para Colocação Privada, da Chlorum Brasil Holding Ltda</w:t>
      </w:r>
      <w:r w:rsidRPr="00377470">
        <w:rPr>
          <w:bCs/>
          <w:i/>
          <w:iCs/>
          <w:smallCaps/>
        </w:rPr>
        <w:t>.</w:t>
      </w:r>
      <w:r w:rsidRPr="00752DDF">
        <w:t>”</w:t>
      </w:r>
      <w:r>
        <w:t>,</w:t>
      </w:r>
      <w:r w:rsidR="00DA6D07" w:rsidRPr="00DA6D07">
        <w:rPr>
          <w:i/>
        </w:rPr>
        <w:t xml:space="preserve"> </w:t>
      </w:r>
      <w:r w:rsidR="00DA6D07" w:rsidRPr="00DA6D07">
        <w:t>celebrado entre a Emissora e a Travessia Securitizadora S.A.</w:t>
      </w:r>
      <w:r w:rsidR="00DA6D07" w:rsidRPr="00DA6D07">
        <w:rPr>
          <w:iCs/>
        </w:rPr>
        <w:t xml:space="preserve">, em </w:t>
      </w:r>
      <w:r w:rsidR="00177850">
        <w:rPr>
          <w:iCs/>
        </w:rPr>
        <w:t>22</w:t>
      </w:r>
      <w:r w:rsidR="0017511F" w:rsidRPr="00DA6D07">
        <w:rPr>
          <w:iCs/>
        </w:rPr>
        <w:t xml:space="preserve"> </w:t>
      </w:r>
      <w:r w:rsidR="00DA6D07" w:rsidRPr="00DA6D07">
        <w:rPr>
          <w:iCs/>
        </w:rPr>
        <w:t xml:space="preserve">de </w:t>
      </w:r>
      <w:r w:rsidR="0017511F">
        <w:rPr>
          <w:iCs/>
        </w:rPr>
        <w:t>abril</w:t>
      </w:r>
      <w:r w:rsidR="0017511F" w:rsidRPr="00DA6D07">
        <w:rPr>
          <w:iCs/>
        </w:rPr>
        <w:t xml:space="preserve"> </w:t>
      </w:r>
      <w:r w:rsidR="00DA6D07" w:rsidRPr="00DA6D07">
        <w:rPr>
          <w:iCs/>
        </w:rPr>
        <w:t>de 202</w:t>
      </w:r>
      <w:r>
        <w:rPr>
          <w:iCs/>
        </w:rPr>
        <w:t>2</w:t>
      </w:r>
      <w:r w:rsidR="00DA6D07" w:rsidRPr="00DA6D07">
        <w:t xml:space="preserve"> ("</w:t>
      </w:r>
      <w:r w:rsidR="00DA6D07" w:rsidRPr="00DA6D07">
        <w:rPr>
          <w:u w:val="single"/>
        </w:rPr>
        <w:t>Escritura de Emissão</w:t>
      </w:r>
      <w:r w:rsidR="00DA6D07" w:rsidRPr="00DA6D07">
        <w:t>", "</w:t>
      </w:r>
      <w:r w:rsidR="00DA6D07" w:rsidRPr="00DA6D07">
        <w:rPr>
          <w:u w:val="single"/>
        </w:rPr>
        <w:t>Emissão</w:t>
      </w:r>
      <w:r w:rsidR="00DA6D07" w:rsidRPr="00DA6D07">
        <w:t>" e "</w:t>
      </w:r>
      <w:r>
        <w:rPr>
          <w:u w:val="single"/>
        </w:rPr>
        <w:t>Notas Comerciais</w:t>
      </w:r>
      <w:r w:rsidR="00DA6D07" w:rsidRPr="00DA6D07">
        <w:t xml:space="preserve">", respectivamente), por meio do presente, </w:t>
      </w:r>
      <w:r w:rsidR="00DA6D07" w:rsidRPr="00DA6D07">
        <w:rPr>
          <w:b/>
        </w:rPr>
        <w:t>DECLARA</w:t>
      </w:r>
      <w:r w:rsidR="00DA6D07" w:rsidRPr="00DA6D07">
        <w:t xml:space="preserve"> que: </w:t>
      </w:r>
    </w:p>
    <w:p w14:paraId="5138D27A" w14:textId="77777777" w:rsidR="007E4724" w:rsidRPr="00DA6D07" w:rsidRDefault="007E4724" w:rsidP="00DA6D07">
      <w:pPr>
        <w:spacing w:line="300" w:lineRule="atLeast"/>
        <w:jc w:val="both"/>
      </w:pPr>
    </w:p>
    <w:p w14:paraId="17DB7B3A" w14:textId="1AFACC63" w:rsidR="00DA6D07" w:rsidRDefault="00DA6D07" w:rsidP="007E4724">
      <w:pPr>
        <w:pStyle w:val="Nvel11a"/>
      </w:pPr>
      <w:r w:rsidRPr="00DA6D07">
        <w:t xml:space="preserve">os recursos obtidos pela Emissora em virtude da integralização das </w:t>
      </w:r>
      <w:r w:rsidR="007E4724">
        <w:t xml:space="preserve">Notas Comerciais </w:t>
      </w:r>
      <w:r w:rsidRPr="00DA6D07">
        <w:t xml:space="preserve">foram utilizados, até a presenta data, para a finalidade prevista na </w:t>
      </w:r>
      <w:r w:rsidR="007E4724">
        <w:t>c</w:t>
      </w:r>
      <w:r w:rsidRPr="00DA6D07">
        <w:t xml:space="preserve">láusula </w:t>
      </w:r>
      <w:r w:rsidR="007E4724">
        <w:t xml:space="preserve">3.5 </w:t>
      </w:r>
      <w:r w:rsidRPr="00DA6D07">
        <w:t>da Escritura de Emissão, conforme descrito abaixo, nos termos das notas fiscais ou documentos equivalentes anexos ao presente relatório; e</w:t>
      </w:r>
    </w:p>
    <w:p w14:paraId="227FA957" w14:textId="639AB1C0" w:rsidR="007E4724" w:rsidRDefault="007E4724" w:rsidP="007E4724">
      <w:pPr>
        <w:pStyle w:val="Nvel11a"/>
        <w:numPr>
          <w:ilvl w:val="0"/>
          <w:numId w:val="0"/>
        </w:numPr>
        <w:ind w:left="709"/>
      </w:pPr>
    </w:p>
    <w:p w14:paraId="0F8F095B" w14:textId="217BA867" w:rsidR="007E4724" w:rsidRPr="00DA6D07" w:rsidRDefault="007E4724" w:rsidP="007E4724">
      <w:pPr>
        <w:pStyle w:val="Nvel11a"/>
      </w:pPr>
      <w:r w:rsidRPr="00DA6D07">
        <w:rPr>
          <w:rFonts w:cs="Times New Roman"/>
          <w:szCs w:val="24"/>
        </w:rPr>
        <w:t>neste ato, de forma irrevogável e irretratável, que as informações e os eventuais documentos apresentados são verídicos e representam o direcionamento dos recursos obtidos por meio da Emissão.</w:t>
      </w:r>
    </w:p>
    <w:p w14:paraId="5A132EAB" w14:textId="606393F6" w:rsidR="00DA6D07" w:rsidRPr="00DA6D07" w:rsidRDefault="00DA6D07" w:rsidP="007E4724">
      <w:pPr>
        <w:pStyle w:val="Level4"/>
        <w:numPr>
          <w:ilvl w:val="0"/>
          <w:numId w:val="0"/>
        </w:numPr>
        <w:spacing w:line="300" w:lineRule="atLeast"/>
        <w:ind w:left="2041"/>
        <w:jc w:val="both"/>
        <w:outlineLvl w:val="3"/>
      </w:pPr>
    </w:p>
    <w:p w14:paraId="2CF244B7" w14:textId="77777777" w:rsidR="00DA6D07" w:rsidRPr="00DA6D07" w:rsidRDefault="00DA6D07" w:rsidP="00900965">
      <w:pPr>
        <w:pStyle w:val="PargrafodaLista"/>
        <w:numPr>
          <w:ilvl w:val="0"/>
          <w:numId w:val="12"/>
        </w:numPr>
        <w:autoSpaceDE/>
        <w:autoSpaceDN/>
        <w:adjustRightInd/>
        <w:spacing w:line="300" w:lineRule="atLeast"/>
        <w:jc w:val="both"/>
        <w:rPr>
          <w:szCs w:val="24"/>
        </w:rPr>
      </w:pPr>
    </w:p>
    <w:tbl>
      <w:tblPr>
        <w:tblStyle w:val="Tabelacomgrade"/>
        <w:tblW w:w="5000" w:type="pct"/>
        <w:jc w:val="center"/>
        <w:tblLook w:val="04A0" w:firstRow="1" w:lastRow="0" w:firstColumn="1" w:lastColumn="0" w:noHBand="0" w:noVBand="1"/>
      </w:tblPr>
      <w:tblGrid>
        <w:gridCol w:w="1792"/>
        <w:gridCol w:w="1342"/>
        <w:gridCol w:w="1205"/>
        <w:gridCol w:w="1102"/>
        <w:gridCol w:w="1211"/>
        <w:gridCol w:w="1944"/>
        <w:gridCol w:w="1297"/>
        <w:gridCol w:w="1470"/>
        <w:gridCol w:w="1548"/>
        <w:gridCol w:w="1038"/>
      </w:tblGrid>
      <w:tr w:rsidR="007E4724" w:rsidRPr="00DA6D07" w14:paraId="0973EA99" w14:textId="77777777" w:rsidTr="00644678">
        <w:trPr>
          <w:jc w:val="center"/>
        </w:trPr>
        <w:tc>
          <w:tcPr>
            <w:tcW w:w="64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542FE37" w14:textId="5C61C751" w:rsidR="00DA6D07" w:rsidRPr="007E4724" w:rsidRDefault="00DA6D07" w:rsidP="00DA6D07">
            <w:pPr>
              <w:spacing w:line="300" w:lineRule="atLeast"/>
              <w:jc w:val="center"/>
              <w:rPr>
                <w:b/>
                <w:bCs/>
                <w:sz w:val="16"/>
                <w:szCs w:val="16"/>
              </w:rPr>
            </w:pPr>
            <w:r w:rsidRPr="007E4724">
              <w:rPr>
                <w:b/>
                <w:bCs/>
                <w:sz w:val="16"/>
                <w:szCs w:val="16"/>
              </w:rPr>
              <w:t xml:space="preserve">Denominação do Empreendimento </w:t>
            </w:r>
            <w:r w:rsidR="007E4724">
              <w:rPr>
                <w:b/>
                <w:bCs/>
                <w:sz w:val="16"/>
                <w:szCs w:val="16"/>
              </w:rPr>
              <w:t>Alvo</w:t>
            </w:r>
          </w:p>
        </w:tc>
        <w:tc>
          <w:tcPr>
            <w:tcW w:w="48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61F66BC" w14:textId="77777777" w:rsidR="00DA6D07" w:rsidRPr="007E4724" w:rsidRDefault="00DA6D07" w:rsidP="00DA6D07">
            <w:pPr>
              <w:spacing w:line="300" w:lineRule="atLeast"/>
              <w:jc w:val="center"/>
              <w:rPr>
                <w:b/>
                <w:bCs/>
                <w:sz w:val="16"/>
                <w:szCs w:val="16"/>
              </w:rPr>
            </w:pPr>
            <w:r w:rsidRPr="007E4724">
              <w:rPr>
                <w:b/>
                <w:bCs/>
                <w:sz w:val="16"/>
                <w:szCs w:val="16"/>
              </w:rPr>
              <w:t>Proprietário</w:t>
            </w:r>
          </w:p>
        </w:tc>
        <w:tc>
          <w:tcPr>
            <w:tcW w:w="43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DB52393" w14:textId="77777777" w:rsidR="00DA6D07" w:rsidRPr="007E4724" w:rsidRDefault="00DA6D07" w:rsidP="00DA6D07">
            <w:pPr>
              <w:spacing w:line="300" w:lineRule="atLeast"/>
              <w:jc w:val="center"/>
              <w:rPr>
                <w:b/>
                <w:bCs/>
                <w:sz w:val="16"/>
                <w:szCs w:val="16"/>
              </w:rPr>
            </w:pPr>
            <w:r w:rsidRPr="007E4724">
              <w:rPr>
                <w:b/>
                <w:bCs/>
                <w:sz w:val="16"/>
                <w:szCs w:val="16"/>
              </w:rPr>
              <w:t>Matrícula/</w:t>
            </w:r>
          </w:p>
          <w:p w14:paraId="792279BE" w14:textId="77777777" w:rsidR="00DA6D07" w:rsidRPr="007E4724" w:rsidRDefault="00DA6D07" w:rsidP="00DA6D07">
            <w:pPr>
              <w:spacing w:line="300" w:lineRule="atLeast"/>
              <w:jc w:val="center"/>
              <w:rPr>
                <w:b/>
                <w:bCs/>
                <w:sz w:val="16"/>
                <w:szCs w:val="16"/>
              </w:rPr>
            </w:pPr>
            <w:r w:rsidRPr="007E4724">
              <w:rPr>
                <w:b/>
                <w:bCs/>
                <w:sz w:val="16"/>
                <w:szCs w:val="16"/>
              </w:rPr>
              <w:t>Cartório</w:t>
            </w:r>
          </w:p>
        </w:tc>
        <w:tc>
          <w:tcPr>
            <w:tcW w:w="39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AA568D5" w14:textId="77777777" w:rsidR="00DA6D07" w:rsidRPr="007E4724" w:rsidRDefault="00DA6D07" w:rsidP="00DA6D07">
            <w:pPr>
              <w:spacing w:line="300" w:lineRule="atLeast"/>
              <w:jc w:val="center"/>
              <w:rPr>
                <w:b/>
                <w:bCs/>
                <w:sz w:val="16"/>
                <w:szCs w:val="16"/>
              </w:rPr>
            </w:pPr>
            <w:r w:rsidRPr="007E4724">
              <w:rPr>
                <w:b/>
                <w:bCs/>
                <w:sz w:val="16"/>
                <w:szCs w:val="16"/>
              </w:rPr>
              <w:t>Endereço</w:t>
            </w:r>
          </w:p>
        </w:tc>
        <w:tc>
          <w:tcPr>
            <w:tcW w:w="43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6B38220" w14:textId="77777777" w:rsidR="00DA6D07" w:rsidRPr="007E4724" w:rsidRDefault="00DA6D07" w:rsidP="00DA6D07">
            <w:pPr>
              <w:spacing w:line="300" w:lineRule="atLeast"/>
              <w:jc w:val="center"/>
              <w:rPr>
                <w:b/>
                <w:bCs/>
                <w:sz w:val="16"/>
                <w:szCs w:val="16"/>
              </w:rPr>
            </w:pPr>
            <w:r w:rsidRPr="007E4724">
              <w:rPr>
                <w:b/>
                <w:bCs/>
                <w:sz w:val="16"/>
                <w:szCs w:val="16"/>
              </w:rPr>
              <w:t>Status da Obra (%)</w:t>
            </w:r>
          </w:p>
        </w:tc>
        <w:tc>
          <w:tcPr>
            <w:tcW w:w="69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F940227" w14:textId="1FF84CEA" w:rsidR="00DA6D07" w:rsidRPr="007E4724" w:rsidRDefault="00DA6D07" w:rsidP="00DA6D07">
            <w:pPr>
              <w:spacing w:line="300" w:lineRule="atLeast"/>
              <w:jc w:val="center"/>
              <w:rPr>
                <w:b/>
                <w:bCs/>
                <w:sz w:val="16"/>
                <w:szCs w:val="16"/>
              </w:rPr>
            </w:pPr>
            <w:r w:rsidRPr="007E4724">
              <w:rPr>
                <w:b/>
                <w:bCs/>
                <w:sz w:val="16"/>
                <w:szCs w:val="16"/>
              </w:rPr>
              <w:t xml:space="preserve">Destinação dos recursos/etapa do projeto: </w:t>
            </w:r>
          </w:p>
        </w:tc>
        <w:tc>
          <w:tcPr>
            <w:tcW w:w="46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C238E2D" w14:textId="77777777" w:rsidR="00DA6D07" w:rsidRPr="007E4724" w:rsidRDefault="00DA6D07" w:rsidP="00DA6D07">
            <w:pPr>
              <w:spacing w:line="300" w:lineRule="atLeast"/>
              <w:jc w:val="center"/>
              <w:rPr>
                <w:b/>
                <w:bCs/>
                <w:sz w:val="16"/>
                <w:szCs w:val="16"/>
              </w:rPr>
            </w:pPr>
            <w:r w:rsidRPr="007E4724">
              <w:rPr>
                <w:b/>
                <w:bCs/>
                <w:sz w:val="16"/>
                <w:szCs w:val="16"/>
              </w:rPr>
              <w:t>Documento (Nº da Nota Fiscal)</w:t>
            </w:r>
          </w:p>
        </w:tc>
        <w:tc>
          <w:tcPr>
            <w:tcW w:w="52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B121F6E" w14:textId="77777777" w:rsidR="00DA6D07" w:rsidRPr="007E4724" w:rsidRDefault="00DA6D07" w:rsidP="00DA6D07">
            <w:pPr>
              <w:spacing w:line="300" w:lineRule="atLeast"/>
              <w:jc w:val="center"/>
              <w:rPr>
                <w:b/>
                <w:bCs/>
                <w:sz w:val="16"/>
                <w:szCs w:val="16"/>
              </w:rPr>
            </w:pPr>
            <w:r w:rsidRPr="007E4724">
              <w:rPr>
                <w:b/>
                <w:bCs/>
                <w:sz w:val="16"/>
                <w:szCs w:val="16"/>
              </w:rPr>
              <w:t>Comprovante de pagamento</w:t>
            </w:r>
          </w:p>
        </w:tc>
        <w:tc>
          <w:tcPr>
            <w:tcW w:w="55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14C7296" w14:textId="77777777" w:rsidR="00DA6D07" w:rsidRPr="007E4724" w:rsidRDefault="00DA6D07" w:rsidP="00DA6D07">
            <w:pPr>
              <w:spacing w:line="300" w:lineRule="atLeast"/>
              <w:jc w:val="center"/>
              <w:rPr>
                <w:b/>
                <w:bCs/>
                <w:sz w:val="16"/>
                <w:szCs w:val="16"/>
              </w:rPr>
            </w:pPr>
            <w:r w:rsidRPr="007E4724">
              <w:rPr>
                <w:b/>
                <w:bCs/>
                <w:sz w:val="16"/>
                <w:szCs w:val="16"/>
              </w:rPr>
              <w:t>Percentual do recurso utilizado no semestre</w:t>
            </w:r>
          </w:p>
        </w:tc>
        <w:tc>
          <w:tcPr>
            <w:tcW w:w="37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CD4C419" w14:textId="77777777" w:rsidR="00DA6D07" w:rsidRPr="007E4724" w:rsidRDefault="00DA6D07" w:rsidP="00DA6D07">
            <w:pPr>
              <w:spacing w:line="300" w:lineRule="atLeast"/>
              <w:jc w:val="center"/>
              <w:rPr>
                <w:b/>
                <w:bCs/>
                <w:sz w:val="16"/>
                <w:szCs w:val="16"/>
              </w:rPr>
            </w:pPr>
            <w:r w:rsidRPr="007E4724">
              <w:rPr>
                <w:b/>
                <w:bCs/>
                <w:sz w:val="16"/>
                <w:szCs w:val="16"/>
              </w:rPr>
              <w:t>Valor gasto no semestre</w:t>
            </w:r>
          </w:p>
        </w:tc>
      </w:tr>
      <w:tr w:rsidR="007E4724" w:rsidRPr="00DA6D07" w14:paraId="0AA6581C" w14:textId="77777777" w:rsidTr="007E4724">
        <w:trPr>
          <w:jc w:val="center"/>
        </w:trPr>
        <w:tc>
          <w:tcPr>
            <w:tcW w:w="642" w:type="pct"/>
            <w:tcBorders>
              <w:top w:val="single" w:sz="4" w:space="0" w:color="auto"/>
              <w:left w:val="single" w:sz="4" w:space="0" w:color="auto"/>
              <w:bottom w:val="single" w:sz="4" w:space="0" w:color="auto"/>
              <w:right w:val="single" w:sz="4" w:space="0" w:color="auto"/>
            </w:tcBorders>
            <w:hideMark/>
          </w:tcPr>
          <w:p w14:paraId="3EFB9845" w14:textId="258A1FFB" w:rsidR="007E4724" w:rsidRPr="00DA6D07" w:rsidRDefault="007E4724" w:rsidP="007E4724">
            <w:pPr>
              <w:spacing w:line="300" w:lineRule="atLeast"/>
              <w:jc w:val="center"/>
            </w:pPr>
            <w:r w:rsidRPr="009B79AE">
              <w:t>[</w:t>
            </w:r>
            <w:r w:rsidRPr="009B79AE">
              <w:rPr>
                <w:highlight w:val="lightGray"/>
              </w:rPr>
              <w:t>•</w:t>
            </w:r>
            <w:r w:rsidRPr="009B79AE">
              <w:t>]</w:t>
            </w:r>
          </w:p>
        </w:tc>
        <w:tc>
          <w:tcPr>
            <w:tcW w:w="481" w:type="pct"/>
            <w:tcBorders>
              <w:top w:val="single" w:sz="4" w:space="0" w:color="auto"/>
              <w:left w:val="single" w:sz="4" w:space="0" w:color="auto"/>
              <w:bottom w:val="single" w:sz="4" w:space="0" w:color="auto"/>
              <w:right w:val="single" w:sz="4" w:space="0" w:color="auto"/>
            </w:tcBorders>
            <w:hideMark/>
          </w:tcPr>
          <w:p w14:paraId="550D5ABE" w14:textId="098E15F5" w:rsidR="007E4724" w:rsidRPr="00DA6D07" w:rsidRDefault="007E4724" w:rsidP="007E4724">
            <w:pPr>
              <w:spacing w:line="300" w:lineRule="atLeast"/>
              <w:jc w:val="center"/>
            </w:pPr>
            <w:r w:rsidRPr="009B79AE">
              <w:t>[</w:t>
            </w:r>
            <w:r w:rsidRPr="009B79AE">
              <w:rPr>
                <w:highlight w:val="lightGray"/>
              </w:rPr>
              <w:t>•</w:t>
            </w:r>
            <w:r w:rsidRPr="009B79AE">
              <w:t>]</w:t>
            </w:r>
          </w:p>
        </w:tc>
        <w:tc>
          <w:tcPr>
            <w:tcW w:w="432" w:type="pct"/>
            <w:tcBorders>
              <w:top w:val="single" w:sz="4" w:space="0" w:color="auto"/>
              <w:left w:val="single" w:sz="4" w:space="0" w:color="auto"/>
              <w:bottom w:val="single" w:sz="4" w:space="0" w:color="auto"/>
              <w:right w:val="single" w:sz="4" w:space="0" w:color="auto"/>
            </w:tcBorders>
            <w:hideMark/>
          </w:tcPr>
          <w:p w14:paraId="7C5F1664" w14:textId="60ADB893" w:rsidR="007E4724" w:rsidRPr="00DA6D07" w:rsidRDefault="007E4724" w:rsidP="007E4724">
            <w:pPr>
              <w:spacing w:line="300" w:lineRule="atLeast"/>
              <w:jc w:val="center"/>
            </w:pPr>
            <w:r w:rsidRPr="009B79AE">
              <w:t>[</w:t>
            </w:r>
            <w:r w:rsidRPr="009B79AE">
              <w:rPr>
                <w:highlight w:val="lightGray"/>
              </w:rPr>
              <w:t>•</w:t>
            </w:r>
            <w:r w:rsidRPr="009B79AE">
              <w:t>]</w:t>
            </w:r>
          </w:p>
        </w:tc>
        <w:tc>
          <w:tcPr>
            <w:tcW w:w="395" w:type="pct"/>
            <w:tcBorders>
              <w:top w:val="single" w:sz="4" w:space="0" w:color="auto"/>
              <w:left w:val="single" w:sz="4" w:space="0" w:color="auto"/>
              <w:bottom w:val="single" w:sz="4" w:space="0" w:color="auto"/>
              <w:right w:val="single" w:sz="4" w:space="0" w:color="auto"/>
            </w:tcBorders>
            <w:hideMark/>
          </w:tcPr>
          <w:p w14:paraId="66EB05B1" w14:textId="15067577" w:rsidR="007E4724" w:rsidRPr="00DA6D07" w:rsidRDefault="007E4724" w:rsidP="007E4724">
            <w:pPr>
              <w:spacing w:line="300" w:lineRule="atLeast"/>
              <w:jc w:val="center"/>
            </w:pPr>
            <w:r w:rsidRPr="009B79AE">
              <w:t>[</w:t>
            </w:r>
            <w:r w:rsidRPr="009B79AE">
              <w:rPr>
                <w:highlight w:val="lightGray"/>
              </w:rPr>
              <w:t>•</w:t>
            </w:r>
            <w:r w:rsidRPr="009B79AE">
              <w:t>]</w:t>
            </w:r>
          </w:p>
        </w:tc>
        <w:tc>
          <w:tcPr>
            <w:tcW w:w="434" w:type="pct"/>
            <w:tcBorders>
              <w:top w:val="single" w:sz="4" w:space="0" w:color="auto"/>
              <w:left w:val="single" w:sz="4" w:space="0" w:color="auto"/>
              <w:bottom w:val="single" w:sz="4" w:space="0" w:color="auto"/>
              <w:right w:val="single" w:sz="4" w:space="0" w:color="auto"/>
            </w:tcBorders>
            <w:hideMark/>
          </w:tcPr>
          <w:p w14:paraId="614651CF" w14:textId="11F2F31F" w:rsidR="007E4724" w:rsidRPr="00DA6D07" w:rsidRDefault="007E4724" w:rsidP="007E4724">
            <w:pPr>
              <w:spacing w:line="300" w:lineRule="atLeast"/>
              <w:jc w:val="center"/>
            </w:pPr>
            <w:r w:rsidRPr="009B79AE">
              <w:t>[</w:t>
            </w:r>
            <w:r w:rsidRPr="009B79AE">
              <w:rPr>
                <w:highlight w:val="lightGray"/>
              </w:rPr>
              <w:t>•</w:t>
            </w:r>
            <w:r w:rsidRPr="009B79AE">
              <w:t>]</w:t>
            </w:r>
          </w:p>
        </w:tc>
        <w:tc>
          <w:tcPr>
            <w:tcW w:w="697" w:type="pct"/>
            <w:tcBorders>
              <w:top w:val="single" w:sz="4" w:space="0" w:color="auto"/>
              <w:left w:val="single" w:sz="4" w:space="0" w:color="auto"/>
              <w:bottom w:val="single" w:sz="4" w:space="0" w:color="auto"/>
              <w:right w:val="single" w:sz="4" w:space="0" w:color="auto"/>
            </w:tcBorders>
            <w:hideMark/>
          </w:tcPr>
          <w:p w14:paraId="61BD4B5D" w14:textId="497C5B7E" w:rsidR="007E4724" w:rsidRPr="00DA6D07" w:rsidRDefault="007E4724" w:rsidP="007E4724">
            <w:pPr>
              <w:spacing w:line="300" w:lineRule="atLeast"/>
              <w:jc w:val="center"/>
            </w:pPr>
            <w:r w:rsidRPr="009B79AE">
              <w:t>[</w:t>
            </w:r>
            <w:r w:rsidRPr="009B79AE">
              <w:rPr>
                <w:highlight w:val="lightGray"/>
              </w:rPr>
              <w:t>•</w:t>
            </w:r>
            <w:r w:rsidRPr="009B79AE">
              <w:t>]</w:t>
            </w:r>
          </w:p>
        </w:tc>
        <w:tc>
          <w:tcPr>
            <w:tcW w:w="465" w:type="pct"/>
            <w:tcBorders>
              <w:top w:val="single" w:sz="4" w:space="0" w:color="auto"/>
              <w:left w:val="single" w:sz="4" w:space="0" w:color="auto"/>
              <w:bottom w:val="single" w:sz="4" w:space="0" w:color="auto"/>
              <w:right w:val="single" w:sz="4" w:space="0" w:color="auto"/>
            </w:tcBorders>
            <w:hideMark/>
          </w:tcPr>
          <w:p w14:paraId="36010E78" w14:textId="0FCA3708" w:rsidR="007E4724" w:rsidRPr="00DA6D07" w:rsidRDefault="007E4724" w:rsidP="007E4724">
            <w:pPr>
              <w:spacing w:line="300" w:lineRule="atLeast"/>
              <w:jc w:val="center"/>
            </w:pPr>
            <w:r w:rsidRPr="009B79AE">
              <w:t>[</w:t>
            </w:r>
            <w:r w:rsidRPr="009B79AE">
              <w:rPr>
                <w:highlight w:val="lightGray"/>
              </w:rPr>
              <w:t>•</w:t>
            </w:r>
            <w:r w:rsidRPr="009B79AE">
              <w:t>]</w:t>
            </w:r>
          </w:p>
        </w:tc>
        <w:tc>
          <w:tcPr>
            <w:tcW w:w="527" w:type="pct"/>
            <w:tcBorders>
              <w:top w:val="single" w:sz="4" w:space="0" w:color="auto"/>
              <w:left w:val="single" w:sz="4" w:space="0" w:color="auto"/>
              <w:bottom w:val="single" w:sz="4" w:space="0" w:color="auto"/>
              <w:right w:val="single" w:sz="4" w:space="0" w:color="auto"/>
            </w:tcBorders>
            <w:hideMark/>
          </w:tcPr>
          <w:p w14:paraId="6194E9B5" w14:textId="3BA03C43" w:rsidR="007E4724" w:rsidRPr="00DA6D07" w:rsidRDefault="007E4724" w:rsidP="007E4724">
            <w:pPr>
              <w:spacing w:line="300" w:lineRule="atLeast"/>
              <w:jc w:val="center"/>
            </w:pPr>
            <w:r w:rsidRPr="009B79AE">
              <w:t>[</w:t>
            </w:r>
            <w:r w:rsidRPr="009B79AE">
              <w:rPr>
                <w:highlight w:val="lightGray"/>
              </w:rPr>
              <w:t>•</w:t>
            </w:r>
            <w:r w:rsidRPr="009B79AE">
              <w:t>]</w:t>
            </w:r>
          </w:p>
        </w:tc>
        <w:tc>
          <w:tcPr>
            <w:tcW w:w="555" w:type="pct"/>
            <w:tcBorders>
              <w:top w:val="single" w:sz="4" w:space="0" w:color="auto"/>
              <w:left w:val="single" w:sz="4" w:space="0" w:color="auto"/>
              <w:bottom w:val="single" w:sz="4" w:space="0" w:color="auto"/>
              <w:right w:val="single" w:sz="4" w:space="0" w:color="auto"/>
            </w:tcBorders>
            <w:vAlign w:val="center"/>
            <w:hideMark/>
          </w:tcPr>
          <w:p w14:paraId="28D6B5F9" w14:textId="0D34A611" w:rsidR="007E4724" w:rsidRPr="00DA6D07" w:rsidRDefault="007E4724" w:rsidP="007E4724">
            <w:pPr>
              <w:spacing w:line="300" w:lineRule="atLeast"/>
              <w:jc w:val="center"/>
            </w:pPr>
            <w:r w:rsidRPr="00DA6D07">
              <w:t>[</w:t>
            </w:r>
            <w:r w:rsidRPr="007E4724">
              <w:rPr>
                <w:highlight w:val="lightGray"/>
              </w:rPr>
              <w:t>•</w:t>
            </w:r>
            <w:r w:rsidRPr="00DA6D07">
              <w:t>]%</w:t>
            </w:r>
          </w:p>
        </w:tc>
        <w:tc>
          <w:tcPr>
            <w:tcW w:w="372" w:type="pct"/>
            <w:tcBorders>
              <w:top w:val="single" w:sz="4" w:space="0" w:color="auto"/>
              <w:left w:val="single" w:sz="4" w:space="0" w:color="auto"/>
              <w:bottom w:val="single" w:sz="4" w:space="0" w:color="auto"/>
              <w:right w:val="single" w:sz="4" w:space="0" w:color="auto"/>
            </w:tcBorders>
            <w:vAlign w:val="center"/>
            <w:hideMark/>
          </w:tcPr>
          <w:p w14:paraId="500FD68A" w14:textId="09291371" w:rsidR="007E4724" w:rsidRPr="00DA6D07" w:rsidRDefault="007E4724" w:rsidP="007E4724">
            <w:pPr>
              <w:spacing w:line="300" w:lineRule="atLeast"/>
              <w:jc w:val="center"/>
            </w:pPr>
            <w:r w:rsidRPr="00DA6D07">
              <w:t>R$</w:t>
            </w:r>
            <w:r>
              <w:t xml:space="preserve"> </w:t>
            </w:r>
            <w:r w:rsidRPr="00DA6D07">
              <w:t>[</w:t>
            </w:r>
            <w:r w:rsidRPr="007E4724">
              <w:rPr>
                <w:highlight w:val="lightGray"/>
              </w:rPr>
              <w:t>•</w:t>
            </w:r>
            <w:r w:rsidRPr="00DA6D07">
              <w:t>]</w:t>
            </w:r>
          </w:p>
        </w:tc>
      </w:tr>
      <w:tr w:rsidR="00DA6D07" w:rsidRPr="00DA6D07" w14:paraId="6875F288" w14:textId="77777777" w:rsidTr="007E4724">
        <w:trPr>
          <w:jc w:val="center"/>
        </w:trPr>
        <w:tc>
          <w:tcPr>
            <w:tcW w:w="2384" w:type="pct"/>
            <w:gridSpan w:val="5"/>
            <w:tcBorders>
              <w:top w:val="single" w:sz="4" w:space="0" w:color="auto"/>
              <w:left w:val="single" w:sz="4" w:space="0" w:color="auto"/>
              <w:bottom w:val="single" w:sz="4" w:space="0" w:color="auto"/>
              <w:right w:val="single" w:sz="4" w:space="0" w:color="auto"/>
            </w:tcBorders>
            <w:vAlign w:val="center"/>
            <w:hideMark/>
          </w:tcPr>
          <w:p w14:paraId="2A8ED3D5" w14:textId="77777777" w:rsidR="00DA6D07" w:rsidRPr="00DA6D07" w:rsidRDefault="00DA6D07" w:rsidP="00DA6D07">
            <w:pPr>
              <w:spacing w:line="300" w:lineRule="atLeast"/>
              <w:jc w:val="center"/>
            </w:pPr>
            <w:r w:rsidRPr="00DA6D07">
              <w:t>Total destinado no semestre</w:t>
            </w:r>
          </w:p>
        </w:tc>
        <w:tc>
          <w:tcPr>
            <w:tcW w:w="2616" w:type="pct"/>
            <w:gridSpan w:val="5"/>
            <w:tcBorders>
              <w:top w:val="single" w:sz="4" w:space="0" w:color="auto"/>
              <w:left w:val="single" w:sz="4" w:space="0" w:color="auto"/>
              <w:bottom w:val="single" w:sz="4" w:space="0" w:color="auto"/>
              <w:right w:val="single" w:sz="4" w:space="0" w:color="auto"/>
            </w:tcBorders>
            <w:vAlign w:val="center"/>
            <w:hideMark/>
          </w:tcPr>
          <w:p w14:paraId="44616BEB" w14:textId="33A8FFF8" w:rsidR="00DA6D07" w:rsidRPr="00DA6D07" w:rsidRDefault="00DA6D07" w:rsidP="007E4724">
            <w:pPr>
              <w:spacing w:line="300" w:lineRule="atLeast"/>
              <w:jc w:val="right"/>
            </w:pPr>
            <w:r w:rsidRPr="00DA6D07">
              <w:t>R$</w:t>
            </w:r>
            <w:r w:rsidR="007E4724">
              <w:t xml:space="preserve"> </w:t>
            </w:r>
            <w:r w:rsidR="007E4724" w:rsidRPr="00DA6D07">
              <w:t>[</w:t>
            </w:r>
            <w:r w:rsidR="007E4724" w:rsidRPr="007E4724">
              <w:rPr>
                <w:highlight w:val="lightGray"/>
              </w:rPr>
              <w:t>•</w:t>
            </w:r>
            <w:r w:rsidR="007E4724" w:rsidRPr="00DA6D07">
              <w:t>]</w:t>
            </w:r>
          </w:p>
        </w:tc>
      </w:tr>
      <w:tr w:rsidR="00DA6D07" w:rsidRPr="00DA6D07" w14:paraId="6EE4D2F0" w14:textId="77777777" w:rsidTr="007E4724">
        <w:trPr>
          <w:jc w:val="center"/>
        </w:trPr>
        <w:tc>
          <w:tcPr>
            <w:tcW w:w="2384" w:type="pct"/>
            <w:gridSpan w:val="5"/>
            <w:tcBorders>
              <w:top w:val="single" w:sz="4" w:space="0" w:color="auto"/>
              <w:left w:val="single" w:sz="4" w:space="0" w:color="auto"/>
              <w:bottom w:val="single" w:sz="4" w:space="0" w:color="auto"/>
              <w:right w:val="single" w:sz="4" w:space="0" w:color="auto"/>
            </w:tcBorders>
            <w:vAlign w:val="center"/>
            <w:hideMark/>
          </w:tcPr>
          <w:p w14:paraId="0FE63548" w14:textId="77777777" w:rsidR="00DA6D07" w:rsidRPr="00DA6D07" w:rsidRDefault="00DA6D07" w:rsidP="00DA6D07">
            <w:pPr>
              <w:spacing w:line="300" w:lineRule="atLeast"/>
              <w:jc w:val="center"/>
            </w:pPr>
            <w:r w:rsidRPr="00DA6D07">
              <w:t>Total acumulado destinado desde a data da emissão até a presente data</w:t>
            </w:r>
          </w:p>
        </w:tc>
        <w:tc>
          <w:tcPr>
            <w:tcW w:w="2616" w:type="pct"/>
            <w:gridSpan w:val="5"/>
            <w:tcBorders>
              <w:top w:val="single" w:sz="4" w:space="0" w:color="auto"/>
              <w:left w:val="single" w:sz="4" w:space="0" w:color="auto"/>
              <w:bottom w:val="single" w:sz="4" w:space="0" w:color="auto"/>
              <w:right w:val="single" w:sz="4" w:space="0" w:color="auto"/>
            </w:tcBorders>
            <w:vAlign w:val="center"/>
            <w:hideMark/>
          </w:tcPr>
          <w:p w14:paraId="0D96D7E3" w14:textId="7CF9ECCE" w:rsidR="00DA6D07" w:rsidRPr="00DA6D07" w:rsidRDefault="00DA6D07" w:rsidP="007E4724">
            <w:pPr>
              <w:spacing w:line="300" w:lineRule="atLeast"/>
              <w:jc w:val="right"/>
            </w:pPr>
            <w:r w:rsidRPr="00DA6D07">
              <w:t>R$</w:t>
            </w:r>
            <w:r w:rsidR="007E4724">
              <w:t xml:space="preserve"> </w:t>
            </w:r>
            <w:r w:rsidR="007E4724" w:rsidRPr="00DA6D07">
              <w:t>[</w:t>
            </w:r>
            <w:r w:rsidR="007E4724" w:rsidRPr="007E4724">
              <w:rPr>
                <w:highlight w:val="lightGray"/>
              </w:rPr>
              <w:t>•</w:t>
            </w:r>
            <w:r w:rsidR="007E4724" w:rsidRPr="00DA6D07">
              <w:t>]</w:t>
            </w:r>
          </w:p>
        </w:tc>
      </w:tr>
      <w:tr w:rsidR="00DA6D07" w:rsidRPr="00DA6D07" w14:paraId="6E1A620C" w14:textId="77777777" w:rsidTr="007E4724">
        <w:trPr>
          <w:jc w:val="center"/>
        </w:trPr>
        <w:tc>
          <w:tcPr>
            <w:tcW w:w="2384" w:type="pct"/>
            <w:gridSpan w:val="5"/>
            <w:tcBorders>
              <w:top w:val="single" w:sz="4" w:space="0" w:color="auto"/>
              <w:left w:val="single" w:sz="4" w:space="0" w:color="auto"/>
              <w:bottom w:val="single" w:sz="4" w:space="0" w:color="auto"/>
              <w:right w:val="single" w:sz="4" w:space="0" w:color="auto"/>
            </w:tcBorders>
            <w:vAlign w:val="center"/>
            <w:hideMark/>
          </w:tcPr>
          <w:p w14:paraId="5B7D3939" w14:textId="16054300" w:rsidR="00DA6D07" w:rsidRPr="00DA6D07" w:rsidRDefault="00DA6D07" w:rsidP="00DA6D07">
            <w:pPr>
              <w:spacing w:line="300" w:lineRule="atLeast"/>
              <w:jc w:val="center"/>
            </w:pPr>
            <w:r w:rsidRPr="00DA6D07">
              <w:t xml:space="preserve">Valor Líquido da Oferta </w:t>
            </w:r>
            <w:r w:rsidR="007E4724">
              <w:t xml:space="preserve">Restrita </w:t>
            </w:r>
            <w:r w:rsidRPr="00DA6D07">
              <w:t>a destinar</w:t>
            </w:r>
          </w:p>
        </w:tc>
        <w:tc>
          <w:tcPr>
            <w:tcW w:w="2616" w:type="pct"/>
            <w:gridSpan w:val="5"/>
            <w:tcBorders>
              <w:top w:val="single" w:sz="4" w:space="0" w:color="auto"/>
              <w:left w:val="single" w:sz="4" w:space="0" w:color="auto"/>
              <w:bottom w:val="single" w:sz="4" w:space="0" w:color="auto"/>
              <w:right w:val="single" w:sz="4" w:space="0" w:color="auto"/>
            </w:tcBorders>
            <w:vAlign w:val="center"/>
            <w:hideMark/>
          </w:tcPr>
          <w:p w14:paraId="6E09193E" w14:textId="545178EA" w:rsidR="00DA6D07" w:rsidRPr="00DA6D07" w:rsidRDefault="00DA6D07" w:rsidP="007E4724">
            <w:pPr>
              <w:spacing w:line="300" w:lineRule="atLeast"/>
              <w:jc w:val="right"/>
            </w:pPr>
            <w:r w:rsidRPr="00DA6D07">
              <w:t>R$</w:t>
            </w:r>
            <w:r w:rsidR="007E4724">
              <w:t xml:space="preserve"> </w:t>
            </w:r>
            <w:r w:rsidR="007E4724" w:rsidRPr="00DA6D07">
              <w:t>[</w:t>
            </w:r>
            <w:r w:rsidR="007E4724" w:rsidRPr="007E4724">
              <w:rPr>
                <w:highlight w:val="lightGray"/>
              </w:rPr>
              <w:t>•</w:t>
            </w:r>
            <w:r w:rsidR="007E4724" w:rsidRPr="00DA6D07">
              <w:t>]</w:t>
            </w:r>
          </w:p>
        </w:tc>
      </w:tr>
      <w:tr w:rsidR="00DA6D07" w:rsidRPr="00DA6D07" w14:paraId="7895D42B" w14:textId="77777777" w:rsidTr="007E4724">
        <w:trPr>
          <w:jc w:val="center"/>
        </w:trPr>
        <w:tc>
          <w:tcPr>
            <w:tcW w:w="2384" w:type="pct"/>
            <w:gridSpan w:val="5"/>
            <w:tcBorders>
              <w:top w:val="single" w:sz="4" w:space="0" w:color="auto"/>
              <w:left w:val="single" w:sz="4" w:space="0" w:color="auto"/>
              <w:bottom w:val="single" w:sz="4" w:space="0" w:color="auto"/>
              <w:right w:val="single" w:sz="4" w:space="0" w:color="auto"/>
            </w:tcBorders>
            <w:vAlign w:val="center"/>
            <w:hideMark/>
          </w:tcPr>
          <w:p w14:paraId="05305063" w14:textId="4A5CF5B0" w:rsidR="00DA6D07" w:rsidRPr="00DA6D07" w:rsidRDefault="00DA6D07" w:rsidP="00DA6D07">
            <w:pPr>
              <w:spacing w:line="300" w:lineRule="atLeast"/>
              <w:jc w:val="center"/>
            </w:pPr>
            <w:r w:rsidRPr="00DA6D07">
              <w:t>Valor da Oferta</w:t>
            </w:r>
            <w:r w:rsidR="007E4724">
              <w:t xml:space="preserve"> Restrita</w:t>
            </w:r>
          </w:p>
        </w:tc>
        <w:tc>
          <w:tcPr>
            <w:tcW w:w="2616" w:type="pct"/>
            <w:gridSpan w:val="5"/>
            <w:tcBorders>
              <w:top w:val="single" w:sz="4" w:space="0" w:color="auto"/>
              <w:left w:val="single" w:sz="4" w:space="0" w:color="auto"/>
              <w:bottom w:val="single" w:sz="4" w:space="0" w:color="auto"/>
              <w:right w:val="single" w:sz="4" w:space="0" w:color="auto"/>
            </w:tcBorders>
            <w:vAlign w:val="center"/>
            <w:hideMark/>
          </w:tcPr>
          <w:p w14:paraId="29889A57" w14:textId="69903460" w:rsidR="00DA6D07" w:rsidRPr="00DA6D07" w:rsidRDefault="00DA6D07" w:rsidP="007E4724">
            <w:pPr>
              <w:spacing w:line="300" w:lineRule="atLeast"/>
              <w:jc w:val="right"/>
            </w:pPr>
            <w:r w:rsidRPr="00DA6D07">
              <w:t>R$</w:t>
            </w:r>
            <w:r w:rsidR="007E4724">
              <w:t xml:space="preserve"> </w:t>
            </w:r>
            <w:r w:rsidR="007E4724" w:rsidRPr="00DA6D07">
              <w:t>[</w:t>
            </w:r>
            <w:r w:rsidR="007E4724" w:rsidRPr="007E4724">
              <w:rPr>
                <w:highlight w:val="lightGray"/>
              </w:rPr>
              <w:t>•</w:t>
            </w:r>
            <w:r w:rsidR="007E4724" w:rsidRPr="00DA6D07">
              <w:t>]</w:t>
            </w:r>
          </w:p>
        </w:tc>
      </w:tr>
    </w:tbl>
    <w:p w14:paraId="26F96A49" w14:textId="77777777" w:rsidR="00DA6D07" w:rsidRPr="00DA6D07" w:rsidRDefault="00DA6D07" w:rsidP="00DA6D07">
      <w:pPr>
        <w:pStyle w:val="PargrafodaLista"/>
        <w:spacing w:line="300" w:lineRule="atLeast"/>
        <w:ind w:left="0"/>
        <w:jc w:val="both"/>
        <w:rPr>
          <w:szCs w:val="24"/>
          <w:lang w:eastAsia="pt-BR"/>
        </w:rPr>
      </w:pPr>
    </w:p>
    <w:p w14:paraId="496F4551" w14:textId="6F3001E4" w:rsidR="00DA6D07" w:rsidRDefault="00DA6D07" w:rsidP="00DA6D07">
      <w:pPr>
        <w:pStyle w:val="PargrafodaLista"/>
        <w:spacing w:line="300" w:lineRule="atLeast"/>
        <w:ind w:left="0"/>
        <w:jc w:val="both"/>
        <w:rPr>
          <w:szCs w:val="24"/>
        </w:rPr>
      </w:pPr>
      <w:r w:rsidRPr="00DA6D07">
        <w:rPr>
          <w:szCs w:val="24"/>
        </w:rPr>
        <w:t>A Emissora declara que é acionista controladora das SPE, conforme definição constante do artigo 116 das Sociedades por Ações, bem como mantém a obrigação de manter o controle sobre cada SPE até que seja comprovada, pela Emissora, a integral utilização da parcela dos recursos destinados à respectiva SPE no respectivo Empreendimento</w:t>
      </w:r>
      <w:r w:rsidR="007E4724">
        <w:rPr>
          <w:szCs w:val="24"/>
          <w:lang w:val="pt-BR"/>
        </w:rPr>
        <w:t xml:space="preserve"> Alvo</w:t>
      </w:r>
      <w:r w:rsidRPr="00DA6D07">
        <w:rPr>
          <w:szCs w:val="24"/>
        </w:rPr>
        <w:t>.</w:t>
      </w:r>
    </w:p>
    <w:p w14:paraId="1FC56989" w14:textId="77777777" w:rsidR="007E4724" w:rsidRPr="00DA6D07" w:rsidRDefault="007E4724" w:rsidP="00DA6D07">
      <w:pPr>
        <w:pStyle w:val="PargrafodaLista"/>
        <w:spacing w:line="300" w:lineRule="atLeast"/>
        <w:ind w:left="0"/>
        <w:jc w:val="both"/>
        <w:rPr>
          <w:szCs w:val="24"/>
        </w:rPr>
      </w:pPr>
    </w:p>
    <w:p w14:paraId="4CC30340" w14:textId="77777777" w:rsidR="00DA6D07" w:rsidRPr="00DA6D07" w:rsidRDefault="00DA6D07" w:rsidP="00DA6D07">
      <w:pPr>
        <w:pStyle w:val="PargrafodaLista"/>
        <w:spacing w:line="300" w:lineRule="atLeast"/>
        <w:ind w:left="0"/>
        <w:jc w:val="both"/>
        <w:rPr>
          <w:szCs w:val="24"/>
        </w:rPr>
      </w:pPr>
      <w:r w:rsidRPr="00DA6D07">
        <w:rPr>
          <w:szCs w:val="24"/>
        </w:rPr>
        <w:t>Os termos em letras maiúsculas utilizados, mas não definidos neste instrumento, terão os significados a eles atribuídos na Escritura de Emissão.</w:t>
      </w:r>
    </w:p>
    <w:p w14:paraId="70608B62" w14:textId="736E8136" w:rsidR="00DA6D07" w:rsidRDefault="00DA6D07" w:rsidP="00DA6D07">
      <w:pPr>
        <w:pStyle w:val="PargrafodaLista"/>
        <w:spacing w:line="300" w:lineRule="atLeast"/>
        <w:ind w:left="0"/>
        <w:jc w:val="both"/>
        <w:rPr>
          <w:szCs w:val="24"/>
        </w:rPr>
      </w:pPr>
      <w:r w:rsidRPr="00DA6D07">
        <w:rPr>
          <w:szCs w:val="24"/>
        </w:rPr>
        <w:t>Permanecemos à disposição.</w:t>
      </w:r>
    </w:p>
    <w:p w14:paraId="715FE9A7" w14:textId="77777777" w:rsidR="007E4724" w:rsidRPr="00DA6D07" w:rsidRDefault="007E4724" w:rsidP="00DA6D07">
      <w:pPr>
        <w:pStyle w:val="PargrafodaLista"/>
        <w:spacing w:line="300" w:lineRule="atLeast"/>
        <w:ind w:left="0"/>
        <w:jc w:val="both"/>
        <w:rPr>
          <w:szCs w:val="24"/>
        </w:rPr>
      </w:pPr>
    </w:p>
    <w:p w14:paraId="54296D49" w14:textId="77777777" w:rsidR="007E4724" w:rsidRPr="007E4724" w:rsidRDefault="007E4724" w:rsidP="007E4724">
      <w:pPr>
        <w:pStyle w:val="PargrafodaLista"/>
        <w:spacing w:line="300" w:lineRule="atLeast"/>
        <w:ind w:left="0"/>
        <w:jc w:val="center"/>
        <w:rPr>
          <w:b/>
          <w:bCs/>
          <w:szCs w:val="24"/>
          <w:lang w:val="pt-BR"/>
        </w:rPr>
      </w:pPr>
      <w:r w:rsidRPr="007E4724">
        <w:rPr>
          <w:b/>
          <w:bCs/>
          <w:szCs w:val="24"/>
        </w:rPr>
        <w:t>CHLORUM BRASIL HOLDING LTDA</w:t>
      </w:r>
      <w:r w:rsidRPr="007E4724">
        <w:rPr>
          <w:b/>
          <w:bCs/>
          <w:smallCaps/>
          <w:szCs w:val="24"/>
        </w:rPr>
        <w:t>.</w:t>
      </w:r>
    </w:p>
    <w:p w14:paraId="54526B26" w14:textId="77777777" w:rsidR="007E4724" w:rsidRDefault="007E4724" w:rsidP="007E4724">
      <w:pPr>
        <w:pStyle w:val="PargrafodaLista"/>
        <w:spacing w:line="300" w:lineRule="atLeast"/>
        <w:ind w:left="0"/>
        <w:jc w:val="center"/>
        <w:rPr>
          <w:b/>
          <w:szCs w:val="24"/>
        </w:rPr>
      </w:pPr>
    </w:p>
    <w:p w14:paraId="78E584A4" w14:textId="77777777" w:rsidR="007E4724" w:rsidRPr="00DA6D07" w:rsidRDefault="007E4724" w:rsidP="007E4724">
      <w:pPr>
        <w:pStyle w:val="PargrafodaLista"/>
        <w:spacing w:line="300" w:lineRule="atLeast"/>
        <w:ind w:left="0"/>
        <w:jc w:val="center"/>
        <w:rPr>
          <w:b/>
          <w:szCs w:val="24"/>
        </w:rPr>
      </w:pPr>
    </w:p>
    <w:tbl>
      <w:tblPr>
        <w:tblW w:w="9210" w:type="dxa"/>
        <w:jc w:val="center"/>
        <w:tblLayout w:type="fixed"/>
        <w:tblLook w:val="04A0" w:firstRow="1" w:lastRow="0" w:firstColumn="1" w:lastColumn="0" w:noHBand="0" w:noVBand="1"/>
      </w:tblPr>
      <w:tblGrid>
        <w:gridCol w:w="4605"/>
        <w:gridCol w:w="4605"/>
      </w:tblGrid>
      <w:tr w:rsidR="007E4724" w:rsidRPr="00DA6D07" w14:paraId="086BCF0F" w14:textId="77777777" w:rsidTr="00677642">
        <w:trPr>
          <w:jc w:val="center"/>
        </w:trPr>
        <w:tc>
          <w:tcPr>
            <w:tcW w:w="4605" w:type="dxa"/>
            <w:hideMark/>
          </w:tcPr>
          <w:p w14:paraId="181E80BD" w14:textId="77777777" w:rsidR="007E4724" w:rsidRPr="00DA6D07" w:rsidRDefault="007E4724" w:rsidP="00677642">
            <w:pPr>
              <w:pStyle w:val="p0"/>
              <w:widowControl/>
              <w:pBdr>
                <w:top w:val="single" w:sz="2" w:space="0" w:color="auto"/>
              </w:pBdr>
              <w:tabs>
                <w:tab w:val="clear" w:pos="720"/>
                <w:tab w:val="left" w:pos="193"/>
                <w:tab w:val="left" w:pos="489"/>
                <w:tab w:val="left" w:pos="612"/>
                <w:tab w:val="left" w:pos="1224"/>
                <w:tab w:val="left" w:pos="1836"/>
                <w:tab w:val="left" w:pos="2448"/>
                <w:tab w:val="left" w:pos="3060"/>
                <w:tab w:val="left" w:pos="3672"/>
                <w:tab w:val="left" w:pos="4284"/>
                <w:tab w:val="left" w:pos="4896"/>
                <w:tab w:val="left" w:pos="5508"/>
                <w:tab w:val="left" w:pos="6120"/>
              </w:tabs>
              <w:spacing w:line="300" w:lineRule="atLeast"/>
              <w:ind w:firstLine="0"/>
              <w:rPr>
                <w:rFonts w:ascii="Times New Roman" w:eastAsia="Arial Unicode MS" w:hAnsi="Times New Roman" w:cs="Times New Roman"/>
                <w:lang w:eastAsia="en-US"/>
              </w:rPr>
            </w:pPr>
            <w:r w:rsidRPr="00DA6D07">
              <w:rPr>
                <w:rFonts w:ascii="Times New Roman" w:eastAsia="Arial Unicode MS" w:hAnsi="Times New Roman" w:cs="Times New Roman"/>
                <w:lang w:eastAsia="en-US"/>
              </w:rPr>
              <w:t>Por:</w:t>
            </w:r>
          </w:p>
        </w:tc>
        <w:tc>
          <w:tcPr>
            <w:tcW w:w="4606" w:type="dxa"/>
            <w:hideMark/>
          </w:tcPr>
          <w:p w14:paraId="653DA18F" w14:textId="77777777" w:rsidR="007E4724" w:rsidRPr="00DA6D07" w:rsidRDefault="007E4724" w:rsidP="00677642">
            <w:pPr>
              <w:pStyle w:val="p0"/>
              <w:widowControl/>
              <w:pBdr>
                <w:top w:val="single" w:sz="2" w:space="0" w:color="auto"/>
              </w:pBdr>
              <w:spacing w:line="300" w:lineRule="atLeast"/>
              <w:ind w:firstLine="0"/>
              <w:rPr>
                <w:rFonts w:ascii="Times New Roman" w:eastAsia="Arial Unicode MS" w:hAnsi="Times New Roman" w:cs="Times New Roman"/>
                <w:lang w:eastAsia="en-US"/>
              </w:rPr>
            </w:pPr>
            <w:r w:rsidRPr="00DA6D07">
              <w:rPr>
                <w:rFonts w:ascii="Times New Roman" w:eastAsia="Arial Unicode MS" w:hAnsi="Times New Roman" w:cs="Times New Roman"/>
                <w:lang w:eastAsia="en-US"/>
              </w:rPr>
              <w:t>Por:</w:t>
            </w:r>
          </w:p>
        </w:tc>
      </w:tr>
      <w:tr w:rsidR="007E4724" w:rsidRPr="00DA6D07" w14:paraId="205ACF54" w14:textId="77777777" w:rsidTr="00677642">
        <w:trPr>
          <w:jc w:val="center"/>
        </w:trPr>
        <w:tc>
          <w:tcPr>
            <w:tcW w:w="4605" w:type="dxa"/>
            <w:hideMark/>
          </w:tcPr>
          <w:p w14:paraId="2AF31957" w14:textId="77777777" w:rsidR="007E4724" w:rsidRPr="00DA6D07" w:rsidRDefault="007E4724" w:rsidP="00677642">
            <w:pPr>
              <w:pStyle w:val="p0"/>
              <w:widowControl/>
              <w:tabs>
                <w:tab w:val="clear" w:pos="720"/>
                <w:tab w:val="left" w:pos="193"/>
                <w:tab w:val="left" w:pos="489"/>
                <w:tab w:val="left" w:pos="612"/>
                <w:tab w:val="left" w:pos="1224"/>
                <w:tab w:val="left" w:pos="1836"/>
                <w:tab w:val="left" w:pos="2448"/>
                <w:tab w:val="left" w:pos="3060"/>
                <w:tab w:val="left" w:pos="3672"/>
                <w:tab w:val="left" w:pos="4284"/>
                <w:tab w:val="left" w:pos="4896"/>
                <w:tab w:val="left" w:pos="5508"/>
                <w:tab w:val="left" w:pos="6120"/>
              </w:tabs>
              <w:spacing w:line="300" w:lineRule="atLeast"/>
              <w:ind w:firstLine="0"/>
              <w:rPr>
                <w:rFonts w:ascii="Times New Roman" w:eastAsia="Arial Unicode MS" w:hAnsi="Times New Roman" w:cs="Times New Roman"/>
                <w:lang w:eastAsia="en-US"/>
              </w:rPr>
            </w:pPr>
            <w:r w:rsidRPr="00DA6D07">
              <w:rPr>
                <w:rFonts w:ascii="Times New Roman" w:eastAsia="Arial Unicode MS" w:hAnsi="Times New Roman" w:cs="Times New Roman"/>
                <w:lang w:eastAsia="en-US"/>
              </w:rPr>
              <w:t>Cargo:</w:t>
            </w:r>
          </w:p>
        </w:tc>
        <w:tc>
          <w:tcPr>
            <w:tcW w:w="4606" w:type="dxa"/>
            <w:hideMark/>
          </w:tcPr>
          <w:p w14:paraId="4B1FDC7F" w14:textId="77777777" w:rsidR="007E4724" w:rsidRPr="00DA6D07" w:rsidRDefault="007E4724" w:rsidP="00677642">
            <w:pPr>
              <w:pStyle w:val="p0"/>
              <w:widowControl/>
              <w:tabs>
                <w:tab w:val="clear" w:pos="720"/>
                <w:tab w:val="left" w:pos="193"/>
                <w:tab w:val="left" w:pos="489"/>
                <w:tab w:val="left" w:pos="612"/>
                <w:tab w:val="left" w:pos="1224"/>
                <w:tab w:val="left" w:pos="1836"/>
                <w:tab w:val="left" w:pos="2448"/>
                <w:tab w:val="left" w:pos="3060"/>
                <w:tab w:val="left" w:pos="3672"/>
                <w:tab w:val="left" w:pos="4284"/>
                <w:tab w:val="left" w:pos="4896"/>
                <w:tab w:val="left" w:pos="5508"/>
                <w:tab w:val="left" w:pos="6120"/>
              </w:tabs>
              <w:spacing w:line="300" w:lineRule="atLeast"/>
              <w:ind w:firstLine="0"/>
              <w:rPr>
                <w:rFonts w:ascii="Times New Roman" w:eastAsia="Arial Unicode MS" w:hAnsi="Times New Roman" w:cs="Times New Roman"/>
                <w:lang w:eastAsia="en-US"/>
              </w:rPr>
            </w:pPr>
            <w:r w:rsidRPr="00DA6D07">
              <w:rPr>
                <w:rFonts w:ascii="Times New Roman" w:eastAsia="Arial Unicode MS" w:hAnsi="Times New Roman" w:cs="Times New Roman"/>
                <w:lang w:eastAsia="en-US"/>
              </w:rPr>
              <w:t>Cargo:</w:t>
            </w:r>
          </w:p>
        </w:tc>
      </w:tr>
    </w:tbl>
    <w:p w14:paraId="6FD8FD84" w14:textId="77777777" w:rsidR="006D4C24" w:rsidRPr="00752DDF" w:rsidRDefault="006D4C24" w:rsidP="006D4C24">
      <w:pPr>
        <w:pStyle w:val="Nvel11"/>
        <w:numPr>
          <w:ilvl w:val="0"/>
          <w:numId w:val="0"/>
        </w:numPr>
        <w:jc w:val="center"/>
        <w:rPr>
          <w:rFonts w:cs="Times New Roman"/>
          <w:szCs w:val="24"/>
        </w:rPr>
      </w:pPr>
    </w:p>
    <w:p w14:paraId="72829BB9" w14:textId="77777777" w:rsidR="006D4C24" w:rsidRDefault="006D4C24" w:rsidP="006D4C24">
      <w:pPr>
        <w:autoSpaceDE/>
        <w:autoSpaceDN/>
        <w:adjustRightInd/>
        <w:spacing w:line="300" w:lineRule="atLeast"/>
        <w:rPr>
          <w:rFonts w:eastAsiaTheme="minorHAnsi"/>
          <w:b/>
          <w:lang w:eastAsia="en-US"/>
        </w:rPr>
        <w:sectPr w:rsidR="006D4C24" w:rsidSect="007E4724">
          <w:pgSz w:w="16839" w:h="11907" w:orient="landscape" w:code="9"/>
          <w:pgMar w:top="1080" w:right="1440" w:bottom="1080" w:left="1440" w:header="720" w:footer="720" w:gutter="0"/>
          <w:cols w:space="720"/>
          <w:noEndnote/>
          <w:titlePg/>
          <w:docGrid w:linePitch="326"/>
        </w:sectPr>
      </w:pPr>
    </w:p>
    <w:p w14:paraId="3451A73A" w14:textId="096A0098" w:rsidR="006D4C24" w:rsidRPr="00752DDF" w:rsidRDefault="006D4C24" w:rsidP="006D4C24">
      <w:pPr>
        <w:pStyle w:val="Nvel1"/>
        <w:numPr>
          <w:ilvl w:val="0"/>
          <w:numId w:val="0"/>
        </w:numPr>
        <w:tabs>
          <w:tab w:val="clear" w:pos="1418"/>
          <w:tab w:val="left" w:pos="0"/>
        </w:tabs>
        <w:rPr>
          <w:rFonts w:cs="Times New Roman"/>
          <w:b w:val="0"/>
          <w:bCs/>
          <w:szCs w:val="24"/>
        </w:rPr>
      </w:pPr>
      <w:r w:rsidRPr="00752DDF">
        <w:rPr>
          <w:rFonts w:cs="Times New Roman"/>
          <w:szCs w:val="24"/>
        </w:rPr>
        <w:lastRenderedPageBreak/>
        <w:t xml:space="preserve">ANEXO </w:t>
      </w:r>
      <w:r>
        <w:rPr>
          <w:rFonts w:cs="Times New Roman"/>
          <w:szCs w:val="24"/>
        </w:rPr>
        <w:t>V</w:t>
      </w:r>
      <w:r w:rsidRPr="00752DDF">
        <w:rPr>
          <w:rFonts w:cs="Times New Roman"/>
          <w:szCs w:val="24"/>
        </w:rPr>
        <w:t>I</w:t>
      </w:r>
      <w:r w:rsidRPr="00752DDF">
        <w:rPr>
          <w:rFonts w:cs="Times New Roman"/>
          <w:b w:val="0"/>
          <w:bCs/>
          <w:szCs w:val="24"/>
        </w:rPr>
        <w:t xml:space="preserve"> do</w:t>
      </w:r>
      <w:r w:rsidRPr="00752DDF">
        <w:rPr>
          <w:rFonts w:cs="Times New Roman"/>
          <w:b w:val="0"/>
          <w:bCs/>
          <w:i/>
          <w:iCs/>
          <w:szCs w:val="24"/>
        </w:rPr>
        <w:t xml:space="preserve"> </w:t>
      </w:r>
      <w:r w:rsidRPr="00377470">
        <w:rPr>
          <w:rFonts w:cs="Times New Roman"/>
          <w:b w:val="0"/>
          <w:bCs/>
          <w:szCs w:val="24"/>
        </w:rPr>
        <w:t>“</w:t>
      </w:r>
      <w:r w:rsidRPr="00377470">
        <w:rPr>
          <w:rFonts w:cs="Times New Roman"/>
          <w:b w:val="0"/>
          <w:bCs/>
          <w:i/>
          <w:iCs/>
          <w:szCs w:val="24"/>
        </w:rPr>
        <w:t>Instrumento Particular de Escritura da 1ª (Primeira) Emissão de Notas Comerciais, em Série Única, com Garantia Real, para Colocação Privada, da Chlorum Brasil Holding Ltda</w:t>
      </w:r>
      <w:r w:rsidRPr="00377470">
        <w:rPr>
          <w:rFonts w:cs="Times New Roman"/>
          <w:b w:val="0"/>
          <w:bCs/>
          <w:i/>
          <w:iCs/>
          <w:smallCaps/>
          <w:szCs w:val="24"/>
        </w:rPr>
        <w:t>.</w:t>
      </w:r>
      <w:r w:rsidRPr="00377470">
        <w:rPr>
          <w:rFonts w:cs="Times New Roman"/>
          <w:b w:val="0"/>
          <w:bCs/>
          <w:szCs w:val="24"/>
        </w:rPr>
        <w:t>”</w:t>
      </w:r>
      <w:r w:rsidRPr="00752DDF">
        <w:rPr>
          <w:rFonts w:cs="Times New Roman"/>
          <w:b w:val="0"/>
          <w:bCs/>
          <w:szCs w:val="24"/>
        </w:rPr>
        <w:t xml:space="preserve">, celebrado em </w:t>
      </w:r>
      <w:r w:rsidR="00177850">
        <w:rPr>
          <w:rFonts w:cs="Times New Roman"/>
          <w:b w:val="0"/>
          <w:bCs/>
          <w:szCs w:val="24"/>
        </w:rPr>
        <w:t>22</w:t>
      </w:r>
      <w:r w:rsidR="0017511F" w:rsidRPr="00726DDF">
        <w:rPr>
          <w:rFonts w:cs="Times New Roman"/>
          <w:b w:val="0"/>
          <w:bCs/>
          <w:szCs w:val="24"/>
        </w:rPr>
        <w:t xml:space="preserve"> </w:t>
      </w:r>
      <w:r w:rsidRPr="00726DDF">
        <w:rPr>
          <w:rFonts w:cs="Times New Roman"/>
          <w:b w:val="0"/>
          <w:bCs/>
          <w:szCs w:val="24"/>
        </w:rPr>
        <w:t xml:space="preserve">de </w:t>
      </w:r>
      <w:r w:rsidR="003C3984">
        <w:rPr>
          <w:rFonts w:eastAsia="Times New Roman" w:cs="Times New Roman"/>
          <w:b w:val="0"/>
          <w:bCs/>
          <w:szCs w:val="24"/>
        </w:rPr>
        <w:t>abril</w:t>
      </w:r>
      <w:r w:rsidR="003C3984" w:rsidRPr="00726DDF">
        <w:rPr>
          <w:rFonts w:cs="Times New Roman"/>
          <w:b w:val="0"/>
          <w:bCs/>
          <w:szCs w:val="24"/>
        </w:rPr>
        <w:t xml:space="preserve"> </w:t>
      </w:r>
      <w:r w:rsidRPr="00726DDF">
        <w:rPr>
          <w:rFonts w:cs="Times New Roman"/>
          <w:b w:val="0"/>
          <w:bCs/>
          <w:szCs w:val="24"/>
        </w:rPr>
        <w:t>de 2022</w:t>
      </w:r>
      <w:r w:rsidRPr="00752DDF">
        <w:rPr>
          <w:rFonts w:cs="Times New Roman"/>
          <w:b w:val="0"/>
          <w:bCs/>
          <w:szCs w:val="24"/>
        </w:rPr>
        <w:t>.</w:t>
      </w:r>
    </w:p>
    <w:p w14:paraId="5C0A0B3A" w14:textId="77777777" w:rsidR="00B7472E" w:rsidRPr="00752DDF" w:rsidRDefault="00B7472E" w:rsidP="006D4C24">
      <w:pPr>
        <w:pStyle w:val="Corpodetexto"/>
        <w:keepNext/>
        <w:tabs>
          <w:tab w:val="left" w:pos="709"/>
        </w:tabs>
        <w:spacing w:line="300" w:lineRule="atLeast"/>
        <w:ind w:firstLine="0"/>
        <w:rPr>
          <w:rFonts w:ascii="Times New Roman" w:hAnsi="Times New Roman" w:cs="Times New Roman"/>
          <w:bCs/>
          <w:sz w:val="24"/>
          <w:szCs w:val="24"/>
        </w:rPr>
      </w:pPr>
    </w:p>
    <w:p w14:paraId="16119165" w14:textId="11C7FA87" w:rsidR="00B7472E" w:rsidRPr="00752DDF" w:rsidRDefault="00B7472E" w:rsidP="00752DDF">
      <w:pPr>
        <w:pStyle w:val="Nvel1"/>
        <w:numPr>
          <w:ilvl w:val="0"/>
          <w:numId w:val="0"/>
        </w:numPr>
        <w:tabs>
          <w:tab w:val="clear" w:pos="1418"/>
          <w:tab w:val="left" w:pos="0"/>
        </w:tabs>
        <w:jc w:val="center"/>
        <w:rPr>
          <w:rFonts w:cs="Times New Roman"/>
          <w:szCs w:val="24"/>
        </w:rPr>
      </w:pPr>
      <w:r w:rsidRPr="00752DDF">
        <w:rPr>
          <w:rFonts w:cs="Times New Roman"/>
          <w:szCs w:val="24"/>
        </w:rPr>
        <w:t>Modelo de Boletim de Subscrição das Notas Comerciais</w:t>
      </w:r>
    </w:p>
    <w:p w14:paraId="3B038A5D" w14:textId="77777777" w:rsidR="00B7472E" w:rsidRPr="00752DDF" w:rsidRDefault="00B7472E" w:rsidP="00752DDF">
      <w:pPr>
        <w:spacing w:line="300" w:lineRule="atLeast"/>
        <w:jc w:val="both"/>
        <w:rPr>
          <w:bCs/>
        </w:rPr>
      </w:pPr>
    </w:p>
    <w:tbl>
      <w:tblPr>
        <w:tblStyle w:val="Tabelacomgrade"/>
        <w:tblW w:w="0" w:type="auto"/>
        <w:tblLook w:val="04A0" w:firstRow="1" w:lastRow="0" w:firstColumn="1" w:lastColumn="0" w:noHBand="0" w:noVBand="1"/>
      </w:tblPr>
      <w:tblGrid>
        <w:gridCol w:w="9737"/>
      </w:tblGrid>
      <w:tr w:rsidR="000520F9" w:rsidRPr="00752DDF" w14:paraId="09279B38" w14:textId="77777777" w:rsidTr="000520F9">
        <w:tc>
          <w:tcPr>
            <w:tcW w:w="9737" w:type="dxa"/>
          </w:tcPr>
          <w:p w14:paraId="1838426B" w14:textId="77777777" w:rsidR="000520F9" w:rsidRPr="00752DDF" w:rsidRDefault="000520F9" w:rsidP="00752DDF">
            <w:pPr>
              <w:pStyle w:val="DeltaViewTableBody"/>
              <w:spacing w:line="300" w:lineRule="atLeast"/>
              <w:jc w:val="center"/>
              <w:rPr>
                <w:rFonts w:ascii="Times New Roman" w:hAnsi="Times New Roman" w:cs="Times New Roman"/>
                <w:b/>
                <w:bCs/>
                <w:lang w:val="pt-PT"/>
              </w:rPr>
            </w:pPr>
          </w:p>
          <w:p w14:paraId="040FCD2A" w14:textId="48048773" w:rsidR="000520F9" w:rsidRPr="00752DDF" w:rsidRDefault="000520F9" w:rsidP="00752DDF">
            <w:pPr>
              <w:spacing w:line="300" w:lineRule="atLeast"/>
              <w:jc w:val="center"/>
              <w:rPr>
                <w:b/>
              </w:rPr>
            </w:pPr>
            <w:r w:rsidRPr="00752DDF">
              <w:rPr>
                <w:b/>
                <w:bCs/>
              </w:rPr>
              <w:t xml:space="preserve">BOLETIM DE SUBSCRIÇÃO </w:t>
            </w:r>
            <w:r w:rsidRPr="00752DDF">
              <w:rPr>
                <w:b/>
                <w:color w:val="000000"/>
              </w:rPr>
              <w:t xml:space="preserve">DA </w:t>
            </w:r>
            <w:r w:rsidR="00316EE6" w:rsidRPr="00752DDF">
              <w:rPr>
                <w:b/>
                <w:smallCaps/>
              </w:rPr>
              <w:t>1ª (PRIMEIRA) EMISSÃO DE NOTAS COMERCIAIS</w:t>
            </w:r>
            <w:r w:rsidR="00316EE6" w:rsidRPr="00752DDF">
              <w:rPr>
                <w:b/>
                <w:bCs/>
              </w:rPr>
              <w:t>,</w:t>
            </w:r>
            <w:r w:rsidR="00316EE6" w:rsidRPr="00752DDF">
              <w:rPr>
                <w:b/>
                <w:bCs/>
                <w:i/>
                <w:iCs/>
              </w:rPr>
              <w:t xml:space="preserve"> </w:t>
            </w:r>
            <w:r w:rsidR="00316EE6" w:rsidRPr="00752DDF">
              <w:rPr>
                <w:b/>
                <w:smallCaps/>
              </w:rPr>
              <w:t>EM SÉRIE ÚNICA,</w:t>
            </w:r>
            <w:r w:rsidR="00316EE6">
              <w:rPr>
                <w:b/>
                <w:smallCaps/>
              </w:rPr>
              <w:t xml:space="preserve"> COM GARANTIA REAL,</w:t>
            </w:r>
            <w:r w:rsidR="00316EE6" w:rsidRPr="00752DDF">
              <w:rPr>
                <w:b/>
                <w:smallCaps/>
              </w:rPr>
              <w:t xml:space="preserve"> PARA COLOCAÇÃO PRIVADA</w:t>
            </w:r>
            <w:r w:rsidRPr="00752DDF">
              <w:rPr>
                <w:b/>
                <w:smallCaps/>
              </w:rPr>
              <w:t>, DA</w:t>
            </w:r>
          </w:p>
          <w:p w14:paraId="6D3E7BDA" w14:textId="77777777" w:rsidR="000520F9" w:rsidRPr="00752DDF" w:rsidRDefault="000520F9" w:rsidP="00752DDF">
            <w:pPr>
              <w:spacing w:line="300" w:lineRule="atLeast"/>
              <w:jc w:val="both"/>
              <w:rPr>
                <w:b/>
              </w:rPr>
            </w:pPr>
          </w:p>
          <w:p w14:paraId="112251DC" w14:textId="77777777" w:rsidR="000520F9" w:rsidRPr="00752DDF" w:rsidRDefault="000520F9" w:rsidP="00752DDF">
            <w:pPr>
              <w:spacing w:line="300" w:lineRule="atLeast"/>
              <w:jc w:val="both"/>
              <w:rPr>
                <w:b/>
              </w:rPr>
            </w:pPr>
          </w:p>
          <w:p w14:paraId="6CAB1B8B" w14:textId="2EC28D2C" w:rsidR="000520F9" w:rsidRPr="00752DDF" w:rsidRDefault="00377470" w:rsidP="00752DDF">
            <w:pPr>
              <w:spacing w:line="300" w:lineRule="atLeast"/>
              <w:jc w:val="center"/>
              <w:rPr>
                <w:b/>
              </w:rPr>
            </w:pPr>
            <w:r>
              <w:rPr>
                <w:b/>
                <w:smallCaps/>
              </w:rPr>
              <w:t>CHLORUM BRASIL HOLDING</w:t>
            </w:r>
            <w:r w:rsidRPr="00752DDF">
              <w:rPr>
                <w:b/>
                <w:smallCaps/>
              </w:rPr>
              <w:t xml:space="preserve"> LTDA.</w:t>
            </w:r>
          </w:p>
          <w:p w14:paraId="7B4C8D4B" w14:textId="7073FC31" w:rsidR="000520F9" w:rsidRPr="00752DDF" w:rsidRDefault="000520F9" w:rsidP="00752DDF">
            <w:pPr>
              <w:spacing w:line="300" w:lineRule="atLeast"/>
              <w:jc w:val="center"/>
              <w:rPr>
                <w:bCs/>
              </w:rPr>
            </w:pPr>
            <w:r w:rsidRPr="00752DDF">
              <w:rPr>
                <w:bCs/>
              </w:rPr>
              <w:t xml:space="preserve">CNPJ/ME nº </w:t>
            </w:r>
            <w:r w:rsidR="00316EE6">
              <w:rPr>
                <w:bCs/>
              </w:rPr>
              <w:t>20.034.081/0001-58</w:t>
            </w:r>
          </w:p>
          <w:p w14:paraId="42D5625E" w14:textId="2731EC9E" w:rsidR="000520F9" w:rsidRPr="00752DDF" w:rsidRDefault="000520F9" w:rsidP="00752DDF">
            <w:pPr>
              <w:spacing w:line="300" w:lineRule="atLeast"/>
              <w:jc w:val="center"/>
            </w:pPr>
            <w:r w:rsidRPr="00752DDF">
              <w:rPr>
                <w:bCs/>
              </w:rPr>
              <w:t xml:space="preserve">NIRE </w:t>
            </w:r>
            <w:r w:rsidR="00316EE6">
              <w:rPr>
                <w:bCs/>
              </w:rPr>
              <w:t>35.2.2.828.619-0</w:t>
            </w:r>
          </w:p>
          <w:p w14:paraId="0F2B8E30" w14:textId="77777777" w:rsidR="000520F9" w:rsidRPr="00752DDF" w:rsidRDefault="000520F9" w:rsidP="00752DDF">
            <w:pPr>
              <w:spacing w:line="300" w:lineRule="atLeast"/>
              <w:jc w:val="both"/>
            </w:pPr>
          </w:p>
          <w:p w14:paraId="14FA7958" w14:textId="48ADF5C8" w:rsidR="000520F9" w:rsidRPr="00752DDF" w:rsidRDefault="000520F9" w:rsidP="00752DDF">
            <w:pPr>
              <w:spacing w:line="300" w:lineRule="atLeast"/>
              <w:jc w:val="both"/>
            </w:pPr>
            <w:r w:rsidRPr="00752DDF">
              <w:t>Os termos, no singular ou no plural, iniciados com letra maiúscula no corpo deste boletim de subscrição (“</w:t>
            </w:r>
            <w:r w:rsidRPr="00752DDF">
              <w:rPr>
                <w:u w:val="single"/>
              </w:rPr>
              <w:t>Boletim de Subscrição</w:t>
            </w:r>
            <w:r w:rsidRPr="00752DDF">
              <w:t xml:space="preserve">”) terão os significados que lhes são atribuídos no </w:t>
            </w:r>
            <w:r w:rsidR="00377470" w:rsidRPr="00752DDF">
              <w:t>“</w:t>
            </w:r>
            <w:r w:rsidR="00377470" w:rsidRPr="00377470">
              <w:rPr>
                <w:bCs/>
                <w:i/>
                <w:iCs/>
              </w:rPr>
              <w:t>Instrumento Particular de Escritura da 1ª (Primeira) Emissão de Notas Comerciais, em Série Única, com Garantia Real, para Colocação Privada, da Chlorum Brasil Holding Ltda</w:t>
            </w:r>
            <w:r w:rsidR="00377470" w:rsidRPr="00377470">
              <w:rPr>
                <w:bCs/>
                <w:i/>
                <w:iCs/>
                <w:smallCaps/>
              </w:rPr>
              <w:t>.</w:t>
            </w:r>
            <w:r w:rsidR="00377470" w:rsidRPr="00752DDF">
              <w:t>”</w:t>
            </w:r>
            <w:r w:rsidRPr="00752DDF">
              <w:rPr>
                <w:i/>
              </w:rPr>
              <w:t>,</w:t>
            </w:r>
            <w:r w:rsidRPr="00752DDF">
              <w:t xml:space="preserve"> celebrado </w:t>
            </w:r>
            <w:r w:rsidR="004568B0" w:rsidRPr="00752DDF">
              <w:t xml:space="preserve">em </w:t>
            </w:r>
            <w:r w:rsidR="00177850">
              <w:t>22</w:t>
            </w:r>
            <w:r w:rsidR="0017511F" w:rsidRPr="00726DDF">
              <w:t xml:space="preserve"> </w:t>
            </w:r>
            <w:r w:rsidR="00726DDF" w:rsidRPr="00726DDF">
              <w:t xml:space="preserve">de </w:t>
            </w:r>
            <w:r w:rsidR="003C3984">
              <w:t>abril</w:t>
            </w:r>
            <w:r w:rsidR="003C3984" w:rsidRPr="00726DDF">
              <w:t xml:space="preserve"> </w:t>
            </w:r>
            <w:r w:rsidR="00726DDF" w:rsidRPr="00726DDF">
              <w:t>de 2022</w:t>
            </w:r>
            <w:r w:rsidRPr="00752DDF">
              <w:t xml:space="preserve"> (“</w:t>
            </w:r>
            <w:r w:rsidRPr="00752DDF">
              <w:rPr>
                <w:u w:val="single"/>
              </w:rPr>
              <w:t>Escritura de Emissão</w:t>
            </w:r>
            <w:r w:rsidRPr="00752DDF">
              <w:t>”), o qual formalizou a 1ª(primeira) emissão</w:t>
            </w:r>
            <w:r w:rsidR="005B3738" w:rsidRPr="00752DDF">
              <w:t xml:space="preserve"> (“</w:t>
            </w:r>
            <w:r w:rsidR="005B3738" w:rsidRPr="00752DDF">
              <w:rPr>
                <w:u w:val="single"/>
              </w:rPr>
              <w:t>Emissão</w:t>
            </w:r>
            <w:r w:rsidR="005B3738" w:rsidRPr="00752DDF">
              <w:t>”)</w:t>
            </w:r>
            <w:r w:rsidRPr="00752DDF">
              <w:t xml:space="preserve"> de notas comerciais</w:t>
            </w:r>
            <w:r w:rsidR="00B747C9" w:rsidRPr="00752DDF">
              <w:t xml:space="preserve"> (“</w:t>
            </w:r>
            <w:r w:rsidR="00B747C9" w:rsidRPr="00752DDF">
              <w:rPr>
                <w:u w:val="single"/>
              </w:rPr>
              <w:t>Notas Comerciais</w:t>
            </w:r>
            <w:r w:rsidR="00B747C9" w:rsidRPr="00752DDF">
              <w:t>”)</w:t>
            </w:r>
            <w:r w:rsidRPr="00752DDF">
              <w:t xml:space="preserve">, em série única, com garantia real, para colocação privada, da Emissora (conforme definido abaixo) , conforme aprovada pela deliberação da reunião de sócios da </w:t>
            </w:r>
            <w:r w:rsidR="00316EE6">
              <w:rPr>
                <w:b/>
                <w:smallCaps/>
              </w:rPr>
              <w:t>CHLORUM BRASIL HOLDING</w:t>
            </w:r>
            <w:r w:rsidR="00316EE6" w:rsidRPr="00752DDF">
              <w:rPr>
                <w:b/>
                <w:smallCaps/>
              </w:rPr>
              <w:t xml:space="preserve"> LTDA.</w:t>
            </w:r>
            <w:r w:rsidR="00316EE6" w:rsidRPr="00752DDF">
              <w:t>,</w:t>
            </w:r>
            <w:r w:rsidR="00316EE6" w:rsidRPr="00752DDF">
              <w:rPr>
                <w:b/>
              </w:rPr>
              <w:t xml:space="preserve"> </w:t>
            </w:r>
            <w:r w:rsidR="00316EE6" w:rsidRPr="00752DDF">
              <w:t xml:space="preserve">sociedade empresária limitada, com sede na cidade de São Paulo, estado de São Paulo, na </w:t>
            </w:r>
            <w:r w:rsidR="00316EE6">
              <w:t>Alameda Itu</w:t>
            </w:r>
            <w:r w:rsidR="00316EE6" w:rsidRPr="00752DDF">
              <w:t xml:space="preserve">, nº </w:t>
            </w:r>
            <w:r w:rsidR="00316EE6">
              <w:t>1.063</w:t>
            </w:r>
            <w:r w:rsidR="00316EE6" w:rsidRPr="00752DDF">
              <w:t xml:space="preserve">, </w:t>
            </w:r>
            <w:r w:rsidR="00316EE6">
              <w:t>conjunto 31</w:t>
            </w:r>
            <w:r w:rsidR="00316EE6" w:rsidRPr="00752DDF">
              <w:t xml:space="preserve">, </w:t>
            </w:r>
            <w:r w:rsidR="00316EE6">
              <w:t>Jardim Paulista</w:t>
            </w:r>
            <w:r w:rsidR="00316EE6" w:rsidRPr="00752DDF">
              <w:t xml:space="preserve">, CEP </w:t>
            </w:r>
            <w:r w:rsidR="00316EE6">
              <w:t>01421-003</w:t>
            </w:r>
            <w:r w:rsidR="00316EE6" w:rsidRPr="00752DDF">
              <w:t xml:space="preserve">, inscrita no </w:t>
            </w:r>
            <w:r w:rsidR="00316EE6" w:rsidRPr="00752DDF">
              <w:rPr>
                <w:bCs/>
              </w:rPr>
              <w:t>Cadastro Nacional da Pessoa Jurídica do Ministério da Economia (“</w:t>
            </w:r>
            <w:r w:rsidR="00316EE6" w:rsidRPr="00752DDF">
              <w:rPr>
                <w:bCs/>
                <w:u w:val="single"/>
              </w:rPr>
              <w:t>CNPJ/ME</w:t>
            </w:r>
            <w:r w:rsidR="00316EE6" w:rsidRPr="00752DDF">
              <w:rPr>
                <w:bCs/>
              </w:rPr>
              <w:t xml:space="preserve">”) </w:t>
            </w:r>
            <w:r w:rsidR="00316EE6" w:rsidRPr="00752DDF">
              <w:t>sob o nº </w:t>
            </w:r>
            <w:r w:rsidR="00316EE6">
              <w:rPr>
                <w:bCs/>
              </w:rPr>
              <w:t>20.034.081/0001-58</w:t>
            </w:r>
            <w:r w:rsidRPr="00752DDF">
              <w:rPr>
                <w:bCs/>
              </w:rPr>
              <w:t xml:space="preserve"> (“</w:t>
            </w:r>
            <w:r w:rsidRPr="00752DDF">
              <w:rPr>
                <w:bCs/>
                <w:u w:val="single"/>
              </w:rPr>
              <w:t>Emissora</w:t>
            </w:r>
            <w:r w:rsidRPr="00752DDF">
              <w:rPr>
                <w:bCs/>
              </w:rPr>
              <w:t xml:space="preserve">”) </w:t>
            </w:r>
            <w:r w:rsidRPr="00752DDF">
              <w:t xml:space="preserve">realizada </w:t>
            </w:r>
            <w:r w:rsidR="004568B0" w:rsidRPr="00752DDF">
              <w:t xml:space="preserve">em </w:t>
            </w:r>
            <w:r w:rsidR="00177850">
              <w:t>22</w:t>
            </w:r>
            <w:r w:rsidR="0017511F" w:rsidRPr="00726DDF">
              <w:t xml:space="preserve"> </w:t>
            </w:r>
            <w:r w:rsidR="00726DDF" w:rsidRPr="00726DDF">
              <w:t xml:space="preserve">de </w:t>
            </w:r>
            <w:r w:rsidR="003C3984">
              <w:t>abril</w:t>
            </w:r>
            <w:r w:rsidR="003C3984" w:rsidRPr="00726DDF">
              <w:t xml:space="preserve"> </w:t>
            </w:r>
            <w:r w:rsidR="00726DDF" w:rsidRPr="00726DDF">
              <w:t>de 2022</w:t>
            </w:r>
            <w:r w:rsidRPr="00752DDF">
              <w:t>.</w:t>
            </w:r>
          </w:p>
          <w:p w14:paraId="680DD765" w14:textId="77777777" w:rsidR="000520F9" w:rsidRPr="00752DDF" w:rsidRDefault="000520F9" w:rsidP="00752DDF">
            <w:pPr>
              <w:spacing w:line="300" w:lineRule="atLeast"/>
              <w:jc w:val="both"/>
            </w:pPr>
          </w:p>
          <w:p w14:paraId="760D20E5" w14:textId="77777777" w:rsidR="000520F9" w:rsidRPr="00752DDF" w:rsidRDefault="000520F9" w:rsidP="00900965">
            <w:pPr>
              <w:pStyle w:val="PargrafodaLista"/>
              <w:numPr>
                <w:ilvl w:val="0"/>
                <w:numId w:val="8"/>
              </w:numPr>
              <w:spacing w:line="300" w:lineRule="atLeast"/>
              <w:ind w:left="0" w:firstLine="0"/>
              <w:jc w:val="both"/>
              <w:rPr>
                <w:b/>
                <w:bCs/>
                <w:szCs w:val="24"/>
              </w:rPr>
            </w:pPr>
            <w:r w:rsidRPr="00752DDF">
              <w:rPr>
                <w:b/>
                <w:bCs/>
                <w:szCs w:val="24"/>
              </w:rPr>
              <w:t>CARACTERÍSTICAS DA EMISSÃO</w:t>
            </w:r>
          </w:p>
          <w:p w14:paraId="70B3DDE9" w14:textId="77777777" w:rsidR="000520F9" w:rsidRPr="00752DDF" w:rsidRDefault="000520F9" w:rsidP="00752DDF">
            <w:pPr>
              <w:pStyle w:val="PargrafodaLista"/>
              <w:spacing w:line="300" w:lineRule="atLeast"/>
              <w:ind w:left="0"/>
              <w:jc w:val="both"/>
              <w:rPr>
                <w:b/>
                <w:bCs/>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000" w:firstRow="0" w:lastRow="0" w:firstColumn="0" w:lastColumn="0" w:noHBand="0" w:noVBand="0"/>
            </w:tblPr>
            <w:tblGrid>
              <w:gridCol w:w="9511"/>
            </w:tblGrid>
            <w:tr w:rsidR="000520F9" w:rsidRPr="00752DDF" w14:paraId="2B4CC5FF" w14:textId="77777777" w:rsidTr="000D1EFE">
              <w:tc>
                <w:tcPr>
                  <w:tcW w:w="5000" w:type="pct"/>
                  <w:shd w:val="clear" w:color="auto" w:fill="auto"/>
                </w:tcPr>
                <w:p w14:paraId="3F552310" w14:textId="77777777" w:rsidR="000520F9" w:rsidRPr="00752DDF" w:rsidRDefault="000520F9" w:rsidP="00900965">
                  <w:pPr>
                    <w:pStyle w:val="BodyText21"/>
                    <w:widowControl/>
                    <w:numPr>
                      <w:ilvl w:val="0"/>
                      <w:numId w:val="6"/>
                    </w:numPr>
                    <w:tabs>
                      <w:tab w:val="clear" w:pos="720"/>
                    </w:tabs>
                    <w:autoSpaceDE/>
                    <w:autoSpaceDN/>
                    <w:adjustRightInd/>
                    <w:spacing w:before="120" w:after="120" w:line="300" w:lineRule="atLeast"/>
                    <w:ind w:left="747" w:hanging="709"/>
                    <w:rPr>
                      <w:rFonts w:ascii="Times New Roman" w:hAnsi="Times New Roman" w:cs="Times New Roman"/>
                    </w:rPr>
                  </w:pPr>
                  <w:r w:rsidRPr="00752DDF">
                    <w:rPr>
                      <w:rFonts w:ascii="Times New Roman" w:hAnsi="Times New Roman" w:cs="Times New Roman"/>
                      <w:b/>
                      <w:bCs/>
                    </w:rPr>
                    <w:t>Número de Emissão:</w:t>
                  </w:r>
                  <w:r w:rsidRPr="00752DDF">
                    <w:rPr>
                      <w:rFonts w:ascii="Times New Roman" w:hAnsi="Times New Roman" w:cs="Times New Roman"/>
                    </w:rPr>
                    <w:t xml:space="preserve"> 1ª (primeira) emissão privada de notas comerciais da Emissora;</w:t>
                  </w:r>
                </w:p>
                <w:p w14:paraId="402EFA8C" w14:textId="77777777" w:rsidR="000520F9" w:rsidRPr="00752DDF" w:rsidRDefault="000520F9" w:rsidP="00900965">
                  <w:pPr>
                    <w:pStyle w:val="BodyText21"/>
                    <w:widowControl/>
                    <w:numPr>
                      <w:ilvl w:val="0"/>
                      <w:numId w:val="6"/>
                    </w:numPr>
                    <w:tabs>
                      <w:tab w:val="clear" w:pos="720"/>
                    </w:tabs>
                    <w:autoSpaceDE/>
                    <w:autoSpaceDN/>
                    <w:adjustRightInd/>
                    <w:spacing w:before="120" w:after="120" w:line="300" w:lineRule="atLeast"/>
                    <w:ind w:left="747" w:hanging="709"/>
                    <w:rPr>
                      <w:rFonts w:ascii="Times New Roman" w:hAnsi="Times New Roman" w:cs="Times New Roman"/>
                    </w:rPr>
                  </w:pPr>
                  <w:r w:rsidRPr="00752DDF">
                    <w:rPr>
                      <w:rFonts w:ascii="Times New Roman" w:hAnsi="Times New Roman" w:cs="Times New Roman"/>
                      <w:b/>
                      <w:bCs/>
                    </w:rPr>
                    <w:t>Número de Séries:</w:t>
                  </w:r>
                  <w:r w:rsidRPr="00752DDF">
                    <w:rPr>
                      <w:rFonts w:ascii="Times New Roman" w:hAnsi="Times New Roman" w:cs="Times New Roman"/>
                    </w:rPr>
                    <w:t xml:space="preserve"> a Emissão será realizada em série única;</w:t>
                  </w:r>
                </w:p>
                <w:p w14:paraId="654EAF9D" w14:textId="1A644F86" w:rsidR="000520F9" w:rsidRPr="00752DDF" w:rsidRDefault="000520F9" w:rsidP="00900965">
                  <w:pPr>
                    <w:pStyle w:val="BodyText21"/>
                    <w:widowControl/>
                    <w:numPr>
                      <w:ilvl w:val="0"/>
                      <w:numId w:val="6"/>
                    </w:numPr>
                    <w:tabs>
                      <w:tab w:val="clear" w:pos="720"/>
                    </w:tabs>
                    <w:autoSpaceDE/>
                    <w:autoSpaceDN/>
                    <w:adjustRightInd/>
                    <w:spacing w:before="120" w:after="120" w:line="300" w:lineRule="atLeast"/>
                    <w:ind w:left="747" w:hanging="709"/>
                    <w:rPr>
                      <w:rFonts w:ascii="Times New Roman" w:hAnsi="Times New Roman" w:cs="Times New Roman"/>
                    </w:rPr>
                  </w:pPr>
                  <w:r w:rsidRPr="00752DDF">
                    <w:rPr>
                      <w:rFonts w:ascii="Times New Roman" w:hAnsi="Times New Roman" w:cs="Times New Roman"/>
                      <w:b/>
                      <w:bCs/>
                    </w:rPr>
                    <w:t>Quantidade de Notas Comerciais Emitidas:</w:t>
                  </w:r>
                  <w:r w:rsidRPr="00752DDF">
                    <w:rPr>
                      <w:rFonts w:ascii="Times New Roman" w:hAnsi="Times New Roman" w:cs="Times New Roman"/>
                    </w:rPr>
                    <w:t xml:space="preserve"> </w:t>
                  </w:r>
                  <w:r w:rsidR="006A7442">
                    <w:rPr>
                      <w:rFonts w:ascii="Times New Roman" w:eastAsia="Arial Unicode MS" w:hAnsi="Times New Roman" w:cs="Times New Roman"/>
                    </w:rPr>
                    <w:t>566.479</w:t>
                  </w:r>
                  <w:r w:rsidR="006A7442" w:rsidRPr="000528B4">
                    <w:rPr>
                      <w:rFonts w:ascii="Times New Roman" w:hAnsi="Times New Roman" w:cs="Times New Roman"/>
                    </w:rPr>
                    <w:t xml:space="preserve"> (</w:t>
                  </w:r>
                  <w:r w:rsidR="006A7442">
                    <w:rPr>
                      <w:rFonts w:ascii="Times New Roman" w:eastAsia="Arial Unicode MS" w:hAnsi="Times New Roman" w:cs="Times New Roman"/>
                    </w:rPr>
                    <w:t>quinhentas e sessenta e seis mil, quatrocentas e setenta e nove</w:t>
                  </w:r>
                  <w:r w:rsidR="006A7442" w:rsidRPr="000528B4">
                    <w:rPr>
                      <w:rFonts w:ascii="Times New Roman" w:hAnsi="Times New Roman" w:cs="Times New Roman"/>
                    </w:rPr>
                    <w:t>)</w:t>
                  </w:r>
                  <w:r w:rsidRPr="00752DDF">
                    <w:rPr>
                      <w:rFonts w:ascii="Times New Roman" w:hAnsi="Times New Roman" w:cs="Times New Roman"/>
                    </w:rPr>
                    <w:t xml:space="preserve"> Notas Comerciais;</w:t>
                  </w:r>
                </w:p>
                <w:p w14:paraId="16B40350" w14:textId="774FAAD1" w:rsidR="000520F9" w:rsidRPr="00752DDF" w:rsidRDefault="000520F9" w:rsidP="00900965">
                  <w:pPr>
                    <w:pStyle w:val="BodyText21"/>
                    <w:widowControl/>
                    <w:numPr>
                      <w:ilvl w:val="0"/>
                      <w:numId w:val="6"/>
                    </w:numPr>
                    <w:tabs>
                      <w:tab w:val="clear" w:pos="720"/>
                    </w:tabs>
                    <w:autoSpaceDE/>
                    <w:autoSpaceDN/>
                    <w:adjustRightInd/>
                    <w:spacing w:before="120" w:after="120" w:line="300" w:lineRule="atLeast"/>
                    <w:ind w:left="747" w:hanging="709"/>
                    <w:rPr>
                      <w:rFonts w:ascii="Times New Roman" w:hAnsi="Times New Roman" w:cs="Times New Roman"/>
                    </w:rPr>
                  </w:pPr>
                  <w:r w:rsidRPr="00752DDF">
                    <w:rPr>
                      <w:rFonts w:ascii="Times New Roman" w:hAnsi="Times New Roman" w:cs="Times New Roman"/>
                      <w:b/>
                      <w:bCs/>
                    </w:rPr>
                    <w:t>Valor Total de Emissão:</w:t>
                  </w:r>
                  <w:r w:rsidRPr="00752DDF">
                    <w:rPr>
                      <w:rFonts w:ascii="Times New Roman" w:hAnsi="Times New Roman" w:cs="Times New Roman"/>
                    </w:rPr>
                    <w:t xml:space="preserve"> </w:t>
                  </w:r>
                  <w:r w:rsidR="006A7442" w:rsidRPr="000528B4">
                    <w:rPr>
                      <w:rFonts w:ascii="Times New Roman" w:hAnsi="Times New Roman" w:cs="Times New Roman"/>
                    </w:rPr>
                    <w:t>R$</w:t>
                  </w:r>
                  <w:r w:rsidR="006A7442">
                    <w:rPr>
                      <w:rFonts w:ascii="Times New Roman" w:hAnsi="Times New Roman" w:cs="Times New Roman"/>
                    </w:rPr>
                    <w:t> 56.647.900,00</w:t>
                  </w:r>
                  <w:r w:rsidR="006A7442" w:rsidRPr="000528B4">
                    <w:rPr>
                      <w:rFonts w:ascii="Times New Roman" w:hAnsi="Times New Roman" w:cs="Times New Roman"/>
                    </w:rPr>
                    <w:t xml:space="preserve"> (</w:t>
                  </w:r>
                  <w:r w:rsidR="006A7442">
                    <w:rPr>
                      <w:rFonts w:ascii="Times New Roman" w:hAnsi="Times New Roman" w:cs="Times New Roman"/>
                    </w:rPr>
                    <w:t>cinquenta e seis milhões, seiscentos e quarenta e sete mil e novecentos reais</w:t>
                  </w:r>
                  <w:r w:rsidR="006A7442" w:rsidRPr="000528B4">
                    <w:rPr>
                      <w:rFonts w:ascii="Times New Roman" w:hAnsi="Times New Roman" w:cs="Times New Roman"/>
                    </w:rPr>
                    <w:t>)</w:t>
                  </w:r>
                  <w:r w:rsidRPr="00752DDF">
                    <w:rPr>
                      <w:rFonts w:ascii="Times New Roman" w:hAnsi="Times New Roman" w:cs="Times New Roman"/>
                    </w:rPr>
                    <w:t>, na Data de Emissão;</w:t>
                  </w:r>
                </w:p>
                <w:p w14:paraId="12EFCF69" w14:textId="3DA09E07" w:rsidR="000520F9" w:rsidRPr="00752DDF" w:rsidRDefault="000520F9" w:rsidP="00900965">
                  <w:pPr>
                    <w:pStyle w:val="BodyText21"/>
                    <w:widowControl/>
                    <w:numPr>
                      <w:ilvl w:val="0"/>
                      <w:numId w:val="6"/>
                    </w:numPr>
                    <w:tabs>
                      <w:tab w:val="clear" w:pos="720"/>
                    </w:tabs>
                    <w:autoSpaceDE/>
                    <w:autoSpaceDN/>
                    <w:adjustRightInd/>
                    <w:spacing w:before="120" w:after="120" w:line="300" w:lineRule="atLeast"/>
                    <w:ind w:left="747" w:hanging="709"/>
                    <w:rPr>
                      <w:rFonts w:ascii="Times New Roman" w:hAnsi="Times New Roman" w:cs="Times New Roman"/>
                    </w:rPr>
                  </w:pPr>
                  <w:r w:rsidRPr="00752DDF">
                    <w:rPr>
                      <w:rFonts w:ascii="Times New Roman" w:hAnsi="Times New Roman" w:cs="Times New Roman"/>
                      <w:b/>
                      <w:bCs/>
                    </w:rPr>
                    <w:t>Valor Nominal Unitário de Notas Comerciais:</w:t>
                  </w:r>
                  <w:r w:rsidRPr="00752DDF">
                    <w:rPr>
                      <w:rFonts w:ascii="Times New Roman" w:hAnsi="Times New Roman" w:cs="Times New Roman"/>
                    </w:rPr>
                    <w:t xml:space="preserve"> R$ </w:t>
                  </w:r>
                  <w:r w:rsidR="003C3984">
                    <w:rPr>
                      <w:rFonts w:ascii="Times New Roman" w:eastAsia="Arial Unicode MS" w:hAnsi="Times New Roman" w:cs="Times New Roman"/>
                    </w:rPr>
                    <w:t>100,00</w:t>
                  </w:r>
                  <w:r w:rsidR="003C3984" w:rsidRPr="00752DDF">
                    <w:rPr>
                      <w:rFonts w:ascii="Times New Roman" w:hAnsi="Times New Roman" w:cs="Times New Roman"/>
                    </w:rPr>
                    <w:t xml:space="preserve"> </w:t>
                  </w:r>
                  <w:r w:rsidRPr="00752DDF">
                    <w:rPr>
                      <w:rFonts w:ascii="Times New Roman" w:hAnsi="Times New Roman" w:cs="Times New Roman"/>
                    </w:rPr>
                    <w:t>(</w:t>
                  </w:r>
                  <w:r w:rsidR="006A7442">
                    <w:rPr>
                      <w:rFonts w:ascii="Times New Roman" w:eastAsia="Arial Unicode MS" w:hAnsi="Times New Roman" w:cs="Times New Roman"/>
                    </w:rPr>
                    <w:t>cem</w:t>
                  </w:r>
                  <w:r w:rsidR="003C3984">
                    <w:rPr>
                      <w:rFonts w:ascii="Times New Roman" w:eastAsia="Arial Unicode MS" w:hAnsi="Times New Roman" w:cs="Times New Roman"/>
                    </w:rPr>
                    <w:t xml:space="preserve"> reais</w:t>
                  </w:r>
                  <w:r w:rsidRPr="00752DDF">
                    <w:rPr>
                      <w:rFonts w:ascii="Times New Roman" w:hAnsi="Times New Roman" w:cs="Times New Roman"/>
                    </w:rPr>
                    <w:t>);</w:t>
                  </w:r>
                </w:p>
                <w:p w14:paraId="14F49D3A" w14:textId="6B9FF099" w:rsidR="000520F9" w:rsidRPr="00752DDF" w:rsidRDefault="000520F9" w:rsidP="00900965">
                  <w:pPr>
                    <w:pStyle w:val="BodyText21"/>
                    <w:widowControl/>
                    <w:numPr>
                      <w:ilvl w:val="0"/>
                      <w:numId w:val="6"/>
                    </w:numPr>
                    <w:tabs>
                      <w:tab w:val="clear" w:pos="720"/>
                    </w:tabs>
                    <w:autoSpaceDE/>
                    <w:autoSpaceDN/>
                    <w:adjustRightInd/>
                    <w:spacing w:before="120" w:after="120" w:line="300" w:lineRule="atLeast"/>
                    <w:ind w:left="747" w:hanging="709"/>
                    <w:rPr>
                      <w:rFonts w:ascii="Times New Roman" w:hAnsi="Times New Roman" w:cs="Times New Roman"/>
                    </w:rPr>
                  </w:pPr>
                  <w:r w:rsidRPr="00752DDF">
                    <w:rPr>
                      <w:rFonts w:ascii="Times New Roman" w:hAnsi="Times New Roman" w:cs="Times New Roman"/>
                      <w:b/>
                      <w:bCs/>
                    </w:rPr>
                    <w:t>Data de Emissão:</w:t>
                  </w:r>
                  <w:r w:rsidRPr="00752DDF">
                    <w:rPr>
                      <w:rFonts w:ascii="Times New Roman" w:hAnsi="Times New Roman" w:cs="Times New Roman"/>
                    </w:rPr>
                    <w:t xml:space="preserve"> </w:t>
                  </w:r>
                  <w:r w:rsidR="004568B0" w:rsidRPr="00752DDF">
                    <w:rPr>
                      <w:rFonts w:ascii="Times New Roman" w:hAnsi="Times New Roman" w:cs="Times New Roman"/>
                    </w:rPr>
                    <w:t xml:space="preserve">em </w:t>
                  </w:r>
                  <w:r w:rsidR="00177850">
                    <w:rPr>
                      <w:rFonts w:ascii="Times New Roman" w:hAnsi="Times New Roman" w:cs="Times New Roman"/>
                    </w:rPr>
                    <w:t>22</w:t>
                  </w:r>
                  <w:r w:rsidR="003C3984" w:rsidRPr="00726DDF">
                    <w:rPr>
                      <w:rFonts w:ascii="Times New Roman" w:hAnsi="Times New Roman" w:cs="Times New Roman"/>
                    </w:rPr>
                    <w:t xml:space="preserve"> </w:t>
                  </w:r>
                  <w:r w:rsidR="00726DDF" w:rsidRPr="00726DDF">
                    <w:rPr>
                      <w:rFonts w:ascii="Times New Roman" w:hAnsi="Times New Roman" w:cs="Times New Roman"/>
                    </w:rPr>
                    <w:t xml:space="preserve">de </w:t>
                  </w:r>
                  <w:r w:rsidR="003C3984">
                    <w:rPr>
                      <w:rFonts w:ascii="Times New Roman" w:hAnsi="Times New Roman" w:cs="Times New Roman"/>
                    </w:rPr>
                    <w:t>abril</w:t>
                  </w:r>
                  <w:r w:rsidR="00726DDF" w:rsidRPr="00726DDF">
                    <w:rPr>
                      <w:rFonts w:ascii="Times New Roman" w:hAnsi="Times New Roman" w:cs="Times New Roman"/>
                    </w:rPr>
                    <w:t xml:space="preserve"> de 2022</w:t>
                  </w:r>
                  <w:r w:rsidRPr="00752DDF">
                    <w:rPr>
                      <w:rFonts w:ascii="Times New Roman" w:hAnsi="Times New Roman" w:cs="Times New Roman"/>
                    </w:rPr>
                    <w:t>;</w:t>
                  </w:r>
                </w:p>
                <w:p w14:paraId="074088C0" w14:textId="77777777" w:rsidR="000520F9" w:rsidRPr="00752DDF" w:rsidRDefault="000520F9" w:rsidP="00900965">
                  <w:pPr>
                    <w:pStyle w:val="BodyText21"/>
                    <w:widowControl/>
                    <w:numPr>
                      <w:ilvl w:val="0"/>
                      <w:numId w:val="6"/>
                    </w:numPr>
                    <w:tabs>
                      <w:tab w:val="clear" w:pos="720"/>
                    </w:tabs>
                    <w:autoSpaceDE/>
                    <w:autoSpaceDN/>
                    <w:adjustRightInd/>
                    <w:spacing w:before="120" w:after="120" w:line="300" w:lineRule="atLeast"/>
                    <w:ind w:left="747" w:hanging="709"/>
                    <w:rPr>
                      <w:rFonts w:ascii="Times New Roman" w:hAnsi="Times New Roman" w:cs="Times New Roman"/>
                    </w:rPr>
                  </w:pPr>
                  <w:r w:rsidRPr="00752DDF">
                    <w:rPr>
                      <w:rFonts w:ascii="Times New Roman" w:hAnsi="Times New Roman" w:cs="Times New Roman"/>
                      <w:b/>
                      <w:bCs/>
                    </w:rPr>
                    <w:t>Local de Emissão:</w:t>
                  </w:r>
                  <w:r w:rsidRPr="00752DDF">
                    <w:rPr>
                      <w:rFonts w:ascii="Times New Roman" w:hAnsi="Times New Roman" w:cs="Times New Roman"/>
                    </w:rPr>
                    <w:t xml:space="preserve"> Para todos os fins e efeitos legais, o local de emissão das Notas Comerciais é a cidade de São Paulo, estado de São Paulo;</w:t>
                  </w:r>
                </w:p>
                <w:p w14:paraId="51CAD696" w14:textId="3B59A2E1" w:rsidR="000520F9" w:rsidRPr="00752DDF" w:rsidRDefault="000520F9" w:rsidP="00900965">
                  <w:pPr>
                    <w:pStyle w:val="BodyText21"/>
                    <w:widowControl/>
                    <w:numPr>
                      <w:ilvl w:val="0"/>
                      <w:numId w:val="6"/>
                    </w:numPr>
                    <w:tabs>
                      <w:tab w:val="clear" w:pos="720"/>
                    </w:tabs>
                    <w:autoSpaceDE/>
                    <w:autoSpaceDN/>
                    <w:adjustRightInd/>
                    <w:spacing w:before="120" w:after="120" w:line="300" w:lineRule="atLeast"/>
                    <w:ind w:left="747" w:hanging="709"/>
                    <w:rPr>
                      <w:rFonts w:ascii="Times New Roman" w:hAnsi="Times New Roman" w:cs="Times New Roman"/>
                    </w:rPr>
                  </w:pPr>
                  <w:r w:rsidRPr="00752DDF">
                    <w:rPr>
                      <w:rFonts w:ascii="Times New Roman" w:hAnsi="Times New Roman" w:cs="Times New Roman"/>
                      <w:b/>
                      <w:bCs/>
                    </w:rPr>
                    <w:t xml:space="preserve">Prazo e Data de Vencimento: </w:t>
                  </w:r>
                  <w:r w:rsidRPr="00752DDF">
                    <w:rPr>
                      <w:rFonts w:ascii="Times New Roman" w:hAnsi="Times New Roman" w:cs="Times New Roman"/>
                    </w:rPr>
                    <w:t xml:space="preserve">As Notas Comerciais terão prazo de </w:t>
                  </w:r>
                  <w:r w:rsidR="006A7442" w:rsidRPr="006A7442">
                    <w:rPr>
                      <w:rFonts w:ascii="Times New Roman" w:hAnsi="Times New Roman" w:cs="Times New Roman"/>
                    </w:rPr>
                    <w:t>1.8</w:t>
                  </w:r>
                  <w:r w:rsidR="00177850">
                    <w:rPr>
                      <w:rFonts w:ascii="Times New Roman" w:hAnsi="Times New Roman" w:cs="Times New Roman"/>
                    </w:rPr>
                    <w:t>19</w:t>
                  </w:r>
                  <w:r w:rsidR="006A7442" w:rsidRPr="006A7442">
                    <w:rPr>
                      <w:rFonts w:ascii="Times New Roman" w:hAnsi="Times New Roman" w:cs="Times New Roman"/>
                    </w:rPr>
                    <w:t xml:space="preserve"> (mil oitocentos e </w:t>
                  </w:r>
                  <w:r w:rsidR="00177850">
                    <w:rPr>
                      <w:rFonts w:ascii="Times New Roman" w:hAnsi="Times New Roman" w:cs="Times New Roman"/>
                    </w:rPr>
                    <w:t>dezenove</w:t>
                  </w:r>
                  <w:r w:rsidR="006A7442" w:rsidRPr="006A7442">
                    <w:rPr>
                      <w:rFonts w:ascii="Times New Roman" w:hAnsi="Times New Roman" w:cs="Times New Roman"/>
                    </w:rPr>
                    <w:t>)</w:t>
                  </w:r>
                  <w:r w:rsidRPr="00752DDF">
                    <w:rPr>
                      <w:rFonts w:ascii="Times New Roman" w:hAnsi="Times New Roman" w:cs="Times New Roman"/>
                    </w:rPr>
                    <w:t xml:space="preserve"> dias contados da Data de Emissão, vencendo-se, portanto, em </w:t>
                  </w:r>
                  <w:r w:rsidR="003C3984">
                    <w:rPr>
                      <w:rFonts w:ascii="Times New Roman" w:hAnsi="Times New Roman" w:cs="Times New Roman"/>
                    </w:rPr>
                    <w:t>15 de abril de 2027</w:t>
                  </w:r>
                  <w:r w:rsidRPr="00752DDF">
                    <w:rPr>
                      <w:rFonts w:ascii="Times New Roman" w:hAnsi="Times New Roman" w:cs="Times New Roman"/>
                    </w:rPr>
                    <w:t xml:space="preserve"> (“</w:t>
                  </w:r>
                  <w:r w:rsidRPr="00752DDF">
                    <w:rPr>
                      <w:rFonts w:ascii="Times New Roman" w:hAnsi="Times New Roman" w:cs="Times New Roman"/>
                      <w:u w:val="single"/>
                    </w:rPr>
                    <w:t>Data de Vencimento</w:t>
                  </w:r>
                  <w:r w:rsidRPr="00752DDF">
                    <w:rPr>
                      <w:rFonts w:ascii="Times New Roman" w:hAnsi="Times New Roman" w:cs="Times New Roman"/>
                    </w:rPr>
                    <w:t xml:space="preserve">”), ressalvadas as hipóteses de vencimento antecipado das </w:t>
                  </w:r>
                  <w:r w:rsidRPr="00752DDF">
                    <w:rPr>
                      <w:rFonts w:ascii="Times New Roman" w:hAnsi="Times New Roman" w:cs="Times New Roman"/>
                    </w:rPr>
                    <w:lastRenderedPageBreak/>
                    <w:t>Notas Comerciais</w:t>
                  </w:r>
                  <w:r w:rsidR="00DD3A4C">
                    <w:rPr>
                      <w:rFonts w:ascii="Times New Roman" w:hAnsi="Times New Roman" w:cs="Times New Roman"/>
                    </w:rPr>
                    <w:t>,</w:t>
                  </w:r>
                  <w:r w:rsidRPr="00752DDF">
                    <w:rPr>
                      <w:rFonts w:ascii="Times New Roman" w:hAnsi="Times New Roman" w:cs="Times New Roman"/>
                    </w:rPr>
                    <w:t xml:space="preserve"> de </w:t>
                  </w:r>
                  <w:r w:rsidR="000D1EFE" w:rsidRPr="00752DDF">
                    <w:rPr>
                      <w:rFonts w:ascii="Times New Roman" w:hAnsi="Times New Roman" w:cs="Times New Roman"/>
                    </w:rPr>
                    <w:t xml:space="preserve">Amortização </w:t>
                  </w:r>
                  <w:r w:rsidR="007E054D">
                    <w:rPr>
                      <w:rFonts w:ascii="Times New Roman" w:hAnsi="Times New Roman" w:cs="Times New Roman"/>
                    </w:rPr>
                    <w:t>Antecipada Facultativa</w:t>
                  </w:r>
                  <w:r w:rsidR="00DD3A4C">
                    <w:rPr>
                      <w:rFonts w:ascii="Times New Roman" w:hAnsi="Times New Roman" w:cs="Times New Roman"/>
                    </w:rPr>
                    <w:t>, de</w:t>
                  </w:r>
                  <w:r w:rsidR="007E054D">
                    <w:rPr>
                      <w:rFonts w:ascii="Times New Roman" w:hAnsi="Times New Roman" w:cs="Times New Roman"/>
                    </w:rPr>
                    <w:t xml:space="preserve"> Resgate Antecipado Facultativo</w:t>
                  </w:r>
                  <w:r w:rsidRPr="00752DDF">
                    <w:rPr>
                      <w:rFonts w:ascii="Times New Roman" w:hAnsi="Times New Roman" w:cs="Times New Roman"/>
                    </w:rPr>
                    <w:t xml:space="preserve"> </w:t>
                  </w:r>
                  <w:r w:rsidR="00DD3A4C">
                    <w:rPr>
                      <w:rFonts w:ascii="Times New Roman" w:hAnsi="Times New Roman" w:cs="Times New Roman"/>
                    </w:rPr>
                    <w:t xml:space="preserve">e de Resgate Antecipado Obrigatório, </w:t>
                  </w:r>
                  <w:r w:rsidRPr="00752DDF">
                    <w:rPr>
                      <w:rFonts w:ascii="Times New Roman" w:hAnsi="Times New Roman" w:cs="Times New Roman"/>
                    </w:rPr>
                    <w:t>nos termos da Escritura de Emissão;</w:t>
                  </w:r>
                </w:p>
                <w:p w14:paraId="6D97121B" w14:textId="77777777" w:rsidR="000520F9" w:rsidRPr="00752DDF" w:rsidRDefault="000520F9" w:rsidP="00900965">
                  <w:pPr>
                    <w:pStyle w:val="BodyText21"/>
                    <w:widowControl/>
                    <w:numPr>
                      <w:ilvl w:val="0"/>
                      <w:numId w:val="6"/>
                    </w:numPr>
                    <w:tabs>
                      <w:tab w:val="clear" w:pos="720"/>
                    </w:tabs>
                    <w:autoSpaceDE/>
                    <w:autoSpaceDN/>
                    <w:adjustRightInd/>
                    <w:spacing w:before="120" w:after="120" w:line="300" w:lineRule="atLeast"/>
                    <w:ind w:left="747" w:hanging="709"/>
                    <w:rPr>
                      <w:rFonts w:ascii="Times New Roman" w:hAnsi="Times New Roman" w:cs="Times New Roman"/>
                    </w:rPr>
                  </w:pPr>
                  <w:r w:rsidRPr="00752DDF">
                    <w:rPr>
                      <w:rFonts w:ascii="Times New Roman" w:hAnsi="Times New Roman" w:cs="Times New Roman"/>
                      <w:b/>
                      <w:bCs/>
                    </w:rPr>
                    <w:t>Tipo e Forma:</w:t>
                  </w:r>
                  <w:r w:rsidRPr="00752DDF">
                    <w:rPr>
                      <w:rFonts w:ascii="Times New Roman" w:hAnsi="Times New Roman" w:cs="Times New Roman"/>
                    </w:rPr>
                    <w:t xml:space="preserve"> As Notas Comerciais serão escriturais e nominativas, sem emissão de cautelas ou certificados;</w:t>
                  </w:r>
                </w:p>
                <w:p w14:paraId="75927503" w14:textId="4EC0F24E" w:rsidR="000520F9" w:rsidRPr="00752DDF" w:rsidRDefault="000520F9" w:rsidP="00900965">
                  <w:pPr>
                    <w:pStyle w:val="BodyText21"/>
                    <w:widowControl/>
                    <w:numPr>
                      <w:ilvl w:val="0"/>
                      <w:numId w:val="6"/>
                    </w:numPr>
                    <w:tabs>
                      <w:tab w:val="clear" w:pos="720"/>
                    </w:tabs>
                    <w:autoSpaceDE/>
                    <w:autoSpaceDN/>
                    <w:adjustRightInd/>
                    <w:spacing w:before="120" w:after="120" w:line="300" w:lineRule="atLeast"/>
                    <w:ind w:left="747" w:hanging="709"/>
                    <w:rPr>
                      <w:rFonts w:ascii="Times New Roman" w:hAnsi="Times New Roman" w:cs="Times New Roman"/>
                    </w:rPr>
                  </w:pPr>
                  <w:r w:rsidRPr="00752DDF">
                    <w:rPr>
                      <w:rFonts w:ascii="Times New Roman" w:hAnsi="Times New Roman" w:cs="Times New Roman"/>
                      <w:b/>
                      <w:bCs/>
                    </w:rPr>
                    <w:t>Pagamento do Valor Nominal Unitário Atualizado</w:t>
                  </w:r>
                  <w:r w:rsidR="000D1EFE" w:rsidRPr="00752DDF">
                    <w:rPr>
                      <w:rFonts w:ascii="Times New Roman" w:hAnsi="Times New Roman" w:cs="Times New Roman"/>
                      <w:b/>
                      <w:bCs/>
                    </w:rPr>
                    <w:t xml:space="preserve"> e da Remuneração</w:t>
                  </w:r>
                  <w:r w:rsidRPr="00752DDF">
                    <w:rPr>
                      <w:rFonts w:ascii="Times New Roman" w:hAnsi="Times New Roman" w:cs="Times New Roman"/>
                      <w:b/>
                      <w:bCs/>
                    </w:rPr>
                    <w:t>:</w:t>
                  </w:r>
                  <w:r w:rsidR="000D1EFE" w:rsidRPr="00752DDF">
                    <w:rPr>
                      <w:rFonts w:ascii="Times New Roman" w:hAnsi="Times New Roman" w:cs="Times New Roman"/>
                      <w:b/>
                      <w:bCs/>
                    </w:rPr>
                    <w:t xml:space="preserve"> </w:t>
                  </w:r>
                  <w:r w:rsidR="000D1EFE" w:rsidRPr="00752DDF">
                    <w:rPr>
                      <w:rFonts w:ascii="Times New Roman" w:hAnsi="Times New Roman" w:cs="Times New Roman"/>
                    </w:rPr>
                    <w:t xml:space="preserve">Ressalvados os pagamentos devidos em decorrência do vencimento antecipado das Notas Comerciais, a Emissora obriga-se a amortizar o saldo do Valor Nominal Unitário Atualizado, acrescido da Remuneração, </w:t>
                  </w:r>
                  <w:r w:rsidR="000D1EFE" w:rsidRPr="00752DDF">
                    <w:rPr>
                      <w:rFonts w:ascii="Times New Roman" w:hAnsi="Times New Roman" w:cs="Times New Roman"/>
                      <w:i/>
                      <w:iCs/>
                    </w:rPr>
                    <w:t xml:space="preserve">calculada pro rata </w:t>
                  </w:r>
                  <w:proofErr w:type="spellStart"/>
                  <w:r w:rsidR="000D1EFE" w:rsidRPr="00752DDF">
                    <w:rPr>
                      <w:rFonts w:ascii="Times New Roman" w:hAnsi="Times New Roman" w:cs="Times New Roman"/>
                      <w:i/>
                      <w:iCs/>
                    </w:rPr>
                    <w:t>temporis</w:t>
                  </w:r>
                  <w:proofErr w:type="spellEnd"/>
                  <w:r w:rsidR="000D1EFE" w:rsidRPr="00752DDF">
                    <w:rPr>
                      <w:rFonts w:ascii="Times New Roman" w:hAnsi="Times New Roman" w:cs="Times New Roman"/>
                    </w:rPr>
                    <w:t xml:space="preserve">, conforme definido na cláusula 4.2 da Escritura de Emissão, conforme cronograma indicativo que </w:t>
                  </w:r>
                  <w:proofErr w:type="gramStart"/>
                  <w:r w:rsidR="000D1EFE" w:rsidRPr="00752DDF">
                    <w:rPr>
                      <w:rFonts w:ascii="Times New Roman" w:hAnsi="Times New Roman" w:cs="Times New Roman"/>
                    </w:rPr>
                    <w:t>encontra-se</w:t>
                  </w:r>
                  <w:proofErr w:type="gramEnd"/>
                  <w:r w:rsidR="000D1EFE" w:rsidRPr="00752DDF">
                    <w:rPr>
                      <w:rFonts w:ascii="Times New Roman" w:hAnsi="Times New Roman" w:cs="Times New Roman"/>
                    </w:rPr>
                    <w:t xml:space="preserve"> no </w:t>
                  </w:r>
                  <w:r w:rsidR="000D1EFE" w:rsidRPr="00752DDF">
                    <w:rPr>
                      <w:rFonts w:ascii="Times New Roman" w:hAnsi="Times New Roman" w:cs="Times New Roman"/>
                      <w:b/>
                      <w:bCs/>
                    </w:rPr>
                    <w:t>Anexo I</w:t>
                  </w:r>
                  <w:r w:rsidR="000D1EFE" w:rsidRPr="00752DDF">
                    <w:rPr>
                      <w:rFonts w:ascii="Times New Roman" w:hAnsi="Times New Roman" w:cs="Times New Roman"/>
                    </w:rPr>
                    <w:t xml:space="preserve"> da Escritura de Emissão.</w:t>
                  </w:r>
                  <w:r w:rsidRPr="00752DDF">
                    <w:rPr>
                      <w:rFonts w:ascii="Times New Roman" w:hAnsi="Times New Roman" w:cs="Times New Roman"/>
                    </w:rPr>
                    <w:t>;</w:t>
                  </w:r>
                </w:p>
                <w:p w14:paraId="7893A0EB" w14:textId="039BA0E6" w:rsidR="000520F9" w:rsidRPr="00752DDF" w:rsidRDefault="000520F9" w:rsidP="00900965">
                  <w:pPr>
                    <w:pStyle w:val="BodyText21"/>
                    <w:widowControl/>
                    <w:numPr>
                      <w:ilvl w:val="0"/>
                      <w:numId w:val="6"/>
                    </w:numPr>
                    <w:tabs>
                      <w:tab w:val="clear" w:pos="720"/>
                    </w:tabs>
                    <w:autoSpaceDE/>
                    <w:autoSpaceDN/>
                    <w:adjustRightInd/>
                    <w:spacing w:before="120" w:after="120" w:line="300" w:lineRule="atLeast"/>
                    <w:ind w:left="747" w:hanging="709"/>
                    <w:rPr>
                      <w:rFonts w:ascii="Times New Roman" w:hAnsi="Times New Roman" w:cs="Times New Roman"/>
                    </w:rPr>
                  </w:pPr>
                  <w:r w:rsidRPr="00752DDF">
                    <w:rPr>
                      <w:rFonts w:ascii="Times New Roman" w:hAnsi="Times New Roman" w:cs="Times New Roman"/>
                      <w:b/>
                      <w:bCs/>
                    </w:rPr>
                    <w:t>Vencimento Antecipado:</w:t>
                  </w:r>
                  <w:r w:rsidRPr="00752DDF">
                    <w:rPr>
                      <w:rFonts w:ascii="Times New Roman" w:hAnsi="Times New Roman" w:cs="Times New Roman"/>
                    </w:rPr>
                    <w:t xml:space="preserve"> </w:t>
                  </w:r>
                  <w:r w:rsidR="00DC5B97">
                    <w:rPr>
                      <w:rFonts w:ascii="Times New Roman" w:hAnsi="Times New Roman" w:cs="Times New Roman"/>
                    </w:rPr>
                    <w:t>A</w:t>
                  </w:r>
                  <w:r w:rsidRPr="00752DDF">
                    <w:rPr>
                      <w:rFonts w:ascii="Times New Roman" w:hAnsi="Times New Roman" w:cs="Times New Roman"/>
                    </w:rPr>
                    <w:t xml:space="preserve"> Titular das Notas Comerciais poderá considerar antecipadamente vencidas e imediatamente exigíveis as obrigações da Emissora decorrentes da Escritura de Emissão, por meio de declaração d</w:t>
                  </w:r>
                  <w:r w:rsidR="00DC5B97">
                    <w:rPr>
                      <w:rFonts w:ascii="Times New Roman" w:hAnsi="Times New Roman" w:cs="Times New Roman"/>
                    </w:rPr>
                    <w:t>a</w:t>
                  </w:r>
                  <w:r w:rsidRPr="00752DDF">
                    <w:rPr>
                      <w:rFonts w:ascii="Times New Roman" w:hAnsi="Times New Roman" w:cs="Times New Roman"/>
                    </w:rPr>
                    <w:t xml:space="preserve"> Titular das Notas Comerciais nesse sentido, na ocorrência de quaisquer das hipóteses previstas na Cláusula 7 da Escritura de Emissão;</w:t>
                  </w:r>
                </w:p>
                <w:p w14:paraId="52914D3C" w14:textId="77777777" w:rsidR="000520F9" w:rsidRPr="00752DDF" w:rsidRDefault="000520F9" w:rsidP="00900965">
                  <w:pPr>
                    <w:pStyle w:val="BodyText21"/>
                    <w:widowControl/>
                    <w:numPr>
                      <w:ilvl w:val="0"/>
                      <w:numId w:val="6"/>
                    </w:numPr>
                    <w:tabs>
                      <w:tab w:val="clear" w:pos="720"/>
                    </w:tabs>
                    <w:autoSpaceDE/>
                    <w:autoSpaceDN/>
                    <w:adjustRightInd/>
                    <w:spacing w:before="120" w:after="120" w:line="300" w:lineRule="atLeast"/>
                    <w:ind w:left="747" w:hanging="709"/>
                    <w:rPr>
                      <w:rFonts w:ascii="Times New Roman" w:hAnsi="Times New Roman" w:cs="Times New Roman"/>
                    </w:rPr>
                  </w:pPr>
                  <w:r w:rsidRPr="00752DDF">
                    <w:rPr>
                      <w:rFonts w:ascii="Times New Roman" w:hAnsi="Times New Roman" w:cs="Times New Roman"/>
                      <w:b/>
                      <w:bCs/>
                    </w:rPr>
                    <w:t>Local de Emissão:</w:t>
                  </w:r>
                  <w:r w:rsidRPr="00752DDF">
                    <w:rPr>
                      <w:rFonts w:ascii="Times New Roman" w:hAnsi="Times New Roman" w:cs="Times New Roman"/>
                    </w:rPr>
                    <w:t xml:space="preserve"> São Paulo/SP.</w:t>
                  </w:r>
                </w:p>
              </w:tc>
            </w:tr>
          </w:tbl>
          <w:p w14:paraId="3B54A140" w14:textId="77777777" w:rsidR="000520F9" w:rsidRPr="00752DDF" w:rsidRDefault="000520F9" w:rsidP="004B7539">
            <w:pPr>
              <w:spacing w:before="120" w:after="120" w:line="300" w:lineRule="atLeast"/>
              <w:jc w:val="both"/>
              <w:rPr>
                <w:bCs/>
              </w:rPr>
            </w:pPr>
          </w:p>
          <w:p w14:paraId="38BAF762" w14:textId="77777777" w:rsidR="000520F9" w:rsidRPr="00752DDF" w:rsidRDefault="000520F9" w:rsidP="00900965">
            <w:pPr>
              <w:pStyle w:val="PargrafodaLista"/>
              <w:numPr>
                <w:ilvl w:val="0"/>
                <w:numId w:val="8"/>
              </w:numPr>
              <w:spacing w:line="300" w:lineRule="atLeast"/>
              <w:ind w:left="0" w:firstLine="0"/>
              <w:jc w:val="both"/>
              <w:rPr>
                <w:b/>
                <w:bCs/>
                <w:szCs w:val="24"/>
              </w:rPr>
            </w:pPr>
            <w:r w:rsidRPr="00752DDF">
              <w:rPr>
                <w:b/>
                <w:bCs/>
                <w:szCs w:val="24"/>
              </w:rPr>
              <w:t>ATUALIZAÇÃO</w:t>
            </w:r>
            <w:r w:rsidRPr="00752DDF">
              <w:rPr>
                <w:b/>
                <w:bCs/>
                <w:szCs w:val="24"/>
                <w:lang w:val="pt-BR"/>
              </w:rPr>
              <w:t xml:space="preserve"> MONETÁRIA</w:t>
            </w:r>
            <w:r w:rsidRPr="00752DDF">
              <w:rPr>
                <w:b/>
                <w:bCs/>
                <w:szCs w:val="24"/>
              </w:rPr>
              <w:t xml:space="preserve"> E REMUNERAÇÃO </w:t>
            </w:r>
            <w:r w:rsidRPr="00752DDF">
              <w:rPr>
                <w:b/>
                <w:bCs/>
                <w:szCs w:val="24"/>
                <w:lang w:val="pt-BR"/>
              </w:rPr>
              <w:t>DAS NOTAS COMERCIAIS</w:t>
            </w:r>
          </w:p>
          <w:p w14:paraId="77B129FD" w14:textId="77777777" w:rsidR="000520F9" w:rsidRPr="00752DDF" w:rsidRDefault="000520F9" w:rsidP="00752DDF">
            <w:pPr>
              <w:pStyle w:val="PargrafodaLista"/>
              <w:spacing w:line="300" w:lineRule="atLeast"/>
              <w:ind w:left="0"/>
              <w:jc w:val="both"/>
              <w:rPr>
                <w:b/>
                <w:bCs/>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000" w:firstRow="0" w:lastRow="0" w:firstColumn="0" w:lastColumn="0" w:noHBand="0" w:noVBand="0"/>
            </w:tblPr>
            <w:tblGrid>
              <w:gridCol w:w="9511"/>
            </w:tblGrid>
            <w:tr w:rsidR="000520F9" w:rsidRPr="00752DDF" w14:paraId="5307221A" w14:textId="77777777" w:rsidTr="000520F9">
              <w:tc>
                <w:tcPr>
                  <w:tcW w:w="5000" w:type="pct"/>
                </w:tcPr>
                <w:p w14:paraId="62A4C25F" w14:textId="20F4F0C6" w:rsidR="000520F9" w:rsidRPr="00752DDF" w:rsidRDefault="00BB71F0" w:rsidP="00900965">
                  <w:pPr>
                    <w:pStyle w:val="PargrafodaLista"/>
                    <w:numPr>
                      <w:ilvl w:val="0"/>
                      <w:numId w:val="9"/>
                    </w:numPr>
                    <w:autoSpaceDE/>
                    <w:autoSpaceDN/>
                    <w:adjustRightInd/>
                    <w:spacing w:before="120" w:after="120" w:line="300" w:lineRule="atLeast"/>
                    <w:ind w:left="748" w:hanging="747"/>
                    <w:jc w:val="both"/>
                    <w:rPr>
                      <w:szCs w:val="24"/>
                    </w:rPr>
                  </w:pPr>
                  <w:r w:rsidRPr="00B266E1">
                    <w:rPr>
                      <w:color w:val="000000"/>
                      <w:szCs w:val="24"/>
                    </w:rPr>
                    <w:t>O Valor Nominal Unitário das Notas Comerciais será atualizado, desde a primeira data de integralização, pela variação positiva do Índice Nacional de Preços ao Consumidor Amplo, divulgado pelo Instituto Brasileiro de Geografia e Estatística (“</w:t>
                  </w:r>
                  <w:r w:rsidRPr="00B266E1">
                    <w:rPr>
                      <w:color w:val="000000"/>
                      <w:szCs w:val="24"/>
                      <w:u w:val="single"/>
                    </w:rPr>
                    <w:t>IPCA/IBGE</w:t>
                  </w:r>
                  <w:r w:rsidRPr="00B266E1">
                    <w:rPr>
                      <w:color w:val="000000"/>
                      <w:szCs w:val="24"/>
                    </w:rPr>
                    <w:t>”) correspondente ao 2º (segundo) mês imediatamente anterior ao mês da respectiva Data de Aniversário, e divulgado no mês imediatamente anterior ao mês da respectiva Data de Aniversário, conforme estabelecido na Escritura de Emissão</w:t>
                  </w:r>
                  <w:r w:rsidRPr="00B266E1">
                    <w:rPr>
                      <w:szCs w:val="24"/>
                    </w:rPr>
                    <w:t>.</w:t>
                  </w:r>
                </w:p>
                <w:p w14:paraId="65C1B344" w14:textId="43198AF1" w:rsidR="000520F9" w:rsidRPr="00752DDF" w:rsidRDefault="00DC5B97" w:rsidP="00900965">
                  <w:pPr>
                    <w:pStyle w:val="PargrafodaLista"/>
                    <w:numPr>
                      <w:ilvl w:val="0"/>
                      <w:numId w:val="9"/>
                    </w:numPr>
                    <w:autoSpaceDE/>
                    <w:autoSpaceDN/>
                    <w:adjustRightInd/>
                    <w:spacing w:before="120" w:after="120" w:line="300" w:lineRule="atLeast"/>
                    <w:ind w:left="748" w:hanging="747"/>
                    <w:jc w:val="both"/>
                    <w:rPr>
                      <w:szCs w:val="24"/>
                    </w:rPr>
                  </w:pPr>
                  <w:r>
                    <w:rPr>
                      <w:szCs w:val="24"/>
                      <w:lang w:val="pt-BR"/>
                    </w:rPr>
                    <w:t>A</w:t>
                  </w:r>
                  <w:r w:rsidR="000520F9" w:rsidRPr="00752DDF">
                    <w:rPr>
                      <w:szCs w:val="24"/>
                    </w:rPr>
                    <w:t xml:space="preserve"> titular das Notas Comerciais fará jus a uma remuneração que contemplará juros remuneratórios, a contar da primeira data de integralização das Notas Comerciais correspondentes à taxa de </w:t>
                  </w:r>
                  <w:r w:rsidR="003C3984">
                    <w:rPr>
                      <w:rFonts w:eastAsia="Arial Unicode MS"/>
                      <w:szCs w:val="24"/>
                      <w:lang w:val="pt-BR"/>
                    </w:rPr>
                    <w:t>9,0</w:t>
                  </w:r>
                  <w:r w:rsidR="000520F9" w:rsidRPr="00752DDF">
                    <w:rPr>
                      <w:szCs w:val="24"/>
                    </w:rPr>
                    <w:t>% (</w:t>
                  </w:r>
                  <w:r w:rsidR="003C3984">
                    <w:rPr>
                      <w:rFonts w:eastAsia="Arial Unicode MS"/>
                      <w:szCs w:val="24"/>
                      <w:lang w:val="pt-BR"/>
                    </w:rPr>
                    <w:t>nove</w:t>
                  </w:r>
                  <w:r w:rsidR="000520F9" w:rsidRPr="00752DDF">
                    <w:rPr>
                      <w:szCs w:val="24"/>
                    </w:rPr>
                    <w:t xml:space="preserve"> por cento) ao ano, com base em ano de 252 (duzentos e cinquenta e dois) Dias Úteis, calculados de forma exponencial e cumulativa</w:t>
                  </w:r>
                  <w:r w:rsidR="000520F9" w:rsidRPr="00752DDF">
                    <w:rPr>
                      <w:i/>
                      <w:iCs/>
                      <w:szCs w:val="24"/>
                    </w:rPr>
                    <w:t xml:space="preserve"> pro rata </w:t>
                  </w:r>
                  <w:proofErr w:type="spellStart"/>
                  <w:r w:rsidR="000520F9" w:rsidRPr="00752DDF">
                    <w:rPr>
                      <w:i/>
                      <w:iCs/>
                      <w:szCs w:val="24"/>
                    </w:rPr>
                    <w:t>temporis</w:t>
                  </w:r>
                  <w:proofErr w:type="spellEnd"/>
                  <w:r w:rsidR="000520F9" w:rsidRPr="00752DDF">
                    <w:rPr>
                      <w:i/>
                      <w:iCs/>
                      <w:szCs w:val="24"/>
                    </w:rPr>
                    <w:t xml:space="preserve"> </w:t>
                  </w:r>
                  <w:r w:rsidR="000520F9" w:rsidRPr="00752DDF">
                    <w:rPr>
                      <w:szCs w:val="24"/>
                    </w:rPr>
                    <w:t>por Dias Úteis decorridos, incidente sobre o Valor Nominal Unitário Atualizado na primeira data de integralização ou da Data de Aniversário imediatamente anterior até a data de seu efetivo pagamento, calculados nos termos da Escritura</w:t>
                  </w:r>
                  <w:r w:rsidR="000520F9" w:rsidRPr="00752DDF">
                    <w:rPr>
                      <w:szCs w:val="24"/>
                      <w:lang w:val="pt-BR"/>
                    </w:rPr>
                    <w:t xml:space="preserve"> de Emissão.</w:t>
                  </w:r>
                </w:p>
              </w:tc>
            </w:tr>
          </w:tbl>
          <w:p w14:paraId="53B41696" w14:textId="77777777" w:rsidR="000520F9" w:rsidRPr="00752DDF" w:rsidRDefault="000520F9" w:rsidP="00752DDF">
            <w:pPr>
              <w:spacing w:line="300" w:lineRule="atLeast"/>
              <w:jc w:val="both"/>
              <w:rPr>
                <w:bCs/>
              </w:rPr>
            </w:pPr>
          </w:p>
          <w:p w14:paraId="3ED35BD9" w14:textId="77777777" w:rsidR="000520F9" w:rsidRPr="00752DDF" w:rsidRDefault="000520F9" w:rsidP="00900965">
            <w:pPr>
              <w:pStyle w:val="PargrafodaLista"/>
              <w:numPr>
                <w:ilvl w:val="0"/>
                <w:numId w:val="8"/>
              </w:numPr>
              <w:spacing w:line="300" w:lineRule="atLeast"/>
              <w:ind w:left="0" w:firstLine="0"/>
              <w:jc w:val="both"/>
              <w:rPr>
                <w:b/>
                <w:szCs w:val="24"/>
              </w:rPr>
            </w:pPr>
            <w:r w:rsidRPr="00752DDF">
              <w:rPr>
                <w:b/>
                <w:szCs w:val="24"/>
              </w:rPr>
              <w:t xml:space="preserve">SUBSCRITOR DAS </w:t>
            </w:r>
            <w:r w:rsidRPr="00752DDF">
              <w:rPr>
                <w:b/>
                <w:szCs w:val="24"/>
                <w:lang w:val="pt-BR"/>
              </w:rPr>
              <w:t>NOTAS COMERCIAIS</w:t>
            </w:r>
          </w:p>
          <w:p w14:paraId="4D776820" w14:textId="77777777" w:rsidR="000520F9" w:rsidRPr="00752DDF" w:rsidRDefault="000520F9" w:rsidP="00752DDF">
            <w:pPr>
              <w:pStyle w:val="PargrafodaLista"/>
              <w:spacing w:line="300" w:lineRule="atLeast"/>
              <w:ind w:left="0"/>
              <w:jc w:val="both"/>
              <w:rPr>
                <w:b/>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000" w:firstRow="0" w:lastRow="0" w:firstColumn="0" w:lastColumn="0" w:noHBand="0" w:noVBand="0"/>
            </w:tblPr>
            <w:tblGrid>
              <w:gridCol w:w="9511"/>
            </w:tblGrid>
            <w:tr w:rsidR="000520F9" w:rsidRPr="00752DDF" w14:paraId="238B0904" w14:textId="77777777" w:rsidTr="000520F9">
              <w:tc>
                <w:tcPr>
                  <w:tcW w:w="5000" w:type="pct"/>
                </w:tcPr>
                <w:p w14:paraId="78E27AB9" w14:textId="1585A06A" w:rsidR="000520F9" w:rsidRPr="00752DDF" w:rsidRDefault="00316EE6" w:rsidP="004B7539">
                  <w:pPr>
                    <w:autoSpaceDE/>
                    <w:autoSpaceDN/>
                    <w:adjustRightInd/>
                    <w:spacing w:before="120" w:after="120" w:line="300" w:lineRule="atLeast"/>
                    <w:jc w:val="both"/>
                  </w:pPr>
                  <w:r>
                    <w:rPr>
                      <w:b/>
                    </w:rPr>
                    <w:t>TRAVESSIA SECURITIZADORA S.A.</w:t>
                  </w:r>
                  <w:r w:rsidRPr="00752DDF">
                    <w:t xml:space="preserve">, </w:t>
                  </w:r>
                  <w:r>
                    <w:t>sociedade por ações com registro de companhia aberta perante a Comissão de Valores Mobiliários (“</w:t>
                  </w:r>
                  <w:r w:rsidRPr="00CD6416">
                    <w:rPr>
                      <w:u w:val="single"/>
                    </w:rPr>
                    <w:t>CVM</w:t>
                  </w:r>
                  <w:r>
                    <w:t xml:space="preserve">”), com sede na cidade de São Paulo, Estado de São Paulo, na Rua Bandeira Paulista, nº 600, conjunto 44, sala 1, Itaim Bibi, CEP 04532-001, </w:t>
                  </w:r>
                  <w:r w:rsidRPr="00752DDF">
                    <w:t>inscrit</w:t>
                  </w:r>
                  <w:r>
                    <w:t>a</w:t>
                  </w:r>
                  <w:r w:rsidRPr="00752DDF">
                    <w:t xml:space="preserve"> no CNPJ/ME sob o nº </w:t>
                  </w:r>
                  <w:r>
                    <w:t>26.609.050/0001-64.</w:t>
                  </w:r>
                </w:p>
              </w:tc>
            </w:tr>
          </w:tbl>
          <w:p w14:paraId="27E59108" w14:textId="77777777" w:rsidR="000520F9" w:rsidRPr="00752DDF" w:rsidRDefault="000520F9" w:rsidP="00752DDF">
            <w:pPr>
              <w:spacing w:line="300" w:lineRule="atLeast"/>
              <w:jc w:val="both"/>
              <w:rPr>
                <w:bCs/>
              </w:rPr>
            </w:pPr>
          </w:p>
          <w:p w14:paraId="2CF9AAB0" w14:textId="77777777" w:rsidR="000520F9" w:rsidRPr="00752DDF" w:rsidRDefault="000520F9" w:rsidP="00900965">
            <w:pPr>
              <w:pStyle w:val="PargrafodaLista"/>
              <w:numPr>
                <w:ilvl w:val="0"/>
                <w:numId w:val="8"/>
              </w:numPr>
              <w:spacing w:line="300" w:lineRule="atLeast"/>
              <w:ind w:left="0" w:firstLine="0"/>
              <w:jc w:val="both"/>
              <w:rPr>
                <w:b/>
                <w:bCs/>
                <w:szCs w:val="24"/>
              </w:rPr>
            </w:pPr>
            <w:r w:rsidRPr="00752DDF">
              <w:rPr>
                <w:b/>
                <w:bCs/>
                <w:szCs w:val="24"/>
              </w:rPr>
              <w:t xml:space="preserve">SUBSCRIÇÃO DAS </w:t>
            </w:r>
            <w:r w:rsidRPr="00752DDF">
              <w:rPr>
                <w:b/>
                <w:bCs/>
                <w:szCs w:val="24"/>
                <w:lang w:val="pt-BR"/>
              </w:rPr>
              <w:t>NOTAS COMERCIAIS</w:t>
            </w:r>
          </w:p>
          <w:p w14:paraId="0115E00F" w14:textId="77777777" w:rsidR="000520F9" w:rsidRPr="00752DDF" w:rsidRDefault="000520F9" w:rsidP="00752DDF">
            <w:pPr>
              <w:pStyle w:val="PargrafodaLista"/>
              <w:spacing w:line="300" w:lineRule="atLeast"/>
              <w:ind w:left="0"/>
              <w:jc w:val="both"/>
              <w:rPr>
                <w:b/>
                <w:bCs/>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000" w:firstRow="0" w:lastRow="0" w:firstColumn="0" w:lastColumn="0" w:noHBand="0" w:noVBand="0"/>
            </w:tblPr>
            <w:tblGrid>
              <w:gridCol w:w="9511"/>
            </w:tblGrid>
            <w:tr w:rsidR="000520F9" w:rsidRPr="00752DDF" w14:paraId="1D07BEEE" w14:textId="77777777" w:rsidTr="000520F9">
              <w:tc>
                <w:tcPr>
                  <w:tcW w:w="5000" w:type="pct"/>
                </w:tcPr>
                <w:p w14:paraId="3F4142D1" w14:textId="77777777" w:rsidR="000520F9" w:rsidRPr="00752DDF" w:rsidRDefault="000520F9" w:rsidP="00900965">
                  <w:pPr>
                    <w:numPr>
                      <w:ilvl w:val="0"/>
                      <w:numId w:val="7"/>
                    </w:numPr>
                    <w:tabs>
                      <w:tab w:val="clear" w:pos="720"/>
                    </w:tabs>
                    <w:autoSpaceDE/>
                    <w:autoSpaceDN/>
                    <w:adjustRightInd/>
                    <w:spacing w:before="120" w:after="120" w:line="300" w:lineRule="atLeast"/>
                    <w:ind w:left="749" w:hanging="709"/>
                    <w:jc w:val="both"/>
                    <w:rPr>
                      <w:b/>
                      <w:bCs/>
                    </w:rPr>
                  </w:pPr>
                  <w:r w:rsidRPr="00752DDF">
                    <w:rPr>
                      <w:b/>
                      <w:bCs/>
                    </w:rPr>
                    <w:t>Quantidade de Notas Comerciais subscritas</w:t>
                  </w:r>
                  <w:r w:rsidRPr="00752DDF">
                    <w:t xml:space="preserve">: </w:t>
                  </w:r>
                  <w:r w:rsidRPr="00752DDF">
                    <w:rPr>
                      <w:highlight w:val="lightGray"/>
                    </w:rPr>
                    <w:t>[•]</w:t>
                  </w:r>
                  <w:r w:rsidRPr="00752DDF">
                    <w:t xml:space="preserve"> (</w:t>
                  </w:r>
                  <w:r w:rsidRPr="00752DDF">
                    <w:rPr>
                      <w:highlight w:val="lightGray"/>
                    </w:rPr>
                    <w:t>[•]</w:t>
                  </w:r>
                  <w:r w:rsidRPr="00752DDF">
                    <w:t>) Notas Comerciais;</w:t>
                  </w:r>
                </w:p>
                <w:p w14:paraId="45AD1B93" w14:textId="76C229EC" w:rsidR="000520F9" w:rsidRPr="00752DDF" w:rsidRDefault="000520F9" w:rsidP="00900965">
                  <w:pPr>
                    <w:numPr>
                      <w:ilvl w:val="0"/>
                      <w:numId w:val="7"/>
                    </w:numPr>
                    <w:tabs>
                      <w:tab w:val="clear" w:pos="720"/>
                    </w:tabs>
                    <w:autoSpaceDE/>
                    <w:autoSpaceDN/>
                    <w:adjustRightInd/>
                    <w:spacing w:before="120" w:after="120" w:line="300" w:lineRule="atLeast"/>
                    <w:ind w:left="749" w:hanging="709"/>
                    <w:jc w:val="both"/>
                  </w:pPr>
                  <w:r w:rsidRPr="00752DDF">
                    <w:rPr>
                      <w:b/>
                      <w:bCs/>
                    </w:rPr>
                    <w:t>Valor Nominal Unitário na Data de Emissão:</w:t>
                  </w:r>
                  <w:r w:rsidRPr="00752DDF">
                    <w:t xml:space="preserve"> R$ </w:t>
                  </w:r>
                  <w:r w:rsidR="006A7442">
                    <w:t>100,00</w:t>
                  </w:r>
                  <w:r w:rsidRPr="00752DDF">
                    <w:rPr>
                      <w:color w:val="000000"/>
                    </w:rPr>
                    <w:t xml:space="preserve"> (</w:t>
                  </w:r>
                  <w:r w:rsidR="006A7442">
                    <w:rPr>
                      <w:color w:val="000000"/>
                    </w:rPr>
                    <w:t>cem reais</w:t>
                  </w:r>
                  <w:r w:rsidRPr="00752DDF">
                    <w:rPr>
                      <w:color w:val="000000"/>
                    </w:rPr>
                    <w:t>).</w:t>
                  </w:r>
                </w:p>
              </w:tc>
            </w:tr>
          </w:tbl>
          <w:p w14:paraId="4D3472D9" w14:textId="77777777" w:rsidR="000520F9" w:rsidRPr="00752DDF" w:rsidRDefault="000520F9" w:rsidP="00752DDF">
            <w:pPr>
              <w:spacing w:line="300" w:lineRule="atLeast"/>
              <w:jc w:val="both"/>
              <w:rPr>
                <w:bCs/>
              </w:rPr>
            </w:pPr>
          </w:p>
          <w:p w14:paraId="7026C61F" w14:textId="77777777" w:rsidR="000520F9" w:rsidRPr="00752DDF" w:rsidRDefault="000520F9" w:rsidP="00900965">
            <w:pPr>
              <w:pStyle w:val="PargrafodaLista"/>
              <w:numPr>
                <w:ilvl w:val="0"/>
                <w:numId w:val="8"/>
              </w:numPr>
              <w:spacing w:line="300" w:lineRule="atLeast"/>
              <w:ind w:left="0" w:firstLine="0"/>
              <w:jc w:val="both"/>
              <w:rPr>
                <w:b/>
                <w:szCs w:val="24"/>
              </w:rPr>
            </w:pPr>
            <w:r w:rsidRPr="00752DDF">
              <w:rPr>
                <w:b/>
                <w:szCs w:val="24"/>
              </w:rPr>
              <w:t>GARANTIAS</w:t>
            </w:r>
          </w:p>
          <w:p w14:paraId="1A8B848E" w14:textId="77777777" w:rsidR="000520F9" w:rsidRPr="00752DDF" w:rsidRDefault="000520F9" w:rsidP="00752DDF">
            <w:pPr>
              <w:pStyle w:val="PargrafodaLista"/>
              <w:spacing w:line="300" w:lineRule="atLeast"/>
              <w:ind w:left="0"/>
              <w:jc w:val="both"/>
              <w:rPr>
                <w:b/>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000" w:firstRow="0" w:lastRow="0" w:firstColumn="0" w:lastColumn="0" w:noHBand="0" w:noVBand="0"/>
            </w:tblPr>
            <w:tblGrid>
              <w:gridCol w:w="9511"/>
            </w:tblGrid>
            <w:tr w:rsidR="000520F9" w:rsidRPr="00752DDF" w14:paraId="7F68553F" w14:textId="77777777" w:rsidTr="000520F9">
              <w:tc>
                <w:tcPr>
                  <w:tcW w:w="5000" w:type="pct"/>
                </w:tcPr>
                <w:p w14:paraId="724FEDF2" w14:textId="6FC5A62E" w:rsidR="001C5D80" w:rsidRPr="00752DDF" w:rsidRDefault="00BB71F0" w:rsidP="004B7539">
                  <w:pPr>
                    <w:pStyle w:val="sub"/>
                    <w:widowControl/>
                    <w:shd w:val="clear" w:color="auto" w:fill="FFFFFF"/>
                    <w:tabs>
                      <w:tab w:val="clear" w:pos="0"/>
                      <w:tab w:val="clear" w:pos="1440"/>
                      <w:tab w:val="clear" w:pos="2880"/>
                      <w:tab w:val="clear" w:pos="4320"/>
                      <w:tab w:val="left" w:pos="464"/>
                    </w:tabs>
                    <w:autoSpaceDE/>
                    <w:autoSpaceDN/>
                    <w:adjustRightInd/>
                    <w:spacing w:before="120" w:after="120" w:line="300" w:lineRule="atLeast"/>
                  </w:pPr>
                  <w:r w:rsidRPr="00B266E1">
                    <w:rPr>
                      <w:rFonts w:ascii="Times New Roman" w:hAnsi="Times New Roman"/>
                      <w:sz w:val="24"/>
                      <w:szCs w:val="24"/>
                    </w:rPr>
                    <w:t>As Notas Comerciais contarão com garantia real, conforme descrição constante da cláusula 5 da Escritura de Emissão, qual seja, a alienação fiduciária sobre a totalidade das quotas de emissão da Emissora, presentes e futuras, de titularidade da Chlorum LLC (conforme definido na Escritura de Emissão), correspondentes à totalidade do capital social da Emissora, em favor da Titular das Notas Comerciais.</w:t>
                  </w:r>
                </w:p>
              </w:tc>
            </w:tr>
          </w:tbl>
          <w:p w14:paraId="609B474C" w14:textId="77777777" w:rsidR="000520F9" w:rsidRPr="00752DDF" w:rsidRDefault="000520F9" w:rsidP="00752DDF">
            <w:pPr>
              <w:pStyle w:val="PargrafodaLista"/>
              <w:spacing w:line="300" w:lineRule="atLeast"/>
              <w:ind w:left="0"/>
              <w:jc w:val="both"/>
              <w:rPr>
                <w:b/>
                <w:szCs w:val="24"/>
              </w:rPr>
            </w:pPr>
          </w:p>
          <w:p w14:paraId="400B20BA" w14:textId="77777777" w:rsidR="000520F9" w:rsidRPr="00752DDF" w:rsidRDefault="000520F9" w:rsidP="00900965">
            <w:pPr>
              <w:pStyle w:val="PargrafodaLista"/>
              <w:numPr>
                <w:ilvl w:val="0"/>
                <w:numId w:val="8"/>
              </w:numPr>
              <w:spacing w:line="300" w:lineRule="atLeast"/>
              <w:ind w:left="0" w:firstLine="0"/>
              <w:jc w:val="both"/>
              <w:rPr>
                <w:b/>
                <w:szCs w:val="24"/>
              </w:rPr>
            </w:pPr>
            <w:r w:rsidRPr="00752DDF">
              <w:rPr>
                <w:b/>
                <w:szCs w:val="24"/>
                <w:lang w:val="pt-BR"/>
              </w:rPr>
              <w:t>ESCRITURADOR</w:t>
            </w:r>
          </w:p>
          <w:p w14:paraId="05F34B8D" w14:textId="77777777" w:rsidR="000520F9" w:rsidRPr="00752DDF" w:rsidRDefault="000520F9" w:rsidP="00752DDF">
            <w:pPr>
              <w:pStyle w:val="PargrafodaLista"/>
              <w:spacing w:line="300" w:lineRule="atLeast"/>
              <w:ind w:left="0"/>
              <w:jc w:val="both"/>
              <w:rPr>
                <w:b/>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000" w:firstRow="0" w:lastRow="0" w:firstColumn="0" w:lastColumn="0" w:noHBand="0" w:noVBand="0"/>
            </w:tblPr>
            <w:tblGrid>
              <w:gridCol w:w="9511"/>
            </w:tblGrid>
            <w:tr w:rsidR="000520F9" w:rsidRPr="00752DDF" w14:paraId="3C5CBF8B" w14:textId="77777777" w:rsidTr="000520F9">
              <w:tc>
                <w:tcPr>
                  <w:tcW w:w="5000" w:type="pct"/>
                </w:tcPr>
                <w:p w14:paraId="61A61ABD" w14:textId="30BA6B0C" w:rsidR="000520F9" w:rsidRPr="00752DDF" w:rsidRDefault="00BB71F0" w:rsidP="004B7539">
                  <w:pPr>
                    <w:pStyle w:val="sub"/>
                    <w:widowControl/>
                    <w:shd w:val="clear" w:color="auto" w:fill="FFFFFF"/>
                    <w:tabs>
                      <w:tab w:val="clear" w:pos="0"/>
                      <w:tab w:val="clear" w:pos="1440"/>
                      <w:tab w:val="clear" w:pos="2880"/>
                      <w:tab w:val="clear" w:pos="4320"/>
                      <w:tab w:val="left" w:pos="464"/>
                    </w:tabs>
                    <w:autoSpaceDE/>
                    <w:autoSpaceDN/>
                    <w:adjustRightInd/>
                    <w:spacing w:before="120" w:after="120" w:line="300" w:lineRule="atLeast"/>
                    <w:rPr>
                      <w:rFonts w:ascii="Times New Roman" w:hAnsi="Times New Roman"/>
                      <w:sz w:val="24"/>
                      <w:szCs w:val="24"/>
                      <w:lang w:eastAsia="en-US"/>
                    </w:rPr>
                  </w:pPr>
                  <w:r w:rsidRPr="00B266E1">
                    <w:rPr>
                      <w:rFonts w:ascii="Times New Roman" w:hAnsi="Times New Roman"/>
                      <w:sz w:val="24"/>
                      <w:szCs w:val="24"/>
                    </w:rPr>
                    <w:t xml:space="preserve">O </w:t>
                  </w:r>
                  <w:r w:rsidRPr="006A7442">
                    <w:rPr>
                      <w:rFonts w:ascii="Times New Roman" w:hAnsi="Times New Roman"/>
                      <w:sz w:val="24"/>
                      <w:szCs w:val="24"/>
                    </w:rPr>
                    <w:t xml:space="preserve">escriturador das Notas Comerciais será a </w:t>
                  </w:r>
                  <w:r w:rsidRPr="006A7442">
                    <w:rPr>
                      <w:rFonts w:ascii="Times New Roman" w:hAnsi="Times New Roman"/>
                      <w:b/>
                      <w:bCs/>
                      <w:sz w:val="24"/>
                      <w:szCs w:val="24"/>
                    </w:rPr>
                    <w:t>OLIVEIRA TRUST DISTRIBUIDORA DE TÍTULOS E VALORES MOBILIÁRIOS S.A.</w:t>
                  </w:r>
                  <w:r w:rsidRPr="006A7442">
                    <w:rPr>
                      <w:rFonts w:ascii="Times New Roman" w:hAnsi="Times New Roman"/>
                      <w:sz w:val="24"/>
                      <w:szCs w:val="24"/>
                    </w:rPr>
                    <w:t>, instituição financeira constituída sob a forma de sociedade anônima, com filial na cidade de São Paulo, Estado de São Paulo, na Rua Joaquim Floriano, nº 1.052, 13º andar, Itaim Bibi, CEP 04534-004, inscrita no CNPJ</w:t>
                  </w:r>
                  <w:r w:rsidRPr="006A7442">
                    <w:rPr>
                      <w:sz w:val="24"/>
                      <w:szCs w:val="24"/>
                    </w:rPr>
                    <w:t>/ME</w:t>
                  </w:r>
                  <w:r w:rsidRPr="006A7442">
                    <w:rPr>
                      <w:rFonts w:ascii="Times New Roman" w:hAnsi="Times New Roman"/>
                      <w:sz w:val="24"/>
                      <w:szCs w:val="24"/>
                    </w:rPr>
                    <w:t xml:space="preserve"> sob o nº 36.113.876/0004</w:t>
                  </w:r>
                  <w:r w:rsidRPr="00B266E1">
                    <w:rPr>
                      <w:rFonts w:ascii="Times New Roman" w:hAnsi="Times New Roman"/>
                      <w:sz w:val="24"/>
                      <w:szCs w:val="24"/>
                    </w:rPr>
                    <w:t>-34.</w:t>
                  </w:r>
                </w:p>
              </w:tc>
            </w:tr>
          </w:tbl>
          <w:p w14:paraId="4D2D0D23" w14:textId="77777777" w:rsidR="000520F9" w:rsidRPr="00752DDF" w:rsidRDefault="000520F9" w:rsidP="00752DDF">
            <w:pPr>
              <w:pStyle w:val="PargrafodaLista"/>
              <w:spacing w:line="300" w:lineRule="atLeast"/>
              <w:ind w:left="0"/>
              <w:jc w:val="both"/>
              <w:rPr>
                <w:b/>
                <w:szCs w:val="24"/>
              </w:rPr>
            </w:pPr>
          </w:p>
          <w:p w14:paraId="545DE928" w14:textId="77777777" w:rsidR="000520F9" w:rsidRPr="00752DDF" w:rsidRDefault="000520F9" w:rsidP="00900965">
            <w:pPr>
              <w:pStyle w:val="PargrafodaLista"/>
              <w:numPr>
                <w:ilvl w:val="0"/>
                <w:numId w:val="8"/>
              </w:numPr>
              <w:spacing w:line="300" w:lineRule="atLeast"/>
              <w:ind w:left="0" w:firstLine="0"/>
              <w:jc w:val="both"/>
              <w:rPr>
                <w:b/>
                <w:szCs w:val="24"/>
              </w:rPr>
            </w:pPr>
            <w:r w:rsidRPr="00752DDF">
              <w:rPr>
                <w:b/>
                <w:szCs w:val="24"/>
              </w:rPr>
              <w:t>DECLARAÇÃO</w:t>
            </w:r>
          </w:p>
          <w:p w14:paraId="31C67D85" w14:textId="77777777" w:rsidR="000520F9" w:rsidRPr="00752DDF" w:rsidRDefault="000520F9" w:rsidP="00752DDF">
            <w:pPr>
              <w:pStyle w:val="PargrafodaLista"/>
              <w:spacing w:line="300" w:lineRule="atLeast"/>
              <w:ind w:left="0"/>
              <w:jc w:val="both"/>
              <w:rPr>
                <w:b/>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000" w:firstRow="0" w:lastRow="0" w:firstColumn="0" w:lastColumn="0" w:noHBand="0" w:noVBand="0"/>
            </w:tblPr>
            <w:tblGrid>
              <w:gridCol w:w="9511"/>
            </w:tblGrid>
            <w:tr w:rsidR="000520F9" w:rsidRPr="00752DDF" w14:paraId="36A9F33F" w14:textId="77777777" w:rsidTr="000520F9">
              <w:tc>
                <w:tcPr>
                  <w:tcW w:w="5000" w:type="pct"/>
                </w:tcPr>
                <w:p w14:paraId="26CA36ED" w14:textId="77777777" w:rsidR="000520F9" w:rsidRPr="00752DDF" w:rsidRDefault="000520F9" w:rsidP="004B7539">
                  <w:pPr>
                    <w:pStyle w:val="sub"/>
                    <w:widowControl/>
                    <w:shd w:val="clear" w:color="auto" w:fill="FFFFFF"/>
                    <w:tabs>
                      <w:tab w:val="clear" w:pos="0"/>
                      <w:tab w:val="clear" w:pos="1440"/>
                      <w:tab w:val="clear" w:pos="2880"/>
                      <w:tab w:val="clear" w:pos="4320"/>
                      <w:tab w:val="left" w:pos="464"/>
                    </w:tabs>
                    <w:autoSpaceDE/>
                    <w:autoSpaceDN/>
                    <w:adjustRightInd/>
                    <w:spacing w:before="120" w:after="120" w:line="300" w:lineRule="atLeast"/>
                    <w:rPr>
                      <w:rFonts w:ascii="Times New Roman" w:hAnsi="Times New Roman"/>
                      <w:sz w:val="24"/>
                      <w:szCs w:val="24"/>
                      <w:lang w:eastAsia="en-US"/>
                    </w:rPr>
                  </w:pPr>
                  <w:r w:rsidRPr="00752DDF">
                    <w:rPr>
                      <w:rFonts w:ascii="Times New Roman" w:hAnsi="Times New Roman"/>
                      <w:sz w:val="24"/>
                      <w:szCs w:val="24"/>
                    </w:rPr>
                    <w:t>Na qualidade de subscritor das Notas Comerciais, declaro para todos os fins, que estou de acordo com as condições expressas no presente Boletim de Subscrição, bem como na Escritura de Emissão, cuja cópia confirmo ter recebido e tomado conhecimento.</w:t>
                  </w:r>
                </w:p>
              </w:tc>
            </w:tr>
          </w:tbl>
          <w:p w14:paraId="30E586DD" w14:textId="77777777" w:rsidR="000520F9" w:rsidRPr="00752DDF" w:rsidRDefault="000520F9" w:rsidP="00752DDF">
            <w:pPr>
              <w:spacing w:line="300" w:lineRule="atLeast"/>
              <w:jc w:val="both"/>
              <w:rPr>
                <w:bCs/>
              </w:rPr>
            </w:pPr>
          </w:p>
          <w:p w14:paraId="707390FE" w14:textId="77777777" w:rsidR="000520F9" w:rsidRPr="00752DDF" w:rsidRDefault="000520F9" w:rsidP="00752DDF">
            <w:pPr>
              <w:keepNext/>
              <w:keepLines/>
              <w:spacing w:line="300" w:lineRule="atLeast"/>
              <w:jc w:val="both"/>
              <w:rPr>
                <w:b/>
                <w:bCs/>
              </w:rPr>
            </w:pPr>
            <w:r w:rsidRPr="00752DDF">
              <w:rPr>
                <w:rFonts w:eastAsia="Arial Unicode MS"/>
                <w:w w:val="0"/>
              </w:rPr>
              <w:t>Fica eleito o foro da Comarca de São Paulo, Estado de São Paulo, como o único competente para dirimir quaisquer questões ou litígios decorrentes deste Boletim de Subscrição, com renúncia expressa a qualquer outro, por mais privilegiado que seja.</w:t>
            </w:r>
          </w:p>
          <w:p w14:paraId="1C8E4FC5" w14:textId="77777777" w:rsidR="000520F9" w:rsidRPr="00752DDF" w:rsidRDefault="000520F9" w:rsidP="00752DDF">
            <w:pPr>
              <w:keepNext/>
              <w:keepLines/>
              <w:spacing w:line="300" w:lineRule="atLeast"/>
              <w:jc w:val="center"/>
              <w:rPr>
                <w:bCs/>
              </w:rPr>
            </w:pPr>
          </w:p>
          <w:p w14:paraId="1A96F6D6" w14:textId="4436A936" w:rsidR="000520F9" w:rsidRPr="00752DDF" w:rsidRDefault="000520F9" w:rsidP="00752DDF">
            <w:pPr>
              <w:keepNext/>
              <w:keepLines/>
              <w:spacing w:line="300" w:lineRule="atLeast"/>
              <w:jc w:val="center"/>
              <w:outlineLvl w:val="0"/>
              <w:rPr>
                <w:bCs/>
              </w:rPr>
            </w:pPr>
            <w:r w:rsidRPr="00752DDF">
              <w:rPr>
                <w:bCs/>
              </w:rPr>
              <w:t>São Paulo,</w:t>
            </w:r>
            <w:r w:rsidRPr="00752DDF">
              <w:t xml:space="preserve"> </w:t>
            </w:r>
            <w:r w:rsidRPr="00752DDF">
              <w:rPr>
                <w:rFonts w:eastAsia="Arial Unicode MS"/>
                <w:highlight w:val="lightGray"/>
              </w:rPr>
              <w:t>[•]</w:t>
            </w:r>
            <w:r w:rsidRPr="00752DDF">
              <w:rPr>
                <w:rFonts w:eastAsia="Arial Unicode MS"/>
              </w:rPr>
              <w:t xml:space="preserve"> </w:t>
            </w:r>
            <w:r w:rsidRPr="00752DDF">
              <w:t xml:space="preserve">de </w:t>
            </w:r>
            <w:r w:rsidRPr="00752DDF">
              <w:rPr>
                <w:highlight w:val="lightGray"/>
              </w:rPr>
              <w:t>[</w:t>
            </w:r>
            <w:r w:rsidR="0017511F">
              <w:rPr>
                <w:rFonts w:eastAsia="Arial Unicode MS"/>
                <w:highlight w:val="lightGray"/>
              </w:rPr>
              <w:t>abril</w:t>
            </w:r>
            <w:r w:rsidRPr="00752DDF">
              <w:rPr>
                <w:rFonts w:eastAsia="Arial Unicode MS"/>
                <w:highlight w:val="lightGray"/>
              </w:rPr>
              <w:t>]</w:t>
            </w:r>
            <w:r w:rsidRPr="00752DDF">
              <w:rPr>
                <w:rFonts w:eastAsia="Arial Unicode MS"/>
              </w:rPr>
              <w:t xml:space="preserve"> </w:t>
            </w:r>
            <w:r w:rsidRPr="00752DDF">
              <w:t>de 202</w:t>
            </w:r>
            <w:r w:rsidR="00726DDF">
              <w:t>2</w:t>
            </w:r>
            <w:r w:rsidRPr="00752DDF">
              <w:rPr>
                <w:bCs/>
              </w:rPr>
              <w:t>.</w:t>
            </w:r>
          </w:p>
          <w:p w14:paraId="2C88210C" w14:textId="77777777" w:rsidR="000520F9" w:rsidRPr="00752DDF" w:rsidRDefault="000520F9" w:rsidP="00752DDF">
            <w:pPr>
              <w:spacing w:line="300" w:lineRule="atLeast"/>
              <w:jc w:val="both"/>
              <w:outlineLvl w:val="0"/>
              <w:rPr>
                <w:bCs/>
              </w:rPr>
            </w:pPr>
          </w:p>
          <w:p w14:paraId="7D6890C3" w14:textId="77777777" w:rsidR="000520F9" w:rsidRPr="00752DDF" w:rsidRDefault="000520F9" w:rsidP="00752DDF">
            <w:pPr>
              <w:spacing w:line="300" w:lineRule="atLeast"/>
              <w:jc w:val="both"/>
              <w:outlineLvl w:val="0"/>
              <w:rPr>
                <w:bCs/>
                <w:i/>
                <w:iCs/>
              </w:rPr>
            </w:pPr>
            <w:r w:rsidRPr="00752DDF">
              <w:rPr>
                <w:bCs/>
                <w:i/>
                <w:iCs/>
              </w:rPr>
              <w:t>Na qualidade de subscritor das Notas Comerciais:</w:t>
            </w:r>
          </w:p>
          <w:p w14:paraId="2F868D04" w14:textId="77777777" w:rsidR="000520F9" w:rsidRPr="00752DDF" w:rsidRDefault="000520F9" w:rsidP="00752DDF">
            <w:pPr>
              <w:spacing w:line="300" w:lineRule="atLeast"/>
              <w:jc w:val="both"/>
              <w:outlineLvl w:val="0"/>
              <w:rPr>
                <w:bCs/>
              </w:rPr>
            </w:pPr>
          </w:p>
          <w:p w14:paraId="05BC1B91" w14:textId="7C1DE930" w:rsidR="000520F9" w:rsidRPr="00752DDF" w:rsidRDefault="00316EE6" w:rsidP="00752DDF">
            <w:pPr>
              <w:tabs>
                <w:tab w:val="left" w:pos="9356"/>
              </w:tabs>
              <w:spacing w:line="300" w:lineRule="atLeast"/>
              <w:jc w:val="center"/>
              <w:rPr>
                <w:b/>
              </w:rPr>
            </w:pPr>
            <w:r>
              <w:rPr>
                <w:b/>
              </w:rPr>
              <w:t>TRAVESSIA SECURITIZADORA S.A.</w:t>
            </w:r>
          </w:p>
          <w:p w14:paraId="1C7A343D" w14:textId="77777777" w:rsidR="000520F9" w:rsidRPr="00752DDF" w:rsidRDefault="000520F9" w:rsidP="00752DDF">
            <w:pPr>
              <w:tabs>
                <w:tab w:val="left" w:pos="8647"/>
              </w:tabs>
              <w:spacing w:line="300" w:lineRule="atLeast"/>
              <w:jc w:val="center"/>
            </w:pPr>
          </w:p>
          <w:p w14:paraId="11522282" w14:textId="77777777" w:rsidR="000520F9" w:rsidRPr="00752DDF" w:rsidRDefault="000520F9" w:rsidP="00752DDF">
            <w:pPr>
              <w:tabs>
                <w:tab w:val="left" w:pos="8647"/>
              </w:tabs>
              <w:spacing w:line="300" w:lineRule="atLeast"/>
              <w:jc w:val="center"/>
            </w:pP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0"/>
              <w:gridCol w:w="4761"/>
            </w:tblGrid>
            <w:tr w:rsidR="000520F9" w:rsidRPr="00752DDF" w14:paraId="6FFC923B" w14:textId="77777777" w:rsidTr="000520F9">
              <w:tc>
                <w:tcPr>
                  <w:tcW w:w="2500" w:type="pct"/>
                </w:tcPr>
                <w:p w14:paraId="17029D3C" w14:textId="77777777" w:rsidR="000520F9" w:rsidRPr="00752DDF" w:rsidRDefault="000520F9" w:rsidP="00752DDF">
                  <w:pPr>
                    <w:tabs>
                      <w:tab w:val="left" w:pos="8647"/>
                    </w:tabs>
                    <w:spacing w:line="300" w:lineRule="atLeast"/>
                    <w:jc w:val="both"/>
                    <w:rPr>
                      <w:lang w:eastAsia="en-US"/>
                    </w:rPr>
                  </w:pPr>
                  <w:r w:rsidRPr="00752DDF">
                    <w:rPr>
                      <w:lang w:eastAsia="en-US"/>
                    </w:rPr>
                    <w:t>_____________________________________</w:t>
                  </w:r>
                </w:p>
                <w:p w14:paraId="5A56CFA0" w14:textId="77777777" w:rsidR="000520F9" w:rsidRPr="00752DDF" w:rsidRDefault="000520F9" w:rsidP="00752DDF">
                  <w:pPr>
                    <w:tabs>
                      <w:tab w:val="left" w:pos="8647"/>
                    </w:tabs>
                    <w:spacing w:line="300" w:lineRule="atLeast"/>
                    <w:jc w:val="both"/>
                    <w:rPr>
                      <w:i/>
                      <w:iCs/>
                      <w:lang w:eastAsia="en-US"/>
                    </w:rPr>
                  </w:pPr>
                  <w:r w:rsidRPr="00752DDF">
                    <w:rPr>
                      <w:i/>
                      <w:iCs/>
                      <w:lang w:eastAsia="en-US"/>
                    </w:rPr>
                    <w:t xml:space="preserve">Nome: </w:t>
                  </w:r>
                </w:p>
                <w:p w14:paraId="4F681C3E" w14:textId="77777777" w:rsidR="000520F9" w:rsidRPr="00752DDF" w:rsidRDefault="000520F9" w:rsidP="00752DDF">
                  <w:pPr>
                    <w:tabs>
                      <w:tab w:val="left" w:pos="4320"/>
                    </w:tabs>
                    <w:spacing w:line="300" w:lineRule="atLeast"/>
                    <w:jc w:val="both"/>
                    <w:rPr>
                      <w:i/>
                      <w:iCs/>
                      <w:lang w:eastAsia="en-US"/>
                    </w:rPr>
                  </w:pPr>
                  <w:r w:rsidRPr="00752DDF">
                    <w:rPr>
                      <w:i/>
                      <w:iCs/>
                      <w:lang w:eastAsia="en-US"/>
                    </w:rPr>
                    <w:t xml:space="preserve">CPF: </w:t>
                  </w:r>
                </w:p>
                <w:p w14:paraId="68105EAC" w14:textId="77777777" w:rsidR="000520F9" w:rsidRPr="00752DDF" w:rsidRDefault="000520F9" w:rsidP="00752DDF">
                  <w:pPr>
                    <w:tabs>
                      <w:tab w:val="left" w:pos="8647"/>
                    </w:tabs>
                    <w:spacing w:line="300" w:lineRule="atLeast"/>
                    <w:jc w:val="both"/>
                    <w:rPr>
                      <w:i/>
                      <w:iCs/>
                      <w:lang w:eastAsia="en-US"/>
                    </w:rPr>
                  </w:pPr>
                  <w:r w:rsidRPr="00752DDF">
                    <w:rPr>
                      <w:i/>
                      <w:iCs/>
                      <w:lang w:eastAsia="en-US"/>
                    </w:rPr>
                    <w:t>E-mail:</w:t>
                  </w:r>
                </w:p>
              </w:tc>
              <w:tc>
                <w:tcPr>
                  <w:tcW w:w="2500" w:type="pct"/>
                </w:tcPr>
                <w:p w14:paraId="570CD8C1" w14:textId="77777777" w:rsidR="000520F9" w:rsidRPr="00752DDF" w:rsidRDefault="000520F9" w:rsidP="00752DDF">
                  <w:pPr>
                    <w:tabs>
                      <w:tab w:val="left" w:pos="8647"/>
                    </w:tabs>
                    <w:spacing w:line="300" w:lineRule="atLeast"/>
                    <w:jc w:val="both"/>
                    <w:rPr>
                      <w:lang w:eastAsia="en-US"/>
                    </w:rPr>
                  </w:pPr>
                  <w:r w:rsidRPr="00752DDF">
                    <w:rPr>
                      <w:lang w:eastAsia="en-US"/>
                    </w:rPr>
                    <w:t>_____________________________________</w:t>
                  </w:r>
                </w:p>
                <w:p w14:paraId="22E45003" w14:textId="77777777" w:rsidR="000520F9" w:rsidRPr="00752DDF" w:rsidRDefault="000520F9" w:rsidP="00752DDF">
                  <w:pPr>
                    <w:tabs>
                      <w:tab w:val="left" w:pos="8647"/>
                    </w:tabs>
                    <w:spacing w:line="300" w:lineRule="atLeast"/>
                    <w:jc w:val="both"/>
                    <w:rPr>
                      <w:i/>
                      <w:iCs/>
                      <w:lang w:eastAsia="en-US"/>
                    </w:rPr>
                  </w:pPr>
                  <w:r w:rsidRPr="00752DDF">
                    <w:rPr>
                      <w:i/>
                      <w:iCs/>
                      <w:lang w:eastAsia="en-US"/>
                    </w:rPr>
                    <w:t xml:space="preserve">Nome: </w:t>
                  </w:r>
                </w:p>
                <w:p w14:paraId="2BDE4C26" w14:textId="77777777" w:rsidR="000520F9" w:rsidRPr="00752DDF" w:rsidRDefault="000520F9" w:rsidP="00752DDF">
                  <w:pPr>
                    <w:tabs>
                      <w:tab w:val="left" w:pos="8647"/>
                    </w:tabs>
                    <w:spacing w:line="300" w:lineRule="atLeast"/>
                    <w:jc w:val="both"/>
                    <w:rPr>
                      <w:i/>
                      <w:iCs/>
                      <w:lang w:eastAsia="en-US"/>
                    </w:rPr>
                  </w:pPr>
                  <w:r w:rsidRPr="00752DDF">
                    <w:rPr>
                      <w:i/>
                      <w:iCs/>
                      <w:lang w:eastAsia="en-US"/>
                    </w:rPr>
                    <w:t xml:space="preserve">CPF: </w:t>
                  </w:r>
                </w:p>
                <w:p w14:paraId="0A1C051B" w14:textId="77777777" w:rsidR="000520F9" w:rsidRPr="00752DDF" w:rsidRDefault="000520F9" w:rsidP="00752DDF">
                  <w:pPr>
                    <w:tabs>
                      <w:tab w:val="left" w:pos="8647"/>
                    </w:tabs>
                    <w:spacing w:line="300" w:lineRule="atLeast"/>
                    <w:jc w:val="both"/>
                    <w:rPr>
                      <w:i/>
                      <w:iCs/>
                      <w:lang w:eastAsia="en-US"/>
                    </w:rPr>
                  </w:pPr>
                  <w:r w:rsidRPr="00752DDF">
                    <w:rPr>
                      <w:i/>
                      <w:iCs/>
                      <w:lang w:eastAsia="en-US"/>
                    </w:rPr>
                    <w:t xml:space="preserve">E-mail: </w:t>
                  </w:r>
                </w:p>
              </w:tc>
            </w:tr>
          </w:tbl>
          <w:p w14:paraId="4782CED4" w14:textId="77777777" w:rsidR="000520F9" w:rsidRPr="00752DDF" w:rsidRDefault="000520F9" w:rsidP="00752DDF">
            <w:pPr>
              <w:spacing w:line="300" w:lineRule="atLeast"/>
              <w:jc w:val="both"/>
              <w:outlineLvl w:val="0"/>
              <w:rPr>
                <w:bCs/>
              </w:rPr>
            </w:pPr>
          </w:p>
          <w:p w14:paraId="00457C5A" w14:textId="77777777" w:rsidR="000520F9" w:rsidRPr="00752DDF" w:rsidRDefault="000520F9" w:rsidP="00752DDF">
            <w:pPr>
              <w:spacing w:line="300" w:lineRule="atLeast"/>
              <w:jc w:val="both"/>
              <w:outlineLvl w:val="0"/>
              <w:rPr>
                <w:bCs/>
                <w:i/>
                <w:iCs/>
              </w:rPr>
            </w:pPr>
            <w:r w:rsidRPr="00752DDF">
              <w:rPr>
                <w:bCs/>
                <w:i/>
                <w:iCs/>
              </w:rPr>
              <w:lastRenderedPageBreak/>
              <w:t>Na qualidade de Emissora:</w:t>
            </w:r>
          </w:p>
          <w:p w14:paraId="04C03A4D" w14:textId="77777777" w:rsidR="000520F9" w:rsidRPr="00752DDF" w:rsidRDefault="000520F9" w:rsidP="00752DDF">
            <w:pPr>
              <w:spacing w:line="300" w:lineRule="atLeast"/>
              <w:jc w:val="both"/>
              <w:outlineLvl w:val="0"/>
              <w:rPr>
                <w:bCs/>
              </w:rPr>
            </w:pPr>
          </w:p>
          <w:p w14:paraId="5D8958E4" w14:textId="3E0B014F" w:rsidR="000520F9" w:rsidRPr="00752DDF" w:rsidRDefault="00377470" w:rsidP="00752DDF">
            <w:pPr>
              <w:spacing w:line="300" w:lineRule="atLeast"/>
              <w:jc w:val="center"/>
              <w:rPr>
                <w:bCs/>
              </w:rPr>
            </w:pPr>
            <w:r>
              <w:rPr>
                <w:b/>
                <w:smallCaps/>
              </w:rPr>
              <w:t>CHLORUM BRASIL HOLDING</w:t>
            </w:r>
            <w:r w:rsidRPr="00752DDF">
              <w:rPr>
                <w:b/>
                <w:smallCaps/>
              </w:rPr>
              <w:t xml:space="preserve"> LTDA.</w:t>
            </w:r>
          </w:p>
          <w:p w14:paraId="7923FE86" w14:textId="77777777" w:rsidR="000520F9" w:rsidRPr="00752DDF" w:rsidRDefault="000520F9" w:rsidP="00752DDF">
            <w:pPr>
              <w:tabs>
                <w:tab w:val="left" w:pos="8647"/>
              </w:tabs>
              <w:spacing w:line="300" w:lineRule="atLeast"/>
              <w:jc w:val="center"/>
            </w:pPr>
          </w:p>
          <w:p w14:paraId="74E8509D" w14:textId="77777777" w:rsidR="000520F9" w:rsidRPr="00752DDF" w:rsidRDefault="000520F9" w:rsidP="00752DDF">
            <w:pPr>
              <w:tabs>
                <w:tab w:val="left" w:pos="8647"/>
              </w:tabs>
              <w:spacing w:line="300" w:lineRule="atLeast"/>
              <w:jc w:val="center"/>
            </w:pP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0"/>
              <w:gridCol w:w="4761"/>
            </w:tblGrid>
            <w:tr w:rsidR="000520F9" w:rsidRPr="00752DDF" w14:paraId="67E7F06A" w14:textId="77777777" w:rsidTr="000520F9">
              <w:tc>
                <w:tcPr>
                  <w:tcW w:w="2500" w:type="pct"/>
                </w:tcPr>
                <w:p w14:paraId="0F6993A5" w14:textId="77777777" w:rsidR="000520F9" w:rsidRPr="00752DDF" w:rsidRDefault="000520F9" w:rsidP="00752DDF">
                  <w:pPr>
                    <w:tabs>
                      <w:tab w:val="left" w:pos="8647"/>
                    </w:tabs>
                    <w:spacing w:line="300" w:lineRule="atLeast"/>
                    <w:jc w:val="both"/>
                    <w:rPr>
                      <w:lang w:eastAsia="en-US"/>
                    </w:rPr>
                  </w:pPr>
                  <w:r w:rsidRPr="00752DDF">
                    <w:rPr>
                      <w:lang w:eastAsia="en-US"/>
                    </w:rPr>
                    <w:t>_____________________________________</w:t>
                  </w:r>
                </w:p>
                <w:p w14:paraId="6051D71D" w14:textId="77777777" w:rsidR="000520F9" w:rsidRPr="00752DDF" w:rsidRDefault="000520F9" w:rsidP="00752DDF">
                  <w:pPr>
                    <w:tabs>
                      <w:tab w:val="left" w:pos="8647"/>
                    </w:tabs>
                    <w:spacing w:line="300" w:lineRule="atLeast"/>
                    <w:jc w:val="both"/>
                    <w:rPr>
                      <w:i/>
                      <w:iCs/>
                      <w:lang w:eastAsia="en-US"/>
                    </w:rPr>
                  </w:pPr>
                  <w:r w:rsidRPr="00752DDF">
                    <w:rPr>
                      <w:i/>
                      <w:iCs/>
                      <w:lang w:eastAsia="en-US"/>
                    </w:rPr>
                    <w:t xml:space="preserve">Nome: </w:t>
                  </w:r>
                </w:p>
                <w:p w14:paraId="3EB659E3" w14:textId="77777777" w:rsidR="000520F9" w:rsidRPr="00752DDF" w:rsidRDefault="000520F9" w:rsidP="00752DDF">
                  <w:pPr>
                    <w:tabs>
                      <w:tab w:val="left" w:pos="4320"/>
                    </w:tabs>
                    <w:spacing w:line="300" w:lineRule="atLeast"/>
                    <w:jc w:val="both"/>
                    <w:rPr>
                      <w:i/>
                      <w:iCs/>
                      <w:lang w:eastAsia="en-US"/>
                    </w:rPr>
                  </w:pPr>
                  <w:r w:rsidRPr="00752DDF">
                    <w:rPr>
                      <w:i/>
                      <w:iCs/>
                      <w:lang w:eastAsia="en-US"/>
                    </w:rPr>
                    <w:t xml:space="preserve">CPF: </w:t>
                  </w:r>
                </w:p>
                <w:p w14:paraId="74A337F2" w14:textId="77777777" w:rsidR="000520F9" w:rsidRPr="00752DDF" w:rsidRDefault="000520F9" w:rsidP="00752DDF">
                  <w:pPr>
                    <w:tabs>
                      <w:tab w:val="left" w:pos="8647"/>
                    </w:tabs>
                    <w:spacing w:line="300" w:lineRule="atLeast"/>
                    <w:jc w:val="both"/>
                    <w:rPr>
                      <w:i/>
                      <w:iCs/>
                      <w:lang w:eastAsia="en-US"/>
                    </w:rPr>
                  </w:pPr>
                  <w:r w:rsidRPr="00752DDF">
                    <w:rPr>
                      <w:i/>
                      <w:iCs/>
                      <w:lang w:eastAsia="en-US"/>
                    </w:rPr>
                    <w:t>E-mail:</w:t>
                  </w:r>
                </w:p>
              </w:tc>
              <w:tc>
                <w:tcPr>
                  <w:tcW w:w="2500" w:type="pct"/>
                </w:tcPr>
                <w:p w14:paraId="34A640FE" w14:textId="77777777" w:rsidR="000520F9" w:rsidRPr="00752DDF" w:rsidRDefault="000520F9" w:rsidP="00752DDF">
                  <w:pPr>
                    <w:tabs>
                      <w:tab w:val="left" w:pos="8647"/>
                    </w:tabs>
                    <w:spacing w:line="300" w:lineRule="atLeast"/>
                    <w:jc w:val="both"/>
                    <w:rPr>
                      <w:lang w:eastAsia="en-US"/>
                    </w:rPr>
                  </w:pPr>
                  <w:r w:rsidRPr="00752DDF">
                    <w:rPr>
                      <w:lang w:eastAsia="en-US"/>
                    </w:rPr>
                    <w:t>_____________________________________</w:t>
                  </w:r>
                </w:p>
                <w:p w14:paraId="69181056" w14:textId="77777777" w:rsidR="000520F9" w:rsidRPr="00752DDF" w:rsidRDefault="000520F9" w:rsidP="00752DDF">
                  <w:pPr>
                    <w:tabs>
                      <w:tab w:val="left" w:pos="8647"/>
                    </w:tabs>
                    <w:spacing w:line="300" w:lineRule="atLeast"/>
                    <w:jc w:val="both"/>
                    <w:rPr>
                      <w:i/>
                      <w:iCs/>
                      <w:lang w:eastAsia="en-US"/>
                    </w:rPr>
                  </w:pPr>
                  <w:r w:rsidRPr="00752DDF">
                    <w:rPr>
                      <w:i/>
                      <w:iCs/>
                      <w:lang w:eastAsia="en-US"/>
                    </w:rPr>
                    <w:t xml:space="preserve">Nome: </w:t>
                  </w:r>
                </w:p>
                <w:p w14:paraId="5B3798B2" w14:textId="77777777" w:rsidR="000520F9" w:rsidRPr="00752DDF" w:rsidRDefault="000520F9" w:rsidP="00752DDF">
                  <w:pPr>
                    <w:tabs>
                      <w:tab w:val="left" w:pos="8647"/>
                    </w:tabs>
                    <w:spacing w:line="300" w:lineRule="atLeast"/>
                    <w:jc w:val="both"/>
                    <w:rPr>
                      <w:i/>
                      <w:iCs/>
                      <w:lang w:eastAsia="en-US"/>
                    </w:rPr>
                  </w:pPr>
                  <w:r w:rsidRPr="00752DDF">
                    <w:rPr>
                      <w:i/>
                      <w:iCs/>
                      <w:lang w:eastAsia="en-US"/>
                    </w:rPr>
                    <w:t xml:space="preserve">CPF: </w:t>
                  </w:r>
                </w:p>
                <w:p w14:paraId="7EE9BC40" w14:textId="77777777" w:rsidR="000520F9" w:rsidRPr="00752DDF" w:rsidRDefault="000520F9" w:rsidP="00752DDF">
                  <w:pPr>
                    <w:tabs>
                      <w:tab w:val="left" w:pos="8647"/>
                    </w:tabs>
                    <w:spacing w:line="300" w:lineRule="atLeast"/>
                    <w:jc w:val="both"/>
                    <w:rPr>
                      <w:i/>
                      <w:iCs/>
                      <w:lang w:eastAsia="en-US"/>
                    </w:rPr>
                  </w:pPr>
                  <w:r w:rsidRPr="00752DDF">
                    <w:rPr>
                      <w:i/>
                      <w:iCs/>
                      <w:lang w:eastAsia="en-US"/>
                    </w:rPr>
                    <w:t xml:space="preserve">E-mail: </w:t>
                  </w:r>
                </w:p>
              </w:tc>
            </w:tr>
          </w:tbl>
          <w:p w14:paraId="47FEF470" w14:textId="77777777" w:rsidR="000520F9" w:rsidRPr="00752DDF" w:rsidRDefault="000520F9" w:rsidP="00752DDF">
            <w:pPr>
              <w:spacing w:line="300" w:lineRule="atLeast"/>
              <w:jc w:val="both"/>
              <w:outlineLvl w:val="0"/>
              <w:rPr>
                <w:bCs/>
              </w:rPr>
            </w:pPr>
          </w:p>
          <w:p w14:paraId="1AF4560A" w14:textId="77777777" w:rsidR="000520F9" w:rsidRPr="00752DDF" w:rsidRDefault="000520F9" w:rsidP="00752DDF">
            <w:pPr>
              <w:spacing w:line="300" w:lineRule="atLeast"/>
              <w:jc w:val="both"/>
              <w:outlineLvl w:val="0"/>
              <w:rPr>
                <w:bCs/>
                <w:i/>
                <w:iCs/>
              </w:rPr>
            </w:pPr>
            <w:r w:rsidRPr="00752DDF">
              <w:rPr>
                <w:bCs/>
                <w:i/>
                <w:iCs/>
              </w:rPr>
              <w:t>Na qualidade de escriturador das Notas Comerciais:</w:t>
            </w:r>
          </w:p>
          <w:p w14:paraId="2A957FF2" w14:textId="77777777" w:rsidR="000520F9" w:rsidRPr="00752DDF" w:rsidRDefault="000520F9" w:rsidP="00752DDF">
            <w:pPr>
              <w:spacing w:line="300" w:lineRule="atLeast"/>
              <w:jc w:val="both"/>
              <w:outlineLvl w:val="0"/>
              <w:rPr>
                <w:bCs/>
              </w:rPr>
            </w:pPr>
          </w:p>
          <w:p w14:paraId="445A373D" w14:textId="3EC724A3" w:rsidR="000520F9" w:rsidRPr="00752DDF" w:rsidRDefault="00BB71F0" w:rsidP="00752DDF">
            <w:pPr>
              <w:spacing w:line="300" w:lineRule="atLeast"/>
              <w:jc w:val="center"/>
              <w:rPr>
                <w:bCs/>
              </w:rPr>
            </w:pPr>
            <w:r w:rsidRPr="00B266E1">
              <w:rPr>
                <w:b/>
                <w:bCs/>
              </w:rPr>
              <w:t>OLIVEIRA TRUST DISTRIBUIDORA DE TÍTULOS E VALORES MOBILIÁRIOS S.A.</w:t>
            </w:r>
          </w:p>
          <w:p w14:paraId="5405EE35" w14:textId="77777777" w:rsidR="000520F9" w:rsidRPr="00752DDF" w:rsidRDefault="000520F9" w:rsidP="00752DDF">
            <w:pPr>
              <w:tabs>
                <w:tab w:val="left" w:pos="8647"/>
              </w:tabs>
              <w:spacing w:line="300" w:lineRule="atLeast"/>
              <w:jc w:val="center"/>
            </w:pPr>
          </w:p>
          <w:p w14:paraId="0290594D" w14:textId="77777777" w:rsidR="000520F9" w:rsidRPr="00752DDF" w:rsidRDefault="000520F9" w:rsidP="00752DDF">
            <w:pPr>
              <w:tabs>
                <w:tab w:val="left" w:pos="8647"/>
              </w:tabs>
              <w:spacing w:line="300" w:lineRule="atLeast"/>
              <w:jc w:val="center"/>
            </w:pP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0"/>
              <w:gridCol w:w="4761"/>
            </w:tblGrid>
            <w:tr w:rsidR="000520F9" w:rsidRPr="00752DDF" w14:paraId="5E868A86" w14:textId="77777777" w:rsidTr="000520F9">
              <w:trPr>
                <w:trHeight w:val="459"/>
              </w:trPr>
              <w:tc>
                <w:tcPr>
                  <w:tcW w:w="2500" w:type="pct"/>
                </w:tcPr>
                <w:p w14:paraId="76BE7D9E" w14:textId="77777777" w:rsidR="000520F9" w:rsidRPr="00752DDF" w:rsidRDefault="000520F9" w:rsidP="00752DDF">
                  <w:pPr>
                    <w:tabs>
                      <w:tab w:val="left" w:pos="8647"/>
                    </w:tabs>
                    <w:spacing w:line="300" w:lineRule="atLeast"/>
                    <w:jc w:val="both"/>
                    <w:rPr>
                      <w:lang w:eastAsia="en-US"/>
                    </w:rPr>
                  </w:pPr>
                  <w:r w:rsidRPr="00752DDF">
                    <w:rPr>
                      <w:lang w:eastAsia="en-US"/>
                    </w:rPr>
                    <w:t>_____________________________________</w:t>
                  </w:r>
                </w:p>
                <w:p w14:paraId="04E5FB68" w14:textId="77777777" w:rsidR="000520F9" w:rsidRPr="00752DDF" w:rsidRDefault="000520F9" w:rsidP="00752DDF">
                  <w:pPr>
                    <w:tabs>
                      <w:tab w:val="left" w:pos="8647"/>
                    </w:tabs>
                    <w:spacing w:line="300" w:lineRule="atLeast"/>
                    <w:jc w:val="both"/>
                    <w:rPr>
                      <w:i/>
                      <w:iCs/>
                      <w:lang w:eastAsia="en-US"/>
                    </w:rPr>
                  </w:pPr>
                  <w:r w:rsidRPr="00752DDF">
                    <w:rPr>
                      <w:i/>
                      <w:iCs/>
                      <w:lang w:eastAsia="en-US"/>
                    </w:rPr>
                    <w:t xml:space="preserve">Nome: </w:t>
                  </w:r>
                </w:p>
                <w:p w14:paraId="05EA89A5" w14:textId="77777777" w:rsidR="000520F9" w:rsidRPr="00752DDF" w:rsidRDefault="000520F9" w:rsidP="00752DDF">
                  <w:pPr>
                    <w:tabs>
                      <w:tab w:val="left" w:pos="4320"/>
                    </w:tabs>
                    <w:spacing w:line="300" w:lineRule="atLeast"/>
                    <w:jc w:val="both"/>
                    <w:rPr>
                      <w:i/>
                      <w:iCs/>
                      <w:lang w:eastAsia="en-US"/>
                    </w:rPr>
                  </w:pPr>
                  <w:r w:rsidRPr="00752DDF">
                    <w:rPr>
                      <w:i/>
                      <w:iCs/>
                      <w:lang w:eastAsia="en-US"/>
                    </w:rPr>
                    <w:t xml:space="preserve">CPF: </w:t>
                  </w:r>
                </w:p>
                <w:p w14:paraId="11AF2FA6" w14:textId="77777777" w:rsidR="000520F9" w:rsidRPr="00752DDF" w:rsidRDefault="000520F9" w:rsidP="00752DDF">
                  <w:pPr>
                    <w:tabs>
                      <w:tab w:val="left" w:pos="8647"/>
                    </w:tabs>
                    <w:spacing w:line="300" w:lineRule="atLeast"/>
                    <w:jc w:val="both"/>
                    <w:rPr>
                      <w:i/>
                      <w:iCs/>
                      <w:lang w:eastAsia="en-US"/>
                    </w:rPr>
                  </w:pPr>
                  <w:r w:rsidRPr="00752DDF">
                    <w:rPr>
                      <w:i/>
                      <w:iCs/>
                      <w:lang w:eastAsia="en-US"/>
                    </w:rPr>
                    <w:t>E-mail:</w:t>
                  </w:r>
                </w:p>
              </w:tc>
              <w:tc>
                <w:tcPr>
                  <w:tcW w:w="2500" w:type="pct"/>
                </w:tcPr>
                <w:p w14:paraId="08C3A955" w14:textId="77777777" w:rsidR="000520F9" w:rsidRPr="00752DDF" w:rsidRDefault="000520F9" w:rsidP="00752DDF">
                  <w:pPr>
                    <w:tabs>
                      <w:tab w:val="left" w:pos="8647"/>
                    </w:tabs>
                    <w:spacing w:line="300" w:lineRule="atLeast"/>
                    <w:jc w:val="both"/>
                    <w:rPr>
                      <w:lang w:eastAsia="en-US"/>
                    </w:rPr>
                  </w:pPr>
                  <w:r w:rsidRPr="00752DDF">
                    <w:rPr>
                      <w:lang w:eastAsia="en-US"/>
                    </w:rPr>
                    <w:t>_____________________________________</w:t>
                  </w:r>
                </w:p>
                <w:p w14:paraId="5543D3EE" w14:textId="77777777" w:rsidR="000520F9" w:rsidRPr="00752DDF" w:rsidRDefault="000520F9" w:rsidP="00752DDF">
                  <w:pPr>
                    <w:tabs>
                      <w:tab w:val="left" w:pos="8647"/>
                    </w:tabs>
                    <w:spacing w:line="300" w:lineRule="atLeast"/>
                    <w:jc w:val="both"/>
                    <w:rPr>
                      <w:i/>
                      <w:iCs/>
                      <w:lang w:eastAsia="en-US"/>
                    </w:rPr>
                  </w:pPr>
                  <w:r w:rsidRPr="00752DDF">
                    <w:rPr>
                      <w:i/>
                      <w:iCs/>
                      <w:lang w:eastAsia="en-US"/>
                    </w:rPr>
                    <w:t xml:space="preserve">Nome: </w:t>
                  </w:r>
                </w:p>
                <w:p w14:paraId="26263831" w14:textId="77777777" w:rsidR="000520F9" w:rsidRPr="00752DDF" w:rsidRDefault="000520F9" w:rsidP="00752DDF">
                  <w:pPr>
                    <w:tabs>
                      <w:tab w:val="left" w:pos="8647"/>
                    </w:tabs>
                    <w:spacing w:line="300" w:lineRule="atLeast"/>
                    <w:jc w:val="both"/>
                    <w:rPr>
                      <w:i/>
                      <w:iCs/>
                      <w:lang w:eastAsia="en-US"/>
                    </w:rPr>
                  </w:pPr>
                  <w:r w:rsidRPr="00752DDF">
                    <w:rPr>
                      <w:i/>
                      <w:iCs/>
                      <w:lang w:eastAsia="en-US"/>
                    </w:rPr>
                    <w:t xml:space="preserve">CPF: </w:t>
                  </w:r>
                </w:p>
                <w:p w14:paraId="23466467" w14:textId="77777777" w:rsidR="000520F9" w:rsidRPr="00752DDF" w:rsidRDefault="000520F9" w:rsidP="00752DDF">
                  <w:pPr>
                    <w:tabs>
                      <w:tab w:val="left" w:pos="8647"/>
                    </w:tabs>
                    <w:spacing w:line="300" w:lineRule="atLeast"/>
                    <w:jc w:val="both"/>
                    <w:rPr>
                      <w:i/>
                      <w:iCs/>
                      <w:lang w:eastAsia="en-US"/>
                    </w:rPr>
                  </w:pPr>
                  <w:r w:rsidRPr="00752DDF">
                    <w:rPr>
                      <w:i/>
                      <w:iCs/>
                      <w:lang w:eastAsia="en-US"/>
                    </w:rPr>
                    <w:t xml:space="preserve">E-mail: </w:t>
                  </w:r>
                </w:p>
              </w:tc>
            </w:tr>
          </w:tbl>
          <w:p w14:paraId="6A7D1EFA" w14:textId="77777777" w:rsidR="000520F9" w:rsidRPr="00752DDF" w:rsidRDefault="000520F9" w:rsidP="00752DDF">
            <w:pPr>
              <w:spacing w:line="300" w:lineRule="atLeast"/>
              <w:jc w:val="both"/>
              <w:outlineLvl w:val="0"/>
              <w:rPr>
                <w:bCs/>
              </w:rPr>
            </w:pPr>
          </w:p>
          <w:p w14:paraId="5D1A5707" w14:textId="77777777" w:rsidR="000520F9" w:rsidRPr="00752DDF" w:rsidRDefault="000520F9" w:rsidP="00752DDF">
            <w:pPr>
              <w:spacing w:line="300" w:lineRule="atLeast"/>
              <w:jc w:val="both"/>
              <w:rPr>
                <w:i/>
                <w:lang w:val="pt-PT"/>
              </w:rPr>
            </w:pPr>
            <w:r w:rsidRPr="00752DDF">
              <w:rPr>
                <w:iCs/>
                <w:u w:val="single"/>
                <w:lang w:val="pt-PT"/>
              </w:rPr>
              <w:t>Testemunhas</w:t>
            </w:r>
          </w:p>
          <w:p w14:paraId="56898B32" w14:textId="77777777" w:rsidR="000520F9" w:rsidRPr="00752DDF" w:rsidRDefault="000520F9" w:rsidP="00752DDF">
            <w:pPr>
              <w:spacing w:line="300" w:lineRule="atLeast"/>
              <w:jc w:val="both"/>
              <w:rPr>
                <w:i/>
                <w:lang w:val="pt-PT"/>
              </w:rPr>
            </w:pP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0"/>
              <w:gridCol w:w="4761"/>
            </w:tblGrid>
            <w:tr w:rsidR="000520F9" w:rsidRPr="00752DDF" w14:paraId="584453CE" w14:textId="77777777" w:rsidTr="000520F9">
              <w:tc>
                <w:tcPr>
                  <w:tcW w:w="2500" w:type="pct"/>
                </w:tcPr>
                <w:p w14:paraId="75ADED54" w14:textId="77777777" w:rsidR="000520F9" w:rsidRPr="00752DDF" w:rsidRDefault="000520F9" w:rsidP="00752DDF">
                  <w:pPr>
                    <w:tabs>
                      <w:tab w:val="left" w:pos="8647"/>
                    </w:tabs>
                    <w:spacing w:line="300" w:lineRule="atLeast"/>
                    <w:jc w:val="both"/>
                    <w:rPr>
                      <w:lang w:eastAsia="en-US"/>
                    </w:rPr>
                  </w:pPr>
                  <w:r w:rsidRPr="00752DDF">
                    <w:rPr>
                      <w:lang w:eastAsia="en-US"/>
                    </w:rPr>
                    <w:t>_____________________________________</w:t>
                  </w:r>
                </w:p>
                <w:p w14:paraId="2C76AC7F" w14:textId="77777777" w:rsidR="000520F9" w:rsidRPr="00752DDF" w:rsidRDefault="000520F9" w:rsidP="00752DDF">
                  <w:pPr>
                    <w:tabs>
                      <w:tab w:val="left" w:pos="8647"/>
                    </w:tabs>
                    <w:spacing w:line="300" w:lineRule="atLeast"/>
                    <w:jc w:val="both"/>
                    <w:rPr>
                      <w:i/>
                      <w:iCs/>
                      <w:lang w:eastAsia="en-US"/>
                    </w:rPr>
                  </w:pPr>
                  <w:r w:rsidRPr="00752DDF">
                    <w:rPr>
                      <w:i/>
                      <w:iCs/>
                      <w:lang w:eastAsia="en-US"/>
                    </w:rPr>
                    <w:t xml:space="preserve">Nome: </w:t>
                  </w:r>
                </w:p>
                <w:p w14:paraId="5FC45D13" w14:textId="77777777" w:rsidR="000520F9" w:rsidRPr="00752DDF" w:rsidRDefault="000520F9" w:rsidP="00752DDF">
                  <w:pPr>
                    <w:tabs>
                      <w:tab w:val="left" w:pos="4320"/>
                    </w:tabs>
                    <w:spacing w:line="300" w:lineRule="atLeast"/>
                    <w:jc w:val="both"/>
                    <w:rPr>
                      <w:i/>
                      <w:iCs/>
                      <w:lang w:eastAsia="en-US"/>
                    </w:rPr>
                  </w:pPr>
                  <w:r w:rsidRPr="00752DDF">
                    <w:rPr>
                      <w:i/>
                      <w:iCs/>
                      <w:lang w:eastAsia="en-US"/>
                    </w:rPr>
                    <w:t xml:space="preserve">CPF: </w:t>
                  </w:r>
                </w:p>
                <w:p w14:paraId="0B33930C" w14:textId="77777777" w:rsidR="000520F9" w:rsidRPr="00752DDF" w:rsidRDefault="000520F9" w:rsidP="00752DDF">
                  <w:pPr>
                    <w:spacing w:line="300" w:lineRule="atLeast"/>
                    <w:jc w:val="both"/>
                    <w:rPr>
                      <w:i/>
                      <w:lang w:val="pt-PT"/>
                    </w:rPr>
                  </w:pPr>
                  <w:r w:rsidRPr="00752DDF">
                    <w:rPr>
                      <w:i/>
                      <w:iCs/>
                      <w:lang w:eastAsia="en-US"/>
                    </w:rPr>
                    <w:t>E-mail:</w:t>
                  </w:r>
                </w:p>
              </w:tc>
              <w:tc>
                <w:tcPr>
                  <w:tcW w:w="2500" w:type="pct"/>
                </w:tcPr>
                <w:p w14:paraId="549CF179" w14:textId="77777777" w:rsidR="000520F9" w:rsidRPr="00752DDF" w:rsidRDefault="000520F9" w:rsidP="00752DDF">
                  <w:pPr>
                    <w:tabs>
                      <w:tab w:val="left" w:pos="8647"/>
                    </w:tabs>
                    <w:spacing w:line="300" w:lineRule="atLeast"/>
                    <w:jc w:val="both"/>
                    <w:rPr>
                      <w:lang w:eastAsia="en-US"/>
                    </w:rPr>
                  </w:pPr>
                  <w:r w:rsidRPr="00752DDF">
                    <w:rPr>
                      <w:lang w:eastAsia="en-US"/>
                    </w:rPr>
                    <w:t>_____________________________________</w:t>
                  </w:r>
                </w:p>
                <w:p w14:paraId="23E89F0D" w14:textId="77777777" w:rsidR="000520F9" w:rsidRPr="00752DDF" w:rsidRDefault="000520F9" w:rsidP="00752DDF">
                  <w:pPr>
                    <w:tabs>
                      <w:tab w:val="left" w:pos="8647"/>
                    </w:tabs>
                    <w:spacing w:line="300" w:lineRule="atLeast"/>
                    <w:jc w:val="both"/>
                    <w:rPr>
                      <w:i/>
                      <w:iCs/>
                      <w:lang w:eastAsia="en-US"/>
                    </w:rPr>
                  </w:pPr>
                  <w:r w:rsidRPr="00752DDF">
                    <w:rPr>
                      <w:i/>
                      <w:iCs/>
                      <w:lang w:eastAsia="en-US"/>
                    </w:rPr>
                    <w:t xml:space="preserve">Nome: </w:t>
                  </w:r>
                </w:p>
                <w:p w14:paraId="2E2A855F" w14:textId="77777777" w:rsidR="000520F9" w:rsidRPr="00752DDF" w:rsidRDefault="000520F9" w:rsidP="00752DDF">
                  <w:pPr>
                    <w:tabs>
                      <w:tab w:val="left" w:pos="8647"/>
                    </w:tabs>
                    <w:spacing w:line="300" w:lineRule="atLeast"/>
                    <w:jc w:val="both"/>
                    <w:rPr>
                      <w:i/>
                      <w:iCs/>
                      <w:lang w:eastAsia="en-US"/>
                    </w:rPr>
                  </w:pPr>
                  <w:r w:rsidRPr="00752DDF">
                    <w:rPr>
                      <w:i/>
                      <w:iCs/>
                      <w:lang w:eastAsia="en-US"/>
                    </w:rPr>
                    <w:t xml:space="preserve">CPF: </w:t>
                  </w:r>
                </w:p>
                <w:p w14:paraId="304B6A93" w14:textId="77777777" w:rsidR="000520F9" w:rsidRPr="00752DDF" w:rsidRDefault="000520F9" w:rsidP="00752DDF">
                  <w:pPr>
                    <w:spacing w:line="300" w:lineRule="atLeast"/>
                    <w:jc w:val="both"/>
                    <w:outlineLvl w:val="0"/>
                    <w:rPr>
                      <w:i/>
                      <w:lang w:val="pt-PT"/>
                    </w:rPr>
                  </w:pPr>
                  <w:r w:rsidRPr="00752DDF">
                    <w:rPr>
                      <w:i/>
                      <w:iCs/>
                      <w:lang w:eastAsia="en-US"/>
                    </w:rPr>
                    <w:t xml:space="preserve">E-mail: </w:t>
                  </w:r>
                </w:p>
              </w:tc>
            </w:tr>
          </w:tbl>
          <w:p w14:paraId="270BC23E" w14:textId="248E7A84" w:rsidR="000520F9" w:rsidRPr="00752DDF" w:rsidRDefault="00BB71F0" w:rsidP="00752DDF">
            <w:pPr>
              <w:pStyle w:val="DeltaViewTableBody"/>
              <w:spacing w:line="300" w:lineRule="atLeast"/>
              <w:jc w:val="center"/>
              <w:rPr>
                <w:rFonts w:ascii="Times New Roman" w:hAnsi="Times New Roman" w:cs="Times New Roman"/>
                <w:b/>
                <w:bCs/>
                <w:lang w:val="pt-PT"/>
              </w:rPr>
            </w:pPr>
            <w:r>
              <w:rPr>
                <w:rFonts w:ascii="Times New Roman" w:hAnsi="Times New Roman" w:cs="Times New Roman"/>
                <w:b/>
                <w:bCs/>
                <w:lang w:val="pt-PT"/>
              </w:rPr>
              <w:t xml:space="preserve"> </w:t>
            </w:r>
          </w:p>
        </w:tc>
      </w:tr>
    </w:tbl>
    <w:p w14:paraId="6D3D24F0" w14:textId="336F6100" w:rsidR="000B2966" w:rsidRDefault="000B2966" w:rsidP="00752DDF">
      <w:pPr>
        <w:spacing w:line="300" w:lineRule="atLeast"/>
        <w:jc w:val="center"/>
        <w:rPr>
          <w:b/>
          <w:bCs/>
          <w:lang w:val="pt-PT"/>
        </w:rPr>
      </w:pPr>
    </w:p>
    <w:p w14:paraId="52E915DD" w14:textId="77777777" w:rsidR="000B2966" w:rsidRDefault="000B2966">
      <w:pPr>
        <w:autoSpaceDE/>
        <w:autoSpaceDN/>
        <w:adjustRightInd/>
        <w:spacing w:after="160" w:line="259" w:lineRule="auto"/>
        <w:rPr>
          <w:b/>
          <w:bCs/>
          <w:lang w:val="pt-PT"/>
        </w:rPr>
      </w:pPr>
      <w:r>
        <w:rPr>
          <w:b/>
          <w:bCs/>
          <w:lang w:val="pt-PT"/>
        </w:rPr>
        <w:br w:type="page"/>
      </w:r>
    </w:p>
    <w:p w14:paraId="3BDC9844" w14:textId="4A683251" w:rsidR="000B2966" w:rsidRPr="00752DDF" w:rsidRDefault="000B2966" w:rsidP="000B2966">
      <w:pPr>
        <w:pStyle w:val="Nvel1"/>
        <w:numPr>
          <w:ilvl w:val="0"/>
          <w:numId w:val="0"/>
        </w:numPr>
        <w:tabs>
          <w:tab w:val="clear" w:pos="1418"/>
          <w:tab w:val="left" w:pos="0"/>
        </w:tabs>
        <w:rPr>
          <w:rFonts w:cs="Times New Roman"/>
          <w:b w:val="0"/>
          <w:bCs/>
          <w:szCs w:val="24"/>
        </w:rPr>
      </w:pPr>
      <w:r w:rsidRPr="00752DDF">
        <w:rPr>
          <w:rFonts w:cs="Times New Roman"/>
          <w:szCs w:val="24"/>
        </w:rPr>
        <w:lastRenderedPageBreak/>
        <w:t xml:space="preserve">ANEXO </w:t>
      </w:r>
      <w:r>
        <w:rPr>
          <w:rFonts w:cs="Times New Roman"/>
          <w:szCs w:val="24"/>
        </w:rPr>
        <w:t>VI</w:t>
      </w:r>
      <w:r w:rsidRPr="00752DDF">
        <w:rPr>
          <w:rFonts w:cs="Times New Roman"/>
          <w:szCs w:val="24"/>
        </w:rPr>
        <w:t>I</w:t>
      </w:r>
      <w:r w:rsidRPr="00752DDF">
        <w:rPr>
          <w:rFonts w:cs="Times New Roman"/>
          <w:b w:val="0"/>
          <w:bCs/>
          <w:szCs w:val="24"/>
        </w:rPr>
        <w:t xml:space="preserve"> do</w:t>
      </w:r>
      <w:r w:rsidRPr="00752DDF">
        <w:rPr>
          <w:rFonts w:cs="Times New Roman"/>
          <w:b w:val="0"/>
          <w:bCs/>
          <w:i/>
          <w:iCs/>
          <w:szCs w:val="24"/>
        </w:rPr>
        <w:t xml:space="preserve"> </w:t>
      </w:r>
      <w:r w:rsidRPr="00377470">
        <w:rPr>
          <w:rFonts w:cs="Times New Roman"/>
          <w:b w:val="0"/>
          <w:bCs/>
          <w:szCs w:val="24"/>
        </w:rPr>
        <w:t>“</w:t>
      </w:r>
      <w:r w:rsidRPr="00377470">
        <w:rPr>
          <w:rFonts w:cs="Times New Roman"/>
          <w:b w:val="0"/>
          <w:bCs/>
          <w:i/>
          <w:iCs/>
          <w:szCs w:val="24"/>
        </w:rPr>
        <w:t>Instrumento Particular de Escritura da 1ª (Primeira) Emissão de Notas Comerciais, em Série Única, com Garantia Real, para Colocação Privada, da Chlorum Brasil Holding Ltda</w:t>
      </w:r>
      <w:r w:rsidRPr="00377470">
        <w:rPr>
          <w:rFonts w:cs="Times New Roman"/>
          <w:b w:val="0"/>
          <w:bCs/>
          <w:i/>
          <w:iCs/>
          <w:smallCaps/>
          <w:szCs w:val="24"/>
        </w:rPr>
        <w:t>.</w:t>
      </w:r>
      <w:r w:rsidRPr="00377470">
        <w:rPr>
          <w:rFonts w:cs="Times New Roman"/>
          <w:b w:val="0"/>
          <w:bCs/>
          <w:szCs w:val="24"/>
        </w:rPr>
        <w:t>”</w:t>
      </w:r>
      <w:r w:rsidRPr="00752DDF">
        <w:rPr>
          <w:rFonts w:cs="Times New Roman"/>
          <w:b w:val="0"/>
          <w:bCs/>
          <w:szCs w:val="24"/>
        </w:rPr>
        <w:t xml:space="preserve">, celebrado em </w:t>
      </w:r>
      <w:r w:rsidR="00177850">
        <w:rPr>
          <w:rFonts w:cs="Times New Roman"/>
          <w:b w:val="0"/>
          <w:bCs/>
          <w:szCs w:val="24"/>
        </w:rPr>
        <w:t>22</w:t>
      </w:r>
      <w:r w:rsidR="0017511F" w:rsidRPr="00726DDF">
        <w:rPr>
          <w:rFonts w:cs="Times New Roman"/>
          <w:b w:val="0"/>
          <w:bCs/>
          <w:szCs w:val="24"/>
        </w:rPr>
        <w:t xml:space="preserve"> </w:t>
      </w:r>
      <w:r w:rsidRPr="00726DDF">
        <w:rPr>
          <w:rFonts w:cs="Times New Roman"/>
          <w:b w:val="0"/>
          <w:bCs/>
          <w:szCs w:val="24"/>
        </w:rPr>
        <w:t xml:space="preserve">de </w:t>
      </w:r>
      <w:r w:rsidR="003C3984">
        <w:rPr>
          <w:rFonts w:eastAsia="Times New Roman" w:cs="Times New Roman"/>
          <w:b w:val="0"/>
          <w:bCs/>
          <w:szCs w:val="24"/>
        </w:rPr>
        <w:t>abril</w:t>
      </w:r>
      <w:r w:rsidR="003C3984" w:rsidRPr="00726DDF">
        <w:rPr>
          <w:rFonts w:cs="Times New Roman"/>
          <w:b w:val="0"/>
          <w:bCs/>
          <w:szCs w:val="24"/>
        </w:rPr>
        <w:t xml:space="preserve"> </w:t>
      </w:r>
      <w:r w:rsidRPr="00726DDF">
        <w:rPr>
          <w:rFonts w:cs="Times New Roman"/>
          <w:b w:val="0"/>
          <w:bCs/>
          <w:szCs w:val="24"/>
        </w:rPr>
        <w:t>de 2022</w:t>
      </w:r>
      <w:r w:rsidRPr="00752DDF">
        <w:rPr>
          <w:rFonts w:cs="Times New Roman"/>
          <w:b w:val="0"/>
          <w:bCs/>
          <w:szCs w:val="24"/>
        </w:rPr>
        <w:t>.</w:t>
      </w:r>
    </w:p>
    <w:p w14:paraId="18CA313D" w14:textId="77777777" w:rsidR="000B2966" w:rsidRPr="00752DDF" w:rsidRDefault="000B2966" w:rsidP="000B2966">
      <w:pPr>
        <w:pStyle w:val="Corpodetexto"/>
        <w:keepNext/>
        <w:tabs>
          <w:tab w:val="left" w:pos="709"/>
        </w:tabs>
        <w:spacing w:line="300" w:lineRule="atLeast"/>
        <w:ind w:firstLine="0"/>
        <w:rPr>
          <w:rFonts w:ascii="Times New Roman" w:hAnsi="Times New Roman" w:cs="Times New Roman"/>
          <w:bCs/>
          <w:sz w:val="24"/>
          <w:szCs w:val="24"/>
        </w:rPr>
      </w:pPr>
    </w:p>
    <w:p w14:paraId="1FCF9E0B" w14:textId="571E128E" w:rsidR="000B2966" w:rsidRDefault="000B2966" w:rsidP="000B2966">
      <w:pPr>
        <w:pStyle w:val="Nvel1"/>
        <w:numPr>
          <w:ilvl w:val="0"/>
          <w:numId w:val="0"/>
        </w:numPr>
        <w:tabs>
          <w:tab w:val="clear" w:pos="1418"/>
          <w:tab w:val="left" w:pos="0"/>
        </w:tabs>
        <w:jc w:val="center"/>
        <w:rPr>
          <w:rFonts w:cs="Times New Roman"/>
          <w:szCs w:val="24"/>
        </w:rPr>
      </w:pPr>
      <w:r>
        <w:rPr>
          <w:rFonts w:cs="Times New Roman"/>
          <w:szCs w:val="24"/>
        </w:rPr>
        <w:t>Despesas</w:t>
      </w:r>
    </w:p>
    <w:p w14:paraId="37BAB5EA" w14:textId="49CE5CFC" w:rsidR="003C3984" w:rsidRDefault="003C3984" w:rsidP="006A7442">
      <w:pPr>
        <w:pStyle w:val="Nvel11"/>
        <w:numPr>
          <w:ilvl w:val="0"/>
          <w:numId w:val="0"/>
        </w:numPr>
      </w:pPr>
    </w:p>
    <w:p w14:paraId="5AB12F2E" w14:textId="2AB83CB2" w:rsidR="00FE3376" w:rsidRDefault="00FE3376" w:rsidP="006A7442">
      <w:pPr>
        <w:pStyle w:val="Nvel11"/>
        <w:numPr>
          <w:ilvl w:val="0"/>
          <w:numId w:val="0"/>
        </w:numPr>
      </w:pPr>
    </w:p>
    <w:tbl>
      <w:tblPr>
        <w:tblW w:w="9195" w:type="dxa"/>
        <w:tblCellMar>
          <w:left w:w="70" w:type="dxa"/>
          <w:right w:w="70" w:type="dxa"/>
        </w:tblCellMar>
        <w:tblLook w:val="04A0" w:firstRow="1" w:lastRow="0" w:firstColumn="1" w:lastColumn="0" w:noHBand="0" w:noVBand="1"/>
      </w:tblPr>
      <w:tblGrid>
        <w:gridCol w:w="4336"/>
        <w:gridCol w:w="2196"/>
        <w:gridCol w:w="1076"/>
        <w:gridCol w:w="1587"/>
      </w:tblGrid>
      <w:tr w:rsidR="00FE3376" w:rsidRPr="00FE3376" w14:paraId="3F495A1C" w14:textId="77777777" w:rsidTr="00690C7D">
        <w:trPr>
          <w:trHeight w:val="339"/>
        </w:trPr>
        <w:tc>
          <w:tcPr>
            <w:tcW w:w="4336" w:type="dxa"/>
            <w:tcBorders>
              <w:top w:val="single" w:sz="8" w:space="0" w:color="auto"/>
              <w:left w:val="single" w:sz="8" w:space="0" w:color="auto"/>
              <w:bottom w:val="single" w:sz="8" w:space="0" w:color="auto"/>
              <w:right w:val="single" w:sz="8" w:space="0" w:color="auto"/>
            </w:tcBorders>
            <w:shd w:val="clear" w:color="000000" w:fill="BFBFBF"/>
            <w:noWrap/>
            <w:vAlign w:val="center"/>
            <w:hideMark/>
          </w:tcPr>
          <w:p w14:paraId="38785E74" w14:textId="77777777" w:rsidR="00FE3376" w:rsidRPr="00FE3376" w:rsidRDefault="00FE3376" w:rsidP="00FE3376">
            <w:pPr>
              <w:autoSpaceDE/>
              <w:autoSpaceDN/>
              <w:adjustRightInd/>
              <w:jc w:val="center"/>
              <w:rPr>
                <w:b/>
                <w:bCs/>
                <w:i/>
                <w:iCs/>
                <w:color w:val="000000"/>
              </w:rPr>
            </w:pPr>
            <w:r w:rsidRPr="00FE3376">
              <w:rPr>
                <w:b/>
                <w:bCs/>
                <w:i/>
                <w:iCs/>
                <w:color w:val="000000"/>
              </w:rPr>
              <w:t>Despesas Flat</w:t>
            </w:r>
          </w:p>
        </w:tc>
        <w:tc>
          <w:tcPr>
            <w:tcW w:w="2196" w:type="dxa"/>
            <w:tcBorders>
              <w:top w:val="single" w:sz="8" w:space="0" w:color="auto"/>
              <w:left w:val="nil"/>
              <w:bottom w:val="single" w:sz="8" w:space="0" w:color="auto"/>
              <w:right w:val="single" w:sz="8" w:space="0" w:color="auto"/>
            </w:tcBorders>
            <w:shd w:val="clear" w:color="000000" w:fill="BFBFBF"/>
            <w:noWrap/>
            <w:vAlign w:val="center"/>
            <w:hideMark/>
          </w:tcPr>
          <w:p w14:paraId="7CCC5ADC" w14:textId="77777777" w:rsidR="00FE3376" w:rsidRPr="00FE3376" w:rsidRDefault="00FE3376" w:rsidP="00FE3376">
            <w:pPr>
              <w:autoSpaceDE/>
              <w:autoSpaceDN/>
              <w:adjustRightInd/>
              <w:jc w:val="center"/>
              <w:rPr>
                <w:b/>
                <w:bCs/>
                <w:i/>
                <w:iCs/>
                <w:color w:val="000000"/>
              </w:rPr>
            </w:pPr>
            <w:r w:rsidRPr="00FE3376">
              <w:rPr>
                <w:b/>
                <w:bCs/>
                <w:i/>
                <w:iCs/>
                <w:color w:val="000000"/>
              </w:rPr>
              <w:t>Variável</w:t>
            </w:r>
          </w:p>
        </w:tc>
        <w:tc>
          <w:tcPr>
            <w:tcW w:w="1076" w:type="dxa"/>
            <w:tcBorders>
              <w:top w:val="single" w:sz="8" w:space="0" w:color="auto"/>
              <w:left w:val="nil"/>
              <w:bottom w:val="single" w:sz="8" w:space="0" w:color="auto"/>
              <w:right w:val="single" w:sz="8" w:space="0" w:color="auto"/>
            </w:tcBorders>
            <w:shd w:val="clear" w:color="000000" w:fill="BFBFBF"/>
            <w:noWrap/>
            <w:vAlign w:val="center"/>
            <w:hideMark/>
          </w:tcPr>
          <w:p w14:paraId="46C69824" w14:textId="77777777" w:rsidR="00FE3376" w:rsidRPr="00FE3376" w:rsidRDefault="00FE3376" w:rsidP="00FE3376">
            <w:pPr>
              <w:autoSpaceDE/>
              <w:autoSpaceDN/>
              <w:adjustRightInd/>
              <w:jc w:val="center"/>
              <w:rPr>
                <w:b/>
                <w:bCs/>
                <w:i/>
                <w:iCs/>
                <w:color w:val="000000"/>
              </w:rPr>
            </w:pPr>
            <w:r w:rsidRPr="00FE3376">
              <w:rPr>
                <w:b/>
                <w:bCs/>
                <w:i/>
                <w:iCs/>
                <w:color w:val="000000"/>
              </w:rPr>
              <w:t xml:space="preserve">Valor </w:t>
            </w:r>
            <w:proofErr w:type="gramStart"/>
            <w:r w:rsidRPr="00FE3376">
              <w:rPr>
                <w:b/>
                <w:bCs/>
                <w:i/>
                <w:iCs/>
                <w:color w:val="000000"/>
              </w:rPr>
              <w:t>liquido</w:t>
            </w:r>
            <w:proofErr w:type="gramEnd"/>
          </w:p>
        </w:tc>
        <w:tc>
          <w:tcPr>
            <w:tcW w:w="1587" w:type="dxa"/>
            <w:tcBorders>
              <w:top w:val="single" w:sz="8" w:space="0" w:color="auto"/>
              <w:left w:val="nil"/>
              <w:bottom w:val="single" w:sz="8" w:space="0" w:color="auto"/>
              <w:right w:val="single" w:sz="8" w:space="0" w:color="auto"/>
            </w:tcBorders>
            <w:shd w:val="clear" w:color="000000" w:fill="BFBFBF"/>
            <w:noWrap/>
            <w:vAlign w:val="center"/>
            <w:hideMark/>
          </w:tcPr>
          <w:p w14:paraId="4BC77E69" w14:textId="77777777" w:rsidR="00FE3376" w:rsidRPr="00FE3376" w:rsidRDefault="00FE3376" w:rsidP="00FE3376">
            <w:pPr>
              <w:autoSpaceDE/>
              <w:autoSpaceDN/>
              <w:adjustRightInd/>
              <w:jc w:val="center"/>
              <w:rPr>
                <w:b/>
                <w:bCs/>
                <w:i/>
                <w:iCs/>
                <w:color w:val="000000"/>
              </w:rPr>
            </w:pPr>
            <w:r w:rsidRPr="00FE3376">
              <w:rPr>
                <w:b/>
                <w:bCs/>
                <w:i/>
                <w:iCs/>
                <w:color w:val="000000"/>
              </w:rPr>
              <w:t>Valor com Gross Up</w:t>
            </w:r>
          </w:p>
        </w:tc>
      </w:tr>
      <w:tr w:rsidR="00FE3376" w:rsidRPr="00FE3376" w14:paraId="43218483" w14:textId="77777777" w:rsidTr="00690C7D">
        <w:trPr>
          <w:trHeight w:val="327"/>
        </w:trPr>
        <w:tc>
          <w:tcPr>
            <w:tcW w:w="4336" w:type="dxa"/>
            <w:tcBorders>
              <w:top w:val="nil"/>
              <w:left w:val="single" w:sz="8" w:space="0" w:color="auto"/>
              <w:bottom w:val="single" w:sz="8" w:space="0" w:color="auto"/>
              <w:right w:val="single" w:sz="8" w:space="0" w:color="auto"/>
            </w:tcBorders>
            <w:shd w:val="clear" w:color="auto" w:fill="auto"/>
            <w:noWrap/>
            <w:vAlign w:val="center"/>
            <w:hideMark/>
          </w:tcPr>
          <w:p w14:paraId="7C12C773" w14:textId="77777777" w:rsidR="00FE3376" w:rsidRPr="00FE3376" w:rsidRDefault="00FE3376" w:rsidP="00FE3376">
            <w:pPr>
              <w:autoSpaceDE/>
              <w:autoSpaceDN/>
              <w:adjustRightInd/>
              <w:rPr>
                <w:color w:val="000000"/>
              </w:rPr>
            </w:pPr>
            <w:r w:rsidRPr="00FE3376">
              <w:rPr>
                <w:color w:val="000000"/>
              </w:rPr>
              <w:t>Emissão - Travessia</w:t>
            </w:r>
          </w:p>
        </w:tc>
        <w:tc>
          <w:tcPr>
            <w:tcW w:w="2196" w:type="dxa"/>
            <w:tcBorders>
              <w:top w:val="nil"/>
              <w:left w:val="nil"/>
              <w:bottom w:val="single" w:sz="8" w:space="0" w:color="auto"/>
              <w:right w:val="single" w:sz="8" w:space="0" w:color="auto"/>
            </w:tcBorders>
            <w:shd w:val="clear" w:color="auto" w:fill="auto"/>
            <w:noWrap/>
            <w:vAlign w:val="center"/>
            <w:hideMark/>
          </w:tcPr>
          <w:p w14:paraId="777A7A77" w14:textId="77777777" w:rsidR="00FE3376" w:rsidRPr="00FE3376" w:rsidRDefault="00FE3376" w:rsidP="00FE3376">
            <w:pPr>
              <w:autoSpaceDE/>
              <w:autoSpaceDN/>
              <w:adjustRightInd/>
              <w:jc w:val="center"/>
              <w:rPr>
                <w:color w:val="000000"/>
              </w:rPr>
            </w:pPr>
            <w:r w:rsidRPr="00FE3376">
              <w:rPr>
                <w:color w:val="000000"/>
              </w:rPr>
              <w:t> </w:t>
            </w:r>
          </w:p>
        </w:tc>
        <w:tc>
          <w:tcPr>
            <w:tcW w:w="1076" w:type="dxa"/>
            <w:tcBorders>
              <w:top w:val="nil"/>
              <w:left w:val="nil"/>
              <w:bottom w:val="single" w:sz="8" w:space="0" w:color="auto"/>
              <w:right w:val="single" w:sz="8" w:space="0" w:color="auto"/>
            </w:tcBorders>
            <w:shd w:val="clear" w:color="auto" w:fill="auto"/>
            <w:noWrap/>
            <w:vAlign w:val="center"/>
            <w:hideMark/>
          </w:tcPr>
          <w:p w14:paraId="30B91274" w14:textId="77777777" w:rsidR="00FE3376" w:rsidRPr="00FE3376" w:rsidRDefault="00FE3376" w:rsidP="00FE3376">
            <w:pPr>
              <w:autoSpaceDE/>
              <w:autoSpaceDN/>
              <w:adjustRightInd/>
              <w:jc w:val="center"/>
              <w:rPr>
                <w:color w:val="000000"/>
              </w:rPr>
            </w:pPr>
            <w:r w:rsidRPr="00FE3376">
              <w:rPr>
                <w:color w:val="000000"/>
              </w:rPr>
              <w:t>70.000</w:t>
            </w:r>
          </w:p>
        </w:tc>
        <w:tc>
          <w:tcPr>
            <w:tcW w:w="1587" w:type="dxa"/>
            <w:tcBorders>
              <w:top w:val="nil"/>
              <w:left w:val="nil"/>
              <w:bottom w:val="single" w:sz="8" w:space="0" w:color="auto"/>
              <w:right w:val="single" w:sz="8" w:space="0" w:color="auto"/>
            </w:tcBorders>
            <w:shd w:val="clear" w:color="auto" w:fill="auto"/>
            <w:noWrap/>
            <w:vAlign w:val="center"/>
            <w:hideMark/>
          </w:tcPr>
          <w:p w14:paraId="4705C348" w14:textId="77777777" w:rsidR="00FE3376" w:rsidRPr="00FE3376" w:rsidRDefault="00FE3376" w:rsidP="00FE3376">
            <w:pPr>
              <w:autoSpaceDE/>
              <w:autoSpaceDN/>
              <w:adjustRightInd/>
              <w:jc w:val="center"/>
              <w:rPr>
                <w:color w:val="000000"/>
              </w:rPr>
            </w:pPr>
            <w:r w:rsidRPr="00FE3376">
              <w:rPr>
                <w:color w:val="000000"/>
              </w:rPr>
              <w:t>83.662</w:t>
            </w:r>
          </w:p>
        </w:tc>
      </w:tr>
      <w:tr w:rsidR="00FE3376" w:rsidRPr="00FE3376" w14:paraId="5CBB4832" w14:textId="77777777" w:rsidTr="00690C7D">
        <w:trPr>
          <w:trHeight w:val="327"/>
        </w:trPr>
        <w:tc>
          <w:tcPr>
            <w:tcW w:w="4336" w:type="dxa"/>
            <w:tcBorders>
              <w:top w:val="nil"/>
              <w:left w:val="single" w:sz="8" w:space="0" w:color="auto"/>
              <w:bottom w:val="single" w:sz="8" w:space="0" w:color="auto"/>
              <w:right w:val="single" w:sz="8" w:space="0" w:color="auto"/>
            </w:tcBorders>
            <w:shd w:val="clear" w:color="auto" w:fill="auto"/>
            <w:noWrap/>
            <w:vAlign w:val="center"/>
            <w:hideMark/>
          </w:tcPr>
          <w:p w14:paraId="77E569E2" w14:textId="77777777" w:rsidR="00FE3376" w:rsidRPr="00FE3376" w:rsidRDefault="00FE3376" w:rsidP="00FE3376">
            <w:pPr>
              <w:autoSpaceDE/>
              <w:autoSpaceDN/>
              <w:adjustRightInd/>
              <w:rPr>
                <w:color w:val="000000"/>
              </w:rPr>
            </w:pPr>
            <w:r w:rsidRPr="00FE3376">
              <w:rPr>
                <w:color w:val="000000"/>
              </w:rPr>
              <w:t xml:space="preserve">Coordenador Lider </w:t>
            </w:r>
          </w:p>
        </w:tc>
        <w:tc>
          <w:tcPr>
            <w:tcW w:w="2196" w:type="dxa"/>
            <w:tcBorders>
              <w:top w:val="nil"/>
              <w:left w:val="nil"/>
              <w:bottom w:val="single" w:sz="8" w:space="0" w:color="auto"/>
              <w:right w:val="single" w:sz="8" w:space="0" w:color="auto"/>
            </w:tcBorders>
            <w:shd w:val="clear" w:color="auto" w:fill="auto"/>
            <w:noWrap/>
            <w:vAlign w:val="center"/>
            <w:hideMark/>
          </w:tcPr>
          <w:p w14:paraId="371BEA34" w14:textId="77777777" w:rsidR="00FE3376" w:rsidRPr="00FE3376" w:rsidRDefault="00FE3376" w:rsidP="00FE3376">
            <w:pPr>
              <w:autoSpaceDE/>
              <w:autoSpaceDN/>
              <w:adjustRightInd/>
              <w:jc w:val="center"/>
              <w:rPr>
                <w:color w:val="000000"/>
              </w:rPr>
            </w:pPr>
            <w:r w:rsidRPr="00FE3376">
              <w:rPr>
                <w:color w:val="000000"/>
              </w:rPr>
              <w:t> </w:t>
            </w:r>
          </w:p>
        </w:tc>
        <w:tc>
          <w:tcPr>
            <w:tcW w:w="1076" w:type="dxa"/>
            <w:tcBorders>
              <w:top w:val="nil"/>
              <w:left w:val="nil"/>
              <w:bottom w:val="single" w:sz="8" w:space="0" w:color="auto"/>
              <w:right w:val="single" w:sz="8" w:space="0" w:color="auto"/>
            </w:tcBorders>
            <w:shd w:val="clear" w:color="auto" w:fill="auto"/>
            <w:noWrap/>
            <w:vAlign w:val="center"/>
            <w:hideMark/>
          </w:tcPr>
          <w:p w14:paraId="44F4A455" w14:textId="77777777" w:rsidR="00FE3376" w:rsidRPr="00FE3376" w:rsidRDefault="00FE3376" w:rsidP="00FE3376">
            <w:pPr>
              <w:autoSpaceDE/>
              <w:autoSpaceDN/>
              <w:adjustRightInd/>
              <w:jc w:val="center"/>
              <w:rPr>
                <w:color w:val="000000"/>
              </w:rPr>
            </w:pPr>
            <w:r w:rsidRPr="00FE3376">
              <w:rPr>
                <w:color w:val="000000"/>
              </w:rPr>
              <w:t>25.000</w:t>
            </w:r>
          </w:p>
        </w:tc>
        <w:tc>
          <w:tcPr>
            <w:tcW w:w="1587" w:type="dxa"/>
            <w:tcBorders>
              <w:top w:val="nil"/>
              <w:left w:val="nil"/>
              <w:bottom w:val="single" w:sz="8" w:space="0" w:color="auto"/>
              <w:right w:val="single" w:sz="8" w:space="0" w:color="auto"/>
            </w:tcBorders>
            <w:shd w:val="clear" w:color="auto" w:fill="auto"/>
            <w:noWrap/>
            <w:vAlign w:val="center"/>
            <w:hideMark/>
          </w:tcPr>
          <w:p w14:paraId="785129BE" w14:textId="77777777" w:rsidR="00FE3376" w:rsidRPr="00FE3376" w:rsidRDefault="00FE3376" w:rsidP="00FE3376">
            <w:pPr>
              <w:autoSpaceDE/>
              <w:autoSpaceDN/>
              <w:adjustRightInd/>
              <w:jc w:val="center"/>
              <w:rPr>
                <w:color w:val="000000"/>
              </w:rPr>
            </w:pPr>
            <w:r w:rsidRPr="00FE3376">
              <w:rPr>
                <w:color w:val="000000"/>
              </w:rPr>
              <w:t>28.052</w:t>
            </w:r>
          </w:p>
        </w:tc>
      </w:tr>
      <w:tr w:rsidR="00FE3376" w:rsidRPr="00FE3376" w14:paraId="76A0C993" w14:textId="77777777" w:rsidTr="00690C7D">
        <w:trPr>
          <w:trHeight w:val="327"/>
        </w:trPr>
        <w:tc>
          <w:tcPr>
            <w:tcW w:w="4336" w:type="dxa"/>
            <w:tcBorders>
              <w:top w:val="nil"/>
              <w:left w:val="single" w:sz="8" w:space="0" w:color="auto"/>
              <w:bottom w:val="single" w:sz="8" w:space="0" w:color="auto"/>
              <w:right w:val="single" w:sz="8" w:space="0" w:color="auto"/>
            </w:tcBorders>
            <w:shd w:val="clear" w:color="auto" w:fill="auto"/>
            <w:noWrap/>
            <w:vAlign w:val="center"/>
            <w:hideMark/>
          </w:tcPr>
          <w:p w14:paraId="17CD8ED7" w14:textId="77777777" w:rsidR="00FE3376" w:rsidRPr="00FE3376" w:rsidRDefault="00FE3376" w:rsidP="00FE3376">
            <w:pPr>
              <w:autoSpaceDE/>
              <w:autoSpaceDN/>
              <w:adjustRightInd/>
              <w:rPr>
                <w:color w:val="000000"/>
              </w:rPr>
            </w:pPr>
            <w:r w:rsidRPr="00FE3376">
              <w:rPr>
                <w:color w:val="000000"/>
              </w:rPr>
              <w:t>Assessor Legal</w:t>
            </w:r>
          </w:p>
        </w:tc>
        <w:tc>
          <w:tcPr>
            <w:tcW w:w="2196" w:type="dxa"/>
            <w:tcBorders>
              <w:top w:val="nil"/>
              <w:left w:val="nil"/>
              <w:bottom w:val="single" w:sz="8" w:space="0" w:color="auto"/>
              <w:right w:val="single" w:sz="8" w:space="0" w:color="auto"/>
            </w:tcBorders>
            <w:shd w:val="clear" w:color="auto" w:fill="auto"/>
            <w:noWrap/>
            <w:vAlign w:val="center"/>
            <w:hideMark/>
          </w:tcPr>
          <w:p w14:paraId="43ED9E6E" w14:textId="77777777" w:rsidR="00FE3376" w:rsidRPr="00FE3376" w:rsidRDefault="00FE3376" w:rsidP="00FE3376">
            <w:pPr>
              <w:autoSpaceDE/>
              <w:autoSpaceDN/>
              <w:adjustRightInd/>
              <w:jc w:val="center"/>
              <w:rPr>
                <w:color w:val="000000"/>
              </w:rPr>
            </w:pPr>
            <w:r w:rsidRPr="00FE3376">
              <w:rPr>
                <w:color w:val="000000"/>
              </w:rPr>
              <w:t> </w:t>
            </w:r>
          </w:p>
        </w:tc>
        <w:tc>
          <w:tcPr>
            <w:tcW w:w="1076" w:type="dxa"/>
            <w:tcBorders>
              <w:top w:val="nil"/>
              <w:left w:val="nil"/>
              <w:bottom w:val="single" w:sz="8" w:space="0" w:color="auto"/>
              <w:right w:val="single" w:sz="8" w:space="0" w:color="auto"/>
            </w:tcBorders>
            <w:shd w:val="clear" w:color="auto" w:fill="auto"/>
            <w:noWrap/>
            <w:vAlign w:val="center"/>
            <w:hideMark/>
          </w:tcPr>
          <w:p w14:paraId="0DE3B103" w14:textId="77777777" w:rsidR="00FE3376" w:rsidRPr="00FE3376" w:rsidRDefault="00FE3376" w:rsidP="00FE3376">
            <w:pPr>
              <w:autoSpaceDE/>
              <w:autoSpaceDN/>
              <w:adjustRightInd/>
              <w:jc w:val="center"/>
              <w:rPr>
                <w:color w:val="000000"/>
              </w:rPr>
            </w:pPr>
            <w:r w:rsidRPr="00FE3376">
              <w:rPr>
                <w:color w:val="000000"/>
              </w:rPr>
              <w:t>110.000</w:t>
            </w:r>
          </w:p>
        </w:tc>
        <w:tc>
          <w:tcPr>
            <w:tcW w:w="1587" w:type="dxa"/>
            <w:tcBorders>
              <w:top w:val="nil"/>
              <w:left w:val="nil"/>
              <w:bottom w:val="single" w:sz="8" w:space="0" w:color="auto"/>
              <w:right w:val="single" w:sz="8" w:space="0" w:color="auto"/>
            </w:tcBorders>
            <w:shd w:val="clear" w:color="auto" w:fill="auto"/>
            <w:noWrap/>
            <w:vAlign w:val="center"/>
            <w:hideMark/>
          </w:tcPr>
          <w:p w14:paraId="730A8BC4" w14:textId="77777777" w:rsidR="00FE3376" w:rsidRPr="00FE3376" w:rsidRDefault="00FE3376" w:rsidP="00FE3376">
            <w:pPr>
              <w:autoSpaceDE/>
              <w:autoSpaceDN/>
              <w:adjustRightInd/>
              <w:jc w:val="center"/>
              <w:rPr>
                <w:color w:val="000000"/>
              </w:rPr>
            </w:pPr>
            <w:r w:rsidRPr="00FE3376">
              <w:rPr>
                <w:color w:val="000000"/>
              </w:rPr>
              <w:t>110.000</w:t>
            </w:r>
          </w:p>
        </w:tc>
      </w:tr>
      <w:tr w:rsidR="00FE3376" w:rsidRPr="00FE3376" w14:paraId="512EBADE" w14:textId="77777777" w:rsidTr="00690C7D">
        <w:trPr>
          <w:trHeight w:val="327"/>
        </w:trPr>
        <w:tc>
          <w:tcPr>
            <w:tcW w:w="4336" w:type="dxa"/>
            <w:tcBorders>
              <w:top w:val="nil"/>
              <w:left w:val="single" w:sz="8" w:space="0" w:color="auto"/>
              <w:bottom w:val="single" w:sz="8" w:space="0" w:color="auto"/>
              <w:right w:val="single" w:sz="8" w:space="0" w:color="auto"/>
            </w:tcBorders>
            <w:shd w:val="clear" w:color="auto" w:fill="auto"/>
            <w:noWrap/>
            <w:vAlign w:val="center"/>
            <w:hideMark/>
          </w:tcPr>
          <w:p w14:paraId="1161F17C" w14:textId="77777777" w:rsidR="00FE3376" w:rsidRPr="00FE3376" w:rsidRDefault="00FE3376" w:rsidP="00FE3376">
            <w:pPr>
              <w:autoSpaceDE/>
              <w:autoSpaceDN/>
              <w:adjustRightInd/>
              <w:rPr>
                <w:color w:val="000000"/>
              </w:rPr>
            </w:pPr>
            <w:r w:rsidRPr="00FE3376">
              <w:rPr>
                <w:color w:val="000000"/>
              </w:rPr>
              <w:t>Agente Fiduciário (OT)</w:t>
            </w:r>
          </w:p>
        </w:tc>
        <w:tc>
          <w:tcPr>
            <w:tcW w:w="2196" w:type="dxa"/>
            <w:tcBorders>
              <w:top w:val="nil"/>
              <w:left w:val="nil"/>
              <w:bottom w:val="single" w:sz="8" w:space="0" w:color="auto"/>
              <w:right w:val="single" w:sz="8" w:space="0" w:color="auto"/>
            </w:tcBorders>
            <w:shd w:val="clear" w:color="auto" w:fill="auto"/>
            <w:noWrap/>
            <w:vAlign w:val="center"/>
            <w:hideMark/>
          </w:tcPr>
          <w:p w14:paraId="7579D6DE" w14:textId="77777777" w:rsidR="00FE3376" w:rsidRPr="00FE3376" w:rsidRDefault="00FE3376" w:rsidP="00FE3376">
            <w:pPr>
              <w:autoSpaceDE/>
              <w:autoSpaceDN/>
              <w:adjustRightInd/>
              <w:jc w:val="center"/>
              <w:rPr>
                <w:color w:val="000000"/>
              </w:rPr>
            </w:pPr>
            <w:r w:rsidRPr="00FE3376">
              <w:rPr>
                <w:color w:val="000000"/>
              </w:rPr>
              <w:t> </w:t>
            </w:r>
          </w:p>
        </w:tc>
        <w:tc>
          <w:tcPr>
            <w:tcW w:w="1076" w:type="dxa"/>
            <w:tcBorders>
              <w:top w:val="nil"/>
              <w:left w:val="nil"/>
              <w:bottom w:val="single" w:sz="8" w:space="0" w:color="auto"/>
              <w:right w:val="single" w:sz="8" w:space="0" w:color="auto"/>
            </w:tcBorders>
            <w:shd w:val="clear" w:color="000000" w:fill="FFFFFF"/>
            <w:noWrap/>
            <w:vAlign w:val="center"/>
            <w:hideMark/>
          </w:tcPr>
          <w:p w14:paraId="5E350506" w14:textId="77777777" w:rsidR="00FE3376" w:rsidRPr="00FE3376" w:rsidRDefault="00FE3376" w:rsidP="00FE3376">
            <w:pPr>
              <w:autoSpaceDE/>
              <w:autoSpaceDN/>
              <w:adjustRightInd/>
              <w:jc w:val="center"/>
              <w:rPr>
                <w:color w:val="000000"/>
              </w:rPr>
            </w:pPr>
            <w:r w:rsidRPr="00FE3376">
              <w:rPr>
                <w:color w:val="000000"/>
              </w:rPr>
              <w:t>10.000</w:t>
            </w:r>
          </w:p>
        </w:tc>
        <w:tc>
          <w:tcPr>
            <w:tcW w:w="1587" w:type="dxa"/>
            <w:tcBorders>
              <w:top w:val="nil"/>
              <w:left w:val="nil"/>
              <w:bottom w:val="single" w:sz="8" w:space="0" w:color="auto"/>
              <w:right w:val="single" w:sz="8" w:space="0" w:color="auto"/>
            </w:tcBorders>
            <w:shd w:val="clear" w:color="auto" w:fill="auto"/>
            <w:noWrap/>
            <w:vAlign w:val="center"/>
            <w:hideMark/>
          </w:tcPr>
          <w:p w14:paraId="330E931E" w14:textId="77777777" w:rsidR="00FE3376" w:rsidRPr="00FE3376" w:rsidRDefault="00FE3376" w:rsidP="00FE3376">
            <w:pPr>
              <w:autoSpaceDE/>
              <w:autoSpaceDN/>
              <w:adjustRightInd/>
              <w:jc w:val="center"/>
              <w:rPr>
                <w:color w:val="000000"/>
              </w:rPr>
            </w:pPr>
            <w:r w:rsidRPr="00FE3376">
              <w:rPr>
                <w:color w:val="000000"/>
              </w:rPr>
              <w:t>11.952</w:t>
            </w:r>
          </w:p>
        </w:tc>
      </w:tr>
      <w:tr w:rsidR="00FE3376" w:rsidRPr="00FE3376" w14:paraId="47F1460F" w14:textId="77777777" w:rsidTr="00690C7D">
        <w:trPr>
          <w:trHeight w:val="327"/>
        </w:trPr>
        <w:tc>
          <w:tcPr>
            <w:tcW w:w="4336" w:type="dxa"/>
            <w:tcBorders>
              <w:top w:val="nil"/>
              <w:left w:val="single" w:sz="8" w:space="0" w:color="auto"/>
              <w:bottom w:val="single" w:sz="8" w:space="0" w:color="auto"/>
              <w:right w:val="single" w:sz="8" w:space="0" w:color="auto"/>
            </w:tcBorders>
            <w:shd w:val="clear" w:color="auto" w:fill="auto"/>
            <w:noWrap/>
            <w:vAlign w:val="center"/>
            <w:hideMark/>
          </w:tcPr>
          <w:p w14:paraId="08C3AFBE" w14:textId="77777777" w:rsidR="00FE3376" w:rsidRPr="00FE3376" w:rsidRDefault="00FE3376" w:rsidP="00FE3376">
            <w:pPr>
              <w:autoSpaceDE/>
              <w:autoSpaceDN/>
              <w:adjustRightInd/>
              <w:rPr>
                <w:color w:val="000000"/>
              </w:rPr>
            </w:pPr>
            <w:r w:rsidRPr="00FE3376">
              <w:rPr>
                <w:color w:val="000000"/>
              </w:rPr>
              <w:t xml:space="preserve">Registro </w:t>
            </w:r>
            <w:proofErr w:type="spellStart"/>
            <w:r w:rsidRPr="00FE3376">
              <w:rPr>
                <w:color w:val="000000"/>
              </w:rPr>
              <w:t>Anbima</w:t>
            </w:r>
            <w:proofErr w:type="spellEnd"/>
          </w:p>
        </w:tc>
        <w:tc>
          <w:tcPr>
            <w:tcW w:w="2196" w:type="dxa"/>
            <w:tcBorders>
              <w:top w:val="nil"/>
              <w:left w:val="nil"/>
              <w:bottom w:val="single" w:sz="8" w:space="0" w:color="auto"/>
              <w:right w:val="single" w:sz="8" w:space="0" w:color="auto"/>
            </w:tcBorders>
            <w:shd w:val="clear" w:color="auto" w:fill="auto"/>
            <w:noWrap/>
            <w:vAlign w:val="center"/>
            <w:hideMark/>
          </w:tcPr>
          <w:p w14:paraId="5639BE60" w14:textId="4CCC2441" w:rsidR="00FE3376" w:rsidRPr="00FE3376" w:rsidRDefault="00FE3376" w:rsidP="00FE3376">
            <w:pPr>
              <w:autoSpaceDE/>
              <w:autoSpaceDN/>
              <w:adjustRightInd/>
              <w:jc w:val="center"/>
              <w:rPr>
                <w:color w:val="000000"/>
              </w:rPr>
            </w:pPr>
            <w:r w:rsidRPr="00FE3376">
              <w:rPr>
                <w:color w:val="000000"/>
              </w:rPr>
              <w:t>0,00%</w:t>
            </w:r>
          </w:p>
        </w:tc>
        <w:tc>
          <w:tcPr>
            <w:tcW w:w="1076" w:type="dxa"/>
            <w:tcBorders>
              <w:top w:val="nil"/>
              <w:left w:val="nil"/>
              <w:bottom w:val="single" w:sz="8" w:space="0" w:color="auto"/>
              <w:right w:val="single" w:sz="8" w:space="0" w:color="auto"/>
            </w:tcBorders>
            <w:shd w:val="clear" w:color="auto" w:fill="auto"/>
            <w:noWrap/>
            <w:vAlign w:val="center"/>
            <w:hideMark/>
          </w:tcPr>
          <w:p w14:paraId="0049451E" w14:textId="77777777" w:rsidR="00FE3376" w:rsidRPr="00FE3376" w:rsidRDefault="00FE3376" w:rsidP="00FE3376">
            <w:pPr>
              <w:autoSpaceDE/>
              <w:autoSpaceDN/>
              <w:adjustRightInd/>
              <w:jc w:val="center"/>
              <w:rPr>
                <w:color w:val="000000"/>
              </w:rPr>
            </w:pPr>
            <w:r w:rsidRPr="00FE3376">
              <w:rPr>
                <w:color w:val="000000"/>
              </w:rPr>
              <w:t>2.491</w:t>
            </w:r>
          </w:p>
        </w:tc>
        <w:tc>
          <w:tcPr>
            <w:tcW w:w="1587" w:type="dxa"/>
            <w:tcBorders>
              <w:top w:val="nil"/>
              <w:left w:val="nil"/>
              <w:bottom w:val="single" w:sz="8" w:space="0" w:color="auto"/>
              <w:right w:val="single" w:sz="8" w:space="0" w:color="auto"/>
            </w:tcBorders>
            <w:shd w:val="clear" w:color="auto" w:fill="auto"/>
            <w:noWrap/>
            <w:vAlign w:val="center"/>
            <w:hideMark/>
          </w:tcPr>
          <w:p w14:paraId="15ED3404" w14:textId="77777777" w:rsidR="00FE3376" w:rsidRPr="00FE3376" w:rsidRDefault="00FE3376" w:rsidP="00FE3376">
            <w:pPr>
              <w:autoSpaceDE/>
              <w:autoSpaceDN/>
              <w:adjustRightInd/>
              <w:jc w:val="center"/>
              <w:rPr>
                <w:color w:val="000000"/>
              </w:rPr>
            </w:pPr>
            <w:r w:rsidRPr="00FE3376">
              <w:rPr>
                <w:color w:val="000000"/>
              </w:rPr>
              <w:t>2.491</w:t>
            </w:r>
          </w:p>
        </w:tc>
      </w:tr>
      <w:tr w:rsidR="00FE3376" w:rsidRPr="00FE3376" w14:paraId="5FCB2203" w14:textId="77777777" w:rsidTr="00690C7D">
        <w:trPr>
          <w:trHeight w:val="327"/>
        </w:trPr>
        <w:tc>
          <w:tcPr>
            <w:tcW w:w="4336" w:type="dxa"/>
            <w:tcBorders>
              <w:top w:val="nil"/>
              <w:left w:val="single" w:sz="8" w:space="0" w:color="auto"/>
              <w:bottom w:val="single" w:sz="8" w:space="0" w:color="auto"/>
              <w:right w:val="single" w:sz="8" w:space="0" w:color="auto"/>
            </w:tcBorders>
            <w:shd w:val="clear" w:color="auto" w:fill="auto"/>
            <w:noWrap/>
            <w:vAlign w:val="center"/>
            <w:hideMark/>
          </w:tcPr>
          <w:p w14:paraId="0E199609" w14:textId="77777777" w:rsidR="00FE3376" w:rsidRPr="00FE3376" w:rsidRDefault="00FE3376" w:rsidP="00FE3376">
            <w:pPr>
              <w:autoSpaceDE/>
              <w:autoSpaceDN/>
              <w:adjustRightInd/>
              <w:rPr>
                <w:color w:val="000000"/>
              </w:rPr>
            </w:pPr>
            <w:r w:rsidRPr="00FE3376">
              <w:rPr>
                <w:color w:val="000000"/>
              </w:rPr>
              <w:t>B3/ CETIP - Registro Ativo CRI (Valor mínimo R$ 5.215,50)</w:t>
            </w:r>
          </w:p>
        </w:tc>
        <w:tc>
          <w:tcPr>
            <w:tcW w:w="2196" w:type="dxa"/>
            <w:tcBorders>
              <w:top w:val="nil"/>
              <w:left w:val="nil"/>
              <w:bottom w:val="single" w:sz="8" w:space="0" w:color="auto"/>
              <w:right w:val="single" w:sz="8" w:space="0" w:color="auto"/>
            </w:tcBorders>
            <w:shd w:val="clear" w:color="auto" w:fill="auto"/>
            <w:noWrap/>
            <w:vAlign w:val="center"/>
            <w:hideMark/>
          </w:tcPr>
          <w:p w14:paraId="069D8222" w14:textId="4E97BFAF" w:rsidR="00FE3376" w:rsidRPr="00FE3376" w:rsidRDefault="00FE3376" w:rsidP="00FE3376">
            <w:pPr>
              <w:autoSpaceDE/>
              <w:autoSpaceDN/>
              <w:adjustRightInd/>
              <w:jc w:val="center"/>
              <w:rPr>
                <w:color w:val="000000"/>
              </w:rPr>
            </w:pPr>
            <w:r w:rsidRPr="00FE3376">
              <w:rPr>
                <w:color w:val="000000"/>
              </w:rPr>
              <w:t>0,02%</w:t>
            </w:r>
          </w:p>
        </w:tc>
        <w:tc>
          <w:tcPr>
            <w:tcW w:w="1076" w:type="dxa"/>
            <w:tcBorders>
              <w:top w:val="nil"/>
              <w:left w:val="nil"/>
              <w:bottom w:val="single" w:sz="8" w:space="0" w:color="auto"/>
              <w:right w:val="single" w:sz="8" w:space="0" w:color="auto"/>
            </w:tcBorders>
            <w:shd w:val="clear" w:color="auto" w:fill="auto"/>
            <w:noWrap/>
            <w:vAlign w:val="center"/>
            <w:hideMark/>
          </w:tcPr>
          <w:p w14:paraId="639601EE" w14:textId="77777777" w:rsidR="00FE3376" w:rsidRPr="00FE3376" w:rsidRDefault="00FE3376" w:rsidP="00FE3376">
            <w:pPr>
              <w:autoSpaceDE/>
              <w:autoSpaceDN/>
              <w:adjustRightInd/>
              <w:jc w:val="center"/>
              <w:rPr>
                <w:color w:val="000000"/>
              </w:rPr>
            </w:pPr>
            <w:r w:rsidRPr="00FE3376">
              <w:rPr>
                <w:color w:val="000000"/>
              </w:rPr>
              <w:t>13.029</w:t>
            </w:r>
          </w:p>
        </w:tc>
        <w:tc>
          <w:tcPr>
            <w:tcW w:w="1587" w:type="dxa"/>
            <w:tcBorders>
              <w:top w:val="nil"/>
              <w:left w:val="nil"/>
              <w:bottom w:val="single" w:sz="8" w:space="0" w:color="auto"/>
              <w:right w:val="single" w:sz="8" w:space="0" w:color="auto"/>
            </w:tcBorders>
            <w:shd w:val="clear" w:color="auto" w:fill="auto"/>
            <w:noWrap/>
            <w:vAlign w:val="center"/>
            <w:hideMark/>
          </w:tcPr>
          <w:p w14:paraId="0CD4EE6A" w14:textId="77777777" w:rsidR="00FE3376" w:rsidRPr="00FE3376" w:rsidRDefault="00FE3376" w:rsidP="00FE3376">
            <w:pPr>
              <w:autoSpaceDE/>
              <w:autoSpaceDN/>
              <w:adjustRightInd/>
              <w:jc w:val="center"/>
              <w:rPr>
                <w:color w:val="000000"/>
              </w:rPr>
            </w:pPr>
            <w:r w:rsidRPr="00FE3376">
              <w:rPr>
                <w:color w:val="000000"/>
              </w:rPr>
              <w:t>13.029</w:t>
            </w:r>
          </w:p>
        </w:tc>
      </w:tr>
      <w:tr w:rsidR="00FE3376" w:rsidRPr="00FE3376" w14:paraId="6FE1B389" w14:textId="77777777" w:rsidTr="00690C7D">
        <w:trPr>
          <w:trHeight w:val="327"/>
        </w:trPr>
        <w:tc>
          <w:tcPr>
            <w:tcW w:w="4336" w:type="dxa"/>
            <w:tcBorders>
              <w:top w:val="nil"/>
              <w:left w:val="single" w:sz="8" w:space="0" w:color="auto"/>
              <w:bottom w:val="single" w:sz="8" w:space="0" w:color="auto"/>
              <w:right w:val="single" w:sz="8" w:space="0" w:color="auto"/>
            </w:tcBorders>
            <w:shd w:val="clear" w:color="auto" w:fill="auto"/>
            <w:noWrap/>
            <w:vAlign w:val="center"/>
            <w:hideMark/>
          </w:tcPr>
          <w:p w14:paraId="0EE4AE33" w14:textId="77777777" w:rsidR="00FE3376" w:rsidRPr="00FE3376" w:rsidRDefault="00FE3376" w:rsidP="00FE3376">
            <w:pPr>
              <w:autoSpaceDE/>
              <w:autoSpaceDN/>
              <w:adjustRightInd/>
              <w:rPr>
                <w:color w:val="000000"/>
              </w:rPr>
            </w:pPr>
            <w:r w:rsidRPr="00FE3376">
              <w:rPr>
                <w:color w:val="000000"/>
              </w:rPr>
              <w:t>Registro cartório - Estimativa</w:t>
            </w:r>
          </w:p>
        </w:tc>
        <w:tc>
          <w:tcPr>
            <w:tcW w:w="2196" w:type="dxa"/>
            <w:tcBorders>
              <w:top w:val="nil"/>
              <w:left w:val="nil"/>
              <w:bottom w:val="single" w:sz="8" w:space="0" w:color="auto"/>
              <w:right w:val="single" w:sz="8" w:space="0" w:color="auto"/>
            </w:tcBorders>
            <w:shd w:val="clear" w:color="auto" w:fill="auto"/>
            <w:noWrap/>
            <w:vAlign w:val="center"/>
            <w:hideMark/>
          </w:tcPr>
          <w:p w14:paraId="75FB9D96" w14:textId="77777777" w:rsidR="00FE3376" w:rsidRPr="00FE3376" w:rsidRDefault="00FE3376" w:rsidP="00FE3376">
            <w:pPr>
              <w:autoSpaceDE/>
              <w:autoSpaceDN/>
              <w:adjustRightInd/>
              <w:jc w:val="center"/>
              <w:rPr>
                <w:color w:val="000000"/>
              </w:rPr>
            </w:pPr>
            <w:r w:rsidRPr="00FE3376">
              <w:rPr>
                <w:color w:val="000000"/>
              </w:rPr>
              <w:t> </w:t>
            </w:r>
          </w:p>
        </w:tc>
        <w:tc>
          <w:tcPr>
            <w:tcW w:w="1076" w:type="dxa"/>
            <w:tcBorders>
              <w:top w:val="nil"/>
              <w:left w:val="nil"/>
              <w:bottom w:val="single" w:sz="8" w:space="0" w:color="auto"/>
              <w:right w:val="single" w:sz="8" w:space="0" w:color="auto"/>
            </w:tcBorders>
            <w:shd w:val="clear" w:color="auto" w:fill="auto"/>
            <w:noWrap/>
            <w:vAlign w:val="center"/>
            <w:hideMark/>
          </w:tcPr>
          <w:p w14:paraId="50D97322" w14:textId="77777777" w:rsidR="00FE3376" w:rsidRPr="00FE3376" w:rsidRDefault="00FE3376" w:rsidP="00FE3376">
            <w:pPr>
              <w:autoSpaceDE/>
              <w:autoSpaceDN/>
              <w:adjustRightInd/>
              <w:jc w:val="center"/>
              <w:rPr>
                <w:color w:val="000000"/>
              </w:rPr>
            </w:pPr>
            <w:r w:rsidRPr="00FE3376">
              <w:rPr>
                <w:color w:val="000000"/>
              </w:rPr>
              <w:t>12.585</w:t>
            </w:r>
          </w:p>
        </w:tc>
        <w:tc>
          <w:tcPr>
            <w:tcW w:w="1587" w:type="dxa"/>
            <w:tcBorders>
              <w:top w:val="nil"/>
              <w:left w:val="nil"/>
              <w:bottom w:val="single" w:sz="8" w:space="0" w:color="auto"/>
              <w:right w:val="single" w:sz="8" w:space="0" w:color="auto"/>
            </w:tcBorders>
            <w:shd w:val="clear" w:color="auto" w:fill="auto"/>
            <w:noWrap/>
            <w:vAlign w:val="center"/>
            <w:hideMark/>
          </w:tcPr>
          <w:p w14:paraId="4122D211" w14:textId="77777777" w:rsidR="00FE3376" w:rsidRPr="00FE3376" w:rsidRDefault="00FE3376" w:rsidP="00FE3376">
            <w:pPr>
              <w:autoSpaceDE/>
              <w:autoSpaceDN/>
              <w:adjustRightInd/>
              <w:jc w:val="center"/>
              <w:rPr>
                <w:color w:val="000000"/>
              </w:rPr>
            </w:pPr>
            <w:r w:rsidRPr="00FE3376">
              <w:rPr>
                <w:color w:val="000000"/>
              </w:rPr>
              <w:t>12.585</w:t>
            </w:r>
          </w:p>
        </w:tc>
      </w:tr>
      <w:tr w:rsidR="00FE3376" w:rsidRPr="00FE3376" w14:paraId="23597184" w14:textId="77777777" w:rsidTr="00690C7D">
        <w:trPr>
          <w:trHeight w:val="327"/>
        </w:trPr>
        <w:tc>
          <w:tcPr>
            <w:tcW w:w="4336" w:type="dxa"/>
            <w:tcBorders>
              <w:top w:val="nil"/>
              <w:left w:val="single" w:sz="8" w:space="0" w:color="auto"/>
              <w:bottom w:val="single" w:sz="8" w:space="0" w:color="auto"/>
              <w:right w:val="single" w:sz="8" w:space="0" w:color="auto"/>
            </w:tcBorders>
            <w:shd w:val="clear" w:color="auto" w:fill="auto"/>
            <w:noWrap/>
            <w:vAlign w:val="center"/>
            <w:hideMark/>
          </w:tcPr>
          <w:p w14:paraId="40B1750C" w14:textId="77777777" w:rsidR="00FE3376" w:rsidRPr="00FE3376" w:rsidRDefault="00FE3376" w:rsidP="00FE3376">
            <w:pPr>
              <w:autoSpaceDE/>
              <w:autoSpaceDN/>
              <w:adjustRightInd/>
              <w:rPr>
                <w:color w:val="000000"/>
              </w:rPr>
            </w:pPr>
            <w:r w:rsidRPr="00FE3376">
              <w:rPr>
                <w:color w:val="000000"/>
              </w:rPr>
              <w:t xml:space="preserve">Implantação Digitador </w:t>
            </w:r>
          </w:p>
        </w:tc>
        <w:tc>
          <w:tcPr>
            <w:tcW w:w="2196" w:type="dxa"/>
            <w:tcBorders>
              <w:top w:val="nil"/>
              <w:left w:val="nil"/>
              <w:bottom w:val="single" w:sz="8" w:space="0" w:color="auto"/>
              <w:right w:val="single" w:sz="8" w:space="0" w:color="auto"/>
            </w:tcBorders>
            <w:shd w:val="clear" w:color="auto" w:fill="auto"/>
            <w:noWrap/>
            <w:vAlign w:val="center"/>
            <w:hideMark/>
          </w:tcPr>
          <w:p w14:paraId="72E424F3" w14:textId="77777777" w:rsidR="00FE3376" w:rsidRPr="00FE3376" w:rsidRDefault="00FE3376" w:rsidP="00FE3376">
            <w:pPr>
              <w:autoSpaceDE/>
              <w:autoSpaceDN/>
              <w:adjustRightInd/>
              <w:jc w:val="center"/>
              <w:rPr>
                <w:color w:val="000000"/>
              </w:rPr>
            </w:pPr>
            <w:r w:rsidRPr="00FE3376">
              <w:rPr>
                <w:color w:val="000000"/>
              </w:rPr>
              <w:t>0,05%, com piso de R$ 15.000</w:t>
            </w:r>
          </w:p>
        </w:tc>
        <w:tc>
          <w:tcPr>
            <w:tcW w:w="1076" w:type="dxa"/>
            <w:tcBorders>
              <w:top w:val="nil"/>
              <w:left w:val="nil"/>
              <w:bottom w:val="single" w:sz="8" w:space="0" w:color="auto"/>
              <w:right w:val="single" w:sz="8" w:space="0" w:color="auto"/>
            </w:tcBorders>
            <w:shd w:val="clear" w:color="000000" w:fill="FFFFFF"/>
            <w:noWrap/>
            <w:vAlign w:val="center"/>
            <w:hideMark/>
          </w:tcPr>
          <w:p w14:paraId="356A6514" w14:textId="77777777" w:rsidR="00FE3376" w:rsidRPr="00FE3376" w:rsidRDefault="00FE3376" w:rsidP="00FE3376">
            <w:pPr>
              <w:autoSpaceDE/>
              <w:autoSpaceDN/>
              <w:adjustRightInd/>
              <w:jc w:val="center"/>
              <w:rPr>
                <w:color w:val="000000"/>
              </w:rPr>
            </w:pPr>
            <w:r w:rsidRPr="00FE3376">
              <w:rPr>
                <w:color w:val="000000"/>
              </w:rPr>
              <w:t>15.000</w:t>
            </w:r>
          </w:p>
        </w:tc>
        <w:tc>
          <w:tcPr>
            <w:tcW w:w="1587" w:type="dxa"/>
            <w:tcBorders>
              <w:top w:val="nil"/>
              <w:left w:val="nil"/>
              <w:bottom w:val="single" w:sz="8" w:space="0" w:color="auto"/>
              <w:right w:val="single" w:sz="8" w:space="0" w:color="auto"/>
            </w:tcBorders>
            <w:shd w:val="clear" w:color="auto" w:fill="auto"/>
            <w:noWrap/>
            <w:vAlign w:val="center"/>
            <w:hideMark/>
          </w:tcPr>
          <w:p w14:paraId="4DB49232" w14:textId="77777777" w:rsidR="00FE3376" w:rsidRPr="00FE3376" w:rsidRDefault="00FE3376" w:rsidP="00FE3376">
            <w:pPr>
              <w:autoSpaceDE/>
              <w:autoSpaceDN/>
              <w:adjustRightInd/>
              <w:jc w:val="center"/>
              <w:rPr>
                <w:color w:val="000000"/>
              </w:rPr>
            </w:pPr>
            <w:r w:rsidRPr="00FE3376">
              <w:rPr>
                <w:color w:val="000000"/>
              </w:rPr>
              <w:t>17.928</w:t>
            </w:r>
          </w:p>
        </w:tc>
      </w:tr>
      <w:tr w:rsidR="00FE3376" w:rsidRPr="00FE3376" w14:paraId="23728591" w14:textId="77777777" w:rsidTr="00690C7D">
        <w:trPr>
          <w:trHeight w:val="327"/>
        </w:trPr>
        <w:tc>
          <w:tcPr>
            <w:tcW w:w="4336" w:type="dxa"/>
            <w:tcBorders>
              <w:top w:val="nil"/>
              <w:left w:val="single" w:sz="8" w:space="0" w:color="auto"/>
              <w:bottom w:val="single" w:sz="8" w:space="0" w:color="auto"/>
              <w:right w:val="single" w:sz="8" w:space="0" w:color="auto"/>
            </w:tcBorders>
            <w:shd w:val="clear" w:color="auto" w:fill="auto"/>
            <w:noWrap/>
            <w:vAlign w:val="center"/>
            <w:hideMark/>
          </w:tcPr>
          <w:p w14:paraId="39649744" w14:textId="77777777" w:rsidR="00FE3376" w:rsidRPr="00FE3376" w:rsidRDefault="00FE3376" w:rsidP="00FE3376">
            <w:pPr>
              <w:autoSpaceDE/>
              <w:autoSpaceDN/>
              <w:adjustRightInd/>
              <w:rPr>
                <w:color w:val="000000"/>
              </w:rPr>
            </w:pPr>
            <w:r w:rsidRPr="00FE3376">
              <w:rPr>
                <w:color w:val="000000"/>
              </w:rPr>
              <w:t>Implantação Escriturador (Itaú)</w:t>
            </w:r>
          </w:p>
        </w:tc>
        <w:tc>
          <w:tcPr>
            <w:tcW w:w="2196" w:type="dxa"/>
            <w:tcBorders>
              <w:top w:val="nil"/>
              <w:left w:val="nil"/>
              <w:bottom w:val="single" w:sz="8" w:space="0" w:color="auto"/>
              <w:right w:val="single" w:sz="8" w:space="0" w:color="auto"/>
            </w:tcBorders>
            <w:shd w:val="clear" w:color="auto" w:fill="auto"/>
            <w:noWrap/>
            <w:vAlign w:val="center"/>
            <w:hideMark/>
          </w:tcPr>
          <w:p w14:paraId="630BDC06" w14:textId="07903EB6" w:rsidR="00FE3376" w:rsidRPr="00FE3376" w:rsidRDefault="00690C7D" w:rsidP="00FE3376">
            <w:pPr>
              <w:autoSpaceDE/>
              <w:autoSpaceDN/>
              <w:adjustRightInd/>
              <w:jc w:val="center"/>
              <w:rPr>
                <w:color w:val="000000"/>
              </w:rPr>
            </w:pPr>
            <w:r>
              <w:rPr>
                <w:color w:val="000000"/>
              </w:rPr>
              <w:t xml:space="preserve">R$ </w:t>
            </w:r>
            <w:r w:rsidR="00FE3376" w:rsidRPr="00FE3376">
              <w:rPr>
                <w:color w:val="000000"/>
              </w:rPr>
              <w:t>3500</w:t>
            </w:r>
          </w:p>
        </w:tc>
        <w:tc>
          <w:tcPr>
            <w:tcW w:w="1076" w:type="dxa"/>
            <w:tcBorders>
              <w:top w:val="nil"/>
              <w:left w:val="nil"/>
              <w:bottom w:val="single" w:sz="8" w:space="0" w:color="auto"/>
              <w:right w:val="single" w:sz="8" w:space="0" w:color="auto"/>
            </w:tcBorders>
            <w:shd w:val="clear" w:color="auto" w:fill="auto"/>
            <w:noWrap/>
            <w:vAlign w:val="center"/>
            <w:hideMark/>
          </w:tcPr>
          <w:p w14:paraId="5904C797" w14:textId="024E7D6F" w:rsidR="00FE3376" w:rsidRPr="00FE3376" w:rsidRDefault="00FE3376" w:rsidP="00FE3376">
            <w:pPr>
              <w:autoSpaceDE/>
              <w:autoSpaceDN/>
              <w:adjustRightInd/>
              <w:jc w:val="center"/>
              <w:rPr>
                <w:color w:val="000000"/>
              </w:rPr>
            </w:pPr>
            <w:r w:rsidRPr="00FE3376">
              <w:rPr>
                <w:color w:val="000000"/>
              </w:rPr>
              <w:t>3.500</w:t>
            </w:r>
          </w:p>
        </w:tc>
        <w:tc>
          <w:tcPr>
            <w:tcW w:w="1587" w:type="dxa"/>
            <w:tcBorders>
              <w:top w:val="nil"/>
              <w:left w:val="nil"/>
              <w:bottom w:val="single" w:sz="8" w:space="0" w:color="auto"/>
              <w:right w:val="single" w:sz="8" w:space="0" w:color="auto"/>
            </w:tcBorders>
            <w:shd w:val="clear" w:color="auto" w:fill="auto"/>
            <w:noWrap/>
            <w:vAlign w:val="center"/>
            <w:hideMark/>
          </w:tcPr>
          <w:p w14:paraId="2769DDE6" w14:textId="182ECB9E" w:rsidR="00FE3376" w:rsidRPr="00FE3376" w:rsidRDefault="00FE3376" w:rsidP="00FE3376">
            <w:pPr>
              <w:autoSpaceDE/>
              <w:autoSpaceDN/>
              <w:adjustRightInd/>
              <w:jc w:val="center"/>
              <w:rPr>
                <w:color w:val="000000"/>
              </w:rPr>
            </w:pPr>
            <w:r w:rsidRPr="00FE3376">
              <w:rPr>
                <w:color w:val="000000"/>
              </w:rPr>
              <w:t>3.500</w:t>
            </w:r>
          </w:p>
        </w:tc>
      </w:tr>
      <w:tr w:rsidR="00FE3376" w:rsidRPr="00FE3376" w14:paraId="3CB6D28F" w14:textId="77777777" w:rsidTr="00690C7D">
        <w:trPr>
          <w:trHeight w:val="327"/>
        </w:trPr>
        <w:tc>
          <w:tcPr>
            <w:tcW w:w="4336" w:type="dxa"/>
            <w:tcBorders>
              <w:top w:val="nil"/>
              <w:left w:val="single" w:sz="8" w:space="0" w:color="auto"/>
              <w:bottom w:val="single" w:sz="8" w:space="0" w:color="auto"/>
              <w:right w:val="single" w:sz="8" w:space="0" w:color="auto"/>
            </w:tcBorders>
            <w:shd w:val="clear" w:color="auto" w:fill="auto"/>
            <w:noWrap/>
            <w:vAlign w:val="center"/>
            <w:hideMark/>
          </w:tcPr>
          <w:p w14:paraId="7B7ACA50" w14:textId="77777777" w:rsidR="00FE3376" w:rsidRPr="00FE3376" w:rsidRDefault="00FE3376" w:rsidP="00FE3376">
            <w:pPr>
              <w:autoSpaceDE/>
              <w:autoSpaceDN/>
              <w:adjustRightInd/>
              <w:rPr>
                <w:color w:val="000000"/>
              </w:rPr>
            </w:pPr>
            <w:r w:rsidRPr="00FE3376">
              <w:rPr>
                <w:color w:val="000000"/>
              </w:rPr>
              <w:t>Implantação Agente Liquidante (Itaú)</w:t>
            </w:r>
          </w:p>
        </w:tc>
        <w:tc>
          <w:tcPr>
            <w:tcW w:w="2196" w:type="dxa"/>
            <w:tcBorders>
              <w:top w:val="nil"/>
              <w:left w:val="nil"/>
              <w:bottom w:val="single" w:sz="8" w:space="0" w:color="auto"/>
              <w:right w:val="single" w:sz="8" w:space="0" w:color="auto"/>
            </w:tcBorders>
            <w:shd w:val="clear" w:color="auto" w:fill="auto"/>
            <w:noWrap/>
            <w:vAlign w:val="center"/>
            <w:hideMark/>
          </w:tcPr>
          <w:p w14:paraId="30B05992" w14:textId="77777777" w:rsidR="00FE3376" w:rsidRPr="00FE3376" w:rsidRDefault="00FE3376" w:rsidP="00FE3376">
            <w:pPr>
              <w:autoSpaceDE/>
              <w:autoSpaceDN/>
              <w:adjustRightInd/>
              <w:jc w:val="center"/>
              <w:rPr>
                <w:color w:val="000000"/>
              </w:rPr>
            </w:pPr>
            <w:r w:rsidRPr="00FE3376">
              <w:rPr>
                <w:color w:val="000000"/>
              </w:rPr>
              <w:t>R$500/ série</w:t>
            </w:r>
          </w:p>
        </w:tc>
        <w:tc>
          <w:tcPr>
            <w:tcW w:w="1076" w:type="dxa"/>
            <w:tcBorders>
              <w:top w:val="nil"/>
              <w:left w:val="nil"/>
              <w:bottom w:val="single" w:sz="8" w:space="0" w:color="auto"/>
              <w:right w:val="single" w:sz="8" w:space="0" w:color="auto"/>
            </w:tcBorders>
            <w:shd w:val="clear" w:color="auto" w:fill="auto"/>
            <w:noWrap/>
            <w:vAlign w:val="center"/>
            <w:hideMark/>
          </w:tcPr>
          <w:p w14:paraId="78690F47" w14:textId="77777777" w:rsidR="00FE3376" w:rsidRPr="00FE3376" w:rsidRDefault="00FE3376" w:rsidP="00FE3376">
            <w:pPr>
              <w:autoSpaceDE/>
              <w:autoSpaceDN/>
              <w:adjustRightInd/>
              <w:jc w:val="center"/>
              <w:rPr>
                <w:color w:val="000000"/>
              </w:rPr>
            </w:pPr>
            <w:r w:rsidRPr="00FE3376">
              <w:rPr>
                <w:color w:val="000000"/>
              </w:rPr>
              <w:t>1.000</w:t>
            </w:r>
          </w:p>
        </w:tc>
        <w:tc>
          <w:tcPr>
            <w:tcW w:w="1587" w:type="dxa"/>
            <w:tcBorders>
              <w:top w:val="nil"/>
              <w:left w:val="nil"/>
              <w:bottom w:val="single" w:sz="8" w:space="0" w:color="auto"/>
              <w:right w:val="single" w:sz="8" w:space="0" w:color="auto"/>
            </w:tcBorders>
            <w:shd w:val="clear" w:color="auto" w:fill="auto"/>
            <w:noWrap/>
            <w:vAlign w:val="center"/>
            <w:hideMark/>
          </w:tcPr>
          <w:p w14:paraId="717BFD71" w14:textId="77777777" w:rsidR="00FE3376" w:rsidRPr="00FE3376" w:rsidRDefault="00FE3376" w:rsidP="00FE3376">
            <w:pPr>
              <w:autoSpaceDE/>
              <w:autoSpaceDN/>
              <w:adjustRightInd/>
              <w:jc w:val="center"/>
              <w:rPr>
                <w:color w:val="000000"/>
              </w:rPr>
            </w:pPr>
            <w:r w:rsidRPr="00FE3376">
              <w:rPr>
                <w:color w:val="000000"/>
              </w:rPr>
              <w:t>1.000</w:t>
            </w:r>
          </w:p>
        </w:tc>
      </w:tr>
      <w:tr w:rsidR="00FE3376" w:rsidRPr="00FE3376" w14:paraId="5EE4DFA9" w14:textId="77777777" w:rsidTr="00690C7D">
        <w:trPr>
          <w:trHeight w:val="327"/>
        </w:trPr>
        <w:tc>
          <w:tcPr>
            <w:tcW w:w="4336" w:type="dxa"/>
            <w:tcBorders>
              <w:top w:val="nil"/>
              <w:left w:val="single" w:sz="8" w:space="0" w:color="auto"/>
              <w:bottom w:val="single" w:sz="8" w:space="0" w:color="auto"/>
              <w:right w:val="single" w:sz="8" w:space="0" w:color="auto"/>
            </w:tcBorders>
            <w:shd w:val="clear" w:color="000000" w:fill="FFFFFF"/>
            <w:noWrap/>
            <w:vAlign w:val="center"/>
            <w:hideMark/>
          </w:tcPr>
          <w:p w14:paraId="4CB89130" w14:textId="77777777" w:rsidR="00FE3376" w:rsidRPr="00FE3376" w:rsidRDefault="00FE3376" w:rsidP="00FE3376">
            <w:pPr>
              <w:autoSpaceDE/>
              <w:autoSpaceDN/>
              <w:adjustRightInd/>
              <w:rPr>
                <w:color w:val="000000"/>
              </w:rPr>
            </w:pPr>
            <w:r w:rsidRPr="00FE3376">
              <w:rPr>
                <w:color w:val="000000"/>
              </w:rPr>
              <w:t>Implantação Custódia do Lastro (OT)</w:t>
            </w:r>
          </w:p>
        </w:tc>
        <w:tc>
          <w:tcPr>
            <w:tcW w:w="2196" w:type="dxa"/>
            <w:tcBorders>
              <w:top w:val="nil"/>
              <w:left w:val="nil"/>
              <w:bottom w:val="single" w:sz="8" w:space="0" w:color="auto"/>
              <w:right w:val="single" w:sz="8" w:space="0" w:color="auto"/>
            </w:tcBorders>
            <w:shd w:val="clear" w:color="000000" w:fill="FFFFFF"/>
            <w:noWrap/>
            <w:vAlign w:val="center"/>
            <w:hideMark/>
          </w:tcPr>
          <w:p w14:paraId="5FA6C516" w14:textId="77777777" w:rsidR="00FE3376" w:rsidRPr="00FE3376" w:rsidRDefault="00FE3376" w:rsidP="00FE3376">
            <w:pPr>
              <w:autoSpaceDE/>
              <w:autoSpaceDN/>
              <w:adjustRightInd/>
              <w:jc w:val="center"/>
              <w:rPr>
                <w:color w:val="FF0000"/>
              </w:rPr>
            </w:pPr>
            <w:r w:rsidRPr="00FE3376">
              <w:rPr>
                <w:color w:val="FF0000"/>
              </w:rPr>
              <w:t> </w:t>
            </w:r>
          </w:p>
        </w:tc>
        <w:tc>
          <w:tcPr>
            <w:tcW w:w="1076" w:type="dxa"/>
            <w:tcBorders>
              <w:top w:val="nil"/>
              <w:left w:val="nil"/>
              <w:bottom w:val="single" w:sz="8" w:space="0" w:color="auto"/>
              <w:right w:val="single" w:sz="8" w:space="0" w:color="auto"/>
            </w:tcBorders>
            <w:shd w:val="clear" w:color="000000" w:fill="FFFFFF"/>
            <w:noWrap/>
            <w:vAlign w:val="center"/>
            <w:hideMark/>
          </w:tcPr>
          <w:p w14:paraId="1BE3D75A" w14:textId="77777777" w:rsidR="00FE3376" w:rsidRPr="00FE3376" w:rsidRDefault="00FE3376" w:rsidP="00FE3376">
            <w:pPr>
              <w:autoSpaceDE/>
              <w:autoSpaceDN/>
              <w:adjustRightInd/>
              <w:jc w:val="center"/>
              <w:rPr>
                <w:color w:val="000000"/>
              </w:rPr>
            </w:pPr>
            <w:r w:rsidRPr="00FE3376">
              <w:rPr>
                <w:color w:val="000000"/>
              </w:rPr>
              <w:t>4.000</w:t>
            </w:r>
          </w:p>
        </w:tc>
        <w:tc>
          <w:tcPr>
            <w:tcW w:w="1587" w:type="dxa"/>
            <w:tcBorders>
              <w:top w:val="nil"/>
              <w:left w:val="nil"/>
              <w:bottom w:val="single" w:sz="8" w:space="0" w:color="auto"/>
              <w:right w:val="single" w:sz="8" w:space="0" w:color="auto"/>
            </w:tcBorders>
            <w:shd w:val="clear" w:color="auto" w:fill="auto"/>
            <w:noWrap/>
            <w:vAlign w:val="center"/>
            <w:hideMark/>
          </w:tcPr>
          <w:p w14:paraId="0EC962ED" w14:textId="77777777" w:rsidR="00FE3376" w:rsidRPr="00FE3376" w:rsidRDefault="00FE3376" w:rsidP="00FE3376">
            <w:pPr>
              <w:autoSpaceDE/>
              <w:autoSpaceDN/>
              <w:adjustRightInd/>
              <w:jc w:val="center"/>
              <w:rPr>
                <w:color w:val="000000"/>
              </w:rPr>
            </w:pPr>
            <w:r w:rsidRPr="00FE3376">
              <w:rPr>
                <w:color w:val="000000"/>
              </w:rPr>
              <w:t>4.781</w:t>
            </w:r>
          </w:p>
        </w:tc>
      </w:tr>
      <w:tr w:rsidR="00FE3376" w:rsidRPr="00FE3376" w14:paraId="311D1082" w14:textId="77777777" w:rsidTr="00690C7D">
        <w:trPr>
          <w:trHeight w:val="327"/>
        </w:trPr>
        <w:tc>
          <w:tcPr>
            <w:tcW w:w="4336" w:type="dxa"/>
            <w:tcBorders>
              <w:top w:val="nil"/>
              <w:left w:val="single" w:sz="8" w:space="0" w:color="auto"/>
              <w:bottom w:val="single" w:sz="8" w:space="0" w:color="auto"/>
              <w:right w:val="single" w:sz="8" w:space="0" w:color="auto"/>
            </w:tcBorders>
            <w:shd w:val="clear" w:color="000000" w:fill="FFFFFF"/>
            <w:noWrap/>
            <w:vAlign w:val="center"/>
            <w:hideMark/>
          </w:tcPr>
          <w:p w14:paraId="0D652DC4" w14:textId="77777777" w:rsidR="00FE3376" w:rsidRPr="00FE3376" w:rsidRDefault="00FE3376" w:rsidP="00FE3376">
            <w:pPr>
              <w:autoSpaceDE/>
              <w:autoSpaceDN/>
              <w:adjustRightInd/>
              <w:rPr>
                <w:color w:val="000000"/>
              </w:rPr>
            </w:pPr>
            <w:r w:rsidRPr="00FE3376">
              <w:rPr>
                <w:color w:val="000000"/>
              </w:rPr>
              <w:t>Registro do Lastro (OT)</w:t>
            </w:r>
          </w:p>
        </w:tc>
        <w:tc>
          <w:tcPr>
            <w:tcW w:w="2196" w:type="dxa"/>
            <w:tcBorders>
              <w:top w:val="nil"/>
              <w:left w:val="nil"/>
              <w:bottom w:val="single" w:sz="8" w:space="0" w:color="auto"/>
              <w:right w:val="single" w:sz="8" w:space="0" w:color="auto"/>
            </w:tcBorders>
            <w:shd w:val="clear" w:color="000000" w:fill="FFFFFF"/>
            <w:noWrap/>
            <w:vAlign w:val="center"/>
            <w:hideMark/>
          </w:tcPr>
          <w:p w14:paraId="7D9963BC" w14:textId="77777777" w:rsidR="00FE3376" w:rsidRPr="00FE3376" w:rsidRDefault="00FE3376" w:rsidP="00FE3376">
            <w:pPr>
              <w:autoSpaceDE/>
              <w:autoSpaceDN/>
              <w:adjustRightInd/>
              <w:jc w:val="center"/>
              <w:rPr>
                <w:color w:val="000000"/>
              </w:rPr>
            </w:pPr>
            <w:r w:rsidRPr="00FE3376">
              <w:rPr>
                <w:color w:val="000000"/>
              </w:rPr>
              <w:t>R$ 5.000,00</w:t>
            </w:r>
          </w:p>
        </w:tc>
        <w:tc>
          <w:tcPr>
            <w:tcW w:w="1076" w:type="dxa"/>
            <w:tcBorders>
              <w:top w:val="nil"/>
              <w:left w:val="nil"/>
              <w:bottom w:val="single" w:sz="8" w:space="0" w:color="auto"/>
              <w:right w:val="single" w:sz="8" w:space="0" w:color="auto"/>
            </w:tcBorders>
            <w:shd w:val="clear" w:color="000000" w:fill="FFFFFF"/>
            <w:noWrap/>
            <w:vAlign w:val="center"/>
            <w:hideMark/>
          </w:tcPr>
          <w:p w14:paraId="00941198" w14:textId="77777777" w:rsidR="00FE3376" w:rsidRPr="00FE3376" w:rsidRDefault="00FE3376" w:rsidP="00FE3376">
            <w:pPr>
              <w:autoSpaceDE/>
              <w:autoSpaceDN/>
              <w:adjustRightInd/>
              <w:jc w:val="center"/>
              <w:rPr>
                <w:color w:val="000000"/>
              </w:rPr>
            </w:pPr>
            <w:r w:rsidRPr="00FE3376">
              <w:rPr>
                <w:color w:val="000000"/>
              </w:rPr>
              <w:t>5.000</w:t>
            </w:r>
          </w:p>
        </w:tc>
        <w:tc>
          <w:tcPr>
            <w:tcW w:w="1587" w:type="dxa"/>
            <w:tcBorders>
              <w:top w:val="nil"/>
              <w:left w:val="nil"/>
              <w:bottom w:val="single" w:sz="8" w:space="0" w:color="auto"/>
              <w:right w:val="single" w:sz="8" w:space="0" w:color="auto"/>
            </w:tcBorders>
            <w:shd w:val="clear" w:color="auto" w:fill="auto"/>
            <w:noWrap/>
            <w:vAlign w:val="center"/>
            <w:hideMark/>
          </w:tcPr>
          <w:p w14:paraId="4B73B615" w14:textId="77777777" w:rsidR="00FE3376" w:rsidRPr="00FE3376" w:rsidRDefault="00FE3376" w:rsidP="00FE3376">
            <w:pPr>
              <w:autoSpaceDE/>
              <w:autoSpaceDN/>
              <w:adjustRightInd/>
              <w:jc w:val="center"/>
              <w:rPr>
                <w:color w:val="000000"/>
              </w:rPr>
            </w:pPr>
            <w:r w:rsidRPr="00FE3376">
              <w:rPr>
                <w:color w:val="000000"/>
              </w:rPr>
              <w:t>5.976</w:t>
            </w:r>
          </w:p>
        </w:tc>
      </w:tr>
      <w:tr w:rsidR="00FE3376" w:rsidRPr="00FE3376" w14:paraId="3F89DDBE" w14:textId="77777777" w:rsidTr="00690C7D">
        <w:trPr>
          <w:trHeight w:val="327"/>
        </w:trPr>
        <w:tc>
          <w:tcPr>
            <w:tcW w:w="4336" w:type="dxa"/>
            <w:tcBorders>
              <w:top w:val="nil"/>
              <w:left w:val="single" w:sz="8" w:space="0" w:color="auto"/>
              <w:bottom w:val="single" w:sz="8" w:space="0" w:color="auto"/>
              <w:right w:val="single" w:sz="8" w:space="0" w:color="auto"/>
            </w:tcBorders>
            <w:shd w:val="clear" w:color="000000" w:fill="FFFFFF"/>
            <w:noWrap/>
            <w:vAlign w:val="center"/>
            <w:hideMark/>
          </w:tcPr>
          <w:p w14:paraId="430F181A" w14:textId="77777777" w:rsidR="00FE3376" w:rsidRPr="00FE3376" w:rsidRDefault="00FE3376" w:rsidP="00FE3376">
            <w:pPr>
              <w:autoSpaceDE/>
              <w:autoSpaceDN/>
              <w:adjustRightInd/>
              <w:rPr>
                <w:color w:val="000000"/>
              </w:rPr>
            </w:pPr>
            <w:r w:rsidRPr="00FE3376">
              <w:rPr>
                <w:color w:val="000000"/>
              </w:rPr>
              <w:t> </w:t>
            </w:r>
          </w:p>
        </w:tc>
        <w:tc>
          <w:tcPr>
            <w:tcW w:w="2196" w:type="dxa"/>
            <w:tcBorders>
              <w:top w:val="nil"/>
              <w:left w:val="nil"/>
              <w:bottom w:val="single" w:sz="8" w:space="0" w:color="auto"/>
              <w:right w:val="single" w:sz="8" w:space="0" w:color="auto"/>
            </w:tcBorders>
            <w:shd w:val="clear" w:color="000000" w:fill="FFFFFF"/>
            <w:noWrap/>
            <w:vAlign w:val="center"/>
            <w:hideMark/>
          </w:tcPr>
          <w:p w14:paraId="351C8539" w14:textId="77777777" w:rsidR="00FE3376" w:rsidRPr="00FE3376" w:rsidRDefault="00FE3376" w:rsidP="00FE3376">
            <w:pPr>
              <w:autoSpaceDE/>
              <w:autoSpaceDN/>
              <w:adjustRightInd/>
              <w:jc w:val="center"/>
              <w:rPr>
                <w:b/>
                <w:bCs/>
                <w:color w:val="000000"/>
              </w:rPr>
            </w:pPr>
            <w:r w:rsidRPr="00FE3376">
              <w:rPr>
                <w:b/>
                <w:bCs/>
                <w:color w:val="000000"/>
              </w:rPr>
              <w:t>Total</w:t>
            </w:r>
          </w:p>
        </w:tc>
        <w:tc>
          <w:tcPr>
            <w:tcW w:w="1076" w:type="dxa"/>
            <w:tcBorders>
              <w:top w:val="nil"/>
              <w:left w:val="nil"/>
              <w:bottom w:val="single" w:sz="8" w:space="0" w:color="auto"/>
              <w:right w:val="single" w:sz="8" w:space="0" w:color="auto"/>
            </w:tcBorders>
            <w:shd w:val="clear" w:color="000000" w:fill="FFFFFF"/>
            <w:noWrap/>
            <w:vAlign w:val="center"/>
            <w:hideMark/>
          </w:tcPr>
          <w:p w14:paraId="222FA524" w14:textId="77777777" w:rsidR="00FE3376" w:rsidRPr="00FE3376" w:rsidRDefault="00FE3376" w:rsidP="00FE3376">
            <w:pPr>
              <w:autoSpaceDE/>
              <w:autoSpaceDN/>
              <w:adjustRightInd/>
              <w:jc w:val="center"/>
              <w:rPr>
                <w:b/>
                <w:bCs/>
                <w:color w:val="000000"/>
              </w:rPr>
            </w:pPr>
            <w:r w:rsidRPr="00FE3376">
              <w:rPr>
                <w:b/>
                <w:bCs/>
                <w:color w:val="000000"/>
              </w:rPr>
              <w:t>269.105</w:t>
            </w:r>
          </w:p>
        </w:tc>
        <w:tc>
          <w:tcPr>
            <w:tcW w:w="1587" w:type="dxa"/>
            <w:tcBorders>
              <w:top w:val="nil"/>
              <w:left w:val="nil"/>
              <w:bottom w:val="single" w:sz="8" w:space="0" w:color="auto"/>
              <w:right w:val="single" w:sz="8" w:space="0" w:color="auto"/>
            </w:tcBorders>
            <w:shd w:val="clear" w:color="000000" w:fill="FFFFFF"/>
            <w:noWrap/>
            <w:vAlign w:val="center"/>
            <w:hideMark/>
          </w:tcPr>
          <w:p w14:paraId="18DF09DB" w14:textId="77777777" w:rsidR="00FE3376" w:rsidRPr="00FE3376" w:rsidRDefault="00FE3376" w:rsidP="00FE3376">
            <w:pPr>
              <w:autoSpaceDE/>
              <w:autoSpaceDN/>
              <w:adjustRightInd/>
              <w:jc w:val="center"/>
              <w:rPr>
                <w:b/>
                <w:bCs/>
                <w:color w:val="000000"/>
              </w:rPr>
            </w:pPr>
            <w:r w:rsidRPr="00FE3376">
              <w:rPr>
                <w:b/>
                <w:bCs/>
                <w:color w:val="000000"/>
              </w:rPr>
              <w:t>294.954,90</w:t>
            </w:r>
          </w:p>
        </w:tc>
      </w:tr>
      <w:tr w:rsidR="00FE3376" w:rsidRPr="00FE3376" w14:paraId="5C7757BB" w14:textId="77777777" w:rsidTr="00690C7D">
        <w:trPr>
          <w:trHeight w:val="327"/>
        </w:trPr>
        <w:tc>
          <w:tcPr>
            <w:tcW w:w="4336" w:type="dxa"/>
            <w:tcBorders>
              <w:top w:val="nil"/>
              <w:left w:val="single" w:sz="8" w:space="0" w:color="auto"/>
              <w:bottom w:val="single" w:sz="8" w:space="0" w:color="auto"/>
              <w:right w:val="single" w:sz="8" w:space="0" w:color="auto"/>
            </w:tcBorders>
            <w:shd w:val="clear" w:color="000000" w:fill="FFFFFF"/>
            <w:noWrap/>
            <w:vAlign w:val="center"/>
            <w:hideMark/>
          </w:tcPr>
          <w:p w14:paraId="270C8AEE" w14:textId="77777777" w:rsidR="00FE3376" w:rsidRPr="00FE3376" w:rsidRDefault="00FE3376" w:rsidP="00FE3376">
            <w:pPr>
              <w:autoSpaceDE/>
              <w:autoSpaceDN/>
              <w:adjustRightInd/>
              <w:rPr>
                <w:color w:val="000000"/>
              </w:rPr>
            </w:pPr>
            <w:r w:rsidRPr="00FE3376">
              <w:rPr>
                <w:color w:val="000000"/>
              </w:rPr>
              <w:t> </w:t>
            </w:r>
          </w:p>
        </w:tc>
        <w:tc>
          <w:tcPr>
            <w:tcW w:w="2196" w:type="dxa"/>
            <w:tcBorders>
              <w:top w:val="nil"/>
              <w:left w:val="nil"/>
              <w:bottom w:val="single" w:sz="8" w:space="0" w:color="auto"/>
              <w:right w:val="single" w:sz="8" w:space="0" w:color="auto"/>
            </w:tcBorders>
            <w:shd w:val="clear" w:color="000000" w:fill="FFFFFF"/>
            <w:noWrap/>
            <w:vAlign w:val="center"/>
            <w:hideMark/>
          </w:tcPr>
          <w:p w14:paraId="273A9C30" w14:textId="77777777" w:rsidR="00FE3376" w:rsidRPr="00FE3376" w:rsidRDefault="00FE3376" w:rsidP="00FE3376">
            <w:pPr>
              <w:autoSpaceDE/>
              <w:autoSpaceDN/>
              <w:adjustRightInd/>
              <w:jc w:val="center"/>
              <w:rPr>
                <w:b/>
                <w:bCs/>
                <w:color w:val="000000"/>
              </w:rPr>
            </w:pPr>
            <w:r w:rsidRPr="00FE3376">
              <w:rPr>
                <w:b/>
                <w:bCs/>
                <w:color w:val="000000"/>
              </w:rPr>
              <w:t> </w:t>
            </w:r>
          </w:p>
        </w:tc>
        <w:tc>
          <w:tcPr>
            <w:tcW w:w="1076" w:type="dxa"/>
            <w:tcBorders>
              <w:top w:val="nil"/>
              <w:left w:val="nil"/>
              <w:bottom w:val="single" w:sz="8" w:space="0" w:color="auto"/>
              <w:right w:val="single" w:sz="8" w:space="0" w:color="auto"/>
            </w:tcBorders>
            <w:shd w:val="clear" w:color="000000" w:fill="FFFFFF"/>
            <w:noWrap/>
            <w:vAlign w:val="center"/>
            <w:hideMark/>
          </w:tcPr>
          <w:p w14:paraId="0E869B1B" w14:textId="77777777" w:rsidR="00FE3376" w:rsidRPr="00FE3376" w:rsidRDefault="00FE3376" w:rsidP="00FE3376">
            <w:pPr>
              <w:autoSpaceDE/>
              <w:autoSpaceDN/>
              <w:adjustRightInd/>
              <w:jc w:val="center"/>
              <w:rPr>
                <w:b/>
                <w:bCs/>
                <w:color w:val="000000"/>
              </w:rPr>
            </w:pPr>
            <w:r w:rsidRPr="00FE3376">
              <w:rPr>
                <w:b/>
                <w:bCs/>
                <w:color w:val="000000"/>
              </w:rPr>
              <w:t> </w:t>
            </w:r>
          </w:p>
        </w:tc>
        <w:tc>
          <w:tcPr>
            <w:tcW w:w="1587" w:type="dxa"/>
            <w:tcBorders>
              <w:top w:val="nil"/>
              <w:left w:val="nil"/>
              <w:bottom w:val="single" w:sz="8" w:space="0" w:color="auto"/>
              <w:right w:val="single" w:sz="8" w:space="0" w:color="auto"/>
            </w:tcBorders>
            <w:shd w:val="clear" w:color="000000" w:fill="FFFFFF"/>
            <w:noWrap/>
            <w:vAlign w:val="center"/>
            <w:hideMark/>
          </w:tcPr>
          <w:p w14:paraId="5CF92117" w14:textId="77777777" w:rsidR="00FE3376" w:rsidRPr="00FE3376" w:rsidRDefault="00FE3376" w:rsidP="00FE3376">
            <w:pPr>
              <w:autoSpaceDE/>
              <w:autoSpaceDN/>
              <w:adjustRightInd/>
              <w:jc w:val="center"/>
              <w:rPr>
                <w:b/>
                <w:bCs/>
                <w:color w:val="000000"/>
              </w:rPr>
            </w:pPr>
            <w:r w:rsidRPr="00FE3376">
              <w:rPr>
                <w:b/>
                <w:bCs/>
                <w:color w:val="000000"/>
              </w:rPr>
              <w:t> </w:t>
            </w:r>
          </w:p>
        </w:tc>
      </w:tr>
      <w:tr w:rsidR="00FE3376" w:rsidRPr="00FE3376" w14:paraId="61062425" w14:textId="77777777" w:rsidTr="00690C7D">
        <w:trPr>
          <w:trHeight w:val="327"/>
        </w:trPr>
        <w:tc>
          <w:tcPr>
            <w:tcW w:w="4336" w:type="dxa"/>
            <w:tcBorders>
              <w:top w:val="nil"/>
              <w:left w:val="single" w:sz="8" w:space="0" w:color="auto"/>
              <w:bottom w:val="single" w:sz="8" w:space="0" w:color="auto"/>
              <w:right w:val="single" w:sz="8" w:space="0" w:color="auto"/>
            </w:tcBorders>
            <w:shd w:val="clear" w:color="000000" w:fill="BFBFBF"/>
            <w:noWrap/>
            <w:vAlign w:val="center"/>
            <w:hideMark/>
          </w:tcPr>
          <w:p w14:paraId="696D7BBF" w14:textId="77777777" w:rsidR="00FE3376" w:rsidRPr="00FE3376" w:rsidRDefault="00FE3376" w:rsidP="00FE3376">
            <w:pPr>
              <w:autoSpaceDE/>
              <w:autoSpaceDN/>
              <w:adjustRightInd/>
              <w:rPr>
                <w:b/>
                <w:bCs/>
                <w:color w:val="000000"/>
              </w:rPr>
            </w:pPr>
            <w:r w:rsidRPr="00FE3376">
              <w:rPr>
                <w:b/>
                <w:bCs/>
                <w:color w:val="000000"/>
              </w:rPr>
              <w:t>Custos Anuais</w:t>
            </w:r>
          </w:p>
        </w:tc>
        <w:tc>
          <w:tcPr>
            <w:tcW w:w="2196" w:type="dxa"/>
            <w:tcBorders>
              <w:top w:val="nil"/>
              <w:left w:val="nil"/>
              <w:bottom w:val="single" w:sz="8" w:space="0" w:color="auto"/>
              <w:right w:val="single" w:sz="8" w:space="0" w:color="auto"/>
            </w:tcBorders>
            <w:shd w:val="clear" w:color="000000" w:fill="BFBFBF"/>
            <w:noWrap/>
            <w:vAlign w:val="center"/>
            <w:hideMark/>
          </w:tcPr>
          <w:p w14:paraId="28312DEC" w14:textId="77777777" w:rsidR="00FE3376" w:rsidRPr="00FE3376" w:rsidRDefault="00FE3376" w:rsidP="00FE3376">
            <w:pPr>
              <w:autoSpaceDE/>
              <w:autoSpaceDN/>
              <w:adjustRightInd/>
              <w:rPr>
                <w:b/>
                <w:bCs/>
                <w:color w:val="000000"/>
              </w:rPr>
            </w:pPr>
            <w:r w:rsidRPr="00FE3376">
              <w:rPr>
                <w:b/>
                <w:bCs/>
                <w:color w:val="000000"/>
              </w:rPr>
              <w:t> </w:t>
            </w:r>
          </w:p>
        </w:tc>
        <w:tc>
          <w:tcPr>
            <w:tcW w:w="1076" w:type="dxa"/>
            <w:tcBorders>
              <w:top w:val="nil"/>
              <w:left w:val="nil"/>
              <w:bottom w:val="single" w:sz="8" w:space="0" w:color="auto"/>
              <w:right w:val="single" w:sz="8" w:space="0" w:color="auto"/>
            </w:tcBorders>
            <w:shd w:val="clear" w:color="000000" w:fill="BFBFBF"/>
            <w:noWrap/>
            <w:vAlign w:val="center"/>
            <w:hideMark/>
          </w:tcPr>
          <w:p w14:paraId="01BB80EB" w14:textId="77777777" w:rsidR="00FE3376" w:rsidRPr="00FE3376" w:rsidRDefault="00FE3376" w:rsidP="00FE3376">
            <w:pPr>
              <w:autoSpaceDE/>
              <w:autoSpaceDN/>
              <w:adjustRightInd/>
              <w:rPr>
                <w:b/>
                <w:bCs/>
                <w:color w:val="000000"/>
              </w:rPr>
            </w:pPr>
            <w:r w:rsidRPr="00FE3376">
              <w:rPr>
                <w:b/>
                <w:bCs/>
                <w:color w:val="000000"/>
              </w:rPr>
              <w:t> </w:t>
            </w:r>
          </w:p>
        </w:tc>
        <w:tc>
          <w:tcPr>
            <w:tcW w:w="1587" w:type="dxa"/>
            <w:tcBorders>
              <w:top w:val="nil"/>
              <w:left w:val="nil"/>
              <w:bottom w:val="single" w:sz="8" w:space="0" w:color="auto"/>
              <w:right w:val="single" w:sz="8" w:space="0" w:color="auto"/>
            </w:tcBorders>
            <w:shd w:val="clear" w:color="000000" w:fill="BFBFBF"/>
            <w:noWrap/>
            <w:vAlign w:val="center"/>
            <w:hideMark/>
          </w:tcPr>
          <w:p w14:paraId="114D641B" w14:textId="77777777" w:rsidR="00FE3376" w:rsidRPr="00FE3376" w:rsidRDefault="00FE3376" w:rsidP="00FE3376">
            <w:pPr>
              <w:autoSpaceDE/>
              <w:autoSpaceDN/>
              <w:adjustRightInd/>
              <w:rPr>
                <w:b/>
                <w:bCs/>
                <w:color w:val="000000"/>
              </w:rPr>
            </w:pPr>
            <w:r w:rsidRPr="00FE3376">
              <w:rPr>
                <w:b/>
                <w:bCs/>
                <w:color w:val="000000"/>
              </w:rPr>
              <w:t> </w:t>
            </w:r>
          </w:p>
        </w:tc>
      </w:tr>
      <w:tr w:rsidR="00FE3376" w:rsidRPr="00FE3376" w14:paraId="5F867FE4" w14:textId="77777777" w:rsidTr="00690C7D">
        <w:trPr>
          <w:trHeight w:val="327"/>
        </w:trPr>
        <w:tc>
          <w:tcPr>
            <w:tcW w:w="4336" w:type="dxa"/>
            <w:tcBorders>
              <w:top w:val="nil"/>
              <w:left w:val="single" w:sz="8" w:space="0" w:color="auto"/>
              <w:bottom w:val="single" w:sz="8" w:space="0" w:color="auto"/>
              <w:right w:val="single" w:sz="8" w:space="0" w:color="auto"/>
            </w:tcBorders>
            <w:shd w:val="clear" w:color="000000" w:fill="FFFFFF"/>
            <w:noWrap/>
            <w:vAlign w:val="center"/>
            <w:hideMark/>
          </w:tcPr>
          <w:p w14:paraId="43A58319" w14:textId="77777777" w:rsidR="00FE3376" w:rsidRPr="00FE3376" w:rsidRDefault="00FE3376" w:rsidP="00FE3376">
            <w:pPr>
              <w:autoSpaceDE/>
              <w:autoSpaceDN/>
              <w:adjustRightInd/>
              <w:rPr>
                <w:color w:val="000000"/>
              </w:rPr>
            </w:pPr>
            <w:r w:rsidRPr="00FE3376">
              <w:rPr>
                <w:color w:val="000000"/>
              </w:rPr>
              <w:t>Agente Fiduciário</w:t>
            </w:r>
          </w:p>
        </w:tc>
        <w:tc>
          <w:tcPr>
            <w:tcW w:w="2196" w:type="dxa"/>
            <w:tcBorders>
              <w:top w:val="nil"/>
              <w:left w:val="nil"/>
              <w:bottom w:val="single" w:sz="8" w:space="0" w:color="auto"/>
              <w:right w:val="single" w:sz="8" w:space="0" w:color="auto"/>
            </w:tcBorders>
            <w:shd w:val="clear" w:color="000000" w:fill="FFFFFF"/>
            <w:noWrap/>
            <w:vAlign w:val="center"/>
            <w:hideMark/>
          </w:tcPr>
          <w:p w14:paraId="3FA31FE3" w14:textId="77777777" w:rsidR="00FE3376" w:rsidRPr="00FE3376" w:rsidRDefault="00FE3376" w:rsidP="00FE3376">
            <w:pPr>
              <w:autoSpaceDE/>
              <w:autoSpaceDN/>
              <w:adjustRightInd/>
              <w:jc w:val="center"/>
              <w:rPr>
                <w:color w:val="000000"/>
              </w:rPr>
            </w:pPr>
            <w:r w:rsidRPr="00FE3376">
              <w:rPr>
                <w:color w:val="000000"/>
              </w:rPr>
              <w:t> </w:t>
            </w:r>
          </w:p>
        </w:tc>
        <w:tc>
          <w:tcPr>
            <w:tcW w:w="1076" w:type="dxa"/>
            <w:tcBorders>
              <w:top w:val="nil"/>
              <w:left w:val="nil"/>
              <w:bottom w:val="single" w:sz="8" w:space="0" w:color="auto"/>
              <w:right w:val="single" w:sz="8" w:space="0" w:color="auto"/>
            </w:tcBorders>
            <w:shd w:val="clear" w:color="000000" w:fill="FFFFFF"/>
            <w:noWrap/>
            <w:vAlign w:val="center"/>
            <w:hideMark/>
          </w:tcPr>
          <w:p w14:paraId="700B1E14" w14:textId="77777777" w:rsidR="00FE3376" w:rsidRPr="00FE3376" w:rsidRDefault="00FE3376" w:rsidP="00FE3376">
            <w:pPr>
              <w:autoSpaceDE/>
              <w:autoSpaceDN/>
              <w:adjustRightInd/>
              <w:jc w:val="center"/>
              <w:rPr>
                <w:color w:val="000000"/>
              </w:rPr>
            </w:pPr>
            <w:r w:rsidRPr="00FE3376">
              <w:rPr>
                <w:color w:val="000000"/>
              </w:rPr>
              <w:t>16.000</w:t>
            </w:r>
          </w:p>
        </w:tc>
        <w:tc>
          <w:tcPr>
            <w:tcW w:w="1587" w:type="dxa"/>
            <w:tcBorders>
              <w:top w:val="nil"/>
              <w:left w:val="nil"/>
              <w:bottom w:val="single" w:sz="8" w:space="0" w:color="auto"/>
              <w:right w:val="single" w:sz="8" w:space="0" w:color="auto"/>
            </w:tcBorders>
            <w:shd w:val="clear" w:color="auto" w:fill="auto"/>
            <w:noWrap/>
            <w:vAlign w:val="center"/>
            <w:hideMark/>
          </w:tcPr>
          <w:p w14:paraId="758DE491" w14:textId="77777777" w:rsidR="00FE3376" w:rsidRPr="00FE3376" w:rsidRDefault="00FE3376" w:rsidP="00FE3376">
            <w:pPr>
              <w:autoSpaceDE/>
              <w:autoSpaceDN/>
              <w:adjustRightInd/>
              <w:jc w:val="center"/>
              <w:rPr>
                <w:color w:val="000000"/>
              </w:rPr>
            </w:pPr>
            <w:r w:rsidRPr="00FE3376">
              <w:rPr>
                <w:color w:val="000000"/>
              </w:rPr>
              <w:t>19.123</w:t>
            </w:r>
          </w:p>
        </w:tc>
      </w:tr>
      <w:tr w:rsidR="00FE3376" w:rsidRPr="00FE3376" w14:paraId="52860963" w14:textId="77777777" w:rsidTr="00690C7D">
        <w:trPr>
          <w:trHeight w:val="327"/>
        </w:trPr>
        <w:tc>
          <w:tcPr>
            <w:tcW w:w="4336" w:type="dxa"/>
            <w:tcBorders>
              <w:top w:val="nil"/>
              <w:left w:val="single" w:sz="8" w:space="0" w:color="auto"/>
              <w:bottom w:val="single" w:sz="8" w:space="0" w:color="auto"/>
              <w:right w:val="single" w:sz="8" w:space="0" w:color="auto"/>
            </w:tcBorders>
            <w:shd w:val="clear" w:color="000000" w:fill="FFFFFF"/>
            <w:noWrap/>
            <w:vAlign w:val="center"/>
            <w:hideMark/>
          </w:tcPr>
          <w:p w14:paraId="45E5395A" w14:textId="77777777" w:rsidR="00FE3376" w:rsidRPr="00FE3376" w:rsidRDefault="00FE3376" w:rsidP="00FE3376">
            <w:pPr>
              <w:autoSpaceDE/>
              <w:autoSpaceDN/>
              <w:adjustRightInd/>
              <w:rPr>
                <w:color w:val="000000"/>
              </w:rPr>
            </w:pPr>
            <w:r w:rsidRPr="00FE3376">
              <w:rPr>
                <w:color w:val="000000"/>
              </w:rPr>
              <w:t>Auditoria Patrimônio Separado</w:t>
            </w:r>
          </w:p>
        </w:tc>
        <w:tc>
          <w:tcPr>
            <w:tcW w:w="2196" w:type="dxa"/>
            <w:tcBorders>
              <w:top w:val="nil"/>
              <w:left w:val="nil"/>
              <w:bottom w:val="single" w:sz="8" w:space="0" w:color="auto"/>
              <w:right w:val="single" w:sz="8" w:space="0" w:color="auto"/>
            </w:tcBorders>
            <w:shd w:val="clear" w:color="000000" w:fill="FFFFFF"/>
            <w:noWrap/>
            <w:vAlign w:val="center"/>
            <w:hideMark/>
          </w:tcPr>
          <w:p w14:paraId="05D5FE47" w14:textId="77777777" w:rsidR="00FE3376" w:rsidRPr="00FE3376" w:rsidRDefault="00FE3376" w:rsidP="00FE3376">
            <w:pPr>
              <w:autoSpaceDE/>
              <w:autoSpaceDN/>
              <w:adjustRightInd/>
              <w:jc w:val="center"/>
              <w:rPr>
                <w:color w:val="000000"/>
              </w:rPr>
            </w:pPr>
            <w:r w:rsidRPr="00FE3376">
              <w:rPr>
                <w:color w:val="000000"/>
              </w:rPr>
              <w:t> </w:t>
            </w:r>
          </w:p>
        </w:tc>
        <w:tc>
          <w:tcPr>
            <w:tcW w:w="1076" w:type="dxa"/>
            <w:tcBorders>
              <w:top w:val="nil"/>
              <w:left w:val="nil"/>
              <w:bottom w:val="single" w:sz="8" w:space="0" w:color="auto"/>
              <w:right w:val="single" w:sz="8" w:space="0" w:color="auto"/>
            </w:tcBorders>
            <w:shd w:val="clear" w:color="000000" w:fill="FFFFFF"/>
            <w:noWrap/>
            <w:vAlign w:val="center"/>
            <w:hideMark/>
          </w:tcPr>
          <w:p w14:paraId="7D888F54" w14:textId="77777777" w:rsidR="00FE3376" w:rsidRPr="00FE3376" w:rsidRDefault="00FE3376" w:rsidP="00FE3376">
            <w:pPr>
              <w:autoSpaceDE/>
              <w:autoSpaceDN/>
              <w:adjustRightInd/>
              <w:jc w:val="center"/>
              <w:rPr>
                <w:color w:val="000000"/>
              </w:rPr>
            </w:pPr>
            <w:r w:rsidRPr="00FE3376">
              <w:rPr>
                <w:color w:val="000000"/>
              </w:rPr>
              <w:t>5.000</w:t>
            </w:r>
          </w:p>
        </w:tc>
        <w:tc>
          <w:tcPr>
            <w:tcW w:w="1587" w:type="dxa"/>
            <w:tcBorders>
              <w:top w:val="nil"/>
              <w:left w:val="nil"/>
              <w:bottom w:val="single" w:sz="8" w:space="0" w:color="auto"/>
              <w:right w:val="single" w:sz="8" w:space="0" w:color="auto"/>
            </w:tcBorders>
            <w:shd w:val="clear" w:color="auto" w:fill="auto"/>
            <w:noWrap/>
            <w:vAlign w:val="center"/>
            <w:hideMark/>
          </w:tcPr>
          <w:p w14:paraId="7AEF89CA" w14:textId="77777777" w:rsidR="00FE3376" w:rsidRPr="00FE3376" w:rsidRDefault="00FE3376" w:rsidP="00FE3376">
            <w:pPr>
              <w:autoSpaceDE/>
              <w:autoSpaceDN/>
              <w:adjustRightInd/>
              <w:jc w:val="center"/>
              <w:rPr>
                <w:color w:val="000000"/>
              </w:rPr>
            </w:pPr>
            <w:r w:rsidRPr="00FE3376">
              <w:rPr>
                <w:color w:val="000000"/>
              </w:rPr>
              <w:t>5.000</w:t>
            </w:r>
          </w:p>
        </w:tc>
      </w:tr>
      <w:tr w:rsidR="00FE3376" w:rsidRPr="00FE3376" w14:paraId="57F76685" w14:textId="77777777" w:rsidTr="00690C7D">
        <w:trPr>
          <w:trHeight w:val="327"/>
        </w:trPr>
        <w:tc>
          <w:tcPr>
            <w:tcW w:w="4336" w:type="dxa"/>
            <w:tcBorders>
              <w:top w:val="nil"/>
              <w:left w:val="single" w:sz="8" w:space="0" w:color="auto"/>
              <w:bottom w:val="single" w:sz="8" w:space="0" w:color="auto"/>
              <w:right w:val="single" w:sz="8" w:space="0" w:color="auto"/>
            </w:tcBorders>
            <w:shd w:val="clear" w:color="000000" w:fill="FFFFFF"/>
            <w:noWrap/>
            <w:vAlign w:val="center"/>
            <w:hideMark/>
          </w:tcPr>
          <w:p w14:paraId="7B22F04E" w14:textId="77777777" w:rsidR="00FE3376" w:rsidRPr="00FE3376" w:rsidRDefault="00FE3376" w:rsidP="00FE3376">
            <w:pPr>
              <w:autoSpaceDE/>
              <w:autoSpaceDN/>
              <w:adjustRightInd/>
              <w:rPr>
                <w:color w:val="000000"/>
              </w:rPr>
            </w:pPr>
            <w:r w:rsidRPr="00FE3376">
              <w:rPr>
                <w:color w:val="000000"/>
              </w:rPr>
              <w:t>Custódia do Lastro (OT)</w:t>
            </w:r>
          </w:p>
        </w:tc>
        <w:tc>
          <w:tcPr>
            <w:tcW w:w="2196" w:type="dxa"/>
            <w:tcBorders>
              <w:top w:val="nil"/>
              <w:left w:val="nil"/>
              <w:bottom w:val="single" w:sz="8" w:space="0" w:color="auto"/>
              <w:right w:val="single" w:sz="8" w:space="0" w:color="auto"/>
            </w:tcBorders>
            <w:shd w:val="clear" w:color="000000" w:fill="FFFFFF"/>
            <w:noWrap/>
            <w:vAlign w:val="center"/>
            <w:hideMark/>
          </w:tcPr>
          <w:p w14:paraId="0669DC45" w14:textId="77777777" w:rsidR="00FE3376" w:rsidRPr="00FE3376" w:rsidRDefault="00FE3376" w:rsidP="00FE3376">
            <w:pPr>
              <w:autoSpaceDE/>
              <w:autoSpaceDN/>
              <w:adjustRightInd/>
              <w:jc w:val="center"/>
              <w:rPr>
                <w:color w:val="000000"/>
              </w:rPr>
            </w:pPr>
            <w:r w:rsidRPr="00FE3376">
              <w:rPr>
                <w:color w:val="000000"/>
              </w:rPr>
              <w:t> </w:t>
            </w:r>
          </w:p>
        </w:tc>
        <w:tc>
          <w:tcPr>
            <w:tcW w:w="1076" w:type="dxa"/>
            <w:tcBorders>
              <w:top w:val="nil"/>
              <w:left w:val="nil"/>
              <w:bottom w:val="single" w:sz="8" w:space="0" w:color="auto"/>
              <w:right w:val="single" w:sz="8" w:space="0" w:color="auto"/>
            </w:tcBorders>
            <w:shd w:val="clear" w:color="000000" w:fill="FFFFFF"/>
            <w:noWrap/>
            <w:vAlign w:val="center"/>
            <w:hideMark/>
          </w:tcPr>
          <w:p w14:paraId="26340754" w14:textId="77777777" w:rsidR="00FE3376" w:rsidRPr="00FE3376" w:rsidRDefault="00FE3376" w:rsidP="00FE3376">
            <w:pPr>
              <w:autoSpaceDE/>
              <w:autoSpaceDN/>
              <w:adjustRightInd/>
              <w:jc w:val="center"/>
              <w:rPr>
                <w:color w:val="000000"/>
              </w:rPr>
            </w:pPr>
            <w:r w:rsidRPr="00FE3376">
              <w:rPr>
                <w:color w:val="000000"/>
              </w:rPr>
              <w:t>4.000</w:t>
            </w:r>
          </w:p>
        </w:tc>
        <w:tc>
          <w:tcPr>
            <w:tcW w:w="1587" w:type="dxa"/>
            <w:tcBorders>
              <w:top w:val="nil"/>
              <w:left w:val="nil"/>
              <w:bottom w:val="single" w:sz="8" w:space="0" w:color="auto"/>
              <w:right w:val="single" w:sz="8" w:space="0" w:color="auto"/>
            </w:tcBorders>
            <w:shd w:val="clear" w:color="auto" w:fill="auto"/>
            <w:noWrap/>
            <w:vAlign w:val="center"/>
            <w:hideMark/>
          </w:tcPr>
          <w:p w14:paraId="3509E733" w14:textId="77777777" w:rsidR="00FE3376" w:rsidRPr="00FE3376" w:rsidRDefault="00FE3376" w:rsidP="00FE3376">
            <w:pPr>
              <w:autoSpaceDE/>
              <w:autoSpaceDN/>
              <w:adjustRightInd/>
              <w:jc w:val="center"/>
              <w:rPr>
                <w:color w:val="000000"/>
              </w:rPr>
            </w:pPr>
            <w:r w:rsidRPr="00FE3376">
              <w:rPr>
                <w:color w:val="000000"/>
              </w:rPr>
              <w:t>4.781</w:t>
            </w:r>
          </w:p>
        </w:tc>
      </w:tr>
      <w:tr w:rsidR="00FE3376" w:rsidRPr="00FE3376" w14:paraId="3B7F9A95" w14:textId="77777777" w:rsidTr="00690C7D">
        <w:trPr>
          <w:trHeight w:val="327"/>
        </w:trPr>
        <w:tc>
          <w:tcPr>
            <w:tcW w:w="4336" w:type="dxa"/>
            <w:tcBorders>
              <w:top w:val="nil"/>
              <w:left w:val="single" w:sz="8" w:space="0" w:color="auto"/>
              <w:bottom w:val="single" w:sz="8" w:space="0" w:color="auto"/>
              <w:right w:val="single" w:sz="8" w:space="0" w:color="auto"/>
            </w:tcBorders>
            <w:shd w:val="clear" w:color="000000" w:fill="FFFFFF"/>
            <w:noWrap/>
            <w:vAlign w:val="center"/>
            <w:hideMark/>
          </w:tcPr>
          <w:p w14:paraId="4924D1BC" w14:textId="77777777" w:rsidR="00FE3376" w:rsidRPr="00FE3376" w:rsidRDefault="00FE3376" w:rsidP="00FE3376">
            <w:pPr>
              <w:autoSpaceDE/>
              <w:autoSpaceDN/>
              <w:adjustRightInd/>
              <w:rPr>
                <w:color w:val="000000"/>
              </w:rPr>
            </w:pPr>
            <w:r w:rsidRPr="00FE3376">
              <w:rPr>
                <w:color w:val="000000"/>
              </w:rPr>
              <w:t> </w:t>
            </w:r>
          </w:p>
        </w:tc>
        <w:tc>
          <w:tcPr>
            <w:tcW w:w="2196" w:type="dxa"/>
            <w:tcBorders>
              <w:top w:val="nil"/>
              <w:left w:val="nil"/>
              <w:bottom w:val="single" w:sz="8" w:space="0" w:color="auto"/>
              <w:right w:val="single" w:sz="8" w:space="0" w:color="auto"/>
            </w:tcBorders>
            <w:shd w:val="clear" w:color="000000" w:fill="FFFFFF"/>
            <w:noWrap/>
            <w:vAlign w:val="center"/>
            <w:hideMark/>
          </w:tcPr>
          <w:p w14:paraId="248EF5D6" w14:textId="77777777" w:rsidR="00FE3376" w:rsidRPr="00FE3376" w:rsidRDefault="00FE3376" w:rsidP="00FE3376">
            <w:pPr>
              <w:autoSpaceDE/>
              <w:autoSpaceDN/>
              <w:adjustRightInd/>
              <w:jc w:val="center"/>
              <w:rPr>
                <w:b/>
                <w:bCs/>
                <w:color w:val="000000"/>
              </w:rPr>
            </w:pPr>
            <w:r w:rsidRPr="00FE3376">
              <w:rPr>
                <w:b/>
                <w:bCs/>
                <w:color w:val="000000"/>
              </w:rPr>
              <w:t>Total</w:t>
            </w:r>
          </w:p>
        </w:tc>
        <w:tc>
          <w:tcPr>
            <w:tcW w:w="1076" w:type="dxa"/>
            <w:tcBorders>
              <w:top w:val="nil"/>
              <w:left w:val="nil"/>
              <w:bottom w:val="single" w:sz="8" w:space="0" w:color="auto"/>
              <w:right w:val="single" w:sz="8" w:space="0" w:color="auto"/>
            </w:tcBorders>
            <w:shd w:val="clear" w:color="000000" w:fill="FFFFFF"/>
            <w:noWrap/>
            <w:vAlign w:val="center"/>
            <w:hideMark/>
          </w:tcPr>
          <w:p w14:paraId="1B79D2BC" w14:textId="77777777" w:rsidR="00FE3376" w:rsidRPr="00FE3376" w:rsidRDefault="00FE3376" w:rsidP="00FE3376">
            <w:pPr>
              <w:autoSpaceDE/>
              <w:autoSpaceDN/>
              <w:adjustRightInd/>
              <w:jc w:val="center"/>
              <w:rPr>
                <w:b/>
                <w:bCs/>
                <w:color w:val="000000"/>
              </w:rPr>
            </w:pPr>
            <w:r w:rsidRPr="00FE3376">
              <w:rPr>
                <w:b/>
                <w:bCs/>
                <w:color w:val="000000"/>
              </w:rPr>
              <w:t>25.000</w:t>
            </w:r>
          </w:p>
        </w:tc>
        <w:tc>
          <w:tcPr>
            <w:tcW w:w="1587" w:type="dxa"/>
            <w:tcBorders>
              <w:top w:val="nil"/>
              <w:left w:val="nil"/>
              <w:bottom w:val="single" w:sz="8" w:space="0" w:color="auto"/>
              <w:right w:val="single" w:sz="8" w:space="0" w:color="auto"/>
            </w:tcBorders>
            <w:shd w:val="clear" w:color="000000" w:fill="FFFFFF"/>
            <w:noWrap/>
            <w:vAlign w:val="center"/>
            <w:hideMark/>
          </w:tcPr>
          <w:p w14:paraId="2B962E6B" w14:textId="77777777" w:rsidR="00FE3376" w:rsidRPr="00FE3376" w:rsidRDefault="00FE3376" w:rsidP="00FE3376">
            <w:pPr>
              <w:autoSpaceDE/>
              <w:autoSpaceDN/>
              <w:adjustRightInd/>
              <w:jc w:val="center"/>
              <w:rPr>
                <w:b/>
                <w:bCs/>
                <w:color w:val="000000"/>
              </w:rPr>
            </w:pPr>
            <w:r w:rsidRPr="00FE3376">
              <w:rPr>
                <w:b/>
                <w:bCs/>
                <w:color w:val="000000"/>
              </w:rPr>
              <w:t>28.903</w:t>
            </w:r>
          </w:p>
        </w:tc>
      </w:tr>
      <w:tr w:rsidR="00FE3376" w:rsidRPr="00FE3376" w14:paraId="3A528629" w14:textId="77777777" w:rsidTr="00690C7D">
        <w:trPr>
          <w:trHeight w:val="327"/>
        </w:trPr>
        <w:tc>
          <w:tcPr>
            <w:tcW w:w="4336" w:type="dxa"/>
            <w:tcBorders>
              <w:top w:val="nil"/>
              <w:left w:val="single" w:sz="8" w:space="0" w:color="auto"/>
              <w:bottom w:val="single" w:sz="8" w:space="0" w:color="auto"/>
              <w:right w:val="single" w:sz="8" w:space="0" w:color="auto"/>
            </w:tcBorders>
            <w:shd w:val="clear" w:color="000000" w:fill="FFFFFF"/>
            <w:noWrap/>
            <w:vAlign w:val="center"/>
            <w:hideMark/>
          </w:tcPr>
          <w:p w14:paraId="295A2C8F" w14:textId="77777777" w:rsidR="00FE3376" w:rsidRPr="00FE3376" w:rsidRDefault="00FE3376" w:rsidP="00FE3376">
            <w:pPr>
              <w:autoSpaceDE/>
              <w:autoSpaceDN/>
              <w:adjustRightInd/>
              <w:rPr>
                <w:color w:val="000000"/>
              </w:rPr>
            </w:pPr>
            <w:r w:rsidRPr="00FE3376">
              <w:rPr>
                <w:color w:val="000000"/>
              </w:rPr>
              <w:t> </w:t>
            </w:r>
          </w:p>
        </w:tc>
        <w:tc>
          <w:tcPr>
            <w:tcW w:w="2196" w:type="dxa"/>
            <w:tcBorders>
              <w:top w:val="nil"/>
              <w:left w:val="nil"/>
              <w:bottom w:val="single" w:sz="8" w:space="0" w:color="auto"/>
              <w:right w:val="single" w:sz="8" w:space="0" w:color="auto"/>
            </w:tcBorders>
            <w:shd w:val="clear" w:color="000000" w:fill="FFFFFF"/>
            <w:noWrap/>
            <w:vAlign w:val="center"/>
            <w:hideMark/>
          </w:tcPr>
          <w:p w14:paraId="036C290B" w14:textId="77777777" w:rsidR="00FE3376" w:rsidRPr="00FE3376" w:rsidRDefault="00FE3376" w:rsidP="00FE3376">
            <w:pPr>
              <w:autoSpaceDE/>
              <w:autoSpaceDN/>
              <w:adjustRightInd/>
              <w:jc w:val="center"/>
              <w:rPr>
                <w:b/>
                <w:bCs/>
                <w:color w:val="000000"/>
              </w:rPr>
            </w:pPr>
            <w:r w:rsidRPr="00FE3376">
              <w:rPr>
                <w:b/>
                <w:bCs/>
                <w:color w:val="000000"/>
              </w:rPr>
              <w:t> </w:t>
            </w:r>
          </w:p>
        </w:tc>
        <w:tc>
          <w:tcPr>
            <w:tcW w:w="1076" w:type="dxa"/>
            <w:tcBorders>
              <w:top w:val="nil"/>
              <w:left w:val="nil"/>
              <w:bottom w:val="single" w:sz="8" w:space="0" w:color="auto"/>
              <w:right w:val="single" w:sz="8" w:space="0" w:color="auto"/>
            </w:tcBorders>
            <w:shd w:val="clear" w:color="000000" w:fill="FFFFFF"/>
            <w:noWrap/>
            <w:vAlign w:val="center"/>
            <w:hideMark/>
          </w:tcPr>
          <w:p w14:paraId="676F3C39" w14:textId="77777777" w:rsidR="00FE3376" w:rsidRPr="00FE3376" w:rsidRDefault="00FE3376" w:rsidP="00FE3376">
            <w:pPr>
              <w:autoSpaceDE/>
              <w:autoSpaceDN/>
              <w:adjustRightInd/>
              <w:jc w:val="center"/>
              <w:rPr>
                <w:b/>
                <w:bCs/>
                <w:color w:val="000000"/>
              </w:rPr>
            </w:pPr>
            <w:r w:rsidRPr="00FE3376">
              <w:rPr>
                <w:b/>
                <w:bCs/>
                <w:color w:val="000000"/>
              </w:rPr>
              <w:t> </w:t>
            </w:r>
          </w:p>
        </w:tc>
        <w:tc>
          <w:tcPr>
            <w:tcW w:w="1587" w:type="dxa"/>
            <w:tcBorders>
              <w:top w:val="nil"/>
              <w:left w:val="nil"/>
              <w:bottom w:val="single" w:sz="8" w:space="0" w:color="auto"/>
              <w:right w:val="single" w:sz="8" w:space="0" w:color="auto"/>
            </w:tcBorders>
            <w:shd w:val="clear" w:color="000000" w:fill="FFFFFF"/>
            <w:noWrap/>
            <w:vAlign w:val="center"/>
            <w:hideMark/>
          </w:tcPr>
          <w:p w14:paraId="31663D83" w14:textId="77777777" w:rsidR="00FE3376" w:rsidRPr="00FE3376" w:rsidRDefault="00FE3376" w:rsidP="00FE3376">
            <w:pPr>
              <w:autoSpaceDE/>
              <w:autoSpaceDN/>
              <w:adjustRightInd/>
              <w:jc w:val="center"/>
              <w:rPr>
                <w:b/>
                <w:bCs/>
                <w:color w:val="000000"/>
              </w:rPr>
            </w:pPr>
            <w:r w:rsidRPr="00FE3376">
              <w:rPr>
                <w:b/>
                <w:bCs/>
                <w:color w:val="000000"/>
              </w:rPr>
              <w:t> </w:t>
            </w:r>
          </w:p>
        </w:tc>
      </w:tr>
      <w:tr w:rsidR="00FE3376" w:rsidRPr="00FE3376" w14:paraId="7C0160A3" w14:textId="77777777" w:rsidTr="00690C7D">
        <w:trPr>
          <w:trHeight w:val="327"/>
        </w:trPr>
        <w:tc>
          <w:tcPr>
            <w:tcW w:w="4336" w:type="dxa"/>
            <w:tcBorders>
              <w:top w:val="nil"/>
              <w:left w:val="single" w:sz="8" w:space="0" w:color="auto"/>
              <w:bottom w:val="single" w:sz="8" w:space="0" w:color="auto"/>
              <w:right w:val="single" w:sz="8" w:space="0" w:color="auto"/>
            </w:tcBorders>
            <w:shd w:val="clear" w:color="000000" w:fill="BFBFBF"/>
            <w:noWrap/>
            <w:vAlign w:val="center"/>
            <w:hideMark/>
          </w:tcPr>
          <w:p w14:paraId="0AF195E2" w14:textId="77777777" w:rsidR="00FE3376" w:rsidRPr="00FE3376" w:rsidRDefault="00FE3376" w:rsidP="00FE3376">
            <w:pPr>
              <w:autoSpaceDE/>
              <w:autoSpaceDN/>
              <w:adjustRightInd/>
              <w:rPr>
                <w:b/>
                <w:bCs/>
                <w:color w:val="000000"/>
              </w:rPr>
            </w:pPr>
            <w:r w:rsidRPr="00FE3376">
              <w:rPr>
                <w:b/>
                <w:bCs/>
                <w:color w:val="000000"/>
              </w:rPr>
              <w:t>Custos de Encerramento de Oferta</w:t>
            </w:r>
          </w:p>
        </w:tc>
        <w:tc>
          <w:tcPr>
            <w:tcW w:w="2196" w:type="dxa"/>
            <w:tcBorders>
              <w:top w:val="nil"/>
              <w:left w:val="nil"/>
              <w:bottom w:val="single" w:sz="8" w:space="0" w:color="auto"/>
              <w:right w:val="single" w:sz="8" w:space="0" w:color="auto"/>
            </w:tcBorders>
            <w:shd w:val="clear" w:color="000000" w:fill="BFBFBF"/>
            <w:noWrap/>
            <w:vAlign w:val="center"/>
            <w:hideMark/>
          </w:tcPr>
          <w:p w14:paraId="710FC169" w14:textId="77777777" w:rsidR="00FE3376" w:rsidRPr="00FE3376" w:rsidRDefault="00FE3376" w:rsidP="00FE3376">
            <w:pPr>
              <w:autoSpaceDE/>
              <w:autoSpaceDN/>
              <w:adjustRightInd/>
              <w:rPr>
                <w:b/>
                <w:bCs/>
                <w:color w:val="000000"/>
              </w:rPr>
            </w:pPr>
            <w:r w:rsidRPr="00FE3376">
              <w:rPr>
                <w:b/>
                <w:bCs/>
                <w:color w:val="000000"/>
              </w:rPr>
              <w:t> </w:t>
            </w:r>
          </w:p>
        </w:tc>
        <w:tc>
          <w:tcPr>
            <w:tcW w:w="1076" w:type="dxa"/>
            <w:tcBorders>
              <w:top w:val="nil"/>
              <w:left w:val="nil"/>
              <w:bottom w:val="single" w:sz="8" w:space="0" w:color="auto"/>
              <w:right w:val="single" w:sz="8" w:space="0" w:color="auto"/>
            </w:tcBorders>
            <w:shd w:val="clear" w:color="000000" w:fill="BFBFBF"/>
            <w:noWrap/>
            <w:vAlign w:val="center"/>
            <w:hideMark/>
          </w:tcPr>
          <w:p w14:paraId="047BCFD6" w14:textId="77777777" w:rsidR="00FE3376" w:rsidRPr="00FE3376" w:rsidRDefault="00FE3376" w:rsidP="00FE3376">
            <w:pPr>
              <w:autoSpaceDE/>
              <w:autoSpaceDN/>
              <w:adjustRightInd/>
              <w:rPr>
                <w:b/>
                <w:bCs/>
                <w:color w:val="000000"/>
              </w:rPr>
            </w:pPr>
            <w:r w:rsidRPr="00FE3376">
              <w:rPr>
                <w:b/>
                <w:bCs/>
                <w:color w:val="000000"/>
              </w:rPr>
              <w:t> </w:t>
            </w:r>
          </w:p>
        </w:tc>
        <w:tc>
          <w:tcPr>
            <w:tcW w:w="1587" w:type="dxa"/>
            <w:tcBorders>
              <w:top w:val="nil"/>
              <w:left w:val="nil"/>
              <w:bottom w:val="single" w:sz="8" w:space="0" w:color="auto"/>
              <w:right w:val="single" w:sz="8" w:space="0" w:color="auto"/>
            </w:tcBorders>
            <w:shd w:val="clear" w:color="000000" w:fill="BFBFBF"/>
            <w:noWrap/>
            <w:vAlign w:val="center"/>
            <w:hideMark/>
          </w:tcPr>
          <w:p w14:paraId="1CE0ED6E" w14:textId="77777777" w:rsidR="00FE3376" w:rsidRPr="00FE3376" w:rsidRDefault="00FE3376" w:rsidP="00FE3376">
            <w:pPr>
              <w:autoSpaceDE/>
              <w:autoSpaceDN/>
              <w:adjustRightInd/>
              <w:rPr>
                <w:b/>
                <w:bCs/>
                <w:color w:val="000000"/>
              </w:rPr>
            </w:pPr>
            <w:r w:rsidRPr="00FE3376">
              <w:rPr>
                <w:b/>
                <w:bCs/>
                <w:color w:val="000000"/>
              </w:rPr>
              <w:t> </w:t>
            </w:r>
          </w:p>
        </w:tc>
      </w:tr>
      <w:tr w:rsidR="00FE3376" w:rsidRPr="00FE3376" w14:paraId="2430FFAD" w14:textId="77777777" w:rsidTr="00690C7D">
        <w:trPr>
          <w:trHeight w:val="327"/>
        </w:trPr>
        <w:tc>
          <w:tcPr>
            <w:tcW w:w="4336" w:type="dxa"/>
            <w:tcBorders>
              <w:top w:val="nil"/>
              <w:left w:val="single" w:sz="8" w:space="0" w:color="auto"/>
              <w:bottom w:val="single" w:sz="8" w:space="0" w:color="auto"/>
              <w:right w:val="single" w:sz="8" w:space="0" w:color="auto"/>
            </w:tcBorders>
            <w:shd w:val="clear" w:color="000000" w:fill="FFFFFF"/>
            <w:noWrap/>
            <w:vAlign w:val="center"/>
            <w:hideMark/>
          </w:tcPr>
          <w:p w14:paraId="5BE53896" w14:textId="77777777" w:rsidR="00FE3376" w:rsidRPr="00FE3376" w:rsidRDefault="00FE3376" w:rsidP="00FE3376">
            <w:pPr>
              <w:autoSpaceDE/>
              <w:autoSpaceDN/>
              <w:adjustRightInd/>
              <w:rPr>
                <w:color w:val="000000"/>
              </w:rPr>
            </w:pPr>
            <w:r w:rsidRPr="00FE3376">
              <w:rPr>
                <w:color w:val="000000"/>
              </w:rPr>
              <w:t>Taxa CVM</w:t>
            </w:r>
          </w:p>
        </w:tc>
        <w:tc>
          <w:tcPr>
            <w:tcW w:w="2196" w:type="dxa"/>
            <w:tcBorders>
              <w:top w:val="nil"/>
              <w:left w:val="nil"/>
              <w:bottom w:val="single" w:sz="8" w:space="0" w:color="auto"/>
              <w:right w:val="single" w:sz="8" w:space="0" w:color="auto"/>
            </w:tcBorders>
            <w:shd w:val="clear" w:color="000000" w:fill="FFFFFF"/>
            <w:noWrap/>
            <w:vAlign w:val="center"/>
            <w:hideMark/>
          </w:tcPr>
          <w:p w14:paraId="03B8B793" w14:textId="77777777" w:rsidR="00FE3376" w:rsidRPr="00FE3376" w:rsidRDefault="00FE3376" w:rsidP="00FE3376">
            <w:pPr>
              <w:autoSpaceDE/>
              <w:autoSpaceDN/>
              <w:adjustRightInd/>
              <w:jc w:val="center"/>
              <w:rPr>
                <w:color w:val="000000"/>
              </w:rPr>
            </w:pPr>
            <w:r w:rsidRPr="00FE3376">
              <w:rPr>
                <w:color w:val="000000"/>
              </w:rPr>
              <w:t>0,03%</w:t>
            </w:r>
          </w:p>
        </w:tc>
        <w:tc>
          <w:tcPr>
            <w:tcW w:w="1076" w:type="dxa"/>
            <w:tcBorders>
              <w:top w:val="nil"/>
              <w:left w:val="nil"/>
              <w:bottom w:val="single" w:sz="8" w:space="0" w:color="auto"/>
              <w:right w:val="single" w:sz="8" w:space="0" w:color="auto"/>
            </w:tcBorders>
            <w:shd w:val="clear" w:color="000000" w:fill="FFFFFF"/>
            <w:noWrap/>
            <w:vAlign w:val="center"/>
            <w:hideMark/>
          </w:tcPr>
          <w:p w14:paraId="60673726" w14:textId="77777777" w:rsidR="00FE3376" w:rsidRPr="00FE3376" w:rsidRDefault="00FE3376" w:rsidP="00FE3376">
            <w:pPr>
              <w:autoSpaceDE/>
              <w:autoSpaceDN/>
              <w:adjustRightInd/>
              <w:jc w:val="center"/>
              <w:rPr>
                <w:b/>
                <w:bCs/>
                <w:color w:val="000000"/>
              </w:rPr>
            </w:pPr>
            <w:r w:rsidRPr="00FE3376">
              <w:rPr>
                <w:b/>
                <w:bCs/>
                <w:color w:val="000000"/>
              </w:rPr>
              <w:t>16.994</w:t>
            </w:r>
          </w:p>
        </w:tc>
        <w:tc>
          <w:tcPr>
            <w:tcW w:w="1587" w:type="dxa"/>
            <w:tcBorders>
              <w:top w:val="nil"/>
              <w:left w:val="nil"/>
              <w:bottom w:val="single" w:sz="8" w:space="0" w:color="auto"/>
              <w:right w:val="single" w:sz="8" w:space="0" w:color="auto"/>
            </w:tcBorders>
            <w:shd w:val="clear" w:color="000000" w:fill="FFFFFF"/>
            <w:noWrap/>
            <w:vAlign w:val="center"/>
            <w:hideMark/>
          </w:tcPr>
          <w:p w14:paraId="72BBA835" w14:textId="77777777" w:rsidR="00FE3376" w:rsidRPr="00FE3376" w:rsidRDefault="00FE3376" w:rsidP="00FE3376">
            <w:pPr>
              <w:autoSpaceDE/>
              <w:autoSpaceDN/>
              <w:adjustRightInd/>
              <w:jc w:val="center"/>
              <w:rPr>
                <w:b/>
                <w:bCs/>
                <w:color w:val="000000"/>
              </w:rPr>
            </w:pPr>
            <w:r w:rsidRPr="00FE3376">
              <w:rPr>
                <w:b/>
                <w:bCs/>
                <w:color w:val="000000"/>
              </w:rPr>
              <w:t>16.994,00</w:t>
            </w:r>
          </w:p>
        </w:tc>
      </w:tr>
      <w:tr w:rsidR="00FE3376" w:rsidRPr="00FE3376" w14:paraId="1ED4324C" w14:textId="77777777" w:rsidTr="00690C7D">
        <w:trPr>
          <w:trHeight w:val="327"/>
        </w:trPr>
        <w:tc>
          <w:tcPr>
            <w:tcW w:w="4336" w:type="dxa"/>
            <w:tcBorders>
              <w:top w:val="nil"/>
              <w:left w:val="single" w:sz="8" w:space="0" w:color="auto"/>
              <w:bottom w:val="single" w:sz="8" w:space="0" w:color="auto"/>
              <w:right w:val="single" w:sz="8" w:space="0" w:color="auto"/>
            </w:tcBorders>
            <w:shd w:val="clear" w:color="auto" w:fill="auto"/>
            <w:noWrap/>
            <w:vAlign w:val="center"/>
            <w:hideMark/>
          </w:tcPr>
          <w:p w14:paraId="06CD6498" w14:textId="77777777" w:rsidR="00FE3376" w:rsidRPr="00FE3376" w:rsidRDefault="00FE3376" w:rsidP="00FE3376">
            <w:pPr>
              <w:autoSpaceDE/>
              <w:autoSpaceDN/>
              <w:adjustRightInd/>
              <w:rPr>
                <w:color w:val="000000"/>
              </w:rPr>
            </w:pPr>
            <w:r w:rsidRPr="00FE3376">
              <w:rPr>
                <w:color w:val="000000"/>
              </w:rPr>
              <w:t> </w:t>
            </w:r>
          </w:p>
        </w:tc>
        <w:tc>
          <w:tcPr>
            <w:tcW w:w="2196" w:type="dxa"/>
            <w:tcBorders>
              <w:top w:val="nil"/>
              <w:left w:val="nil"/>
              <w:bottom w:val="single" w:sz="8" w:space="0" w:color="auto"/>
              <w:right w:val="single" w:sz="8" w:space="0" w:color="auto"/>
            </w:tcBorders>
            <w:shd w:val="clear" w:color="auto" w:fill="auto"/>
            <w:noWrap/>
            <w:vAlign w:val="center"/>
            <w:hideMark/>
          </w:tcPr>
          <w:p w14:paraId="1098DF68" w14:textId="77777777" w:rsidR="00FE3376" w:rsidRPr="00FE3376" w:rsidRDefault="00FE3376" w:rsidP="00FE3376">
            <w:pPr>
              <w:autoSpaceDE/>
              <w:autoSpaceDN/>
              <w:adjustRightInd/>
              <w:jc w:val="center"/>
              <w:rPr>
                <w:b/>
                <w:bCs/>
                <w:color w:val="000000"/>
              </w:rPr>
            </w:pPr>
            <w:r w:rsidRPr="00FE3376">
              <w:rPr>
                <w:b/>
                <w:bCs/>
                <w:color w:val="000000"/>
              </w:rPr>
              <w:t> </w:t>
            </w:r>
          </w:p>
        </w:tc>
        <w:tc>
          <w:tcPr>
            <w:tcW w:w="1076" w:type="dxa"/>
            <w:tcBorders>
              <w:top w:val="nil"/>
              <w:left w:val="nil"/>
              <w:bottom w:val="single" w:sz="8" w:space="0" w:color="auto"/>
              <w:right w:val="single" w:sz="8" w:space="0" w:color="auto"/>
            </w:tcBorders>
            <w:shd w:val="clear" w:color="auto" w:fill="auto"/>
            <w:noWrap/>
            <w:vAlign w:val="center"/>
            <w:hideMark/>
          </w:tcPr>
          <w:p w14:paraId="53BF577F" w14:textId="77777777" w:rsidR="00FE3376" w:rsidRPr="00FE3376" w:rsidRDefault="00FE3376" w:rsidP="00FE3376">
            <w:pPr>
              <w:autoSpaceDE/>
              <w:autoSpaceDN/>
              <w:adjustRightInd/>
              <w:jc w:val="center"/>
              <w:rPr>
                <w:b/>
                <w:bCs/>
                <w:color w:val="000000"/>
              </w:rPr>
            </w:pPr>
            <w:r w:rsidRPr="00FE3376">
              <w:rPr>
                <w:b/>
                <w:bCs/>
                <w:color w:val="000000"/>
              </w:rPr>
              <w:t> </w:t>
            </w:r>
          </w:p>
        </w:tc>
        <w:tc>
          <w:tcPr>
            <w:tcW w:w="1587" w:type="dxa"/>
            <w:tcBorders>
              <w:top w:val="nil"/>
              <w:left w:val="nil"/>
              <w:bottom w:val="single" w:sz="8" w:space="0" w:color="auto"/>
              <w:right w:val="single" w:sz="8" w:space="0" w:color="auto"/>
            </w:tcBorders>
            <w:shd w:val="clear" w:color="auto" w:fill="auto"/>
            <w:noWrap/>
            <w:vAlign w:val="center"/>
            <w:hideMark/>
          </w:tcPr>
          <w:p w14:paraId="6E8C7E3F" w14:textId="77777777" w:rsidR="00FE3376" w:rsidRPr="00FE3376" w:rsidRDefault="00FE3376" w:rsidP="00FE3376">
            <w:pPr>
              <w:autoSpaceDE/>
              <w:autoSpaceDN/>
              <w:adjustRightInd/>
              <w:jc w:val="center"/>
              <w:rPr>
                <w:b/>
                <w:bCs/>
                <w:color w:val="000000"/>
              </w:rPr>
            </w:pPr>
            <w:r w:rsidRPr="00FE3376">
              <w:rPr>
                <w:b/>
                <w:bCs/>
                <w:color w:val="000000"/>
              </w:rPr>
              <w:t> </w:t>
            </w:r>
          </w:p>
        </w:tc>
      </w:tr>
      <w:tr w:rsidR="00FE3376" w:rsidRPr="00FE3376" w14:paraId="75F9F6A7" w14:textId="77777777" w:rsidTr="00690C7D">
        <w:trPr>
          <w:trHeight w:val="327"/>
        </w:trPr>
        <w:tc>
          <w:tcPr>
            <w:tcW w:w="4336" w:type="dxa"/>
            <w:tcBorders>
              <w:top w:val="nil"/>
              <w:left w:val="single" w:sz="8" w:space="0" w:color="auto"/>
              <w:bottom w:val="single" w:sz="8" w:space="0" w:color="auto"/>
              <w:right w:val="single" w:sz="8" w:space="0" w:color="auto"/>
            </w:tcBorders>
            <w:shd w:val="clear" w:color="000000" w:fill="BFBFBF"/>
            <w:noWrap/>
            <w:vAlign w:val="center"/>
            <w:hideMark/>
          </w:tcPr>
          <w:p w14:paraId="4D9A4761" w14:textId="77777777" w:rsidR="00FE3376" w:rsidRPr="00FE3376" w:rsidRDefault="00FE3376" w:rsidP="00FE3376">
            <w:pPr>
              <w:autoSpaceDE/>
              <w:autoSpaceDN/>
              <w:adjustRightInd/>
              <w:rPr>
                <w:b/>
                <w:bCs/>
                <w:color w:val="000000"/>
              </w:rPr>
            </w:pPr>
            <w:r w:rsidRPr="00FE3376">
              <w:rPr>
                <w:b/>
                <w:bCs/>
                <w:color w:val="000000"/>
              </w:rPr>
              <w:t>Custos Mensais</w:t>
            </w:r>
          </w:p>
        </w:tc>
        <w:tc>
          <w:tcPr>
            <w:tcW w:w="2196" w:type="dxa"/>
            <w:tcBorders>
              <w:top w:val="nil"/>
              <w:left w:val="nil"/>
              <w:bottom w:val="single" w:sz="8" w:space="0" w:color="auto"/>
              <w:right w:val="single" w:sz="8" w:space="0" w:color="auto"/>
            </w:tcBorders>
            <w:shd w:val="clear" w:color="000000" w:fill="BFBFBF"/>
            <w:noWrap/>
            <w:vAlign w:val="center"/>
            <w:hideMark/>
          </w:tcPr>
          <w:p w14:paraId="32B12FCD" w14:textId="77777777" w:rsidR="00FE3376" w:rsidRPr="00FE3376" w:rsidRDefault="00FE3376" w:rsidP="00FE3376">
            <w:pPr>
              <w:autoSpaceDE/>
              <w:autoSpaceDN/>
              <w:adjustRightInd/>
              <w:jc w:val="center"/>
              <w:rPr>
                <w:color w:val="000000"/>
              </w:rPr>
            </w:pPr>
            <w:r w:rsidRPr="00FE3376">
              <w:rPr>
                <w:color w:val="000000"/>
              </w:rPr>
              <w:t> </w:t>
            </w:r>
          </w:p>
        </w:tc>
        <w:tc>
          <w:tcPr>
            <w:tcW w:w="1076" w:type="dxa"/>
            <w:tcBorders>
              <w:top w:val="nil"/>
              <w:left w:val="nil"/>
              <w:bottom w:val="single" w:sz="8" w:space="0" w:color="auto"/>
              <w:right w:val="single" w:sz="8" w:space="0" w:color="auto"/>
            </w:tcBorders>
            <w:shd w:val="clear" w:color="000000" w:fill="BFBFBF"/>
            <w:noWrap/>
            <w:vAlign w:val="center"/>
            <w:hideMark/>
          </w:tcPr>
          <w:p w14:paraId="5283A3F6" w14:textId="77777777" w:rsidR="00FE3376" w:rsidRPr="00FE3376" w:rsidRDefault="00FE3376" w:rsidP="00FE3376">
            <w:pPr>
              <w:autoSpaceDE/>
              <w:autoSpaceDN/>
              <w:adjustRightInd/>
              <w:jc w:val="center"/>
              <w:rPr>
                <w:color w:val="000000"/>
              </w:rPr>
            </w:pPr>
            <w:r w:rsidRPr="00FE3376">
              <w:rPr>
                <w:color w:val="000000"/>
              </w:rPr>
              <w:t> </w:t>
            </w:r>
          </w:p>
        </w:tc>
        <w:tc>
          <w:tcPr>
            <w:tcW w:w="1587" w:type="dxa"/>
            <w:tcBorders>
              <w:top w:val="nil"/>
              <w:left w:val="nil"/>
              <w:bottom w:val="single" w:sz="8" w:space="0" w:color="auto"/>
              <w:right w:val="single" w:sz="8" w:space="0" w:color="auto"/>
            </w:tcBorders>
            <w:shd w:val="clear" w:color="000000" w:fill="BFBFBF"/>
            <w:noWrap/>
            <w:vAlign w:val="center"/>
            <w:hideMark/>
          </w:tcPr>
          <w:p w14:paraId="1F360211" w14:textId="77777777" w:rsidR="00FE3376" w:rsidRPr="00FE3376" w:rsidRDefault="00FE3376" w:rsidP="00FE3376">
            <w:pPr>
              <w:autoSpaceDE/>
              <w:autoSpaceDN/>
              <w:adjustRightInd/>
              <w:jc w:val="center"/>
              <w:rPr>
                <w:color w:val="000000"/>
              </w:rPr>
            </w:pPr>
            <w:r w:rsidRPr="00FE3376">
              <w:rPr>
                <w:color w:val="000000"/>
              </w:rPr>
              <w:t> </w:t>
            </w:r>
          </w:p>
        </w:tc>
      </w:tr>
      <w:tr w:rsidR="00FE3376" w:rsidRPr="00FE3376" w14:paraId="763EE4C1" w14:textId="77777777" w:rsidTr="00690C7D">
        <w:trPr>
          <w:trHeight w:val="327"/>
        </w:trPr>
        <w:tc>
          <w:tcPr>
            <w:tcW w:w="4336" w:type="dxa"/>
            <w:tcBorders>
              <w:top w:val="nil"/>
              <w:left w:val="single" w:sz="8" w:space="0" w:color="auto"/>
              <w:bottom w:val="single" w:sz="8" w:space="0" w:color="auto"/>
              <w:right w:val="single" w:sz="8" w:space="0" w:color="auto"/>
            </w:tcBorders>
            <w:shd w:val="clear" w:color="auto" w:fill="auto"/>
            <w:noWrap/>
            <w:vAlign w:val="center"/>
            <w:hideMark/>
          </w:tcPr>
          <w:p w14:paraId="11785284" w14:textId="77777777" w:rsidR="00FE3376" w:rsidRPr="00FE3376" w:rsidRDefault="00FE3376" w:rsidP="00FE3376">
            <w:pPr>
              <w:autoSpaceDE/>
              <w:autoSpaceDN/>
              <w:adjustRightInd/>
              <w:rPr>
                <w:color w:val="000000"/>
              </w:rPr>
            </w:pPr>
            <w:r w:rsidRPr="00FE3376">
              <w:rPr>
                <w:color w:val="000000"/>
              </w:rPr>
              <w:t>Gestão do CRI - Travessia</w:t>
            </w:r>
          </w:p>
        </w:tc>
        <w:tc>
          <w:tcPr>
            <w:tcW w:w="2196" w:type="dxa"/>
            <w:tcBorders>
              <w:top w:val="nil"/>
              <w:left w:val="nil"/>
              <w:bottom w:val="single" w:sz="8" w:space="0" w:color="auto"/>
              <w:right w:val="single" w:sz="8" w:space="0" w:color="auto"/>
            </w:tcBorders>
            <w:shd w:val="clear" w:color="auto" w:fill="auto"/>
            <w:noWrap/>
            <w:vAlign w:val="center"/>
            <w:hideMark/>
          </w:tcPr>
          <w:p w14:paraId="50025085" w14:textId="77777777" w:rsidR="00FE3376" w:rsidRPr="00FE3376" w:rsidRDefault="00FE3376" w:rsidP="00FE3376">
            <w:pPr>
              <w:autoSpaceDE/>
              <w:autoSpaceDN/>
              <w:adjustRightInd/>
              <w:jc w:val="center"/>
              <w:rPr>
                <w:color w:val="000000"/>
              </w:rPr>
            </w:pPr>
            <w:r w:rsidRPr="00FE3376">
              <w:rPr>
                <w:color w:val="000000"/>
              </w:rPr>
              <w:t> </w:t>
            </w:r>
          </w:p>
        </w:tc>
        <w:tc>
          <w:tcPr>
            <w:tcW w:w="1076" w:type="dxa"/>
            <w:tcBorders>
              <w:top w:val="nil"/>
              <w:left w:val="nil"/>
              <w:bottom w:val="single" w:sz="8" w:space="0" w:color="auto"/>
              <w:right w:val="single" w:sz="8" w:space="0" w:color="auto"/>
            </w:tcBorders>
            <w:shd w:val="clear" w:color="auto" w:fill="auto"/>
            <w:noWrap/>
            <w:vAlign w:val="center"/>
            <w:hideMark/>
          </w:tcPr>
          <w:p w14:paraId="03D7CB7F" w14:textId="77777777" w:rsidR="00FE3376" w:rsidRPr="00FE3376" w:rsidRDefault="00FE3376" w:rsidP="00FE3376">
            <w:pPr>
              <w:autoSpaceDE/>
              <w:autoSpaceDN/>
              <w:adjustRightInd/>
              <w:jc w:val="center"/>
              <w:rPr>
                <w:color w:val="000000"/>
              </w:rPr>
            </w:pPr>
            <w:r w:rsidRPr="00FE3376">
              <w:rPr>
                <w:color w:val="000000"/>
              </w:rPr>
              <w:t>3.000</w:t>
            </w:r>
          </w:p>
        </w:tc>
        <w:tc>
          <w:tcPr>
            <w:tcW w:w="1587" w:type="dxa"/>
            <w:tcBorders>
              <w:top w:val="nil"/>
              <w:left w:val="nil"/>
              <w:bottom w:val="single" w:sz="8" w:space="0" w:color="auto"/>
              <w:right w:val="single" w:sz="8" w:space="0" w:color="auto"/>
            </w:tcBorders>
            <w:shd w:val="clear" w:color="auto" w:fill="auto"/>
            <w:noWrap/>
            <w:vAlign w:val="center"/>
            <w:hideMark/>
          </w:tcPr>
          <w:p w14:paraId="08A67E10" w14:textId="77777777" w:rsidR="00FE3376" w:rsidRPr="00FE3376" w:rsidRDefault="00FE3376" w:rsidP="00FE3376">
            <w:pPr>
              <w:autoSpaceDE/>
              <w:autoSpaceDN/>
              <w:adjustRightInd/>
              <w:jc w:val="center"/>
              <w:rPr>
                <w:color w:val="000000"/>
              </w:rPr>
            </w:pPr>
            <w:r w:rsidRPr="00FE3376">
              <w:rPr>
                <w:color w:val="000000"/>
              </w:rPr>
              <w:t>3.586</w:t>
            </w:r>
          </w:p>
        </w:tc>
      </w:tr>
      <w:tr w:rsidR="00FE3376" w:rsidRPr="00FE3376" w14:paraId="384C68E3" w14:textId="77777777" w:rsidTr="00690C7D">
        <w:trPr>
          <w:trHeight w:val="327"/>
        </w:trPr>
        <w:tc>
          <w:tcPr>
            <w:tcW w:w="4336" w:type="dxa"/>
            <w:tcBorders>
              <w:top w:val="nil"/>
              <w:left w:val="single" w:sz="8" w:space="0" w:color="auto"/>
              <w:bottom w:val="single" w:sz="8" w:space="0" w:color="auto"/>
              <w:right w:val="single" w:sz="8" w:space="0" w:color="auto"/>
            </w:tcBorders>
            <w:shd w:val="clear" w:color="auto" w:fill="auto"/>
            <w:noWrap/>
            <w:vAlign w:val="center"/>
            <w:hideMark/>
          </w:tcPr>
          <w:p w14:paraId="65DAC21D" w14:textId="77777777" w:rsidR="00FE3376" w:rsidRPr="00FE3376" w:rsidRDefault="00FE3376" w:rsidP="00FE3376">
            <w:pPr>
              <w:autoSpaceDE/>
              <w:autoSpaceDN/>
              <w:adjustRightInd/>
              <w:rPr>
                <w:color w:val="000000"/>
              </w:rPr>
            </w:pPr>
            <w:r w:rsidRPr="00FE3376">
              <w:rPr>
                <w:color w:val="000000"/>
              </w:rPr>
              <w:t>B3/ CETIP - Custódia</w:t>
            </w:r>
          </w:p>
        </w:tc>
        <w:tc>
          <w:tcPr>
            <w:tcW w:w="2196" w:type="dxa"/>
            <w:tcBorders>
              <w:top w:val="nil"/>
              <w:left w:val="nil"/>
              <w:bottom w:val="single" w:sz="8" w:space="0" w:color="auto"/>
              <w:right w:val="single" w:sz="8" w:space="0" w:color="auto"/>
            </w:tcBorders>
            <w:shd w:val="clear" w:color="auto" w:fill="auto"/>
            <w:noWrap/>
            <w:vAlign w:val="center"/>
            <w:hideMark/>
          </w:tcPr>
          <w:p w14:paraId="1455B212" w14:textId="56461A08" w:rsidR="00FE3376" w:rsidRPr="00FE3376" w:rsidRDefault="00FE3376" w:rsidP="00FE3376">
            <w:pPr>
              <w:autoSpaceDE/>
              <w:autoSpaceDN/>
              <w:adjustRightInd/>
              <w:jc w:val="center"/>
              <w:rPr>
                <w:color w:val="000000"/>
              </w:rPr>
            </w:pPr>
            <w:r w:rsidRPr="00FE3376">
              <w:rPr>
                <w:color w:val="000000"/>
              </w:rPr>
              <w:t>0,00%</w:t>
            </w:r>
          </w:p>
        </w:tc>
        <w:tc>
          <w:tcPr>
            <w:tcW w:w="1076" w:type="dxa"/>
            <w:tcBorders>
              <w:top w:val="nil"/>
              <w:left w:val="nil"/>
              <w:bottom w:val="single" w:sz="8" w:space="0" w:color="auto"/>
              <w:right w:val="single" w:sz="8" w:space="0" w:color="auto"/>
            </w:tcBorders>
            <w:shd w:val="clear" w:color="auto" w:fill="auto"/>
            <w:noWrap/>
            <w:vAlign w:val="center"/>
            <w:hideMark/>
          </w:tcPr>
          <w:p w14:paraId="369D26B8" w14:textId="77777777" w:rsidR="00FE3376" w:rsidRPr="00FE3376" w:rsidRDefault="00FE3376" w:rsidP="00FE3376">
            <w:pPr>
              <w:autoSpaceDE/>
              <w:autoSpaceDN/>
              <w:adjustRightInd/>
              <w:jc w:val="center"/>
              <w:rPr>
                <w:color w:val="000000"/>
              </w:rPr>
            </w:pPr>
            <w:r w:rsidRPr="00FE3376">
              <w:rPr>
                <w:color w:val="000000"/>
              </w:rPr>
              <w:t>453</w:t>
            </w:r>
          </w:p>
        </w:tc>
        <w:tc>
          <w:tcPr>
            <w:tcW w:w="1587" w:type="dxa"/>
            <w:tcBorders>
              <w:top w:val="nil"/>
              <w:left w:val="nil"/>
              <w:bottom w:val="single" w:sz="8" w:space="0" w:color="auto"/>
              <w:right w:val="single" w:sz="8" w:space="0" w:color="auto"/>
            </w:tcBorders>
            <w:shd w:val="clear" w:color="auto" w:fill="auto"/>
            <w:noWrap/>
            <w:vAlign w:val="center"/>
            <w:hideMark/>
          </w:tcPr>
          <w:p w14:paraId="45E333F0" w14:textId="77777777" w:rsidR="00FE3376" w:rsidRPr="00FE3376" w:rsidRDefault="00FE3376" w:rsidP="00FE3376">
            <w:pPr>
              <w:autoSpaceDE/>
              <w:autoSpaceDN/>
              <w:adjustRightInd/>
              <w:jc w:val="center"/>
              <w:rPr>
                <w:color w:val="000000"/>
              </w:rPr>
            </w:pPr>
            <w:r w:rsidRPr="00FE3376">
              <w:rPr>
                <w:color w:val="000000"/>
              </w:rPr>
              <w:t>453</w:t>
            </w:r>
          </w:p>
        </w:tc>
      </w:tr>
      <w:tr w:rsidR="00FE3376" w:rsidRPr="00FE3376" w14:paraId="4A51656F" w14:textId="77777777" w:rsidTr="00690C7D">
        <w:trPr>
          <w:trHeight w:val="327"/>
        </w:trPr>
        <w:tc>
          <w:tcPr>
            <w:tcW w:w="4336" w:type="dxa"/>
            <w:tcBorders>
              <w:top w:val="nil"/>
              <w:left w:val="single" w:sz="8" w:space="0" w:color="auto"/>
              <w:bottom w:val="single" w:sz="8" w:space="0" w:color="auto"/>
              <w:right w:val="single" w:sz="8" w:space="0" w:color="auto"/>
            </w:tcBorders>
            <w:shd w:val="clear" w:color="auto" w:fill="auto"/>
            <w:noWrap/>
            <w:vAlign w:val="center"/>
            <w:hideMark/>
          </w:tcPr>
          <w:p w14:paraId="6660991D" w14:textId="77777777" w:rsidR="00FE3376" w:rsidRPr="00FE3376" w:rsidRDefault="00FE3376" w:rsidP="00FE3376">
            <w:pPr>
              <w:autoSpaceDE/>
              <w:autoSpaceDN/>
              <w:adjustRightInd/>
              <w:rPr>
                <w:color w:val="000000"/>
              </w:rPr>
            </w:pPr>
            <w:r w:rsidRPr="00FE3376">
              <w:rPr>
                <w:color w:val="000000"/>
              </w:rPr>
              <w:t>Digitador - Travessia</w:t>
            </w:r>
          </w:p>
        </w:tc>
        <w:tc>
          <w:tcPr>
            <w:tcW w:w="2196" w:type="dxa"/>
            <w:tcBorders>
              <w:top w:val="nil"/>
              <w:left w:val="nil"/>
              <w:bottom w:val="single" w:sz="8" w:space="0" w:color="auto"/>
              <w:right w:val="single" w:sz="8" w:space="0" w:color="auto"/>
            </w:tcBorders>
            <w:shd w:val="clear" w:color="auto" w:fill="auto"/>
            <w:noWrap/>
            <w:vAlign w:val="center"/>
            <w:hideMark/>
          </w:tcPr>
          <w:p w14:paraId="22DEE6C5" w14:textId="77777777" w:rsidR="00FE3376" w:rsidRPr="00FE3376" w:rsidRDefault="00FE3376" w:rsidP="00FE3376">
            <w:pPr>
              <w:autoSpaceDE/>
              <w:autoSpaceDN/>
              <w:adjustRightInd/>
              <w:jc w:val="center"/>
              <w:rPr>
                <w:color w:val="000000"/>
              </w:rPr>
            </w:pPr>
            <w:r w:rsidRPr="00FE3376">
              <w:rPr>
                <w:color w:val="000000"/>
              </w:rPr>
              <w:t>Por evento de pagamento</w:t>
            </w:r>
          </w:p>
        </w:tc>
        <w:tc>
          <w:tcPr>
            <w:tcW w:w="1076" w:type="dxa"/>
            <w:tcBorders>
              <w:top w:val="nil"/>
              <w:left w:val="nil"/>
              <w:bottom w:val="single" w:sz="8" w:space="0" w:color="auto"/>
              <w:right w:val="single" w:sz="8" w:space="0" w:color="auto"/>
            </w:tcBorders>
            <w:shd w:val="clear" w:color="auto" w:fill="auto"/>
            <w:noWrap/>
            <w:vAlign w:val="center"/>
            <w:hideMark/>
          </w:tcPr>
          <w:p w14:paraId="5C47E95C" w14:textId="77777777" w:rsidR="00FE3376" w:rsidRPr="00FE3376" w:rsidRDefault="00FE3376" w:rsidP="00FE3376">
            <w:pPr>
              <w:autoSpaceDE/>
              <w:autoSpaceDN/>
              <w:adjustRightInd/>
              <w:jc w:val="center"/>
              <w:rPr>
                <w:color w:val="000000"/>
              </w:rPr>
            </w:pPr>
            <w:r w:rsidRPr="00FE3376">
              <w:rPr>
                <w:color w:val="000000"/>
              </w:rPr>
              <w:t>500</w:t>
            </w:r>
          </w:p>
        </w:tc>
        <w:tc>
          <w:tcPr>
            <w:tcW w:w="1587" w:type="dxa"/>
            <w:tcBorders>
              <w:top w:val="nil"/>
              <w:left w:val="nil"/>
              <w:bottom w:val="single" w:sz="8" w:space="0" w:color="auto"/>
              <w:right w:val="single" w:sz="8" w:space="0" w:color="auto"/>
            </w:tcBorders>
            <w:shd w:val="clear" w:color="auto" w:fill="auto"/>
            <w:noWrap/>
            <w:vAlign w:val="center"/>
            <w:hideMark/>
          </w:tcPr>
          <w:p w14:paraId="4DD04770" w14:textId="77777777" w:rsidR="00FE3376" w:rsidRPr="00FE3376" w:rsidRDefault="00FE3376" w:rsidP="00FE3376">
            <w:pPr>
              <w:autoSpaceDE/>
              <w:autoSpaceDN/>
              <w:adjustRightInd/>
              <w:jc w:val="center"/>
              <w:rPr>
                <w:color w:val="000000"/>
              </w:rPr>
            </w:pPr>
            <w:r w:rsidRPr="00FE3376">
              <w:rPr>
                <w:color w:val="000000"/>
              </w:rPr>
              <w:t>598</w:t>
            </w:r>
          </w:p>
        </w:tc>
      </w:tr>
      <w:tr w:rsidR="00FE3376" w:rsidRPr="00FE3376" w14:paraId="24CB4517" w14:textId="77777777" w:rsidTr="00690C7D">
        <w:trPr>
          <w:trHeight w:val="327"/>
        </w:trPr>
        <w:tc>
          <w:tcPr>
            <w:tcW w:w="4336" w:type="dxa"/>
            <w:tcBorders>
              <w:top w:val="nil"/>
              <w:left w:val="single" w:sz="8" w:space="0" w:color="auto"/>
              <w:bottom w:val="single" w:sz="8" w:space="0" w:color="auto"/>
              <w:right w:val="single" w:sz="8" w:space="0" w:color="auto"/>
            </w:tcBorders>
            <w:shd w:val="clear" w:color="auto" w:fill="auto"/>
            <w:noWrap/>
            <w:vAlign w:val="center"/>
            <w:hideMark/>
          </w:tcPr>
          <w:p w14:paraId="2FAD33AF" w14:textId="77777777" w:rsidR="00FE3376" w:rsidRPr="00FE3376" w:rsidRDefault="00FE3376" w:rsidP="00FE3376">
            <w:pPr>
              <w:autoSpaceDE/>
              <w:autoSpaceDN/>
              <w:adjustRightInd/>
              <w:rPr>
                <w:color w:val="000000"/>
              </w:rPr>
            </w:pPr>
            <w:r w:rsidRPr="00FE3376">
              <w:rPr>
                <w:color w:val="000000"/>
              </w:rPr>
              <w:t>Escriturador CRI - Emissão (Itaú)</w:t>
            </w:r>
          </w:p>
        </w:tc>
        <w:tc>
          <w:tcPr>
            <w:tcW w:w="2196" w:type="dxa"/>
            <w:tcBorders>
              <w:top w:val="nil"/>
              <w:left w:val="nil"/>
              <w:bottom w:val="single" w:sz="8" w:space="0" w:color="auto"/>
              <w:right w:val="single" w:sz="8" w:space="0" w:color="auto"/>
            </w:tcBorders>
            <w:shd w:val="clear" w:color="auto" w:fill="auto"/>
            <w:noWrap/>
            <w:vAlign w:val="center"/>
            <w:hideMark/>
          </w:tcPr>
          <w:p w14:paraId="22A48AAE" w14:textId="5A618723" w:rsidR="00FE3376" w:rsidRPr="00FE3376" w:rsidRDefault="00FE3376" w:rsidP="00FE3376">
            <w:pPr>
              <w:autoSpaceDE/>
              <w:autoSpaceDN/>
              <w:adjustRightInd/>
              <w:jc w:val="center"/>
              <w:rPr>
                <w:color w:val="000000"/>
              </w:rPr>
            </w:pPr>
            <w:r w:rsidRPr="00FE3376">
              <w:rPr>
                <w:color w:val="000000"/>
              </w:rPr>
              <w:t>R$ 2.500</w:t>
            </w:r>
          </w:p>
        </w:tc>
        <w:tc>
          <w:tcPr>
            <w:tcW w:w="1076" w:type="dxa"/>
            <w:tcBorders>
              <w:top w:val="nil"/>
              <w:left w:val="nil"/>
              <w:bottom w:val="single" w:sz="8" w:space="0" w:color="auto"/>
              <w:right w:val="single" w:sz="8" w:space="0" w:color="auto"/>
            </w:tcBorders>
            <w:shd w:val="clear" w:color="auto" w:fill="auto"/>
            <w:noWrap/>
            <w:vAlign w:val="center"/>
            <w:hideMark/>
          </w:tcPr>
          <w:p w14:paraId="1D690157" w14:textId="6A8A2892" w:rsidR="00FE3376" w:rsidRPr="00FE3376" w:rsidRDefault="00FE3376" w:rsidP="00FE3376">
            <w:pPr>
              <w:autoSpaceDE/>
              <w:autoSpaceDN/>
              <w:adjustRightInd/>
              <w:jc w:val="center"/>
              <w:rPr>
                <w:color w:val="000000"/>
              </w:rPr>
            </w:pPr>
            <w:r w:rsidRPr="00FE3376">
              <w:rPr>
                <w:color w:val="000000"/>
              </w:rPr>
              <w:t>2.500</w:t>
            </w:r>
          </w:p>
        </w:tc>
        <w:tc>
          <w:tcPr>
            <w:tcW w:w="1587" w:type="dxa"/>
            <w:tcBorders>
              <w:top w:val="nil"/>
              <w:left w:val="nil"/>
              <w:bottom w:val="single" w:sz="8" w:space="0" w:color="auto"/>
              <w:right w:val="single" w:sz="8" w:space="0" w:color="auto"/>
            </w:tcBorders>
            <w:shd w:val="clear" w:color="auto" w:fill="auto"/>
            <w:noWrap/>
            <w:vAlign w:val="center"/>
            <w:hideMark/>
          </w:tcPr>
          <w:p w14:paraId="60652F0F" w14:textId="77777777" w:rsidR="00FE3376" w:rsidRPr="00FE3376" w:rsidRDefault="00FE3376" w:rsidP="00FE3376">
            <w:pPr>
              <w:autoSpaceDE/>
              <w:autoSpaceDN/>
              <w:adjustRightInd/>
              <w:jc w:val="center"/>
              <w:rPr>
                <w:color w:val="000000"/>
              </w:rPr>
            </w:pPr>
            <w:r w:rsidRPr="00FE3376">
              <w:rPr>
                <w:color w:val="000000"/>
              </w:rPr>
              <w:t>2.500</w:t>
            </w:r>
          </w:p>
        </w:tc>
      </w:tr>
      <w:tr w:rsidR="00FE3376" w:rsidRPr="00FE3376" w14:paraId="227ECF8C" w14:textId="77777777" w:rsidTr="00690C7D">
        <w:trPr>
          <w:trHeight w:val="327"/>
        </w:trPr>
        <w:tc>
          <w:tcPr>
            <w:tcW w:w="4336" w:type="dxa"/>
            <w:tcBorders>
              <w:top w:val="nil"/>
              <w:left w:val="single" w:sz="8" w:space="0" w:color="auto"/>
              <w:bottom w:val="single" w:sz="8" w:space="0" w:color="auto"/>
              <w:right w:val="single" w:sz="8" w:space="0" w:color="auto"/>
            </w:tcBorders>
            <w:shd w:val="clear" w:color="auto" w:fill="auto"/>
            <w:noWrap/>
            <w:vAlign w:val="center"/>
            <w:hideMark/>
          </w:tcPr>
          <w:p w14:paraId="252659C0" w14:textId="77777777" w:rsidR="00FE3376" w:rsidRPr="00FE3376" w:rsidRDefault="00FE3376" w:rsidP="00FE3376">
            <w:pPr>
              <w:autoSpaceDE/>
              <w:autoSpaceDN/>
              <w:adjustRightInd/>
              <w:rPr>
                <w:color w:val="000000"/>
              </w:rPr>
            </w:pPr>
            <w:r w:rsidRPr="00FE3376">
              <w:rPr>
                <w:color w:val="000000"/>
              </w:rPr>
              <w:t xml:space="preserve">Escriturador CRI </w:t>
            </w:r>
            <w:proofErr w:type="gramStart"/>
            <w:r w:rsidRPr="00FE3376">
              <w:rPr>
                <w:color w:val="000000"/>
              </w:rPr>
              <w:t>-  Série</w:t>
            </w:r>
            <w:proofErr w:type="gramEnd"/>
            <w:r w:rsidRPr="00FE3376">
              <w:rPr>
                <w:color w:val="000000"/>
              </w:rPr>
              <w:t xml:space="preserve"> Adicional (Itaú)</w:t>
            </w:r>
          </w:p>
        </w:tc>
        <w:tc>
          <w:tcPr>
            <w:tcW w:w="2196" w:type="dxa"/>
            <w:tcBorders>
              <w:top w:val="nil"/>
              <w:left w:val="nil"/>
              <w:bottom w:val="single" w:sz="8" w:space="0" w:color="auto"/>
              <w:right w:val="single" w:sz="8" w:space="0" w:color="auto"/>
            </w:tcBorders>
            <w:shd w:val="clear" w:color="auto" w:fill="auto"/>
            <w:noWrap/>
            <w:vAlign w:val="center"/>
            <w:hideMark/>
          </w:tcPr>
          <w:p w14:paraId="4B4DDEC9" w14:textId="43C27674" w:rsidR="00FE3376" w:rsidRPr="00FE3376" w:rsidRDefault="00FE3376" w:rsidP="00FE3376">
            <w:pPr>
              <w:autoSpaceDE/>
              <w:autoSpaceDN/>
              <w:adjustRightInd/>
              <w:jc w:val="center"/>
              <w:rPr>
                <w:color w:val="000000"/>
              </w:rPr>
            </w:pPr>
            <w:r w:rsidRPr="00FE3376">
              <w:rPr>
                <w:color w:val="000000"/>
              </w:rPr>
              <w:t>R$</w:t>
            </w:r>
            <w:r w:rsidR="00690C7D">
              <w:rPr>
                <w:color w:val="000000"/>
              </w:rPr>
              <w:t xml:space="preserve"> </w:t>
            </w:r>
            <w:r w:rsidRPr="00FE3376">
              <w:rPr>
                <w:color w:val="000000"/>
              </w:rPr>
              <w:t>300/ série</w:t>
            </w:r>
          </w:p>
        </w:tc>
        <w:tc>
          <w:tcPr>
            <w:tcW w:w="1076" w:type="dxa"/>
            <w:tcBorders>
              <w:top w:val="nil"/>
              <w:left w:val="nil"/>
              <w:bottom w:val="single" w:sz="8" w:space="0" w:color="auto"/>
              <w:right w:val="single" w:sz="8" w:space="0" w:color="auto"/>
            </w:tcBorders>
            <w:shd w:val="clear" w:color="auto" w:fill="auto"/>
            <w:noWrap/>
            <w:vAlign w:val="center"/>
            <w:hideMark/>
          </w:tcPr>
          <w:p w14:paraId="05689C2A" w14:textId="77777777" w:rsidR="00FE3376" w:rsidRPr="00FE3376" w:rsidRDefault="00FE3376" w:rsidP="00FE3376">
            <w:pPr>
              <w:autoSpaceDE/>
              <w:autoSpaceDN/>
              <w:adjustRightInd/>
              <w:jc w:val="center"/>
              <w:rPr>
                <w:color w:val="000000"/>
              </w:rPr>
            </w:pPr>
            <w:r w:rsidRPr="00FE3376">
              <w:rPr>
                <w:color w:val="000000"/>
              </w:rPr>
              <w:t>300</w:t>
            </w:r>
          </w:p>
        </w:tc>
        <w:tc>
          <w:tcPr>
            <w:tcW w:w="1587" w:type="dxa"/>
            <w:tcBorders>
              <w:top w:val="nil"/>
              <w:left w:val="nil"/>
              <w:bottom w:val="single" w:sz="8" w:space="0" w:color="auto"/>
              <w:right w:val="single" w:sz="8" w:space="0" w:color="auto"/>
            </w:tcBorders>
            <w:shd w:val="clear" w:color="auto" w:fill="auto"/>
            <w:noWrap/>
            <w:vAlign w:val="center"/>
            <w:hideMark/>
          </w:tcPr>
          <w:p w14:paraId="193BB441" w14:textId="77777777" w:rsidR="00FE3376" w:rsidRPr="00FE3376" w:rsidRDefault="00FE3376" w:rsidP="00FE3376">
            <w:pPr>
              <w:autoSpaceDE/>
              <w:autoSpaceDN/>
              <w:adjustRightInd/>
              <w:jc w:val="center"/>
              <w:rPr>
                <w:color w:val="000000"/>
              </w:rPr>
            </w:pPr>
            <w:r w:rsidRPr="00FE3376">
              <w:rPr>
                <w:color w:val="000000"/>
              </w:rPr>
              <w:t>300</w:t>
            </w:r>
          </w:p>
        </w:tc>
      </w:tr>
      <w:tr w:rsidR="00FE3376" w:rsidRPr="00FE3376" w14:paraId="1E9D321D" w14:textId="77777777" w:rsidTr="00690C7D">
        <w:trPr>
          <w:trHeight w:val="327"/>
        </w:trPr>
        <w:tc>
          <w:tcPr>
            <w:tcW w:w="4336" w:type="dxa"/>
            <w:tcBorders>
              <w:top w:val="nil"/>
              <w:left w:val="single" w:sz="8" w:space="0" w:color="auto"/>
              <w:bottom w:val="single" w:sz="8" w:space="0" w:color="auto"/>
              <w:right w:val="single" w:sz="8" w:space="0" w:color="auto"/>
            </w:tcBorders>
            <w:shd w:val="clear" w:color="auto" w:fill="auto"/>
            <w:noWrap/>
            <w:vAlign w:val="center"/>
            <w:hideMark/>
          </w:tcPr>
          <w:p w14:paraId="75ECEE98" w14:textId="77777777" w:rsidR="00FE3376" w:rsidRPr="00FE3376" w:rsidRDefault="00FE3376" w:rsidP="00FE3376">
            <w:pPr>
              <w:autoSpaceDE/>
              <w:autoSpaceDN/>
              <w:adjustRightInd/>
              <w:rPr>
                <w:color w:val="000000"/>
              </w:rPr>
            </w:pPr>
            <w:r w:rsidRPr="00FE3376">
              <w:rPr>
                <w:color w:val="000000"/>
              </w:rPr>
              <w:t>Agente Liquidante (Itaú)</w:t>
            </w:r>
          </w:p>
        </w:tc>
        <w:tc>
          <w:tcPr>
            <w:tcW w:w="2196" w:type="dxa"/>
            <w:tcBorders>
              <w:top w:val="nil"/>
              <w:left w:val="nil"/>
              <w:bottom w:val="single" w:sz="8" w:space="0" w:color="auto"/>
              <w:right w:val="single" w:sz="8" w:space="0" w:color="auto"/>
            </w:tcBorders>
            <w:shd w:val="clear" w:color="auto" w:fill="auto"/>
            <w:noWrap/>
            <w:vAlign w:val="center"/>
            <w:hideMark/>
          </w:tcPr>
          <w:p w14:paraId="1D8A3B07" w14:textId="77777777" w:rsidR="00FE3376" w:rsidRPr="00FE3376" w:rsidRDefault="00FE3376" w:rsidP="00FE3376">
            <w:pPr>
              <w:autoSpaceDE/>
              <w:autoSpaceDN/>
              <w:adjustRightInd/>
              <w:jc w:val="center"/>
              <w:rPr>
                <w:color w:val="000000"/>
              </w:rPr>
            </w:pPr>
            <w:r w:rsidRPr="00FE3376">
              <w:rPr>
                <w:color w:val="000000"/>
              </w:rPr>
              <w:t>R$500/ série</w:t>
            </w:r>
          </w:p>
        </w:tc>
        <w:tc>
          <w:tcPr>
            <w:tcW w:w="1076" w:type="dxa"/>
            <w:tcBorders>
              <w:top w:val="nil"/>
              <w:left w:val="nil"/>
              <w:bottom w:val="single" w:sz="8" w:space="0" w:color="auto"/>
              <w:right w:val="single" w:sz="8" w:space="0" w:color="auto"/>
            </w:tcBorders>
            <w:shd w:val="clear" w:color="auto" w:fill="auto"/>
            <w:noWrap/>
            <w:vAlign w:val="center"/>
            <w:hideMark/>
          </w:tcPr>
          <w:p w14:paraId="5B072E1E" w14:textId="77777777" w:rsidR="00FE3376" w:rsidRPr="00FE3376" w:rsidRDefault="00FE3376" w:rsidP="00FE3376">
            <w:pPr>
              <w:autoSpaceDE/>
              <w:autoSpaceDN/>
              <w:adjustRightInd/>
              <w:jc w:val="center"/>
              <w:rPr>
                <w:color w:val="000000"/>
              </w:rPr>
            </w:pPr>
            <w:r w:rsidRPr="00FE3376">
              <w:rPr>
                <w:color w:val="000000"/>
              </w:rPr>
              <w:t>1.000</w:t>
            </w:r>
          </w:p>
        </w:tc>
        <w:tc>
          <w:tcPr>
            <w:tcW w:w="1587" w:type="dxa"/>
            <w:tcBorders>
              <w:top w:val="nil"/>
              <w:left w:val="nil"/>
              <w:bottom w:val="single" w:sz="8" w:space="0" w:color="auto"/>
              <w:right w:val="single" w:sz="8" w:space="0" w:color="auto"/>
            </w:tcBorders>
            <w:shd w:val="clear" w:color="auto" w:fill="auto"/>
            <w:noWrap/>
            <w:vAlign w:val="center"/>
            <w:hideMark/>
          </w:tcPr>
          <w:p w14:paraId="3D81260A" w14:textId="77777777" w:rsidR="00FE3376" w:rsidRPr="00FE3376" w:rsidRDefault="00FE3376" w:rsidP="00FE3376">
            <w:pPr>
              <w:autoSpaceDE/>
              <w:autoSpaceDN/>
              <w:adjustRightInd/>
              <w:jc w:val="center"/>
              <w:rPr>
                <w:color w:val="000000"/>
              </w:rPr>
            </w:pPr>
            <w:r w:rsidRPr="00FE3376">
              <w:rPr>
                <w:color w:val="000000"/>
              </w:rPr>
              <w:t>1.000</w:t>
            </w:r>
          </w:p>
        </w:tc>
      </w:tr>
      <w:tr w:rsidR="00FE3376" w:rsidRPr="00FE3376" w14:paraId="53CD78BD" w14:textId="77777777" w:rsidTr="00690C7D">
        <w:trPr>
          <w:trHeight w:val="327"/>
        </w:trPr>
        <w:tc>
          <w:tcPr>
            <w:tcW w:w="4336" w:type="dxa"/>
            <w:tcBorders>
              <w:top w:val="nil"/>
              <w:left w:val="single" w:sz="8" w:space="0" w:color="auto"/>
              <w:bottom w:val="single" w:sz="8" w:space="0" w:color="auto"/>
              <w:right w:val="single" w:sz="8" w:space="0" w:color="auto"/>
            </w:tcBorders>
            <w:shd w:val="clear" w:color="auto" w:fill="auto"/>
            <w:noWrap/>
            <w:vAlign w:val="center"/>
            <w:hideMark/>
          </w:tcPr>
          <w:p w14:paraId="0F984C45" w14:textId="77777777" w:rsidR="00FE3376" w:rsidRPr="00FE3376" w:rsidRDefault="00FE3376" w:rsidP="00FE3376">
            <w:pPr>
              <w:autoSpaceDE/>
              <w:autoSpaceDN/>
              <w:adjustRightInd/>
              <w:rPr>
                <w:color w:val="000000"/>
              </w:rPr>
            </w:pPr>
            <w:r w:rsidRPr="00FE3376">
              <w:rPr>
                <w:color w:val="000000"/>
              </w:rPr>
              <w:lastRenderedPageBreak/>
              <w:t xml:space="preserve">Escriturador Nota Comercial (OT) </w:t>
            </w:r>
          </w:p>
        </w:tc>
        <w:tc>
          <w:tcPr>
            <w:tcW w:w="2196" w:type="dxa"/>
            <w:tcBorders>
              <w:top w:val="nil"/>
              <w:left w:val="nil"/>
              <w:bottom w:val="single" w:sz="8" w:space="0" w:color="auto"/>
              <w:right w:val="single" w:sz="8" w:space="0" w:color="auto"/>
            </w:tcBorders>
            <w:shd w:val="clear" w:color="auto" w:fill="auto"/>
            <w:noWrap/>
            <w:vAlign w:val="center"/>
            <w:hideMark/>
          </w:tcPr>
          <w:p w14:paraId="60B29C5A" w14:textId="77777777" w:rsidR="00FE3376" w:rsidRPr="00FE3376" w:rsidRDefault="00FE3376" w:rsidP="00FE3376">
            <w:pPr>
              <w:autoSpaceDE/>
              <w:autoSpaceDN/>
              <w:adjustRightInd/>
              <w:jc w:val="center"/>
              <w:rPr>
                <w:color w:val="000000"/>
              </w:rPr>
            </w:pPr>
            <w:r w:rsidRPr="00FE3376">
              <w:rPr>
                <w:color w:val="000000"/>
              </w:rPr>
              <w:t>R$800/ série</w:t>
            </w:r>
          </w:p>
        </w:tc>
        <w:tc>
          <w:tcPr>
            <w:tcW w:w="1076" w:type="dxa"/>
            <w:tcBorders>
              <w:top w:val="nil"/>
              <w:left w:val="nil"/>
              <w:bottom w:val="single" w:sz="8" w:space="0" w:color="auto"/>
              <w:right w:val="single" w:sz="8" w:space="0" w:color="auto"/>
            </w:tcBorders>
            <w:shd w:val="clear" w:color="auto" w:fill="auto"/>
            <w:noWrap/>
            <w:vAlign w:val="center"/>
            <w:hideMark/>
          </w:tcPr>
          <w:p w14:paraId="3F2505C2" w14:textId="77777777" w:rsidR="00FE3376" w:rsidRPr="00FE3376" w:rsidRDefault="00FE3376" w:rsidP="00FE3376">
            <w:pPr>
              <w:autoSpaceDE/>
              <w:autoSpaceDN/>
              <w:adjustRightInd/>
              <w:jc w:val="center"/>
              <w:rPr>
                <w:color w:val="000000"/>
              </w:rPr>
            </w:pPr>
            <w:r w:rsidRPr="00FE3376">
              <w:rPr>
                <w:color w:val="000000"/>
              </w:rPr>
              <w:t>1.600</w:t>
            </w:r>
          </w:p>
        </w:tc>
        <w:tc>
          <w:tcPr>
            <w:tcW w:w="1587" w:type="dxa"/>
            <w:tcBorders>
              <w:top w:val="nil"/>
              <w:left w:val="nil"/>
              <w:bottom w:val="single" w:sz="8" w:space="0" w:color="auto"/>
              <w:right w:val="single" w:sz="8" w:space="0" w:color="auto"/>
            </w:tcBorders>
            <w:shd w:val="clear" w:color="auto" w:fill="auto"/>
            <w:noWrap/>
            <w:vAlign w:val="center"/>
            <w:hideMark/>
          </w:tcPr>
          <w:p w14:paraId="0A5AADE2" w14:textId="77777777" w:rsidR="00FE3376" w:rsidRPr="00FE3376" w:rsidRDefault="00FE3376" w:rsidP="00FE3376">
            <w:pPr>
              <w:autoSpaceDE/>
              <w:autoSpaceDN/>
              <w:adjustRightInd/>
              <w:jc w:val="center"/>
              <w:rPr>
                <w:color w:val="000000"/>
              </w:rPr>
            </w:pPr>
            <w:r w:rsidRPr="00FE3376">
              <w:rPr>
                <w:color w:val="000000"/>
              </w:rPr>
              <w:t>1.912</w:t>
            </w:r>
          </w:p>
        </w:tc>
      </w:tr>
      <w:tr w:rsidR="00FE3376" w:rsidRPr="00FE3376" w14:paraId="44E3B556" w14:textId="77777777" w:rsidTr="00690C7D">
        <w:trPr>
          <w:trHeight w:val="327"/>
        </w:trPr>
        <w:tc>
          <w:tcPr>
            <w:tcW w:w="4336" w:type="dxa"/>
            <w:tcBorders>
              <w:top w:val="nil"/>
              <w:left w:val="single" w:sz="8" w:space="0" w:color="auto"/>
              <w:bottom w:val="single" w:sz="8" w:space="0" w:color="auto"/>
              <w:right w:val="single" w:sz="8" w:space="0" w:color="auto"/>
            </w:tcBorders>
            <w:shd w:val="clear" w:color="auto" w:fill="auto"/>
            <w:noWrap/>
            <w:vAlign w:val="center"/>
            <w:hideMark/>
          </w:tcPr>
          <w:p w14:paraId="0C9DC900" w14:textId="77777777" w:rsidR="00FE3376" w:rsidRPr="00FE3376" w:rsidRDefault="00FE3376" w:rsidP="00FE3376">
            <w:pPr>
              <w:autoSpaceDE/>
              <w:autoSpaceDN/>
              <w:adjustRightInd/>
              <w:rPr>
                <w:color w:val="000000"/>
              </w:rPr>
            </w:pPr>
            <w:r w:rsidRPr="00FE3376">
              <w:rPr>
                <w:color w:val="000000"/>
              </w:rPr>
              <w:t>Contabilidade Patrimônio Separado</w:t>
            </w:r>
          </w:p>
        </w:tc>
        <w:tc>
          <w:tcPr>
            <w:tcW w:w="2196" w:type="dxa"/>
            <w:tcBorders>
              <w:top w:val="nil"/>
              <w:left w:val="nil"/>
              <w:bottom w:val="single" w:sz="8" w:space="0" w:color="auto"/>
              <w:right w:val="single" w:sz="8" w:space="0" w:color="auto"/>
            </w:tcBorders>
            <w:shd w:val="clear" w:color="auto" w:fill="auto"/>
            <w:noWrap/>
            <w:vAlign w:val="center"/>
            <w:hideMark/>
          </w:tcPr>
          <w:p w14:paraId="1C34AC6A" w14:textId="77777777" w:rsidR="00FE3376" w:rsidRPr="00FE3376" w:rsidRDefault="00FE3376" w:rsidP="00FE3376">
            <w:pPr>
              <w:autoSpaceDE/>
              <w:autoSpaceDN/>
              <w:adjustRightInd/>
              <w:jc w:val="center"/>
              <w:rPr>
                <w:color w:val="000000"/>
              </w:rPr>
            </w:pPr>
            <w:r w:rsidRPr="00FE3376">
              <w:rPr>
                <w:color w:val="000000"/>
              </w:rPr>
              <w:t> </w:t>
            </w:r>
          </w:p>
        </w:tc>
        <w:tc>
          <w:tcPr>
            <w:tcW w:w="1076" w:type="dxa"/>
            <w:tcBorders>
              <w:top w:val="nil"/>
              <w:left w:val="nil"/>
              <w:bottom w:val="single" w:sz="8" w:space="0" w:color="auto"/>
              <w:right w:val="single" w:sz="8" w:space="0" w:color="auto"/>
            </w:tcBorders>
            <w:shd w:val="clear" w:color="auto" w:fill="auto"/>
            <w:noWrap/>
            <w:vAlign w:val="center"/>
            <w:hideMark/>
          </w:tcPr>
          <w:p w14:paraId="2BC726D1" w14:textId="77777777" w:rsidR="00FE3376" w:rsidRPr="00FE3376" w:rsidRDefault="00FE3376" w:rsidP="00FE3376">
            <w:pPr>
              <w:autoSpaceDE/>
              <w:autoSpaceDN/>
              <w:adjustRightInd/>
              <w:jc w:val="center"/>
              <w:rPr>
                <w:color w:val="000000"/>
              </w:rPr>
            </w:pPr>
            <w:r w:rsidRPr="00FE3376">
              <w:rPr>
                <w:color w:val="000000"/>
              </w:rPr>
              <w:t>500</w:t>
            </w:r>
          </w:p>
        </w:tc>
        <w:tc>
          <w:tcPr>
            <w:tcW w:w="1587" w:type="dxa"/>
            <w:tcBorders>
              <w:top w:val="nil"/>
              <w:left w:val="nil"/>
              <w:bottom w:val="single" w:sz="8" w:space="0" w:color="auto"/>
              <w:right w:val="single" w:sz="8" w:space="0" w:color="auto"/>
            </w:tcBorders>
            <w:shd w:val="clear" w:color="auto" w:fill="auto"/>
            <w:noWrap/>
            <w:vAlign w:val="center"/>
            <w:hideMark/>
          </w:tcPr>
          <w:p w14:paraId="1228DE45" w14:textId="77777777" w:rsidR="00FE3376" w:rsidRPr="00FE3376" w:rsidRDefault="00FE3376" w:rsidP="00FE3376">
            <w:pPr>
              <w:autoSpaceDE/>
              <w:autoSpaceDN/>
              <w:adjustRightInd/>
              <w:jc w:val="center"/>
              <w:rPr>
                <w:color w:val="000000"/>
              </w:rPr>
            </w:pPr>
            <w:r w:rsidRPr="00FE3376">
              <w:rPr>
                <w:color w:val="000000"/>
              </w:rPr>
              <w:t>500</w:t>
            </w:r>
          </w:p>
        </w:tc>
      </w:tr>
      <w:tr w:rsidR="00FE3376" w:rsidRPr="00FE3376" w14:paraId="2B1D9D98" w14:textId="77777777" w:rsidTr="00690C7D">
        <w:trPr>
          <w:trHeight w:val="327"/>
        </w:trPr>
        <w:tc>
          <w:tcPr>
            <w:tcW w:w="4336" w:type="dxa"/>
            <w:tcBorders>
              <w:top w:val="nil"/>
              <w:left w:val="single" w:sz="8" w:space="0" w:color="auto"/>
              <w:bottom w:val="single" w:sz="8" w:space="0" w:color="auto"/>
              <w:right w:val="single" w:sz="8" w:space="0" w:color="auto"/>
            </w:tcBorders>
            <w:shd w:val="clear" w:color="auto" w:fill="auto"/>
            <w:noWrap/>
            <w:vAlign w:val="center"/>
            <w:hideMark/>
          </w:tcPr>
          <w:p w14:paraId="6EB08DE3" w14:textId="77777777" w:rsidR="00FE3376" w:rsidRPr="00FE3376" w:rsidRDefault="00FE3376" w:rsidP="00FE3376">
            <w:pPr>
              <w:autoSpaceDE/>
              <w:autoSpaceDN/>
              <w:adjustRightInd/>
              <w:rPr>
                <w:color w:val="000000"/>
              </w:rPr>
            </w:pPr>
            <w:r w:rsidRPr="00FE3376">
              <w:rPr>
                <w:color w:val="000000"/>
              </w:rPr>
              <w:t> </w:t>
            </w:r>
          </w:p>
        </w:tc>
        <w:tc>
          <w:tcPr>
            <w:tcW w:w="2196" w:type="dxa"/>
            <w:tcBorders>
              <w:top w:val="nil"/>
              <w:left w:val="nil"/>
              <w:bottom w:val="single" w:sz="8" w:space="0" w:color="auto"/>
              <w:right w:val="single" w:sz="8" w:space="0" w:color="auto"/>
            </w:tcBorders>
            <w:shd w:val="clear" w:color="auto" w:fill="auto"/>
            <w:noWrap/>
            <w:vAlign w:val="center"/>
            <w:hideMark/>
          </w:tcPr>
          <w:p w14:paraId="06404204" w14:textId="77777777" w:rsidR="00FE3376" w:rsidRPr="00FE3376" w:rsidRDefault="00FE3376" w:rsidP="00FE3376">
            <w:pPr>
              <w:autoSpaceDE/>
              <w:autoSpaceDN/>
              <w:adjustRightInd/>
              <w:jc w:val="center"/>
              <w:rPr>
                <w:color w:val="000000"/>
              </w:rPr>
            </w:pPr>
            <w:r w:rsidRPr="00FE3376">
              <w:rPr>
                <w:color w:val="000000"/>
              </w:rPr>
              <w:t> </w:t>
            </w:r>
          </w:p>
        </w:tc>
        <w:tc>
          <w:tcPr>
            <w:tcW w:w="1076" w:type="dxa"/>
            <w:tcBorders>
              <w:top w:val="nil"/>
              <w:left w:val="nil"/>
              <w:bottom w:val="single" w:sz="8" w:space="0" w:color="auto"/>
              <w:right w:val="single" w:sz="8" w:space="0" w:color="auto"/>
            </w:tcBorders>
            <w:shd w:val="clear" w:color="auto" w:fill="auto"/>
            <w:noWrap/>
            <w:vAlign w:val="center"/>
            <w:hideMark/>
          </w:tcPr>
          <w:p w14:paraId="6A31535D" w14:textId="77777777" w:rsidR="00FE3376" w:rsidRPr="00FE3376" w:rsidRDefault="00FE3376" w:rsidP="00FE3376">
            <w:pPr>
              <w:autoSpaceDE/>
              <w:autoSpaceDN/>
              <w:adjustRightInd/>
              <w:jc w:val="center"/>
              <w:rPr>
                <w:color w:val="000000"/>
              </w:rPr>
            </w:pPr>
            <w:r w:rsidRPr="00FE3376">
              <w:rPr>
                <w:color w:val="000000"/>
              </w:rPr>
              <w:t> </w:t>
            </w:r>
          </w:p>
        </w:tc>
        <w:tc>
          <w:tcPr>
            <w:tcW w:w="1587" w:type="dxa"/>
            <w:tcBorders>
              <w:top w:val="nil"/>
              <w:left w:val="nil"/>
              <w:bottom w:val="single" w:sz="8" w:space="0" w:color="auto"/>
              <w:right w:val="single" w:sz="8" w:space="0" w:color="auto"/>
            </w:tcBorders>
            <w:shd w:val="clear" w:color="auto" w:fill="auto"/>
            <w:noWrap/>
            <w:vAlign w:val="center"/>
            <w:hideMark/>
          </w:tcPr>
          <w:p w14:paraId="015814AB" w14:textId="77777777" w:rsidR="00FE3376" w:rsidRPr="00FE3376" w:rsidRDefault="00FE3376" w:rsidP="00FE3376">
            <w:pPr>
              <w:autoSpaceDE/>
              <w:autoSpaceDN/>
              <w:adjustRightInd/>
              <w:jc w:val="center"/>
              <w:rPr>
                <w:color w:val="000000"/>
              </w:rPr>
            </w:pPr>
            <w:r w:rsidRPr="00FE3376">
              <w:rPr>
                <w:color w:val="000000"/>
              </w:rPr>
              <w:t> </w:t>
            </w:r>
          </w:p>
        </w:tc>
      </w:tr>
      <w:tr w:rsidR="00FE3376" w:rsidRPr="00FE3376" w14:paraId="404AA967" w14:textId="77777777" w:rsidTr="00690C7D">
        <w:trPr>
          <w:trHeight w:val="327"/>
        </w:trPr>
        <w:tc>
          <w:tcPr>
            <w:tcW w:w="4336" w:type="dxa"/>
            <w:tcBorders>
              <w:top w:val="nil"/>
              <w:left w:val="single" w:sz="8" w:space="0" w:color="auto"/>
              <w:bottom w:val="single" w:sz="8" w:space="0" w:color="auto"/>
              <w:right w:val="single" w:sz="8" w:space="0" w:color="auto"/>
            </w:tcBorders>
            <w:shd w:val="clear" w:color="auto" w:fill="auto"/>
            <w:noWrap/>
            <w:vAlign w:val="center"/>
            <w:hideMark/>
          </w:tcPr>
          <w:p w14:paraId="2A338FE9" w14:textId="77777777" w:rsidR="00FE3376" w:rsidRPr="00FE3376" w:rsidRDefault="00FE3376" w:rsidP="00FE3376">
            <w:pPr>
              <w:autoSpaceDE/>
              <w:autoSpaceDN/>
              <w:adjustRightInd/>
              <w:rPr>
                <w:color w:val="000000"/>
              </w:rPr>
            </w:pPr>
            <w:r w:rsidRPr="00FE3376">
              <w:rPr>
                <w:color w:val="000000"/>
              </w:rPr>
              <w:t> </w:t>
            </w:r>
          </w:p>
        </w:tc>
        <w:tc>
          <w:tcPr>
            <w:tcW w:w="2196" w:type="dxa"/>
            <w:tcBorders>
              <w:top w:val="nil"/>
              <w:left w:val="nil"/>
              <w:bottom w:val="single" w:sz="8" w:space="0" w:color="auto"/>
              <w:right w:val="single" w:sz="8" w:space="0" w:color="auto"/>
            </w:tcBorders>
            <w:shd w:val="clear" w:color="auto" w:fill="auto"/>
            <w:noWrap/>
            <w:vAlign w:val="center"/>
            <w:hideMark/>
          </w:tcPr>
          <w:p w14:paraId="1724ABC3" w14:textId="77777777" w:rsidR="00FE3376" w:rsidRPr="00FE3376" w:rsidRDefault="00FE3376" w:rsidP="00FE3376">
            <w:pPr>
              <w:autoSpaceDE/>
              <w:autoSpaceDN/>
              <w:adjustRightInd/>
              <w:jc w:val="center"/>
              <w:rPr>
                <w:b/>
                <w:bCs/>
                <w:color w:val="000000"/>
              </w:rPr>
            </w:pPr>
            <w:r w:rsidRPr="00FE3376">
              <w:rPr>
                <w:b/>
                <w:bCs/>
                <w:color w:val="000000"/>
              </w:rPr>
              <w:t>Total</w:t>
            </w:r>
          </w:p>
        </w:tc>
        <w:tc>
          <w:tcPr>
            <w:tcW w:w="1076" w:type="dxa"/>
            <w:tcBorders>
              <w:top w:val="nil"/>
              <w:left w:val="nil"/>
              <w:bottom w:val="single" w:sz="8" w:space="0" w:color="auto"/>
              <w:right w:val="single" w:sz="8" w:space="0" w:color="auto"/>
            </w:tcBorders>
            <w:shd w:val="clear" w:color="auto" w:fill="auto"/>
            <w:noWrap/>
            <w:vAlign w:val="center"/>
            <w:hideMark/>
          </w:tcPr>
          <w:p w14:paraId="74DE05F5" w14:textId="77777777" w:rsidR="00FE3376" w:rsidRPr="00FE3376" w:rsidRDefault="00FE3376" w:rsidP="00FE3376">
            <w:pPr>
              <w:autoSpaceDE/>
              <w:autoSpaceDN/>
              <w:adjustRightInd/>
              <w:jc w:val="center"/>
              <w:rPr>
                <w:b/>
                <w:bCs/>
                <w:color w:val="000000"/>
              </w:rPr>
            </w:pPr>
            <w:r w:rsidRPr="00FE3376">
              <w:rPr>
                <w:b/>
                <w:bCs/>
                <w:color w:val="000000"/>
              </w:rPr>
              <w:t>8.053</w:t>
            </w:r>
          </w:p>
        </w:tc>
        <w:tc>
          <w:tcPr>
            <w:tcW w:w="1587" w:type="dxa"/>
            <w:tcBorders>
              <w:top w:val="nil"/>
              <w:left w:val="nil"/>
              <w:bottom w:val="single" w:sz="8" w:space="0" w:color="auto"/>
              <w:right w:val="single" w:sz="8" w:space="0" w:color="auto"/>
            </w:tcBorders>
            <w:shd w:val="clear" w:color="auto" w:fill="auto"/>
            <w:noWrap/>
            <w:vAlign w:val="center"/>
            <w:hideMark/>
          </w:tcPr>
          <w:p w14:paraId="04976D59" w14:textId="77777777" w:rsidR="00FE3376" w:rsidRPr="00FE3376" w:rsidRDefault="00FE3376" w:rsidP="00FE3376">
            <w:pPr>
              <w:autoSpaceDE/>
              <w:autoSpaceDN/>
              <w:adjustRightInd/>
              <w:jc w:val="center"/>
              <w:rPr>
                <w:b/>
                <w:bCs/>
                <w:color w:val="000000"/>
              </w:rPr>
            </w:pPr>
            <w:r w:rsidRPr="00FE3376">
              <w:rPr>
                <w:b/>
                <w:bCs/>
                <w:color w:val="000000"/>
              </w:rPr>
              <w:t>10.848</w:t>
            </w:r>
          </w:p>
        </w:tc>
      </w:tr>
    </w:tbl>
    <w:p w14:paraId="6E0BB9AB" w14:textId="09D93B93" w:rsidR="000B2966" w:rsidRPr="00752DDF" w:rsidRDefault="000B2966" w:rsidP="003C3984">
      <w:pPr>
        <w:spacing w:line="300" w:lineRule="atLeast"/>
        <w:jc w:val="center"/>
        <w:rPr>
          <w:b/>
          <w:bCs/>
          <w:lang w:val="pt-PT"/>
        </w:rPr>
      </w:pPr>
    </w:p>
    <w:sectPr w:rsidR="000B2966" w:rsidRPr="00752DDF" w:rsidSect="006D4C24">
      <w:pgSz w:w="11907" w:h="16839" w:code="9"/>
      <w:pgMar w:top="1440" w:right="1080" w:bottom="1440" w:left="1080" w:header="72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35B934" w14:textId="77777777" w:rsidR="00F17F2C" w:rsidRDefault="00F17F2C" w:rsidP="00704452">
      <w:r>
        <w:separator/>
      </w:r>
    </w:p>
  </w:endnote>
  <w:endnote w:type="continuationSeparator" w:id="0">
    <w:p w14:paraId="66644E57" w14:textId="77777777" w:rsidR="00F17F2C" w:rsidRDefault="00F17F2C" w:rsidP="00704452">
      <w:r>
        <w:continuationSeparator/>
      </w:r>
    </w:p>
  </w:endnote>
  <w:endnote w:type="continuationNotice" w:id="1">
    <w:p w14:paraId="7473E3B2" w14:textId="77777777" w:rsidR="00F17F2C" w:rsidRDefault="00F17F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Frutiger Light">
    <w:altName w:val="Kartika"/>
    <w:charset w:val="00"/>
    <w:family w:val="roman"/>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wiss">
    <w:altName w:val="Times New Roman"/>
    <w:panose1 w:val="00000000000000000000"/>
    <w:charset w:val="00"/>
    <w:family w:val="auto"/>
    <w:notTrueType/>
    <w:pitch w:val="default"/>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Arial Unicode MS">
    <w:altName w:val="Arial"/>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C05F3" w14:textId="77777777" w:rsidR="003C3984" w:rsidRDefault="003C3984">
    <w:pPr>
      <w:pStyle w:val="Rodap"/>
    </w:pPr>
  </w:p>
  <w:p w14:paraId="640D163D" w14:textId="77777777" w:rsidR="003C3984" w:rsidRDefault="003C398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5627682"/>
      <w:docPartObj>
        <w:docPartGallery w:val="Page Numbers (Bottom of Page)"/>
        <w:docPartUnique/>
      </w:docPartObj>
    </w:sdtPr>
    <w:sdtEndPr>
      <w:rPr>
        <w:rFonts w:ascii="Times New Roman" w:hAnsi="Times New Roman" w:cs="Times New Roman"/>
        <w:sz w:val="20"/>
        <w:szCs w:val="20"/>
      </w:rPr>
    </w:sdtEndPr>
    <w:sdtContent>
      <w:p w14:paraId="5A337BCA" w14:textId="77777777" w:rsidR="003C3984" w:rsidRPr="004B7539" w:rsidRDefault="003C3984">
        <w:pPr>
          <w:pStyle w:val="Rodap"/>
          <w:jc w:val="right"/>
          <w:rPr>
            <w:rFonts w:ascii="Times New Roman" w:hAnsi="Times New Roman" w:cs="Times New Roman"/>
            <w:sz w:val="20"/>
            <w:szCs w:val="20"/>
          </w:rPr>
        </w:pPr>
        <w:r w:rsidRPr="004B7539">
          <w:rPr>
            <w:rFonts w:ascii="Times New Roman" w:hAnsi="Times New Roman" w:cs="Times New Roman"/>
            <w:sz w:val="20"/>
            <w:szCs w:val="20"/>
          </w:rPr>
          <w:fldChar w:fldCharType="begin"/>
        </w:r>
        <w:r w:rsidRPr="004B7539">
          <w:rPr>
            <w:rFonts w:ascii="Times New Roman" w:hAnsi="Times New Roman" w:cs="Times New Roman"/>
            <w:sz w:val="20"/>
            <w:szCs w:val="20"/>
          </w:rPr>
          <w:instrText>PAGE   \* MERGEFORMAT</w:instrText>
        </w:r>
        <w:r w:rsidRPr="004B7539">
          <w:rPr>
            <w:rFonts w:ascii="Times New Roman" w:hAnsi="Times New Roman" w:cs="Times New Roman"/>
            <w:sz w:val="20"/>
            <w:szCs w:val="20"/>
          </w:rPr>
          <w:fldChar w:fldCharType="separate"/>
        </w:r>
        <w:r w:rsidRPr="004B7539">
          <w:rPr>
            <w:rFonts w:ascii="Times New Roman" w:hAnsi="Times New Roman" w:cs="Times New Roman"/>
            <w:noProof/>
            <w:sz w:val="20"/>
            <w:szCs w:val="20"/>
          </w:rPr>
          <w:t>14</w:t>
        </w:r>
        <w:r w:rsidRPr="004B7539">
          <w:rPr>
            <w:rFonts w:ascii="Times New Roman" w:hAnsi="Times New Roman" w:cs="Times New Roman"/>
            <w:sz w:val="20"/>
            <w:szCs w:val="20"/>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3356548"/>
      <w:docPartObj>
        <w:docPartGallery w:val="Page Numbers (Bottom of Page)"/>
        <w:docPartUnique/>
      </w:docPartObj>
    </w:sdtPr>
    <w:sdtEndPr>
      <w:rPr>
        <w:rFonts w:ascii="Trebuchet MS" w:hAnsi="Trebuchet MS"/>
        <w:sz w:val="22"/>
        <w:szCs w:val="22"/>
      </w:rPr>
    </w:sdtEndPr>
    <w:sdtContent>
      <w:p w14:paraId="5702BFA8" w14:textId="77777777" w:rsidR="003C3984" w:rsidRPr="00FC5538" w:rsidRDefault="003C3984">
        <w:pPr>
          <w:pStyle w:val="Rodap"/>
          <w:jc w:val="right"/>
          <w:rPr>
            <w:rFonts w:ascii="Trebuchet MS" w:hAnsi="Trebuchet MS"/>
            <w:sz w:val="22"/>
            <w:szCs w:val="22"/>
          </w:rPr>
        </w:pPr>
        <w:r w:rsidRPr="00FC5538">
          <w:rPr>
            <w:rFonts w:ascii="Trebuchet MS" w:hAnsi="Trebuchet MS"/>
            <w:sz w:val="22"/>
            <w:szCs w:val="22"/>
          </w:rPr>
          <w:fldChar w:fldCharType="begin"/>
        </w:r>
        <w:r w:rsidRPr="00FC5538">
          <w:rPr>
            <w:rFonts w:ascii="Trebuchet MS" w:hAnsi="Trebuchet MS"/>
            <w:sz w:val="22"/>
            <w:szCs w:val="22"/>
          </w:rPr>
          <w:instrText>PAGE   \* MERGEFORMAT</w:instrText>
        </w:r>
        <w:r w:rsidRPr="00FC5538">
          <w:rPr>
            <w:rFonts w:ascii="Trebuchet MS" w:hAnsi="Trebuchet MS"/>
            <w:sz w:val="22"/>
            <w:szCs w:val="22"/>
          </w:rPr>
          <w:fldChar w:fldCharType="separate"/>
        </w:r>
        <w:r>
          <w:rPr>
            <w:rFonts w:ascii="Trebuchet MS" w:hAnsi="Trebuchet MS"/>
            <w:noProof/>
            <w:sz w:val="22"/>
            <w:szCs w:val="22"/>
          </w:rPr>
          <w:t>46</w:t>
        </w:r>
        <w:r w:rsidRPr="00FC5538">
          <w:rPr>
            <w:rFonts w:ascii="Trebuchet MS" w:hAnsi="Trebuchet MS"/>
            <w:sz w:val="22"/>
            <w:szCs w:val="22"/>
          </w:rPr>
          <w:fldChar w:fldCharType="end"/>
        </w:r>
      </w:p>
    </w:sdtContent>
  </w:sdt>
  <w:p w14:paraId="1F7F7C9B" w14:textId="77777777" w:rsidR="003C3984" w:rsidRPr="006A10C2" w:rsidRDefault="003C3984" w:rsidP="006A10C2">
    <w:pPr>
      <w:pStyle w:val="Rodap"/>
      <w:ind w:firstLine="0"/>
      <w:jc w:val="left"/>
      <w:rPr>
        <w:rFonts w:ascii="Arial" w:hAnsi="Arial" w:cs="Arial"/>
        <w:sz w:val="16"/>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DBB8BC" w14:textId="77777777" w:rsidR="00F17F2C" w:rsidRDefault="00F17F2C" w:rsidP="00704452">
      <w:r>
        <w:separator/>
      </w:r>
    </w:p>
  </w:footnote>
  <w:footnote w:type="continuationSeparator" w:id="0">
    <w:p w14:paraId="22AF6AA3" w14:textId="77777777" w:rsidR="00F17F2C" w:rsidRDefault="00F17F2C" w:rsidP="00704452">
      <w:r>
        <w:continuationSeparator/>
      </w:r>
    </w:p>
  </w:footnote>
  <w:footnote w:type="continuationNotice" w:id="1">
    <w:p w14:paraId="4F99585E" w14:textId="77777777" w:rsidR="00F17F2C" w:rsidRDefault="00F17F2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60AD6" w14:textId="77777777" w:rsidR="003C3984" w:rsidRDefault="003C3984">
    <w:pPr>
      <w:pStyle w:val="Cabealho"/>
    </w:pPr>
  </w:p>
  <w:p w14:paraId="500A9EF7" w14:textId="77777777" w:rsidR="003C3984" w:rsidRDefault="003C398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FAE7E" w14:textId="60FDA591" w:rsidR="003C3984" w:rsidRPr="00726DDF" w:rsidRDefault="003C3984" w:rsidP="00726DDF">
    <w:pPr>
      <w:pStyle w:val="Cabealho"/>
      <w:ind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52C95" w14:textId="77777777" w:rsidR="003C3984" w:rsidRPr="00A46E39" w:rsidRDefault="003C3984" w:rsidP="00A46E39">
    <w:pPr>
      <w:pStyle w:val="Cabealho"/>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9422112"/>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160C72CC"/>
    <w:multiLevelType w:val="multilevel"/>
    <w:tmpl w:val="5B5AE82E"/>
    <w:name w:val="House_Style5"/>
    <w:lvl w:ilvl="0">
      <w:start w:val="1"/>
      <w:numFmt w:val="decimal"/>
      <w:lvlText w:val="%1"/>
      <w:lvlJc w:val="left"/>
      <w:pPr>
        <w:tabs>
          <w:tab w:val="num" w:pos="680"/>
        </w:tabs>
        <w:ind w:left="680" w:hanging="680"/>
      </w:pPr>
      <w:rPr>
        <w:rFonts w:ascii="Arial" w:hAnsi="Arial" w:cs="Arial"/>
        <w:b/>
        <w:caps w:val="0"/>
        <w:strike w:val="0"/>
        <w:dstrike w:val="0"/>
        <w:vanish w:val="0"/>
        <w:webHidden w:val="0"/>
        <w:color w:val="FFFFFF" w:themeColor="background1"/>
        <w:sz w:val="22"/>
        <w:u w:val="none"/>
        <w:effect w:val="none"/>
        <w:vertAlign w:val="baseline"/>
        <w:specVanish w:val="0"/>
      </w:rPr>
    </w:lvl>
    <w:lvl w:ilvl="1">
      <w:start w:val="1"/>
      <w:numFmt w:val="decimal"/>
      <w:lvlText w:val="%1.%2"/>
      <w:lvlJc w:val="left"/>
      <w:pPr>
        <w:tabs>
          <w:tab w:val="num" w:pos="680"/>
        </w:tabs>
        <w:ind w:left="680" w:hanging="680"/>
      </w:pPr>
      <w:rPr>
        <w:rFonts w:ascii="Arial" w:hAnsi="Arial" w:cs="Arial"/>
        <w:b/>
        <w:caps w:val="0"/>
        <w:strike w:val="0"/>
        <w:dstrike w:val="0"/>
        <w:vanish w:val="0"/>
        <w:webHidden w:val="0"/>
        <w:color w:val="000000"/>
        <w:sz w:val="21"/>
        <w:u w:val="none"/>
        <w:effect w:val="none"/>
        <w:vertAlign w:val="baseline"/>
        <w:specVanish w:val="0"/>
      </w:rPr>
    </w:lvl>
    <w:lvl w:ilvl="2">
      <w:start w:val="1"/>
      <w:numFmt w:val="decimal"/>
      <w:lvlText w:val="%1.%2.%3"/>
      <w:lvlJc w:val="left"/>
      <w:pPr>
        <w:tabs>
          <w:tab w:val="num" w:pos="1361"/>
        </w:tabs>
        <w:ind w:left="1361" w:hanging="681"/>
      </w:pPr>
      <w:rPr>
        <w:rFonts w:ascii="Arial" w:hAnsi="Arial" w:cs="Arial"/>
        <w:b/>
        <w:caps w:val="0"/>
        <w:strike w:val="0"/>
        <w:dstrike w:val="0"/>
        <w:vanish w:val="0"/>
        <w:webHidden w:val="0"/>
        <w:color w:val="000000"/>
        <w:sz w:val="17"/>
        <w:u w:val="none"/>
        <w:effect w:val="none"/>
        <w:vertAlign w:val="baseline"/>
        <w:specVanish w:val="0"/>
      </w:rPr>
    </w:lvl>
    <w:lvl w:ilvl="3">
      <w:start w:val="1"/>
      <w:numFmt w:val="lowerRoman"/>
      <w:lvlText w:val="(%4)"/>
      <w:lvlJc w:val="left"/>
      <w:pPr>
        <w:tabs>
          <w:tab w:val="num" w:pos="2041"/>
        </w:tabs>
        <w:ind w:left="2041" w:hanging="680"/>
      </w:pPr>
      <w:rPr>
        <w:rFonts w:ascii="Tahoma" w:hAnsi="Tahoma" w:cs="Tahoma" w:hint="default"/>
        <w:b/>
        <w:caps w:val="0"/>
        <w:strike w:val="0"/>
        <w:dstrike w:val="0"/>
        <w:vanish w:val="0"/>
        <w:webHidden w:val="0"/>
        <w:color w:val="000000"/>
        <w:sz w:val="22"/>
        <w:szCs w:val="22"/>
        <w:u w:val="none"/>
        <w:effect w:val="none"/>
        <w:vertAlign w:val="baseline"/>
        <w:specVanish w:val="0"/>
      </w:rPr>
    </w:lvl>
    <w:lvl w:ilvl="4">
      <w:start w:val="1"/>
      <w:numFmt w:val="lowerLetter"/>
      <w:lvlText w:val="(%5)"/>
      <w:lvlJc w:val="left"/>
      <w:pPr>
        <w:tabs>
          <w:tab w:val="num" w:pos="2721"/>
        </w:tabs>
        <w:ind w:left="2721" w:hanging="680"/>
      </w:pPr>
      <w:rPr>
        <w:rFonts w:ascii="Arial" w:hAnsi="Arial" w:cs="Arial"/>
        <w:b w:val="0"/>
        <w:caps w:val="0"/>
        <w:strike w:val="0"/>
        <w:dstrike w:val="0"/>
        <w:vanish w:val="0"/>
        <w:webHidden w:val="0"/>
        <w:color w:val="000000"/>
        <w:sz w:val="20"/>
        <w:u w:val="none"/>
        <w:effect w:val="none"/>
        <w:vertAlign w:val="baseline"/>
        <w:specVanish w:val="0"/>
      </w:rPr>
    </w:lvl>
    <w:lvl w:ilvl="5">
      <w:start w:val="1"/>
      <w:numFmt w:val="upperRoman"/>
      <w:lvlText w:val="(%6)"/>
      <w:lvlJc w:val="left"/>
      <w:pPr>
        <w:tabs>
          <w:tab w:val="num" w:pos="3402"/>
        </w:tabs>
        <w:ind w:left="3402" w:hanging="681"/>
      </w:pPr>
      <w:rPr>
        <w:rFonts w:ascii="Arial" w:hAnsi="Arial" w:cs="Arial"/>
        <w:b w:val="0"/>
        <w:caps w:val="0"/>
        <w:strike w:val="0"/>
        <w:dstrike w:val="0"/>
        <w:vanish w:val="0"/>
        <w:webHidden w:val="0"/>
        <w:color w:val="000000"/>
        <w:sz w:val="20"/>
        <w:u w:val="none"/>
        <w:effect w:val="none"/>
        <w:vertAlign w:val="baseline"/>
        <w:specVanish w:val="0"/>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E536EED"/>
    <w:multiLevelType w:val="hybridMultilevel"/>
    <w:tmpl w:val="1CB6E62A"/>
    <w:lvl w:ilvl="0" w:tplc="78E42E66">
      <w:start w:val="1"/>
      <w:numFmt w:val="lowerLetter"/>
      <w:lvlText w:val="(%1)"/>
      <w:lvlJc w:val="left"/>
      <w:pPr>
        <w:ind w:left="1212" w:hanging="360"/>
      </w:pPr>
      <w:rPr>
        <w:rFonts w:ascii="Times New Roman" w:hAnsi="Times New Roman" w:cs="Times New Roman" w:hint="default"/>
        <w:b w:val="0"/>
        <w:bCs w:val="0"/>
        <w:i w:val="0"/>
        <w:spacing w:val="0"/>
        <w:sz w:val="24"/>
        <w:szCs w:val="24"/>
      </w:rPr>
    </w:lvl>
    <w:lvl w:ilvl="1" w:tplc="04160019" w:tentative="1">
      <w:start w:val="1"/>
      <w:numFmt w:val="lowerLetter"/>
      <w:lvlText w:val="%2."/>
      <w:lvlJc w:val="left"/>
      <w:pPr>
        <w:ind w:left="2149" w:hanging="360"/>
      </w:pPr>
    </w:lvl>
    <w:lvl w:ilvl="2" w:tplc="0416001B">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3" w15:restartNumberingAfterBreak="0">
    <w:nsid w:val="3254095E"/>
    <w:multiLevelType w:val="hybridMultilevel"/>
    <w:tmpl w:val="DD1C37BC"/>
    <w:lvl w:ilvl="0" w:tplc="FFFFFFFF">
      <w:start w:val="1"/>
      <w:numFmt w:val="lowerLetter"/>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15:restartNumberingAfterBreak="0">
    <w:nsid w:val="37450FB7"/>
    <w:multiLevelType w:val="hybridMultilevel"/>
    <w:tmpl w:val="3E3841F0"/>
    <w:lvl w:ilvl="0" w:tplc="F5CC491A">
      <w:start w:val="1"/>
      <w:numFmt w:val="lowerLetter"/>
      <w:lvlText w:val="%1)"/>
      <w:lvlJc w:val="left"/>
      <w:pPr>
        <w:tabs>
          <w:tab w:val="num" w:pos="720"/>
        </w:tabs>
        <w:ind w:left="720" w:hanging="360"/>
      </w:pPr>
      <w:rPr>
        <w:b w:val="0"/>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5" w15:restartNumberingAfterBreak="0">
    <w:nsid w:val="5A6B10F9"/>
    <w:multiLevelType w:val="hybridMultilevel"/>
    <w:tmpl w:val="81922468"/>
    <w:lvl w:ilvl="0" w:tplc="E4425860">
      <w:start w:val="1"/>
      <w:numFmt w:val="decimal"/>
      <w:pStyle w:val="Nvel111a1"/>
      <w:lvlText w:val="(%1)"/>
      <w:lvlJc w:val="left"/>
      <w:pPr>
        <w:ind w:left="4256" w:hanging="360"/>
      </w:pPr>
      <w:rPr>
        <w:rFonts w:hint="default"/>
      </w:rPr>
    </w:lvl>
    <w:lvl w:ilvl="1" w:tplc="04160019" w:tentative="1">
      <w:start w:val="1"/>
      <w:numFmt w:val="lowerLetter"/>
      <w:lvlText w:val="%2."/>
      <w:lvlJc w:val="left"/>
      <w:pPr>
        <w:ind w:left="4976" w:hanging="360"/>
      </w:pPr>
    </w:lvl>
    <w:lvl w:ilvl="2" w:tplc="0416001B" w:tentative="1">
      <w:start w:val="1"/>
      <w:numFmt w:val="lowerRoman"/>
      <w:lvlText w:val="%3."/>
      <w:lvlJc w:val="right"/>
      <w:pPr>
        <w:ind w:left="5696" w:hanging="180"/>
      </w:pPr>
    </w:lvl>
    <w:lvl w:ilvl="3" w:tplc="0416000F" w:tentative="1">
      <w:start w:val="1"/>
      <w:numFmt w:val="decimal"/>
      <w:lvlText w:val="%4."/>
      <w:lvlJc w:val="left"/>
      <w:pPr>
        <w:ind w:left="6416" w:hanging="360"/>
      </w:pPr>
    </w:lvl>
    <w:lvl w:ilvl="4" w:tplc="04160019" w:tentative="1">
      <w:start w:val="1"/>
      <w:numFmt w:val="lowerLetter"/>
      <w:lvlText w:val="%5."/>
      <w:lvlJc w:val="left"/>
      <w:pPr>
        <w:ind w:left="7136" w:hanging="360"/>
      </w:pPr>
    </w:lvl>
    <w:lvl w:ilvl="5" w:tplc="0416001B" w:tentative="1">
      <w:start w:val="1"/>
      <w:numFmt w:val="lowerRoman"/>
      <w:lvlText w:val="%6."/>
      <w:lvlJc w:val="right"/>
      <w:pPr>
        <w:ind w:left="7856" w:hanging="180"/>
      </w:pPr>
    </w:lvl>
    <w:lvl w:ilvl="6" w:tplc="0416000F" w:tentative="1">
      <w:start w:val="1"/>
      <w:numFmt w:val="decimal"/>
      <w:lvlText w:val="%7."/>
      <w:lvlJc w:val="left"/>
      <w:pPr>
        <w:ind w:left="8576" w:hanging="360"/>
      </w:pPr>
    </w:lvl>
    <w:lvl w:ilvl="7" w:tplc="04160019" w:tentative="1">
      <w:start w:val="1"/>
      <w:numFmt w:val="lowerLetter"/>
      <w:lvlText w:val="%8."/>
      <w:lvlJc w:val="left"/>
      <w:pPr>
        <w:ind w:left="9296" w:hanging="360"/>
      </w:pPr>
    </w:lvl>
    <w:lvl w:ilvl="8" w:tplc="0416001B" w:tentative="1">
      <w:start w:val="1"/>
      <w:numFmt w:val="lowerRoman"/>
      <w:lvlText w:val="%9."/>
      <w:lvlJc w:val="right"/>
      <w:pPr>
        <w:ind w:left="10016" w:hanging="180"/>
      </w:pPr>
    </w:lvl>
  </w:abstractNum>
  <w:abstractNum w:abstractNumId="6" w15:restartNumberingAfterBreak="0">
    <w:nsid w:val="5F365A07"/>
    <w:multiLevelType w:val="hybridMultilevel"/>
    <w:tmpl w:val="89F28A56"/>
    <w:lvl w:ilvl="0" w:tplc="52A63EFA">
      <w:start w:val="1"/>
      <w:numFmt w:val="lowerLetter"/>
      <w:lvlText w:val="%1)"/>
      <w:lvlJc w:val="left"/>
      <w:pPr>
        <w:ind w:left="398" w:hanging="360"/>
      </w:pPr>
      <w:rPr>
        <w:rFonts w:hint="default"/>
      </w:rPr>
    </w:lvl>
    <w:lvl w:ilvl="1" w:tplc="04160019" w:tentative="1">
      <w:start w:val="1"/>
      <w:numFmt w:val="lowerLetter"/>
      <w:lvlText w:val="%2."/>
      <w:lvlJc w:val="left"/>
      <w:pPr>
        <w:ind w:left="1118" w:hanging="360"/>
      </w:pPr>
    </w:lvl>
    <w:lvl w:ilvl="2" w:tplc="0416001B" w:tentative="1">
      <w:start w:val="1"/>
      <w:numFmt w:val="lowerRoman"/>
      <w:lvlText w:val="%3."/>
      <w:lvlJc w:val="right"/>
      <w:pPr>
        <w:ind w:left="1838" w:hanging="180"/>
      </w:pPr>
    </w:lvl>
    <w:lvl w:ilvl="3" w:tplc="0416000F" w:tentative="1">
      <w:start w:val="1"/>
      <w:numFmt w:val="decimal"/>
      <w:lvlText w:val="%4."/>
      <w:lvlJc w:val="left"/>
      <w:pPr>
        <w:ind w:left="2558" w:hanging="360"/>
      </w:pPr>
    </w:lvl>
    <w:lvl w:ilvl="4" w:tplc="04160019">
      <w:start w:val="1"/>
      <w:numFmt w:val="lowerLetter"/>
      <w:lvlText w:val="%5."/>
      <w:lvlJc w:val="left"/>
      <w:pPr>
        <w:ind w:left="3278" w:hanging="360"/>
      </w:pPr>
    </w:lvl>
    <w:lvl w:ilvl="5" w:tplc="0416001B" w:tentative="1">
      <w:start w:val="1"/>
      <w:numFmt w:val="lowerRoman"/>
      <w:lvlText w:val="%6."/>
      <w:lvlJc w:val="right"/>
      <w:pPr>
        <w:ind w:left="3998" w:hanging="180"/>
      </w:pPr>
    </w:lvl>
    <w:lvl w:ilvl="6" w:tplc="0416000F" w:tentative="1">
      <w:start w:val="1"/>
      <w:numFmt w:val="decimal"/>
      <w:lvlText w:val="%7."/>
      <w:lvlJc w:val="left"/>
      <w:pPr>
        <w:ind w:left="4718" w:hanging="360"/>
      </w:pPr>
    </w:lvl>
    <w:lvl w:ilvl="7" w:tplc="04160019" w:tentative="1">
      <w:start w:val="1"/>
      <w:numFmt w:val="lowerLetter"/>
      <w:lvlText w:val="%8."/>
      <w:lvlJc w:val="left"/>
      <w:pPr>
        <w:ind w:left="5438" w:hanging="360"/>
      </w:pPr>
    </w:lvl>
    <w:lvl w:ilvl="8" w:tplc="0416001B" w:tentative="1">
      <w:start w:val="1"/>
      <w:numFmt w:val="lowerRoman"/>
      <w:lvlText w:val="%9."/>
      <w:lvlJc w:val="right"/>
      <w:pPr>
        <w:ind w:left="6158" w:hanging="180"/>
      </w:pPr>
    </w:lvl>
  </w:abstractNum>
  <w:abstractNum w:abstractNumId="7" w15:restartNumberingAfterBreak="0">
    <w:nsid w:val="664C36A7"/>
    <w:multiLevelType w:val="hybridMultilevel"/>
    <w:tmpl w:val="7D886432"/>
    <w:lvl w:ilvl="0" w:tplc="9318AE8A">
      <w:start w:val="1"/>
      <w:numFmt w:val="upperRoman"/>
      <w:lvlText w:val="%1."/>
      <w:lvlJc w:val="left"/>
      <w:pPr>
        <w:ind w:left="1080" w:hanging="72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743F5802"/>
    <w:multiLevelType w:val="multilevel"/>
    <w:tmpl w:val="5CAEE470"/>
    <w:lvl w:ilvl="0">
      <w:start w:val="1"/>
      <w:numFmt w:val="decimal"/>
      <w:pStyle w:val="Nvel1"/>
      <w:lvlText w:val="%1."/>
      <w:lvlJc w:val="left"/>
      <w:pPr>
        <w:ind w:left="360" w:hanging="360"/>
      </w:pPr>
      <w:rPr>
        <w:webHidden w:val="0"/>
        <w:specVanish w:val="0"/>
      </w:rPr>
    </w:lvl>
    <w:lvl w:ilvl="1">
      <w:start w:val="1"/>
      <w:numFmt w:val="decimal"/>
      <w:pStyle w:val="Nvel11"/>
      <w:isLgl/>
      <w:lvlText w:val="%1.%2"/>
      <w:lvlJc w:val="left"/>
      <w:pPr>
        <w:tabs>
          <w:tab w:val="num" w:pos="1418"/>
        </w:tabs>
        <w:ind w:left="0" w:firstLine="0"/>
      </w:pPr>
      <w:rPr>
        <w:rFonts w:ascii="Times New Roman" w:hAnsi="Times New Roman" w:cs="Times New Roman" w:hint="default"/>
        <w:b/>
        <w:bCs/>
        <w:i w:val="0"/>
        <w:caps w:val="0"/>
        <w:strike w:val="0"/>
        <w:dstrike w:val="0"/>
        <w:vanish w:val="0"/>
        <w:webHidden w:val="0"/>
        <w:color w:val="auto"/>
        <w:kern w:val="0"/>
        <w:sz w:val="24"/>
        <w:szCs w:val="24"/>
        <w:u w:val="none"/>
        <w:effect w:val="none"/>
        <w:vertAlign w:val="baseline"/>
        <w:specVanish w:val="0"/>
        <w14:cntxtAlts w14:val="0"/>
      </w:rPr>
    </w:lvl>
    <w:lvl w:ilvl="2">
      <w:start w:val="1"/>
      <w:numFmt w:val="lowerLetter"/>
      <w:pStyle w:val="Nvel11a"/>
      <w:lvlText w:val="(%3)"/>
      <w:lvlJc w:val="left"/>
      <w:pPr>
        <w:tabs>
          <w:tab w:val="num" w:pos="709"/>
        </w:tabs>
        <w:ind w:left="709" w:hanging="709"/>
      </w:pPr>
      <w:rPr>
        <w:rFonts w:ascii="Times New Roman" w:hAnsi="Times New Roman" w:cs="Times New Roman" w:hint="default"/>
        <w:b w:val="0"/>
        <w:bCs w:val="0"/>
        <w:i w:val="0"/>
        <w:caps w:val="0"/>
        <w:strike w:val="0"/>
        <w:dstrike w:val="0"/>
        <w:vanish w:val="0"/>
        <w:webHidden w:val="0"/>
        <w:color w:val="auto"/>
        <w:sz w:val="24"/>
        <w:szCs w:val="24"/>
        <w:u w:val="none"/>
        <w:effect w:val="none"/>
        <w:vertAlign w:val="baseline"/>
        <w:specVanish w:val="0"/>
      </w:rPr>
    </w:lvl>
    <w:lvl w:ilvl="3">
      <w:start w:val="1"/>
      <w:numFmt w:val="decimal"/>
      <w:pStyle w:val="Nvel11a1"/>
      <w:lvlText w:val="(%4)"/>
      <w:lvlJc w:val="left"/>
      <w:pPr>
        <w:tabs>
          <w:tab w:val="num" w:pos="1418"/>
        </w:tabs>
        <w:ind w:left="1418" w:hanging="709"/>
      </w:pPr>
      <w:rPr>
        <w:rFonts w:ascii="Times New Roman" w:hAnsi="Times New Roman" w:cs="Times New Roman" w:hint="default"/>
        <w:b w:val="0"/>
        <w:i w:val="0"/>
        <w:caps w:val="0"/>
        <w:strike w:val="0"/>
        <w:dstrike w:val="0"/>
        <w:vanish w:val="0"/>
        <w:webHidden w:val="0"/>
        <w:color w:val="auto"/>
        <w:sz w:val="24"/>
        <w:szCs w:val="24"/>
        <w:u w:val="none"/>
        <w:effect w:val="none"/>
        <w:vertAlign w:val="baseline"/>
        <w:specVanish w:val="0"/>
      </w:rPr>
    </w:lvl>
    <w:lvl w:ilvl="4">
      <w:start w:val="1"/>
      <w:numFmt w:val="decimal"/>
      <w:pStyle w:val="Nvel111"/>
      <w:lvlText w:val="%1.%2.%5"/>
      <w:lvlJc w:val="left"/>
      <w:pPr>
        <w:tabs>
          <w:tab w:val="num" w:pos="2126"/>
        </w:tabs>
        <w:ind w:left="709" w:firstLine="0"/>
      </w:pPr>
      <w:rPr>
        <w:rFonts w:ascii="Times New Roman" w:hAnsi="Times New Roman" w:cs="Times New Roman" w:hint="default"/>
        <w:b/>
        <w:bCs/>
        <w:i w:val="0"/>
        <w:strike w:val="0"/>
        <w:dstrike w:val="0"/>
        <w:color w:val="auto"/>
        <w:sz w:val="24"/>
        <w:szCs w:val="24"/>
        <w:u w:val="none"/>
        <w:effect w:val="none"/>
        <w:vertAlign w:val="baseline"/>
      </w:rPr>
    </w:lvl>
    <w:lvl w:ilvl="5">
      <w:start w:val="1"/>
      <w:numFmt w:val="lowerLetter"/>
      <w:pStyle w:val="Nvel111a"/>
      <w:lvlText w:val="(%6)"/>
      <w:lvlJc w:val="left"/>
      <w:pPr>
        <w:tabs>
          <w:tab w:val="num" w:pos="1418"/>
        </w:tabs>
        <w:ind w:left="1418" w:hanging="709"/>
      </w:pPr>
      <w:rPr>
        <w:rFonts w:ascii="Times New Roman" w:hAnsi="Times New Roman" w:cs="Times New Roman" w:hint="default"/>
        <w:b w:val="0"/>
        <w:bCs w:val="0"/>
        <w:i w:val="0"/>
        <w:sz w:val="24"/>
        <w:szCs w:val="24"/>
      </w:rPr>
    </w:lvl>
    <w:lvl w:ilvl="6">
      <w:start w:val="1"/>
      <w:numFmt w:val="lowerLetter"/>
      <w:lvlText w:val="(%7)"/>
      <w:lvlJc w:val="left"/>
      <w:pPr>
        <w:tabs>
          <w:tab w:val="num" w:pos="2126"/>
        </w:tabs>
        <w:ind w:left="2126" w:hanging="708"/>
      </w:pPr>
      <w:rPr>
        <w:rFonts w:ascii="Trebuchet MS" w:hAnsi="Trebuchet MS" w:cs="Arial" w:hint="default"/>
        <w:b/>
        <w:bCs/>
        <w:i w:val="0"/>
        <w:spacing w:val="0"/>
        <w:sz w:val="22"/>
        <w:szCs w:val="22"/>
      </w:rPr>
    </w:lvl>
    <w:lvl w:ilvl="7">
      <w:start w:val="1"/>
      <w:numFmt w:val="decimal"/>
      <w:pStyle w:val="Nvel1111"/>
      <w:lvlText w:val="%1.%2.%5.%8"/>
      <w:lvlJc w:val="left"/>
      <w:pPr>
        <w:tabs>
          <w:tab w:val="num" w:pos="2835"/>
        </w:tabs>
        <w:ind w:left="1418" w:firstLine="0"/>
      </w:pPr>
      <w:rPr>
        <w:rFonts w:ascii="Times New Roman" w:hAnsi="Times New Roman" w:cs="Times New Roman" w:hint="default"/>
        <w:b/>
        <w:bCs/>
        <w:i w:val="0"/>
        <w:caps w:val="0"/>
        <w:strike w:val="0"/>
        <w:dstrike w:val="0"/>
        <w:vanish w:val="0"/>
        <w:webHidden w:val="0"/>
        <w:color w:val="auto"/>
        <w:sz w:val="24"/>
        <w:szCs w:val="24"/>
        <w:u w:val="none"/>
        <w:effect w:val="none"/>
        <w:vertAlign w:val="baseline"/>
        <w:specVanish w:val="0"/>
      </w:rPr>
    </w:lvl>
    <w:lvl w:ilvl="8">
      <w:start w:val="1"/>
      <w:numFmt w:val="lowerLetter"/>
      <w:pStyle w:val="Nvel1111a"/>
      <w:lvlText w:val="(%9)"/>
      <w:lvlJc w:val="left"/>
      <w:pPr>
        <w:tabs>
          <w:tab w:val="num" w:pos="2126"/>
        </w:tabs>
        <w:ind w:left="2126" w:hanging="708"/>
      </w:pPr>
      <w:rPr>
        <w:rFonts w:ascii="Times New Roman" w:hAnsi="Times New Roman" w:cs="Times New Roman" w:hint="default"/>
        <w:b w:val="0"/>
        <w:i w:val="0"/>
        <w:sz w:val="24"/>
        <w:szCs w:val="24"/>
      </w:rPr>
    </w:lvl>
  </w:abstractNum>
  <w:abstractNum w:abstractNumId="9" w15:restartNumberingAfterBreak="0">
    <w:nsid w:val="77472912"/>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E8B77A6"/>
    <w:multiLevelType w:val="multilevel"/>
    <w:tmpl w:val="686C7E7E"/>
    <w:lvl w:ilvl="0">
      <w:start w:val="1"/>
      <w:numFmt w:val="decimal"/>
      <w:pStyle w:val="Level1"/>
      <w:lvlText w:val="%1"/>
      <w:lvlJc w:val="left"/>
      <w:pPr>
        <w:tabs>
          <w:tab w:val="num" w:pos="747"/>
        </w:tabs>
        <w:ind w:left="747" w:hanging="567"/>
      </w:pPr>
      <w:rPr>
        <w:b/>
        <w:i w:val="0"/>
        <w:sz w:val="22"/>
        <w:lang w:val="pt-BR"/>
      </w:rPr>
    </w:lvl>
    <w:lvl w:ilvl="1">
      <w:start w:val="1"/>
      <w:numFmt w:val="decimal"/>
      <w:pStyle w:val="Level2"/>
      <w:lvlText w:val="%1.%2"/>
      <w:lvlJc w:val="left"/>
      <w:pPr>
        <w:tabs>
          <w:tab w:val="num" w:pos="1040"/>
        </w:tabs>
        <w:ind w:left="1040" w:hanging="680"/>
      </w:pPr>
      <w:rPr>
        <w:b/>
        <w:i w:val="0"/>
        <w:sz w:val="22"/>
      </w:rPr>
    </w:lvl>
    <w:lvl w:ilvl="2">
      <w:start w:val="1"/>
      <w:numFmt w:val="decimal"/>
      <w:pStyle w:val="Level3"/>
      <w:lvlText w:val="%1.%2.%3"/>
      <w:lvlJc w:val="left"/>
      <w:pPr>
        <w:tabs>
          <w:tab w:val="num" w:pos="1874"/>
        </w:tabs>
        <w:ind w:left="1874" w:hanging="794"/>
      </w:pPr>
      <w:rPr>
        <w:b/>
        <w:i w:val="0"/>
        <w:sz w:val="17"/>
      </w:rPr>
    </w:lvl>
    <w:lvl w:ilvl="3">
      <w:start w:val="1"/>
      <w:numFmt w:val="lowerRoman"/>
      <w:pStyle w:val="Level4"/>
      <w:lvlText w:val="(%4)"/>
      <w:lvlJc w:val="left"/>
      <w:pPr>
        <w:tabs>
          <w:tab w:val="num" w:pos="3121"/>
        </w:tabs>
        <w:ind w:left="2722" w:hanging="681"/>
      </w:pPr>
      <w:rPr>
        <w:b/>
      </w:rPr>
    </w:lvl>
    <w:lvl w:ilvl="4">
      <w:start w:val="1"/>
      <w:numFmt w:val="lowerLetter"/>
      <w:pStyle w:val="Level5"/>
      <w:lvlText w:val="(%5)"/>
      <w:lvlJc w:val="left"/>
      <w:pPr>
        <w:tabs>
          <w:tab w:val="num" w:pos="3289"/>
        </w:tabs>
        <w:ind w:left="3289" w:hanging="567"/>
      </w:pPr>
    </w:lvl>
    <w:lvl w:ilvl="5">
      <w:start w:val="1"/>
      <w:numFmt w:val="upperRoman"/>
      <w:pStyle w:val="Level6"/>
      <w:lvlText w:val="(%6)"/>
      <w:lvlJc w:val="left"/>
      <w:pPr>
        <w:tabs>
          <w:tab w:val="num" w:pos="4369"/>
        </w:tabs>
        <w:ind w:left="3969" w:hanging="680"/>
      </w:pPr>
    </w:lvl>
    <w:lvl w:ilvl="6">
      <w:start w:val="1"/>
      <w:numFmt w:val="none"/>
      <w:lvlRestart w:val="0"/>
      <w:pStyle w:val="Level7"/>
      <w:lvlText w:val=""/>
      <w:lvlJc w:val="left"/>
      <w:pPr>
        <w:tabs>
          <w:tab w:val="num" w:pos="3969"/>
        </w:tabs>
        <w:ind w:left="3969" w:hanging="680"/>
      </w:pPr>
    </w:lvl>
    <w:lvl w:ilvl="7">
      <w:start w:val="1"/>
      <w:numFmt w:val="none"/>
      <w:lvlRestart w:val="0"/>
      <w:pStyle w:val="Level8"/>
      <w:lvlText w:val=""/>
      <w:lvlJc w:val="left"/>
      <w:pPr>
        <w:tabs>
          <w:tab w:val="num" w:pos="3969"/>
        </w:tabs>
        <w:ind w:left="3969" w:hanging="680"/>
      </w:pPr>
    </w:lvl>
    <w:lvl w:ilvl="8">
      <w:start w:val="1"/>
      <w:numFmt w:val="none"/>
      <w:lvlRestart w:val="0"/>
      <w:pStyle w:val="Level9"/>
      <w:lvlText w:val=""/>
      <w:lvlJc w:val="left"/>
      <w:pPr>
        <w:tabs>
          <w:tab w:val="num" w:pos="3969"/>
        </w:tabs>
        <w:ind w:left="3969" w:hanging="680"/>
      </w:pPr>
    </w:lvl>
  </w:abstractNum>
  <w:num w:numId="1">
    <w:abstractNumId w:val="2"/>
  </w:num>
  <w:num w:numId="2">
    <w:abstractNumId w:val="10"/>
  </w:num>
  <w:num w:numId="3">
    <w:abstractNumId w:val="8"/>
  </w:num>
  <w:num w:numId="4">
    <w:abstractNumId w:val="0"/>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4"/>
  </w:num>
  <w:num w:numId="8">
    <w:abstractNumId w:val="9"/>
  </w:num>
  <w:num w:numId="9">
    <w:abstractNumId w:val="6"/>
  </w:num>
  <w:num w:numId="10">
    <w:abstractNumId w:val="7"/>
  </w:num>
  <w:num w:numId="11">
    <w:abstractNumId w:val="5"/>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pt-BR" w:vendorID="64" w:dllVersion="4096" w:nlCheck="1" w:checkStyle="0"/>
  <w:activeWritingStyle w:appName="MSWord" w:lang="pt-BR" w:vendorID="64" w:dllVersion="0" w:nlCheck="1" w:checkStyle="0"/>
  <w:activeWritingStyle w:appName="MSWord" w:lang="en-US" w:vendorID="64" w:dllVersion="0" w:nlCheck="1" w:checkStyle="0"/>
  <w:activeWritingStyle w:appName="MSWord" w:lang="en-GB" w:vendorID="64" w:dllVersion="0" w:nlCheck="1" w:checkStyle="0"/>
  <w:activeWritingStyle w:appName="MSWord" w:lang="en-US" w:vendorID="64" w:dllVersion="6" w:nlCheck="1" w:checkStyle="1"/>
  <w:activeWritingStyle w:appName="MSWord" w:lang="es-419"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452"/>
    <w:rsid w:val="000048EF"/>
    <w:rsid w:val="000064E5"/>
    <w:rsid w:val="0000668A"/>
    <w:rsid w:val="000074A8"/>
    <w:rsid w:val="00010E3D"/>
    <w:rsid w:val="00010F0A"/>
    <w:rsid w:val="00011922"/>
    <w:rsid w:val="00011FAE"/>
    <w:rsid w:val="00012150"/>
    <w:rsid w:val="000125E4"/>
    <w:rsid w:val="00012E75"/>
    <w:rsid w:val="00014EC3"/>
    <w:rsid w:val="00015580"/>
    <w:rsid w:val="00015E7A"/>
    <w:rsid w:val="0001700C"/>
    <w:rsid w:val="00017A99"/>
    <w:rsid w:val="00020265"/>
    <w:rsid w:val="00020843"/>
    <w:rsid w:val="00020F2C"/>
    <w:rsid w:val="00022327"/>
    <w:rsid w:val="000226C7"/>
    <w:rsid w:val="00022B77"/>
    <w:rsid w:val="000236BB"/>
    <w:rsid w:val="00023C9B"/>
    <w:rsid w:val="00023F6F"/>
    <w:rsid w:val="0002494A"/>
    <w:rsid w:val="00024D37"/>
    <w:rsid w:val="00025A25"/>
    <w:rsid w:val="00026713"/>
    <w:rsid w:val="00026A3E"/>
    <w:rsid w:val="000278A1"/>
    <w:rsid w:val="000306DA"/>
    <w:rsid w:val="00035405"/>
    <w:rsid w:val="00037073"/>
    <w:rsid w:val="00037EEC"/>
    <w:rsid w:val="0004221D"/>
    <w:rsid w:val="0004243D"/>
    <w:rsid w:val="00042755"/>
    <w:rsid w:val="0004421F"/>
    <w:rsid w:val="000445DB"/>
    <w:rsid w:val="0004512E"/>
    <w:rsid w:val="00046600"/>
    <w:rsid w:val="00050D6B"/>
    <w:rsid w:val="00051169"/>
    <w:rsid w:val="00051B5C"/>
    <w:rsid w:val="000520F9"/>
    <w:rsid w:val="0005384E"/>
    <w:rsid w:val="00053ABE"/>
    <w:rsid w:val="00053EC3"/>
    <w:rsid w:val="0005619D"/>
    <w:rsid w:val="00057C08"/>
    <w:rsid w:val="000612A9"/>
    <w:rsid w:val="00062284"/>
    <w:rsid w:val="00062285"/>
    <w:rsid w:val="000658AA"/>
    <w:rsid w:val="00065930"/>
    <w:rsid w:val="00066622"/>
    <w:rsid w:val="0007193E"/>
    <w:rsid w:val="00074878"/>
    <w:rsid w:val="00074B97"/>
    <w:rsid w:val="000803F9"/>
    <w:rsid w:val="0008102D"/>
    <w:rsid w:val="000815FF"/>
    <w:rsid w:val="00082CC0"/>
    <w:rsid w:val="000831BA"/>
    <w:rsid w:val="00085154"/>
    <w:rsid w:val="00085EB3"/>
    <w:rsid w:val="000900C8"/>
    <w:rsid w:val="0009072E"/>
    <w:rsid w:val="00091471"/>
    <w:rsid w:val="000916B8"/>
    <w:rsid w:val="0009413C"/>
    <w:rsid w:val="00095C64"/>
    <w:rsid w:val="00095CF7"/>
    <w:rsid w:val="00096F3C"/>
    <w:rsid w:val="000973BE"/>
    <w:rsid w:val="00097AE3"/>
    <w:rsid w:val="000A1431"/>
    <w:rsid w:val="000A1B69"/>
    <w:rsid w:val="000A1D09"/>
    <w:rsid w:val="000A383F"/>
    <w:rsid w:val="000A5B36"/>
    <w:rsid w:val="000A62B6"/>
    <w:rsid w:val="000A6319"/>
    <w:rsid w:val="000A7830"/>
    <w:rsid w:val="000A7F2E"/>
    <w:rsid w:val="000B0261"/>
    <w:rsid w:val="000B070C"/>
    <w:rsid w:val="000B0A9A"/>
    <w:rsid w:val="000B0B04"/>
    <w:rsid w:val="000B1092"/>
    <w:rsid w:val="000B1507"/>
    <w:rsid w:val="000B273A"/>
    <w:rsid w:val="000B2771"/>
    <w:rsid w:val="000B2966"/>
    <w:rsid w:val="000B32F9"/>
    <w:rsid w:val="000B4056"/>
    <w:rsid w:val="000B4A0D"/>
    <w:rsid w:val="000B5F5C"/>
    <w:rsid w:val="000B7117"/>
    <w:rsid w:val="000B77B0"/>
    <w:rsid w:val="000C16A9"/>
    <w:rsid w:val="000C2967"/>
    <w:rsid w:val="000C3B4C"/>
    <w:rsid w:val="000C424E"/>
    <w:rsid w:val="000C4805"/>
    <w:rsid w:val="000C49A6"/>
    <w:rsid w:val="000C4DF2"/>
    <w:rsid w:val="000C5FD1"/>
    <w:rsid w:val="000C6637"/>
    <w:rsid w:val="000C7221"/>
    <w:rsid w:val="000D0513"/>
    <w:rsid w:val="000D076A"/>
    <w:rsid w:val="000D0A94"/>
    <w:rsid w:val="000D0C00"/>
    <w:rsid w:val="000D0D1C"/>
    <w:rsid w:val="000D18F8"/>
    <w:rsid w:val="000D1930"/>
    <w:rsid w:val="000D1E85"/>
    <w:rsid w:val="000D1EFE"/>
    <w:rsid w:val="000D2B9C"/>
    <w:rsid w:val="000D36C6"/>
    <w:rsid w:val="000D40DC"/>
    <w:rsid w:val="000D4274"/>
    <w:rsid w:val="000D457D"/>
    <w:rsid w:val="000D549C"/>
    <w:rsid w:val="000D5DD3"/>
    <w:rsid w:val="000D7344"/>
    <w:rsid w:val="000D7E1A"/>
    <w:rsid w:val="000E0D8E"/>
    <w:rsid w:val="000E1323"/>
    <w:rsid w:val="000E153A"/>
    <w:rsid w:val="000E1BF0"/>
    <w:rsid w:val="000E3106"/>
    <w:rsid w:val="000E319D"/>
    <w:rsid w:val="000E3935"/>
    <w:rsid w:val="000E43F7"/>
    <w:rsid w:val="000E66AF"/>
    <w:rsid w:val="000E6DF7"/>
    <w:rsid w:val="000E7E7B"/>
    <w:rsid w:val="000F2308"/>
    <w:rsid w:val="000F3B48"/>
    <w:rsid w:val="000F3E31"/>
    <w:rsid w:val="000F4887"/>
    <w:rsid w:val="000F4F15"/>
    <w:rsid w:val="000F59FE"/>
    <w:rsid w:val="000F678F"/>
    <w:rsid w:val="000F7492"/>
    <w:rsid w:val="000F7AB4"/>
    <w:rsid w:val="000F7EB9"/>
    <w:rsid w:val="0010029E"/>
    <w:rsid w:val="00101547"/>
    <w:rsid w:val="00101B8D"/>
    <w:rsid w:val="0010320B"/>
    <w:rsid w:val="00105986"/>
    <w:rsid w:val="00105C59"/>
    <w:rsid w:val="001072A2"/>
    <w:rsid w:val="0010791F"/>
    <w:rsid w:val="00107B5E"/>
    <w:rsid w:val="001100ED"/>
    <w:rsid w:val="0011018A"/>
    <w:rsid w:val="00110D4D"/>
    <w:rsid w:val="00111578"/>
    <w:rsid w:val="0011194C"/>
    <w:rsid w:val="00111C86"/>
    <w:rsid w:val="00115AFF"/>
    <w:rsid w:val="001164F1"/>
    <w:rsid w:val="00120430"/>
    <w:rsid w:val="00121004"/>
    <w:rsid w:val="00121756"/>
    <w:rsid w:val="001226A8"/>
    <w:rsid w:val="0012311A"/>
    <w:rsid w:val="00123200"/>
    <w:rsid w:val="00123454"/>
    <w:rsid w:val="00124048"/>
    <w:rsid w:val="00124E59"/>
    <w:rsid w:val="001251FD"/>
    <w:rsid w:val="00125CAE"/>
    <w:rsid w:val="00130039"/>
    <w:rsid w:val="0013039F"/>
    <w:rsid w:val="00130CF4"/>
    <w:rsid w:val="00131951"/>
    <w:rsid w:val="00132609"/>
    <w:rsid w:val="001334B4"/>
    <w:rsid w:val="001350AE"/>
    <w:rsid w:val="0013540C"/>
    <w:rsid w:val="001372F8"/>
    <w:rsid w:val="0013732A"/>
    <w:rsid w:val="001378C3"/>
    <w:rsid w:val="00137BAF"/>
    <w:rsid w:val="001447E0"/>
    <w:rsid w:val="001466E9"/>
    <w:rsid w:val="00147425"/>
    <w:rsid w:val="0015067F"/>
    <w:rsid w:val="00151C1C"/>
    <w:rsid w:val="00154EA8"/>
    <w:rsid w:val="0015632E"/>
    <w:rsid w:val="00156A6C"/>
    <w:rsid w:val="00156B1A"/>
    <w:rsid w:val="001608B9"/>
    <w:rsid w:val="00160B94"/>
    <w:rsid w:val="00162115"/>
    <w:rsid w:val="0016489F"/>
    <w:rsid w:val="001652EC"/>
    <w:rsid w:val="00165E0F"/>
    <w:rsid w:val="001668B2"/>
    <w:rsid w:val="00166969"/>
    <w:rsid w:val="00167196"/>
    <w:rsid w:val="00167BD3"/>
    <w:rsid w:val="0017003F"/>
    <w:rsid w:val="00171C6A"/>
    <w:rsid w:val="00172346"/>
    <w:rsid w:val="00172CB4"/>
    <w:rsid w:val="001734ED"/>
    <w:rsid w:val="00173C65"/>
    <w:rsid w:val="0017511F"/>
    <w:rsid w:val="00175B1F"/>
    <w:rsid w:val="00177850"/>
    <w:rsid w:val="00177B73"/>
    <w:rsid w:val="00177C91"/>
    <w:rsid w:val="00181B96"/>
    <w:rsid w:val="00182378"/>
    <w:rsid w:val="00186E10"/>
    <w:rsid w:val="00187A5F"/>
    <w:rsid w:val="00187C49"/>
    <w:rsid w:val="00187CA5"/>
    <w:rsid w:val="00191DFE"/>
    <w:rsid w:val="00192F06"/>
    <w:rsid w:val="0019602B"/>
    <w:rsid w:val="00196467"/>
    <w:rsid w:val="00197961"/>
    <w:rsid w:val="00197FBC"/>
    <w:rsid w:val="001A203D"/>
    <w:rsid w:val="001A34D3"/>
    <w:rsid w:val="001A37DC"/>
    <w:rsid w:val="001A5433"/>
    <w:rsid w:val="001A71AF"/>
    <w:rsid w:val="001A76EC"/>
    <w:rsid w:val="001B053A"/>
    <w:rsid w:val="001B08D6"/>
    <w:rsid w:val="001B0F6F"/>
    <w:rsid w:val="001B399F"/>
    <w:rsid w:val="001B45A2"/>
    <w:rsid w:val="001B52A0"/>
    <w:rsid w:val="001B6725"/>
    <w:rsid w:val="001B7885"/>
    <w:rsid w:val="001B7A04"/>
    <w:rsid w:val="001C0E0E"/>
    <w:rsid w:val="001C1D09"/>
    <w:rsid w:val="001C3DED"/>
    <w:rsid w:val="001C41EC"/>
    <w:rsid w:val="001C5D80"/>
    <w:rsid w:val="001C6893"/>
    <w:rsid w:val="001C6D77"/>
    <w:rsid w:val="001C73F3"/>
    <w:rsid w:val="001D0817"/>
    <w:rsid w:val="001D2E81"/>
    <w:rsid w:val="001D3088"/>
    <w:rsid w:val="001D3289"/>
    <w:rsid w:val="001D433E"/>
    <w:rsid w:val="001D46EC"/>
    <w:rsid w:val="001D533A"/>
    <w:rsid w:val="001D652C"/>
    <w:rsid w:val="001D65AD"/>
    <w:rsid w:val="001D68C1"/>
    <w:rsid w:val="001D6A7E"/>
    <w:rsid w:val="001D729A"/>
    <w:rsid w:val="001E0027"/>
    <w:rsid w:val="001E0035"/>
    <w:rsid w:val="001E0535"/>
    <w:rsid w:val="001E2400"/>
    <w:rsid w:val="001E250F"/>
    <w:rsid w:val="001E2F79"/>
    <w:rsid w:val="001E3926"/>
    <w:rsid w:val="001E549F"/>
    <w:rsid w:val="001E5B0B"/>
    <w:rsid w:val="001E61FF"/>
    <w:rsid w:val="001E687C"/>
    <w:rsid w:val="001F0C4E"/>
    <w:rsid w:val="001F0F71"/>
    <w:rsid w:val="001F160A"/>
    <w:rsid w:val="001F17A0"/>
    <w:rsid w:val="001F1FEF"/>
    <w:rsid w:val="001F2A60"/>
    <w:rsid w:val="001F3CAB"/>
    <w:rsid w:val="001F405E"/>
    <w:rsid w:val="001F4DB7"/>
    <w:rsid w:val="001F4E18"/>
    <w:rsid w:val="001F5C1E"/>
    <w:rsid w:val="001F6425"/>
    <w:rsid w:val="00200CF7"/>
    <w:rsid w:val="00201301"/>
    <w:rsid w:val="002035B5"/>
    <w:rsid w:val="00203D6A"/>
    <w:rsid w:val="00204705"/>
    <w:rsid w:val="0020773B"/>
    <w:rsid w:val="00210FB8"/>
    <w:rsid w:val="00211879"/>
    <w:rsid w:val="00212088"/>
    <w:rsid w:val="00212AC7"/>
    <w:rsid w:val="00212C69"/>
    <w:rsid w:val="00213349"/>
    <w:rsid w:val="0021340E"/>
    <w:rsid w:val="00213A79"/>
    <w:rsid w:val="00214102"/>
    <w:rsid w:val="00214D95"/>
    <w:rsid w:val="00214EC6"/>
    <w:rsid w:val="00215014"/>
    <w:rsid w:val="00215C5D"/>
    <w:rsid w:val="0021721E"/>
    <w:rsid w:val="00217970"/>
    <w:rsid w:val="0022032B"/>
    <w:rsid w:val="00221D01"/>
    <w:rsid w:val="00222B55"/>
    <w:rsid w:val="0022377B"/>
    <w:rsid w:val="002239D4"/>
    <w:rsid w:val="00223DD5"/>
    <w:rsid w:val="00224A13"/>
    <w:rsid w:val="00224C28"/>
    <w:rsid w:val="00225453"/>
    <w:rsid w:val="00225BB5"/>
    <w:rsid w:val="00225D66"/>
    <w:rsid w:val="00227D27"/>
    <w:rsid w:val="00233001"/>
    <w:rsid w:val="00233113"/>
    <w:rsid w:val="002334ED"/>
    <w:rsid w:val="00233569"/>
    <w:rsid w:val="0023378B"/>
    <w:rsid w:val="00233AA1"/>
    <w:rsid w:val="0023443C"/>
    <w:rsid w:val="00234511"/>
    <w:rsid w:val="00234DB2"/>
    <w:rsid w:val="00234E25"/>
    <w:rsid w:val="00235795"/>
    <w:rsid w:val="002372F9"/>
    <w:rsid w:val="002404B7"/>
    <w:rsid w:val="0024150B"/>
    <w:rsid w:val="002416BF"/>
    <w:rsid w:val="002423AF"/>
    <w:rsid w:val="00242F13"/>
    <w:rsid w:val="002431C9"/>
    <w:rsid w:val="00243FB3"/>
    <w:rsid w:val="0024450C"/>
    <w:rsid w:val="002447BA"/>
    <w:rsid w:val="0024533E"/>
    <w:rsid w:val="00245CC7"/>
    <w:rsid w:val="002460D7"/>
    <w:rsid w:val="00247076"/>
    <w:rsid w:val="002474F4"/>
    <w:rsid w:val="00247705"/>
    <w:rsid w:val="00250854"/>
    <w:rsid w:val="0025173A"/>
    <w:rsid w:val="002527A7"/>
    <w:rsid w:val="0025301E"/>
    <w:rsid w:val="0025324E"/>
    <w:rsid w:val="00253ACC"/>
    <w:rsid w:val="00254E0A"/>
    <w:rsid w:val="00255E8B"/>
    <w:rsid w:val="00256FFD"/>
    <w:rsid w:val="00260F5F"/>
    <w:rsid w:val="0026100B"/>
    <w:rsid w:val="00263503"/>
    <w:rsid w:val="00264416"/>
    <w:rsid w:val="00264468"/>
    <w:rsid w:val="00265022"/>
    <w:rsid w:val="002657F7"/>
    <w:rsid w:val="00265A71"/>
    <w:rsid w:val="00266329"/>
    <w:rsid w:val="002669E0"/>
    <w:rsid w:val="00266E31"/>
    <w:rsid w:val="00267483"/>
    <w:rsid w:val="00270D0F"/>
    <w:rsid w:val="0027297E"/>
    <w:rsid w:val="00273489"/>
    <w:rsid w:val="00273E2C"/>
    <w:rsid w:val="00275C0C"/>
    <w:rsid w:val="00276CBB"/>
    <w:rsid w:val="002833EA"/>
    <w:rsid w:val="002840C2"/>
    <w:rsid w:val="0028504A"/>
    <w:rsid w:val="00287533"/>
    <w:rsid w:val="00287949"/>
    <w:rsid w:val="00287C09"/>
    <w:rsid w:val="002916BD"/>
    <w:rsid w:val="00291836"/>
    <w:rsid w:val="00291BE1"/>
    <w:rsid w:val="00292D86"/>
    <w:rsid w:val="00293659"/>
    <w:rsid w:val="0029410C"/>
    <w:rsid w:val="00295349"/>
    <w:rsid w:val="00295FE6"/>
    <w:rsid w:val="002961F1"/>
    <w:rsid w:val="002A13EE"/>
    <w:rsid w:val="002A4F7C"/>
    <w:rsid w:val="002A75C0"/>
    <w:rsid w:val="002A7627"/>
    <w:rsid w:val="002A7C6C"/>
    <w:rsid w:val="002A7E1F"/>
    <w:rsid w:val="002B0513"/>
    <w:rsid w:val="002B1159"/>
    <w:rsid w:val="002B15A8"/>
    <w:rsid w:val="002B3D81"/>
    <w:rsid w:val="002B48A4"/>
    <w:rsid w:val="002B4EEB"/>
    <w:rsid w:val="002B518F"/>
    <w:rsid w:val="002B532F"/>
    <w:rsid w:val="002B536A"/>
    <w:rsid w:val="002B6723"/>
    <w:rsid w:val="002B755A"/>
    <w:rsid w:val="002B7D45"/>
    <w:rsid w:val="002C176F"/>
    <w:rsid w:val="002C1C0A"/>
    <w:rsid w:val="002C3931"/>
    <w:rsid w:val="002C7933"/>
    <w:rsid w:val="002C7FB1"/>
    <w:rsid w:val="002D0A83"/>
    <w:rsid w:val="002D18BE"/>
    <w:rsid w:val="002D1DA9"/>
    <w:rsid w:val="002D2693"/>
    <w:rsid w:val="002D336E"/>
    <w:rsid w:val="002D4E7F"/>
    <w:rsid w:val="002D54BB"/>
    <w:rsid w:val="002D599B"/>
    <w:rsid w:val="002D7E76"/>
    <w:rsid w:val="002D7F30"/>
    <w:rsid w:val="002E1B66"/>
    <w:rsid w:val="002E4374"/>
    <w:rsid w:val="002E48BF"/>
    <w:rsid w:val="002E500A"/>
    <w:rsid w:val="002E6187"/>
    <w:rsid w:val="002E66C0"/>
    <w:rsid w:val="002E68BB"/>
    <w:rsid w:val="002F02E0"/>
    <w:rsid w:val="002F1901"/>
    <w:rsid w:val="002F3557"/>
    <w:rsid w:val="002F38F6"/>
    <w:rsid w:val="002F39B5"/>
    <w:rsid w:val="002F3E8C"/>
    <w:rsid w:val="002F44C7"/>
    <w:rsid w:val="002F7F4B"/>
    <w:rsid w:val="00300EE9"/>
    <w:rsid w:val="003014EB"/>
    <w:rsid w:val="00302B66"/>
    <w:rsid w:val="00302CFF"/>
    <w:rsid w:val="003054A2"/>
    <w:rsid w:val="00305B04"/>
    <w:rsid w:val="00305E70"/>
    <w:rsid w:val="00306C7E"/>
    <w:rsid w:val="00307E42"/>
    <w:rsid w:val="00310585"/>
    <w:rsid w:val="00310F3F"/>
    <w:rsid w:val="00310F87"/>
    <w:rsid w:val="003113A0"/>
    <w:rsid w:val="00312823"/>
    <w:rsid w:val="00313383"/>
    <w:rsid w:val="003150B5"/>
    <w:rsid w:val="00315404"/>
    <w:rsid w:val="00316508"/>
    <w:rsid w:val="00316EE6"/>
    <w:rsid w:val="00317A93"/>
    <w:rsid w:val="00320BC0"/>
    <w:rsid w:val="00321042"/>
    <w:rsid w:val="003217EF"/>
    <w:rsid w:val="00323B8F"/>
    <w:rsid w:val="00323EA1"/>
    <w:rsid w:val="00325FFC"/>
    <w:rsid w:val="003267BA"/>
    <w:rsid w:val="00326B48"/>
    <w:rsid w:val="00326C10"/>
    <w:rsid w:val="00330B39"/>
    <w:rsid w:val="003310CA"/>
    <w:rsid w:val="00331576"/>
    <w:rsid w:val="00331CE9"/>
    <w:rsid w:val="00332345"/>
    <w:rsid w:val="0033253C"/>
    <w:rsid w:val="00332D5C"/>
    <w:rsid w:val="00332E52"/>
    <w:rsid w:val="00334162"/>
    <w:rsid w:val="0033453F"/>
    <w:rsid w:val="003356B4"/>
    <w:rsid w:val="003358FA"/>
    <w:rsid w:val="00335AC7"/>
    <w:rsid w:val="00336392"/>
    <w:rsid w:val="0033733F"/>
    <w:rsid w:val="0033763A"/>
    <w:rsid w:val="003418BB"/>
    <w:rsid w:val="003427CE"/>
    <w:rsid w:val="00343B78"/>
    <w:rsid w:val="00343F36"/>
    <w:rsid w:val="003459B0"/>
    <w:rsid w:val="00346062"/>
    <w:rsid w:val="003461E2"/>
    <w:rsid w:val="00346FBC"/>
    <w:rsid w:val="0034760F"/>
    <w:rsid w:val="003503FE"/>
    <w:rsid w:val="0035091A"/>
    <w:rsid w:val="00351A83"/>
    <w:rsid w:val="00351C89"/>
    <w:rsid w:val="00351CE2"/>
    <w:rsid w:val="0035385F"/>
    <w:rsid w:val="00353A0F"/>
    <w:rsid w:val="00353F7A"/>
    <w:rsid w:val="0035448F"/>
    <w:rsid w:val="00356175"/>
    <w:rsid w:val="00357933"/>
    <w:rsid w:val="003608DF"/>
    <w:rsid w:val="00361991"/>
    <w:rsid w:val="00361A59"/>
    <w:rsid w:val="00363184"/>
    <w:rsid w:val="00363871"/>
    <w:rsid w:val="003638AC"/>
    <w:rsid w:val="00365337"/>
    <w:rsid w:val="003662B0"/>
    <w:rsid w:val="00370471"/>
    <w:rsid w:val="0037049D"/>
    <w:rsid w:val="003707C9"/>
    <w:rsid w:val="003714DD"/>
    <w:rsid w:val="00372BDD"/>
    <w:rsid w:val="00372E0B"/>
    <w:rsid w:val="00372F7D"/>
    <w:rsid w:val="0037334A"/>
    <w:rsid w:val="00375332"/>
    <w:rsid w:val="00375768"/>
    <w:rsid w:val="0037593F"/>
    <w:rsid w:val="00375A6A"/>
    <w:rsid w:val="00375BEE"/>
    <w:rsid w:val="00375CE4"/>
    <w:rsid w:val="003761DD"/>
    <w:rsid w:val="003771C5"/>
    <w:rsid w:val="00377470"/>
    <w:rsid w:val="003802E7"/>
    <w:rsid w:val="0038115D"/>
    <w:rsid w:val="00381679"/>
    <w:rsid w:val="00382095"/>
    <w:rsid w:val="003830BC"/>
    <w:rsid w:val="00384D2A"/>
    <w:rsid w:val="0038618B"/>
    <w:rsid w:val="00386565"/>
    <w:rsid w:val="00387B26"/>
    <w:rsid w:val="00390541"/>
    <w:rsid w:val="00390E1F"/>
    <w:rsid w:val="00391ADD"/>
    <w:rsid w:val="0039296B"/>
    <w:rsid w:val="00392CF0"/>
    <w:rsid w:val="0039357D"/>
    <w:rsid w:val="00393FBA"/>
    <w:rsid w:val="003949A7"/>
    <w:rsid w:val="00395F72"/>
    <w:rsid w:val="003968A9"/>
    <w:rsid w:val="00396CDF"/>
    <w:rsid w:val="0039757D"/>
    <w:rsid w:val="00397647"/>
    <w:rsid w:val="003A26CF"/>
    <w:rsid w:val="003A32DB"/>
    <w:rsid w:val="003A3866"/>
    <w:rsid w:val="003A5E64"/>
    <w:rsid w:val="003A6F7A"/>
    <w:rsid w:val="003A7748"/>
    <w:rsid w:val="003A7811"/>
    <w:rsid w:val="003B1F86"/>
    <w:rsid w:val="003B22DE"/>
    <w:rsid w:val="003B24DD"/>
    <w:rsid w:val="003B47AF"/>
    <w:rsid w:val="003B5095"/>
    <w:rsid w:val="003B6575"/>
    <w:rsid w:val="003C042B"/>
    <w:rsid w:val="003C0608"/>
    <w:rsid w:val="003C0AA8"/>
    <w:rsid w:val="003C1AA3"/>
    <w:rsid w:val="003C2B38"/>
    <w:rsid w:val="003C2F03"/>
    <w:rsid w:val="003C30DC"/>
    <w:rsid w:val="003C3691"/>
    <w:rsid w:val="003C3984"/>
    <w:rsid w:val="003C5223"/>
    <w:rsid w:val="003C6B53"/>
    <w:rsid w:val="003C7523"/>
    <w:rsid w:val="003C7ECC"/>
    <w:rsid w:val="003D0233"/>
    <w:rsid w:val="003D135D"/>
    <w:rsid w:val="003D159C"/>
    <w:rsid w:val="003D22B6"/>
    <w:rsid w:val="003D267D"/>
    <w:rsid w:val="003D27C1"/>
    <w:rsid w:val="003D379A"/>
    <w:rsid w:val="003D4113"/>
    <w:rsid w:val="003D495D"/>
    <w:rsid w:val="003D4C63"/>
    <w:rsid w:val="003D655E"/>
    <w:rsid w:val="003D7B7F"/>
    <w:rsid w:val="003E0EE3"/>
    <w:rsid w:val="003E10C7"/>
    <w:rsid w:val="003E19E9"/>
    <w:rsid w:val="003E307E"/>
    <w:rsid w:val="003E46E3"/>
    <w:rsid w:val="003E5239"/>
    <w:rsid w:val="003E6A2C"/>
    <w:rsid w:val="003E7FF7"/>
    <w:rsid w:val="003F08F4"/>
    <w:rsid w:val="003F09F0"/>
    <w:rsid w:val="003F0A92"/>
    <w:rsid w:val="003F45B9"/>
    <w:rsid w:val="003F6479"/>
    <w:rsid w:val="003F7478"/>
    <w:rsid w:val="00400A2E"/>
    <w:rsid w:val="004010A4"/>
    <w:rsid w:val="00401540"/>
    <w:rsid w:val="00403272"/>
    <w:rsid w:val="004038C5"/>
    <w:rsid w:val="00404C7F"/>
    <w:rsid w:val="00404E40"/>
    <w:rsid w:val="00405C78"/>
    <w:rsid w:val="00405DDA"/>
    <w:rsid w:val="0040667E"/>
    <w:rsid w:val="00406D7F"/>
    <w:rsid w:val="00406E65"/>
    <w:rsid w:val="00407350"/>
    <w:rsid w:val="00407AC9"/>
    <w:rsid w:val="00407BA4"/>
    <w:rsid w:val="00410925"/>
    <w:rsid w:val="00412D3F"/>
    <w:rsid w:val="00412DC2"/>
    <w:rsid w:val="004133E3"/>
    <w:rsid w:val="0041370C"/>
    <w:rsid w:val="00413FAB"/>
    <w:rsid w:val="004142AC"/>
    <w:rsid w:val="004148ED"/>
    <w:rsid w:val="00415376"/>
    <w:rsid w:val="00415B49"/>
    <w:rsid w:val="0041750E"/>
    <w:rsid w:val="0042069A"/>
    <w:rsid w:val="00420B80"/>
    <w:rsid w:val="00421EC8"/>
    <w:rsid w:val="004228AD"/>
    <w:rsid w:val="00422995"/>
    <w:rsid w:val="00424584"/>
    <w:rsid w:val="004246F2"/>
    <w:rsid w:val="00425C20"/>
    <w:rsid w:val="004269EB"/>
    <w:rsid w:val="00426BE6"/>
    <w:rsid w:val="00426DC0"/>
    <w:rsid w:val="00427B76"/>
    <w:rsid w:val="00427D05"/>
    <w:rsid w:val="00430458"/>
    <w:rsid w:val="004304DE"/>
    <w:rsid w:val="00431839"/>
    <w:rsid w:val="00432A40"/>
    <w:rsid w:val="004337FF"/>
    <w:rsid w:val="00433F1D"/>
    <w:rsid w:val="00433FC9"/>
    <w:rsid w:val="00434534"/>
    <w:rsid w:val="00434CD6"/>
    <w:rsid w:val="00434DAE"/>
    <w:rsid w:val="004362F2"/>
    <w:rsid w:val="0043656A"/>
    <w:rsid w:val="004372A1"/>
    <w:rsid w:val="004425C5"/>
    <w:rsid w:val="0044416F"/>
    <w:rsid w:val="00444335"/>
    <w:rsid w:val="004456CA"/>
    <w:rsid w:val="004456D2"/>
    <w:rsid w:val="004468F1"/>
    <w:rsid w:val="00446D01"/>
    <w:rsid w:val="004507B0"/>
    <w:rsid w:val="00450DF1"/>
    <w:rsid w:val="00451346"/>
    <w:rsid w:val="00451D05"/>
    <w:rsid w:val="00452234"/>
    <w:rsid w:val="0045257F"/>
    <w:rsid w:val="00452640"/>
    <w:rsid w:val="00452DA4"/>
    <w:rsid w:val="00453A2B"/>
    <w:rsid w:val="00454DF1"/>
    <w:rsid w:val="00455466"/>
    <w:rsid w:val="004564BC"/>
    <w:rsid w:val="004568B0"/>
    <w:rsid w:val="00456EA5"/>
    <w:rsid w:val="0046001E"/>
    <w:rsid w:val="00460C0E"/>
    <w:rsid w:val="0046183E"/>
    <w:rsid w:val="00462183"/>
    <w:rsid w:val="004624EF"/>
    <w:rsid w:val="00463AF1"/>
    <w:rsid w:val="004653D4"/>
    <w:rsid w:val="004654D2"/>
    <w:rsid w:val="0046567F"/>
    <w:rsid w:val="004709B9"/>
    <w:rsid w:val="00470AB2"/>
    <w:rsid w:val="00470DD8"/>
    <w:rsid w:val="00471E61"/>
    <w:rsid w:val="00472385"/>
    <w:rsid w:val="0047279D"/>
    <w:rsid w:val="00474043"/>
    <w:rsid w:val="00474695"/>
    <w:rsid w:val="00474A1F"/>
    <w:rsid w:val="00475F1A"/>
    <w:rsid w:val="00476CCA"/>
    <w:rsid w:val="0047714C"/>
    <w:rsid w:val="004772FD"/>
    <w:rsid w:val="00477D07"/>
    <w:rsid w:val="0048011B"/>
    <w:rsid w:val="0048099C"/>
    <w:rsid w:val="00483496"/>
    <w:rsid w:val="00485EA7"/>
    <w:rsid w:val="00485EB0"/>
    <w:rsid w:val="00486D32"/>
    <w:rsid w:val="0048727C"/>
    <w:rsid w:val="00487BEA"/>
    <w:rsid w:val="004903D9"/>
    <w:rsid w:val="004924AC"/>
    <w:rsid w:val="004929AB"/>
    <w:rsid w:val="00495B95"/>
    <w:rsid w:val="004A0DBC"/>
    <w:rsid w:val="004A1909"/>
    <w:rsid w:val="004A3DA0"/>
    <w:rsid w:val="004A496F"/>
    <w:rsid w:val="004A4BAD"/>
    <w:rsid w:val="004A4E06"/>
    <w:rsid w:val="004A5423"/>
    <w:rsid w:val="004A77A1"/>
    <w:rsid w:val="004A7A24"/>
    <w:rsid w:val="004B0662"/>
    <w:rsid w:val="004B0AF4"/>
    <w:rsid w:val="004B2072"/>
    <w:rsid w:val="004B2550"/>
    <w:rsid w:val="004B3137"/>
    <w:rsid w:val="004B3FC9"/>
    <w:rsid w:val="004B40BE"/>
    <w:rsid w:val="004B5977"/>
    <w:rsid w:val="004B66BA"/>
    <w:rsid w:val="004B6C5C"/>
    <w:rsid w:val="004B7539"/>
    <w:rsid w:val="004B7B0F"/>
    <w:rsid w:val="004C0960"/>
    <w:rsid w:val="004C2F29"/>
    <w:rsid w:val="004C6C26"/>
    <w:rsid w:val="004C7048"/>
    <w:rsid w:val="004C759B"/>
    <w:rsid w:val="004D0940"/>
    <w:rsid w:val="004D09B5"/>
    <w:rsid w:val="004D1C6D"/>
    <w:rsid w:val="004D2CEB"/>
    <w:rsid w:val="004D2E02"/>
    <w:rsid w:val="004D2FAF"/>
    <w:rsid w:val="004D4164"/>
    <w:rsid w:val="004D4514"/>
    <w:rsid w:val="004D4589"/>
    <w:rsid w:val="004D4D06"/>
    <w:rsid w:val="004D65C4"/>
    <w:rsid w:val="004D70F4"/>
    <w:rsid w:val="004E1BD3"/>
    <w:rsid w:val="004E23D9"/>
    <w:rsid w:val="004E36D0"/>
    <w:rsid w:val="004E515A"/>
    <w:rsid w:val="004E6909"/>
    <w:rsid w:val="004E6B9F"/>
    <w:rsid w:val="004E6BE1"/>
    <w:rsid w:val="004E6D5E"/>
    <w:rsid w:val="004E7AE9"/>
    <w:rsid w:val="004E7E40"/>
    <w:rsid w:val="004F082D"/>
    <w:rsid w:val="004F2511"/>
    <w:rsid w:val="004F2E61"/>
    <w:rsid w:val="004F44F2"/>
    <w:rsid w:val="004F45AB"/>
    <w:rsid w:val="004F47C1"/>
    <w:rsid w:val="004F5609"/>
    <w:rsid w:val="00500044"/>
    <w:rsid w:val="00500214"/>
    <w:rsid w:val="00501963"/>
    <w:rsid w:val="00501D9A"/>
    <w:rsid w:val="00502C62"/>
    <w:rsid w:val="00503626"/>
    <w:rsid w:val="00503D52"/>
    <w:rsid w:val="00503E87"/>
    <w:rsid w:val="0050437D"/>
    <w:rsid w:val="00504BFD"/>
    <w:rsid w:val="00504D4A"/>
    <w:rsid w:val="005055DD"/>
    <w:rsid w:val="00506204"/>
    <w:rsid w:val="00506BD6"/>
    <w:rsid w:val="00510589"/>
    <w:rsid w:val="00510785"/>
    <w:rsid w:val="0051240C"/>
    <w:rsid w:val="00512768"/>
    <w:rsid w:val="00513E30"/>
    <w:rsid w:val="005151BC"/>
    <w:rsid w:val="00516DE2"/>
    <w:rsid w:val="00516FAF"/>
    <w:rsid w:val="00521E59"/>
    <w:rsid w:val="00522031"/>
    <w:rsid w:val="00522776"/>
    <w:rsid w:val="00523304"/>
    <w:rsid w:val="00523A36"/>
    <w:rsid w:val="005275FE"/>
    <w:rsid w:val="00527A2B"/>
    <w:rsid w:val="00527AD7"/>
    <w:rsid w:val="00530C88"/>
    <w:rsid w:val="00531211"/>
    <w:rsid w:val="005339A8"/>
    <w:rsid w:val="00534504"/>
    <w:rsid w:val="00534CF4"/>
    <w:rsid w:val="00535233"/>
    <w:rsid w:val="0053772E"/>
    <w:rsid w:val="00537DCD"/>
    <w:rsid w:val="00540196"/>
    <w:rsid w:val="00540928"/>
    <w:rsid w:val="0054152D"/>
    <w:rsid w:val="00541BBE"/>
    <w:rsid w:val="0054255C"/>
    <w:rsid w:val="00543C1A"/>
    <w:rsid w:val="00544CAE"/>
    <w:rsid w:val="00546510"/>
    <w:rsid w:val="00546906"/>
    <w:rsid w:val="00546D68"/>
    <w:rsid w:val="00547F3B"/>
    <w:rsid w:val="00550604"/>
    <w:rsid w:val="00551023"/>
    <w:rsid w:val="005512A9"/>
    <w:rsid w:val="0055249A"/>
    <w:rsid w:val="00552947"/>
    <w:rsid w:val="00553902"/>
    <w:rsid w:val="0055487D"/>
    <w:rsid w:val="00554932"/>
    <w:rsid w:val="00554F9B"/>
    <w:rsid w:val="00555C16"/>
    <w:rsid w:val="00555C35"/>
    <w:rsid w:val="005560C5"/>
    <w:rsid w:val="00556AE2"/>
    <w:rsid w:val="00556BD1"/>
    <w:rsid w:val="005572CD"/>
    <w:rsid w:val="005573E2"/>
    <w:rsid w:val="00560F1A"/>
    <w:rsid w:val="005611C6"/>
    <w:rsid w:val="00563187"/>
    <w:rsid w:val="00563B8F"/>
    <w:rsid w:val="00563C96"/>
    <w:rsid w:val="005652F5"/>
    <w:rsid w:val="00570177"/>
    <w:rsid w:val="005702E8"/>
    <w:rsid w:val="005705BE"/>
    <w:rsid w:val="00570C7C"/>
    <w:rsid w:val="005732BC"/>
    <w:rsid w:val="005739AF"/>
    <w:rsid w:val="005757BE"/>
    <w:rsid w:val="00575A46"/>
    <w:rsid w:val="00575E35"/>
    <w:rsid w:val="00575F4F"/>
    <w:rsid w:val="00577AD3"/>
    <w:rsid w:val="00577FB4"/>
    <w:rsid w:val="005804CE"/>
    <w:rsid w:val="00580B4F"/>
    <w:rsid w:val="00581C7B"/>
    <w:rsid w:val="0058216F"/>
    <w:rsid w:val="005824B0"/>
    <w:rsid w:val="00582C02"/>
    <w:rsid w:val="005830F8"/>
    <w:rsid w:val="0058313C"/>
    <w:rsid w:val="00585AC8"/>
    <w:rsid w:val="00586B98"/>
    <w:rsid w:val="0058725B"/>
    <w:rsid w:val="0059121C"/>
    <w:rsid w:val="00593667"/>
    <w:rsid w:val="005937D4"/>
    <w:rsid w:val="00595D1C"/>
    <w:rsid w:val="00596720"/>
    <w:rsid w:val="005977BD"/>
    <w:rsid w:val="005979AE"/>
    <w:rsid w:val="005A1303"/>
    <w:rsid w:val="005A14F4"/>
    <w:rsid w:val="005A185D"/>
    <w:rsid w:val="005A2C4A"/>
    <w:rsid w:val="005A2DE4"/>
    <w:rsid w:val="005A354D"/>
    <w:rsid w:val="005A36C6"/>
    <w:rsid w:val="005A469C"/>
    <w:rsid w:val="005A49BE"/>
    <w:rsid w:val="005A4B66"/>
    <w:rsid w:val="005A575A"/>
    <w:rsid w:val="005A60B9"/>
    <w:rsid w:val="005A6A7D"/>
    <w:rsid w:val="005A6B8D"/>
    <w:rsid w:val="005A7373"/>
    <w:rsid w:val="005B0DB3"/>
    <w:rsid w:val="005B2CBA"/>
    <w:rsid w:val="005B3738"/>
    <w:rsid w:val="005B3E60"/>
    <w:rsid w:val="005B3F07"/>
    <w:rsid w:val="005B4249"/>
    <w:rsid w:val="005B56F0"/>
    <w:rsid w:val="005B7486"/>
    <w:rsid w:val="005B7A6A"/>
    <w:rsid w:val="005C1528"/>
    <w:rsid w:val="005C1847"/>
    <w:rsid w:val="005C3272"/>
    <w:rsid w:val="005C551A"/>
    <w:rsid w:val="005C6902"/>
    <w:rsid w:val="005C74DA"/>
    <w:rsid w:val="005D200A"/>
    <w:rsid w:val="005D2AD9"/>
    <w:rsid w:val="005D2E9A"/>
    <w:rsid w:val="005D4227"/>
    <w:rsid w:val="005D42ED"/>
    <w:rsid w:val="005D5283"/>
    <w:rsid w:val="005D5DC4"/>
    <w:rsid w:val="005D6CF2"/>
    <w:rsid w:val="005D7F0C"/>
    <w:rsid w:val="005E318A"/>
    <w:rsid w:val="005E3FB8"/>
    <w:rsid w:val="005E41BB"/>
    <w:rsid w:val="005E5E5F"/>
    <w:rsid w:val="005E67AE"/>
    <w:rsid w:val="005E72FD"/>
    <w:rsid w:val="005E7C4C"/>
    <w:rsid w:val="005F04E3"/>
    <w:rsid w:val="005F176C"/>
    <w:rsid w:val="005F1994"/>
    <w:rsid w:val="005F236C"/>
    <w:rsid w:val="005F2C58"/>
    <w:rsid w:val="005F331C"/>
    <w:rsid w:val="005F37F5"/>
    <w:rsid w:val="005F4E94"/>
    <w:rsid w:val="005F5678"/>
    <w:rsid w:val="005F6561"/>
    <w:rsid w:val="005F79A6"/>
    <w:rsid w:val="00601C6E"/>
    <w:rsid w:val="00601CCD"/>
    <w:rsid w:val="006033E5"/>
    <w:rsid w:val="006070A4"/>
    <w:rsid w:val="006102D3"/>
    <w:rsid w:val="00610853"/>
    <w:rsid w:val="00610F9B"/>
    <w:rsid w:val="0061349D"/>
    <w:rsid w:val="006135DD"/>
    <w:rsid w:val="006137BA"/>
    <w:rsid w:val="0061550F"/>
    <w:rsid w:val="00615CDE"/>
    <w:rsid w:val="0061639F"/>
    <w:rsid w:val="00616586"/>
    <w:rsid w:val="006176A1"/>
    <w:rsid w:val="00621578"/>
    <w:rsid w:val="00623FDC"/>
    <w:rsid w:val="00624531"/>
    <w:rsid w:val="00625B3E"/>
    <w:rsid w:val="006302D5"/>
    <w:rsid w:val="0063124B"/>
    <w:rsid w:val="0063302F"/>
    <w:rsid w:val="006339AD"/>
    <w:rsid w:val="00633B58"/>
    <w:rsid w:val="0063493E"/>
    <w:rsid w:val="0063692A"/>
    <w:rsid w:val="006410D3"/>
    <w:rsid w:val="00641242"/>
    <w:rsid w:val="006413F2"/>
    <w:rsid w:val="00642835"/>
    <w:rsid w:val="0064350C"/>
    <w:rsid w:val="0064397C"/>
    <w:rsid w:val="006445EF"/>
    <w:rsid w:val="00644678"/>
    <w:rsid w:val="006450A3"/>
    <w:rsid w:val="00645416"/>
    <w:rsid w:val="006458AA"/>
    <w:rsid w:val="006466A1"/>
    <w:rsid w:val="00647180"/>
    <w:rsid w:val="006475E2"/>
    <w:rsid w:val="006478CC"/>
    <w:rsid w:val="00647919"/>
    <w:rsid w:val="00650295"/>
    <w:rsid w:val="00650C60"/>
    <w:rsid w:val="00651639"/>
    <w:rsid w:val="006522CD"/>
    <w:rsid w:val="0065288C"/>
    <w:rsid w:val="00654582"/>
    <w:rsid w:val="0065502C"/>
    <w:rsid w:val="00655845"/>
    <w:rsid w:val="00655A2B"/>
    <w:rsid w:val="00656C64"/>
    <w:rsid w:val="006571CE"/>
    <w:rsid w:val="00660CDE"/>
    <w:rsid w:val="00660E42"/>
    <w:rsid w:val="00663980"/>
    <w:rsid w:val="00663BEF"/>
    <w:rsid w:val="00665F0E"/>
    <w:rsid w:val="006663BD"/>
    <w:rsid w:val="006674F6"/>
    <w:rsid w:val="00667574"/>
    <w:rsid w:val="006704C2"/>
    <w:rsid w:val="006709BA"/>
    <w:rsid w:val="00671104"/>
    <w:rsid w:val="00671A8A"/>
    <w:rsid w:val="00674567"/>
    <w:rsid w:val="006749F5"/>
    <w:rsid w:val="00674C01"/>
    <w:rsid w:val="0067541D"/>
    <w:rsid w:val="006765E2"/>
    <w:rsid w:val="00676E08"/>
    <w:rsid w:val="00677642"/>
    <w:rsid w:val="00677EBF"/>
    <w:rsid w:val="00680A55"/>
    <w:rsid w:val="00681CC5"/>
    <w:rsid w:val="00682425"/>
    <w:rsid w:val="0068272B"/>
    <w:rsid w:val="00682AFB"/>
    <w:rsid w:val="00682AFF"/>
    <w:rsid w:val="00682BCE"/>
    <w:rsid w:val="00683532"/>
    <w:rsid w:val="0068494C"/>
    <w:rsid w:val="00685C9B"/>
    <w:rsid w:val="00685D0B"/>
    <w:rsid w:val="0068715A"/>
    <w:rsid w:val="0068722A"/>
    <w:rsid w:val="00690C7D"/>
    <w:rsid w:val="00691545"/>
    <w:rsid w:val="00691ECC"/>
    <w:rsid w:val="006924C7"/>
    <w:rsid w:val="0069272A"/>
    <w:rsid w:val="006931E0"/>
    <w:rsid w:val="00693D2A"/>
    <w:rsid w:val="00696E7D"/>
    <w:rsid w:val="00696E9E"/>
    <w:rsid w:val="006977CF"/>
    <w:rsid w:val="00697ACA"/>
    <w:rsid w:val="006A0269"/>
    <w:rsid w:val="006A10C2"/>
    <w:rsid w:val="006A1221"/>
    <w:rsid w:val="006A12FA"/>
    <w:rsid w:val="006A1395"/>
    <w:rsid w:val="006A16A1"/>
    <w:rsid w:val="006A1A77"/>
    <w:rsid w:val="006A1DAC"/>
    <w:rsid w:val="006A24FF"/>
    <w:rsid w:val="006A32BC"/>
    <w:rsid w:val="006A38BB"/>
    <w:rsid w:val="006A4F5E"/>
    <w:rsid w:val="006A542E"/>
    <w:rsid w:val="006A5EB0"/>
    <w:rsid w:val="006A65A5"/>
    <w:rsid w:val="006A7067"/>
    <w:rsid w:val="006A7442"/>
    <w:rsid w:val="006A7F12"/>
    <w:rsid w:val="006B056B"/>
    <w:rsid w:val="006B09A6"/>
    <w:rsid w:val="006B1674"/>
    <w:rsid w:val="006B2239"/>
    <w:rsid w:val="006B2FE4"/>
    <w:rsid w:val="006B3169"/>
    <w:rsid w:val="006B3225"/>
    <w:rsid w:val="006B358A"/>
    <w:rsid w:val="006B38B6"/>
    <w:rsid w:val="006B3D7B"/>
    <w:rsid w:val="006B6D36"/>
    <w:rsid w:val="006B7575"/>
    <w:rsid w:val="006B7B98"/>
    <w:rsid w:val="006B7EB8"/>
    <w:rsid w:val="006C0548"/>
    <w:rsid w:val="006C0BBF"/>
    <w:rsid w:val="006C122F"/>
    <w:rsid w:val="006C16D1"/>
    <w:rsid w:val="006C21DB"/>
    <w:rsid w:val="006C2637"/>
    <w:rsid w:val="006C4797"/>
    <w:rsid w:val="006C6627"/>
    <w:rsid w:val="006C75B2"/>
    <w:rsid w:val="006C77A3"/>
    <w:rsid w:val="006D1600"/>
    <w:rsid w:val="006D1D8F"/>
    <w:rsid w:val="006D220F"/>
    <w:rsid w:val="006D2B13"/>
    <w:rsid w:val="006D2FFC"/>
    <w:rsid w:val="006D34D3"/>
    <w:rsid w:val="006D4201"/>
    <w:rsid w:val="006D4208"/>
    <w:rsid w:val="006D4C24"/>
    <w:rsid w:val="006D4CD4"/>
    <w:rsid w:val="006D5461"/>
    <w:rsid w:val="006D63EC"/>
    <w:rsid w:val="006D6DAB"/>
    <w:rsid w:val="006D7161"/>
    <w:rsid w:val="006D7943"/>
    <w:rsid w:val="006E0004"/>
    <w:rsid w:val="006E1879"/>
    <w:rsid w:val="006E279C"/>
    <w:rsid w:val="006E3F77"/>
    <w:rsid w:val="006E4C0F"/>
    <w:rsid w:val="006E60BC"/>
    <w:rsid w:val="006E6494"/>
    <w:rsid w:val="006E6B03"/>
    <w:rsid w:val="006E72A9"/>
    <w:rsid w:val="006E7C09"/>
    <w:rsid w:val="006F0048"/>
    <w:rsid w:val="006F00EE"/>
    <w:rsid w:val="006F0434"/>
    <w:rsid w:val="006F079C"/>
    <w:rsid w:val="006F0A1E"/>
    <w:rsid w:val="006F0E4B"/>
    <w:rsid w:val="006F3246"/>
    <w:rsid w:val="006F4C80"/>
    <w:rsid w:val="006F6457"/>
    <w:rsid w:val="006F6877"/>
    <w:rsid w:val="006F6D0F"/>
    <w:rsid w:val="006F73FF"/>
    <w:rsid w:val="006F7C6C"/>
    <w:rsid w:val="006F7D80"/>
    <w:rsid w:val="00700C0A"/>
    <w:rsid w:val="00700E1B"/>
    <w:rsid w:val="0070179C"/>
    <w:rsid w:val="00701F80"/>
    <w:rsid w:val="007033D9"/>
    <w:rsid w:val="00704452"/>
    <w:rsid w:val="0070460B"/>
    <w:rsid w:val="00704AE4"/>
    <w:rsid w:val="00704D0F"/>
    <w:rsid w:val="00705649"/>
    <w:rsid w:val="00706837"/>
    <w:rsid w:val="007073F9"/>
    <w:rsid w:val="00707578"/>
    <w:rsid w:val="00707617"/>
    <w:rsid w:val="00707950"/>
    <w:rsid w:val="007100EC"/>
    <w:rsid w:val="00710F59"/>
    <w:rsid w:val="007111FE"/>
    <w:rsid w:val="00712BC0"/>
    <w:rsid w:val="00713022"/>
    <w:rsid w:val="00714280"/>
    <w:rsid w:val="00715B46"/>
    <w:rsid w:val="00716438"/>
    <w:rsid w:val="00717BF6"/>
    <w:rsid w:val="007206CA"/>
    <w:rsid w:val="007211A4"/>
    <w:rsid w:val="007224D8"/>
    <w:rsid w:val="0072258F"/>
    <w:rsid w:val="007244B2"/>
    <w:rsid w:val="0072575D"/>
    <w:rsid w:val="00725F4A"/>
    <w:rsid w:val="00726C92"/>
    <w:rsid w:val="00726DDF"/>
    <w:rsid w:val="00727572"/>
    <w:rsid w:val="00727C30"/>
    <w:rsid w:val="0073051B"/>
    <w:rsid w:val="00730655"/>
    <w:rsid w:val="0073194B"/>
    <w:rsid w:val="007328CF"/>
    <w:rsid w:val="0073342C"/>
    <w:rsid w:val="00733C81"/>
    <w:rsid w:val="007344DA"/>
    <w:rsid w:val="00735109"/>
    <w:rsid w:val="007352ED"/>
    <w:rsid w:val="00735D2B"/>
    <w:rsid w:val="0073734D"/>
    <w:rsid w:val="00737A8C"/>
    <w:rsid w:val="00740E18"/>
    <w:rsid w:val="00741330"/>
    <w:rsid w:val="0074135D"/>
    <w:rsid w:val="007417B8"/>
    <w:rsid w:val="007425F8"/>
    <w:rsid w:val="00742D5A"/>
    <w:rsid w:val="00744EFF"/>
    <w:rsid w:val="00746849"/>
    <w:rsid w:val="007516E3"/>
    <w:rsid w:val="00751ECB"/>
    <w:rsid w:val="00752496"/>
    <w:rsid w:val="007524B4"/>
    <w:rsid w:val="00752BC4"/>
    <w:rsid w:val="00752DDF"/>
    <w:rsid w:val="007531C5"/>
    <w:rsid w:val="00753867"/>
    <w:rsid w:val="00753DBF"/>
    <w:rsid w:val="0075403C"/>
    <w:rsid w:val="007561E7"/>
    <w:rsid w:val="00756AB3"/>
    <w:rsid w:val="00756DE6"/>
    <w:rsid w:val="0076027B"/>
    <w:rsid w:val="0076081F"/>
    <w:rsid w:val="0076186F"/>
    <w:rsid w:val="00761A36"/>
    <w:rsid w:val="00761CB1"/>
    <w:rsid w:val="00761F0E"/>
    <w:rsid w:val="007623B4"/>
    <w:rsid w:val="00762933"/>
    <w:rsid w:val="00762F20"/>
    <w:rsid w:val="007633DD"/>
    <w:rsid w:val="00763624"/>
    <w:rsid w:val="00763D47"/>
    <w:rsid w:val="00763E4C"/>
    <w:rsid w:val="0076411B"/>
    <w:rsid w:val="007643B2"/>
    <w:rsid w:val="00764956"/>
    <w:rsid w:val="007653B6"/>
    <w:rsid w:val="00765D04"/>
    <w:rsid w:val="00766559"/>
    <w:rsid w:val="0076675A"/>
    <w:rsid w:val="007667AC"/>
    <w:rsid w:val="00767057"/>
    <w:rsid w:val="00770E87"/>
    <w:rsid w:val="00772206"/>
    <w:rsid w:val="00772AEC"/>
    <w:rsid w:val="00772E43"/>
    <w:rsid w:val="00774A40"/>
    <w:rsid w:val="00775053"/>
    <w:rsid w:val="00775568"/>
    <w:rsid w:val="00775E8C"/>
    <w:rsid w:val="0077711D"/>
    <w:rsid w:val="0077777C"/>
    <w:rsid w:val="00777DFD"/>
    <w:rsid w:val="00780B2C"/>
    <w:rsid w:val="00780E16"/>
    <w:rsid w:val="007818D3"/>
    <w:rsid w:val="007835A1"/>
    <w:rsid w:val="00784328"/>
    <w:rsid w:val="00786CE4"/>
    <w:rsid w:val="00786E8C"/>
    <w:rsid w:val="00791B36"/>
    <w:rsid w:val="0079253E"/>
    <w:rsid w:val="00794DFD"/>
    <w:rsid w:val="007A1F4F"/>
    <w:rsid w:val="007A26D5"/>
    <w:rsid w:val="007A3F3A"/>
    <w:rsid w:val="007A428E"/>
    <w:rsid w:val="007A4565"/>
    <w:rsid w:val="007A4C0A"/>
    <w:rsid w:val="007A513E"/>
    <w:rsid w:val="007B4DDA"/>
    <w:rsid w:val="007B615E"/>
    <w:rsid w:val="007B72AE"/>
    <w:rsid w:val="007B7B02"/>
    <w:rsid w:val="007C0970"/>
    <w:rsid w:val="007C0F31"/>
    <w:rsid w:val="007C2C69"/>
    <w:rsid w:val="007C5AF3"/>
    <w:rsid w:val="007D0740"/>
    <w:rsid w:val="007D0753"/>
    <w:rsid w:val="007D0959"/>
    <w:rsid w:val="007D24F6"/>
    <w:rsid w:val="007D2736"/>
    <w:rsid w:val="007D30B2"/>
    <w:rsid w:val="007D3AB5"/>
    <w:rsid w:val="007D4DF7"/>
    <w:rsid w:val="007D5257"/>
    <w:rsid w:val="007D59E0"/>
    <w:rsid w:val="007D5F9E"/>
    <w:rsid w:val="007D6AB9"/>
    <w:rsid w:val="007D6C98"/>
    <w:rsid w:val="007D6FAA"/>
    <w:rsid w:val="007E054D"/>
    <w:rsid w:val="007E07B7"/>
    <w:rsid w:val="007E0B2B"/>
    <w:rsid w:val="007E1653"/>
    <w:rsid w:val="007E17C6"/>
    <w:rsid w:val="007E29E8"/>
    <w:rsid w:val="007E2AA0"/>
    <w:rsid w:val="007E3558"/>
    <w:rsid w:val="007E3C98"/>
    <w:rsid w:val="007E4724"/>
    <w:rsid w:val="007E56E6"/>
    <w:rsid w:val="007E6C13"/>
    <w:rsid w:val="007F0CFE"/>
    <w:rsid w:val="007F1BC0"/>
    <w:rsid w:val="007F1CC7"/>
    <w:rsid w:val="007F1CE0"/>
    <w:rsid w:val="007F1E47"/>
    <w:rsid w:val="007F2BDF"/>
    <w:rsid w:val="007F3A97"/>
    <w:rsid w:val="007F46AC"/>
    <w:rsid w:val="007F532C"/>
    <w:rsid w:val="007F680B"/>
    <w:rsid w:val="007F6CA5"/>
    <w:rsid w:val="007F7582"/>
    <w:rsid w:val="007F7892"/>
    <w:rsid w:val="0080164D"/>
    <w:rsid w:val="008044CE"/>
    <w:rsid w:val="00804C80"/>
    <w:rsid w:val="00804CFE"/>
    <w:rsid w:val="00805BF7"/>
    <w:rsid w:val="008073EF"/>
    <w:rsid w:val="00807BE2"/>
    <w:rsid w:val="00812808"/>
    <w:rsid w:val="0081502A"/>
    <w:rsid w:val="00815093"/>
    <w:rsid w:val="0082090C"/>
    <w:rsid w:val="00820DFC"/>
    <w:rsid w:val="008217EE"/>
    <w:rsid w:val="00823D36"/>
    <w:rsid w:val="0082422F"/>
    <w:rsid w:val="0082432B"/>
    <w:rsid w:val="008247B9"/>
    <w:rsid w:val="008247DD"/>
    <w:rsid w:val="008248E2"/>
    <w:rsid w:val="00831D1D"/>
    <w:rsid w:val="00832DBE"/>
    <w:rsid w:val="00832F3A"/>
    <w:rsid w:val="00833AEF"/>
    <w:rsid w:val="00833CA9"/>
    <w:rsid w:val="008342B1"/>
    <w:rsid w:val="00834AB3"/>
    <w:rsid w:val="0083518E"/>
    <w:rsid w:val="008357B4"/>
    <w:rsid w:val="00835ED1"/>
    <w:rsid w:val="00835F0C"/>
    <w:rsid w:val="0083649F"/>
    <w:rsid w:val="00837124"/>
    <w:rsid w:val="0083757B"/>
    <w:rsid w:val="00837BA0"/>
    <w:rsid w:val="00840AD9"/>
    <w:rsid w:val="008415E5"/>
    <w:rsid w:val="00841E84"/>
    <w:rsid w:val="00842B8F"/>
    <w:rsid w:val="00847918"/>
    <w:rsid w:val="008517D7"/>
    <w:rsid w:val="00852978"/>
    <w:rsid w:val="00852E69"/>
    <w:rsid w:val="008535E2"/>
    <w:rsid w:val="00853D5B"/>
    <w:rsid w:val="00854A7A"/>
    <w:rsid w:val="00854C56"/>
    <w:rsid w:val="008552E9"/>
    <w:rsid w:val="00855A9D"/>
    <w:rsid w:val="00857199"/>
    <w:rsid w:val="008575B0"/>
    <w:rsid w:val="00857C44"/>
    <w:rsid w:val="008609B6"/>
    <w:rsid w:val="00860E46"/>
    <w:rsid w:val="0086125A"/>
    <w:rsid w:val="0086285E"/>
    <w:rsid w:val="00862A10"/>
    <w:rsid w:val="0086330F"/>
    <w:rsid w:val="008634E3"/>
    <w:rsid w:val="008637CB"/>
    <w:rsid w:val="008666D1"/>
    <w:rsid w:val="008709DC"/>
    <w:rsid w:val="00871EA9"/>
    <w:rsid w:val="008720F4"/>
    <w:rsid w:val="00873CF6"/>
    <w:rsid w:val="00874620"/>
    <w:rsid w:val="00875193"/>
    <w:rsid w:val="00875593"/>
    <w:rsid w:val="008771FE"/>
    <w:rsid w:val="008779BE"/>
    <w:rsid w:val="00880F9A"/>
    <w:rsid w:val="00881F9E"/>
    <w:rsid w:val="00882899"/>
    <w:rsid w:val="0088293C"/>
    <w:rsid w:val="0088384C"/>
    <w:rsid w:val="0088430A"/>
    <w:rsid w:val="0088433C"/>
    <w:rsid w:val="00885592"/>
    <w:rsid w:val="008858D5"/>
    <w:rsid w:val="008865AE"/>
    <w:rsid w:val="00886B83"/>
    <w:rsid w:val="00886DCB"/>
    <w:rsid w:val="00892C1D"/>
    <w:rsid w:val="00892DEB"/>
    <w:rsid w:val="00893061"/>
    <w:rsid w:val="008939AF"/>
    <w:rsid w:val="00893C3B"/>
    <w:rsid w:val="0089428C"/>
    <w:rsid w:val="008945B1"/>
    <w:rsid w:val="00895DC7"/>
    <w:rsid w:val="008972F1"/>
    <w:rsid w:val="00897498"/>
    <w:rsid w:val="00897B63"/>
    <w:rsid w:val="008A0AB0"/>
    <w:rsid w:val="008A17AC"/>
    <w:rsid w:val="008A19CC"/>
    <w:rsid w:val="008A25C9"/>
    <w:rsid w:val="008A287F"/>
    <w:rsid w:val="008A2D7A"/>
    <w:rsid w:val="008A2EA1"/>
    <w:rsid w:val="008A3840"/>
    <w:rsid w:val="008A488F"/>
    <w:rsid w:val="008A5F25"/>
    <w:rsid w:val="008A6148"/>
    <w:rsid w:val="008A6BD2"/>
    <w:rsid w:val="008A6C34"/>
    <w:rsid w:val="008A7513"/>
    <w:rsid w:val="008A75EE"/>
    <w:rsid w:val="008A7B24"/>
    <w:rsid w:val="008B08E5"/>
    <w:rsid w:val="008B22F6"/>
    <w:rsid w:val="008B274D"/>
    <w:rsid w:val="008B3287"/>
    <w:rsid w:val="008B4AFA"/>
    <w:rsid w:val="008B4C32"/>
    <w:rsid w:val="008B4F4A"/>
    <w:rsid w:val="008B6A9F"/>
    <w:rsid w:val="008B74E8"/>
    <w:rsid w:val="008B789C"/>
    <w:rsid w:val="008B7C39"/>
    <w:rsid w:val="008C0E53"/>
    <w:rsid w:val="008C1933"/>
    <w:rsid w:val="008C2884"/>
    <w:rsid w:val="008C2D1E"/>
    <w:rsid w:val="008C3467"/>
    <w:rsid w:val="008C35D8"/>
    <w:rsid w:val="008C480F"/>
    <w:rsid w:val="008C4913"/>
    <w:rsid w:val="008C5A57"/>
    <w:rsid w:val="008C60F7"/>
    <w:rsid w:val="008C6411"/>
    <w:rsid w:val="008C6977"/>
    <w:rsid w:val="008C6DDD"/>
    <w:rsid w:val="008C745B"/>
    <w:rsid w:val="008D11D7"/>
    <w:rsid w:val="008D12A4"/>
    <w:rsid w:val="008D1CF4"/>
    <w:rsid w:val="008D2B55"/>
    <w:rsid w:val="008D2D7C"/>
    <w:rsid w:val="008D4C4C"/>
    <w:rsid w:val="008D5015"/>
    <w:rsid w:val="008D55A0"/>
    <w:rsid w:val="008D60C4"/>
    <w:rsid w:val="008D6B1C"/>
    <w:rsid w:val="008D6ECC"/>
    <w:rsid w:val="008D6F2C"/>
    <w:rsid w:val="008E05F2"/>
    <w:rsid w:val="008E10DE"/>
    <w:rsid w:val="008E165D"/>
    <w:rsid w:val="008E3518"/>
    <w:rsid w:val="008E4D47"/>
    <w:rsid w:val="008E4E79"/>
    <w:rsid w:val="008E6641"/>
    <w:rsid w:val="008E6DDD"/>
    <w:rsid w:val="008F03C1"/>
    <w:rsid w:val="008F0410"/>
    <w:rsid w:val="008F1D12"/>
    <w:rsid w:val="008F416C"/>
    <w:rsid w:val="008F469E"/>
    <w:rsid w:val="008F5527"/>
    <w:rsid w:val="008F5598"/>
    <w:rsid w:val="008F6345"/>
    <w:rsid w:val="008F63DB"/>
    <w:rsid w:val="008F7385"/>
    <w:rsid w:val="008F7567"/>
    <w:rsid w:val="0090013E"/>
    <w:rsid w:val="0090033C"/>
    <w:rsid w:val="00900965"/>
    <w:rsid w:val="00901513"/>
    <w:rsid w:val="00901A19"/>
    <w:rsid w:val="009048B1"/>
    <w:rsid w:val="00904C7F"/>
    <w:rsid w:val="00905D37"/>
    <w:rsid w:val="00906DCB"/>
    <w:rsid w:val="00910B21"/>
    <w:rsid w:val="009114DE"/>
    <w:rsid w:val="00911606"/>
    <w:rsid w:val="00911611"/>
    <w:rsid w:val="009126BE"/>
    <w:rsid w:val="00912BA4"/>
    <w:rsid w:val="0091349A"/>
    <w:rsid w:val="00913A5C"/>
    <w:rsid w:val="009146C3"/>
    <w:rsid w:val="00914DE1"/>
    <w:rsid w:val="00915426"/>
    <w:rsid w:val="00915505"/>
    <w:rsid w:val="009155BE"/>
    <w:rsid w:val="00915A27"/>
    <w:rsid w:val="0091613B"/>
    <w:rsid w:val="00917152"/>
    <w:rsid w:val="00917440"/>
    <w:rsid w:val="00917571"/>
    <w:rsid w:val="00917A76"/>
    <w:rsid w:val="00917DB6"/>
    <w:rsid w:val="00920629"/>
    <w:rsid w:val="00921DFF"/>
    <w:rsid w:val="00921EB9"/>
    <w:rsid w:val="00923DC1"/>
    <w:rsid w:val="00924876"/>
    <w:rsid w:val="00926AC5"/>
    <w:rsid w:val="00927F5A"/>
    <w:rsid w:val="00930F09"/>
    <w:rsid w:val="00931675"/>
    <w:rsid w:val="00932B58"/>
    <w:rsid w:val="0093341A"/>
    <w:rsid w:val="0093429B"/>
    <w:rsid w:val="009353E9"/>
    <w:rsid w:val="00940598"/>
    <w:rsid w:val="0094088B"/>
    <w:rsid w:val="00940A33"/>
    <w:rsid w:val="00941AC3"/>
    <w:rsid w:val="00943E74"/>
    <w:rsid w:val="009440AA"/>
    <w:rsid w:val="00944787"/>
    <w:rsid w:val="00945483"/>
    <w:rsid w:val="009456D6"/>
    <w:rsid w:val="00946642"/>
    <w:rsid w:val="0094702C"/>
    <w:rsid w:val="00950B58"/>
    <w:rsid w:val="00950BD3"/>
    <w:rsid w:val="009513D1"/>
    <w:rsid w:val="00951EF4"/>
    <w:rsid w:val="00952B2E"/>
    <w:rsid w:val="00952C50"/>
    <w:rsid w:val="00954678"/>
    <w:rsid w:val="00955927"/>
    <w:rsid w:val="00955CFB"/>
    <w:rsid w:val="00957949"/>
    <w:rsid w:val="00957C03"/>
    <w:rsid w:val="00957D53"/>
    <w:rsid w:val="0096077C"/>
    <w:rsid w:val="00961BCF"/>
    <w:rsid w:val="00962574"/>
    <w:rsid w:val="009625D6"/>
    <w:rsid w:val="009630A4"/>
    <w:rsid w:val="009635BA"/>
    <w:rsid w:val="00963BBE"/>
    <w:rsid w:val="00966FC1"/>
    <w:rsid w:val="00967A04"/>
    <w:rsid w:val="00967AD5"/>
    <w:rsid w:val="0097309C"/>
    <w:rsid w:val="009731A6"/>
    <w:rsid w:val="0097335E"/>
    <w:rsid w:val="00973E68"/>
    <w:rsid w:val="009742BE"/>
    <w:rsid w:val="0097612D"/>
    <w:rsid w:val="00976887"/>
    <w:rsid w:val="00976DBA"/>
    <w:rsid w:val="00977B46"/>
    <w:rsid w:val="0098010B"/>
    <w:rsid w:val="00980209"/>
    <w:rsid w:val="0098039E"/>
    <w:rsid w:val="00983207"/>
    <w:rsid w:val="0098358C"/>
    <w:rsid w:val="009838AA"/>
    <w:rsid w:val="00983BC3"/>
    <w:rsid w:val="009842C0"/>
    <w:rsid w:val="00984C8B"/>
    <w:rsid w:val="009867B1"/>
    <w:rsid w:val="009871FB"/>
    <w:rsid w:val="00987F53"/>
    <w:rsid w:val="00990E53"/>
    <w:rsid w:val="00991C52"/>
    <w:rsid w:val="00992A73"/>
    <w:rsid w:val="00993980"/>
    <w:rsid w:val="009948FC"/>
    <w:rsid w:val="00994CB9"/>
    <w:rsid w:val="00996551"/>
    <w:rsid w:val="00996BF9"/>
    <w:rsid w:val="0099700F"/>
    <w:rsid w:val="00997041"/>
    <w:rsid w:val="00997384"/>
    <w:rsid w:val="0099790F"/>
    <w:rsid w:val="00997ED4"/>
    <w:rsid w:val="009A3695"/>
    <w:rsid w:val="009A36FA"/>
    <w:rsid w:val="009A4109"/>
    <w:rsid w:val="009A4703"/>
    <w:rsid w:val="009A522F"/>
    <w:rsid w:val="009A710B"/>
    <w:rsid w:val="009A728A"/>
    <w:rsid w:val="009B0544"/>
    <w:rsid w:val="009B1D4F"/>
    <w:rsid w:val="009B3BFA"/>
    <w:rsid w:val="009B5363"/>
    <w:rsid w:val="009B6A2B"/>
    <w:rsid w:val="009B73A2"/>
    <w:rsid w:val="009C0B9F"/>
    <w:rsid w:val="009C1C7B"/>
    <w:rsid w:val="009C2376"/>
    <w:rsid w:val="009C248B"/>
    <w:rsid w:val="009C32C6"/>
    <w:rsid w:val="009C4797"/>
    <w:rsid w:val="009C48DD"/>
    <w:rsid w:val="009C4F0D"/>
    <w:rsid w:val="009C5C39"/>
    <w:rsid w:val="009C6095"/>
    <w:rsid w:val="009C6637"/>
    <w:rsid w:val="009C68D8"/>
    <w:rsid w:val="009D06D9"/>
    <w:rsid w:val="009D1016"/>
    <w:rsid w:val="009D1161"/>
    <w:rsid w:val="009D2548"/>
    <w:rsid w:val="009D269B"/>
    <w:rsid w:val="009D3F1F"/>
    <w:rsid w:val="009D5FD2"/>
    <w:rsid w:val="009D63BB"/>
    <w:rsid w:val="009D6799"/>
    <w:rsid w:val="009D7CAE"/>
    <w:rsid w:val="009E101C"/>
    <w:rsid w:val="009E238A"/>
    <w:rsid w:val="009E248C"/>
    <w:rsid w:val="009E253B"/>
    <w:rsid w:val="009E29B0"/>
    <w:rsid w:val="009E2A82"/>
    <w:rsid w:val="009E489D"/>
    <w:rsid w:val="009E54CB"/>
    <w:rsid w:val="009E643A"/>
    <w:rsid w:val="009E67F8"/>
    <w:rsid w:val="009E7062"/>
    <w:rsid w:val="009F0957"/>
    <w:rsid w:val="009F0E09"/>
    <w:rsid w:val="009F1CAB"/>
    <w:rsid w:val="009F268D"/>
    <w:rsid w:val="009F3CD3"/>
    <w:rsid w:val="009F44BF"/>
    <w:rsid w:val="009F4C4F"/>
    <w:rsid w:val="009F6980"/>
    <w:rsid w:val="009F7C8C"/>
    <w:rsid w:val="00A02E40"/>
    <w:rsid w:val="00A042E4"/>
    <w:rsid w:val="00A04B45"/>
    <w:rsid w:val="00A05195"/>
    <w:rsid w:val="00A05444"/>
    <w:rsid w:val="00A05946"/>
    <w:rsid w:val="00A05EAE"/>
    <w:rsid w:val="00A06796"/>
    <w:rsid w:val="00A0690B"/>
    <w:rsid w:val="00A07EB5"/>
    <w:rsid w:val="00A07FC6"/>
    <w:rsid w:val="00A100F8"/>
    <w:rsid w:val="00A11BBC"/>
    <w:rsid w:val="00A11E21"/>
    <w:rsid w:val="00A125C7"/>
    <w:rsid w:val="00A12B65"/>
    <w:rsid w:val="00A1341D"/>
    <w:rsid w:val="00A1500E"/>
    <w:rsid w:val="00A15F9A"/>
    <w:rsid w:val="00A1667C"/>
    <w:rsid w:val="00A17E03"/>
    <w:rsid w:val="00A21654"/>
    <w:rsid w:val="00A23B0A"/>
    <w:rsid w:val="00A25021"/>
    <w:rsid w:val="00A26006"/>
    <w:rsid w:val="00A2683E"/>
    <w:rsid w:val="00A27967"/>
    <w:rsid w:val="00A27DDB"/>
    <w:rsid w:val="00A30309"/>
    <w:rsid w:val="00A326EC"/>
    <w:rsid w:val="00A32FB6"/>
    <w:rsid w:val="00A33519"/>
    <w:rsid w:val="00A33929"/>
    <w:rsid w:val="00A344F9"/>
    <w:rsid w:val="00A34861"/>
    <w:rsid w:val="00A36279"/>
    <w:rsid w:val="00A401A0"/>
    <w:rsid w:val="00A40AC2"/>
    <w:rsid w:val="00A41982"/>
    <w:rsid w:val="00A42548"/>
    <w:rsid w:val="00A44197"/>
    <w:rsid w:val="00A448B7"/>
    <w:rsid w:val="00A456BA"/>
    <w:rsid w:val="00A45CEA"/>
    <w:rsid w:val="00A46093"/>
    <w:rsid w:val="00A46E39"/>
    <w:rsid w:val="00A51405"/>
    <w:rsid w:val="00A52161"/>
    <w:rsid w:val="00A54351"/>
    <w:rsid w:val="00A54707"/>
    <w:rsid w:val="00A54F53"/>
    <w:rsid w:val="00A57051"/>
    <w:rsid w:val="00A57061"/>
    <w:rsid w:val="00A57300"/>
    <w:rsid w:val="00A57A4F"/>
    <w:rsid w:val="00A60C56"/>
    <w:rsid w:val="00A63296"/>
    <w:rsid w:val="00A63755"/>
    <w:rsid w:val="00A63BE3"/>
    <w:rsid w:val="00A64A63"/>
    <w:rsid w:val="00A65245"/>
    <w:rsid w:val="00A67B30"/>
    <w:rsid w:val="00A67E8B"/>
    <w:rsid w:val="00A67FA4"/>
    <w:rsid w:val="00A7131D"/>
    <w:rsid w:val="00A720B8"/>
    <w:rsid w:val="00A72B87"/>
    <w:rsid w:val="00A73D66"/>
    <w:rsid w:val="00A75B33"/>
    <w:rsid w:val="00A7758E"/>
    <w:rsid w:val="00A77770"/>
    <w:rsid w:val="00A777BB"/>
    <w:rsid w:val="00A80007"/>
    <w:rsid w:val="00A81779"/>
    <w:rsid w:val="00A81939"/>
    <w:rsid w:val="00A81D1F"/>
    <w:rsid w:val="00A8401F"/>
    <w:rsid w:val="00A85381"/>
    <w:rsid w:val="00A858F1"/>
    <w:rsid w:val="00A902D5"/>
    <w:rsid w:val="00A91191"/>
    <w:rsid w:val="00A9190B"/>
    <w:rsid w:val="00A935DE"/>
    <w:rsid w:val="00A94FEA"/>
    <w:rsid w:val="00A9552B"/>
    <w:rsid w:val="00A95D12"/>
    <w:rsid w:val="00A96592"/>
    <w:rsid w:val="00A9786D"/>
    <w:rsid w:val="00AA0452"/>
    <w:rsid w:val="00AA1AD1"/>
    <w:rsid w:val="00AA2B72"/>
    <w:rsid w:val="00AA3AF5"/>
    <w:rsid w:val="00AA4CB4"/>
    <w:rsid w:val="00AA5B40"/>
    <w:rsid w:val="00AA6316"/>
    <w:rsid w:val="00AA671D"/>
    <w:rsid w:val="00AB0A59"/>
    <w:rsid w:val="00AB1005"/>
    <w:rsid w:val="00AB16CB"/>
    <w:rsid w:val="00AB1734"/>
    <w:rsid w:val="00AB1DE9"/>
    <w:rsid w:val="00AB210E"/>
    <w:rsid w:val="00AB2F08"/>
    <w:rsid w:val="00AB3094"/>
    <w:rsid w:val="00AB31D3"/>
    <w:rsid w:val="00AB355C"/>
    <w:rsid w:val="00AB47C5"/>
    <w:rsid w:val="00AB6E7F"/>
    <w:rsid w:val="00AB7639"/>
    <w:rsid w:val="00AC00E4"/>
    <w:rsid w:val="00AC013A"/>
    <w:rsid w:val="00AC0630"/>
    <w:rsid w:val="00AC16CB"/>
    <w:rsid w:val="00AC1B58"/>
    <w:rsid w:val="00AC1B8D"/>
    <w:rsid w:val="00AC210C"/>
    <w:rsid w:val="00AC234E"/>
    <w:rsid w:val="00AC463D"/>
    <w:rsid w:val="00AC4759"/>
    <w:rsid w:val="00AC4C64"/>
    <w:rsid w:val="00AC6550"/>
    <w:rsid w:val="00AC6A65"/>
    <w:rsid w:val="00AC798B"/>
    <w:rsid w:val="00AD1234"/>
    <w:rsid w:val="00AD1510"/>
    <w:rsid w:val="00AD1760"/>
    <w:rsid w:val="00AD299B"/>
    <w:rsid w:val="00AD3258"/>
    <w:rsid w:val="00AD3B18"/>
    <w:rsid w:val="00AD453D"/>
    <w:rsid w:val="00AD5DB3"/>
    <w:rsid w:val="00AD67CB"/>
    <w:rsid w:val="00AD7E7E"/>
    <w:rsid w:val="00AE05EF"/>
    <w:rsid w:val="00AE27BF"/>
    <w:rsid w:val="00AE3D1F"/>
    <w:rsid w:val="00AE4190"/>
    <w:rsid w:val="00AE5036"/>
    <w:rsid w:val="00AE5284"/>
    <w:rsid w:val="00AE6320"/>
    <w:rsid w:val="00AE6905"/>
    <w:rsid w:val="00AE742D"/>
    <w:rsid w:val="00AE74FE"/>
    <w:rsid w:val="00AE75AE"/>
    <w:rsid w:val="00AF1A81"/>
    <w:rsid w:val="00AF1D9D"/>
    <w:rsid w:val="00AF3FF7"/>
    <w:rsid w:val="00AF4E25"/>
    <w:rsid w:val="00AF4F42"/>
    <w:rsid w:val="00AF50D3"/>
    <w:rsid w:val="00AF7A8B"/>
    <w:rsid w:val="00AF7B85"/>
    <w:rsid w:val="00B0049A"/>
    <w:rsid w:val="00B00D19"/>
    <w:rsid w:val="00B015BF"/>
    <w:rsid w:val="00B01A5F"/>
    <w:rsid w:val="00B03FCE"/>
    <w:rsid w:val="00B0485B"/>
    <w:rsid w:val="00B04F54"/>
    <w:rsid w:val="00B06FDF"/>
    <w:rsid w:val="00B07326"/>
    <w:rsid w:val="00B079FF"/>
    <w:rsid w:val="00B10C97"/>
    <w:rsid w:val="00B10CF7"/>
    <w:rsid w:val="00B11042"/>
    <w:rsid w:val="00B1159E"/>
    <w:rsid w:val="00B1165D"/>
    <w:rsid w:val="00B121B1"/>
    <w:rsid w:val="00B13114"/>
    <w:rsid w:val="00B13B7D"/>
    <w:rsid w:val="00B14CBA"/>
    <w:rsid w:val="00B153C5"/>
    <w:rsid w:val="00B1725D"/>
    <w:rsid w:val="00B209CB"/>
    <w:rsid w:val="00B20B42"/>
    <w:rsid w:val="00B226AA"/>
    <w:rsid w:val="00B24D3B"/>
    <w:rsid w:val="00B24EDF"/>
    <w:rsid w:val="00B25379"/>
    <w:rsid w:val="00B272CB"/>
    <w:rsid w:val="00B305FC"/>
    <w:rsid w:val="00B306FC"/>
    <w:rsid w:val="00B308B4"/>
    <w:rsid w:val="00B31E5B"/>
    <w:rsid w:val="00B32042"/>
    <w:rsid w:val="00B343B1"/>
    <w:rsid w:val="00B352C9"/>
    <w:rsid w:val="00B37915"/>
    <w:rsid w:val="00B3791F"/>
    <w:rsid w:val="00B40841"/>
    <w:rsid w:val="00B416AD"/>
    <w:rsid w:val="00B417DF"/>
    <w:rsid w:val="00B41F6A"/>
    <w:rsid w:val="00B50260"/>
    <w:rsid w:val="00B50C23"/>
    <w:rsid w:val="00B50D8C"/>
    <w:rsid w:val="00B521D4"/>
    <w:rsid w:val="00B52D13"/>
    <w:rsid w:val="00B53167"/>
    <w:rsid w:val="00B535FD"/>
    <w:rsid w:val="00B53789"/>
    <w:rsid w:val="00B55204"/>
    <w:rsid w:val="00B561DF"/>
    <w:rsid w:val="00B56298"/>
    <w:rsid w:val="00B56B87"/>
    <w:rsid w:val="00B57461"/>
    <w:rsid w:val="00B60272"/>
    <w:rsid w:val="00B604C5"/>
    <w:rsid w:val="00B62286"/>
    <w:rsid w:val="00B62B5D"/>
    <w:rsid w:val="00B6423E"/>
    <w:rsid w:val="00B64314"/>
    <w:rsid w:val="00B643B8"/>
    <w:rsid w:val="00B658A8"/>
    <w:rsid w:val="00B66B26"/>
    <w:rsid w:val="00B723E1"/>
    <w:rsid w:val="00B72D16"/>
    <w:rsid w:val="00B72F15"/>
    <w:rsid w:val="00B731F8"/>
    <w:rsid w:val="00B7356A"/>
    <w:rsid w:val="00B7458E"/>
    <w:rsid w:val="00B7472E"/>
    <w:rsid w:val="00B747C9"/>
    <w:rsid w:val="00B74E81"/>
    <w:rsid w:val="00B758BB"/>
    <w:rsid w:val="00B75B27"/>
    <w:rsid w:val="00B767C4"/>
    <w:rsid w:val="00B76801"/>
    <w:rsid w:val="00B774FB"/>
    <w:rsid w:val="00B8007D"/>
    <w:rsid w:val="00B80657"/>
    <w:rsid w:val="00B821D0"/>
    <w:rsid w:val="00B82EFD"/>
    <w:rsid w:val="00B82F07"/>
    <w:rsid w:val="00B859A8"/>
    <w:rsid w:val="00B909AB"/>
    <w:rsid w:val="00B91240"/>
    <w:rsid w:val="00B9180C"/>
    <w:rsid w:val="00B91EFB"/>
    <w:rsid w:val="00B92B24"/>
    <w:rsid w:val="00B932C3"/>
    <w:rsid w:val="00B93FCE"/>
    <w:rsid w:val="00B9405B"/>
    <w:rsid w:val="00B94353"/>
    <w:rsid w:val="00B94C9B"/>
    <w:rsid w:val="00B95751"/>
    <w:rsid w:val="00B963C0"/>
    <w:rsid w:val="00B97EAF"/>
    <w:rsid w:val="00BA0AAC"/>
    <w:rsid w:val="00BA0EB6"/>
    <w:rsid w:val="00BA1F64"/>
    <w:rsid w:val="00BA2D40"/>
    <w:rsid w:val="00BA4C23"/>
    <w:rsid w:val="00BA5A23"/>
    <w:rsid w:val="00BA6108"/>
    <w:rsid w:val="00BA7B35"/>
    <w:rsid w:val="00BA7C53"/>
    <w:rsid w:val="00BA7DED"/>
    <w:rsid w:val="00BB005A"/>
    <w:rsid w:val="00BB0340"/>
    <w:rsid w:val="00BB0477"/>
    <w:rsid w:val="00BB2375"/>
    <w:rsid w:val="00BB376E"/>
    <w:rsid w:val="00BB478F"/>
    <w:rsid w:val="00BB48E4"/>
    <w:rsid w:val="00BB4AF9"/>
    <w:rsid w:val="00BB50FF"/>
    <w:rsid w:val="00BB5C28"/>
    <w:rsid w:val="00BB680F"/>
    <w:rsid w:val="00BB697B"/>
    <w:rsid w:val="00BB71F0"/>
    <w:rsid w:val="00BC1CE3"/>
    <w:rsid w:val="00BC1D58"/>
    <w:rsid w:val="00BC2C82"/>
    <w:rsid w:val="00BC2DF6"/>
    <w:rsid w:val="00BC490A"/>
    <w:rsid w:val="00BC589C"/>
    <w:rsid w:val="00BC5C31"/>
    <w:rsid w:val="00BC5C81"/>
    <w:rsid w:val="00BC69F3"/>
    <w:rsid w:val="00BC730F"/>
    <w:rsid w:val="00BD1CA7"/>
    <w:rsid w:val="00BD3685"/>
    <w:rsid w:val="00BD3AE9"/>
    <w:rsid w:val="00BD5664"/>
    <w:rsid w:val="00BD58AC"/>
    <w:rsid w:val="00BD603F"/>
    <w:rsid w:val="00BD645A"/>
    <w:rsid w:val="00BD79EA"/>
    <w:rsid w:val="00BE0158"/>
    <w:rsid w:val="00BE0BCF"/>
    <w:rsid w:val="00BE0C7C"/>
    <w:rsid w:val="00BE12BC"/>
    <w:rsid w:val="00BE3B7E"/>
    <w:rsid w:val="00BE4CE5"/>
    <w:rsid w:val="00BE61EB"/>
    <w:rsid w:val="00BE710B"/>
    <w:rsid w:val="00BE76B8"/>
    <w:rsid w:val="00BF1007"/>
    <w:rsid w:val="00BF2914"/>
    <w:rsid w:val="00BF3155"/>
    <w:rsid w:val="00BF34AA"/>
    <w:rsid w:val="00BF368C"/>
    <w:rsid w:val="00BF38DC"/>
    <w:rsid w:val="00BF3CB6"/>
    <w:rsid w:val="00BF4195"/>
    <w:rsid w:val="00BF5116"/>
    <w:rsid w:val="00BF52B9"/>
    <w:rsid w:val="00BF7770"/>
    <w:rsid w:val="00BF7C18"/>
    <w:rsid w:val="00C0033D"/>
    <w:rsid w:val="00C01BE8"/>
    <w:rsid w:val="00C027C1"/>
    <w:rsid w:val="00C02A66"/>
    <w:rsid w:val="00C02BD2"/>
    <w:rsid w:val="00C040D9"/>
    <w:rsid w:val="00C041E0"/>
    <w:rsid w:val="00C04899"/>
    <w:rsid w:val="00C06186"/>
    <w:rsid w:val="00C066B3"/>
    <w:rsid w:val="00C06BA5"/>
    <w:rsid w:val="00C06CED"/>
    <w:rsid w:val="00C07A38"/>
    <w:rsid w:val="00C07C76"/>
    <w:rsid w:val="00C10FD1"/>
    <w:rsid w:val="00C11846"/>
    <w:rsid w:val="00C124CF"/>
    <w:rsid w:val="00C13A0E"/>
    <w:rsid w:val="00C1434D"/>
    <w:rsid w:val="00C14987"/>
    <w:rsid w:val="00C14993"/>
    <w:rsid w:val="00C14A72"/>
    <w:rsid w:val="00C150D1"/>
    <w:rsid w:val="00C15506"/>
    <w:rsid w:val="00C16799"/>
    <w:rsid w:val="00C16D94"/>
    <w:rsid w:val="00C17AEC"/>
    <w:rsid w:val="00C202A8"/>
    <w:rsid w:val="00C205CE"/>
    <w:rsid w:val="00C20CFD"/>
    <w:rsid w:val="00C229AF"/>
    <w:rsid w:val="00C25334"/>
    <w:rsid w:val="00C2770C"/>
    <w:rsid w:val="00C3018B"/>
    <w:rsid w:val="00C30F39"/>
    <w:rsid w:val="00C336A8"/>
    <w:rsid w:val="00C33DA0"/>
    <w:rsid w:val="00C3505C"/>
    <w:rsid w:val="00C357BC"/>
    <w:rsid w:val="00C35A40"/>
    <w:rsid w:val="00C36C56"/>
    <w:rsid w:val="00C42192"/>
    <w:rsid w:val="00C425B3"/>
    <w:rsid w:val="00C446A3"/>
    <w:rsid w:val="00C50608"/>
    <w:rsid w:val="00C5062E"/>
    <w:rsid w:val="00C50C93"/>
    <w:rsid w:val="00C50F0C"/>
    <w:rsid w:val="00C51673"/>
    <w:rsid w:val="00C54E72"/>
    <w:rsid w:val="00C55C25"/>
    <w:rsid w:val="00C55E24"/>
    <w:rsid w:val="00C60079"/>
    <w:rsid w:val="00C600B3"/>
    <w:rsid w:val="00C6028E"/>
    <w:rsid w:val="00C615F4"/>
    <w:rsid w:val="00C62A0F"/>
    <w:rsid w:val="00C632DE"/>
    <w:rsid w:val="00C6405A"/>
    <w:rsid w:val="00C6627C"/>
    <w:rsid w:val="00C66812"/>
    <w:rsid w:val="00C679FE"/>
    <w:rsid w:val="00C72324"/>
    <w:rsid w:val="00C72646"/>
    <w:rsid w:val="00C730A6"/>
    <w:rsid w:val="00C7394A"/>
    <w:rsid w:val="00C73D83"/>
    <w:rsid w:val="00C73EB0"/>
    <w:rsid w:val="00C75142"/>
    <w:rsid w:val="00C763AD"/>
    <w:rsid w:val="00C77EE7"/>
    <w:rsid w:val="00C8140E"/>
    <w:rsid w:val="00C831B3"/>
    <w:rsid w:val="00C836E2"/>
    <w:rsid w:val="00C838CA"/>
    <w:rsid w:val="00C84030"/>
    <w:rsid w:val="00C84070"/>
    <w:rsid w:val="00C85427"/>
    <w:rsid w:val="00C85970"/>
    <w:rsid w:val="00C85CBA"/>
    <w:rsid w:val="00C868FA"/>
    <w:rsid w:val="00C87E26"/>
    <w:rsid w:val="00C90BF9"/>
    <w:rsid w:val="00C91028"/>
    <w:rsid w:val="00C9180A"/>
    <w:rsid w:val="00C93E8A"/>
    <w:rsid w:val="00C94627"/>
    <w:rsid w:val="00C95205"/>
    <w:rsid w:val="00C9540B"/>
    <w:rsid w:val="00C956E4"/>
    <w:rsid w:val="00C96119"/>
    <w:rsid w:val="00C9631E"/>
    <w:rsid w:val="00C96F67"/>
    <w:rsid w:val="00CA1356"/>
    <w:rsid w:val="00CA1B53"/>
    <w:rsid w:val="00CA3301"/>
    <w:rsid w:val="00CA38F6"/>
    <w:rsid w:val="00CA4D72"/>
    <w:rsid w:val="00CA5023"/>
    <w:rsid w:val="00CA6B3D"/>
    <w:rsid w:val="00CA7669"/>
    <w:rsid w:val="00CB23A8"/>
    <w:rsid w:val="00CB3368"/>
    <w:rsid w:val="00CB49E7"/>
    <w:rsid w:val="00CB5BB5"/>
    <w:rsid w:val="00CB7938"/>
    <w:rsid w:val="00CB7A92"/>
    <w:rsid w:val="00CB7D19"/>
    <w:rsid w:val="00CC048A"/>
    <w:rsid w:val="00CC2627"/>
    <w:rsid w:val="00CC2BA3"/>
    <w:rsid w:val="00CC36BB"/>
    <w:rsid w:val="00CC402B"/>
    <w:rsid w:val="00CC475F"/>
    <w:rsid w:val="00CD1DE2"/>
    <w:rsid w:val="00CD415A"/>
    <w:rsid w:val="00CD54D5"/>
    <w:rsid w:val="00CD59A9"/>
    <w:rsid w:val="00CD5F58"/>
    <w:rsid w:val="00CD6416"/>
    <w:rsid w:val="00CE0065"/>
    <w:rsid w:val="00CE0523"/>
    <w:rsid w:val="00CE05FD"/>
    <w:rsid w:val="00CE0B60"/>
    <w:rsid w:val="00CE0C73"/>
    <w:rsid w:val="00CE2771"/>
    <w:rsid w:val="00CE28CD"/>
    <w:rsid w:val="00CE36E0"/>
    <w:rsid w:val="00CE4DDA"/>
    <w:rsid w:val="00CE569C"/>
    <w:rsid w:val="00CE6B6D"/>
    <w:rsid w:val="00CE7153"/>
    <w:rsid w:val="00CF0F53"/>
    <w:rsid w:val="00CF13C8"/>
    <w:rsid w:val="00CF1DFA"/>
    <w:rsid w:val="00CF210C"/>
    <w:rsid w:val="00CF2191"/>
    <w:rsid w:val="00CF2B65"/>
    <w:rsid w:val="00CF2D91"/>
    <w:rsid w:val="00CF3410"/>
    <w:rsid w:val="00CF46E1"/>
    <w:rsid w:val="00CF5217"/>
    <w:rsid w:val="00D00C6A"/>
    <w:rsid w:val="00D0117A"/>
    <w:rsid w:val="00D018C8"/>
    <w:rsid w:val="00D01EF1"/>
    <w:rsid w:val="00D0218F"/>
    <w:rsid w:val="00D03D25"/>
    <w:rsid w:val="00D04624"/>
    <w:rsid w:val="00D05EFD"/>
    <w:rsid w:val="00D071EB"/>
    <w:rsid w:val="00D07B12"/>
    <w:rsid w:val="00D108BC"/>
    <w:rsid w:val="00D11BBB"/>
    <w:rsid w:val="00D1240D"/>
    <w:rsid w:val="00D12777"/>
    <w:rsid w:val="00D137F3"/>
    <w:rsid w:val="00D13A4B"/>
    <w:rsid w:val="00D13E2E"/>
    <w:rsid w:val="00D1422C"/>
    <w:rsid w:val="00D1463A"/>
    <w:rsid w:val="00D14804"/>
    <w:rsid w:val="00D1747A"/>
    <w:rsid w:val="00D20B9C"/>
    <w:rsid w:val="00D21A89"/>
    <w:rsid w:val="00D2200F"/>
    <w:rsid w:val="00D22226"/>
    <w:rsid w:val="00D22757"/>
    <w:rsid w:val="00D230C5"/>
    <w:rsid w:val="00D23B01"/>
    <w:rsid w:val="00D23C6B"/>
    <w:rsid w:val="00D25047"/>
    <w:rsid w:val="00D257F5"/>
    <w:rsid w:val="00D25CB4"/>
    <w:rsid w:val="00D33114"/>
    <w:rsid w:val="00D33E70"/>
    <w:rsid w:val="00D3403D"/>
    <w:rsid w:val="00D356C9"/>
    <w:rsid w:val="00D369D0"/>
    <w:rsid w:val="00D371EA"/>
    <w:rsid w:val="00D406C0"/>
    <w:rsid w:val="00D40985"/>
    <w:rsid w:val="00D4156B"/>
    <w:rsid w:val="00D42319"/>
    <w:rsid w:val="00D442DE"/>
    <w:rsid w:val="00D444B0"/>
    <w:rsid w:val="00D44D2D"/>
    <w:rsid w:val="00D44DFC"/>
    <w:rsid w:val="00D45C47"/>
    <w:rsid w:val="00D46A13"/>
    <w:rsid w:val="00D46EBF"/>
    <w:rsid w:val="00D46FA1"/>
    <w:rsid w:val="00D47DFC"/>
    <w:rsid w:val="00D50A1F"/>
    <w:rsid w:val="00D50A7D"/>
    <w:rsid w:val="00D50C1B"/>
    <w:rsid w:val="00D516A9"/>
    <w:rsid w:val="00D51B47"/>
    <w:rsid w:val="00D51BCC"/>
    <w:rsid w:val="00D529F3"/>
    <w:rsid w:val="00D53620"/>
    <w:rsid w:val="00D5374E"/>
    <w:rsid w:val="00D5486E"/>
    <w:rsid w:val="00D54E2A"/>
    <w:rsid w:val="00D5564A"/>
    <w:rsid w:val="00D55B1A"/>
    <w:rsid w:val="00D602F0"/>
    <w:rsid w:val="00D60692"/>
    <w:rsid w:val="00D60AAE"/>
    <w:rsid w:val="00D63882"/>
    <w:rsid w:val="00D640A5"/>
    <w:rsid w:val="00D642AE"/>
    <w:rsid w:val="00D64A57"/>
    <w:rsid w:val="00D64F73"/>
    <w:rsid w:val="00D65960"/>
    <w:rsid w:val="00D65D8E"/>
    <w:rsid w:val="00D65E76"/>
    <w:rsid w:val="00D6725D"/>
    <w:rsid w:val="00D6742F"/>
    <w:rsid w:val="00D70A1B"/>
    <w:rsid w:val="00D71FA9"/>
    <w:rsid w:val="00D7249D"/>
    <w:rsid w:val="00D7358A"/>
    <w:rsid w:val="00D75298"/>
    <w:rsid w:val="00D7760A"/>
    <w:rsid w:val="00D80AA8"/>
    <w:rsid w:val="00D80AFE"/>
    <w:rsid w:val="00D80CF9"/>
    <w:rsid w:val="00D80D80"/>
    <w:rsid w:val="00D80FEE"/>
    <w:rsid w:val="00D81136"/>
    <w:rsid w:val="00D82085"/>
    <w:rsid w:val="00D8261D"/>
    <w:rsid w:val="00D83F61"/>
    <w:rsid w:val="00D840D2"/>
    <w:rsid w:val="00D86107"/>
    <w:rsid w:val="00D923AF"/>
    <w:rsid w:val="00D9257D"/>
    <w:rsid w:val="00D92F43"/>
    <w:rsid w:val="00D9305F"/>
    <w:rsid w:val="00D93D96"/>
    <w:rsid w:val="00D96570"/>
    <w:rsid w:val="00D96F65"/>
    <w:rsid w:val="00D976AC"/>
    <w:rsid w:val="00D9788B"/>
    <w:rsid w:val="00DA013C"/>
    <w:rsid w:val="00DA0C64"/>
    <w:rsid w:val="00DA1D29"/>
    <w:rsid w:val="00DA2563"/>
    <w:rsid w:val="00DA29F7"/>
    <w:rsid w:val="00DA3E1C"/>
    <w:rsid w:val="00DA4447"/>
    <w:rsid w:val="00DA4F22"/>
    <w:rsid w:val="00DA5B76"/>
    <w:rsid w:val="00DA5E33"/>
    <w:rsid w:val="00DA6BBE"/>
    <w:rsid w:val="00DA6D07"/>
    <w:rsid w:val="00DB0756"/>
    <w:rsid w:val="00DB1867"/>
    <w:rsid w:val="00DB2823"/>
    <w:rsid w:val="00DB2CDC"/>
    <w:rsid w:val="00DB3AA9"/>
    <w:rsid w:val="00DB4F5A"/>
    <w:rsid w:val="00DB5C66"/>
    <w:rsid w:val="00DB72CF"/>
    <w:rsid w:val="00DB7F22"/>
    <w:rsid w:val="00DB7FAC"/>
    <w:rsid w:val="00DC2206"/>
    <w:rsid w:val="00DC3087"/>
    <w:rsid w:val="00DC3849"/>
    <w:rsid w:val="00DC3F38"/>
    <w:rsid w:val="00DC53F6"/>
    <w:rsid w:val="00DC5B97"/>
    <w:rsid w:val="00DC5F3F"/>
    <w:rsid w:val="00DC6095"/>
    <w:rsid w:val="00DC6DDF"/>
    <w:rsid w:val="00DC7D0E"/>
    <w:rsid w:val="00DD3808"/>
    <w:rsid w:val="00DD3A4C"/>
    <w:rsid w:val="00DD49B4"/>
    <w:rsid w:val="00DD5F82"/>
    <w:rsid w:val="00DD72D8"/>
    <w:rsid w:val="00DD73AE"/>
    <w:rsid w:val="00DD7CB1"/>
    <w:rsid w:val="00DE0736"/>
    <w:rsid w:val="00DE0980"/>
    <w:rsid w:val="00DE3B67"/>
    <w:rsid w:val="00DE3DC5"/>
    <w:rsid w:val="00DE4D11"/>
    <w:rsid w:val="00DE4DCA"/>
    <w:rsid w:val="00DE54FC"/>
    <w:rsid w:val="00DF0582"/>
    <w:rsid w:val="00DF0685"/>
    <w:rsid w:val="00DF1F18"/>
    <w:rsid w:val="00DF37CF"/>
    <w:rsid w:val="00DF3AD5"/>
    <w:rsid w:val="00DF43C3"/>
    <w:rsid w:val="00DF47B1"/>
    <w:rsid w:val="00DF625B"/>
    <w:rsid w:val="00DF7C7B"/>
    <w:rsid w:val="00E01513"/>
    <w:rsid w:val="00E02F88"/>
    <w:rsid w:val="00E035A5"/>
    <w:rsid w:val="00E052FB"/>
    <w:rsid w:val="00E05666"/>
    <w:rsid w:val="00E05676"/>
    <w:rsid w:val="00E05E6D"/>
    <w:rsid w:val="00E05EFD"/>
    <w:rsid w:val="00E06599"/>
    <w:rsid w:val="00E06B0B"/>
    <w:rsid w:val="00E06B91"/>
    <w:rsid w:val="00E06F81"/>
    <w:rsid w:val="00E10B32"/>
    <w:rsid w:val="00E10C7B"/>
    <w:rsid w:val="00E1185F"/>
    <w:rsid w:val="00E12152"/>
    <w:rsid w:val="00E124D7"/>
    <w:rsid w:val="00E12F77"/>
    <w:rsid w:val="00E134C4"/>
    <w:rsid w:val="00E13ED9"/>
    <w:rsid w:val="00E14A06"/>
    <w:rsid w:val="00E14E35"/>
    <w:rsid w:val="00E14FA6"/>
    <w:rsid w:val="00E154E9"/>
    <w:rsid w:val="00E15D00"/>
    <w:rsid w:val="00E15FD9"/>
    <w:rsid w:val="00E16187"/>
    <w:rsid w:val="00E16A4F"/>
    <w:rsid w:val="00E1764E"/>
    <w:rsid w:val="00E17990"/>
    <w:rsid w:val="00E20BA8"/>
    <w:rsid w:val="00E21276"/>
    <w:rsid w:val="00E22396"/>
    <w:rsid w:val="00E22FCD"/>
    <w:rsid w:val="00E2322C"/>
    <w:rsid w:val="00E233F8"/>
    <w:rsid w:val="00E242A1"/>
    <w:rsid w:val="00E244A1"/>
    <w:rsid w:val="00E24D14"/>
    <w:rsid w:val="00E26E11"/>
    <w:rsid w:val="00E33186"/>
    <w:rsid w:val="00E33A46"/>
    <w:rsid w:val="00E408B1"/>
    <w:rsid w:val="00E418BC"/>
    <w:rsid w:val="00E41B1F"/>
    <w:rsid w:val="00E41C7D"/>
    <w:rsid w:val="00E4292D"/>
    <w:rsid w:val="00E43F4B"/>
    <w:rsid w:val="00E44993"/>
    <w:rsid w:val="00E46507"/>
    <w:rsid w:val="00E46C93"/>
    <w:rsid w:val="00E47A43"/>
    <w:rsid w:val="00E51760"/>
    <w:rsid w:val="00E51898"/>
    <w:rsid w:val="00E5237E"/>
    <w:rsid w:val="00E52C24"/>
    <w:rsid w:val="00E538C8"/>
    <w:rsid w:val="00E5411D"/>
    <w:rsid w:val="00E55641"/>
    <w:rsid w:val="00E5639D"/>
    <w:rsid w:val="00E57B3D"/>
    <w:rsid w:val="00E57C39"/>
    <w:rsid w:val="00E57EE4"/>
    <w:rsid w:val="00E60BE1"/>
    <w:rsid w:val="00E6344A"/>
    <w:rsid w:val="00E638EC"/>
    <w:rsid w:val="00E66262"/>
    <w:rsid w:val="00E6673D"/>
    <w:rsid w:val="00E71794"/>
    <w:rsid w:val="00E71BDA"/>
    <w:rsid w:val="00E73857"/>
    <w:rsid w:val="00E73D12"/>
    <w:rsid w:val="00E74F72"/>
    <w:rsid w:val="00E75315"/>
    <w:rsid w:val="00E75794"/>
    <w:rsid w:val="00E81F77"/>
    <w:rsid w:val="00E82381"/>
    <w:rsid w:val="00E82779"/>
    <w:rsid w:val="00E82BED"/>
    <w:rsid w:val="00E82D89"/>
    <w:rsid w:val="00E843CA"/>
    <w:rsid w:val="00E849FA"/>
    <w:rsid w:val="00E84F7A"/>
    <w:rsid w:val="00E85857"/>
    <w:rsid w:val="00E8685F"/>
    <w:rsid w:val="00E8761E"/>
    <w:rsid w:val="00E876BB"/>
    <w:rsid w:val="00E87EFB"/>
    <w:rsid w:val="00E92B64"/>
    <w:rsid w:val="00E94C40"/>
    <w:rsid w:val="00E94C5E"/>
    <w:rsid w:val="00E959B0"/>
    <w:rsid w:val="00EA003B"/>
    <w:rsid w:val="00EA0637"/>
    <w:rsid w:val="00EA2217"/>
    <w:rsid w:val="00EA3D52"/>
    <w:rsid w:val="00EA4652"/>
    <w:rsid w:val="00EA6092"/>
    <w:rsid w:val="00EA6479"/>
    <w:rsid w:val="00EA678F"/>
    <w:rsid w:val="00EA7168"/>
    <w:rsid w:val="00EB00F2"/>
    <w:rsid w:val="00EB0C4D"/>
    <w:rsid w:val="00EB21FC"/>
    <w:rsid w:val="00EB26AB"/>
    <w:rsid w:val="00EB3C6C"/>
    <w:rsid w:val="00EB4326"/>
    <w:rsid w:val="00EB48F0"/>
    <w:rsid w:val="00EB5A39"/>
    <w:rsid w:val="00EB5AFB"/>
    <w:rsid w:val="00EB7003"/>
    <w:rsid w:val="00EC0576"/>
    <w:rsid w:val="00EC1AE9"/>
    <w:rsid w:val="00EC1E60"/>
    <w:rsid w:val="00EC203E"/>
    <w:rsid w:val="00EC2BA4"/>
    <w:rsid w:val="00EC3EB7"/>
    <w:rsid w:val="00EC3F9D"/>
    <w:rsid w:val="00EC44A0"/>
    <w:rsid w:val="00EC5FBD"/>
    <w:rsid w:val="00EC7F2F"/>
    <w:rsid w:val="00ED0175"/>
    <w:rsid w:val="00ED0220"/>
    <w:rsid w:val="00ED0D3E"/>
    <w:rsid w:val="00ED1639"/>
    <w:rsid w:val="00ED1A52"/>
    <w:rsid w:val="00ED28BF"/>
    <w:rsid w:val="00ED294D"/>
    <w:rsid w:val="00ED3D67"/>
    <w:rsid w:val="00ED659A"/>
    <w:rsid w:val="00ED7C1B"/>
    <w:rsid w:val="00ED7C52"/>
    <w:rsid w:val="00ED7E3A"/>
    <w:rsid w:val="00ED7E73"/>
    <w:rsid w:val="00EE0CC4"/>
    <w:rsid w:val="00EE270E"/>
    <w:rsid w:val="00EE289D"/>
    <w:rsid w:val="00EE33A9"/>
    <w:rsid w:val="00EE67A0"/>
    <w:rsid w:val="00EE6C20"/>
    <w:rsid w:val="00EE7636"/>
    <w:rsid w:val="00EF094B"/>
    <w:rsid w:val="00EF0B21"/>
    <w:rsid w:val="00EF153C"/>
    <w:rsid w:val="00EF2A1F"/>
    <w:rsid w:val="00EF2CF1"/>
    <w:rsid w:val="00EF350F"/>
    <w:rsid w:val="00EF41B8"/>
    <w:rsid w:val="00EF6294"/>
    <w:rsid w:val="00EF6A9C"/>
    <w:rsid w:val="00EF77C0"/>
    <w:rsid w:val="00F00173"/>
    <w:rsid w:val="00F00F48"/>
    <w:rsid w:val="00F00FA1"/>
    <w:rsid w:val="00F0136E"/>
    <w:rsid w:val="00F01571"/>
    <w:rsid w:val="00F015A2"/>
    <w:rsid w:val="00F02306"/>
    <w:rsid w:val="00F03022"/>
    <w:rsid w:val="00F0635C"/>
    <w:rsid w:val="00F06DAA"/>
    <w:rsid w:val="00F07966"/>
    <w:rsid w:val="00F10024"/>
    <w:rsid w:val="00F128A0"/>
    <w:rsid w:val="00F12D19"/>
    <w:rsid w:val="00F13B4E"/>
    <w:rsid w:val="00F17EFF"/>
    <w:rsid w:val="00F17F2C"/>
    <w:rsid w:val="00F20D4D"/>
    <w:rsid w:val="00F229F2"/>
    <w:rsid w:val="00F239E5"/>
    <w:rsid w:val="00F24DF3"/>
    <w:rsid w:val="00F25E38"/>
    <w:rsid w:val="00F25E76"/>
    <w:rsid w:val="00F260E6"/>
    <w:rsid w:val="00F2670B"/>
    <w:rsid w:val="00F2671A"/>
    <w:rsid w:val="00F275C5"/>
    <w:rsid w:val="00F311D4"/>
    <w:rsid w:val="00F31A3E"/>
    <w:rsid w:val="00F31FD7"/>
    <w:rsid w:val="00F32F16"/>
    <w:rsid w:val="00F332EB"/>
    <w:rsid w:val="00F34FCB"/>
    <w:rsid w:val="00F35371"/>
    <w:rsid w:val="00F36934"/>
    <w:rsid w:val="00F37D2F"/>
    <w:rsid w:val="00F37F61"/>
    <w:rsid w:val="00F37FD3"/>
    <w:rsid w:val="00F403FC"/>
    <w:rsid w:val="00F40845"/>
    <w:rsid w:val="00F41667"/>
    <w:rsid w:val="00F417E6"/>
    <w:rsid w:val="00F41E45"/>
    <w:rsid w:val="00F4222B"/>
    <w:rsid w:val="00F43678"/>
    <w:rsid w:val="00F43D57"/>
    <w:rsid w:val="00F43F67"/>
    <w:rsid w:val="00F44106"/>
    <w:rsid w:val="00F447B9"/>
    <w:rsid w:val="00F44A4F"/>
    <w:rsid w:val="00F45FE7"/>
    <w:rsid w:val="00F47107"/>
    <w:rsid w:val="00F4728B"/>
    <w:rsid w:val="00F47ED3"/>
    <w:rsid w:val="00F52B97"/>
    <w:rsid w:val="00F52DD9"/>
    <w:rsid w:val="00F5316E"/>
    <w:rsid w:val="00F53335"/>
    <w:rsid w:val="00F54025"/>
    <w:rsid w:val="00F561B7"/>
    <w:rsid w:val="00F572E2"/>
    <w:rsid w:val="00F57A61"/>
    <w:rsid w:val="00F61A4F"/>
    <w:rsid w:val="00F622BC"/>
    <w:rsid w:val="00F626E1"/>
    <w:rsid w:val="00F6297A"/>
    <w:rsid w:val="00F64598"/>
    <w:rsid w:val="00F649C7"/>
    <w:rsid w:val="00F64EF3"/>
    <w:rsid w:val="00F667D5"/>
    <w:rsid w:val="00F66C59"/>
    <w:rsid w:val="00F67C71"/>
    <w:rsid w:val="00F7023F"/>
    <w:rsid w:val="00F708D4"/>
    <w:rsid w:val="00F70A3F"/>
    <w:rsid w:val="00F71830"/>
    <w:rsid w:val="00F72300"/>
    <w:rsid w:val="00F72545"/>
    <w:rsid w:val="00F72761"/>
    <w:rsid w:val="00F72B68"/>
    <w:rsid w:val="00F752BB"/>
    <w:rsid w:val="00F76736"/>
    <w:rsid w:val="00F77BF0"/>
    <w:rsid w:val="00F81118"/>
    <w:rsid w:val="00F8112E"/>
    <w:rsid w:val="00F83393"/>
    <w:rsid w:val="00F83436"/>
    <w:rsid w:val="00F8775A"/>
    <w:rsid w:val="00F87EC0"/>
    <w:rsid w:val="00F904E9"/>
    <w:rsid w:val="00F90AD0"/>
    <w:rsid w:val="00F9231D"/>
    <w:rsid w:val="00F92CD3"/>
    <w:rsid w:val="00F93984"/>
    <w:rsid w:val="00F93D31"/>
    <w:rsid w:val="00F94109"/>
    <w:rsid w:val="00F94E8C"/>
    <w:rsid w:val="00F950E5"/>
    <w:rsid w:val="00F96229"/>
    <w:rsid w:val="00F969B7"/>
    <w:rsid w:val="00F9708F"/>
    <w:rsid w:val="00F977DA"/>
    <w:rsid w:val="00F97F68"/>
    <w:rsid w:val="00FA02AD"/>
    <w:rsid w:val="00FA0516"/>
    <w:rsid w:val="00FA2DE2"/>
    <w:rsid w:val="00FA3148"/>
    <w:rsid w:val="00FA336D"/>
    <w:rsid w:val="00FA5EDA"/>
    <w:rsid w:val="00FA61BF"/>
    <w:rsid w:val="00FA6622"/>
    <w:rsid w:val="00FA66FE"/>
    <w:rsid w:val="00FA6BF7"/>
    <w:rsid w:val="00FA7917"/>
    <w:rsid w:val="00FB10E1"/>
    <w:rsid w:val="00FB17DA"/>
    <w:rsid w:val="00FB28FD"/>
    <w:rsid w:val="00FB4931"/>
    <w:rsid w:val="00FB50DC"/>
    <w:rsid w:val="00FB61FD"/>
    <w:rsid w:val="00FB7141"/>
    <w:rsid w:val="00FC01ED"/>
    <w:rsid w:val="00FC197F"/>
    <w:rsid w:val="00FC2521"/>
    <w:rsid w:val="00FC2BD3"/>
    <w:rsid w:val="00FC49E2"/>
    <w:rsid w:val="00FC4B89"/>
    <w:rsid w:val="00FC54CE"/>
    <w:rsid w:val="00FC5538"/>
    <w:rsid w:val="00FC772D"/>
    <w:rsid w:val="00FC773E"/>
    <w:rsid w:val="00FC7885"/>
    <w:rsid w:val="00FD0690"/>
    <w:rsid w:val="00FD09F6"/>
    <w:rsid w:val="00FD136B"/>
    <w:rsid w:val="00FD14F8"/>
    <w:rsid w:val="00FD1969"/>
    <w:rsid w:val="00FD1D90"/>
    <w:rsid w:val="00FD2009"/>
    <w:rsid w:val="00FD230E"/>
    <w:rsid w:val="00FD6249"/>
    <w:rsid w:val="00FD6FE3"/>
    <w:rsid w:val="00FE2103"/>
    <w:rsid w:val="00FE31BE"/>
    <w:rsid w:val="00FE3376"/>
    <w:rsid w:val="00FE3C65"/>
    <w:rsid w:val="00FE46CB"/>
    <w:rsid w:val="00FE4E61"/>
    <w:rsid w:val="00FE538F"/>
    <w:rsid w:val="00FE60AF"/>
    <w:rsid w:val="00FE67D0"/>
    <w:rsid w:val="00FE6871"/>
    <w:rsid w:val="00FE7BF5"/>
    <w:rsid w:val="00FF0E46"/>
    <w:rsid w:val="00FF188B"/>
    <w:rsid w:val="00FF18EC"/>
    <w:rsid w:val="00FF2963"/>
    <w:rsid w:val="00FF2F3B"/>
    <w:rsid w:val="00FF46D1"/>
    <w:rsid w:val="00FF49BC"/>
    <w:rsid w:val="00FF5C65"/>
    <w:rsid w:val="00FF623D"/>
    <w:rsid w:val="00FF6B1E"/>
    <w:rsid w:val="00FF7DB9"/>
    <w:rsid w:val="05AD63A3"/>
    <w:rsid w:val="0661CF5E"/>
    <w:rsid w:val="0A78E66D"/>
    <w:rsid w:val="0CC72835"/>
    <w:rsid w:val="133601D6"/>
    <w:rsid w:val="1AD34090"/>
    <w:rsid w:val="1BD05E63"/>
    <w:rsid w:val="213DD19B"/>
    <w:rsid w:val="2834DB89"/>
    <w:rsid w:val="2855E411"/>
    <w:rsid w:val="28D9625E"/>
    <w:rsid w:val="2A111DC7"/>
    <w:rsid w:val="2A2DB956"/>
    <w:rsid w:val="2C0183C6"/>
    <w:rsid w:val="2E406880"/>
    <w:rsid w:val="30B72F75"/>
    <w:rsid w:val="32054122"/>
    <w:rsid w:val="3377BA6B"/>
    <w:rsid w:val="34ABAC6F"/>
    <w:rsid w:val="35A44EBF"/>
    <w:rsid w:val="38F4361C"/>
    <w:rsid w:val="3B364626"/>
    <w:rsid w:val="43DF3857"/>
    <w:rsid w:val="4B23D47B"/>
    <w:rsid w:val="4CBFA4DC"/>
    <w:rsid w:val="4DF37E96"/>
    <w:rsid w:val="50DC2A9F"/>
    <w:rsid w:val="5255C797"/>
    <w:rsid w:val="6631F447"/>
    <w:rsid w:val="69A310D7"/>
    <w:rsid w:val="6A66020C"/>
    <w:rsid w:val="6B58FCD8"/>
    <w:rsid w:val="70A842FF"/>
    <w:rsid w:val="7F13C7B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EE4576"/>
  <w15:docId w15:val="{D186E9F9-DC92-41D2-BBBD-4EDFAF4D0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A7442"/>
    <w:pPr>
      <w:autoSpaceDE w:val="0"/>
      <w:autoSpaceDN w:val="0"/>
      <w:adjustRightInd w:val="0"/>
      <w:spacing w:after="0" w:line="240" w:lineRule="auto"/>
    </w:pPr>
    <w:rPr>
      <w:rFonts w:ascii="Times New Roman" w:eastAsia="Times New Roman" w:hAnsi="Times New Roman" w:cs="Times New Roman"/>
      <w:sz w:val="24"/>
      <w:szCs w:val="24"/>
      <w:lang w:eastAsia="pt-BR"/>
    </w:rPr>
  </w:style>
  <w:style w:type="paragraph" w:styleId="Ttulo1">
    <w:name w:val="heading 1"/>
    <w:basedOn w:val="Normal"/>
    <w:next w:val="Normal"/>
    <w:link w:val="Ttulo1Char"/>
    <w:autoRedefine/>
    <w:uiPriority w:val="99"/>
    <w:rsid w:val="00911611"/>
    <w:pPr>
      <w:keepNext/>
      <w:spacing w:line="320" w:lineRule="exact"/>
      <w:contextualSpacing/>
      <w:jc w:val="both"/>
      <w:outlineLvl w:val="0"/>
    </w:pPr>
    <w:rPr>
      <w:rFonts w:asciiTheme="minorHAnsi" w:hAnsiTheme="minorHAnsi" w:cstheme="minorHAnsi"/>
      <w:b/>
      <w:bCs/>
      <w:i/>
      <w:color w:val="000000" w:themeColor="text1"/>
      <w:sz w:val="22"/>
      <w:szCs w:val="22"/>
    </w:rPr>
  </w:style>
  <w:style w:type="paragraph" w:styleId="Ttulo2">
    <w:name w:val="heading 2"/>
    <w:basedOn w:val="Normal"/>
    <w:next w:val="Normal"/>
    <w:link w:val="Ttulo2Char"/>
    <w:uiPriority w:val="99"/>
    <w:rsid w:val="00704452"/>
    <w:pPr>
      <w:keepNext/>
      <w:jc w:val="both"/>
      <w:outlineLvl w:val="1"/>
    </w:pPr>
    <w:rPr>
      <w:smallCaps/>
    </w:rPr>
  </w:style>
  <w:style w:type="paragraph" w:styleId="Ttulo3">
    <w:name w:val="heading 3"/>
    <w:basedOn w:val="Normal"/>
    <w:next w:val="Normal"/>
    <w:link w:val="Ttulo3Char"/>
    <w:uiPriority w:val="99"/>
    <w:rsid w:val="00704452"/>
    <w:pPr>
      <w:keepNext/>
      <w:jc w:val="center"/>
      <w:outlineLvl w:val="2"/>
    </w:pPr>
    <w:rPr>
      <w:b/>
      <w:bCs/>
      <w:sz w:val="23"/>
      <w:szCs w:val="23"/>
      <w:u w:val="single"/>
    </w:rPr>
  </w:style>
  <w:style w:type="paragraph" w:styleId="Ttulo4">
    <w:name w:val="heading 4"/>
    <w:basedOn w:val="Normal"/>
    <w:next w:val="Normal"/>
    <w:link w:val="Ttulo4Char"/>
    <w:uiPriority w:val="99"/>
    <w:rsid w:val="00704452"/>
    <w:pPr>
      <w:keepNext/>
      <w:ind w:firstLine="1440"/>
      <w:jc w:val="both"/>
      <w:outlineLvl w:val="3"/>
    </w:pPr>
    <w:rPr>
      <w:b/>
      <w:bCs/>
    </w:rPr>
  </w:style>
  <w:style w:type="paragraph" w:styleId="Ttulo5">
    <w:name w:val="heading 5"/>
    <w:basedOn w:val="Normal"/>
    <w:next w:val="Normal"/>
    <w:link w:val="Ttulo5Char"/>
    <w:uiPriority w:val="99"/>
    <w:rsid w:val="00704452"/>
    <w:pPr>
      <w:keepNext/>
      <w:jc w:val="center"/>
      <w:outlineLvl w:val="4"/>
    </w:pPr>
    <w:rPr>
      <w:b/>
      <w:bCs/>
      <w:sz w:val="23"/>
      <w:szCs w:val="23"/>
    </w:rPr>
  </w:style>
  <w:style w:type="paragraph" w:styleId="Ttulo6">
    <w:name w:val="heading 6"/>
    <w:basedOn w:val="Normal"/>
    <w:next w:val="Normal"/>
    <w:link w:val="Ttulo6Char"/>
    <w:uiPriority w:val="99"/>
    <w:rsid w:val="00704452"/>
    <w:pPr>
      <w:keepNext/>
      <w:spacing w:before="120" w:after="120"/>
      <w:ind w:left="57" w:right="57"/>
      <w:outlineLvl w:val="5"/>
    </w:pPr>
    <w:rPr>
      <w:i/>
      <w:iCs/>
      <w:color w:val="000000"/>
    </w:rPr>
  </w:style>
  <w:style w:type="paragraph" w:styleId="Ttulo7">
    <w:name w:val="heading 7"/>
    <w:basedOn w:val="Normal"/>
    <w:next w:val="Normal"/>
    <w:link w:val="Ttulo7Char"/>
    <w:uiPriority w:val="99"/>
    <w:rsid w:val="00704452"/>
    <w:pPr>
      <w:keepNext/>
      <w:ind w:firstLine="708"/>
      <w:jc w:val="both"/>
      <w:outlineLvl w:val="6"/>
    </w:pPr>
    <w:rPr>
      <w:rFonts w:ascii="Frutiger Light" w:hAnsi="Frutiger Light"/>
      <w:i/>
      <w:w w:val="0"/>
      <w:sz w:val="26"/>
    </w:rPr>
  </w:style>
  <w:style w:type="paragraph" w:styleId="Ttulo8">
    <w:name w:val="heading 8"/>
    <w:basedOn w:val="Normal"/>
    <w:next w:val="Normal"/>
    <w:link w:val="Ttulo8Char"/>
    <w:uiPriority w:val="99"/>
    <w:rsid w:val="00704452"/>
    <w:pPr>
      <w:keepNext/>
      <w:shd w:val="clear" w:color="auto" w:fill="FFFFFF"/>
      <w:tabs>
        <w:tab w:val="left" w:pos="1560"/>
      </w:tabs>
      <w:outlineLvl w:val="7"/>
    </w:pPr>
    <w:rPr>
      <w:rFonts w:ascii="Frutiger Light" w:hAnsi="Frutiger Light"/>
      <w:b/>
      <w:w w:val="0"/>
      <w:sz w:val="26"/>
    </w:rPr>
  </w:style>
  <w:style w:type="paragraph" w:styleId="Ttulo9">
    <w:name w:val="heading 9"/>
    <w:basedOn w:val="Normal"/>
    <w:next w:val="Normal"/>
    <w:link w:val="Ttulo9Char"/>
    <w:uiPriority w:val="99"/>
    <w:rsid w:val="00704452"/>
    <w:pPr>
      <w:keepNext/>
      <w:autoSpaceDE/>
      <w:autoSpaceDN/>
      <w:adjustRightInd/>
      <w:spacing w:line="320" w:lineRule="exact"/>
      <w:jc w:val="right"/>
      <w:outlineLvl w:val="8"/>
    </w:pPr>
    <w:rPr>
      <w:rFonts w:ascii="Frutiger Light" w:hAnsi="Frutiger Light"/>
      <w:b/>
      <w:color w:val="000000"/>
      <w:sz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rsid w:val="00911611"/>
    <w:rPr>
      <w:rFonts w:eastAsia="Times New Roman" w:cstheme="minorHAnsi"/>
      <w:b/>
      <w:bCs/>
      <w:i/>
      <w:color w:val="000000" w:themeColor="text1"/>
      <w:lang w:eastAsia="pt-BR"/>
    </w:rPr>
  </w:style>
  <w:style w:type="character" w:customStyle="1" w:styleId="Ttulo2Char">
    <w:name w:val="Título 2 Char"/>
    <w:basedOn w:val="Fontepargpadro"/>
    <w:link w:val="Ttulo2"/>
    <w:uiPriority w:val="99"/>
    <w:rsid w:val="00704452"/>
    <w:rPr>
      <w:rFonts w:ascii="Times New Roman" w:eastAsia="Times New Roman" w:hAnsi="Times New Roman" w:cs="Times New Roman"/>
      <w:smallCaps/>
      <w:sz w:val="24"/>
      <w:szCs w:val="24"/>
      <w:lang w:eastAsia="pt-BR"/>
    </w:rPr>
  </w:style>
  <w:style w:type="character" w:customStyle="1" w:styleId="Ttulo3Char">
    <w:name w:val="Título 3 Char"/>
    <w:basedOn w:val="Fontepargpadro"/>
    <w:link w:val="Ttulo3"/>
    <w:uiPriority w:val="99"/>
    <w:rsid w:val="00704452"/>
    <w:rPr>
      <w:rFonts w:ascii="Times New Roman" w:eastAsia="Times New Roman" w:hAnsi="Times New Roman" w:cs="Times New Roman"/>
      <w:b/>
      <w:bCs/>
      <w:sz w:val="23"/>
      <w:szCs w:val="23"/>
      <w:u w:val="single"/>
      <w:lang w:eastAsia="pt-BR"/>
    </w:rPr>
  </w:style>
  <w:style w:type="character" w:customStyle="1" w:styleId="Ttulo4Char">
    <w:name w:val="Título 4 Char"/>
    <w:basedOn w:val="Fontepargpadro"/>
    <w:link w:val="Ttulo4"/>
    <w:uiPriority w:val="99"/>
    <w:rsid w:val="00704452"/>
    <w:rPr>
      <w:rFonts w:ascii="Times New Roman" w:eastAsia="Times New Roman" w:hAnsi="Times New Roman" w:cs="Times New Roman"/>
      <w:b/>
      <w:bCs/>
      <w:sz w:val="24"/>
      <w:szCs w:val="24"/>
      <w:lang w:eastAsia="pt-BR"/>
    </w:rPr>
  </w:style>
  <w:style w:type="character" w:customStyle="1" w:styleId="Ttulo5Char">
    <w:name w:val="Título 5 Char"/>
    <w:basedOn w:val="Fontepargpadro"/>
    <w:link w:val="Ttulo5"/>
    <w:uiPriority w:val="99"/>
    <w:rsid w:val="00704452"/>
    <w:rPr>
      <w:rFonts w:ascii="Times New Roman" w:eastAsia="Times New Roman" w:hAnsi="Times New Roman" w:cs="Times New Roman"/>
      <w:b/>
      <w:bCs/>
      <w:sz w:val="23"/>
      <w:szCs w:val="23"/>
      <w:lang w:eastAsia="pt-BR"/>
    </w:rPr>
  </w:style>
  <w:style w:type="character" w:customStyle="1" w:styleId="Ttulo6Char">
    <w:name w:val="Título 6 Char"/>
    <w:basedOn w:val="Fontepargpadro"/>
    <w:link w:val="Ttulo6"/>
    <w:uiPriority w:val="99"/>
    <w:rsid w:val="00704452"/>
    <w:rPr>
      <w:rFonts w:ascii="Times New Roman" w:eastAsia="Times New Roman" w:hAnsi="Times New Roman" w:cs="Times New Roman"/>
      <w:i/>
      <w:iCs/>
      <w:color w:val="000000"/>
      <w:sz w:val="24"/>
      <w:szCs w:val="24"/>
      <w:lang w:eastAsia="pt-BR"/>
    </w:rPr>
  </w:style>
  <w:style w:type="character" w:customStyle="1" w:styleId="Ttulo7Char">
    <w:name w:val="Título 7 Char"/>
    <w:basedOn w:val="Fontepargpadro"/>
    <w:link w:val="Ttulo7"/>
    <w:uiPriority w:val="99"/>
    <w:rsid w:val="00704452"/>
    <w:rPr>
      <w:rFonts w:ascii="Frutiger Light" w:eastAsia="Times New Roman" w:hAnsi="Frutiger Light" w:cs="Times New Roman"/>
      <w:i/>
      <w:w w:val="0"/>
      <w:sz w:val="26"/>
      <w:szCs w:val="24"/>
      <w:lang w:eastAsia="pt-BR"/>
    </w:rPr>
  </w:style>
  <w:style w:type="character" w:customStyle="1" w:styleId="Ttulo8Char">
    <w:name w:val="Título 8 Char"/>
    <w:basedOn w:val="Fontepargpadro"/>
    <w:link w:val="Ttulo8"/>
    <w:uiPriority w:val="99"/>
    <w:rsid w:val="00704452"/>
    <w:rPr>
      <w:rFonts w:ascii="Frutiger Light" w:eastAsia="Times New Roman" w:hAnsi="Frutiger Light" w:cs="Times New Roman"/>
      <w:b/>
      <w:w w:val="0"/>
      <w:sz w:val="26"/>
      <w:szCs w:val="24"/>
      <w:shd w:val="clear" w:color="auto" w:fill="FFFFFF"/>
      <w:lang w:eastAsia="pt-BR"/>
    </w:rPr>
  </w:style>
  <w:style w:type="character" w:customStyle="1" w:styleId="Ttulo9Char">
    <w:name w:val="Título 9 Char"/>
    <w:basedOn w:val="Fontepargpadro"/>
    <w:link w:val="Ttulo9"/>
    <w:uiPriority w:val="99"/>
    <w:rsid w:val="00704452"/>
    <w:rPr>
      <w:rFonts w:ascii="Frutiger Light" w:eastAsia="Times New Roman" w:hAnsi="Frutiger Light" w:cs="Times New Roman"/>
      <w:b/>
      <w:color w:val="000000"/>
      <w:sz w:val="26"/>
      <w:szCs w:val="24"/>
      <w:lang w:eastAsia="pt-BR"/>
    </w:rPr>
  </w:style>
  <w:style w:type="paragraph" w:styleId="Corpodetexto">
    <w:name w:val="Body Text"/>
    <w:aliases w:val="bt,BT,.BT,body text,bd,5"/>
    <w:basedOn w:val="Normal"/>
    <w:link w:val="CorpodetextoChar"/>
    <w:uiPriority w:val="99"/>
    <w:rsid w:val="00704452"/>
    <w:pPr>
      <w:ind w:firstLine="1440"/>
      <w:jc w:val="both"/>
    </w:pPr>
    <w:rPr>
      <w:rFonts w:ascii="Arial" w:hAnsi="Arial" w:cs="Arial"/>
      <w:sz w:val="22"/>
      <w:szCs w:val="22"/>
    </w:rPr>
  </w:style>
  <w:style w:type="character" w:customStyle="1" w:styleId="CorpodetextoChar">
    <w:name w:val="Corpo de texto Char"/>
    <w:aliases w:val="bt Char,BT Char,.BT Char,body text Char,bd Char,5 Char"/>
    <w:basedOn w:val="Fontepargpadro"/>
    <w:link w:val="Corpodetexto"/>
    <w:uiPriority w:val="99"/>
    <w:rsid w:val="00704452"/>
    <w:rPr>
      <w:rFonts w:ascii="Arial" w:eastAsia="Times New Roman" w:hAnsi="Arial" w:cs="Arial"/>
      <w:lang w:eastAsia="pt-BR"/>
    </w:rPr>
  </w:style>
  <w:style w:type="paragraph" w:styleId="Saudao">
    <w:name w:val="Salutation"/>
    <w:basedOn w:val="Normal"/>
    <w:next w:val="Normal"/>
    <w:link w:val="SaudaoChar"/>
    <w:uiPriority w:val="99"/>
    <w:rsid w:val="00704452"/>
    <w:pPr>
      <w:ind w:firstLine="1440"/>
      <w:jc w:val="both"/>
    </w:pPr>
  </w:style>
  <w:style w:type="character" w:customStyle="1" w:styleId="SaudaoChar">
    <w:name w:val="Saudação Char"/>
    <w:basedOn w:val="Fontepargpadro"/>
    <w:link w:val="Saudao"/>
    <w:uiPriority w:val="99"/>
    <w:rsid w:val="00704452"/>
    <w:rPr>
      <w:rFonts w:ascii="Times New Roman" w:eastAsia="Times New Roman" w:hAnsi="Times New Roman" w:cs="Times New Roman"/>
      <w:sz w:val="24"/>
      <w:szCs w:val="24"/>
      <w:lang w:eastAsia="pt-BR"/>
    </w:rPr>
  </w:style>
  <w:style w:type="paragraph" w:customStyle="1" w:styleId="p0">
    <w:name w:val="p0"/>
    <w:basedOn w:val="Normal"/>
    <w:rsid w:val="00704452"/>
    <w:pPr>
      <w:widowControl w:val="0"/>
      <w:tabs>
        <w:tab w:val="left" w:pos="720"/>
      </w:tabs>
      <w:spacing w:line="240" w:lineRule="atLeast"/>
      <w:ind w:firstLine="1440"/>
      <w:jc w:val="both"/>
    </w:pPr>
    <w:rPr>
      <w:rFonts w:ascii="Times" w:hAnsi="Times" w:cs="Verdana"/>
    </w:rPr>
  </w:style>
  <w:style w:type="paragraph" w:customStyle="1" w:styleId="TableTitle">
    <w:name w:val="Table Title"/>
    <w:basedOn w:val="Normal"/>
    <w:next w:val="Normal"/>
    <w:uiPriority w:val="99"/>
    <w:rsid w:val="00704452"/>
    <w:pPr>
      <w:spacing w:before="160"/>
    </w:pPr>
    <w:rPr>
      <w:rFonts w:ascii="Arial" w:hAnsi="Arial" w:cs="Arial"/>
      <w:b/>
      <w:bCs/>
      <w:caps/>
      <w:sz w:val="18"/>
      <w:szCs w:val="18"/>
      <w:lang w:val="en-US"/>
    </w:rPr>
  </w:style>
  <w:style w:type="paragraph" w:customStyle="1" w:styleId="Centered">
    <w:name w:val="Centered"/>
    <w:basedOn w:val="Normal"/>
    <w:uiPriority w:val="99"/>
    <w:rsid w:val="00704452"/>
    <w:pPr>
      <w:keepNext/>
      <w:widowControl w:val="0"/>
      <w:spacing w:after="240"/>
      <w:jc w:val="center"/>
    </w:pPr>
    <w:rPr>
      <w:b/>
      <w:bCs/>
      <w:sz w:val="18"/>
      <w:szCs w:val="18"/>
      <w:lang w:val="en-US"/>
    </w:rPr>
  </w:style>
  <w:style w:type="paragraph" w:styleId="Lista2">
    <w:name w:val="List 2"/>
    <w:basedOn w:val="Normal"/>
    <w:uiPriority w:val="99"/>
    <w:rsid w:val="00704452"/>
    <w:pPr>
      <w:ind w:left="566" w:hanging="283"/>
      <w:jc w:val="both"/>
    </w:pPr>
  </w:style>
  <w:style w:type="paragraph" w:customStyle="1" w:styleId="sub">
    <w:name w:val="sub"/>
    <w:rsid w:val="00704452"/>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eastAsia="Times New Roman" w:hAnsi="Swiss" w:cs="Times New Roman"/>
      <w:lang w:eastAsia="pt-BR"/>
    </w:rPr>
  </w:style>
  <w:style w:type="paragraph" w:styleId="Lista">
    <w:name w:val="List"/>
    <w:basedOn w:val="Normal"/>
    <w:uiPriority w:val="99"/>
    <w:rsid w:val="00704452"/>
    <w:pPr>
      <w:ind w:left="283" w:hanging="283"/>
      <w:jc w:val="both"/>
    </w:pPr>
  </w:style>
  <w:style w:type="character" w:customStyle="1" w:styleId="InitialStyle">
    <w:name w:val="InitialStyle"/>
    <w:uiPriority w:val="99"/>
    <w:rsid w:val="00704452"/>
    <w:rPr>
      <w:rFonts w:ascii="Times New Roman" w:hAnsi="Times New Roman"/>
      <w:color w:val="auto"/>
      <w:spacing w:val="0"/>
      <w:sz w:val="20"/>
    </w:rPr>
  </w:style>
  <w:style w:type="character" w:styleId="Nmerodepgina">
    <w:name w:val="page number"/>
    <w:basedOn w:val="Fontepargpadro"/>
    <w:uiPriority w:val="99"/>
    <w:rsid w:val="00704452"/>
  </w:style>
  <w:style w:type="paragraph" w:styleId="Cabealho">
    <w:name w:val="header"/>
    <w:aliases w:val="Guideline,Tulo1,encabezado"/>
    <w:basedOn w:val="Normal"/>
    <w:link w:val="CabealhoChar"/>
    <w:rsid w:val="00704452"/>
    <w:pPr>
      <w:tabs>
        <w:tab w:val="center" w:pos="4419"/>
        <w:tab w:val="right" w:pos="8838"/>
      </w:tabs>
      <w:ind w:firstLine="1440"/>
      <w:jc w:val="both"/>
    </w:pPr>
  </w:style>
  <w:style w:type="character" w:customStyle="1" w:styleId="CabealhoChar">
    <w:name w:val="Cabeçalho Char"/>
    <w:aliases w:val="Guideline Char,Tulo1 Char,encabezado Char"/>
    <w:basedOn w:val="Fontepargpadro"/>
    <w:link w:val="Cabealho"/>
    <w:rsid w:val="00704452"/>
    <w:rPr>
      <w:rFonts w:ascii="Times New Roman" w:eastAsia="Times New Roman" w:hAnsi="Times New Roman" w:cs="Times New Roman"/>
      <w:sz w:val="24"/>
      <w:szCs w:val="24"/>
      <w:lang w:eastAsia="pt-BR"/>
    </w:rPr>
  </w:style>
  <w:style w:type="paragraph" w:styleId="Rodap">
    <w:name w:val="footer"/>
    <w:basedOn w:val="Normal"/>
    <w:link w:val="RodapChar"/>
    <w:uiPriority w:val="99"/>
    <w:rsid w:val="00704452"/>
    <w:pPr>
      <w:widowControl w:val="0"/>
      <w:tabs>
        <w:tab w:val="center" w:pos="4419"/>
        <w:tab w:val="right" w:pos="8838"/>
      </w:tabs>
      <w:ind w:firstLine="1440"/>
      <w:jc w:val="both"/>
    </w:pPr>
    <w:rPr>
      <w:rFonts w:ascii="Times" w:hAnsi="Times" w:cs="Verdana"/>
    </w:rPr>
  </w:style>
  <w:style w:type="character" w:customStyle="1" w:styleId="RodapChar">
    <w:name w:val="Rodapé Char"/>
    <w:basedOn w:val="Fontepargpadro"/>
    <w:link w:val="Rodap"/>
    <w:uiPriority w:val="99"/>
    <w:rsid w:val="00704452"/>
    <w:rPr>
      <w:rFonts w:ascii="Times" w:eastAsia="Times New Roman" w:hAnsi="Times" w:cs="Verdana"/>
      <w:sz w:val="24"/>
      <w:szCs w:val="24"/>
      <w:lang w:eastAsia="pt-BR"/>
    </w:rPr>
  </w:style>
  <w:style w:type="paragraph" w:styleId="Recuodecorpodetexto">
    <w:name w:val="Body Text Indent"/>
    <w:aliases w:val="bti,bt2,Body Text Bold Indent"/>
    <w:basedOn w:val="Normal"/>
    <w:link w:val="RecuodecorpodetextoChar"/>
    <w:uiPriority w:val="99"/>
    <w:rsid w:val="00704452"/>
    <w:pPr>
      <w:widowControl w:val="0"/>
      <w:jc w:val="both"/>
    </w:pPr>
    <w:rPr>
      <w:sz w:val="20"/>
      <w:szCs w:val="20"/>
    </w:rPr>
  </w:style>
  <w:style w:type="character" w:customStyle="1" w:styleId="RecuodecorpodetextoChar">
    <w:name w:val="Recuo de corpo de texto Char"/>
    <w:aliases w:val="bti Char,bt2 Char,Body Text Bold Indent Char"/>
    <w:basedOn w:val="Fontepargpadro"/>
    <w:link w:val="Recuodecorpodetexto"/>
    <w:uiPriority w:val="99"/>
    <w:rsid w:val="00704452"/>
    <w:rPr>
      <w:rFonts w:ascii="Times New Roman" w:eastAsia="Times New Roman" w:hAnsi="Times New Roman" w:cs="Times New Roman"/>
      <w:sz w:val="20"/>
      <w:szCs w:val="20"/>
      <w:lang w:eastAsia="pt-BR"/>
    </w:rPr>
  </w:style>
  <w:style w:type="paragraph" w:styleId="Corpodetexto3">
    <w:name w:val="Body Text 3"/>
    <w:basedOn w:val="Normal"/>
    <w:link w:val="Corpodetexto3Char"/>
    <w:uiPriority w:val="99"/>
    <w:rsid w:val="00704452"/>
    <w:pPr>
      <w:jc w:val="both"/>
    </w:pPr>
    <w:rPr>
      <w:rFonts w:ascii="Comic Sans MS" w:hAnsi="Comic Sans MS"/>
      <w:sz w:val="26"/>
      <w:szCs w:val="26"/>
    </w:rPr>
  </w:style>
  <w:style w:type="character" w:customStyle="1" w:styleId="Corpodetexto3Char">
    <w:name w:val="Corpo de texto 3 Char"/>
    <w:basedOn w:val="Fontepargpadro"/>
    <w:link w:val="Corpodetexto3"/>
    <w:uiPriority w:val="99"/>
    <w:rsid w:val="00704452"/>
    <w:rPr>
      <w:rFonts w:ascii="Comic Sans MS" w:eastAsia="Times New Roman" w:hAnsi="Comic Sans MS" w:cs="Times New Roman"/>
      <w:sz w:val="26"/>
      <w:szCs w:val="26"/>
      <w:lang w:eastAsia="pt-BR"/>
    </w:rPr>
  </w:style>
  <w:style w:type="paragraph" w:styleId="Recuodecorpodetexto2">
    <w:name w:val="Body Text Indent 2"/>
    <w:basedOn w:val="Normal"/>
    <w:link w:val="Recuodecorpodetexto2Char"/>
    <w:uiPriority w:val="99"/>
    <w:rsid w:val="00704452"/>
    <w:pPr>
      <w:ind w:firstLine="2160"/>
      <w:jc w:val="both"/>
    </w:pPr>
    <w:rPr>
      <w:sz w:val="23"/>
      <w:szCs w:val="23"/>
    </w:rPr>
  </w:style>
  <w:style w:type="character" w:customStyle="1" w:styleId="Recuodecorpodetexto2Char">
    <w:name w:val="Recuo de corpo de texto 2 Char"/>
    <w:basedOn w:val="Fontepargpadro"/>
    <w:link w:val="Recuodecorpodetexto2"/>
    <w:uiPriority w:val="99"/>
    <w:rsid w:val="00704452"/>
    <w:rPr>
      <w:rFonts w:ascii="Times New Roman" w:eastAsia="Times New Roman" w:hAnsi="Times New Roman" w:cs="Times New Roman"/>
      <w:sz w:val="23"/>
      <w:szCs w:val="23"/>
      <w:lang w:eastAsia="pt-BR"/>
    </w:rPr>
  </w:style>
  <w:style w:type="paragraph" w:styleId="Recuodecorpodetexto3">
    <w:name w:val="Body Text Indent 3"/>
    <w:basedOn w:val="Normal"/>
    <w:link w:val="Recuodecorpodetexto3Char"/>
    <w:uiPriority w:val="99"/>
    <w:rsid w:val="00704452"/>
    <w:pPr>
      <w:widowControl w:val="0"/>
      <w:ind w:firstLine="2124"/>
      <w:jc w:val="both"/>
    </w:pPr>
    <w:rPr>
      <w:color w:val="000000"/>
    </w:rPr>
  </w:style>
  <w:style w:type="character" w:customStyle="1" w:styleId="Recuodecorpodetexto3Char">
    <w:name w:val="Recuo de corpo de texto 3 Char"/>
    <w:basedOn w:val="Fontepargpadro"/>
    <w:link w:val="Recuodecorpodetexto3"/>
    <w:uiPriority w:val="99"/>
    <w:rsid w:val="00704452"/>
    <w:rPr>
      <w:rFonts w:ascii="Times New Roman" w:eastAsia="Times New Roman" w:hAnsi="Times New Roman" w:cs="Times New Roman"/>
      <w:color w:val="000000"/>
      <w:sz w:val="24"/>
      <w:szCs w:val="24"/>
      <w:lang w:eastAsia="pt-BR"/>
    </w:rPr>
  </w:style>
  <w:style w:type="paragraph" w:styleId="Textodenotaderodap">
    <w:name w:val="footnote text"/>
    <w:basedOn w:val="Normal"/>
    <w:link w:val="TextodenotaderodapChar"/>
    <w:semiHidden/>
    <w:rsid w:val="00704452"/>
    <w:rPr>
      <w:sz w:val="20"/>
      <w:szCs w:val="20"/>
    </w:rPr>
  </w:style>
  <w:style w:type="character" w:customStyle="1" w:styleId="TextodenotaderodapChar">
    <w:name w:val="Texto de nota de rodapé Char"/>
    <w:basedOn w:val="Fontepargpadro"/>
    <w:link w:val="Textodenotaderodap"/>
    <w:semiHidden/>
    <w:rsid w:val="00704452"/>
    <w:rPr>
      <w:rFonts w:ascii="Times New Roman" w:eastAsia="Times New Roman" w:hAnsi="Times New Roman" w:cs="Times New Roman"/>
      <w:sz w:val="20"/>
      <w:szCs w:val="20"/>
      <w:lang w:eastAsia="pt-BR"/>
    </w:rPr>
  </w:style>
  <w:style w:type="character" w:styleId="Refdenotaderodap">
    <w:name w:val="footnote reference"/>
    <w:semiHidden/>
    <w:rsid w:val="00704452"/>
    <w:rPr>
      <w:spacing w:val="0"/>
      <w:vertAlign w:val="superscript"/>
    </w:rPr>
  </w:style>
  <w:style w:type="paragraph" w:customStyle="1" w:styleId="para10">
    <w:name w:val="para10"/>
    <w:uiPriority w:val="99"/>
    <w:rsid w:val="00704452"/>
    <w:pPr>
      <w:widowControl w:val="0"/>
      <w:tabs>
        <w:tab w:val="left" w:pos="0"/>
        <w:tab w:val="left" w:pos="1418"/>
        <w:tab w:val="left" w:pos="2835"/>
        <w:tab w:val="left" w:pos="4252"/>
      </w:tabs>
      <w:autoSpaceDE w:val="0"/>
      <w:autoSpaceDN w:val="0"/>
      <w:adjustRightInd w:val="0"/>
      <w:spacing w:before="121" w:after="0" w:line="232" w:lineRule="atLeast"/>
      <w:jc w:val="both"/>
    </w:pPr>
    <w:rPr>
      <w:rFonts w:ascii="Times" w:eastAsia="Times New Roman" w:hAnsi="Times" w:cs="Verdana"/>
      <w:sz w:val="20"/>
      <w:szCs w:val="20"/>
      <w:lang w:eastAsia="pt-BR"/>
    </w:rPr>
  </w:style>
  <w:style w:type="paragraph" w:styleId="Textoembloco">
    <w:name w:val="Block Text"/>
    <w:basedOn w:val="Normal"/>
    <w:uiPriority w:val="99"/>
    <w:rsid w:val="00704452"/>
    <w:pPr>
      <w:tabs>
        <w:tab w:val="left" w:pos="9072"/>
      </w:tabs>
      <w:spacing w:line="240" w:lineRule="atLeast"/>
      <w:ind w:left="426" w:right="-1"/>
      <w:jc w:val="both"/>
    </w:pPr>
  </w:style>
  <w:style w:type="paragraph" w:styleId="Ttulo">
    <w:name w:val="Title"/>
    <w:aliases w:val="t"/>
    <w:basedOn w:val="Normal"/>
    <w:link w:val="TtuloChar"/>
    <w:uiPriority w:val="99"/>
    <w:rsid w:val="00704452"/>
    <w:pPr>
      <w:jc w:val="center"/>
    </w:pPr>
    <w:rPr>
      <w:b/>
      <w:bCs/>
      <w:sz w:val="22"/>
      <w:szCs w:val="22"/>
    </w:rPr>
  </w:style>
  <w:style w:type="character" w:customStyle="1" w:styleId="TtuloChar">
    <w:name w:val="Título Char"/>
    <w:aliases w:val="t Char"/>
    <w:basedOn w:val="Fontepargpadro"/>
    <w:link w:val="Ttulo"/>
    <w:uiPriority w:val="99"/>
    <w:rsid w:val="00704452"/>
    <w:rPr>
      <w:rFonts w:ascii="Times New Roman" w:eastAsia="Times New Roman" w:hAnsi="Times New Roman" w:cs="Times New Roman"/>
      <w:b/>
      <w:bCs/>
      <w:lang w:eastAsia="pt-BR"/>
    </w:rPr>
  </w:style>
  <w:style w:type="paragraph" w:styleId="MapadoDocumento">
    <w:name w:val="Document Map"/>
    <w:basedOn w:val="Normal"/>
    <w:link w:val="MapadoDocumentoChar"/>
    <w:uiPriority w:val="99"/>
    <w:semiHidden/>
    <w:rsid w:val="00704452"/>
    <w:pPr>
      <w:shd w:val="clear" w:color="auto" w:fill="000080"/>
    </w:pPr>
    <w:rPr>
      <w:rFonts w:ascii="Tahoma" w:hAnsi="Tahoma" w:cs="Times"/>
    </w:rPr>
  </w:style>
  <w:style w:type="character" w:customStyle="1" w:styleId="MapadoDocumentoChar">
    <w:name w:val="Mapa do Documento Char"/>
    <w:basedOn w:val="Fontepargpadro"/>
    <w:link w:val="MapadoDocumento"/>
    <w:uiPriority w:val="99"/>
    <w:semiHidden/>
    <w:rsid w:val="00704452"/>
    <w:rPr>
      <w:rFonts w:ascii="Tahoma" w:eastAsia="Times New Roman" w:hAnsi="Tahoma" w:cs="Times"/>
      <w:sz w:val="24"/>
      <w:szCs w:val="24"/>
      <w:shd w:val="clear" w:color="auto" w:fill="000080"/>
      <w:lang w:eastAsia="pt-BR"/>
    </w:rPr>
  </w:style>
  <w:style w:type="paragraph" w:customStyle="1" w:styleId="c3">
    <w:name w:val="c3"/>
    <w:basedOn w:val="Normal"/>
    <w:uiPriority w:val="99"/>
    <w:rsid w:val="00704452"/>
    <w:pPr>
      <w:spacing w:line="240" w:lineRule="atLeast"/>
      <w:jc w:val="center"/>
    </w:pPr>
    <w:rPr>
      <w:rFonts w:ascii="Times" w:hAnsi="Times" w:cs="Verdana"/>
    </w:rPr>
  </w:style>
  <w:style w:type="character" w:styleId="Hyperlink">
    <w:name w:val="Hyperlink"/>
    <w:uiPriority w:val="99"/>
    <w:rsid w:val="00704452"/>
    <w:rPr>
      <w:color w:val="0000FF"/>
      <w:spacing w:val="0"/>
      <w:u w:val="single"/>
    </w:rPr>
  </w:style>
  <w:style w:type="character" w:styleId="HiperlinkVisitado">
    <w:name w:val="FollowedHyperlink"/>
    <w:uiPriority w:val="99"/>
    <w:rsid w:val="00704452"/>
    <w:rPr>
      <w:color w:val="800080"/>
      <w:spacing w:val="0"/>
      <w:u w:val="single"/>
    </w:rPr>
  </w:style>
  <w:style w:type="paragraph" w:customStyle="1" w:styleId="DeltaViewTableHeading">
    <w:name w:val="DeltaView Table Heading"/>
    <w:basedOn w:val="Normal"/>
    <w:uiPriority w:val="99"/>
    <w:rsid w:val="00704452"/>
    <w:pPr>
      <w:spacing w:after="120"/>
    </w:pPr>
    <w:rPr>
      <w:rFonts w:ascii="Arial" w:hAnsi="Arial" w:cs="Arial"/>
      <w:b/>
      <w:bCs/>
      <w:lang w:val="en-US"/>
    </w:rPr>
  </w:style>
  <w:style w:type="paragraph" w:customStyle="1" w:styleId="DeltaViewTableBody">
    <w:name w:val="DeltaView Table Body"/>
    <w:basedOn w:val="Normal"/>
    <w:uiPriority w:val="99"/>
    <w:rsid w:val="00704452"/>
    <w:rPr>
      <w:rFonts w:ascii="Arial" w:hAnsi="Arial" w:cs="Arial"/>
      <w:lang w:val="en-US"/>
    </w:rPr>
  </w:style>
  <w:style w:type="paragraph" w:customStyle="1" w:styleId="DeltaViewAnnounce">
    <w:name w:val="DeltaView Announce"/>
    <w:uiPriority w:val="99"/>
    <w:rsid w:val="00704452"/>
    <w:pPr>
      <w:autoSpaceDE w:val="0"/>
      <w:autoSpaceDN w:val="0"/>
      <w:adjustRightInd w:val="0"/>
      <w:spacing w:before="100" w:beforeAutospacing="1" w:after="100" w:afterAutospacing="1" w:line="240" w:lineRule="auto"/>
    </w:pPr>
    <w:rPr>
      <w:rFonts w:ascii="Arial" w:eastAsia="Times New Roman" w:hAnsi="Arial" w:cs="Arial"/>
      <w:sz w:val="24"/>
      <w:szCs w:val="24"/>
      <w:lang w:val="en-GB" w:eastAsia="pt-BR"/>
    </w:rPr>
  </w:style>
  <w:style w:type="character" w:styleId="Refdecomentrio">
    <w:name w:val="annotation reference"/>
    <w:uiPriority w:val="99"/>
    <w:rsid w:val="00704452"/>
    <w:rPr>
      <w:spacing w:val="0"/>
      <w:sz w:val="16"/>
    </w:rPr>
  </w:style>
  <w:style w:type="character" w:customStyle="1" w:styleId="DeltaViewInsertion">
    <w:name w:val="DeltaView Insertion"/>
    <w:rsid w:val="00704452"/>
    <w:rPr>
      <w:color w:val="0000FF"/>
      <w:spacing w:val="0"/>
      <w:u w:val="double"/>
    </w:rPr>
  </w:style>
  <w:style w:type="character" w:customStyle="1" w:styleId="DeltaViewDeletion">
    <w:name w:val="DeltaView Deletion"/>
    <w:uiPriority w:val="99"/>
    <w:rsid w:val="00704452"/>
    <w:rPr>
      <w:strike/>
      <w:color w:val="FF0000"/>
      <w:spacing w:val="0"/>
    </w:rPr>
  </w:style>
  <w:style w:type="character" w:customStyle="1" w:styleId="DeltaViewMoveSource">
    <w:name w:val="DeltaView Move Source"/>
    <w:uiPriority w:val="99"/>
    <w:rsid w:val="00704452"/>
    <w:rPr>
      <w:strike/>
      <w:color w:val="00C000"/>
      <w:spacing w:val="0"/>
    </w:rPr>
  </w:style>
  <w:style w:type="character" w:customStyle="1" w:styleId="DeltaViewMoveDestination">
    <w:name w:val="DeltaView Move Destination"/>
    <w:uiPriority w:val="99"/>
    <w:rsid w:val="00704452"/>
    <w:rPr>
      <w:color w:val="00C000"/>
      <w:spacing w:val="0"/>
      <w:u w:val="double"/>
    </w:rPr>
  </w:style>
  <w:style w:type="paragraph" w:styleId="Textodecomentrio">
    <w:name w:val="annotation text"/>
    <w:basedOn w:val="Normal"/>
    <w:link w:val="TextodecomentrioChar"/>
    <w:uiPriority w:val="99"/>
    <w:rsid w:val="00704452"/>
    <w:rPr>
      <w:sz w:val="20"/>
      <w:szCs w:val="20"/>
    </w:rPr>
  </w:style>
  <w:style w:type="character" w:customStyle="1" w:styleId="TextodecomentrioChar">
    <w:name w:val="Texto de comentário Char"/>
    <w:basedOn w:val="Fontepargpadro"/>
    <w:link w:val="Textodecomentrio"/>
    <w:uiPriority w:val="99"/>
    <w:rsid w:val="00704452"/>
    <w:rPr>
      <w:rFonts w:ascii="Times New Roman" w:eastAsia="Times New Roman" w:hAnsi="Times New Roman" w:cs="Times New Roman"/>
      <w:sz w:val="20"/>
      <w:szCs w:val="20"/>
      <w:lang w:eastAsia="pt-BR"/>
    </w:rPr>
  </w:style>
  <w:style w:type="character" w:customStyle="1" w:styleId="DeltaViewChangeNumber">
    <w:name w:val="DeltaView Change Number"/>
    <w:uiPriority w:val="99"/>
    <w:rsid w:val="00704452"/>
    <w:rPr>
      <w:color w:val="000000"/>
      <w:spacing w:val="0"/>
      <w:vertAlign w:val="superscript"/>
    </w:rPr>
  </w:style>
  <w:style w:type="character" w:customStyle="1" w:styleId="DeltaViewDelimiter">
    <w:name w:val="DeltaView Delimiter"/>
    <w:uiPriority w:val="99"/>
    <w:rsid w:val="00704452"/>
    <w:rPr>
      <w:spacing w:val="0"/>
    </w:rPr>
  </w:style>
  <w:style w:type="character" w:customStyle="1" w:styleId="DeltaViewFormatChange">
    <w:name w:val="DeltaView Format Change"/>
    <w:uiPriority w:val="99"/>
    <w:rsid w:val="00704452"/>
    <w:rPr>
      <w:color w:val="000000"/>
      <w:spacing w:val="0"/>
    </w:rPr>
  </w:style>
  <w:style w:type="character" w:customStyle="1" w:styleId="DeltaViewMovedDeletion">
    <w:name w:val="DeltaView Moved Deletion"/>
    <w:uiPriority w:val="99"/>
    <w:rsid w:val="00704452"/>
    <w:rPr>
      <w:strike/>
      <w:color w:val="C08080"/>
      <w:spacing w:val="0"/>
    </w:rPr>
  </w:style>
  <w:style w:type="character" w:customStyle="1" w:styleId="DeltaViewEditorComment">
    <w:name w:val="DeltaView Editor Comment"/>
    <w:uiPriority w:val="99"/>
    <w:rsid w:val="00704452"/>
    <w:rPr>
      <w:color w:val="0000FF"/>
      <w:spacing w:val="0"/>
      <w:u w:val="double"/>
    </w:rPr>
  </w:style>
  <w:style w:type="paragraph" w:styleId="Corpodetexto2">
    <w:name w:val="Body Text 2"/>
    <w:basedOn w:val="Normal"/>
    <w:link w:val="Corpodetexto2Char"/>
    <w:uiPriority w:val="99"/>
    <w:rsid w:val="00704452"/>
    <w:pPr>
      <w:autoSpaceDE/>
      <w:autoSpaceDN/>
      <w:adjustRightInd/>
      <w:jc w:val="both"/>
    </w:pPr>
  </w:style>
  <w:style w:type="character" w:customStyle="1" w:styleId="Corpodetexto2Char">
    <w:name w:val="Corpo de texto 2 Char"/>
    <w:basedOn w:val="Fontepargpadro"/>
    <w:link w:val="Corpodetexto2"/>
    <w:uiPriority w:val="99"/>
    <w:rsid w:val="00704452"/>
    <w:rPr>
      <w:rFonts w:ascii="Times New Roman" w:eastAsia="Times New Roman" w:hAnsi="Times New Roman" w:cs="Times New Roman"/>
      <w:sz w:val="24"/>
      <w:szCs w:val="24"/>
      <w:lang w:eastAsia="pt-BR"/>
    </w:rPr>
  </w:style>
  <w:style w:type="paragraph" w:styleId="NormalWeb">
    <w:name w:val="Normal (Web)"/>
    <w:basedOn w:val="Normal"/>
    <w:rsid w:val="00704452"/>
    <w:pPr>
      <w:autoSpaceDE/>
      <w:autoSpaceDN/>
      <w:adjustRightInd/>
      <w:spacing w:before="100" w:beforeAutospacing="1" w:after="100" w:afterAutospacing="1"/>
    </w:pPr>
    <w:rPr>
      <w:rFonts w:ascii="Arial Unicode MS"/>
    </w:rPr>
  </w:style>
  <w:style w:type="paragraph" w:customStyle="1" w:styleId="CorpodetextobtBT">
    <w:name w:val="Corpo de texto.bt.BT"/>
    <w:basedOn w:val="Normal"/>
    <w:uiPriority w:val="99"/>
    <w:rsid w:val="00704452"/>
    <w:pPr>
      <w:autoSpaceDE/>
      <w:autoSpaceDN/>
      <w:adjustRightInd/>
      <w:jc w:val="both"/>
    </w:pPr>
    <w:rPr>
      <w:rFonts w:ascii="Arial" w:hAnsi="Arial"/>
      <w:szCs w:val="20"/>
    </w:rPr>
  </w:style>
  <w:style w:type="paragraph" w:styleId="Assuntodocomentrio">
    <w:name w:val="annotation subject"/>
    <w:basedOn w:val="Textodecomentrio"/>
    <w:next w:val="Textodecomentrio"/>
    <w:link w:val="AssuntodocomentrioChar"/>
    <w:uiPriority w:val="99"/>
    <w:semiHidden/>
    <w:rsid w:val="00704452"/>
    <w:rPr>
      <w:b/>
      <w:bCs/>
    </w:rPr>
  </w:style>
  <w:style w:type="character" w:customStyle="1" w:styleId="AssuntodocomentrioChar">
    <w:name w:val="Assunto do comentário Char"/>
    <w:basedOn w:val="TextodecomentrioChar"/>
    <w:link w:val="Assuntodocomentrio"/>
    <w:uiPriority w:val="99"/>
    <w:semiHidden/>
    <w:rsid w:val="00704452"/>
    <w:rPr>
      <w:rFonts w:ascii="Times New Roman" w:eastAsia="Times New Roman" w:hAnsi="Times New Roman" w:cs="Times New Roman"/>
      <w:b/>
      <w:bCs/>
      <w:sz w:val="20"/>
      <w:szCs w:val="20"/>
      <w:lang w:eastAsia="pt-BR"/>
    </w:rPr>
  </w:style>
  <w:style w:type="paragraph" w:styleId="Textodebalo">
    <w:name w:val="Balloon Text"/>
    <w:basedOn w:val="Normal"/>
    <w:link w:val="TextodebaloChar"/>
    <w:uiPriority w:val="99"/>
    <w:semiHidden/>
    <w:rsid w:val="00704452"/>
    <w:rPr>
      <w:rFonts w:ascii="Tahoma" w:hAnsi="Tahoma"/>
      <w:sz w:val="16"/>
      <w:szCs w:val="16"/>
    </w:rPr>
  </w:style>
  <w:style w:type="character" w:customStyle="1" w:styleId="TextodebaloChar">
    <w:name w:val="Texto de balão Char"/>
    <w:basedOn w:val="Fontepargpadro"/>
    <w:link w:val="Textodebalo"/>
    <w:uiPriority w:val="99"/>
    <w:semiHidden/>
    <w:rsid w:val="00704452"/>
    <w:rPr>
      <w:rFonts w:ascii="Tahoma" w:eastAsia="Times New Roman" w:hAnsi="Tahoma" w:cs="Times New Roman"/>
      <w:sz w:val="16"/>
      <w:szCs w:val="16"/>
      <w:lang w:eastAsia="pt-BR"/>
    </w:rPr>
  </w:style>
  <w:style w:type="paragraph" w:customStyle="1" w:styleId="BalloonText1">
    <w:name w:val="Balloon Text1"/>
    <w:basedOn w:val="Normal"/>
    <w:uiPriority w:val="99"/>
    <w:semiHidden/>
    <w:rsid w:val="00704452"/>
    <w:rPr>
      <w:rFonts w:ascii="Tahoma" w:hAnsi="Tahoma" w:cs="Tahoma"/>
      <w:sz w:val="16"/>
      <w:szCs w:val="16"/>
    </w:rPr>
  </w:style>
  <w:style w:type="character" w:customStyle="1" w:styleId="bodytext3char">
    <w:name w:val="bodytext3char"/>
    <w:uiPriority w:val="99"/>
    <w:rsid w:val="00704452"/>
  </w:style>
  <w:style w:type="paragraph" w:customStyle="1" w:styleId="Citipet">
    <w:name w:val="Citipet"/>
    <w:uiPriority w:val="99"/>
    <w:rsid w:val="00704452"/>
    <w:pPr>
      <w:widowControl w:val="0"/>
      <w:spacing w:after="0" w:line="240" w:lineRule="auto"/>
      <w:ind w:left="1418" w:right="1134"/>
      <w:jc w:val="both"/>
    </w:pPr>
    <w:rPr>
      <w:rFonts w:ascii="Times New Roman" w:eastAsia="Times New Roman" w:hAnsi="Times New Roman" w:cs="Times New Roman"/>
      <w:sz w:val="20"/>
      <w:szCs w:val="20"/>
    </w:rPr>
  </w:style>
  <w:style w:type="paragraph" w:customStyle="1" w:styleId="Switzerland">
    <w:name w:val="Switzerland"/>
    <w:basedOn w:val="Corpodetexto"/>
    <w:uiPriority w:val="99"/>
    <w:rsid w:val="00704452"/>
    <w:pPr>
      <w:autoSpaceDE/>
      <w:autoSpaceDN/>
      <w:adjustRightInd/>
      <w:ind w:firstLine="0"/>
    </w:pPr>
    <w:rPr>
      <w:rFonts w:ascii="Times New Roman" w:eastAsia="MS Mincho" w:hAnsi="Times New Roman" w:cs="Times New Roman"/>
      <w:lang w:eastAsia="en-US"/>
    </w:rPr>
  </w:style>
  <w:style w:type="paragraph" w:styleId="Subttulo">
    <w:name w:val="Subtitle"/>
    <w:basedOn w:val="Normal"/>
    <w:link w:val="SubttuloChar"/>
    <w:uiPriority w:val="99"/>
    <w:rsid w:val="00704452"/>
    <w:pPr>
      <w:autoSpaceDE/>
      <w:autoSpaceDN/>
      <w:adjustRightInd/>
      <w:spacing w:after="60"/>
      <w:jc w:val="center"/>
      <w:outlineLvl w:val="1"/>
    </w:pPr>
    <w:rPr>
      <w:rFonts w:ascii="Arial" w:hAnsi="Arial" w:cs="Arial"/>
      <w:lang w:val="en-US" w:eastAsia="en-US"/>
    </w:rPr>
  </w:style>
  <w:style w:type="character" w:customStyle="1" w:styleId="SubttuloChar">
    <w:name w:val="Subtítulo Char"/>
    <w:basedOn w:val="Fontepargpadro"/>
    <w:link w:val="Subttulo"/>
    <w:uiPriority w:val="99"/>
    <w:rsid w:val="00704452"/>
    <w:rPr>
      <w:rFonts w:ascii="Arial" w:eastAsia="Times New Roman" w:hAnsi="Arial" w:cs="Arial"/>
      <w:sz w:val="24"/>
      <w:szCs w:val="24"/>
      <w:lang w:val="en-US"/>
    </w:rPr>
  </w:style>
  <w:style w:type="paragraph" w:customStyle="1" w:styleId="CharChar1CharCharCharCharCharCharCharCharCharCharCharCharCharCharCharChar1CharCharCharCharCharCharCharCharCharCharCharCharCharCharChar">
    <w:name w:val="Char Char1 Char Char Char Char Char Char Char Char Char Char Char Char Char Char Char Char1 Char Char Char Char Char Char Char Char Char Char Char Char Char Char Char"/>
    <w:basedOn w:val="Normal"/>
    <w:uiPriority w:val="99"/>
    <w:rsid w:val="00704452"/>
    <w:pPr>
      <w:widowControl w:val="0"/>
      <w:autoSpaceDE/>
      <w:autoSpaceDN/>
      <w:spacing w:after="160" w:line="240" w:lineRule="exact"/>
      <w:jc w:val="both"/>
      <w:textAlignment w:val="baseline"/>
    </w:pPr>
    <w:rPr>
      <w:rFonts w:ascii="Verdana" w:eastAsia="MS Mincho" w:hAnsi="Verdana"/>
      <w:sz w:val="20"/>
      <w:szCs w:val="20"/>
      <w:lang w:val="en-US" w:eastAsia="en-US"/>
    </w:rPr>
  </w:style>
  <w:style w:type="paragraph" w:styleId="PargrafodaLista">
    <w:name w:val="List Paragraph"/>
    <w:aliases w:val="Vitor Título,Vitor T’tulo,List Paragraph,Bullets 1,Capítulo,List Paragraph_0,Vitor T?tulo,Itemização,Meu,Normal numerado,Bullet List,FooterText,numbered,Paragraphe de liste1,Bulletr List Paragraph,列出段落,列出段落1,List Paragraph21,リスト段落1"/>
    <w:basedOn w:val="Normal"/>
    <w:link w:val="PargrafodaListaChar"/>
    <w:uiPriority w:val="34"/>
    <w:qFormat/>
    <w:rsid w:val="00704452"/>
    <w:pPr>
      <w:ind w:left="708"/>
    </w:pPr>
    <w:rPr>
      <w:szCs w:val="20"/>
      <w:lang w:val="x-none" w:eastAsia="x-none"/>
    </w:rPr>
  </w:style>
  <w:style w:type="paragraph" w:customStyle="1" w:styleId="PargrafodaLista1">
    <w:name w:val="Parágrafo da Lista1"/>
    <w:basedOn w:val="Normal"/>
    <w:uiPriority w:val="99"/>
    <w:rsid w:val="00704452"/>
    <w:pPr>
      <w:ind w:left="708"/>
    </w:pPr>
  </w:style>
  <w:style w:type="character" w:customStyle="1" w:styleId="Textodocorpo">
    <w:name w:val="Texto do corpo_"/>
    <w:link w:val="Textodocorpo0"/>
    <w:locked/>
    <w:rsid w:val="00704452"/>
    <w:rPr>
      <w:sz w:val="21"/>
      <w:shd w:val="clear" w:color="auto" w:fill="FFFFFF"/>
    </w:rPr>
  </w:style>
  <w:style w:type="paragraph" w:customStyle="1" w:styleId="Textodocorpo0">
    <w:name w:val="Texto do corpo"/>
    <w:basedOn w:val="Normal"/>
    <w:link w:val="Textodocorpo"/>
    <w:rsid w:val="00704452"/>
    <w:pPr>
      <w:shd w:val="clear" w:color="auto" w:fill="FFFFFF"/>
      <w:autoSpaceDE/>
      <w:autoSpaceDN/>
      <w:adjustRightInd/>
      <w:spacing w:after="360" w:line="240" w:lineRule="atLeast"/>
      <w:ind w:hanging="1760"/>
    </w:pPr>
    <w:rPr>
      <w:rFonts w:asciiTheme="minorHAnsi" w:eastAsiaTheme="minorHAnsi" w:hAnsiTheme="minorHAnsi" w:cstheme="minorBidi"/>
      <w:sz w:val="21"/>
      <w:szCs w:val="22"/>
      <w:lang w:eastAsia="en-US"/>
    </w:rPr>
  </w:style>
  <w:style w:type="table" w:styleId="Tabelacomgrade">
    <w:name w:val="Table Grid"/>
    <w:basedOn w:val="Tabelanormal"/>
    <w:rsid w:val="00704452"/>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04452"/>
    <w:pPr>
      <w:autoSpaceDE w:val="0"/>
      <w:autoSpaceDN w:val="0"/>
      <w:adjustRightInd w:val="0"/>
      <w:spacing w:after="0" w:line="240" w:lineRule="auto"/>
    </w:pPr>
    <w:rPr>
      <w:rFonts w:ascii="Calibri" w:eastAsia="Times New Roman" w:hAnsi="Calibri" w:cs="Calibri"/>
      <w:color w:val="000000"/>
      <w:sz w:val="24"/>
      <w:szCs w:val="24"/>
      <w:lang w:val="en-US" w:eastAsia="pt-BR"/>
    </w:rPr>
  </w:style>
  <w:style w:type="paragraph" w:styleId="Reviso">
    <w:name w:val="Revision"/>
    <w:hidden/>
    <w:uiPriority w:val="99"/>
    <w:semiHidden/>
    <w:rsid w:val="00704452"/>
    <w:pPr>
      <w:spacing w:after="0" w:line="240" w:lineRule="auto"/>
    </w:pPr>
    <w:rPr>
      <w:rFonts w:ascii="Times New Roman" w:eastAsia="Times New Roman" w:hAnsi="Times New Roman" w:cs="Times New Roman"/>
      <w:sz w:val="24"/>
      <w:szCs w:val="24"/>
      <w:lang w:eastAsia="pt-BR"/>
    </w:rPr>
  </w:style>
  <w:style w:type="paragraph" w:customStyle="1" w:styleId="BodyText21">
    <w:name w:val="Body Text 21"/>
    <w:basedOn w:val="Normal"/>
    <w:qFormat/>
    <w:rsid w:val="00704452"/>
    <w:pPr>
      <w:widowControl w:val="0"/>
      <w:jc w:val="both"/>
    </w:pPr>
    <w:rPr>
      <w:rFonts w:ascii="Arial" w:hAnsi="Arial" w:cs="Arial"/>
    </w:rPr>
  </w:style>
  <w:style w:type="character" w:customStyle="1" w:styleId="PargrafodaListaChar">
    <w:name w:val="Parágrafo da Lista Char"/>
    <w:aliases w:val="Vitor Título Char,Vitor T’tulo Char,List Paragraph Char,Bullets 1 Char,Capítulo Char,List Paragraph_0 Char,Vitor T?tulo Char,Itemização Char,Meu Char,Normal numerado Char,Bullet List Char,FooterText Char,numbered Char,列出段落 Char"/>
    <w:link w:val="PargrafodaLista"/>
    <w:uiPriority w:val="34"/>
    <w:qFormat/>
    <w:locked/>
    <w:rsid w:val="00704452"/>
    <w:rPr>
      <w:rFonts w:ascii="Times New Roman" w:eastAsia="Times New Roman" w:hAnsi="Times New Roman" w:cs="Times New Roman"/>
      <w:sz w:val="24"/>
      <w:szCs w:val="20"/>
      <w:lang w:val="x-none" w:eastAsia="x-none"/>
    </w:rPr>
  </w:style>
  <w:style w:type="paragraph" w:customStyle="1" w:styleId="western">
    <w:name w:val="western"/>
    <w:basedOn w:val="Normal"/>
    <w:rsid w:val="00704452"/>
    <w:pPr>
      <w:autoSpaceDE/>
      <w:autoSpaceDN/>
      <w:adjustRightInd/>
      <w:spacing w:before="100" w:beforeAutospacing="1" w:after="119"/>
      <w:jc w:val="both"/>
    </w:pPr>
    <w:rPr>
      <w:rFonts w:ascii="Arial Unicode MS" w:hAnsi="Arial Unicode MS" w:cs="Arial Unicode MS"/>
      <w:sz w:val="26"/>
    </w:rPr>
  </w:style>
  <w:style w:type="character" w:customStyle="1" w:styleId="Nenhum">
    <w:name w:val="Nenhum"/>
    <w:rsid w:val="00704452"/>
  </w:style>
  <w:style w:type="character" w:customStyle="1" w:styleId="Hyperlink0">
    <w:name w:val="Hyperlink.0"/>
    <w:basedOn w:val="Nenhum"/>
    <w:rsid w:val="00704452"/>
    <w:rPr>
      <w:rFonts w:ascii="Trebuchet MS" w:eastAsia="Trebuchet MS" w:hAnsi="Trebuchet MS" w:cs="Trebuchet MS"/>
      <w:color w:val="000000"/>
      <w:sz w:val="20"/>
      <w:szCs w:val="20"/>
      <w:u w:color="000000"/>
    </w:rPr>
  </w:style>
  <w:style w:type="paragraph" w:customStyle="1" w:styleId="Corpodetexto31">
    <w:name w:val="Corpo de texto 31"/>
    <w:basedOn w:val="Normal"/>
    <w:rsid w:val="00704452"/>
    <w:pPr>
      <w:suppressAutoHyphens/>
      <w:autoSpaceDE/>
      <w:autoSpaceDN/>
      <w:adjustRightInd/>
      <w:spacing w:line="380" w:lineRule="exact"/>
      <w:jc w:val="both"/>
    </w:pPr>
    <w:rPr>
      <w:sz w:val="26"/>
      <w:szCs w:val="20"/>
      <w:lang w:eastAsia="ar-SA"/>
    </w:rPr>
  </w:style>
  <w:style w:type="paragraph" w:customStyle="1" w:styleId="Level1">
    <w:name w:val="Level 1"/>
    <w:basedOn w:val="Normal"/>
    <w:rsid w:val="00A63BE3"/>
    <w:pPr>
      <w:numPr>
        <w:numId w:val="2"/>
      </w:numPr>
      <w:autoSpaceDE/>
      <w:autoSpaceDN/>
      <w:adjustRightInd/>
    </w:pPr>
    <w:rPr>
      <w:lang w:eastAsia="en-US"/>
    </w:rPr>
  </w:style>
  <w:style w:type="paragraph" w:customStyle="1" w:styleId="Level2">
    <w:name w:val="Level 2"/>
    <w:basedOn w:val="Normal"/>
    <w:rsid w:val="00A63BE3"/>
    <w:pPr>
      <w:numPr>
        <w:ilvl w:val="1"/>
        <w:numId w:val="2"/>
      </w:numPr>
      <w:autoSpaceDE/>
      <w:autoSpaceDN/>
      <w:adjustRightInd/>
    </w:pPr>
    <w:rPr>
      <w:lang w:eastAsia="en-US"/>
    </w:rPr>
  </w:style>
  <w:style w:type="paragraph" w:customStyle="1" w:styleId="Level3">
    <w:name w:val="Level 3"/>
    <w:basedOn w:val="Normal"/>
    <w:rsid w:val="00A63BE3"/>
    <w:pPr>
      <w:numPr>
        <w:ilvl w:val="2"/>
        <w:numId w:val="2"/>
      </w:numPr>
      <w:autoSpaceDE/>
      <w:autoSpaceDN/>
      <w:adjustRightInd/>
    </w:pPr>
    <w:rPr>
      <w:lang w:eastAsia="en-US"/>
    </w:rPr>
  </w:style>
  <w:style w:type="paragraph" w:customStyle="1" w:styleId="Level4">
    <w:name w:val="Level 4"/>
    <w:basedOn w:val="Normal"/>
    <w:rsid w:val="00A63BE3"/>
    <w:pPr>
      <w:numPr>
        <w:ilvl w:val="3"/>
        <w:numId w:val="2"/>
      </w:numPr>
      <w:autoSpaceDE/>
      <w:autoSpaceDN/>
      <w:adjustRightInd/>
    </w:pPr>
    <w:rPr>
      <w:lang w:eastAsia="en-US"/>
    </w:rPr>
  </w:style>
  <w:style w:type="paragraph" w:customStyle="1" w:styleId="Level5">
    <w:name w:val="Level 5"/>
    <w:basedOn w:val="Normal"/>
    <w:rsid w:val="00A63BE3"/>
    <w:pPr>
      <w:numPr>
        <w:ilvl w:val="4"/>
        <w:numId w:val="2"/>
      </w:numPr>
      <w:autoSpaceDE/>
      <w:autoSpaceDN/>
      <w:adjustRightInd/>
    </w:pPr>
    <w:rPr>
      <w:lang w:eastAsia="en-US"/>
    </w:rPr>
  </w:style>
  <w:style w:type="paragraph" w:customStyle="1" w:styleId="Level6">
    <w:name w:val="Level 6"/>
    <w:basedOn w:val="Normal"/>
    <w:rsid w:val="00A63BE3"/>
    <w:pPr>
      <w:numPr>
        <w:ilvl w:val="5"/>
        <w:numId w:val="2"/>
      </w:numPr>
      <w:autoSpaceDE/>
      <w:autoSpaceDN/>
      <w:adjustRightInd/>
    </w:pPr>
    <w:rPr>
      <w:lang w:eastAsia="en-US"/>
    </w:rPr>
  </w:style>
  <w:style w:type="paragraph" w:customStyle="1" w:styleId="Level7">
    <w:name w:val="Level 7"/>
    <w:basedOn w:val="Normal"/>
    <w:rsid w:val="00A63BE3"/>
    <w:pPr>
      <w:numPr>
        <w:ilvl w:val="6"/>
        <w:numId w:val="2"/>
      </w:numPr>
      <w:autoSpaceDE/>
      <w:autoSpaceDN/>
      <w:adjustRightInd/>
    </w:pPr>
    <w:rPr>
      <w:lang w:eastAsia="en-US"/>
    </w:rPr>
  </w:style>
  <w:style w:type="paragraph" w:customStyle="1" w:styleId="Level8">
    <w:name w:val="Level 8"/>
    <w:basedOn w:val="Normal"/>
    <w:rsid w:val="00A63BE3"/>
    <w:pPr>
      <w:numPr>
        <w:ilvl w:val="7"/>
        <w:numId w:val="2"/>
      </w:numPr>
      <w:autoSpaceDE/>
      <w:autoSpaceDN/>
      <w:adjustRightInd/>
    </w:pPr>
    <w:rPr>
      <w:lang w:eastAsia="en-US"/>
    </w:rPr>
  </w:style>
  <w:style w:type="paragraph" w:customStyle="1" w:styleId="Level9">
    <w:name w:val="Level 9"/>
    <w:basedOn w:val="Normal"/>
    <w:rsid w:val="00A63BE3"/>
    <w:pPr>
      <w:numPr>
        <w:ilvl w:val="8"/>
        <w:numId w:val="2"/>
      </w:numPr>
      <w:autoSpaceDE/>
      <w:autoSpaceDN/>
      <w:adjustRightInd/>
    </w:pPr>
    <w:rPr>
      <w:lang w:eastAsia="en-US"/>
    </w:rPr>
  </w:style>
  <w:style w:type="paragraph" w:customStyle="1" w:styleId="Nvel11">
    <w:name w:val="Nível 1.1"/>
    <w:basedOn w:val="Normal"/>
    <w:qFormat/>
    <w:rsid w:val="00E16187"/>
    <w:pPr>
      <w:numPr>
        <w:ilvl w:val="1"/>
        <w:numId w:val="3"/>
      </w:numPr>
      <w:autoSpaceDE/>
      <w:autoSpaceDN/>
      <w:adjustRightInd/>
      <w:spacing w:line="300" w:lineRule="atLeast"/>
      <w:jc w:val="both"/>
    </w:pPr>
    <w:rPr>
      <w:rFonts w:eastAsiaTheme="minorHAnsi" w:cstheme="minorBidi"/>
      <w:szCs w:val="22"/>
      <w:lang w:eastAsia="en-US"/>
    </w:rPr>
  </w:style>
  <w:style w:type="paragraph" w:customStyle="1" w:styleId="Nvel1">
    <w:name w:val="Nível 1"/>
    <w:basedOn w:val="Normal"/>
    <w:next w:val="Nvel11"/>
    <w:qFormat/>
    <w:rsid w:val="00E16187"/>
    <w:pPr>
      <w:keepNext/>
      <w:numPr>
        <w:numId w:val="3"/>
      </w:numPr>
      <w:tabs>
        <w:tab w:val="left" w:pos="1418"/>
      </w:tabs>
      <w:autoSpaceDE/>
      <w:autoSpaceDN/>
      <w:adjustRightInd/>
      <w:spacing w:line="300" w:lineRule="atLeast"/>
      <w:jc w:val="both"/>
      <w:outlineLvl w:val="0"/>
    </w:pPr>
    <w:rPr>
      <w:rFonts w:eastAsiaTheme="minorHAnsi" w:cstheme="minorBidi"/>
      <w:b/>
      <w:szCs w:val="22"/>
      <w:lang w:eastAsia="en-US"/>
    </w:rPr>
  </w:style>
  <w:style w:type="paragraph" w:customStyle="1" w:styleId="Nvel11a">
    <w:name w:val="Nível 1.1 (a)"/>
    <w:basedOn w:val="Normal"/>
    <w:qFormat/>
    <w:rsid w:val="00E16187"/>
    <w:pPr>
      <w:numPr>
        <w:ilvl w:val="2"/>
        <w:numId w:val="3"/>
      </w:numPr>
      <w:autoSpaceDE/>
      <w:autoSpaceDN/>
      <w:adjustRightInd/>
      <w:spacing w:line="300" w:lineRule="atLeast"/>
      <w:jc w:val="both"/>
    </w:pPr>
    <w:rPr>
      <w:rFonts w:eastAsiaTheme="minorHAnsi" w:cstheme="minorBidi"/>
      <w:szCs w:val="22"/>
      <w:lang w:eastAsia="en-US"/>
    </w:rPr>
  </w:style>
  <w:style w:type="paragraph" w:customStyle="1" w:styleId="Nvel11a1">
    <w:name w:val="Nível 1.1 (a) (1)"/>
    <w:basedOn w:val="Normal"/>
    <w:qFormat/>
    <w:rsid w:val="00E16187"/>
    <w:pPr>
      <w:numPr>
        <w:ilvl w:val="3"/>
        <w:numId w:val="3"/>
      </w:numPr>
      <w:autoSpaceDE/>
      <w:autoSpaceDN/>
      <w:adjustRightInd/>
      <w:spacing w:line="300" w:lineRule="atLeast"/>
      <w:jc w:val="both"/>
    </w:pPr>
    <w:rPr>
      <w:rFonts w:eastAsiaTheme="minorHAnsi" w:cstheme="minorBidi"/>
      <w:szCs w:val="22"/>
      <w:lang w:eastAsia="en-US"/>
    </w:rPr>
  </w:style>
  <w:style w:type="paragraph" w:customStyle="1" w:styleId="Nvel111">
    <w:name w:val="Nível 1.1.1"/>
    <w:basedOn w:val="Normal"/>
    <w:qFormat/>
    <w:rsid w:val="00E16187"/>
    <w:pPr>
      <w:numPr>
        <w:ilvl w:val="4"/>
        <w:numId w:val="3"/>
      </w:numPr>
      <w:autoSpaceDE/>
      <w:autoSpaceDN/>
      <w:adjustRightInd/>
      <w:spacing w:line="300" w:lineRule="atLeast"/>
      <w:jc w:val="both"/>
    </w:pPr>
    <w:rPr>
      <w:rFonts w:eastAsiaTheme="minorHAnsi" w:cstheme="minorBidi"/>
      <w:szCs w:val="22"/>
      <w:lang w:eastAsia="en-US"/>
    </w:rPr>
  </w:style>
  <w:style w:type="paragraph" w:customStyle="1" w:styleId="Nvel111a">
    <w:name w:val="Nível 1.1.1 (a)"/>
    <w:basedOn w:val="Normal"/>
    <w:qFormat/>
    <w:rsid w:val="00A06796"/>
    <w:pPr>
      <w:numPr>
        <w:ilvl w:val="5"/>
        <w:numId w:val="3"/>
      </w:numPr>
      <w:autoSpaceDE/>
      <w:autoSpaceDN/>
      <w:adjustRightInd/>
      <w:spacing w:line="300" w:lineRule="atLeast"/>
      <w:jc w:val="both"/>
    </w:pPr>
    <w:rPr>
      <w:rFonts w:eastAsiaTheme="minorHAnsi" w:cstheme="minorBidi"/>
      <w:szCs w:val="22"/>
      <w:lang w:eastAsia="en-US"/>
    </w:rPr>
  </w:style>
  <w:style w:type="paragraph" w:customStyle="1" w:styleId="Nvel111a1">
    <w:name w:val="Nível 1.1.1 (a) (1)"/>
    <w:basedOn w:val="Normal"/>
    <w:qFormat/>
    <w:rsid w:val="00A06796"/>
    <w:pPr>
      <w:numPr>
        <w:numId w:val="11"/>
      </w:numPr>
      <w:tabs>
        <w:tab w:val="left" w:pos="2126"/>
      </w:tabs>
      <w:autoSpaceDE/>
      <w:autoSpaceDN/>
      <w:adjustRightInd/>
      <w:spacing w:line="300" w:lineRule="atLeast"/>
      <w:ind w:left="2127" w:hanging="709"/>
      <w:jc w:val="both"/>
    </w:pPr>
    <w:rPr>
      <w:rFonts w:eastAsiaTheme="minorHAnsi" w:cstheme="minorBidi"/>
      <w:szCs w:val="22"/>
      <w:lang w:eastAsia="en-US"/>
    </w:rPr>
  </w:style>
  <w:style w:type="paragraph" w:customStyle="1" w:styleId="Nvel1111">
    <w:name w:val="Nível 1.1.1.1"/>
    <w:basedOn w:val="Nvel111a1"/>
    <w:qFormat/>
    <w:rsid w:val="00A07FC6"/>
    <w:pPr>
      <w:numPr>
        <w:ilvl w:val="7"/>
        <w:numId w:val="3"/>
      </w:numPr>
      <w:tabs>
        <w:tab w:val="clear" w:pos="2126"/>
      </w:tabs>
    </w:pPr>
  </w:style>
  <w:style w:type="paragraph" w:customStyle="1" w:styleId="Nvel1111a">
    <w:name w:val="Nível 1.1.1.1 (a)"/>
    <w:basedOn w:val="Nvel1111"/>
    <w:qFormat/>
    <w:rsid w:val="004772FD"/>
    <w:pPr>
      <w:numPr>
        <w:ilvl w:val="8"/>
      </w:numPr>
    </w:pPr>
  </w:style>
  <w:style w:type="paragraph" w:styleId="Commarcadores">
    <w:name w:val="List Bullet"/>
    <w:basedOn w:val="Normal"/>
    <w:uiPriority w:val="99"/>
    <w:unhideWhenUsed/>
    <w:rsid w:val="00ED0220"/>
    <w:pPr>
      <w:numPr>
        <w:numId w:val="4"/>
      </w:numPr>
      <w:contextualSpacing/>
    </w:pPr>
  </w:style>
  <w:style w:type="paragraph" w:customStyle="1" w:styleId="ttulo30">
    <w:name w:val="título3"/>
    <w:basedOn w:val="Normal"/>
    <w:rsid w:val="00CC402B"/>
    <w:pPr>
      <w:autoSpaceDE/>
      <w:autoSpaceDN/>
      <w:adjustRightInd/>
      <w:spacing w:line="360" w:lineRule="auto"/>
      <w:jc w:val="both"/>
    </w:pPr>
    <w:rPr>
      <w:rFonts w:ascii="Arial" w:eastAsia="MS Mincho" w:hAnsi="Arial" w:cs="Arial"/>
      <w:i/>
      <w:iCs/>
      <w:sz w:val="20"/>
      <w:szCs w:val="20"/>
    </w:rPr>
  </w:style>
  <w:style w:type="paragraph" w:styleId="SemEspaamento">
    <w:name w:val="No Spacing"/>
    <w:uiPriority w:val="99"/>
    <w:rsid w:val="004624EF"/>
    <w:pPr>
      <w:spacing w:after="0" w:line="240" w:lineRule="auto"/>
    </w:pPr>
    <w:rPr>
      <w:rFonts w:ascii="Calibri" w:eastAsia="Calibri" w:hAnsi="Calibri" w:cs="Times New Roman"/>
      <w:lang w:val="en-US"/>
    </w:rPr>
  </w:style>
  <w:style w:type="character" w:customStyle="1" w:styleId="MenoPendente1">
    <w:name w:val="Menção Pendente1"/>
    <w:basedOn w:val="Fontepargpadro"/>
    <w:uiPriority w:val="99"/>
    <w:semiHidden/>
    <w:unhideWhenUsed/>
    <w:rsid w:val="004624EF"/>
    <w:rPr>
      <w:color w:val="605E5C"/>
      <w:shd w:val="clear" w:color="auto" w:fill="E1DFDD"/>
    </w:rPr>
  </w:style>
  <w:style w:type="character" w:customStyle="1" w:styleId="MenoPendente2">
    <w:name w:val="Menção Pendente2"/>
    <w:basedOn w:val="Fontepargpadro"/>
    <w:uiPriority w:val="99"/>
    <w:semiHidden/>
    <w:unhideWhenUsed/>
    <w:rsid w:val="008B74E8"/>
    <w:rPr>
      <w:color w:val="605E5C"/>
      <w:shd w:val="clear" w:color="auto" w:fill="E1DFDD"/>
    </w:rPr>
  </w:style>
  <w:style w:type="character" w:customStyle="1" w:styleId="normaltextrun">
    <w:name w:val="normaltextrun"/>
    <w:basedOn w:val="Fontepargpadro"/>
    <w:rsid w:val="00EB21FC"/>
  </w:style>
  <w:style w:type="paragraph" w:customStyle="1" w:styleId="paragraph">
    <w:name w:val="paragraph"/>
    <w:basedOn w:val="Normal"/>
    <w:rsid w:val="0086330F"/>
    <w:pPr>
      <w:autoSpaceDE/>
      <w:autoSpaceDN/>
      <w:adjustRightInd/>
      <w:spacing w:before="100" w:beforeAutospacing="1" w:after="100" w:afterAutospacing="1"/>
    </w:pPr>
  </w:style>
  <w:style w:type="character" w:customStyle="1" w:styleId="eop">
    <w:name w:val="eop"/>
    <w:basedOn w:val="Fontepargpadro"/>
    <w:rsid w:val="0086330F"/>
  </w:style>
  <w:style w:type="paragraph" w:customStyle="1" w:styleId="AOFPTxt">
    <w:name w:val="AOFPTxt"/>
    <w:basedOn w:val="Normal"/>
    <w:uiPriority w:val="29"/>
    <w:rsid w:val="00FC5538"/>
    <w:pPr>
      <w:autoSpaceDE/>
      <w:autoSpaceDN/>
      <w:adjustRightInd/>
      <w:spacing w:line="260" w:lineRule="atLeast"/>
      <w:jc w:val="center"/>
    </w:pPr>
    <w:rPr>
      <w:rFonts w:eastAsiaTheme="minorHAnsi"/>
      <w:b/>
      <w:sz w:val="22"/>
      <w:szCs w:val="22"/>
      <w:lang w:val="en-GB" w:eastAsia="en-US"/>
    </w:rPr>
  </w:style>
  <w:style w:type="paragraph" w:styleId="Recuonormal">
    <w:name w:val="Normal Indent"/>
    <w:basedOn w:val="Normal"/>
    <w:unhideWhenUsed/>
    <w:rsid w:val="002D18BE"/>
    <w:pPr>
      <w:autoSpaceDE/>
      <w:autoSpaceDN/>
      <w:adjustRightInd/>
      <w:ind w:left="708"/>
      <w:jc w:val="right"/>
    </w:pPr>
    <w:rPr>
      <w:sz w:val="20"/>
      <w:szCs w:val="20"/>
    </w:rPr>
  </w:style>
  <w:style w:type="character" w:customStyle="1" w:styleId="MenoPendente3">
    <w:name w:val="Menção Pendente3"/>
    <w:basedOn w:val="Fontepargpadro"/>
    <w:uiPriority w:val="99"/>
    <w:semiHidden/>
    <w:unhideWhenUsed/>
    <w:rsid w:val="00550604"/>
    <w:rPr>
      <w:color w:val="605E5C"/>
      <w:shd w:val="clear" w:color="auto" w:fill="E1DFDD"/>
    </w:rPr>
  </w:style>
  <w:style w:type="character" w:styleId="MenoPendente">
    <w:name w:val="Unresolved Mention"/>
    <w:basedOn w:val="Fontepargpadro"/>
    <w:uiPriority w:val="99"/>
    <w:semiHidden/>
    <w:unhideWhenUsed/>
    <w:rsid w:val="00C07A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23886">
      <w:bodyDiv w:val="1"/>
      <w:marLeft w:val="0"/>
      <w:marRight w:val="0"/>
      <w:marTop w:val="0"/>
      <w:marBottom w:val="0"/>
      <w:divBdr>
        <w:top w:val="none" w:sz="0" w:space="0" w:color="auto"/>
        <w:left w:val="none" w:sz="0" w:space="0" w:color="auto"/>
        <w:bottom w:val="none" w:sz="0" w:space="0" w:color="auto"/>
        <w:right w:val="none" w:sz="0" w:space="0" w:color="auto"/>
      </w:divBdr>
    </w:div>
    <w:div w:id="155462466">
      <w:bodyDiv w:val="1"/>
      <w:marLeft w:val="0"/>
      <w:marRight w:val="0"/>
      <w:marTop w:val="0"/>
      <w:marBottom w:val="0"/>
      <w:divBdr>
        <w:top w:val="none" w:sz="0" w:space="0" w:color="auto"/>
        <w:left w:val="none" w:sz="0" w:space="0" w:color="auto"/>
        <w:bottom w:val="none" w:sz="0" w:space="0" w:color="auto"/>
        <w:right w:val="none" w:sz="0" w:space="0" w:color="auto"/>
      </w:divBdr>
    </w:div>
    <w:div w:id="222839419">
      <w:bodyDiv w:val="1"/>
      <w:marLeft w:val="0"/>
      <w:marRight w:val="0"/>
      <w:marTop w:val="0"/>
      <w:marBottom w:val="0"/>
      <w:divBdr>
        <w:top w:val="none" w:sz="0" w:space="0" w:color="auto"/>
        <w:left w:val="none" w:sz="0" w:space="0" w:color="auto"/>
        <w:bottom w:val="none" w:sz="0" w:space="0" w:color="auto"/>
        <w:right w:val="none" w:sz="0" w:space="0" w:color="auto"/>
      </w:divBdr>
      <w:divsChild>
        <w:div w:id="905870777">
          <w:marLeft w:val="0"/>
          <w:marRight w:val="0"/>
          <w:marTop w:val="0"/>
          <w:marBottom w:val="0"/>
          <w:divBdr>
            <w:top w:val="none" w:sz="0" w:space="0" w:color="auto"/>
            <w:left w:val="none" w:sz="0" w:space="0" w:color="auto"/>
            <w:bottom w:val="none" w:sz="0" w:space="0" w:color="auto"/>
            <w:right w:val="none" w:sz="0" w:space="0" w:color="auto"/>
          </w:divBdr>
        </w:div>
        <w:div w:id="1188905741">
          <w:marLeft w:val="0"/>
          <w:marRight w:val="0"/>
          <w:marTop w:val="0"/>
          <w:marBottom w:val="0"/>
          <w:divBdr>
            <w:top w:val="none" w:sz="0" w:space="0" w:color="auto"/>
            <w:left w:val="none" w:sz="0" w:space="0" w:color="auto"/>
            <w:bottom w:val="none" w:sz="0" w:space="0" w:color="auto"/>
            <w:right w:val="none" w:sz="0" w:space="0" w:color="auto"/>
          </w:divBdr>
        </w:div>
        <w:div w:id="1943998481">
          <w:marLeft w:val="0"/>
          <w:marRight w:val="0"/>
          <w:marTop w:val="0"/>
          <w:marBottom w:val="0"/>
          <w:divBdr>
            <w:top w:val="none" w:sz="0" w:space="0" w:color="auto"/>
            <w:left w:val="none" w:sz="0" w:space="0" w:color="auto"/>
            <w:bottom w:val="none" w:sz="0" w:space="0" w:color="auto"/>
            <w:right w:val="none" w:sz="0" w:space="0" w:color="auto"/>
          </w:divBdr>
        </w:div>
        <w:div w:id="2001151115">
          <w:marLeft w:val="0"/>
          <w:marRight w:val="0"/>
          <w:marTop w:val="0"/>
          <w:marBottom w:val="0"/>
          <w:divBdr>
            <w:top w:val="none" w:sz="0" w:space="0" w:color="auto"/>
            <w:left w:val="none" w:sz="0" w:space="0" w:color="auto"/>
            <w:bottom w:val="none" w:sz="0" w:space="0" w:color="auto"/>
            <w:right w:val="none" w:sz="0" w:space="0" w:color="auto"/>
          </w:divBdr>
        </w:div>
      </w:divsChild>
    </w:div>
    <w:div w:id="331569573">
      <w:bodyDiv w:val="1"/>
      <w:marLeft w:val="0"/>
      <w:marRight w:val="0"/>
      <w:marTop w:val="0"/>
      <w:marBottom w:val="0"/>
      <w:divBdr>
        <w:top w:val="none" w:sz="0" w:space="0" w:color="auto"/>
        <w:left w:val="none" w:sz="0" w:space="0" w:color="auto"/>
        <w:bottom w:val="none" w:sz="0" w:space="0" w:color="auto"/>
        <w:right w:val="none" w:sz="0" w:space="0" w:color="auto"/>
      </w:divBdr>
    </w:div>
    <w:div w:id="361976859">
      <w:bodyDiv w:val="1"/>
      <w:marLeft w:val="0"/>
      <w:marRight w:val="0"/>
      <w:marTop w:val="0"/>
      <w:marBottom w:val="0"/>
      <w:divBdr>
        <w:top w:val="none" w:sz="0" w:space="0" w:color="auto"/>
        <w:left w:val="none" w:sz="0" w:space="0" w:color="auto"/>
        <w:bottom w:val="none" w:sz="0" w:space="0" w:color="auto"/>
        <w:right w:val="none" w:sz="0" w:space="0" w:color="auto"/>
      </w:divBdr>
    </w:div>
    <w:div w:id="583535141">
      <w:bodyDiv w:val="1"/>
      <w:marLeft w:val="0"/>
      <w:marRight w:val="0"/>
      <w:marTop w:val="0"/>
      <w:marBottom w:val="0"/>
      <w:divBdr>
        <w:top w:val="none" w:sz="0" w:space="0" w:color="auto"/>
        <w:left w:val="none" w:sz="0" w:space="0" w:color="auto"/>
        <w:bottom w:val="none" w:sz="0" w:space="0" w:color="auto"/>
        <w:right w:val="none" w:sz="0" w:space="0" w:color="auto"/>
      </w:divBdr>
    </w:div>
    <w:div w:id="594243564">
      <w:bodyDiv w:val="1"/>
      <w:marLeft w:val="0"/>
      <w:marRight w:val="0"/>
      <w:marTop w:val="0"/>
      <w:marBottom w:val="0"/>
      <w:divBdr>
        <w:top w:val="none" w:sz="0" w:space="0" w:color="auto"/>
        <w:left w:val="none" w:sz="0" w:space="0" w:color="auto"/>
        <w:bottom w:val="none" w:sz="0" w:space="0" w:color="auto"/>
        <w:right w:val="none" w:sz="0" w:space="0" w:color="auto"/>
      </w:divBdr>
      <w:divsChild>
        <w:div w:id="88279872">
          <w:marLeft w:val="0"/>
          <w:marRight w:val="0"/>
          <w:marTop w:val="0"/>
          <w:marBottom w:val="0"/>
          <w:divBdr>
            <w:top w:val="none" w:sz="0" w:space="0" w:color="auto"/>
            <w:left w:val="none" w:sz="0" w:space="0" w:color="auto"/>
            <w:bottom w:val="none" w:sz="0" w:space="0" w:color="auto"/>
            <w:right w:val="none" w:sz="0" w:space="0" w:color="auto"/>
          </w:divBdr>
        </w:div>
        <w:div w:id="1677344115">
          <w:marLeft w:val="0"/>
          <w:marRight w:val="0"/>
          <w:marTop w:val="0"/>
          <w:marBottom w:val="0"/>
          <w:divBdr>
            <w:top w:val="none" w:sz="0" w:space="0" w:color="auto"/>
            <w:left w:val="none" w:sz="0" w:space="0" w:color="auto"/>
            <w:bottom w:val="none" w:sz="0" w:space="0" w:color="auto"/>
            <w:right w:val="none" w:sz="0" w:space="0" w:color="auto"/>
          </w:divBdr>
        </w:div>
        <w:div w:id="1888687209">
          <w:marLeft w:val="0"/>
          <w:marRight w:val="0"/>
          <w:marTop w:val="0"/>
          <w:marBottom w:val="0"/>
          <w:divBdr>
            <w:top w:val="none" w:sz="0" w:space="0" w:color="auto"/>
            <w:left w:val="none" w:sz="0" w:space="0" w:color="auto"/>
            <w:bottom w:val="none" w:sz="0" w:space="0" w:color="auto"/>
            <w:right w:val="none" w:sz="0" w:space="0" w:color="auto"/>
          </w:divBdr>
        </w:div>
        <w:div w:id="2017537120">
          <w:marLeft w:val="0"/>
          <w:marRight w:val="0"/>
          <w:marTop w:val="0"/>
          <w:marBottom w:val="0"/>
          <w:divBdr>
            <w:top w:val="none" w:sz="0" w:space="0" w:color="auto"/>
            <w:left w:val="none" w:sz="0" w:space="0" w:color="auto"/>
            <w:bottom w:val="none" w:sz="0" w:space="0" w:color="auto"/>
            <w:right w:val="none" w:sz="0" w:space="0" w:color="auto"/>
          </w:divBdr>
        </w:div>
      </w:divsChild>
    </w:div>
    <w:div w:id="745883819">
      <w:bodyDiv w:val="1"/>
      <w:marLeft w:val="0"/>
      <w:marRight w:val="0"/>
      <w:marTop w:val="0"/>
      <w:marBottom w:val="0"/>
      <w:divBdr>
        <w:top w:val="none" w:sz="0" w:space="0" w:color="auto"/>
        <w:left w:val="none" w:sz="0" w:space="0" w:color="auto"/>
        <w:bottom w:val="none" w:sz="0" w:space="0" w:color="auto"/>
        <w:right w:val="none" w:sz="0" w:space="0" w:color="auto"/>
      </w:divBdr>
    </w:div>
    <w:div w:id="917636506">
      <w:bodyDiv w:val="1"/>
      <w:marLeft w:val="0"/>
      <w:marRight w:val="0"/>
      <w:marTop w:val="0"/>
      <w:marBottom w:val="0"/>
      <w:divBdr>
        <w:top w:val="none" w:sz="0" w:space="0" w:color="auto"/>
        <w:left w:val="none" w:sz="0" w:space="0" w:color="auto"/>
        <w:bottom w:val="none" w:sz="0" w:space="0" w:color="auto"/>
        <w:right w:val="none" w:sz="0" w:space="0" w:color="auto"/>
      </w:divBdr>
    </w:div>
    <w:div w:id="953366111">
      <w:bodyDiv w:val="1"/>
      <w:marLeft w:val="0"/>
      <w:marRight w:val="0"/>
      <w:marTop w:val="0"/>
      <w:marBottom w:val="0"/>
      <w:divBdr>
        <w:top w:val="none" w:sz="0" w:space="0" w:color="auto"/>
        <w:left w:val="none" w:sz="0" w:space="0" w:color="auto"/>
        <w:bottom w:val="none" w:sz="0" w:space="0" w:color="auto"/>
        <w:right w:val="none" w:sz="0" w:space="0" w:color="auto"/>
      </w:divBdr>
    </w:div>
    <w:div w:id="959578623">
      <w:bodyDiv w:val="1"/>
      <w:marLeft w:val="0"/>
      <w:marRight w:val="0"/>
      <w:marTop w:val="0"/>
      <w:marBottom w:val="0"/>
      <w:divBdr>
        <w:top w:val="none" w:sz="0" w:space="0" w:color="auto"/>
        <w:left w:val="none" w:sz="0" w:space="0" w:color="auto"/>
        <w:bottom w:val="none" w:sz="0" w:space="0" w:color="auto"/>
        <w:right w:val="none" w:sz="0" w:space="0" w:color="auto"/>
      </w:divBdr>
    </w:div>
    <w:div w:id="1032923164">
      <w:bodyDiv w:val="1"/>
      <w:marLeft w:val="0"/>
      <w:marRight w:val="0"/>
      <w:marTop w:val="0"/>
      <w:marBottom w:val="0"/>
      <w:divBdr>
        <w:top w:val="none" w:sz="0" w:space="0" w:color="auto"/>
        <w:left w:val="none" w:sz="0" w:space="0" w:color="auto"/>
        <w:bottom w:val="none" w:sz="0" w:space="0" w:color="auto"/>
        <w:right w:val="none" w:sz="0" w:space="0" w:color="auto"/>
      </w:divBdr>
    </w:div>
    <w:div w:id="1048995773">
      <w:bodyDiv w:val="1"/>
      <w:marLeft w:val="0"/>
      <w:marRight w:val="0"/>
      <w:marTop w:val="0"/>
      <w:marBottom w:val="0"/>
      <w:divBdr>
        <w:top w:val="none" w:sz="0" w:space="0" w:color="auto"/>
        <w:left w:val="none" w:sz="0" w:space="0" w:color="auto"/>
        <w:bottom w:val="none" w:sz="0" w:space="0" w:color="auto"/>
        <w:right w:val="none" w:sz="0" w:space="0" w:color="auto"/>
      </w:divBdr>
    </w:div>
    <w:div w:id="1088233816">
      <w:bodyDiv w:val="1"/>
      <w:marLeft w:val="0"/>
      <w:marRight w:val="0"/>
      <w:marTop w:val="0"/>
      <w:marBottom w:val="0"/>
      <w:divBdr>
        <w:top w:val="none" w:sz="0" w:space="0" w:color="auto"/>
        <w:left w:val="none" w:sz="0" w:space="0" w:color="auto"/>
        <w:bottom w:val="none" w:sz="0" w:space="0" w:color="auto"/>
        <w:right w:val="none" w:sz="0" w:space="0" w:color="auto"/>
      </w:divBdr>
    </w:div>
    <w:div w:id="1236432892">
      <w:bodyDiv w:val="1"/>
      <w:marLeft w:val="0"/>
      <w:marRight w:val="0"/>
      <w:marTop w:val="0"/>
      <w:marBottom w:val="0"/>
      <w:divBdr>
        <w:top w:val="none" w:sz="0" w:space="0" w:color="auto"/>
        <w:left w:val="none" w:sz="0" w:space="0" w:color="auto"/>
        <w:bottom w:val="none" w:sz="0" w:space="0" w:color="auto"/>
        <w:right w:val="none" w:sz="0" w:space="0" w:color="auto"/>
      </w:divBdr>
    </w:div>
    <w:div w:id="1241132857">
      <w:bodyDiv w:val="1"/>
      <w:marLeft w:val="0"/>
      <w:marRight w:val="0"/>
      <w:marTop w:val="0"/>
      <w:marBottom w:val="0"/>
      <w:divBdr>
        <w:top w:val="none" w:sz="0" w:space="0" w:color="auto"/>
        <w:left w:val="none" w:sz="0" w:space="0" w:color="auto"/>
        <w:bottom w:val="none" w:sz="0" w:space="0" w:color="auto"/>
        <w:right w:val="none" w:sz="0" w:space="0" w:color="auto"/>
      </w:divBdr>
    </w:div>
    <w:div w:id="1269897314">
      <w:bodyDiv w:val="1"/>
      <w:marLeft w:val="0"/>
      <w:marRight w:val="0"/>
      <w:marTop w:val="0"/>
      <w:marBottom w:val="0"/>
      <w:divBdr>
        <w:top w:val="none" w:sz="0" w:space="0" w:color="auto"/>
        <w:left w:val="none" w:sz="0" w:space="0" w:color="auto"/>
        <w:bottom w:val="none" w:sz="0" w:space="0" w:color="auto"/>
        <w:right w:val="none" w:sz="0" w:space="0" w:color="auto"/>
      </w:divBdr>
      <w:divsChild>
        <w:div w:id="577713338">
          <w:marLeft w:val="0"/>
          <w:marRight w:val="0"/>
          <w:marTop w:val="0"/>
          <w:marBottom w:val="0"/>
          <w:divBdr>
            <w:top w:val="none" w:sz="0" w:space="0" w:color="auto"/>
            <w:left w:val="none" w:sz="0" w:space="0" w:color="auto"/>
            <w:bottom w:val="none" w:sz="0" w:space="0" w:color="auto"/>
            <w:right w:val="none" w:sz="0" w:space="0" w:color="auto"/>
          </w:divBdr>
          <w:divsChild>
            <w:div w:id="1733307286">
              <w:marLeft w:val="0"/>
              <w:marRight w:val="0"/>
              <w:marTop w:val="0"/>
              <w:marBottom w:val="0"/>
              <w:divBdr>
                <w:top w:val="none" w:sz="0" w:space="0" w:color="auto"/>
                <w:left w:val="none" w:sz="0" w:space="0" w:color="auto"/>
                <w:bottom w:val="none" w:sz="0" w:space="0" w:color="auto"/>
                <w:right w:val="none" w:sz="0" w:space="0" w:color="auto"/>
              </w:divBdr>
              <w:divsChild>
                <w:div w:id="925041563">
                  <w:marLeft w:val="0"/>
                  <w:marRight w:val="0"/>
                  <w:marTop w:val="0"/>
                  <w:marBottom w:val="0"/>
                  <w:divBdr>
                    <w:top w:val="none" w:sz="0" w:space="0" w:color="auto"/>
                    <w:left w:val="none" w:sz="0" w:space="0" w:color="auto"/>
                    <w:bottom w:val="none" w:sz="0" w:space="0" w:color="auto"/>
                    <w:right w:val="none" w:sz="0" w:space="0" w:color="auto"/>
                  </w:divBdr>
                  <w:divsChild>
                    <w:div w:id="984621443">
                      <w:marLeft w:val="0"/>
                      <w:marRight w:val="0"/>
                      <w:marTop w:val="0"/>
                      <w:marBottom w:val="0"/>
                      <w:divBdr>
                        <w:top w:val="none" w:sz="0" w:space="0" w:color="auto"/>
                        <w:left w:val="none" w:sz="0" w:space="0" w:color="auto"/>
                        <w:bottom w:val="none" w:sz="0" w:space="0" w:color="auto"/>
                        <w:right w:val="none" w:sz="0" w:space="0" w:color="auto"/>
                      </w:divBdr>
                      <w:divsChild>
                        <w:div w:id="183240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3878264">
      <w:bodyDiv w:val="1"/>
      <w:marLeft w:val="0"/>
      <w:marRight w:val="0"/>
      <w:marTop w:val="0"/>
      <w:marBottom w:val="0"/>
      <w:divBdr>
        <w:top w:val="none" w:sz="0" w:space="0" w:color="auto"/>
        <w:left w:val="none" w:sz="0" w:space="0" w:color="auto"/>
        <w:bottom w:val="none" w:sz="0" w:space="0" w:color="auto"/>
        <w:right w:val="none" w:sz="0" w:space="0" w:color="auto"/>
      </w:divBdr>
    </w:div>
    <w:div w:id="1364670011">
      <w:bodyDiv w:val="1"/>
      <w:marLeft w:val="0"/>
      <w:marRight w:val="0"/>
      <w:marTop w:val="0"/>
      <w:marBottom w:val="0"/>
      <w:divBdr>
        <w:top w:val="none" w:sz="0" w:space="0" w:color="auto"/>
        <w:left w:val="none" w:sz="0" w:space="0" w:color="auto"/>
        <w:bottom w:val="none" w:sz="0" w:space="0" w:color="auto"/>
        <w:right w:val="none" w:sz="0" w:space="0" w:color="auto"/>
      </w:divBdr>
    </w:div>
    <w:div w:id="1377658163">
      <w:bodyDiv w:val="1"/>
      <w:marLeft w:val="0"/>
      <w:marRight w:val="0"/>
      <w:marTop w:val="0"/>
      <w:marBottom w:val="0"/>
      <w:divBdr>
        <w:top w:val="none" w:sz="0" w:space="0" w:color="auto"/>
        <w:left w:val="none" w:sz="0" w:space="0" w:color="auto"/>
        <w:bottom w:val="none" w:sz="0" w:space="0" w:color="auto"/>
        <w:right w:val="none" w:sz="0" w:space="0" w:color="auto"/>
      </w:divBdr>
    </w:div>
    <w:div w:id="1458336557">
      <w:bodyDiv w:val="1"/>
      <w:marLeft w:val="0"/>
      <w:marRight w:val="0"/>
      <w:marTop w:val="0"/>
      <w:marBottom w:val="0"/>
      <w:divBdr>
        <w:top w:val="none" w:sz="0" w:space="0" w:color="auto"/>
        <w:left w:val="none" w:sz="0" w:space="0" w:color="auto"/>
        <w:bottom w:val="none" w:sz="0" w:space="0" w:color="auto"/>
        <w:right w:val="none" w:sz="0" w:space="0" w:color="auto"/>
      </w:divBdr>
    </w:div>
    <w:div w:id="1529369318">
      <w:bodyDiv w:val="1"/>
      <w:marLeft w:val="0"/>
      <w:marRight w:val="0"/>
      <w:marTop w:val="0"/>
      <w:marBottom w:val="0"/>
      <w:divBdr>
        <w:top w:val="none" w:sz="0" w:space="0" w:color="auto"/>
        <w:left w:val="none" w:sz="0" w:space="0" w:color="auto"/>
        <w:bottom w:val="none" w:sz="0" w:space="0" w:color="auto"/>
        <w:right w:val="none" w:sz="0" w:space="0" w:color="auto"/>
      </w:divBdr>
    </w:div>
    <w:div w:id="1726568317">
      <w:bodyDiv w:val="1"/>
      <w:marLeft w:val="0"/>
      <w:marRight w:val="0"/>
      <w:marTop w:val="0"/>
      <w:marBottom w:val="0"/>
      <w:divBdr>
        <w:top w:val="none" w:sz="0" w:space="0" w:color="auto"/>
        <w:left w:val="none" w:sz="0" w:space="0" w:color="auto"/>
        <w:bottom w:val="none" w:sz="0" w:space="0" w:color="auto"/>
        <w:right w:val="none" w:sz="0" w:space="0" w:color="auto"/>
      </w:divBdr>
    </w:div>
    <w:div w:id="1759251874">
      <w:bodyDiv w:val="1"/>
      <w:marLeft w:val="0"/>
      <w:marRight w:val="0"/>
      <w:marTop w:val="0"/>
      <w:marBottom w:val="0"/>
      <w:divBdr>
        <w:top w:val="none" w:sz="0" w:space="0" w:color="auto"/>
        <w:left w:val="none" w:sz="0" w:space="0" w:color="auto"/>
        <w:bottom w:val="none" w:sz="0" w:space="0" w:color="auto"/>
        <w:right w:val="none" w:sz="0" w:space="0" w:color="auto"/>
      </w:divBdr>
    </w:div>
    <w:div w:id="1798528240">
      <w:bodyDiv w:val="1"/>
      <w:marLeft w:val="0"/>
      <w:marRight w:val="0"/>
      <w:marTop w:val="0"/>
      <w:marBottom w:val="0"/>
      <w:divBdr>
        <w:top w:val="none" w:sz="0" w:space="0" w:color="auto"/>
        <w:left w:val="none" w:sz="0" w:space="0" w:color="auto"/>
        <w:bottom w:val="none" w:sz="0" w:space="0" w:color="auto"/>
        <w:right w:val="none" w:sz="0" w:space="0" w:color="auto"/>
      </w:divBdr>
    </w:div>
    <w:div w:id="1812019459">
      <w:bodyDiv w:val="1"/>
      <w:marLeft w:val="0"/>
      <w:marRight w:val="0"/>
      <w:marTop w:val="0"/>
      <w:marBottom w:val="0"/>
      <w:divBdr>
        <w:top w:val="none" w:sz="0" w:space="0" w:color="auto"/>
        <w:left w:val="none" w:sz="0" w:space="0" w:color="auto"/>
        <w:bottom w:val="none" w:sz="0" w:space="0" w:color="auto"/>
        <w:right w:val="none" w:sz="0" w:space="0" w:color="auto"/>
      </w:divBdr>
    </w:div>
    <w:div w:id="1861965633">
      <w:bodyDiv w:val="1"/>
      <w:marLeft w:val="0"/>
      <w:marRight w:val="0"/>
      <w:marTop w:val="0"/>
      <w:marBottom w:val="0"/>
      <w:divBdr>
        <w:top w:val="none" w:sz="0" w:space="0" w:color="auto"/>
        <w:left w:val="none" w:sz="0" w:space="0" w:color="auto"/>
        <w:bottom w:val="none" w:sz="0" w:space="0" w:color="auto"/>
        <w:right w:val="none" w:sz="0" w:space="0" w:color="auto"/>
      </w:divBdr>
    </w:div>
    <w:div w:id="2064475437">
      <w:bodyDiv w:val="1"/>
      <w:marLeft w:val="0"/>
      <w:marRight w:val="0"/>
      <w:marTop w:val="0"/>
      <w:marBottom w:val="0"/>
      <w:divBdr>
        <w:top w:val="none" w:sz="0" w:space="0" w:color="auto"/>
        <w:left w:val="none" w:sz="0" w:space="0" w:color="auto"/>
        <w:bottom w:val="none" w:sz="0" w:space="0" w:color="auto"/>
        <w:right w:val="none" w:sz="0" w:space="0" w:color="auto"/>
      </w:divBdr>
    </w:div>
    <w:div w:id="2095666599">
      <w:bodyDiv w:val="1"/>
      <w:marLeft w:val="0"/>
      <w:marRight w:val="0"/>
      <w:marTop w:val="0"/>
      <w:marBottom w:val="0"/>
      <w:divBdr>
        <w:top w:val="none" w:sz="0" w:space="0" w:color="auto"/>
        <w:left w:val="none" w:sz="0" w:space="0" w:color="auto"/>
        <w:bottom w:val="none" w:sz="0" w:space="0" w:color="auto"/>
        <w:right w:val="none" w:sz="0" w:space="0" w:color="auto"/>
      </w:divBdr>
    </w:div>
    <w:div w:id="21391004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9B929EF9D14B7438D59585249CE20CC" ma:contentTypeVersion="14" ma:contentTypeDescription="Create a new document." ma:contentTypeScope="" ma:versionID="d60f5a01e43936d798de2f2f1f6ab80c">
  <xsd:schema xmlns:xsd="http://www.w3.org/2001/XMLSchema" xmlns:xs="http://www.w3.org/2001/XMLSchema" xmlns:p="http://schemas.microsoft.com/office/2006/metadata/properties" xmlns:ns2="ec43cbb6-a695-4239-869e-310a7693ddba" xmlns:ns3="a8dd4e75-8157-45c8-a337-3bc398618308" targetNamespace="http://schemas.microsoft.com/office/2006/metadata/properties" ma:root="true" ma:fieldsID="6862b8fa896be6c6f2a1e7aa2fda2b9b" ns2:_="" ns3:_="">
    <xsd:import namespace="ec43cbb6-a695-4239-869e-310a7693ddba"/>
    <xsd:import namespace="a8dd4e75-8157-45c8-a337-3bc39861830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MediaLengthInSecond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43cbb6-a695-4239-869e-310a7693dd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_Flow_SignoffStatus" ma:index="21"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8dd4e75-8157-45c8-a337-3bc39861830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0597AF525C46DF43AB7C413AB882FD7D" ma:contentTypeVersion="8" ma:contentTypeDescription="Crie um novo documento." ma:contentTypeScope="" ma:versionID="1058f6fb144e758aedf02eda974274f0">
  <xsd:schema xmlns:xsd="http://www.w3.org/2001/XMLSchema" xmlns:xs="http://www.w3.org/2001/XMLSchema" xmlns:p="http://schemas.microsoft.com/office/2006/metadata/properties" xmlns:ns3="066eb5fa-1d87-4ff6-a965-74d9ef614c69" targetNamespace="http://schemas.microsoft.com/office/2006/metadata/properties" ma:root="true" ma:fieldsID="a67f9f2d6851f4fc66b2dc7d5a7e2031" ns3:_="">
    <xsd:import namespace="066eb5fa-1d87-4ff6-a965-74d9ef614c6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6eb5fa-1d87-4ff6-a965-74d9ef614c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9ED899-E67A-44B9-8DC7-1C6EB3FEAAF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BF08986-30AF-4069-97CD-98363570CB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43cbb6-a695-4239-869e-310a7693ddba"/>
    <ds:schemaRef ds:uri="a8dd4e75-8157-45c8-a337-3bc3986183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77550FD-AB0A-4D61-B1A7-9F882E8CB750}">
  <ds:schemaRefs>
    <ds:schemaRef ds:uri="http://schemas.microsoft.com/sharepoint/v3/contenttype/forms"/>
  </ds:schemaRefs>
</ds:datastoreItem>
</file>

<file path=customXml/itemProps4.xml><?xml version="1.0" encoding="utf-8"?>
<ds:datastoreItem xmlns:ds="http://schemas.openxmlformats.org/officeDocument/2006/customXml" ds:itemID="{F512A4B5-CC1F-4877-8DC3-ED8D5A4F0C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6eb5fa-1d87-4ff6-a965-74d9ef614c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A4C9DAE-11F0-4B23-B4E1-80ADF0E0E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57</Pages>
  <Words>17459</Words>
  <Characters>101438</Characters>
  <Application>Microsoft Office Word</Application>
  <DocSecurity>0</DocSecurity>
  <Lines>2158</Lines>
  <Paragraphs>563</Paragraphs>
  <ScaleCrop>false</ScaleCrop>
  <HeadingPairs>
    <vt:vector size="2" baseType="variant">
      <vt:variant>
        <vt:lpstr>Título</vt:lpstr>
      </vt:variant>
      <vt:variant>
        <vt:i4>1</vt:i4>
      </vt:variant>
    </vt:vector>
  </HeadingPairs>
  <TitlesOfParts>
    <vt:vector size="1" baseType="lpstr">
      <vt:lpstr/>
    </vt:vector>
  </TitlesOfParts>
  <Company>Cescon Barrieu Advogados</Company>
  <LinksUpToDate>false</LinksUpToDate>
  <CharactersWithSpaces>118334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Cescon Barrieu Advogados</dc:creator>
  <cp:keywords/>
  <dc:description/>
  <cp:lastModifiedBy>Allan Crocci de Souza</cp:lastModifiedBy>
  <cp:revision>3</cp:revision>
  <cp:lastPrinted>2021-08-17T15:20:00Z</cp:lastPrinted>
  <dcterms:created xsi:type="dcterms:W3CDTF">2022-04-22T08:52:00Z</dcterms:created>
  <dcterms:modified xsi:type="dcterms:W3CDTF">2022-04-22T09:21:00Z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_x000d_1175901v13 1280/1 </vt:lpwstr>
  </property>
  <property fmtid="{D5CDD505-2E9C-101B-9397-08002B2CF9AE}" pid="3" name="ContentTypeId">
    <vt:lpwstr>0x0101000597AF525C46DF43AB7C413AB882FD7D</vt:lpwstr>
  </property>
</Properties>
</file>