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73C30" w14:textId="1A4E681A" w:rsidR="00DC3202" w:rsidRPr="005F651D" w:rsidRDefault="00E87400" w:rsidP="009C16B5">
      <w:pPr>
        <w:pStyle w:val="PargrafodaLista"/>
        <w:widowControl w:val="0"/>
        <w:tabs>
          <w:tab w:val="left" w:pos="567"/>
          <w:tab w:val="left" w:pos="851"/>
        </w:tabs>
        <w:spacing w:before="240" w:after="240" w:line="300" w:lineRule="auto"/>
        <w:ind w:left="0"/>
        <w:jc w:val="both"/>
        <w:rPr>
          <w:rFonts w:ascii="Arial" w:hAnsi="Arial" w:cs="Arial"/>
          <w:b/>
          <w:sz w:val="20"/>
          <w:szCs w:val="20"/>
        </w:rPr>
      </w:pPr>
      <w:r w:rsidRPr="005F651D">
        <w:rPr>
          <w:rFonts w:ascii="Arial" w:hAnsi="Arial" w:cs="Arial"/>
          <w:b/>
          <w:sz w:val="20"/>
          <w:szCs w:val="20"/>
        </w:rPr>
        <w:t>INSTRUMENTO PARTICULAR DE ESCRITURA DA 1</w:t>
      </w:r>
      <w:r w:rsidR="00FA578B" w:rsidRPr="005F651D">
        <w:rPr>
          <w:rFonts w:ascii="Arial" w:hAnsi="Arial" w:cs="Arial"/>
          <w:b/>
          <w:sz w:val="20"/>
          <w:szCs w:val="20"/>
        </w:rPr>
        <w:t>2</w:t>
      </w:r>
      <w:r w:rsidRPr="005F651D">
        <w:rPr>
          <w:rFonts w:ascii="Arial" w:hAnsi="Arial" w:cs="Arial"/>
          <w:b/>
          <w:sz w:val="20"/>
          <w:szCs w:val="20"/>
        </w:rPr>
        <w:t xml:space="preserve">ª (DÉCIMA </w:t>
      </w:r>
      <w:r w:rsidR="00FA578B" w:rsidRPr="005F651D">
        <w:rPr>
          <w:rFonts w:ascii="Arial" w:hAnsi="Arial" w:cs="Arial"/>
          <w:b/>
          <w:sz w:val="20"/>
          <w:szCs w:val="20"/>
        </w:rPr>
        <w:t>SEGUNDA</w:t>
      </w:r>
      <w:r w:rsidRPr="005F651D">
        <w:rPr>
          <w:rFonts w:ascii="Arial" w:hAnsi="Arial" w:cs="Arial"/>
          <w:b/>
          <w:sz w:val="20"/>
          <w:szCs w:val="20"/>
        </w:rPr>
        <w:t>) EMISSÃO DE DEBÊNTURES, PARA COLOCAÇÃO PRIVADA, NÃO CONVERSÍVEIS EM AÇÕES, DA ESPÉCIE QUIROGRAFÁRIA A SER CONVOLADA EM ESPÉCIE COM GARANTIA REAL, DA EVEN CONSTRUTORA E INCORPORADORA S.A.</w:t>
      </w:r>
    </w:p>
    <w:p w14:paraId="366BE896" w14:textId="77777777" w:rsidR="00DC3202" w:rsidRPr="005F651D" w:rsidRDefault="00DC3202" w:rsidP="009C16B5">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sz w:val="20"/>
          <w:szCs w:val="20"/>
        </w:rPr>
        <w:t>Pelo presente instrumento particular, as partes abaixo qualificadas,</w:t>
      </w:r>
    </w:p>
    <w:p w14:paraId="2F225037" w14:textId="4CFC6292" w:rsidR="00DC3202" w:rsidRPr="005F651D" w:rsidRDefault="00E87400" w:rsidP="009C16B5">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EVEN CONSTRUTORA E INCORPORADORA S.A.</w:t>
      </w:r>
      <w:r w:rsidR="00DC3202" w:rsidRPr="005F651D">
        <w:rPr>
          <w:rFonts w:ascii="Arial" w:hAnsi="Arial" w:cs="Arial"/>
          <w:sz w:val="20"/>
          <w:szCs w:val="20"/>
        </w:rPr>
        <w:t xml:space="preserve">, </w:t>
      </w:r>
      <w:r w:rsidR="00897C84" w:rsidRPr="005F651D">
        <w:rPr>
          <w:rFonts w:ascii="Arial" w:hAnsi="Arial" w:cs="Arial"/>
          <w:sz w:val="20"/>
          <w:szCs w:val="20"/>
        </w:rPr>
        <w:t>sociedade por ações</w:t>
      </w:r>
      <w:r w:rsidR="00991AEB" w:rsidRPr="005F651D">
        <w:rPr>
          <w:rFonts w:ascii="Arial" w:hAnsi="Arial" w:cs="Arial"/>
          <w:sz w:val="20"/>
          <w:szCs w:val="20"/>
        </w:rPr>
        <w:t xml:space="preserve"> com registro de companhia aberta </w:t>
      </w:r>
      <w:r w:rsidR="00366D25" w:rsidRPr="005F651D">
        <w:rPr>
          <w:rFonts w:ascii="Arial" w:hAnsi="Arial" w:cs="Arial"/>
          <w:sz w:val="20"/>
          <w:szCs w:val="20"/>
        </w:rPr>
        <w:t xml:space="preserve">categoria A </w:t>
      </w:r>
      <w:r w:rsidR="00991AEB" w:rsidRPr="005F651D">
        <w:rPr>
          <w:rFonts w:ascii="Arial" w:hAnsi="Arial" w:cs="Arial"/>
          <w:sz w:val="20"/>
          <w:szCs w:val="20"/>
        </w:rPr>
        <w:t>perante a Comissão de Valores Mobiliários (</w:t>
      </w:r>
      <w:r w:rsidR="00127213" w:rsidRPr="005F651D">
        <w:rPr>
          <w:rFonts w:ascii="Arial" w:hAnsi="Arial" w:cs="Arial"/>
          <w:sz w:val="20"/>
          <w:szCs w:val="20"/>
        </w:rPr>
        <w:t>"</w:t>
      </w:r>
      <w:r w:rsidR="00991AEB" w:rsidRPr="005F651D">
        <w:rPr>
          <w:rFonts w:ascii="Arial" w:hAnsi="Arial" w:cs="Arial"/>
          <w:sz w:val="20"/>
          <w:szCs w:val="20"/>
          <w:u w:val="single"/>
        </w:rPr>
        <w:t>CVM</w:t>
      </w:r>
      <w:r w:rsidR="00127213" w:rsidRPr="005F651D">
        <w:rPr>
          <w:rFonts w:ascii="Arial" w:hAnsi="Arial" w:cs="Arial"/>
          <w:sz w:val="20"/>
          <w:szCs w:val="20"/>
        </w:rPr>
        <w:t>"</w:t>
      </w:r>
      <w:r w:rsidR="00991AEB" w:rsidRPr="005F651D">
        <w:rPr>
          <w:rFonts w:ascii="Arial" w:hAnsi="Arial" w:cs="Arial"/>
          <w:sz w:val="20"/>
          <w:szCs w:val="20"/>
        </w:rPr>
        <w:t>),</w:t>
      </w:r>
      <w:r w:rsidR="00897C84" w:rsidRPr="005F651D">
        <w:rPr>
          <w:rFonts w:ascii="Arial" w:hAnsi="Arial" w:cs="Arial"/>
          <w:sz w:val="20"/>
          <w:szCs w:val="20"/>
        </w:rPr>
        <w:t xml:space="preserve"> </w:t>
      </w:r>
      <w:r w:rsidR="00DC3202" w:rsidRPr="005F651D">
        <w:rPr>
          <w:rFonts w:ascii="Arial" w:hAnsi="Arial" w:cs="Arial"/>
          <w:sz w:val="20"/>
          <w:szCs w:val="20"/>
        </w:rPr>
        <w:t xml:space="preserve">com sede na </w:t>
      </w:r>
      <w:r w:rsidR="00710E50" w:rsidRPr="005F651D">
        <w:rPr>
          <w:rFonts w:ascii="Arial" w:hAnsi="Arial" w:cs="Arial"/>
          <w:sz w:val="20"/>
          <w:szCs w:val="20"/>
        </w:rPr>
        <w:t>C</w:t>
      </w:r>
      <w:r w:rsidR="00127213" w:rsidRPr="005F651D">
        <w:rPr>
          <w:rFonts w:ascii="Arial" w:hAnsi="Arial" w:cs="Arial"/>
          <w:sz w:val="20"/>
          <w:szCs w:val="20"/>
        </w:rPr>
        <w:t>idade de São Paulo, Estado de São Paulo, na Rua Hungria</w:t>
      </w:r>
      <w:r w:rsidR="00F21280" w:rsidRPr="005F651D">
        <w:rPr>
          <w:rFonts w:ascii="Arial" w:hAnsi="Arial" w:cs="Arial"/>
          <w:sz w:val="20"/>
          <w:szCs w:val="20"/>
        </w:rPr>
        <w:t>,</w:t>
      </w:r>
      <w:r w:rsidR="00127213" w:rsidRPr="005F651D">
        <w:rPr>
          <w:rFonts w:ascii="Arial" w:hAnsi="Arial" w:cs="Arial"/>
          <w:sz w:val="20"/>
          <w:szCs w:val="20"/>
        </w:rPr>
        <w:t xml:space="preserve"> nº 1.400, 2º andar, conjunto 2</w:t>
      </w:r>
      <w:r w:rsidR="00FA578B" w:rsidRPr="005F651D">
        <w:rPr>
          <w:rFonts w:ascii="Arial" w:hAnsi="Arial" w:cs="Arial"/>
          <w:sz w:val="20"/>
          <w:szCs w:val="20"/>
        </w:rPr>
        <w:t>2</w:t>
      </w:r>
      <w:r w:rsidR="00127213" w:rsidRPr="005F651D">
        <w:rPr>
          <w:rFonts w:ascii="Arial" w:hAnsi="Arial" w:cs="Arial"/>
          <w:sz w:val="20"/>
          <w:szCs w:val="20"/>
        </w:rPr>
        <w:t>, Jardim Europa, CEP 01455-000, inscrita no Cadastro Nacional da Pessoa Jurídica do Ministério da Fazenda ("</w:t>
      </w:r>
      <w:r w:rsidR="00127213" w:rsidRPr="005F651D">
        <w:rPr>
          <w:rFonts w:ascii="Arial" w:hAnsi="Arial" w:cs="Arial"/>
          <w:sz w:val="20"/>
          <w:szCs w:val="20"/>
          <w:u w:val="single"/>
        </w:rPr>
        <w:t>CNPJ/MF</w:t>
      </w:r>
      <w:r w:rsidR="00127213" w:rsidRPr="005F651D">
        <w:rPr>
          <w:rFonts w:ascii="Arial" w:hAnsi="Arial" w:cs="Arial"/>
          <w:sz w:val="20"/>
          <w:szCs w:val="20"/>
        </w:rPr>
        <w:t>") sob o nº 43.470.988/0001-65, neste ato representada na forma de seu Estatuto Social ("</w:t>
      </w:r>
      <w:r w:rsidR="00127213" w:rsidRPr="005F651D">
        <w:rPr>
          <w:rFonts w:ascii="Arial" w:hAnsi="Arial" w:cs="Arial"/>
          <w:sz w:val="20"/>
          <w:szCs w:val="20"/>
          <w:u w:val="single"/>
        </w:rPr>
        <w:t>Emissora</w:t>
      </w:r>
      <w:r w:rsidR="00127213" w:rsidRPr="005F651D">
        <w:rPr>
          <w:rFonts w:ascii="Arial" w:hAnsi="Arial" w:cs="Arial"/>
          <w:sz w:val="20"/>
          <w:szCs w:val="20"/>
        </w:rPr>
        <w:t>" ou "</w:t>
      </w:r>
      <w:proofErr w:type="spellStart"/>
      <w:r w:rsidR="00127213" w:rsidRPr="005F651D">
        <w:rPr>
          <w:rFonts w:ascii="Arial" w:hAnsi="Arial" w:cs="Arial"/>
          <w:sz w:val="20"/>
          <w:szCs w:val="20"/>
          <w:u w:val="single"/>
        </w:rPr>
        <w:t>Even</w:t>
      </w:r>
      <w:proofErr w:type="spellEnd"/>
      <w:r w:rsidR="00127213" w:rsidRPr="005F651D">
        <w:rPr>
          <w:rFonts w:ascii="Arial" w:hAnsi="Arial" w:cs="Arial"/>
          <w:sz w:val="20"/>
          <w:szCs w:val="20"/>
        </w:rPr>
        <w:t>")</w:t>
      </w:r>
      <w:r w:rsidR="00111C51" w:rsidRPr="005F651D">
        <w:rPr>
          <w:rFonts w:ascii="Arial" w:hAnsi="Arial" w:cs="Arial"/>
          <w:sz w:val="20"/>
          <w:szCs w:val="20"/>
        </w:rPr>
        <w:t>;</w:t>
      </w:r>
      <w:r w:rsidR="00DC3202" w:rsidRPr="005F651D">
        <w:rPr>
          <w:rFonts w:ascii="Arial" w:hAnsi="Arial" w:cs="Arial"/>
          <w:sz w:val="20"/>
          <w:szCs w:val="20"/>
        </w:rPr>
        <w:t xml:space="preserve"> e</w:t>
      </w:r>
    </w:p>
    <w:p w14:paraId="15B72936" w14:textId="21A49E12" w:rsidR="00B5727A" w:rsidRPr="005F651D" w:rsidRDefault="00FA578B" w:rsidP="009C16B5">
      <w:pPr>
        <w:pStyle w:val="PargrafodaLista"/>
        <w:widowControl w:val="0"/>
        <w:tabs>
          <w:tab w:val="left" w:pos="567"/>
          <w:tab w:val="left" w:pos="851"/>
        </w:tabs>
        <w:spacing w:before="240" w:after="240" w:line="300" w:lineRule="auto"/>
        <w:ind w:left="0"/>
        <w:jc w:val="both"/>
        <w:rPr>
          <w:rFonts w:ascii="Arial" w:hAnsi="Arial" w:cs="Arial"/>
          <w:sz w:val="20"/>
          <w:szCs w:val="20"/>
        </w:rPr>
      </w:pPr>
      <w:bookmarkStart w:id="0" w:name="_Hlk522005811"/>
      <w:r w:rsidRPr="005F651D">
        <w:rPr>
          <w:rFonts w:ascii="Arial" w:hAnsi="Arial" w:cs="Arial"/>
          <w:b/>
          <w:sz w:val="20"/>
          <w:szCs w:val="20"/>
        </w:rPr>
        <w:t>MALACHIA EMPREENDIMENTOS IMOBILIÁRIOS LTDA.</w:t>
      </w:r>
      <w:r w:rsidR="00710E50" w:rsidRPr="005F651D">
        <w:rPr>
          <w:rFonts w:ascii="Arial" w:hAnsi="Arial" w:cs="Arial"/>
          <w:sz w:val="20"/>
          <w:szCs w:val="20"/>
        </w:rPr>
        <w:t xml:space="preserve">, sociedade </w:t>
      </w:r>
      <w:r w:rsidR="00CE618A" w:rsidRPr="005F651D">
        <w:rPr>
          <w:rFonts w:ascii="Arial" w:hAnsi="Arial" w:cs="Arial"/>
          <w:sz w:val="20"/>
          <w:szCs w:val="20"/>
        </w:rPr>
        <w:t>empresária limitada</w:t>
      </w:r>
      <w:r w:rsidR="00710E50" w:rsidRPr="005F651D">
        <w:rPr>
          <w:rFonts w:ascii="Arial" w:hAnsi="Arial" w:cs="Arial"/>
          <w:sz w:val="20"/>
          <w:szCs w:val="20"/>
        </w:rPr>
        <w:t xml:space="preserve">, com sede na Cidade de </w:t>
      </w:r>
      <w:r w:rsidRPr="005F651D">
        <w:rPr>
          <w:rFonts w:ascii="Arial" w:hAnsi="Arial" w:cs="Arial"/>
          <w:sz w:val="20"/>
          <w:szCs w:val="20"/>
        </w:rPr>
        <w:t>São Paulo</w:t>
      </w:r>
      <w:r w:rsidR="00CE618A" w:rsidRPr="005F651D">
        <w:rPr>
          <w:rFonts w:ascii="Arial" w:hAnsi="Arial" w:cs="Arial"/>
          <w:sz w:val="20"/>
          <w:szCs w:val="20"/>
        </w:rPr>
        <w:t xml:space="preserve">, Estado de </w:t>
      </w:r>
      <w:r w:rsidRPr="005F651D">
        <w:rPr>
          <w:rFonts w:ascii="Arial" w:hAnsi="Arial" w:cs="Arial"/>
          <w:sz w:val="20"/>
          <w:szCs w:val="20"/>
        </w:rPr>
        <w:t>São Paulo</w:t>
      </w:r>
      <w:r w:rsidR="00CE618A" w:rsidRPr="005F651D">
        <w:rPr>
          <w:rFonts w:ascii="Arial" w:hAnsi="Arial" w:cs="Arial"/>
          <w:sz w:val="20"/>
          <w:szCs w:val="20"/>
        </w:rPr>
        <w:t xml:space="preserve">, na Rua </w:t>
      </w:r>
      <w:r w:rsidRPr="005F651D">
        <w:rPr>
          <w:rFonts w:ascii="Arial" w:hAnsi="Arial" w:cs="Arial"/>
          <w:sz w:val="20"/>
          <w:szCs w:val="20"/>
        </w:rPr>
        <w:t>Hungria</w:t>
      </w:r>
      <w:r w:rsidR="00F21280" w:rsidRPr="005F651D">
        <w:rPr>
          <w:rFonts w:ascii="Arial" w:hAnsi="Arial" w:cs="Arial"/>
          <w:sz w:val="20"/>
          <w:szCs w:val="20"/>
        </w:rPr>
        <w:t>,</w:t>
      </w:r>
      <w:r w:rsidR="00CE618A" w:rsidRPr="005F651D">
        <w:rPr>
          <w:rFonts w:ascii="Arial" w:hAnsi="Arial" w:cs="Arial"/>
          <w:sz w:val="20"/>
          <w:szCs w:val="20"/>
        </w:rPr>
        <w:t xml:space="preserve"> nº </w:t>
      </w:r>
      <w:r w:rsidRPr="005F651D">
        <w:rPr>
          <w:rFonts w:ascii="Arial" w:hAnsi="Arial" w:cs="Arial"/>
          <w:sz w:val="20"/>
          <w:szCs w:val="20"/>
        </w:rPr>
        <w:t>1.400, 2º andar, conjunto 21, sala 15-X</w:t>
      </w:r>
      <w:r w:rsidR="00CE618A" w:rsidRPr="005F651D">
        <w:rPr>
          <w:rFonts w:ascii="Arial" w:hAnsi="Arial" w:cs="Arial"/>
          <w:sz w:val="20"/>
          <w:szCs w:val="20"/>
        </w:rPr>
        <w:t xml:space="preserve">, </w:t>
      </w:r>
      <w:r w:rsidR="004767E6" w:rsidRPr="005F651D">
        <w:rPr>
          <w:rFonts w:ascii="Arial" w:hAnsi="Arial" w:cs="Arial"/>
          <w:sz w:val="20"/>
          <w:szCs w:val="20"/>
        </w:rPr>
        <w:t xml:space="preserve">Jardim Europa, </w:t>
      </w:r>
      <w:r w:rsidR="00CE618A" w:rsidRPr="005F651D">
        <w:rPr>
          <w:rFonts w:ascii="Arial" w:hAnsi="Arial" w:cs="Arial"/>
          <w:sz w:val="20"/>
          <w:szCs w:val="20"/>
        </w:rPr>
        <w:t>CEP </w:t>
      </w:r>
      <w:r w:rsidR="004767E6" w:rsidRPr="005F651D">
        <w:rPr>
          <w:rFonts w:ascii="Arial" w:hAnsi="Arial" w:cs="Arial"/>
          <w:sz w:val="20"/>
          <w:szCs w:val="20"/>
        </w:rPr>
        <w:t>01455-000</w:t>
      </w:r>
      <w:r w:rsidR="00710E50" w:rsidRPr="005F651D">
        <w:rPr>
          <w:rFonts w:ascii="Arial" w:hAnsi="Arial" w:cs="Arial"/>
          <w:sz w:val="20"/>
          <w:szCs w:val="20"/>
        </w:rPr>
        <w:t xml:space="preserve">, inscrita no CNPJ/MF sob o nº </w:t>
      </w:r>
      <w:r w:rsidR="004767E6" w:rsidRPr="005F651D">
        <w:rPr>
          <w:rFonts w:ascii="Arial" w:hAnsi="Arial" w:cs="Arial"/>
          <w:sz w:val="20"/>
          <w:szCs w:val="20"/>
        </w:rPr>
        <w:t>29.050.673/0001-38</w:t>
      </w:r>
      <w:r w:rsidR="00127E2C" w:rsidRPr="005F651D">
        <w:rPr>
          <w:rFonts w:ascii="Arial" w:hAnsi="Arial" w:cs="Arial"/>
          <w:sz w:val="20"/>
          <w:szCs w:val="20"/>
        </w:rPr>
        <w:t>, na qualidade de subscritor</w:t>
      </w:r>
      <w:r w:rsidR="009C3094" w:rsidRPr="005F651D">
        <w:rPr>
          <w:rFonts w:ascii="Arial" w:hAnsi="Arial" w:cs="Arial"/>
          <w:sz w:val="20"/>
          <w:szCs w:val="20"/>
        </w:rPr>
        <w:t>a</w:t>
      </w:r>
      <w:r w:rsidR="00127E2C" w:rsidRPr="005F651D">
        <w:rPr>
          <w:rFonts w:ascii="Arial" w:hAnsi="Arial" w:cs="Arial"/>
          <w:sz w:val="20"/>
          <w:szCs w:val="20"/>
        </w:rPr>
        <w:t xml:space="preserve"> da</w:t>
      </w:r>
      <w:r w:rsidR="001E1219" w:rsidRPr="005F651D">
        <w:rPr>
          <w:rFonts w:ascii="Arial" w:hAnsi="Arial" w:cs="Arial"/>
          <w:sz w:val="20"/>
          <w:szCs w:val="20"/>
        </w:rPr>
        <w:t>s</w:t>
      </w:r>
      <w:r w:rsidR="00127E2C" w:rsidRPr="005F651D">
        <w:rPr>
          <w:rFonts w:ascii="Arial" w:hAnsi="Arial" w:cs="Arial"/>
          <w:sz w:val="20"/>
          <w:szCs w:val="20"/>
        </w:rPr>
        <w:t xml:space="preserve"> Debênture</w:t>
      </w:r>
      <w:r w:rsidR="001E1219" w:rsidRPr="005F651D">
        <w:rPr>
          <w:rFonts w:ascii="Arial" w:hAnsi="Arial" w:cs="Arial"/>
          <w:sz w:val="20"/>
          <w:szCs w:val="20"/>
        </w:rPr>
        <w:t>s</w:t>
      </w:r>
      <w:bookmarkEnd w:id="0"/>
      <w:r w:rsidR="00127E2C" w:rsidRPr="005F651D">
        <w:rPr>
          <w:rFonts w:ascii="Arial" w:hAnsi="Arial" w:cs="Arial"/>
          <w:sz w:val="20"/>
          <w:szCs w:val="20"/>
        </w:rPr>
        <w:t xml:space="preserve"> (</w:t>
      </w:r>
      <w:r w:rsidR="00F67C53" w:rsidRPr="005F651D">
        <w:rPr>
          <w:rFonts w:ascii="Arial" w:hAnsi="Arial" w:cs="Arial"/>
          <w:sz w:val="20"/>
          <w:szCs w:val="20"/>
        </w:rPr>
        <w:t xml:space="preserve">conforme </w:t>
      </w:r>
      <w:r w:rsidR="00F21280" w:rsidRPr="005F651D">
        <w:rPr>
          <w:rFonts w:ascii="Arial" w:hAnsi="Arial" w:cs="Arial"/>
          <w:sz w:val="20"/>
          <w:szCs w:val="20"/>
        </w:rPr>
        <w:t>abaixo definido</w:t>
      </w:r>
      <w:r w:rsidR="00127E2C" w:rsidRPr="005F651D">
        <w:rPr>
          <w:rFonts w:ascii="Arial" w:hAnsi="Arial" w:cs="Arial"/>
          <w:sz w:val="20"/>
          <w:szCs w:val="20"/>
        </w:rPr>
        <w:t>)</w:t>
      </w:r>
      <w:r w:rsidR="00B5727A" w:rsidRPr="005F651D">
        <w:rPr>
          <w:rFonts w:ascii="Arial" w:hAnsi="Arial" w:cs="Arial"/>
          <w:sz w:val="20"/>
          <w:szCs w:val="20"/>
        </w:rPr>
        <w:t xml:space="preserve">, neste ato representada na forma de seu </w:t>
      </w:r>
      <w:r w:rsidR="00F21280" w:rsidRPr="005F651D">
        <w:rPr>
          <w:rFonts w:ascii="Arial" w:hAnsi="Arial" w:cs="Arial"/>
          <w:sz w:val="20"/>
          <w:szCs w:val="20"/>
        </w:rPr>
        <w:t>C</w:t>
      </w:r>
      <w:r w:rsidR="00CE618A" w:rsidRPr="005F651D">
        <w:rPr>
          <w:rFonts w:ascii="Arial" w:hAnsi="Arial" w:cs="Arial"/>
          <w:sz w:val="20"/>
          <w:szCs w:val="20"/>
        </w:rPr>
        <w:t>ontrato</w:t>
      </w:r>
      <w:r w:rsidR="00710E50" w:rsidRPr="005F651D">
        <w:rPr>
          <w:rFonts w:ascii="Arial" w:hAnsi="Arial" w:cs="Arial"/>
          <w:sz w:val="20"/>
          <w:szCs w:val="20"/>
        </w:rPr>
        <w:t xml:space="preserve"> </w:t>
      </w:r>
      <w:r w:rsidR="00F21280" w:rsidRPr="005F651D">
        <w:rPr>
          <w:rFonts w:ascii="Arial" w:hAnsi="Arial" w:cs="Arial"/>
          <w:sz w:val="20"/>
          <w:szCs w:val="20"/>
        </w:rPr>
        <w:t>S</w:t>
      </w:r>
      <w:r w:rsidR="00127E2C" w:rsidRPr="005F651D">
        <w:rPr>
          <w:rFonts w:ascii="Arial" w:hAnsi="Arial" w:cs="Arial"/>
          <w:sz w:val="20"/>
          <w:szCs w:val="20"/>
        </w:rPr>
        <w:t>ocial</w:t>
      </w:r>
      <w:r w:rsidR="002D732E" w:rsidRPr="005F651D">
        <w:rPr>
          <w:rFonts w:ascii="Arial" w:hAnsi="Arial" w:cs="Arial"/>
          <w:sz w:val="20"/>
          <w:szCs w:val="20"/>
        </w:rPr>
        <w:t xml:space="preserve"> (</w:t>
      </w:r>
      <w:r w:rsidR="00127213" w:rsidRPr="005F651D">
        <w:rPr>
          <w:rFonts w:ascii="Arial" w:hAnsi="Arial" w:cs="Arial"/>
          <w:sz w:val="20"/>
          <w:szCs w:val="20"/>
        </w:rPr>
        <w:t>"</w:t>
      </w:r>
      <w:r w:rsidR="001C2C13" w:rsidRPr="005F651D">
        <w:rPr>
          <w:rFonts w:ascii="Arial" w:hAnsi="Arial" w:cs="Arial"/>
          <w:sz w:val="20"/>
          <w:szCs w:val="20"/>
          <w:u w:val="single"/>
        </w:rPr>
        <w:t>SPE</w:t>
      </w:r>
      <w:r w:rsidR="00127213" w:rsidRPr="005F651D">
        <w:rPr>
          <w:rFonts w:ascii="Arial" w:hAnsi="Arial" w:cs="Arial"/>
          <w:sz w:val="20"/>
          <w:szCs w:val="20"/>
        </w:rPr>
        <w:t>"</w:t>
      </w:r>
      <w:r w:rsidR="001C2C13" w:rsidRPr="005F651D">
        <w:rPr>
          <w:rFonts w:ascii="Arial" w:hAnsi="Arial" w:cs="Arial"/>
          <w:sz w:val="20"/>
          <w:szCs w:val="20"/>
        </w:rPr>
        <w:t xml:space="preserve"> ou </w:t>
      </w:r>
      <w:r w:rsidR="00127213" w:rsidRPr="005F651D">
        <w:rPr>
          <w:rFonts w:ascii="Arial" w:hAnsi="Arial" w:cs="Arial"/>
          <w:sz w:val="20"/>
          <w:szCs w:val="20"/>
        </w:rPr>
        <w:t>"</w:t>
      </w:r>
      <w:r w:rsidR="00F04EB1" w:rsidRPr="005F651D">
        <w:rPr>
          <w:rFonts w:ascii="Arial" w:hAnsi="Arial" w:cs="Arial"/>
          <w:sz w:val="20"/>
          <w:szCs w:val="20"/>
          <w:u w:val="single"/>
        </w:rPr>
        <w:t>Debenturista</w:t>
      </w:r>
      <w:r w:rsidR="00127213" w:rsidRPr="005F651D">
        <w:rPr>
          <w:rFonts w:ascii="Arial" w:hAnsi="Arial" w:cs="Arial"/>
          <w:sz w:val="20"/>
          <w:szCs w:val="20"/>
        </w:rPr>
        <w:t>"</w:t>
      </w:r>
      <w:r w:rsidR="00AF67B3" w:rsidRPr="005F651D">
        <w:rPr>
          <w:rFonts w:ascii="Arial" w:hAnsi="Arial" w:cs="Arial"/>
          <w:sz w:val="20"/>
          <w:szCs w:val="20"/>
        </w:rPr>
        <w:t xml:space="preserve"> </w:t>
      </w:r>
      <w:r w:rsidR="00A0479D" w:rsidRPr="005F651D">
        <w:rPr>
          <w:rFonts w:ascii="Arial" w:hAnsi="Arial" w:cs="Arial"/>
          <w:sz w:val="20"/>
          <w:szCs w:val="20"/>
        </w:rPr>
        <w:t xml:space="preserve">e, em conjunto com a Emissora, </w:t>
      </w:r>
      <w:r w:rsidR="00127213" w:rsidRPr="005F651D">
        <w:rPr>
          <w:rFonts w:ascii="Arial" w:hAnsi="Arial" w:cs="Arial"/>
          <w:sz w:val="20"/>
          <w:szCs w:val="20"/>
        </w:rPr>
        <w:t>"</w:t>
      </w:r>
      <w:r w:rsidR="00A0479D" w:rsidRPr="005F651D">
        <w:rPr>
          <w:rFonts w:ascii="Arial" w:hAnsi="Arial" w:cs="Arial"/>
          <w:sz w:val="20"/>
          <w:szCs w:val="20"/>
          <w:u w:val="single"/>
        </w:rPr>
        <w:t>Partes</w:t>
      </w:r>
      <w:r w:rsidR="00127213" w:rsidRPr="005F651D">
        <w:rPr>
          <w:rFonts w:ascii="Arial" w:hAnsi="Arial" w:cs="Arial"/>
          <w:sz w:val="20"/>
          <w:szCs w:val="20"/>
        </w:rPr>
        <w:t>"</w:t>
      </w:r>
      <w:r w:rsidR="002D732E" w:rsidRPr="005F651D">
        <w:rPr>
          <w:rFonts w:ascii="Arial" w:hAnsi="Arial" w:cs="Arial"/>
          <w:sz w:val="20"/>
          <w:szCs w:val="20"/>
        </w:rPr>
        <w:t>)</w:t>
      </w:r>
      <w:r w:rsidR="00B5727A" w:rsidRPr="005F651D">
        <w:rPr>
          <w:rFonts w:ascii="Arial" w:hAnsi="Arial" w:cs="Arial"/>
          <w:sz w:val="20"/>
          <w:szCs w:val="20"/>
        </w:rPr>
        <w:t>;</w:t>
      </w:r>
      <w:r w:rsidR="00202344" w:rsidRPr="005F651D">
        <w:rPr>
          <w:rFonts w:ascii="Arial" w:hAnsi="Arial" w:cs="Arial"/>
          <w:sz w:val="20"/>
          <w:szCs w:val="20"/>
        </w:rPr>
        <w:t xml:space="preserve"> </w:t>
      </w:r>
    </w:p>
    <w:p w14:paraId="670D80C8" w14:textId="77777777" w:rsidR="006E17FF" w:rsidRPr="005F651D" w:rsidRDefault="006E17FF" w:rsidP="009C16B5">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sz w:val="20"/>
          <w:szCs w:val="20"/>
        </w:rPr>
        <w:t>E</w:t>
      </w:r>
      <w:r w:rsidR="002A0E9E" w:rsidRPr="005F651D">
        <w:rPr>
          <w:rFonts w:ascii="Arial" w:hAnsi="Arial" w:cs="Arial"/>
          <w:sz w:val="20"/>
          <w:szCs w:val="20"/>
        </w:rPr>
        <w:t>, na qualidade de</w:t>
      </w:r>
      <w:r w:rsidRPr="005F651D">
        <w:rPr>
          <w:rFonts w:ascii="Arial" w:hAnsi="Arial" w:cs="Arial"/>
          <w:sz w:val="20"/>
          <w:szCs w:val="20"/>
        </w:rPr>
        <w:t xml:space="preserve"> interveniente</w:t>
      </w:r>
      <w:r w:rsidR="00F0610E" w:rsidRPr="005F651D">
        <w:rPr>
          <w:rFonts w:ascii="Arial" w:hAnsi="Arial" w:cs="Arial"/>
          <w:sz w:val="20"/>
          <w:szCs w:val="20"/>
        </w:rPr>
        <w:t>s</w:t>
      </w:r>
      <w:r w:rsidRPr="005F651D">
        <w:rPr>
          <w:rFonts w:ascii="Arial" w:hAnsi="Arial" w:cs="Arial"/>
          <w:sz w:val="20"/>
          <w:szCs w:val="20"/>
        </w:rPr>
        <w:t xml:space="preserve"> anuente</w:t>
      </w:r>
      <w:r w:rsidR="00F0610E" w:rsidRPr="005F651D">
        <w:rPr>
          <w:rFonts w:ascii="Arial" w:hAnsi="Arial" w:cs="Arial"/>
          <w:sz w:val="20"/>
          <w:szCs w:val="20"/>
        </w:rPr>
        <w:t>s</w:t>
      </w:r>
      <w:r w:rsidRPr="005F651D">
        <w:rPr>
          <w:rFonts w:ascii="Arial" w:hAnsi="Arial" w:cs="Arial"/>
          <w:sz w:val="20"/>
          <w:szCs w:val="20"/>
        </w:rPr>
        <w:t>:</w:t>
      </w:r>
    </w:p>
    <w:p w14:paraId="3A157438" w14:textId="7BDB90B0" w:rsidR="006E17FF" w:rsidRPr="005F651D" w:rsidRDefault="00F21280" w:rsidP="009C16B5">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ÁPICE SECURITIZADORA S.A.</w:t>
      </w:r>
      <w:r w:rsidR="00212BF7" w:rsidRPr="005F651D">
        <w:rPr>
          <w:rFonts w:ascii="Arial" w:hAnsi="Arial" w:cs="Arial"/>
          <w:sz w:val="20"/>
          <w:szCs w:val="20"/>
        </w:rPr>
        <w:t xml:space="preserve">, companhia </w:t>
      </w:r>
      <w:r w:rsidR="00913E1F" w:rsidRPr="005F651D">
        <w:rPr>
          <w:rFonts w:ascii="Arial" w:hAnsi="Arial" w:cs="Arial"/>
          <w:sz w:val="20"/>
          <w:szCs w:val="20"/>
        </w:rPr>
        <w:t>aberta</w:t>
      </w:r>
      <w:r w:rsidR="00212BF7" w:rsidRPr="005F651D">
        <w:rPr>
          <w:rFonts w:ascii="Arial" w:hAnsi="Arial" w:cs="Arial"/>
          <w:sz w:val="20"/>
          <w:szCs w:val="20"/>
        </w:rPr>
        <w:t>, com sede na Cidade de São Paulo, Estado de São Paulo, na Avenida Santo Amaro, nº 48, 1º andar, conjunto 12, Itaim Bibi, CEP 04506-000, inscrita no CNPJ</w:t>
      </w:r>
      <w:r w:rsidR="00913E1F" w:rsidRPr="005F651D">
        <w:rPr>
          <w:rFonts w:ascii="Arial" w:hAnsi="Arial" w:cs="Arial"/>
          <w:sz w:val="20"/>
          <w:szCs w:val="20"/>
        </w:rPr>
        <w:t>/MF</w:t>
      </w:r>
      <w:r w:rsidR="00212BF7" w:rsidRPr="005F651D">
        <w:rPr>
          <w:rFonts w:ascii="Arial" w:hAnsi="Arial" w:cs="Arial"/>
          <w:sz w:val="20"/>
          <w:szCs w:val="20"/>
        </w:rPr>
        <w:t xml:space="preserve"> sob o nº 12.130.744/0001-00</w:t>
      </w:r>
      <w:r w:rsidR="00A95C50" w:rsidRPr="005F651D">
        <w:rPr>
          <w:rFonts w:ascii="Arial" w:hAnsi="Arial" w:cs="Arial"/>
          <w:sz w:val="20"/>
          <w:szCs w:val="20"/>
        </w:rPr>
        <w:t xml:space="preserve">, neste ato devidamente representada na forma do seu </w:t>
      </w:r>
      <w:r w:rsidRPr="005F651D">
        <w:rPr>
          <w:rFonts w:ascii="Arial" w:hAnsi="Arial" w:cs="Arial"/>
          <w:sz w:val="20"/>
          <w:szCs w:val="20"/>
        </w:rPr>
        <w:t>E</w:t>
      </w:r>
      <w:r w:rsidR="00A95C50" w:rsidRPr="005F651D">
        <w:rPr>
          <w:rFonts w:ascii="Arial" w:hAnsi="Arial" w:cs="Arial"/>
          <w:sz w:val="20"/>
          <w:szCs w:val="20"/>
        </w:rPr>
        <w:t xml:space="preserve">statuto </w:t>
      </w:r>
      <w:r w:rsidRPr="005F651D">
        <w:rPr>
          <w:rFonts w:ascii="Arial" w:hAnsi="Arial" w:cs="Arial"/>
          <w:sz w:val="20"/>
          <w:szCs w:val="20"/>
        </w:rPr>
        <w:t>S</w:t>
      </w:r>
      <w:r w:rsidR="00A95C50" w:rsidRPr="005F651D">
        <w:rPr>
          <w:rFonts w:ascii="Arial" w:hAnsi="Arial" w:cs="Arial"/>
          <w:sz w:val="20"/>
          <w:szCs w:val="20"/>
        </w:rPr>
        <w:t>ocial</w:t>
      </w:r>
      <w:r w:rsidR="006E17FF" w:rsidRPr="005F651D">
        <w:rPr>
          <w:rFonts w:ascii="Arial" w:hAnsi="Arial" w:cs="Arial"/>
          <w:sz w:val="20"/>
          <w:szCs w:val="20"/>
        </w:rPr>
        <w:t xml:space="preserve"> (</w:t>
      </w:r>
      <w:r w:rsidR="00127213" w:rsidRPr="005F651D">
        <w:rPr>
          <w:rFonts w:ascii="Arial" w:hAnsi="Arial" w:cs="Arial"/>
          <w:sz w:val="20"/>
          <w:szCs w:val="20"/>
        </w:rPr>
        <w:t>"</w:t>
      </w:r>
      <w:r w:rsidR="006E17FF" w:rsidRPr="005F651D">
        <w:rPr>
          <w:rFonts w:ascii="Arial" w:hAnsi="Arial" w:cs="Arial"/>
          <w:sz w:val="20"/>
          <w:szCs w:val="20"/>
          <w:u w:val="single"/>
        </w:rPr>
        <w:t>Securitizadora</w:t>
      </w:r>
      <w:r w:rsidR="00127213" w:rsidRPr="005F651D">
        <w:rPr>
          <w:rFonts w:ascii="Arial" w:hAnsi="Arial" w:cs="Arial"/>
          <w:sz w:val="20"/>
          <w:szCs w:val="20"/>
        </w:rPr>
        <w:t>"</w:t>
      </w:r>
      <w:r w:rsidR="006E17FF" w:rsidRPr="005F651D">
        <w:rPr>
          <w:rFonts w:ascii="Arial" w:hAnsi="Arial" w:cs="Arial"/>
          <w:sz w:val="20"/>
          <w:szCs w:val="20"/>
        </w:rPr>
        <w:t xml:space="preserve"> ou </w:t>
      </w:r>
      <w:r w:rsidR="00127213" w:rsidRPr="005F651D">
        <w:rPr>
          <w:rFonts w:ascii="Arial" w:hAnsi="Arial" w:cs="Arial"/>
          <w:sz w:val="20"/>
          <w:szCs w:val="20"/>
        </w:rPr>
        <w:t>"</w:t>
      </w:r>
      <w:r w:rsidR="006E17FF" w:rsidRPr="005F651D">
        <w:rPr>
          <w:rFonts w:ascii="Arial" w:hAnsi="Arial" w:cs="Arial"/>
          <w:sz w:val="20"/>
          <w:szCs w:val="20"/>
          <w:u w:val="single"/>
        </w:rPr>
        <w:t>Cessionári</w:t>
      </w:r>
      <w:r w:rsidR="00C4063D" w:rsidRPr="005F651D">
        <w:rPr>
          <w:rFonts w:ascii="Arial" w:hAnsi="Arial" w:cs="Arial"/>
          <w:sz w:val="20"/>
          <w:szCs w:val="20"/>
          <w:u w:val="single"/>
        </w:rPr>
        <w:t>a</w:t>
      </w:r>
      <w:r w:rsidR="00127213" w:rsidRPr="005F651D">
        <w:rPr>
          <w:rFonts w:ascii="Arial" w:hAnsi="Arial" w:cs="Arial"/>
          <w:sz w:val="20"/>
          <w:szCs w:val="20"/>
        </w:rPr>
        <w:t>"</w:t>
      </w:r>
      <w:r w:rsidR="006E17FF" w:rsidRPr="005F651D">
        <w:rPr>
          <w:rFonts w:ascii="Arial" w:hAnsi="Arial" w:cs="Arial"/>
          <w:sz w:val="20"/>
          <w:szCs w:val="20"/>
        </w:rPr>
        <w:t>)</w:t>
      </w:r>
      <w:r w:rsidR="008A1A40" w:rsidRPr="005F651D">
        <w:rPr>
          <w:rFonts w:ascii="Arial" w:hAnsi="Arial" w:cs="Arial"/>
          <w:sz w:val="20"/>
          <w:szCs w:val="20"/>
        </w:rPr>
        <w:t>;</w:t>
      </w:r>
    </w:p>
    <w:p w14:paraId="3ADD4DD2" w14:textId="6CF7FF65" w:rsidR="007E623F" w:rsidRPr="005F651D" w:rsidRDefault="00913E1F" w:rsidP="009C16B5">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EVEN-RIO 01 EMPREENDIMENTOS IMOBILIÁRIOS LTDA.</w:t>
      </w:r>
      <w:r w:rsidR="007E623F" w:rsidRPr="005F651D">
        <w:rPr>
          <w:rFonts w:ascii="Arial" w:hAnsi="Arial" w:cs="Arial"/>
          <w:sz w:val="20"/>
          <w:szCs w:val="20"/>
        </w:rPr>
        <w:t xml:space="preserve">, sociedade empresária limitada, com sede na Cidade </w:t>
      </w:r>
      <w:r w:rsidRPr="005F651D">
        <w:rPr>
          <w:rFonts w:ascii="Arial" w:hAnsi="Arial" w:cs="Arial"/>
          <w:sz w:val="20"/>
          <w:szCs w:val="20"/>
        </w:rPr>
        <w:t>do Rio de Janeiro</w:t>
      </w:r>
      <w:r w:rsidR="007E623F" w:rsidRPr="005F651D">
        <w:rPr>
          <w:rFonts w:ascii="Arial" w:hAnsi="Arial" w:cs="Arial"/>
          <w:sz w:val="20"/>
          <w:szCs w:val="20"/>
        </w:rPr>
        <w:t>, Estado d</w:t>
      </w:r>
      <w:r w:rsidRPr="005F651D">
        <w:rPr>
          <w:rFonts w:ascii="Arial" w:hAnsi="Arial" w:cs="Arial"/>
          <w:sz w:val="20"/>
          <w:szCs w:val="20"/>
        </w:rPr>
        <w:t>o Rio de Janeiro,</w:t>
      </w:r>
      <w:r w:rsidR="007E623F" w:rsidRPr="005F651D">
        <w:rPr>
          <w:rFonts w:ascii="Arial" w:hAnsi="Arial" w:cs="Arial"/>
          <w:sz w:val="20"/>
          <w:szCs w:val="20"/>
        </w:rPr>
        <w:t xml:space="preserve"> na </w:t>
      </w:r>
      <w:r w:rsidRPr="005F651D">
        <w:rPr>
          <w:rFonts w:ascii="Arial" w:hAnsi="Arial" w:cs="Arial"/>
          <w:sz w:val="20"/>
          <w:szCs w:val="20"/>
        </w:rPr>
        <w:t>Avenida João Cabral de Melo Neto,</w:t>
      </w:r>
      <w:r w:rsidR="007E623F" w:rsidRPr="005F651D">
        <w:rPr>
          <w:rFonts w:ascii="Arial" w:hAnsi="Arial" w:cs="Arial"/>
          <w:sz w:val="20"/>
          <w:szCs w:val="20"/>
        </w:rPr>
        <w:t xml:space="preserve"> nº 400, </w:t>
      </w:r>
      <w:r w:rsidRPr="005F651D">
        <w:rPr>
          <w:rFonts w:ascii="Arial" w:hAnsi="Arial" w:cs="Arial"/>
          <w:sz w:val="20"/>
          <w:szCs w:val="20"/>
        </w:rPr>
        <w:t>11</w:t>
      </w:r>
      <w:r w:rsidR="007E623F" w:rsidRPr="005F651D">
        <w:rPr>
          <w:rFonts w:ascii="Arial" w:hAnsi="Arial" w:cs="Arial"/>
          <w:sz w:val="20"/>
          <w:szCs w:val="20"/>
        </w:rPr>
        <w:t>º andar</w:t>
      </w:r>
      <w:r w:rsidRPr="005F651D">
        <w:rPr>
          <w:rFonts w:ascii="Arial" w:hAnsi="Arial" w:cs="Arial"/>
          <w:sz w:val="20"/>
          <w:szCs w:val="20"/>
        </w:rPr>
        <w:t xml:space="preserve"> - parte</w:t>
      </w:r>
      <w:r w:rsidR="007E623F" w:rsidRPr="005F651D">
        <w:rPr>
          <w:rFonts w:ascii="Arial" w:hAnsi="Arial" w:cs="Arial"/>
          <w:sz w:val="20"/>
          <w:szCs w:val="20"/>
        </w:rPr>
        <w:t xml:space="preserve">, </w:t>
      </w:r>
      <w:r w:rsidRPr="005F651D">
        <w:rPr>
          <w:rFonts w:ascii="Arial" w:hAnsi="Arial" w:cs="Arial"/>
          <w:sz w:val="20"/>
          <w:szCs w:val="20"/>
        </w:rPr>
        <w:t>Barra da Tijuca</w:t>
      </w:r>
      <w:r w:rsidR="007E623F" w:rsidRPr="005F651D">
        <w:rPr>
          <w:rFonts w:ascii="Arial" w:hAnsi="Arial" w:cs="Arial"/>
          <w:sz w:val="20"/>
          <w:szCs w:val="20"/>
        </w:rPr>
        <w:t>, CEP </w:t>
      </w:r>
      <w:r w:rsidRPr="005F651D">
        <w:rPr>
          <w:rFonts w:ascii="Arial" w:hAnsi="Arial" w:cs="Arial"/>
          <w:sz w:val="20"/>
          <w:szCs w:val="20"/>
        </w:rPr>
        <w:t>22775-057</w:t>
      </w:r>
      <w:r w:rsidR="007E623F" w:rsidRPr="005F651D">
        <w:rPr>
          <w:rFonts w:ascii="Arial" w:hAnsi="Arial" w:cs="Arial"/>
          <w:sz w:val="20"/>
          <w:szCs w:val="20"/>
        </w:rPr>
        <w:t>, inscrita no CNPJ/MF sob o nº </w:t>
      </w:r>
      <w:r w:rsidRPr="005F651D">
        <w:rPr>
          <w:rFonts w:ascii="Arial" w:hAnsi="Arial" w:cs="Arial"/>
          <w:sz w:val="20"/>
          <w:szCs w:val="20"/>
        </w:rPr>
        <w:t>14.160.506/0001-72</w:t>
      </w:r>
      <w:r w:rsidR="007E623F" w:rsidRPr="005F651D">
        <w:rPr>
          <w:rFonts w:ascii="Arial" w:hAnsi="Arial" w:cs="Arial"/>
          <w:sz w:val="20"/>
          <w:szCs w:val="20"/>
        </w:rPr>
        <w:t>, neste ato representada na forma de seu Contrato Social ("</w:t>
      </w:r>
      <w:proofErr w:type="spellStart"/>
      <w:r w:rsidR="007E623F" w:rsidRPr="005F651D">
        <w:rPr>
          <w:rFonts w:ascii="Arial" w:hAnsi="Arial" w:cs="Arial"/>
          <w:sz w:val="20"/>
          <w:szCs w:val="20"/>
          <w:u w:val="single"/>
        </w:rPr>
        <w:t>Even</w:t>
      </w:r>
      <w:proofErr w:type="spellEnd"/>
      <w:r w:rsidRPr="005F651D">
        <w:rPr>
          <w:rFonts w:ascii="Arial" w:hAnsi="Arial" w:cs="Arial"/>
          <w:sz w:val="20"/>
          <w:szCs w:val="20"/>
          <w:u w:val="single"/>
        </w:rPr>
        <w:t>-Rio 01</w:t>
      </w:r>
      <w:r w:rsidR="007E623F" w:rsidRPr="005F651D">
        <w:rPr>
          <w:rFonts w:ascii="Arial" w:hAnsi="Arial" w:cs="Arial"/>
          <w:sz w:val="20"/>
          <w:szCs w:val="20"/>
        </w:rPr>
        <w:t>")</w:t>
      </w:r>
      <w:r w:rsidRPr="005F651D">
        <w:rPr>
          <w:rFonts w:ascii="Arial" w:hAnsi="Arial" w:cs="Arial"/>
          <w:sz w:val="20"/>
          <w:szCs w:val="20"/>
        </w:rPr>
        <w:t>;</w:t>
      </w:r>
    </w:p>
    <w:p w14:paraId="28EADDAA" w14:textId="538B15A5" w:rsidR="00913E1F" w:rsidRPr="005F651D" w:rsidRDefault="004C3E05" w:rsidP="009C16B5">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LAMBDA EVEN RIO</w:t>
      </w:r>
      <w:r w:rsidR="00913E1F" w:rsidRPr="005F651D">
        <w:rPr>
          <w:rFonts w:ascii="Arial" w:hAnsi="Arial" w:cs="Arial"/>
          <w:b/>
          <w:sz w:val="20"/>
          <w:szCs w:val="20"/>
        </w:rPr>
        <w:t xml:space="preserve"> EMPREENDIMENTOS IMOBILIÁRIOS LTDA.</w:t>
      </w:r>
      <w:r w:rsidR="00913E1F" w:rsidRPr="005F651D">
        <w:rPr>
          <w:rFonts w:ascii="Arial" w:hAnsi="Arial" w:cs="Arial"/>
          <w:sz w:val="20"/>
          <w:szCs w:val="20"/>
        </w:rPr>
        <w:t xml:space="preserve">, sociedade empresária limitada, com sede na </w:t>
      </w:r>
      <w:r w:rsidR="00AD62B6" w:rsidRPr="005F651D">
        <w:rPr>
          <w:rFonts w:ascii="Arial" w:hAnsi="Arial" w:cs="Arial"/>
          <w:sz w:val="20"/>
          <w:szCs w:val="20"/>
        </w:rPr>
        <w:t>Cidade do Rio de Janeiro, Estado do Rio de Janeiro, na Avenida João Cabral de Melo Neto, nº 400, salas 1101 a 1104, Barra da Tijuca, CEP 22775-057, inscrita no CNPJ/MF sob o nº 10.156.774/0001-60</w:t>
      </w:r>
      <w:r w:rsidR="00913E1F" w:rsidRPr="005F651D">
        <w:rPr>
          <w:rFonts w:ascii="Arial" w:hAnsi="Arial" w:cs="Arial"/>
          <w:sz w:val="20"/>
          <w:szCs w:val="20"/>
        </w:rPr>
        <w:t>, neste ato representada na forma de seu Contrato Social ("</w:t>
      </w:r>
      <w:r w:rsidR="00AD62B6" w:rsidRPr="005F651D">
        <w:rPr>
          <w:rFonts w:ascii="Arial" w:hAnsi="Arial" w:cs="Arial"/>
          <w:sz w:val="20"/>
          <w:szCs w:val="20"/>
          <w:u w:val="single"/>
        </w:rPr>
        <w:t>Lambda</w:t>
      </w:r>
      <w:r w:rsidR="00913E1F" w:rsidRPr="005F651D">
        <w:rPr>
          <w:rFonts w:ascii="Arial" w:hAnsi="Arial" w:cs="Arial"/>
          <w:sz w:val="20"/>
          <w:szCs w:val="20"/>
        </w:rPr>
        <w:t>");</w:t>
      </w:r>
    </w:p>
    <w:p w14:paraId="799047E4" w14:textId="3668E5B9" w:rsidR="00913E1F" w:rsidRPr="005F651D" w:rsidRDefault="00913E1F" w:rsidP="009C16B5">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KAPPA EVEN RIO EMPREENDIMENTOS IMOBILIÁRIOS LTDA.</w:t>
      </w:r>
      <w:r w:rsidRPr="005F651D">
        <w:rPr>
          <w:rFonts w:ascii="Arial" w:hAnsi="Arial" w:cs="Arial"/>
          <w:sz w:val="20"/>
          <w:szCs w:val="20"/>
        </w:rPr>
        <w:t>, sociedade empresária limitada, com sede na Cidade do Rio de Janeiro, Estado do Rio de Janeiro, na Avenida João Cabral de Melo Neto, nº 400, salas 1101 a 1104, Barra da Tijuca, CEP 22775-057, inscrita no CNPJ/MF sob o nº 10.189.141</w:t>
      </w:r>
      <w:r w:rsidR="009C16B5" w:rsidRPr="005F651D">
        <w:rPr>
          <w:rFonts w:ascii="Arial" w:hAnsi="Arial" w:cs="Arial"/>
          <w:sz w:val="20"/>
          <w:szCs w:val="20"/>
        </w:rPr>
        <w:t>/0001-58</w:t>
      </w:r>
      <w:r w:rsidRPr="005F651D">
        <w:rPr>
          <w:rFonts w:ascii="Arial" w:hAnsi="Arial" w:cs="Arial"/>
          <w:sz w:val="20"/>
          <w:szCs w:val="20"/>
        </w:rPr>
        <w:t>, neste ato representada na forma de seu Contrato Social ("</w:t>
      </w:r>
      <w:proofErr w:type="spellStart"/>
      <w:r w:rsidR="009C16B5" w:rsidRPr="005F651D">
        <w:rPr>
          <w:rFonts w:ascii="Arial" w:hAnsi="Arial" w:cs="Arial"/>
          <w:sz w:val="20"/>
          <w:szCs w:val="20"/>
          <w:u w:val="single"/>
        </w:rPr>
        <w:t>Kappa</w:t>
      </w:r>
      <w:proofErr w:type="spellEnd"/>
      <w:r w:rsidRPr="005F651D">
        <w:rPr>
          <w:rFonts w:ascii="Arial" w:hAnsi="Arial" w:cs="Arial"/>
          <w:sz w:val="20"/>
          <w:szCs w:val="20"/>
        </w:rPr>
        <w:t>")</w:t>
      </w:r>
      <w:r w:rsidR="009C16B5" w:rsidRPr="005F651D">
        <w:rPr>
          <w:rFonts w:ascii="Arial" w:hAnsi="Arial" w:cs="Arial"/>
          <w:sz w:val="20"/>
          <w:szCs w:val="20"/>
        </w:rPr>
        <w:t>;</w:t>
      </w:r>
    </w:p>
    <w:p w14:paraId="698E9003" w14:textId="56FDF414" w:rsidR="009C16B5" w:rsidRPr="005F651D" w:rsidRDefault="008C4542" w:rsidP="009C16B5">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BAVETE</w:t>
      </w:r>
      <w:r w:rsidR="009C16B5" w:rsidRPr="005F651D">
        <w:rPr>
          <w:rFonts w:ascii="Arial" w:hAnsi="Arial" w:cs="Arial"/>
          <w:b/>
          <w:sz w:val="20"/>
          <w:szCs w:val="20"/>
        </w:rPr>
        <w:t xml:space="preserve"> EMPREENDIMENTOS IMOBILIÁRIOS LTDA.</w:t>
      </w:r>
      <w:r w:rsidR="009C16B5" w:rsidRPr="005F651D">
        <w:rPr>
          <w:rFonts w:ascii="Arial" w:hAnsi="Arial" w:cs="Arial"/>
          <w:sz w:val="20"/>
          <w:szCs w:val="20"/>
        </w:rPr>
        <w:t xml:space="preserve">, sociedade empresária limitada, com sede na Cidade de São Paulo, Estado de São Paulo, na Rua Hungria, nº 1.400, 2º andar, conjunto 21, sala 10 </w:t>
      </w:r>
      <w:r w:rsidRPr="005F651D">
        <w:rPr>
          <w:rFonts w:ascii="Arial" w:hAnsi="Arial" w:cs="Arial"/>
          <w:sz w:val="20"/>
          <w:szCs w:val="20"/>
        </w:rPr>
        <w:t>M</w:t>
      </w:r>
      <w:r w:rsidR="009C16B5" w:rsidRPr="005F651D">
        <w:rPr>
          <w:rFonts w:ascii="Arial" w:hAnsi="Arial" w:cs="Arial"/>
          <w:sz w:val="20"/>
          <w:szCs w:val="20"/>
        </w:rPr>
        <w:t xml:space="preserve">, Jardim Europa, CEP 01455-000, inscrita no CNPJ/MF sob o </w:t>
      </w:r>
      <w:r w:rsidR="009C16B5" w:rsidRPr="005F651D">
        <w:rPr>
          <w:rFonts w:ascii="Arial" w:hAnsi="Arial" w:cs="Arial"/>
          <w:sz w:val="20"/>
          <w:szCs w:val="20"/>
        </w:rPr>
        <w:lastRenderedPageBreak/>
        <w:t>nº </w:t>
      </w:r>
      <w:r w:rsidRPr="005F651D">
        <w:rPr>
          <w:rFonts w:ascii="Arial" w:hAnsi="Arial" w:cs="Arial"/>
          <w:sz w:val="20"/>
          <w:szCs w:val="20"/>
        </w:rPr>
        <w:t>10.322.102/0001-87</w:t>
      </w:r>
      <w:r w:rsidR="009C16B5" w:rsidRPr="005F651D">
        <w:rPr>
          <w:rFonts w:ascii="Arial" w:hAnsi="Arial" w:cs="Arial"/>
          <w:sz w:val="20"/>
          <w:szCs w:val="20"/>
        </w:rPr>
        <w:t>, neste ato representada na forma de seu Contrato Social ("</w:t>
      </w:r>
      <w:proofErr w:type="spellStart"/>
      <w:r w:rsidRPr="005F651D">
        <w:rPr>
          <w:rFonts w:ascii="Arial" w:hAnsi="Arial" w:cs="Arial"/>
          <w:sz w:val="20"/>
          <w:szCs w:val="20"/>
          <w:u w:val="single"/>
        </w:rPr>
        <w:t>Bavete</w:t>
      </w:r>
      <w:proofErr w:type="spellEnd"/>
      <w:r w:rsidR="009C16B5" w:rsidRPr="005F651D">
        <w:rPr>
          <w:rFonts w:ascii="Arial" w:hAnsi="Arial" w:cs="Arial"/>
          <w:sz w:val="20"/>
          <w:szCs w:val="20"/>
        </w:rPr>
        <w:t>");</w:t>
      </w:r>
    </w:p>
    <w:p w14:paraId="047A04E1" w14:textId="7B3DFA8A" w:rsidR="008C4542" w:rsidRPr="005F651D" w:rsidRDefault="008C4542" w:rsidP="008C4542">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VOLANS EVEN EMPREENDIMENTOS IMOBILIÁRIOS LTDA.</w:t>
      </w:r>
      <w:r w:rsidRPr="005F651D">
        <w:rPr>
          <w:rFonts w:ascii="Arial" w:hAnsi="Arial" w:cs="Arial"/>
          <w:sz w:val="20"/>
          <w:szCs w:val="20"/>
        </w:rPr>
        <w:t>, sociedade empresária limitada, com sede na Cidade do Rio de Janeiro, Estado do Rio de Janeiro, na Avenida João Cabral de Melo Neto, nº 400, salas 1101 a 1104, Barra da Tijuca, CEP 22775-057, inscrita no CNPJ/MF sob o nº 08.604.066/0001-00, neste ato representada na forma de seu Contrato Social ("</w:t>
      </w:r>
      <w:proofErr w:type="spellStart"/>
      <w:r w:rsidRPr="005F651D">
        <w:rPr>
          <w:rFonts w:ascii="Arial" w:hAnsi="Arial" w:cs="Arial"/>
          <w:sz w:val="20"/>
          <w:szCs w:val="20"/>
          <w:u w:val="single"/>
        </w:rPr>
        <w:t>Volans</w:t>
      </w:r>
      <w:proofErr w:type="spellEnd"/>
      <w:r w:rsidRPr="005F651D">
        <w:rPr>
          <w:rFonts w:ascii="Arial" w:hAnsi="Arial" w:cs="Arial"/>
          <w:sz w:val="20"/>
          <w:szCs w:val="20"/>
        </w:rPr>
        <w:t>");</w:t>
      </w:r>
      <w:r w:rsidR="00205619" w:rsidRPr="005F651D">
        <w:rPr>
          <w:rFonts w:ascii="Arial" w:hAnsi="Arial" w:cs="Arial"/>
          <w:sz w:val="20"/>
          <w:szCs w:val="20"/>
        </w:rPr>
        <w:t xml:space="preserve"> </w:t>
      </w:r>
    </w:p>
    <w:p w14:paraId="1908715F" w14:textId="39515030" w:rsidR="00AC7F83" w:rsidRPr="005F651D" w:rsidRDefault="00B32D29" w:rsidP="009C16B5">
      <w:pPr>
        <w:pStyle w:val="PargrafodaLista"/>
        <w:widowControl w:val="0"/>
        <w:tabs>
          <w:tab w:val="left" w:pos="567"/>
          <w:tab w:val="left" w:pos="851"/>
        </w:tabs>
        <w:spacing w:before="240" w:after="240" w:line="300" w:lineRule="auto"/>
        <w:ind w:left="0"/>
        <w:jc w:val="both"/>
        <w:rPr>
          <w:rFonts w:ascii="Arial" w:hAnsi="Arial" w:cs="Arial"/>
          <w:sz w:val="20"/>
          <w:szCs w:val="20"/>
          <w:u w:val="single"/>
        </w:rPr>
      </w:pPr>
      <w:r w:rsidRPr="005F651D">
        <w:rPr>
          <w:rFonts w:ascii="Arial" w:hAnsi="Arial" w:cs="Arial"/>
          <w:b/>
          <w:sz w:val="20"/>
          <w:szCs w:val="20"/>
        </w:rPr>
        <w:t xml:space="preserve">EVEN-RJ </w:t>
      </w:r>
      <w:r w:rsidR="0051490D" w:rsidRPr="005F651D">
        <w:rPr>
          <w:rFonts w:ascii="Arial" w:hAnsi="Arial" w:cs="Arial"/>
          <w:b/>
          <w:sz w:val="20"/>
          <w:szCs w:val="20"/>
        </w:rPr>
        <w:t>16/12 EMPREENDIMENTOS IMOBILIÁRIOS LTDA.</w:t>
      </w:r>
      <w:r w:rsidR="00205619" w:rsidRPr="005F651D">
        <w:rPr>
          <w:rFonts w:ascii="Arial" w:hAnsi="Arial" w:cs="Arial"/>
          <w:sz w:val="20"/>
          <w:szCs w:val="20"/>
        </w:rPr>
        <w:t>, sociedade empresária limitada, com sede na Cidade do Rio de Janeiro, Estado do Rio de Janeiro, na Avenida João Cabral de Melo Neto, nº 400, salas 1101 a 1104, Barra da Tijuca, CEP 22775-057, inscrita no CNPJ/MF sob o nº </w:t>
      </w:r>
      <w:r w:rsidR="0051490D" w:rsidRPr="005F651D">
        <w:rPr>
          <w:rFonts w:ascii="Arial" w:hAnsi="Arial" w:cs="Arial"/>
          <w:sz w:val="20"/>
          <w:szCs w:val="20"/>
        </w:rPr>
        <w:t>09.162.279/0001-84</w:t>
      </w:r>
      <w:r w:rsidR="00205619" w:rsidRPr="005F651D">
        <w:rPr>
          <w:rFonts w:ascii="Arial" w:hAnsi="Arial" w:cs="Arial"/>
          <w:sz w:val="20"/>
          <w:szCs w:val="20"/>
        </w:rPr>
        <w:t>, neste ato representada na forma de seu Contrato Social ("</w:t>
      </w:r>
      <w:proofErr w:type="spellStart"/>
      <w:r w:rsidR="0051490D" w:rsidRPr="005F651D">
        <w:rPr>
          <w:rFonts w:ascii="Arial" w:hAnsi="Arial" w:cs="Arial"/>
          <w:sz w:val="20"/>
          <w:szCs w:val="20"/>
          <w:u w:val="single"/>
        </w:rPr>
        <w:t>Even</w:t>
      </w:r>
      <w:proofErr w:type="spellEnd"/>
      <w:r w:rsidR="0051490D" w:rsidRPr="005F651D">
        <w:rPr>
          <w:rFonts w:ascii="Arial" w:hAnsi="Arial" w:cs="Arial"/>
          <w:sz w:val="20"/>
          <w:szCs w:val="20"/>
          <w:u w:val="single"/>
        </w:rPr>
        <w:t>-Rio 16/12</w:t>
      </w:r>
      <w:r w:rsidR="00AC7F83" w:rsidRPr="005F651D">
        <w:rPr>
          <w:rFonts w:ascii="Arial" w:hAnsi="Arial" w:cs="Arial"/>
          <w:sz w:val="20"/>
          <w:szCs w:val="20"/>
          <w:u w:val="single"/>
        </w:rPr>
        <w:t>”); e</w:t>
      </w:r>
    </w:p>
    <w:p w14:paraId="678998D3" w14:textId="13C17B2B" w:rsidR="008C4542" w:rsidRPr="005F651D" w:rsidRDefault="00051D36" w:rsidP="009C16B5">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AGARPONE EMPREENDIMENTOS IMOBILIÁRIOS LTDA.</w:t>
      </w:r>
      <w:r w:rsidRPr="005F651D">
        <w:rPr>
          <w:rFonts w:ascii="Arial" w:hAnsi="Arial" w:cs="Arial"/>
          <w:sz w:val="20"/>
          <w:szCs w:val="20"/>
        </w:rPr>
        <w:t>, sociedade empresária limitada, com sede na Cidade de São Paulo, Estado de São Paulo, na Rua Hungria, nº 1.400, 2º andar, conjunto 21, Sala 09 T, Jardim Europa, CEP 01455-000, inscrita no CNPJ/MF sob o nº 13.598.076/0001-02, neste ato representada na forma de seu Contrato Social (“</w:t>
      </w:r>
      <w:proofErr w:type="spellStart"/>
      <w:r w:rsidRPr="005F651D">
        <w:rPr>
          <w:rFonts w:ascii="Arial" w:hAnsi="Arial" w:cs="Arial"/>
          <w:sz w:val="20"/>
          <w:szCs w:val="20"/>
        </w:rPr>
        <w:t>Agarpone</w:t>
      </w:r>
      <w:proofErr w:type="spellEnd"/>
      <w:r w:rsidRPr="005F651D">
        <w:rPr>
          <w:rFonts w:ascii="Arial" w:hAnsi="Arial" w:cs="Arial"/>
          <w:sz w:val="20"/>
          <w:szCs w:val="20"/>
        </w:rPr>
        <w:t xml:space="preserve">” e, quando em conjunto com </w:t>
      </w:r>
      <w:proofErr w:type="spellStart"/>
      <w:r w:rsidRPr="005F651D">
        <w:rPr>
          <w:rFonts w:ascii="Arial" w:hAnsi="Arial" w:cs="Arial"/>
          <w:sz w:val="20"/>
          <w:szCs w:val="20"/>
        </w:rPr>
        <w:t>Even</w:t>
      </w:r>
      <w:proofErr w:type="spellEnd"/>
      <w:r w:rsidRPr="005F651D">
        <w:rPr>
          <w:rFonts w:ascii="Arial" w:hAnsi="Arial" w:cs="Arial"/>
          <w:sz w:val="20"/>
          <w:szCs w:val="20"/>
        </w:rPr>
        <w:t xml:space="preserve">-Rio 01, Lambda, </w:t>
      </w:r>
      <w:proofErr w:type="spellStart"/>
      <w:r w:rsidRPr="005F651D">
        <w:rPr>
          <w:rFonts w:ascii="Arial" w:hAnsi="Arial" w:cs="Arial"/>
          <w:sz w:val="20"/>
          <w:szCs w:val="20"/>
        </w:rPr>
        <w:t>Kappa</w:t>
      </w:r>
      <w:proofErr w:type="spellEnd"/>
      <w:r w:rsidRPr="005F651D">
        <w:rPr>
          <w:rFonts w:ascii="Arial" w:hAnsi="Arial" w:cs="Arial"/>
          <w:sz w:val="20"/>
          <w:szCs w:val="20"/>
        </w:rPr>
        <w:t xml:space="preserve">, </w:t>
      </w:r>
      <w:proofErr w:type="spellStart"/>
      <w:r w:rsidRPr="005F651D">
        <w:rPr>
          <w:rFonts w:ascii="Arial" w:hAnsi="Arial" w:cs="Arial"/>
          <w:sz w:val="20"/>
          <w:szCs w:val="20"/>
        </w:rPr>
        <w:t>Bavete</w:t>
      </w:r>
      <w:proofErr w:type="spellEnd"/>
      <w:r w:rsidRPr="005F651D">
        <w:rPr>
          <w:rFonts w:ascii="Arial" w:hAnsi="Arial" w:cs="Arial"/>
          <w:sz w:val="20"/>
          <w:szCs w:val="20"/>
        </w:rPr>
        <w:t xml:space="preserve">, </w:t>
      </w:r>
      <w:proofErr w:type="spellStart"/>
      <w:r w:rsidRPr="005F651D">
        <w:rPr>
          <w:rFonts w:ascii="Arial" w:hAnsi="Arial" w:cs="Arial"/>
          <w:sz w:val="20"/>
          <w:szCs w:val="20"/>
        </w:rPr>
        <w:t>Volans</w:t>
      </w:r>
      <w:proofErr w:type="spellEnd"/>
      <w:r w:rsidRPr="005F651D">
        <w:rPr>
          <w:rFonts w:ascii="Arial" w:hAnsi="Arial" w:cs="Arial"/>
          <w:sz w:val="20"/>
          <w:szCs w:val="20"/>
        </w:rPr>
        <w:t xml:space="preserve"> e </w:t>
      </w:r>
      <w:proofErr w:type="spellStart"/>
      <w:r w:rsidRPr="005F651D">
        <w:rPr>
          <w:rFonts w:ascii="Arial" w:hAnsi="Arial" w:cs="Arial"/>
          <w:sz w:val="20"/>
          <w:szCs w:val="20"/>
        </w:rPr>
        <w:t>Even</w:t>
      </w:r>
      <w:proofErr w:type="spellEnd"/>
      <w:r w:rsidRPr="005F651D">
        <w:rPr>
          <w:rFonts w:ascii="Arial" w:hAnsi="Arial" w:cs="Arial"/>
          <w:sz w:val="20"/>
          <w:szCs w:val="20"/>
        </w:rPr>
        <w:t xml:space="preserve"> Rio 16/12, as “</w:t>
      </w:r>
      <w:r w:rsidRPr="005F651D">
        <w:rPr>
          <w:rFonts w:ascii="Arial" w:hAnsi="Arial" w:cs="Arial"/>
          <w:sz w:val="20"/>
          <w:szCs w:val="20"/>
          <w:u w:val="single"/>
        </w:rPr>
        <w:t>Garantidoras</w:t>
      </w:r>
      <w:r w:rsidRPr="005F651D">
        <w:rPr>
          <w:rFonts w:ascii="Arial" w:hAnsi="Arial" w:cs="Arial"/>
          <w:sz w:val="20"/>
          <w:szCs w:val="20"/>
        </w:rPr>
        <w:t>").</w:t>
      </w:r>
    </w:p>
    <w:p w14:paraId="7BEEB686" w14:textId="4775F330" w:rsidR="008E1D28" w:rsidRPr="005F651D" w:rsidRDefault="008C4542" w:rsidP="009C16B5">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CONSIDERANDO QUE</w:t>
      </w:r>
      <w:r w:rsidR="00EE04F0" w:rsidRPr="005F651D">
        <w:rPr>
          <w:rFonts w:ascii="Arial" w:hAnsi="Arial" w:cs="Arial"/>
          <w:sz w:val="20"/>
          <w:szCs w:val="20"/>
        </w:rPr>
        <w:t>:</w:t>
      </w:r>
    </w:p>
    <w:p w14:paraId="1B683A6E" w14:textId="092DF10A" w:rsidR="009C16B5" w:rsidRPr="005F651D" w:rsidRDefault="00FA2D85" w:rsidP="001345AE">
      <w:pPr>
        <w:pStyle w:val="PargrafodaLista"/>
        <w:widowControl w:val="0"/>
        <w:numPr>
          <w:ilvl w:val="0"/>
          <w:numId w:val="3"/>
        </w:numPr>
        <w:tabs>
          <w:tab w:val="left" w:pos="567"/>
          <w:tab w:val="left" w:pos="851"/>
        </w:tabs>
        <w:spacing w:before="240" w:after="240" w:line="300" w:lineRule="auto"/>
        <w:ind w:left="0" w:firstLine="0"/>
        <w:jc w:val="both"/>
        <w:rPr>
          <w:rFonts w:ascii="Arial" w:hAnsi="Arial" w:cs="Arial"/>
          <w:sz w:val="20"/>
          <w:szCs w:val="20"/>
        </w:rPr>
      </w:pPr>
      <w:r w:rsidRPr="005F651D">
        <w:rPr>
          <w:rFonts w:ascii="Arial" w:hAnsi="Arial" w:cs="Arial"/>
          <w:sz w:val="20"/>
          <w:szCs w:val="20"/>
        </w:rPr>
        <w:t>a</w:t>
      </w:r>
      <w:r w:rsidR="008E1D28" w:rsidRPr="005F651D">
        <w:rPr>
          <w:rFonts w:ascii="Arial" w:hAnsi="Arial" w:cs="Arial"/>
          <w:sz w:val="20"/>
          <w:szCs w:val="20"/>
        </w:rPr>
        <w:t xml:space="preserve"> </w:t>
      </w:r>
      <w:r w:rsidR="00C86C61" w:rsidRPr="005F651D">
        <w:rPr>
          <w:rFonts w:ascii="Arial" w:hAnsi="Arial" w:cs="Arial"/>
          <w:sz w:val="20"/>
          <w:szCs w:val="20"/>
        </w:rPr>
        <w:t>Emissora</w:t>
      </w:r>
      <w:r w:rsidR="005463E2" w:rsidRPr="005F651D">
        <w:rPr>
          <w:rFonts w:ascii="Arial" w:hAnsi="Arial" w:cs="Arial"/>
          <w:sz w:val="20"/>
          <w:szCs w:val="20"/>
        </w:rPr>
        <w:t xml:space="preserve"> </w:t>
      </w:r>
      <w:r w:rsidR="008E1D28" w:rsidRPr="005F651D">
        <w:rPr>
          <w:rFonts w:ascii="Arial" w:hAnsi="Arial" w:cs="Arial"/>
          <w:sz w:val="20"/>
          <w:szCs w:val="20"/>
        </w:rPr>
        <w:t>tem interesse em emitir debêntures,</w:t>
      </w:r>
      <w:r w:rsidR="00A70294" w:rsidRPr="005F651D">
        <w:rPr>
          <w:rFonts w:ascii="Arial" w:hAnsi="Arial" w:cs="Arial"/>
          <w:sz w:val="20"/>
          <w:szCs w:val="20"/>
        </w:rPr>
        <w:t xml:space="preserve"> para colocação privada,</w:t>
      </w:r>
      <w:r w:rsidR="008E1D28" w:rsidRPr="005F651D">
        <w:rPr>
          <w:rFonts w:ascii="Arial" w:hAnsi="Arial" w:cs="Arial"/>
          <w:sz w:val="20"/>
          <w:szCs w:val="20"/>
        </w:rPr>
        <w:t xml:space="preserve"> não conversíveis em ações, da espécie quirografária</w:t>
      </w:r>
      <w:r w:rsidR="00742C60" w:rsidRPr="005F651D">
        <w:rPr>
          <w:rFonts w:ascii="Arial" w:hAnsi="Arial" w:cs="Arial"/>
          <w:sz w:val="20"/>
          <w:szCs w:val="20"/>
        </w:rPr>
        <w:t xml:space="preserve"> a ser convolada em </w:t>
      </w:r>
      <w:r w:rsidR="00992C06" w:rsidRPr="005F651D">
        <w:rPr>
          <w:rFonts w:ascii="Arial" w:hAnsi="Arial" w:cs="Arial"/>
          <w:sz w:val="20"/>
          <w:szCs w:val="20"/>
        </w:rPr>
        <w:t xml:space="preserve">espécie com </w:t>
      </w:r>
      <w:r w:rsidR="00742C60" w:rsidRPr="005F651D">
        <w:rPr>
          <w:rFonts w:ascii="Arial" w:hAnsi="Arial" w:cs="Arial"/>
          <w:sz w:val="20"/>
          <w:szCs w:val="20"/>
        </w:rPr>
        <w:t>garantia real</w:t>
      </w:r>
      <w:r w:rsidR="008E1D28" w:rsidRPr="005F651D">
        <w:rPr>
          <w:rFonts w:ascii="Arial" w:hAnsi="Arial" w:cs="Arial"/>
          <w:sz w:val="20"/>
          <w:szCs w:val="20"/>
        </w:rPr>
        <w:t xml:space="preserve">, nos termos deste </w:t>
      </w:r>
      <w:r w:rsidR="008E1D28" w:rsidRPr="005F651D">
        <w:rPr>
          <w:rFonts w:ascii="Arial" w:hAnsi="Arial" w:cs="Arial"/>
          <w:i/>
          <w:sz w:val="20"/>
          <w:szCs w:val="20"/>
        </w:rPr>
        <w:t>Instrume</w:t>
      </w:r>
      <w:r w:rsidR="00E45670" w:rsidRPr="005F651D">
        <w:rPr>
          <w:rFonts w:ascii="Arial" w:hAnsi="Arial" w:cs="Arial"/>
          <w:i/>
          <w:sz w:val="20"/>
          <w:szCs w:val="20"/>
        </w:rPr>
        <w:t xml:space="preserve">nto Particular de Escritura da </w:t>
      </w:r>
      <w:r w:rsidR="001C6EA7" w:rsidRPr="005F651D">
        <w:rPr>
          <w:rFonts w:ascii="Arial" w:hAnsi="Arial" w:cs="Arial"/>
          <w:i/>
          <w:sz w:val="20"/>
          <w:szCs w:val="20"/>
        </w:rPr>
        <w:t>1</w:t>
      </w:r>
      <w:r w:rsidR="004767E6" w:rsidRPr="005F651D">
        <w:rPr>
          <w:rFonts w:ascii="Arial" w:hAnsi="Arial" w:cs="Arial"/>
          <w:i/>
          <w:sz w:val="20"/>
          <w:szCs w:val="20"/>
        </w:rPr>
        <w:t>2</w:t>
      </w:r>
      <w:r w:rsidR="005463E2" w:rsidRPr="005F651D">
        <w:rPr>
          <w:rFonts w:ascii="Arial" w:hAnsi="Arial" w:cs="Arial"/>
          <w:i/>
          <w:sz w:val="20"/>
          <w:szCs w:val="20"/>
        </w:rPr>
        <w:t>ª</w:t>
      </w:r>
      <w:r w:rsidR="001C6EA7" w:rsidRPr="005F651D">
        <w:rPr>
          <w:rFonts w:ascii="Arial" w:hAnsi="Arial" w:cs="Arial"/>
          <w:i/>
          <w:sz w:val="20"/>
          <w:szCs w:val="20"/>
        </w:rPr>
        <w:t xml:space="preserve"> (Décima</w:t>
      </w:r>
      <w:r w:rsidR="002A7B6F" w:rsidRPr="005F651D">
        <w:rPr>
          <w:rFonts w:ascii="Arial" w:hAnsi="Arial" w:cs="Arial"/>
          <w:i/>
          <w:sz w:val="20"/>
          <w:szCs w:val="20"/>
        </w:rPr>
        <w:t xml:space="preserve"> </w:t>
      </w:r>
      <w:r w:rsidR="004767E6" w:rsidRPr="005F651D">
        <w:rPr>
          <w:rFonts w:ascii="Arial" w:hAnsi="Arial" w:cs="Arial"/>
          <w:i/>
          <w:sz w:val="20"/>
          <w:szCs w:val="20"/>
        </w:rPr>
        <w:t>Segunda</w:t>
      </w:r>
      <w:r w:rsidR="001C6EA7" w:rsidRPr="005F651D">
        <w:rPr>
          <w:rFonts w:ascii="Arial" w:hAnsi="Arial" w:cs="Arial"/>
          <w:i/>
          <w:sz w:val="20"/>
          <w:szCs w:val="20"/>
        </w:rPr>
        <w:t>)</w:t>
      </w:r>
      <w:r w:rsidR="005463E2" w:rsidRPr="005F651D">
        <w:rPr>
          <w:rFonts w:ascii="Arial" w:hAnsi="Arial" w:cs="Arial"/>
          <w:i/>
          <w:sz w:val="20"/>
          <w:szCs w:val="20"/>
        </w:rPr>
        <w:t xml:space="preserve"> </w:t>
      </w:r>
      <w:r w:rsidR="008E1D28" w:rsidRPr="005F651D">
        <w:rPr>
          <w:rFonts w:ascii="Arial" w:hAnsi="Arial" w:cs="Arial"/>
          <w:i/>
          <w:sz w:val="20"/>
          <w:szCs w:val="20"/>
        </w:rPr>
        <w:t>Emissão de Debêntures</w:t>
      </w:r>
      <w:r w:rsidR="004234D1" w:rsidRPr="005F651D">
        <w:rPr>
          <w:rFonts w:ascii="Arial" w:hAnsi="Arial" w:cs="Arial"/>
          <w:i/>
          <w:sz w:val="20"/>
          <w:szCs w:val="20"/>
        </w:rPr>
        <w:t>, para Colocação Privada,</w:t>
      </w:r>
      <w:r w:rsidR="008E1D28" w:rsidRPr="005F651D">
        <w:rPr>
          <w:rFonts w:ascii="Arial" w:hAnsi="Arial" w:cs="Arial"/>
          <w:i/>
          <w:sz w:val="20"/>
          <w:szCs w:val="20"/>
        </w:rPr>
        <w:t xml:space="preserve"> não Conversíveis em Ações, da Espécie Quirografária </w:t>
      </w:r>
      <w:r w:rsidR="00742C60" w:rsidRPr="005F651D">
        <w:rPr>
          <w:rFonts w:ascii="Arial" w:hAnsi="Arial" w:cs="Arial"/>
          <w:i/>
          <w:sz w:val="20"/>
          <w:szCs w:val="20"/>
        </w:rPr>
        <w:t xml:space="preserve">a </w:t>
      </w:r>
      <w:r w:rsidR="00710E50" w:rsidRPr="005F651D">
        <w:rPr>
          <w:rFonts w:ascii="Arial" w:hAnsi="Arial" w:cs="Arial"/>
          <w:i/>
          <w:sz w:val="20"/>
          <w:szCs w:val="20"/>
        </w:rPr>
        <w:t>s</w:t>
      </w:r>
      <w:r w:rsidR="00742C60" w:rsidRPr="005F651D">
        <w:rPr>
          <w:rFonts w:ascii="Arial" w:hAnsi="Arial" w:cs="Arial"/>
          <w:i/>
          <w:sz w:val="20"/>
          <w:szCs w:val="20"/>
        </w:rPr>
        <w:t xml:space="preserve">er Convolada em </w:t>
      </w:r>
      <w:r w:rsidR="00992C06" w:rsidRPr="005F651D">
        <w:rPr>
          <w:rFonts w:ascii="Arial" w:hAnsi="Arial" w:cs="Arial"/>
          <w:i/>
          <w:sz w:val="20"/>
          <w:szCs w:val="20"/>
        </w:rPr>
        <w:t>Espécie com</w:t>
      </w:r>
      <w:r w:rsidR="00742C60" w:rsidRPr="005F651D">
        <w:rPr>
          <w:rFonts w:ascii="Arial" w:hAnsi="Arial" w:cs="Arial"/>
          <w:i/>
          <w:sz w:val="20"/>
          <w:szCs w:val="20"/>
        </w:rPr>
        <w:t xml:space="preserve"> Garantia Real </w:t>
      </w:r>
      <w:r w:rsidR="008E1D28" w:rsidRPr="005F651D">
        <w:rPr>
          <w:rFonts w:ascii="Arial" w:hAnsi="Arial" w:cs="Arial"/>
          <w:i/>
          <w:sz w:val="20"/>
          <w:szCs w:val="20"/>
        </w:rPr>
        <w:t xml:space="preserve">da </w:t>
      </w:r>
      <w:proofErr w:type="spellStart"/>
      <w:r w:rsidR="005463E2" w:rsidRPr="005F651D">
        <w:rPr>
          <w:rFonts w:ascii="Arial" w:hAnsi="Arial" w:cs="Arial"/>
          <w:i/>
          <w:sz w:val="20"/>
          <w:szCs w:val="20"/>
        </w:rPr>
        <w:t>Even</w:t>
      </w:r>
      <w:proofErr w:type="spellEnd"/>
      <w:r w:rsidR="005463E2" w:rsidRPr="005F651D">
        <w:rPr>
          <w:rFonts w:ascii="Arial" w:hAnsi="Arial" w:cs="Arial"/>
          <w:i/>
          <w:sz w:val="20"/>
          <w:szCs w:val="20"/>
        </w:rPr>
        <w:t xml:space="preserve"> Construtora e Incorporadora</w:t>
      </w:r>
      <w:r w:rsidR="007B2E16" w:rsidRPr="005F651D">
        <w:rPr>
          <w:rFonts w:ascii="Arial" w:hAnsi="Arial" w:cs="Arial"/>
          <w:i/>
          <w:sz w:val="20"/>
          <w:szCs w:val="20"/>
        </w:rPr>
        <w:t xml:space="preserve"> S.A.</w:t>
      </w:r>
      <w:r w:rsidR="008E1D28" w:rsidRPr="005F651D">
        <w:rPr>
          <w:rFonts w:ascii="Arial" w:hAnsi="Arial" w:cs="Arial"/>
          <w:sz w:val="20"/>
          <w:szCs w:val="20"/>
        </w:rPr>
        <w:t>, a serem subscritas de forma privada pel</w:t>
      </w:r>
      <w:r w:rsidR="006E6714" w:rsidRPr="005F651D">
        <w:rPr>
          <w:rFonts w:ascii="Arial" w:hAnsi="Arial" w:cs="Arial"/>
          <w:sz w:val="20"/>
          <w:szCs w:val="20"/>
        </w:rPr>
        <w:t>a</w:t>
      </w:r>
      <w:r w:rsidR="008E1D28" w:rsidRPr="005F651D">
        <w:rPr>
          <w:rFonts w:ascii="Arial" w:hAnsi="Arial" w:cs="Arial"/>
          <w:sz w:val="20"/>
          <w:szCs w:val="20"/>
        </w:rPr>
        <w:t xml:space="preserve"> </w:t>
      </w:r>
      <w:r w:rsidR="00F04EB1" w:rsidRPr="005F651D">
        <w:rPr>
          <w:rFonts w:ascii="Arial" w:hAnsi="Arial" w:cs="Arial"/>
          <w:sz w:val="20"/>
          <w:szCs w:val="20"/>
        </w:rPr>
        <w:t xml:space="preserve">Debenturista </w:t>
      </w:r>
      <w:r w:rsidR="008E1D28" w:rsidRPr="005F651D">
        <w:rPr>
          <w:rFonts w:ascii="Arial" w:hAnsi="Arial" w:cs="Arial"/>
          <w:sz w:val="20"/>
          <w:szCs w:val="20"/>
        </w:rPr>
        <w:t>(</w:t>
      </w:r>
      <w:r w:rsidR="00F67C53" w:rsidRPr="005F651D">
        <w:rPr>
          <w:rFonts w:ascii="Arial" w:hAnsi="Arial" w:cs="Arial"/>
          <w:sz w:val="20"/>
          <w:szCs w:val="20"/>
        </w:rPr>
        <w:t xml:space="preserve">respectivamente, </w:t>
      </w:r>
      <w:r w:rsidR="00127213" w:rsidRPr="005F651D">
        <w:rPr>
          <w:rFonts w:ascii="Arial" w:hAnsi="Arial" w:cs="Arial"/>
          <w:sz w:val="20"/>
          <w:szCs w:val="20"/>
        </w:rPr>
        <w:t>"</w:t>
      </w:r>
      <w:r w:rsidR="001E1219" w:rsidRPr="005F651D">
        <w:rPr>
          <w:rFonts w:ascii="Arial" w:hAnsi="Arial" w:cs="Arial"/>
          <w:sz w:val="20"/>
          <w:szCs w:val="20"/>
          <w:u w:val="single"/>
        </w:rPr>
        <w:t>Escritura</w:t>
      </w:r>
      <w:r w:rsidR="00127213" w:rsidRPr="005F651D">
        <w:rPr>
          <w:rFonts w:ascii="Arial" w:hAnsi="Arial" w:cs="Arial"/>
          <w:sz w:val="20"/>
          <w:szCs w:val="20"/>
        </w:rPr>
        <w:t>"</w:t>
      </w:r>
      <w:r w:rsidR="001E1219" w:rsidRPr="005F651D">
        <w:rPr>
          <w:rFonts w:ascii="Arial" w:hAnsi="Arial" w:cs="Arial"/>
          <w:sz w:val="20"/>
          <w:szCs w:val="20"/>
        </w:rPr>
        <w:t xml:space="preserve"> e </w:t>
      </w:r>
      <w:r w:rsidR="00127213" w:rsidRPr="005F651D">
        <w:rPr>
          <w:rFonts w:ascii="Arial" w:hAnsi="Arial" w:cs="Arial"/>
          <w:sz w:val="20"/>
          <w:szCs w:val="20"/>
        </w:rPr>
        <w:t>"</w:t>
      </w:r>
      <w:r w:rsidR="008E1D28" w:rsidRPr="005F651D">
        <w:rPr>
          <w:rFonts w:ascii="Arial" w:hAnsi="Arial" w:cs="Arial"/>
          <w:sz w:val="20"/>
          <w:szCs w:val="20"/>
          <w:u w:val="single"/>
        </w:rPr>
        <w:t>Debêntures</w:t>
      </w:r>
      <w:r w:rsidR="00127213" w:rsidRPr="005F651D">
        <w:rPr>
          <w:rFonts w:ascii="Arial" w:hAnsi="Arial" w:cs="Arial"/>
          <w:sz w:val="20"/>
          <w:szCs w:val="20"/>
        </w:rPr>
        <w:t>"</w:t>
      </w:r>
      <w:r w:rsidR="008E1D28" w:rsidRPr="005F651D">
        <w:rPr>
          <w:rFonts w:ascii="Arial" w:hAnsi="Arial" w:cs="Arial"/>
          <w:sz w:val="20"/>
          <w:szCs w:val="20"/>
        </w:rPr>
        <w:t>)</w:t>
      </w:r>
      <w:r w:rsidR="009C77E5" w:rsidRPr="005F651D">
        <w:rPr>
          <w:rFonts w:ascii="Arial" w:hAnsi="Arial" w:cs="Arial"/>
          <w:sz w:val="20"/>
          <w:szCs w:val="20"/>
        </w:rPr>
        <w:t>;</w:t>
      </w:r>
    </w:p>
    <w:p w14:paraId="582D8B5A" w14:textId="0755806C" w:rsidR="007E33E1" w:rsidRPr="005F651D" w:rsidRDefault="00FA2D85" w:rsidP="001345AE">
      <w:pPr>
        <w:pStyle w:val="PargrafodaLista"/>
        <w:widowControl w:val="0"/>
        <w:numPr>
          <w:ilvl w:val="0"/>
          <w:numId w:val="3"/>
        </w:numPr>
        <w:tabs>
          <w:tab w:val="left" w:pos="567"/>
          <w:tab w:val="left" w:pos="851"/>
        </w:tabs>
        <w:spacing w:before="240" w:after="240" w:line="300" w:lineRule="auto"/>
        <w:ind w:left="0" w:firstLine="0"/>
        <w:jc w:val="both"/>
        <w:rPr>
          <w:rFonts w:ascii="Arial" w:hAnsi="Arial" w:cs="Arial"/>
          <w:sz w:val="20"/>
          <w:szCs w:val="20"/>
        </w:rPr>
      </w:pPr>
      <w:r w:rsidRPr="005F651D">
        <w:rPr>
          <w:rFonts w:ascii="Arial" w:hAnsi="Arial" w:cs="Arial"/>
          <w:sz w:val="20"/>
          <w:szCs w:val="20"/>
        </w:rPr>
        <w:t>o</w:t>
      </w:r>
      <w:r w:rsidR="007E33E1" w:rsidRPr="005F651D">
        <w:rPr>
          <w:rFonts w:ascii="Arial" w:hAnsi="Arial" w:cs="Arial"/>
          <w:sz w:val="20"/>
          <w:szCs w:val="20"/>
        </w:rPr>
        <w:t xml:space="preserve">s recursos a serem captados, por meio das Debêntures, serão destinados </w:t>
      </w:r>
      <w:r w:rsidR="004C7E92" w:rsidRPr="005F651D">
        <w:rPr>
          <w:rFonts w:ascii="Arial" w:hAnsi="Arial" w:cs="Arial"/>
          <w:sz w:val="20"/>
          <w:szCs w:val="20"/>
        </w:rPr>
        <w:t>ao</w:t>
      </w:r>
      <w:r w:rsidR="007E33E1" w:rsidRPr="005F651D">
        <w:rPr>
          <w:rFonts w:ascii="Arial" w:hAnsi="Arial" w:cs="Arial"/>
          <w:sz w:val="20"/>
          <w:szCs w:val="20"/>
        </w:rPr>
        <w:t xml:space="preserve"> financiamento d</w:t>
      </w:r>
      <w:r w:rsidR="00B24517" w:rsidRPr="005F651D">
        <w:rPr>
          <w:rFonts w:ascii="Arial" w:hAnsi="Arial" w:cs="Arial"/>
          <w:sz w:val="20"/>
          <w:szCs w:val="20"/>
        </w:rPr>
        <w:t>o</w:t>
      </w:r>
      <w:r w:rsidR="00CD4D4E" w:rsidRPr="005F651D">
        <w:rPr>
          <w:rFonts w:ascii="Arial" w:hAnsi="Arial" w:cs="Arial"/>
          <w:sz w:val="20"/>
          <w:szCs w:val="20"/>
        </w:rPr>
        <w:t>s</w:t>
      </w:r>
      <w:r w:rsidR="007E33E1" w:rsidRPr="005F651D">
        <w:rPr>
          <w:rFonts w:ascii="Arial" w:hAnsi="Arial" w:cs="Arial"/>
          <w:sz w:val="20"/>
          <w:szCs w:val="20"/>
        </w:rPr>
        <w:t xml:space="preserve"> </w:t>
      </w:r>
      <w:r w:rsidR="0009450A" w:rsidRPr="005F651D">
        <w:rPr>
          <w:rFonts w:ascii="Arial" w:hAnsi="Arial" w:cs="Arial"/>
          <w:sz w:val="20"/>
          <w:szCs w:val="20"/>
        </w:rPr>
        <w:t>empreendimento</w:t>
      </w:r>
      <w:r w:rsidR="00CD4D4E" w:rsidRPr="005F651D">
        <w:rPr>
          <w:rFonts w:ascii="Arial" w:hAnsi="Arial" w:cs="Arial"/>
          <w:sz w:val="20"/>
          <w:szCs w:val="20"/>
        </w:rPr>
        <w:t>s</w:t>
      </w:r>
      <w:r w:rsidR="0009450A" w:rsidRPr="005F651D">
        <w:rPr>
          <w:rFonts w:ascii="Arial" w:hAnsi="Arial" w:cs="Arial"/>
          <w:sz w:val="20"/>
          <w:szCs w:val="20"/>
        </w:rPr>
        <w:t xml:space="preserve"> imobiliário</w:t>
      </w:r>
      <w:r w:rsidR="00CD4D4E" w:rsidRPr="005F651D">
        <w:rPr>
          <w:rFonts w:ascii="Arial" w:hAnsi="Arial" w:cs="Arial"/>
          <w:sz w:val="20"/>
          <w:szCs w:val="20"/>
        </w:rPr>
        <w:t>s</w:t>
      </w:r>
      <w:r w:rsidR="007E33E1" w:rsidRPr="005F651D">
        <w:rPr>
          <w:rFonts w:ascii="Arial" w:hAnsi="Arial" w:cs="Arial"/>
          <w:sz w:val="20"/>
          <w:szCs w:val="20"/>
        </w:rPr>
        <w:t xml:space="preserve"> </w:t>
      </w:r>
      <w:r w:rsidR="00B24517" w:rsidRPr="005F651D">
        <w:rPr>
          <w:rFonts w:ascii="Arial" w:hAnsi="Arial" w:cs="Arial"/>
          <w:sz w:val="20"/>
          <w:szCs w:val="20"/>
        </w:rPr>
        <w:t>listado</w:t>
      </w:r>
      <w:r w:rsidR="00CD4D4E" w:rsidRPr="005F651D">
        <w:rPr>
          <w:rFonts w:ascii="Arial" w:hAnsi="Arial" w:cs="Arial"/>
          <w:sz w:val="20"/>
          <w:szCs w:val="20"/>
        </w:rPr>
        <w:t>s</w:t>
      </w:r>
      <w:r w:rsidR="00B24517" w:rsidRPr="005F651D">
        <w:rPr>
          <w:rFonts w:ascii="Arial" w:hAnsi="Arial" w:cs="Arial"/>
          <w:sz w:val="20"/>
          <w:szCs w:val="20"/>
        </w:rPr>
        <w:t xml:space="preserve"> no Anexo I à presente Escritura, </w:t>
      </w:r>
      <w:r w:rsidR="007E33E1" w:rsidRPr="005F651D">
        <w:rPr>
          <w:rFonts w:ascii="Arial" w:hAnsi="Arial" w:cs="Arial"/>
          <w:sz w:val="20"/>
          <w:szCs w:val="20"/>
        </w:rPr>
        <w:t xml:space="preserve">atualmente </w:t>
      </w:r>
      <w:r w:rsidR="0009450A" w:rsidRPr="005F651D">
        <w:rPr>
          <w:rFonts w:ascii="Arial" w:hAnsi="Arial" w:cs="Arial"/>
          <w:sz w:val="20"/>
          <w:szCs w:val="20"/>
        </w:rPr>
        <w:t>desenvolvido</w:t>
      </w:r>
      <w:r w:rsidR="007E33E1" w:rsidRPr="005F651D">
        <w:rPr>
          <w:rFonts w:ascii="Arial" w:hAnsi="Arial" w:cs="Arial"/>
          <w:sz w:val="20"/>
          <w:szCs w:val="20"/>
        </w:rPr>
        <w:t xml:space="preserve"> pela Emissora</w:t>
      </w:r>
      <w:r w:rsidR="0009450A" w:rsidRPr="005F651D">
        <w:rPr>
          <w:rFonts w:ascii="Arial" w:hAnsi="Arial" w:cs="Arial"/>
          <w:sz w:val="20"/>
          <w:szCs w:val="20"/>
        </w:rPr>
        <w:t>,</w:t>
      </w:r>
      <w:r w:rsidR="007E33E1" w:rsidRPr="005F651D">
        <w:rPr>
          <w:rFonts w:ascii="Arial" w:hAnsi="Arial" w:cs="Arial"/>
          <w:sz w:val="20"/>
          <w:szCs w:val="20"/>
        </w:rPr>
        <w:t xml:space="preserve"> </w:t>
      </w:r>
      <w:r w:rsidR="0009450A" w:rsidRPr="005F651D">
        <w:rPr>
          <w:rFonts w:ascii="Arial" w:hAnsi="Arial" w:cs="Arial"/>
          <w:sz w:val="20"/>
          <w:szCs w:val="20"/>
        </w:rPr>
        <w:t>através da</w:t>
      </w:r>
      <w:r w:rsidR="00660D75" w:rsidRPr="005F651D">
        <w:rPr>
          <w:rFonts w:ascii="Arial" w:hAnsi="Arial" w:cs="Arial"/>
          <w:sz w:val="20"/>
          <w:szCs w:val="20"/>
        </w:rPr>
        <w:t>s</w:t>
      </w:r>
      <w:r w:rsidR="00DC69A0" w:rsidRPr="005F651D">
        <w:rPr>
          <w:rFonts w:ascii="Arial" w:hAnsi="Arial" w:cs="Arial"/>
          <w:sz w:val="20"/>
          <w:szCs w:val="20"/>
        </w:rPr>
        <w:t xml:space="preserve"> </w:t>
      </w:r>
      <w:proofErr w:type="spellStart"/>
      <w:r w:rsidR="00DC69A0" w:rsidRPr="005F651D">
        <w:rPr>
          <w:rFonts w:ascii="Arial" w:hAnsi="Arial" w:cs="Arial"/>
          <w:sz w:val="20"/>
          <w:szCs w:val="20"/>
        </w:rPr>
        <w:t>SPE</w:t>
      </w:r>
      <w:r w:rsidR="00660D75" w:rsidRPr="005F651D">
        <w:rPr>
          <w:rFonts w:ascii="Arial" w:hAnsi="Arial" w:cs="Arial"/>
          <w:sz w:val="20"/>
          <w:szCs w:val="20"/>
        </w:rPr>
        <w:t>s</w:t>
      </w:r>
      <w:proofErr w:type="spellEnd"/>
      <w:r w:rsidR="00DC69A0" w:rsidRPr="005F651D">
        <w:rPr>
          <w:rFonts w:ascii="Arial" w:hAnsi="Arial" w:cs="Arial"/>
          <w:sz w:val="20"/>
          <w:szCs w:val="20"/>
        </w:rPr>
        <w:t xml:space="preserve"> Investida</w:t>
      </w:r>
      <w:r w:rsidR="00660D75" w:rsidRPr="005F651D">
        <w:rPr>
          <w:rFonts w:ascii="Arial" w:hAnsi="Arial" w:cs="Arial"/>
          <w:sz w:val="20"/>
          <w:szCs w:val="20"/>
        </w:rPr>
        <w:t>s</w:t>
      </w:r>
      <w:r w:rsidR="00DC69A0" w:rsidRPr="005F651D">
        <w:rPr>
          <w:rFonts w:ascii="Arial" w:hAnsi="Arial" w:cs="Arial"/>
          <w:sz w:val="20"/>
          <w:szCs w:val="20"/>
        </w:rPr>
        <w:t xml:space="preserve"> (conforme abaixo </w:t>
      </w:r>
      <w:r w:rsidR="00F67C53" w:rsidRPr="005F651D">
        <w:rPr>
          <w:rFonts w:ascii="Arial" w:hAnsi="Arial" w:cs="Arial"/>
          <w:sz w:val="20"/>
          <w:szCs w:val="20"/>
        </w:rPr>
        <w:t>definido</w:t>
      </w:r>
      <w:r w:rsidR="00DC69A0" w:rsidRPr="005F651D">
        <w:rPr>
          <w:rFonts w:ascii="Arial" w:hAnsi="Arial" w:cs="Arial"/>
          <w:sz w:val="20"/>
          <w:szCs w:val="20"/>
        </w:rPr>
        <w:t>)</w:t>
      </w:r>
      <w:r w:rsidR="007E33E1" w:rsidRPr="005F651D">
        <w:rPr>
          <w:rFonts w:ascii="Arial" w:hAnsi="Arial" w:cs="Arial"/>
          <w:sz w:val="20"/>
          <w:szCs w:val="20"/>
        </w:rPr>
        <w:t>, na forma aqui prevista</w:t>
      </w:r>
      <w:r w:rsidR="0009450A" w:rsidRPr="005F651D">
        <w:rPr>
          <w:rFonts w:ascii="Arial" w:hAnsi="Arial" w:cs="Arial"/>
          <w:sz w:val="20"/>
          <w:szCs w:val="20"/>
        </w:rPr>
        <w:t>, incluindo custos</w:t>
      </w:r>
      <w:r w:rsidR="00BD33BF" w:rsidRPr="005F651D">
        <w:rPr>
          <w:rFonts w:ascii="Arial" w:hAnsi="Arial" w:cs="Arial"/>
          <w:sz w:val="20"/>
          <w:szCs w:val="20"/>
        </w:rPr>
        <w:t>,</w:t>
      </w:r>
      <w:r w:rsidR="0009450A" w:rsidRPr="005F651D">
        <w:rPr>
          <w:rFonts w:ascii="Arial" w:hAnsi="Arial" w:cs="Arial"/>
          <w:sz w:val="20"/>
          <w:szCs w:val="20"/>
        </w:rPr>
        <w:t xml:space="preserve"> despesas vinculad</w:t>
      </w:r>
      <w:r w:rsidR="00BD33BF" w:rsidRPr="005F651D">
        <w:rPr>
          <w:rFonts w:ascii="Arial" w:hAnsi="Arial" w:cs="Arial"/>
          <w:sz w:val="20"/>
          <w:szCs w:val="20"/>
        </w:rPr>
        <w:t>a</w:t>
      </w:r>
      <w:r w:rsidR="0009450A" w:rsidRPr="005F651D">
        <w:rPr>
          <w:rFonts w:ascii="Arial" w:hAnsi="Arial" w:cs="Arial"/>
          <w:sz w:val="20"/>
          <w:szCs w:val="20"/>
        </w:rPr>
        <w:t>s e atinentes</w:t>
      </w:r>
      <w:r w:rsidR="00BD33BF" w:rsidRPr="005F651D">
        <w:rPr>
          <w:rFonts w:ascii="Arial" w:hAnsi="Arial" w:cs="Arial"/>
          <w:sz w:val="20"/>
          <w:szCs w:val="20"/>
        </w:rPr>
        <w:t xml:space="preserve"> direta e indiretamente</w:t>
      </w:r>
      <w:r w:rsidR="0009450A" w:rsidRPr="005F651D">
        <w:rPr>
          <w:rFonts w:ascii="Arial" w:hAnsi="Arial" w:cs="Arial"/>
          <w:sz w:val="20"/>
          <w:szCs w:val="20"/>
        </w:rPr>
        <w:t xml:space="preserve"> ao</w:t>
      </w:r>
      <w:r w:rsidR="00B24517" w:rsidRPr="005F651D">
        <w:rPr>
          <w:rFonts w:ascii="Arial" w:hAnsi="Arial" w:cs="Arial"/>
          <w:sz w:val="20"/>
          <w:szCs w:val="20"/>
        </w:rPr>
        <w:t xml:space="preserve"> referido</w:t>
      </w:r>
      <w:r w:rsidR="0009450A" w:rsidRPr="005F651D">
        <w:rPr>
          <w:rFonts w:ascii="Arial" w:hAnsi="Arial" w:cs="Arial"/>
          <w:sz w:val="20"/>
          <w:szCs w:val="20"/>
        </w:rPr>
        <w:t xml:space="preserve"> empreendimento</w:t>
      </w:r>
      <w:r w:rsidR="007E33E1" w:rsidRPr="005F651D">
        <w:rPr>
          <w:rFonts w:ascii="Arial" w:hAnsi="Arial" w:cs="Arial"/>
          <w:sz w:val="20"/>
          <w:szCs w:val="20"/>
        </w:rPr>
        <w:t>;</w:t>
      </w:r>
    </w:p>
    <w:p w14:paraId="6CDA9A4F" w14:textId="055719DF" w:rsidR="008E1D28" w:rsidRPr="005F651D" w:rsidRDefault="00FA2D85" w:rsidP="001345AE">
      <w:pPr>
        <w:pStyle w:val="PargrafodaLista"/>
        <w:widowControl w:val="0"/>
        <w:numPr>
          <w:ilvl w:val="0"/>
          <w:numId w:val="3"/>
        </w:numPr>
        <w:tabs>
          <w:tab w:val="left" w:pos="567"/>
          <w:tab w:val="left" w:pos="851"/>
        </w:tabs>
        <w:spacing w:before="240" w:after="240" w:line="300" w:lineRule="auto"/>
        <w:ind w:left="0" w:firstLine="0"/>
        <w:jc w:val="both"/>
        <w:rPr>
          <w:rFonts w:ascii="Arial" w:hAnsi="Arial" w:cs="Arial"/>
          <w:sz w:val="20"/>
          <w:szCs w:val="20"/>
        </w:rPr>
      </w:pPr>
      <w:r w:rsidRPr="005F651D">
        <w:rPr>
          <w:rFonts w:ascii="Arial" w:hAnsi="Arial" w:cs="Arial"/>
          <w:sz w:val="20"/>
          <w:szCs w:val="20"/>
        </w:rPr>
        <w:t>e</w:t>
      </w:r>
      <w:r w:rsidR="008E1D28" w:rsidRPr="005F651D">
        <w:rPr>
          <w:rFonts w:ascii="Arial" w:hAnsi="Arial" w:cs="Arial"/>
          <w:sz w:val="20"/>
          <w:szCs w:val="20"/>
        </w:rPr>
        <w:t xml:space="preserve">m razão da emissão </w:t>
      </w:r>
      <w:r w:rsidR="005752D1" w:rsidRPr="005F651D">
        <w:rPr>
          <w:rFonts w:ascii="Arial" w:hAnsi="Arial" w:cs="Arial"/>
          <w:sz w:val="20"/>
          <w:szCs w:val="20"/>
        </w:rPr>
        <w:t xml:space="preserve">das Debêntures pela Emissora </w:t>
      </w:r>
      <w:r w:rsidR="008E1D28" w:rsidRPr="005F651D">
        <w:rPr>
          <w:rFonts w:ascii="Arial" w:hAnsi="Arial" w:cs="Arial"/>
          <w:sz w:val="20"/>
          <w:szCs w:val="20"/>
        </w:rPr>
        <w:t xml:space="preserve">e subscrição </w:t>
      </w:r>
      <w:r w:rsidR="005752D1" w:rsidRPr="005F651D">
        <w:rPr>
          <w:rFonts w:ascii="Arial" w:hAnsi="Arial" w:cs="Arial"/>
          <w:sz w:val="20"/>
          <w:szCs w:val="20"/>
        </w:rPr>
        <w:t xml:space="preserve">da totalidade </w:t>
      </w:r>
      <w:r w:rsidR="008E1D28" w:rsidRPr="005F651D">
        <w:rPr>
          <w:rFonts w:ascii="Arial" w:hAnsi="Arial" w:cs="Arial"/>
          <w:sz w:val="20"/>
          <w:szCs w:val="20"/>
        </w:rPr>
        <w:t>da</w:t>
      </w:r>
      <w:r w:rsidR="001E1219" w:rsidRPr="005F651D">
        <w:rPr>
          <w:rFonts w:ascii="Arial" w:hAnsi="Arial" w:cs="Arial"/>
          <w:sz w:val="20"/>
          <w:szCs w:val="20"/>
        </w:rPr>
        <w:t>s</w:t>
      </w:r>
      <w:r w:rsidR="008E1D28" w:rsidRPr="005F651D">
        <w:rPr>
          <w:rFonts w:ascii="Arial" w:hAnsi="Arial" w:cs="Arial"/>
          <w:sz w:val="20"/>
          <w:szCs w:val="20"/>
        </w:rPr>
        <w:t xml:space="preserve"> Debênture</w:t>
      </w:r>
      <w:r w:rsidR="001E1219" w:rsidRPr="005F651D">
        <w:rPr>
          <w:rFonts w:ascii="Arial" w:hAnsi="Arial" w:cs="Arial"/>
          <w:sz w:val="20"/>
          <w:szCs w:val="20"/>
        </w:rPr>
        <w:t>s</w:t>
      </w:r>
      <w:r w:rsidR="005752D1" w:rsidRPr="005F651D">
        <w:rPr>
          <w:rFonts w:ascii="Arial" w:hAnsi="Arial" w:cs="Arial"/>
          <w:sz w:val="20"/>
          <w:szCs w:val="20"/>
        </w:rPr>
        <w:t xml:space="preserve"> pel</w:t>
      </w:r>
      <w:r w:rsidR="006E6714" w:rsidRPr="005F651D">
        <w:rPr>
          <w:rFonts w:ascii="Arial" w:hAnsi="Arial" w:cs="Arial"/>
          <w:sz w:val="20"/>
          <w:szCs w:val="20"/>
        </w:rPr>
        <w:t>a</w:t>
      </w:r>
      <w:r w:rsidR="005752D1" w:rsidRPr="005F651D">
        <w:rPr>
          <w:rFonts w:ascii="Arial" w:hAnsi="Arial" w:cs="Arial"/>
          <w:sz w:val="20"/>
          <w:szCs w:val="20"/>
        </w:rPr>
        <w:t xml:space="preserve"> Debenturista</w:t>
      </w:r>
      <w:r w:rsidR="008E1D28" w:rsidRPr="005F651D">
        <w:rPr>
          <w:rFonts w:ascii="Arial" w:hAnsi="Arial" w:cs="Arial"/>
          <w:sz w:val="20"/>
          <w:szCs w:val="20"/>
        </w:rPr>
        <w:t xml:space="preserve">, </w:t>
      </w:r>
      <w:r w:rsidR="006E6714" w:rsidRPr="005F651D">
        <w:rPr>
          <w:rFonts w:ascii="Arial" w:hAnsi="Arial" w:cs="Arial"/>
          <w:sz w:val="20"/>
          <w:szCs w:val="20"/>
        </w:rPr>
        <w:t>a</w:t>
      </w:r>
      <w:r w:rsidR="008E1D28" w:rsidRPr="005F651D">
        <w:rPr>
          <w:rFonts w:ascii="Arial" w:hAnsi="Arial" w:cs="Arial"/>
          <w:sz w:val="20"/>
          <w:szCs w:val="20"/>
        </w:rPr>
        <w:t xml:space="preserve"> </w:t>
      </w:r>
      <w:r w:rsidR="00F04EB1" w:rsidRPr="005F651D">
        <w:rPr>
          <w:rFonts w:ascii="Arial" w:hAnsi="Arial" w:cs="Arial"/>
          <w:sz w:val="20"/>
          <w:szCs w:val="20"/>
        </w:rPr>
        <w:t>Debenturista</w:t>
      </w:r>
      <w:r w:rsidR="008E1D28" w:rsidRPr="005F651D">
        <w:rPr>
          <w:rFonts w:ascii="Arial" w:hAnsi="Arial" w:cs="Arial"/>
          <w:sz w:val="20"/>
          <w:szCs w:val="20"/>
        </w:rPr>
        <w:t xml:space="preserve"> possui</w:t>
      </w:r>
      <w:r w:rsidR="00F04EB1" w:rsidRPr="005F651D">
        <w:rPr>
          <w:rFonts w:ascii="Arial" w:hAnsi="Arial" w:cs="Arial"/>
          <w:sz w:val="20"/>
          <w:szCs w:val="20"/>
        </w:rPr>
        <w:t>rá</w:t>
      </w:r>
      <w:r w:rsidR="008E1D28" w:rsidRPr="005F651D">
        <w:rPr>
          <w:rFonts w:ascii="Arial" w:hAnsi="Arial" w:cs="Arial"/>
          <w:sz w:val="20"/>
          <w:szCs w:val="20"/>
        </w:rPr>
        <w:t xml:space="preserve"> direito de crédi</w:t>
      </w:r>
      <w:r w:rsidR="001E1219" w:rsidRPr="005F651D">
        <w:rPr>
          <w:rFonts w:ascii="Arial" w:hAnsi="Arial" w:cs="Arial"/>
          <w:sz w:val="20"/>
          <w:szCs w:val="20"/>
        </w:rPr>
        <w:t xml:space="preserve">to em face da </w:t>
      </w:r>
      <w:r w:rsidR="00A344D9" w:rsidRPr="005F651D">
        <w:rPr>
          <w:rFonts w:ascii="Arial" w:hAnsi="Arial" w:cs="Arial"/>
          <w:sz w:val="20"/>
          <w:szCs w:val="20"/>
        </w:rPr>
        <w:t>Emissora</w:t>
      </w:r>
      <w:r w:rsidR="001E1219" w:rsidRPr="005F651D">
        <w:rPr>
          <w:rFonts w:ascii="Arial" w:hAnsi="Arial" w:cs="Arial"/>
          <w:sz w:val="20"/>
          <w:szCs w:val="20"/>
        </w:rPr>
        <w:t>, nos termos desta</w:t>
      </w:r>
      <w:r w:rsidR="008E1D28" w:rsidRPr="005F651D">
        <w:rPr>
          <w:rFonts w:ascii="Arial" w:hAnsi="Arial" w:cs="Arial"/>
          <w:sz w:val="20"/>
          <w:szCs w:val="20"/>
        </w:rPr>
        <w:t xml:space="preserve"> Escritura (</w:t>
      </w:r>
      <w:r w:rsidR="00127213" w:rsidRPr="005F651D">
        <w:rPr>
          <w:rFonts w:ascii="Arial" w:hAnsi="Arial" w:cs="Arial"/>
          <w:sz w:val="20"/>
          <w:szCs w:val="20"/>
        </w:rPr>
        <w:t>"</w:t>
      </w:r>
      <w:r w:rsidRPr="005F651D">
        <w:rPr>
          <w:rFonts w:ascii="Arial" w:hAnsi="Arial" w:cs="Arial"/>
          <w:sz w:val="20"/>
          <w:szCs w:val="20"/>
          <w:u w:val="single"/>
        </w:rPr>
        <w:t>Crédito Imobiliário</w:t>
      </w:r>
      <w:r w:rsidR="00127213" w:rsidRPr="005F651D">
        <w:rPr>
          <w:rFonts w:ascii="Arial" w:hAnsi="Arial" w:cs="Arial"/>
          <w:sz w:val="20"/>
          <w:szCs w:val="20"/>
        </w:rPr>
        <w:t>"</w:t>
      </w:r>
      <w:r w:rsidR="008E1D28" w:rsidRPr="005F651D">
        <w:rPr>
          <w:rFonts w:ascii="Arial" w:hAnsi="Arial" w:cs="Arial"/>
          <w:sz w:val="20"/>
          <w:szCs w:val="20"/>
        </w:rPr>
        <w:t>);</w:t>
      </w:r>
    </w:p>
    <w:p w14:paraId="5FBE5786" w14:textId="7B36E376" w:rsidR="00337CA2" w:rsidRPr="005F651D" w:rsidRDefault="00FA2D85" w:rsidP="001345AE">
      <w:pPr>
        <w:pStyle w:val="PargrafodaLista"/>
        <w:widowControl w:val="0"/>
        <w:numPr>
          <w:ilvl w:val="0"/>
          <w:numId w:val="3"/>
        </w:numPr>
        <w:tabs>
          <w:tab w:val="left" w:pos="567"/>
          <w:tab w:val="left" w:pos="851"/>
        </w:tabs>
        <w:spacing w:before="240" w:after="240" w:line="300" w:lineRule="auto"/>
        <w:ind w:left="0" w:firstLine="0"/>
        <w:jc w:val="both"/>
        <w:rPr>
          <w:rFonts w:ascii="Arial" w:hAnsi="Arial" w:cs="Arial"/>
          <w:sz w:val="20"/>
          <w:szCs w:val="20"/>
        </w:rPr>
      </w:pPr>
      <w:r w:rsidRPr="005F651D">
        <w:rPr>
          <w:rFonts w:ascii="Arial" w:hAnsi="Arial" w:cs="Arial"/>
          <w:sz w:val="20"/>
          <w:szCs w:val="20"/>
        </w:rPr>
        <w:t>a</w:t>
      </w:r>
      <w:r w:rsidR="001C6EA7" w:rsidRPr="005F651D">
        <w:rPr>
          <w:rFonts w:ascii="Arial" w:hAnsi="Arial" w:cs="Arial"/>
          <w:sz w:val="20"/>
          <w:szCs w:val="20"/>
        </w:rPr>
        <w:t xml:space="preserve"> 1</w:t>
      </w:r>
      <w:r w:rsidR="004767E6" w:rsidRPr="005F651D">
        <w:rPr>
          <w:rFonts w:ascii="Arial" w:hAnsi="Arial" w:cs="Arial"/>
          <w:sz w:val="20"/>
          <w:szCs w:val="20"/>
        </w:rPr>
        <w:t>2</w:t>
      </w:r>
      <w:r w:rsidR="001C6EA7" w:rsidRPr="005F651D">
        <w:rPr>
          <w:rFonts w:ascii="Arial" w:hAnsi="Arial" w:cs="Arial"/>
          <w:sz w:val="20"/>
          <w:szCs w:val="20"/>
        </w:rPr>
        <w:t>ª (décima</w:t>
      </w:r>
      <w:r w:rsidR="00F67C53" w:rsidRPr="005F651D">
        <w:rPr>
          <w:rFonts w:ascii="Arial" w:hAnsi="Arial" w:cs="Arial"/>
          <w:sz w:val="20"/>
          <w:szCs w:val="20"/>
        </w:rPr>
        <w:t xml:space="preserve"> </w:t>
      </w:r>
      <w:r w:rsidR="004767E6" w:rsidRPr="005F651D">
        <w:rPr>
          <w:rFonts w:ascii="Arial" w:hAnsi="Arial" w:cs="Arial"/>
          <w:sz w:val="20"/>
          <w:szCs w:val="20"/>
        </w:rPr>
        <w:t>segunda</w:t>
      </w:r>
      <w:r w:rsidR="001C6EA7" w:rsidRPr="005F651D">
        <w:rPr>
          <w:rFonts w:ascii="Arial" w:hAnsi="Arial" w:cs="Arial"/>
          <w:sz w:val="20"/>
          <w:szCs w:val="20"/>
        </w:rPr>
        <w:t>)</w:t>
      </w:r>
      <w:r w:rsidR="008E1D28" w:rsidRPr="005F651D">
        <w:rPr>
          <w:rFonts w:ascii="Arial" w:hAnsi="Arial" w:cs="Arial"/>
          <w:sz w:val="20"/>
          <w:szCs w:val="20"/>
        </w:rPr>
        <w:t xml:space="preserve"> emissão das Debêntures </w:t>
      </w:r>
      <w:r w:rsidRPr="005F651D">
        <w:rPr>
          <w:rFonts w:ascii="Arial" w:hAnsi="Arial" w:cs="Arial"/>
          <w:sz w:val="20"/>
          <w:szCs w:val="20"/>
        </w:rPr>
        <w:t>(</w:t>
      </w:r>
      <w:r w:rsidR="00127213" w:rsidRPr="005F651D">
        <w:rPr>
          <w:rFonts w:ascii="Arial" w:hAnsi="Arial" w:cs="Arial"/>
          <w:sz w:val="20"/>
          <w:szCs w:val="20"/>
        </w:rPr>
        <w:t>"</w:t>
      </w:r>
      <w:r w:rsidRPr="005F651D">
        <w:rPr>
          <w:rFonts w:ascii="Arial" w:hAnsi="Arial" w:cs="Arial"/>
          <w:sz w:val="20"/>
          <w:szCs w:val="20"/>
          <w:u w:val="single"/>
        </w:rPr>
        <w:t>Emissão</w:t>
      </w:r>
      <w:r w:rsidR="00127213" w:rsidRPr="005F651D">
        <w:rPr>
          <w:rFonts w:ascii="Arial" w:hAnsi="Arial" w:cs="Arial"/>
          <w:sz w:val="20"/>
          <w:szCs w:val="20"/>
        </w:rPr>
        <w:t>"</w:t>
      </w:r>
      <w:r w:rsidRPr="005F651D">
        <w:rPr>
          <w:rFonts w:ascii="Arial" w:hAnsi="Arial" w:cs="Arial"/>
          <w:sz w:val="20"/>
          <w:szCs w:val="20"/>
        </w:rPr>
        <w:t xml:space="preserve">) </w:t>
      </w:r>
      <w:r w:rsidR="008E1D28" w:rsidRPr="005F651D">
        <w:rPr>
          <w:rFonts w:ascii="Arial" w:hAnsi="Arial" w:cs="Arial"/>
          <w:sz w:val="20"/>
          <w:szCs w:val="20"/>
        </w:rPr>
        <w:t>insere</w:t>
      </w:r>
      <w:r w:rsidR="00E7396D" w:rsidRPr="005F651D">
        <w:rPr>
          <w:rFonts w:ascii="Arial" w:hAnsi="Arial" w:cs="Arial"/>
          <w:sz w:val="20"/>
          <w:szCs w:val="20"/>
        </w:rPr>
        <w:t>-se</w:t>
      </w:r>
      <w:r w:rsidR="008E1D28" w:rsidRPr="005F651D">
        <w:rPr>
          <w:rFonts w:ascii="Arial" w:hAnsi="Arial" w:cs="Arial"/>
          <w:sz w:val="20"/>
          <w:szCs w:val="20"/>
        </w:rPr>
        <w:t xml:space="preserve"> no contexto de uma operação de securitização de recebíveis imobiliários que resultará na emissão</w:t>
      </w:r>
      <w:r w:rsidR="001C6EA7" w:rsidRPr="005F651D">
        <w:rPr>
          <w:rFonts w:ascii="Arial" w:hAnsi="Arial" w:cs="Arial"/>
          <w:sz w:val="20"/>
          <w:szCs w:val="20"/>
        </w:rPr>
        <w:t>, pela Securitizadora,</w:t>
      </w:r>
      <w:r w:rsidR="008E1D28" w:rsidRPr="005F651D">
        <w:rPr>
          <w:rFonts w:ascii="Arial" w:hAnsi="Arial" w:cs="Arial"/>
          <w:sz w:val="20"/>
          <w:szCs w:val="20"/>
        </w:rPr>
        <w:t xml:space="preserve"> de certificados de recebíveis imobiliários</w:t>
      </w:r>
      <w:r w:rsidRPr="005F651D">
        <w:rPr>
          <w:rFonts w:ascii="Arial" w:hAnsi="Arial" w:cs="Arial"/>
          <w:sz w:val="20"/>
          <w:szCs w:val="20"/>
        </w:rPr>
        <w:t xml:space="preserve"> (</w:t>
      </w:r>
      <w:r w:rsidR="00127213" w:rsidRPr="005F651D">
        <w:rPr>
          <w:rFonts w:ascii="Arial" w:hAnsi="Arial" w:cs="Arial"/>
          <w:sz w:val="20"/>
          <w:szCs w:val="20"/>
        </w:rPr>
        <w:t>"</w:t>
      </w:r>
      <w:r w:rsidRPr="005F651D">
        <w:rPr>
          <w:rFonts w:ascii="Arial" w:hAnsi="Arial" w:cs="Arial"/>
          <w:sz w:val="20"/>
          <w:szCs w:val="20"/>
          <w:u w:val="single"/>
        </w:rPr>
        <w:t>CRI</w:t>
      </w:r>
      <w:r w:rsidR="00127213" w:rsidRPr="005F651D">
        <w:rPr>
          <w:rFonts w:ascii="Arial" w:hAnsi="Arial" w:cs="Arial"/>
          <w:sz w:val="20"/>
          <w:szCs w:val="20"/>
        </w:rPr>
        <w:t>"</w:t>
      </w:r>
      <w:r w:rsidRPr="005F651D">
        <w:rPr>
          <w:rFonts w:ascii="Arial" w:hAnsi="Arial" w:cs="Arial"/>
          <w:sz w:val="20"/>
          <w:szCs w:val="20"/>
        </w:rPr>
        <w:t>)</w:t>
      </w:r>
      <w:r w:rsidR="008E1D28" w:rsidRPr="005F651D">
        <w:rPr>
          <w:rFonts w:ascii="Arial" w:hAnsi="Arial" w:cs="Arial"/>
          <w:sz w:val="20"/>
          <w:szCs w:val="20"/>
        </w:rPr>
        <w:t xml:space="preserve"> aos quais </w:t>
      </w:r>
      <w:r w:rsidRPr="005F651D">
        <w:rPr>
          <w:rFonts w:ascii="Arial" w:hAnsi="Arial" w:cs="Arial"/>
          <w:sz w:val="20"/>
          <w:szCs w:val="20"/>
        </w:rPr>
        <w:t>o Crédito Imobiliário</w:t>
      </w:r>
      <w:r w:rsidR="008E1D28" w:rsidRPr="005F651D">
        <w:rPr>
          <w:rFonts w:ascii="Arial" w:hAnsi="Arial" w:cs="Arial"/>
          <w:sz w:val="20"/>
          <w:szCs w:val="20"/>
        </w:rPr>
        <w:t xml:space="preserve"> ser</w:t>
      </w:r>
      <w:r w:rsidRPr="005F651D">
        <w:rPr>
          <w:rFonts w:ascii="Arial" w:hAnsi="Arial" w:cs="Arial"/>
          <w:sz w:val="20"/>
          <w:szCs w:val="20"/>
        </w:rPr>
        <w:t>á</w:t>
      </w:r>
      <w:r w:rsidR="008E1D28" w:rsidRPr="005F651D">
        <w:rPr>
          <w:rFonts w:ascii="Arial" w:hAnsi="Arial" w:cs="Arial"/>
          <w:sz w:val="20"/>
          <w:szCs w:val="20"/>
        </w:rPr>
        <w:t xml:space="preserve"> vinculado como lastro (</w:t>
      </w:r>
      <w:r w:rsidR="00127213" w:rsidRPr="005F651D">
        <w:rPr>
          <w:rFonts w:ascii="Arial" w:hAnsi="Arial" w:cs="Arial"/>
          <w:sz w:val="20"/>
          <w:szCs w:val="20"/>
        </w:rPr>
        <w:t>"</w:t>
      </w:r>
      <w:r w:rsidR="008E1D28" w:rsidRPr="005F651D">
        <w:rPr>
          <w:rFonts w:ascii="Arial" w:hAnsi="Arial" w:cs="Arial"/>
          <w:sz w:val="20"/>
          <w:szCs w:val="20"/>
          <w:u w:val="single"/>
        </w:rPr>
        <w:t>Operação de Securitização</w:t>
      </w:r>
      <w:r w:rsidR="00127213" w:rsidRPr="005F651D">
        <w:rPr>
          <w:rFonts w:ascii="Arial" w:hAnsi="Arial" w:cs="Arial"/>
          <w:sz w:val="20"/>
          <w:szCs w:val="20"/>
        </w:rPr>
        <w:t>"</w:t>
      </w:r>
      <w:r w:rsidR="008E1D28" w:rsidRPr="005F651D">
        <w:rPr>
          <w:rFonts w:ascii="Arial" w:hAnsi="Arial" w:cs="Arial"/>
          <w:sz w:val="20"/>
          <w:szCs w:val="20"/>
        </w:rPr>
        <w:t>)</w:t>
      </w:r>
      <w:r w:rsidR="00337CA2" w:rsidRPr="005F651D">
        <w:rPr>
          <w:rFonts w:ascii="Arial" w:hAnsi="Arial" w:cs="Arial"/>
          <w:sz w:val="20"/>
          <w:szCs w:val="20"/>
        </w:rPr>
        <w:t>;</w:t>
      </w:r>
    </w:p>
    <w:p w14:paraId="768B544D" w14:textId="6AF822FE" w:rsidR="002868DA" w:rsidRPr="005F651D" w:rsidRDefault="006E6714" w:rsidP="001345AE">
      <w:pPr>
        <w:pStyle w:val="PargrafodaLista"/>
        <w:widowControl w:val="0"/>
        <w:numPr>
          <w:ilvl w:val="0"/>
          <w:numId w:val="3"/>
        </w:numPr>
        <w:tabs>
          <w:tab w:val="left" w:pos="567"/>
          <w:tab w:val="left" w:pos="851"/>
        </w:tabs>
        <w:spacing w:before="240" w:after="240" w:line="300" w:lineRule="auto"/>
        <w:ind w:left="0" w:firstLine="0"/>
        <w:jc w:val="both"/>
        <w:rPr>
          <w:rFonts w:ascii="Arial" w:hAnsi="Arial" w:cs="Arial"/>
          <w:sz w:val="20"/>
          <w:szCs w:val="20"/>
        </w:rPr>
      </w:pPr>
      <w:r w:rsidRPr="005F651D">
        <w:rPr>
          <w:rFonts w:ascii="Arial" w:hAnsi="Arial" w:cs="Arial"/>
          <w:sz w:val="20"/>
          <w:szCs w:val="20"/>
        </w:rPr>
        <w:t>a</w:t>
      </w:r>
      <w:r w:rsidR="008E1D28" w:rsidRPr="005F651D">
        <w:rPr>
          <w:rFonts w:ascii="Arial" w:hAnsi="Arial" w:cs="Arial"/>
          <w:sz w:val="20"/>
          <w:szCs w:val="20"/>
        </w:rPr>
        <w:t xml:space="preserve"> </w:t>
      </w:r>
      <w:r w:rsidR="00F04EB1" w:rsidRPr="005F651D">
        <w:rPr>
          <w:rFonts w:ascii="Arial" w:hAnsi="Arial" w:cs="Arial"/>
          <w:sz w:val="20"/>
          <w:szCs w:val="20"/>
        </w:rPr>
        <w:t>Debenturista</w:t>
      </w:r>
      <w:r w:rsidR="00337CA2" w:rsidRPr="005F651D">
        <w:rPr>
          <w:rFonts w:ascii="Arial" w:hAnsi="Arial" w:cs="Arial"/>
          <w:sz w:val="20"/>
          <w:szCs w:val="20"/>
        </w:rPr>
        <w:t xml:space="preserve"> tem interesse em </w:t>
      </w:r>
      <w:r w:rsidR="008E1D28" w:rsidRPr="005F651D">
        <w:rPr>
          <w:rFonts w:ascii="Arial" w:hAnsi="Arial" w:cs="Arial"/>
          <w:sz w:val="20"/>
          <w:szCs w:val="20"/>
        </w:rPr>
        <w:t>realizar cessão onerosa</w:t>
      </w:r>
      <w:r w:rsidR="00337CA2" w:rsidRPr="005F651D">
        <w:rPr>
          <w:rFonts w:ascii="Arial" w:hAnsi="Arial" w:cs="Arial"/>
          <w:sz w:val="20"/>
          <w:szCs w:val="20"/>
        </w:rPr>
        <w:t xml:space="preserve"> </w:t>
      </w:r>
      <w:r w:rsidR="008E1D28" w:rsidRPr="005F651D">
        <w:rPr>
          <w:rFonts w:ascii="Arial" w:hAnsi="Arial" w:cs="Arial"/>
          <w:sz w:val="20"/>
          <w:szCs w:val="20"/>
        </w:rPr>
        <w:t>d</w:t>
      </w:r>
      <w:r w:rsidR="00FA2D85" w:rsidRPr="005F651D">
        <w:rPr>
          <w:rFonts w:ascii="Arial" w:hAnsi="Arial" w:cs="Arial"/>
          <w:sz w:val="20"/>
          <w:szCs w:val="20"/>
        </w:rPr>
        <w:t>o Crédito Imobiliário</w:t>
      </w:r>
      <w:r w:rsidR="00337CA2" w:rsidRPr="005F651D">
        <w:rPr>
          <w:rFonts w:ascii="Arial" w:hAnsi="Arial" w:cs="Arial"/>
          <w:sz w:val="20"/>
          <w:szCs w:val="20"/>
        </w:rPr>
        <w:t xml:space="preserve"> </w:t>
      </w:r>
      <w:r w:rsidR="00CC3D06" w:rsidRPr="005F651D">
        <w:rPr>
          <w:rFonts w:ascii="Arial" w:hAnsi="Arial" w:cs="Arial"/>
          <w:sz w:val="20"/>
          <w:szCs w:val="20"/>
        </w:rPr>
        <w:t>à</w:t>
      </w:r>
      <w:r w:rsidR="00F04CF1" w:rsidRPr="005F651D">
        <w:rPr>
          <w:rFonts w:ascii="Arial" w:hAnsi="Arial" w:cs="Arial"/>
          <w:sz w:val="20"/>
          <w:szCs w:val="20"/>
        </w:rPr>
        <w:t xml:space="preserve"> </w:t>
      </w:r>
      <w:r w:rsidR="00205481" w:rsidRPr="005F651D">
        <w:rPr>
          <w:rFonts w:ascii="Arial" w:hAnsi="Arial" w:cs="Arial"/>
          <w:sz w:val="20"/>
          <w:szCs w:val="20"/>
        </w:rPr>
        <w:t>Securitizadora</w:t>
      </w:r>
      <w:r w:rsidR="008E1D28" w:rsidRPr="005F651D">
        <w:rPr>
          <w:rFonts w:ascii="Arial" w:hAnsi="Arial" w:cs="Arial"/>
          <w:sz w:val="20"/>
          <w:szCs w:val="20"/>
        </w:rPr>
        <w:t>,</w:t>
      </w:r>
      <w:r w:rsidR="00337CA2" w:rsidRPr="005F651D">
        <w:rPr>
          <w:rFonts w:ascii="Arial" w:hAnsi="Arial" w:cs="Arial"/>
          <w:sz w:val="20"/>
          <w:szCs w:val="20"/>
        </w:rPr>
        <w:t xml:space="preserve"> nos termos do artigo 3º da Lei n</w:t>
      </w:r>
      <w:r w:rsidR="00EE04F0" w:rsidRPr="005F651D">
        <w:rPr>
          <w:rFonts w:ascii="Arial" w:hAnsi="Arial" w:cs="Arial"/>
          <w:sz w:val="20"/>
          <w:szCs w:val="20"/>
        </w:rPr>
        <w:t>.</w:t>
      </w:r>
      <w:r w:rsidR="00337CA2" w:rsidRPr="005F651D">
        <w:rPr>
          <w:rFonts w:ascii="Arial" w:hAnsi="Arial" w:cs="Arial"/>
          <w:sz w:val="20"/>
          <w:szCs w:val="20"/>
        </w:rPr>
        <w:t>º 9.514, de 20 de novembro de 1997, conforme alterada (</w:t>
      </w:r>
      <w:r w:rsidR="00127213" w:rsidRPr="005F651D">
        <w:rPr>
          <w:rFonts w:ascii="Arial" w:hAnsi="Arial" w:cs="Arial"/>
          <w:sz w:val="20"/>
          <w:szCs w:val="20"/>
        </w:rPr>
        <w:t>"</w:t>
      </w:r>
      <w:r w:rsidR="00337CA2" w:rsidRPr="005F651D">
        <w:rPr>
          <w:rFonts w:ascii="Arial" w:hAnsi="Arial" w:cs="Arial"/>
          <w:sz w:val="20"/>
          <w:szCs w:val="20"/>
          <w:u w:val="single"/>
        </w:rPr>
        <w:t>Lei 9.514</w:t>
      </w:r>
      <w:r w:rsidR="00127213" w:rsidRPr="005F651D">
        <w:rPr>
          <w:rFonts w:ascii="Arial" w:hAnsi="Arial" w:cs="Arial"/>
          <w:sz w:val="20"/>
          <w:szCs w:val="20"/>
        </w:rPr>
        <w:t>"</w:t>
      </w:r>
      <w:r w:rsidR="00337CA2" w:rsidRPr="005F651D">
        <w:rPr>
          <w:rFonts w:ascii="Arial" w:hAnsi="Arial" w:cs="Arial"/>
          <w:sz w:val="20"/>
          <w:szCs w:val="20"/>
        </w:rPr>
        <w:t>)</w:t>
      </w:r>
      <w:r w:rsidR="00254BE2" w:rsidRPr="005F651D">
        <w:rPr>
          <w:rFonts w:ascii="Arial" w:hAnsi="Arial" w:cs="Arial"/>
          <w:sz w:val="20"/>
          <w:szCs w:val="20"/>
        </w:rPr>
        <w:t>,</w:t>
      </w:r>
      <w:r w:rsidR="002937C8" w:rsidRPr="005F651D">
        <w:rPr>
          <w:rFonts w:ascii="Arial" w:hAnsi="Arial" w:cs="Arial"/>
          <w:sz w:val="20"/>
          <w:szCs w:val="20"/>
        </w:rPr>
        <w:t xml:space="preserve"> e do </w:t>
      </w:r>
      <w:r w:rsidR="002937C8" w:rsidRPr="005F651D">
        <w:rPr>
          <w:rFonts w:ascii="Arial" w:hAnsi="Arial" w:cs="Arial"/>
          <w:i/>
          <w:sz w:val="20"/>
          <w:szCs w:val="20"/>
        </w:rPr>
        <w:t xml:space="preserve">Instrumento Particular de Cessão de </w:t>
      </w:r>
      <w:r w:rsidR="00FA2D85" w:rsidRPr="005F651D">
        <w:rPr>
          <w:rFonts w:ascii="Arial" w:hAnsi="Arial" w:cs="Arial"/>
          <w:i/>
          <w:sz w:val="20"/>
          <w:szCs w:val="20"/>
        </w:rPr>
        <w:t>Crédito Imobiliário</w:t>
      </w:r>
      <w:r w:rsidR="002937C8" w:rsidRPr="005F651D">
        <w:rPr>
          <w:rFonts w:ascii="Arial" w:hAnsi="Arial" w:cs="Arial"/>
          <w:i/>
          <w:sz w:val="20"/>
          <w:szCs w:val="20"/>
        </w:rPr>
        <w:t xml:space="preserve"> e Outras Avenças</w:t>
      </w:r>
      <w:r w:rsidR="001C6EA7" w:rsidRPr="005F651D">
        <w:rPr>
          <w:rFonts w:ascii="Arial" w:hAnsi="Arial" w:cs="Arial"/>
          <w:sz w:val="20"/>
          <w:szCs w:val="20"/>
        </w:rPr>
        <w:t>, a ser celebrado entre a Debenturista</w:t>
      </w:r>
      <w:r w:rsidR="00AD4865" w:rsidRPr="005F651D">
        <w:rPr>
          <w:rFonts w:ascii="Arial" w:hAnsi="Arial" w:cs="Arial"/>
          <w:sz w:val="20"/>
          <w:szCs w:val="20"/>
        </w:rPr>
        <w:t>,</w:t>
      </w:r>
      <w:r w:rsidR="001C6EA7" w:rsidRPr="005F651D">
        <w:rPr>
          <w:rFonts w:ascii="Arial" w:hAnsi="Arial" w:cs="Arial"/>
          <w:sz w:val="20"/>
          <w:szCs w:val="20"/>
        </w:rPr>
        <w:t xml:space="preserve"> a Securitizadora</w:t>
      </w:r>
      <w:r w:rsidR="00AD4865" w:rsidRPr="005F651D">
        <w:rPr>
          <w:rFonts w:ascii="Arial" w:hAnsi="Arial" w:cs="Arial"/>
          <w:sz w:val="20"/>
          <w:szCs w:val="20"/>
        </w:rPr>
        <w:t xml:space="preserve"> </w:t>
      </w:r>
      <w:r w:rsidR="00717252" w:rsidRPr="005F651D">
        <w:rPr>
          <w:rFonts w:ascii="Arial" w:hAnsi="Arial" w:cs="Arial"/>
          <w:sz w:val="20"/>
          <w:szCs w:val="20"/>
        </w:rPr>
        <w:t xml:space="preserve">e </w:t>
      </w:r>
      <w:r w:rsidR="00AD4865" w:rsidRPr="005F651D">
        <w:rPr>
          <w:rFonts w:ascii="Arial" w:hAnsi="Arial" w:cs="Arial"/>
          <w:sz w:val="20"/>
          <w:szCs w:val="20"/>
        </w:rPr>
        <w:t xml:space="preserve">a Emissora </w:t>
      </w:r>
      <w:r w:rsidR="002937C8" w:rsidRPr="005F651D">
        <w:rPr>
          <w:rFonts w:ascii="Arial" w:hAnsi="Arial" w:cs="Arial"/>
          <w:sz w:val="20"/>
          <w:szCs w:val="20"/>
        </w:rPr>
        <w:t>("</w:t>
      </w:r>
      <w:r w:rsidR="002937C8" w:rsidRPr="005F651D">
        <w:rPr>
          <w:rFonts w:ascii="Arial" w:hAnsi="Arial" w:cs="Arial"/>
          <w:sz w:val="20"/>
          <w:szCs w:val="20"/>
          <w:u w:val="single"/>
        </w:rPr>
        <w:t>Contrato de Cessão</w:t>
      </w:r>
      <w:r w:rsidR="002937C8" w:rsidRPr="005F651D">
        <w:rPr>
          <w:rFonts w:ascii="Arial" w:hAnsi="Arial" w:cs="Arial"/>
          <w:sz w:val="20"/>
          <w:szCs w:val="20"/>
        </w:rPr>
        <w:t>")</w:t>
      </w:r>
      <w:r w:rsidR="00337CA2" w:rsidRPr="005F651D">
        <w:rPr>
          <w:rFonts w:ascii="Arial" w:hAnsi="Arial" w:cs="Arial"/>
          <w:sz w:val="20"/>
          <w:szCs w:val="20"/>
        </w:rPr>
        <w:t>,</w:t>
      </w:r>
      <w:r w:rsidR="008E1D28" w:rsidRPr="005F651D">
        <w:rPr>
          <w:rFonts w:ascii="Arial" w:hAnsi="Arial" w:cs="Arial"/>
          <w:sz w:val="20"/>
          <w:szCs w:val="20"/>
        </w:rPr>
        <w:t xml:space="preserve"> para que </w:t>
      </w:r>
      <w:r w:rsidR="00FA2D85" w:rsidRPr="005F651D">
        <w:rPr>
          <w:rFonts w:ascii="Arial" w:hAnsi="Arial" w:cs="Arial"/>
          <w:sz w:val="20"/>
          <w:szCs w:val="20"/>
        </w:rPr>
        <w:t>o Crédito Imobiliário</w:t>
      </w:r>
      <w:r w:rsidR="008E1D28" w:rsidRPr="005F651D">
        <w:rPr>
          <w:rFonts w:ascii="Arial" w:hAnsi="Arial" w:cs="Arial"/>
          <w:sz w:val="20"/>
          <w:szCs w:val="20"/>
        </w:rPr>
        <w:t xml:space="preserve"> sirva de lastro para emissão d</w:t>
      </w:r>
      <w:r w:rsidR="00337CA2" w:rsidRPr="005F651D">
        <w:rPr>
          <w:rFonts w:ascii="Arial" w:hAnsi="Arial" w:cs="Arial"/>
          <w:sz w:val="20"/>
          <w:szCs w:val="20"/>
        </w:rPr>
        <w:t xml:space="preserve">e </w:t>
      </w:r>
      <w:r w:rsidR="00FA2D85" w:rsidRPr="005F651D">
        <w:rPr>
          <w:rFonts w:ascii="Arial" w:hAnsi="Arial" w:cs="Arial"/>
          <w:sz w:val="20"/>
          <w:szCs w:val="20"/>
        </w:rPr>
        <w:t>CRI</w:t>
      </w:r>
      <w:r w:rsidR="002868DA" w:rsidRPr="005F651D">
        <w:rPr>
          <w:rFonts w:ascii="Arial" w:hAnsi="Arial" w:cs="Arial"/>
          <w:sz w:val="20"/>
          <w:szCs w:val="20"/>
        </w:rPr>
        <w:t>;</w:t>
      </w:r>
      <w:r w:rsidR="002335F0" w:rsidRPr="005F651D">
        <w:rPr>
          <w:rFonts w:ascii="Arial" w:hAnsi="Arial" w:cs="Arial"/>
          <w:sz w:val="20"/>
          <w:szCs w:val="20"/>
        </w:rPr>
        <w:t xml:space="preserve"> </w:t>
      </w:r>
    </w:p>
    <w:p w14:paraId="34A33D81" w14:textId="667A4301" w:rsidR="00DA1299" w:rsidRPr="005F651D" w:rsidRDefault="00FA578B" w:rsidP="00FA578B">
      <w:pPr>
        <w:pStyle w:val="PargrafodaLista"/>
        <w:widowControl w:val="0"/>
        <w:numPr>
          <w:ilvl w:val="0"/>
          <w:numId w:val="3"/>
        </w:numPr>
        <w:tabs>
          <w:tab w:val="left" w:pos="567"/>
          <w:tab w:val="left" w:pos="851"/>
        </w:tabs>
        <w:spacing w:before="240" w:after="240" w:line="300" w:lineRule="auto"/>
        <w:ind w:left="0" w:firstLine="0"/>
        <w:jc w:val="both"/>
        <w:rPr>
          <w:rFonts w:ascii="Arial" w:hAnsi="Arial" w:cs="Arial"/>
          <w:sz w:val="20"/>
          <w:szCs w:val="20"/>
        </w:rPr>
      </w:pPr>
      <w:r w:rsidRPr="005F651D">
        <w:rPr>
          <w:rFonts w:ascii="Arial" w:hAnsi="Arial" w:cs="Arial"/>
          <w:sz w:val="20"/>
          <w:szCs w:val="20"/>
        </w:rPr>
        <w:lastRenderedPageBreak/>
        <w:t xml:space="preserve">a </w:t>
      </w:r>
      <w:r w:rsidRPr="005F651D">
        <w:rPr>
          <w:rFonts w:ascii="Arial" w:hAnsi="Arial" w:cs="Arial"/>
          <w:b/>
          <w:sz w:val="20"/>
          <w:szCs w:val="20"/>
        </w:rPr>
        <w:t>OLIVEIRA TRUST DISTRIBUIDORA DE TÍTULOS E VALORES MOBILIÁRIOS S.A.</w:t>
      </w:r>
      <w:r w:rsidRPr="005F651D">
        <w:rPr>
          <w:rFonts w:ascii="Arial" w:hAnsi="Arial" w:cs="Arial"/>
          <w:sz w:val="20"/>
          <w:szCs w:val="20"/>
        </w:rPr>
        <w:t>, instituição financeira, com filial na Cidade de São Paulo, Estado de São Paulo, na Rua Joaquim Floriano, nº 1052, 13º andar, sala 132 – parte, CEP 04534-004, inscrita no CNPJ/MF sob o nº 36.113.876/0004-34 (“</w:t>
      </w:r>
      <w:r w:rsidR="00DA1299" w:rsidRPr="005F651D">
        <w:rPr>
          <w:rFonts w:ascii="Arial" w:hAnsi="Arial" w:cs="Arial"/>
          <w:sz w:val="20"/>
          <w:szCs w:val="20"/>
          <w:u w:val="single"/>
        </w:rPr>
        <w:t>Agente Fiduciário do</w:t>
      </w:r>
      <w:r w:rsidR="000070AC" w:rsidRPr="005F651D">
        <w:rPr>
          <w:rFonts w:ascii="Arial" w:hAnsi="Arial" w:cs="Arial"/>
          <w:sz w:val="20"/>
          <w:szCs w:val="20"/>
          <w:u w:val="single"/>
        </w:rPr>
        <w:t>s</w:t>
      </w:r>
      <w:r w:rsidR="00DA1299" w:rsidRPr="005F651D">
        <w:rPr>
          <w:rFonts w:ascii="Arial" w:hAnsi="Arial" w:cs="Arial"/>
          <w:sz w:val="20"/>
          <w:szCs w:val="20"/>
          <w:u w:val="single"/>
        </w:rPr>
        <w:t xml:space="preserve"> CRI</w:t>
      </w:r>
      <w:r w:rsidRPr="005F651D">
        <w:rPr>
          <w:rFonts w:ascii="Arial" w:hAnsi="Arial" w:cs="Arial"/>
          <w:sz w:val="20"/>
          <w:szCs w:val="20"/>
        </w:rPr>
        <w:t>”</w:t>
      </w:r>
      <w:r w:rsidR="00051D36" w:rsidRPr="005F651D">
        <w:rPr>
          <w:rFonts w:ascii="Arial" w:hAnsi="Arial" w:cs="Arial"/>
          <w:sz w:val="20"/>
          <w:szCs w:val="20"/>
        </w:rPr>
        <w:t xml:space="preserve"> ou “</w:t>
      </w:r>
      <w:r w:rsidR="00051D36" w:rsidRPr="005F651D">
        <w:rPr>
          <w:rFonts w:ascii="Arial" w:hAnsi="Arial" w:cs="Arial"/>
          <w:sz w:val="20"/>
          <w:szCs w:val="20"/>
          <w:u w:val="single"/>
        </w:rPr>
        <w:t>Instituição Custodiante</w:t>
      </w:r>
      <w:r w:rsidR="00051D36" w:rsidRPr="005F651D">
        <w:rPr>
          <w:rFonts w:ascii="Arial" w:hAnsi="Arial" w:cs="Arial"/>
          <w:sz w:val="20"/>
          <w:szCs w:val="20"/>
        </w:rPr>
        <w:t>”</w:t>
      </w:r>
      <w:r w:rsidRPr="005F651D">
        <w:rPr>
          <w:rFonts w:ascii="Arial" w:hAnsi="Arial" w:cs="Arial"/>
          <w:sz w:val="20"/>
          <w:szCs w:val="20"/>
        </w:rPr>
        <w:t>)</w:t>
      </w:r>
      <w:r w:rsidR="00DA1299" w:rsidRPr="005F651D">
        <w:rPr>
          <w:rFonts w:ascii="Arial" w:hAnsi="Arial" w:cs="Arial"/>
          <w:sz w:val="20"/>
          <w:szCs w:val="20"/>
        </w:rPr>
        <w:t>, a ser contratad</w:t>
      </w:r>
      <w:r w:rsidRPr="005F651D">
        <w:rPr>
          <w:rFonts w:ascii="Arial" w:hAnsi="Arial" w:cs="Arial"/>
          <w:sz w:val="20"/>
          <w:szCs w:val="20"/>
        </w:rPr>
        <w:t>a pela Securitizadora</w:t>
      </w:r>
      <w:r w:rsidR="00DA1299" w:rsidRPr="005F651D">
        <w:rPr>
          <w:rFonts w:ascii="Arial" w:hAnsi="Arial" w:cs="Arial"/>
          <w:sz w:val="20"/>
          <w:szCs w:val="20"/>
        </w:rPr>
        <w:t xml:space="preserve"> por meio do </w:t>
      </w:r>
      <w:r w:rsidR="00DE3DA4" w:rsidRPr="005F651D">
        <w:rPr>
          <w:rFonts w:ascii="Arial" w:hAnsi="Arial" w:cs="Arial"/>
          <w:sz w:val="20"/>
          <w:szCs w:val="20"/>
        </w:rPr>
        <w:t>t</w:t>
      </w:r>
      <w:r w:rsidR="00DA1299" w:rsidRPr="005F651D">
        <w:rPr>
          <w:rFonts w:ascii="Arial" w:hAnsi="Arial" w:cs="Arial"/>
          <w:sz w:val="20"/>
          <w:szCs w:val="20"/>
        </w:rPr>
        <w:t xml:space="preserve">ermo de </w:t>
      </w:r>
      <w:r w:rsidR="00DE3DA4" w:rsidRPr="005F651D">
        <w:rPr>
          <w:rFonts w:ascii="Arial" w:hAnsi="Arial" w:cs="Arial"/>
          <w:sz w:val="20"/>
          <w:szCs w:val="20"/>
        </w:rPr>
        <w:t>s</w:t>
      </w:r>
      <w:r w:rsidR="00DA1299" w:rsidRPr="005F651D">
        <w:rPr>
          <w:rFonts w:ascii="Arial" w:hAnsi="Arial" w:cs="Arial"/>
          <w:sz w:val="20"/>
          <w:szCs w:val="20"/>
        </w:rPr>
        <w:t>ecuritização</w:t>
      </w:r>
      <w:r w:rsidR="00DE3DA4" w:rsidRPr="005F651D">
        <w:rPr>
          <w:rFonts w:ascii="Arial" w:hAnsi="Arial" w:cs="Arial"/>
          <w:sz w:val="20"/>
          <w:szCs w:val="20"/>
        </w:rPr>
        <w:t xml:space="preserve"> dos CRI</w:t>
      </w:r>
      <w:r w:rsidR="00DA1299" w:rsidRPr="005F651D">
        <w:rPr>
          <w:rFonts w:ascii="Arial" w:hAnsi="Arial" w:cs="Arial"/>
          <w:sz w:val="20"/>
          <w:szCs w:val="20"/>
        </w:rPr>
        <w:t xml:space="preserve"> (</w:t>
      </w:r>
      <w:r w:rsidR="00DE3DA4" w:rsidRPr="005F651D">
        <w:rPr>
          <w:rFonts w:ascii="Arial" w:hAnsi="Arial" w:cs="Arial"/>
          <w:sz w:val="20"/>
          <w:szCs w:val="20"/>
        </w:rPr>
        <w:t>“</w:t>
      </w:r>
      <w:r w:rsidR="00DE3DA4" w:rsidRPr="005F651D">
        <w:rPr>
          <w:rFonts w:ascii="Arial" w:hAnsi="Arial" w:cs="Arial"/>
          <w:sz w:val="20"/>
          <w:szCs w:val="20"/>
          <w:u w:val="single"/>
        </w:rPr>
        <w:t>Termo de Securitização</w:t>
      </w:r>
      <w:r w:rsidR="00DE3DA4" w:rsidRPr="005F651D">
        <w:rPr>
          <w:rFonts w:ascii="Arial" w:hAnsi="Arial" w:cs="Arial"/>
          <w:sz w:val="20"/>
          <w:szCs w:val="20"/>
        </w:rPr>
        <w:t>”</w:t>
      </w:r>
      <w:r w:rsidR="00DA1299" w:rsidRPr="005F651D">
        <w:rPr>
          <w:rFonts w:ascii="Arial" w:hAnsi="Arial" w:cs="Arial"/>
          <w:sz w:val="20"/>
          <w:szCs w:val="20"/>
        </w:rPr>
        <w:t xml:space="preserve">), acompanhará a destinação dos recursos captados com a presente emissão das Debêntures, nos termos da Cláusula </w:t>
      </w:r>
      <w:r w:rsidR="00692C3F" w:rsidRPr="005F651D">
        <w:rPr>
          <w:rFonts w:ascii="Arial" w:hAnsi="Arial" w:cs="Arial"/>
          <w:sz w:val="20"/>
          <w:szCs w:val="20"/>
        </w:rPr>
        <w:t>4</w:t>
      </w:r>
      <w:r w:rsidR="00DA1299" w:rsidRPr="005F651D">
        <w:rPr>
          <w:rFonts w:ascii="Arial" w:hAnsi="Arial" w:cs="Arial"/>
          <w:sz w:val="20"/>
          <w:szCs w:val="20"/>
        </w:rPr>
        <w:t>.</w:t>
      </w:r>
      <w:r w:rsidR="00692C3F" w:rsidRPr="005F651D">
        <w:rPr>
          <w:rFonts w:ascii="Arial" w:hAnsi="Arial" w:cs="Arial"/>
          <w:sz w:val="20"/>
          <w:szCs w:val="20"/>
        </w:rPr>
        <w:t>1. e seguintes,</w:t>
      </w:r>
      <w:r w:rsidR="00DA1299" w:rsidRPr="005F651D">
        <w:rPr>
          <w:rFonts w:ascii="Arial" w:hAnsi="Arial" w:cs="Arial"/>
          <w:sz w:val="20"/>
          <w:szCs w:val="20"/>
        </w:rPr>
        <w:t xml:space="preserve"> abaixo;</w:t>
      </w:r>
    </w:p>
    <w:p w14:paraId="566F2BFE" w14:textId="77777777" w:rsidR="00B4307D" w:rsidRPr="005F651D" w:rsidRDefault="0004438B" w:rsidP="001345AE">
      <w:pPr>
        <w:pStyle w:val="PargrafodaLista"/>
        <w:widowControl w:val="0"/>
        <w:numPr>
          <w:ilvl w:val="0"/>
          <w:numId w:val="3"/>
        </w:numPr>
        <w:tabs>
          <w:tab w:val="left" w:pos="567"/>
          <w:tab w:val="left" w:pos="851"/>
        </w:tabs>
        <w:spacing w:before="240" w:after="240" w:line="300" w:lineRule="auto"/>
        <w:ind w:left="0" w:firstLine="0"/>
        <w:jc w:val="both"/>
        <w:rPr>
          <w:rFonts w:ascii="Arial" w:hAnsi="Arial" w:cs="Arial"/>
          <w:sz w:val="20"/>
          <w:szCs w:val="20"/>
        </w:rPr>
      </w:pPr>
      <w:r w:rsidRPr="005F651D">
        <w:rPr>
          <w:rFonts w:ascii="Arial" w:hAnsi="Arial" w:cs="Arial"/>
          <w:sz w:val="20"/>
          <w:szCs w:val="20"/>
        </w:rPr>
        <w:t>os CRI serão objeto de oferta pública com esforços restritos de distribuição, nos termos da Instrução CVM nº 476, de 16 de janeiro de 2009, conforme alterada, pelo coordenador líder</w:t>
      </w:r>
      <w:r w:rsidR="000B0067" w:rsidRPr="005F651D">
        <w:rPr>
          <w:rFonts w:ascii="Arial" w:hAnsi="Arial" w:cs="Arial"/>
          <w:sz w:val="20"/>
          <w:szCs w:val="20"/>
        </w:rPr>
        <w:t xml:space="preserve"> (</w:t>
      </w:r>
      <w:r w:rsidRPr="005F651D">
        <w:rPr>
          <w:rFonts w:ascii="Arial" w:hAnsi="Arial" w:cs="Arial"/>
          <w:sz w:val="20"/>
          <w:szCs w:val="20"/>
        </w:rPr>
        <w:t xml:space="preserve">respectivamente, </w:t>
      </w:r>
      <w:r w:rsidR="00127213" w:rsidRPr="005F651D">
        <w:rPr>
          <w:rFonts w:ascii="Arial" w:hAnsi="Arial" w:cs="Arial"/>
          <w:sz w:val="20"/>
          <w:szCs w:val="20"/>
        </w:rPr>
        <w:t>"</w:t>
      </w:r>
      <w:r w:rsidR="000B0067" w:rsidRPr="005F651D">
        <w:rPr>
          <w:rFonts w:ascii="Arial" w:hAnsi="Arial" w:cs="Arial"/>
          <w:sz w:val="20"/>
          <w:szCs w:val="20"/>
          <w:u w:val="single"/>
        </w:rPr>
        <w:t>Oferta</w:t>
      </w:r>
      <w:r w:rsidR="00127213" w:rsidRPr="005F651D">
        <w:rPr>
          <w:rFonts w:ascii="Arial" w:hAnsi="Arial" w:cs="Arial"/>
          <w:sz w:val="20"/>
          <w:szCs w:val="20"/>
        </w:rPr>
        <w:t>"</w:t>
      </w:r>
      <w:r w:rsidR="00493B89" w:rsidRPr="005F651D">
        <w:rPr>
          <w:rFonts w:ascii="Arial" w:hAnsi="Arial" w:cs="Arial"/>
          <w:sz w:val="20"/>
          <w:szCs w:val="20"/>
        </w:rPr>
        <w:t>,</w:t>
      </w:r>
      <w:r w:rsidR="00FD0E16" w:rsidRPr="005F651D">
        <w:rPr>
          <w:rFonts w:ascii="Arial" w:hAnsi="Arial" w:cs="Arial"/>
          <w:sz w:val="20"/>
          <w:szCs w:val="20"/>
        </w:rPr>
        <w:t xml:space="preserve"> </w:t>
      </w:r>
      <w:r w:rsidR="00127213" w:rsidRPr="005F651D">
        <w:rPr>
          <w:rFonts w:ascii="Arial" w:hAnsi="Arial" w:cs="Arial"/>
          <w:sz w:val="20"/>
          <w:szCs w:val="20"/>
        </w:rPr>
        <w:t>"</w:t>
      </w:r>
      <w:r w:rsidR="00FD0E16" w:rsidRPr="005F651D">
        <w:rPr>
          <w:rFonts w:ascii="Arial" w:hAnsi="Arial" w:cs="Arial"/>
          <w:sz w:val="20"/>
          <w:szCs w:val="20"/>
          <w:u w:val="single"/>
        </w:rPr>
        <w:t>Instrução CVM 4</w:t>
      </w:r>
      <w:r w:rsidRPr="005F651D">
        <w:rPr>
          <w:rFonts w:ascii="Arial" w:hAnsi="Arial" w:cs="Arial"/>
          <w:sz w:val="20"/>
          <w:szCs w:val="20"/>
          <w:u w:val="single"/>
        </w:rPr>
        <w:t>76</w:t>
      </w:r>
      <w:r w:rsidR="00127213" w:rsidRPr="005F651D">
        <w:rPr>
          <w:rFonts w:ascii="Arial" w:hAnsi="Arial" w:cs="Arial"/>
          <w:sz w:val="20"/>
          <w:szCs w:val="20"/>
        </w:rPr>
        <w:t>"</w:t>
      </w:r>
      <w:r w:rsidR="00493B89" w:rsidRPr="005F651D">
        <w:rPr>
          <w:rFonts w:ascii="Arial" w:hAnsi="Arial" w:cs="Arial"/>
          <w:sz w:val="20"/>
          <w:szCs w:val="20"/>
        </w:rPr>
        <w:t xml:space="preserve"> e </w:t>
      </w:r>
      <w:r w:rsidR="00127213" w:rsidRPr="005F651D">
        <w:rPr>
          <w:rFonts w:ascii="Arial" w:hAnsi="Arial" w:cs="Arial"/>
          <w:sz w:val="20"/>
          <w:szCs w:val="20"/>
        </w:rPr>
        <w:t>"</w:t>
      </w:r>
      <w:r w:rsidR="00493B89" w:rsidRPr="005F651D">
        <w:rPr>
          <w:rFonts w:ascii="Arial" w:hAnsi="Arial" w:cs="Arial"/>
          <w:sz w:val="20"/>
          <w:szCs w:val="20"/>
          <w:u w:val="single"/>
        </w:rPr>
        <w:t>Coordenador Líder</w:t>
      </w:r>
      <w:r w:rsidR="00127213" w:rsidRPr="005F651D">
        <w:rPr>
          <w:rFonts w:ascii="Arial" w:hAnsi="Arial" w:cs="Arial"/>
          <w:sz w:val="20"/>
          <w:szCs w:val="20"/>
        </w:rPr>
        <w:t>"</w:t>
      </w:r>
      <w:r w:rsidR="000B0067" w:rsidRPr="005F651D">
        <w:rPr>
          <w:rFonts w:ascii="Arial" w:hAnsi="Arial" w:cs="Arial"/>
          <w:sz w:val="20"/>
          <w:szCs w:val="20"/>
        </w:rPr>
        <w:t>)</w:t>
      </w:r>
      <w:r w:rsidR="002868DA" w:rsidRPr="005F651D">
        <w:rPr>
          <w:rFonts w:ascii="Arial" w:hAnsi="Arial" w:cs="Arial"/>
          <w:sz w:val="20"/>
          <w:szCs w:val="20"/>
        </w:rPr>
        <w:t xml:space="preserve"> e serão destinados a </w:t>
      </w:r>
      <w:r w:rsidR="00AB40D9" w:rsidRPr="005F651D">
        <w:rPr>
          <w:rFonts w:ascii="Arial" w:hAnsi="Arial" w:cs="Arial"/>
          <w:sz w:val="20"/>
          <w:szCs w:val="20"/>
        </w:rPr>
        <w:t xml:space="preserve">investidores </w:t>
      </w:r>
      <w:r w:rsidRPr="005F651D">
        <w:rPr>
          <w:rFonts w:ascii="Arial" w:hAnsi="Arial" w:cs="Arial"/>
          <w:sz w:val="20"/>
          <w:szCs w:val="20"/>
        </w:rPr>
        <w:t>profissionais</w:t>
      </w:r>
      <w:r w:rsidR="00AB40D9" w:rsidRPr="005F651D">
        <w:rPr>
          <w:rFonts w:ascii="Arial" w:hAnsi="Arial" w:cs="Arial"/>
          <w:sz w:val="20"/>
          <w:szCs w:val="20"/>
        </w:rPr>
        <w:t>, conforme definido no artigo 9º-</w:t>
      </w:r>
      <w:r w:rsidRPr="005F651D">
        <w:rPr>
          <w:rFonts w:ascii="Arial" w:hAnsi="Arial" w:cs="Arial"/>
          <w:sz w:val="20"/>
          <w:szCs w:val="20"/>
        </w:rPr>
        <w:t>A</w:t>
      </w:r>
      <w:r w:rsidR="00AB40D9" w:rsidRPr="005F651D">
        <w:rPr>
          <w:rFonts w:ascii="Arial" w:hAnsi="Arial" w:cs="Arial"/>
          <w:sz w:val="20"/>
          <w:szCs w:val="20"/>
        </w:rPr>
        <w:t xml:space="preserve"> da Instrução da CVM nº 539, de 13 de novembro de 2013, conforme alterada </w:t>
      </w:r>
      <w:r w:rsidR="006149B2" w:rsidRPr="005F651D">
        <w:rPr>
          <w:rFonts w:ascii="Arial" w:hAnsi="Arial" w:cs="Arial"/>
          <w:sz w:val="20"/>
          <w:szCs w:val="20"/>
        </w:rPr>
        <w:t>(</w:t>
      </w:r>
      <w:r w:rsidR="00127213" w:rsidRPr="005F651D">
        <w:rPr>
          <w:rFonts w:ascii="Arial" w:hAnsi="Arial" w:cs="Arial"/>
          <w:sz w:val="20"/>
          <w:szCs w:val="20"/>
        </w:rPr>
        <w:t>"</w:t>
      </w:r>
      <w:r w:rsidR="006149B2" w:rsidRPr="005F651D">
        <w:rPr>
          <w:rFonts w:ascii="Arial" w:hAnsi="Arial" w:cs="Arial"/>
          <w:sz w:val="20"/>
          <w:szCs w:val="20"/>
          <w:u w:val="single"/>
        </w:rPr>
        <w:t>Titulares de CRI</w:t>
      </w:r>
      <w:r w:rsidR="00127213" w:rsidRPr="005F651D">
        <w:rPr>
          <w:rFonts w:ascii="Arial" w:hAnsi="Arial" w:cs="Arial"/>
          <w:sz w:val="20"/>
          <w:szCs w:val="20"/>
        </w:rPr>
        <w:t>"</w:t>
      </w:r>
      <w:r w:rsidR="006149B2" w:rsidRPr="005F651D">
        <w:rPr>
          <w:rFonts w:ascii="Arial" w:hAnsi="Arial" w:cs="Arial"/>
          <w:sz w:val="20"/>
          <w:szCs w:val="20"/>
        </w:rPr>
        <w:t>)</w:t>
      </w:r>
      <w:r w:rsidR="00B4307D" w:rsidRPr="005F651D">
        <w:rPr>
          <w:rFonts w:ascii="Arial" w:hAnsi="Arial" w:cs="Arial"/>
          <w:sz w:val="20"/>
          <w:szCs w:val="20"/>
        </w:rPr>
        <w:t>; e</w:t>
      </w:r>
    </w:p>
    <w:p w14:paraId="6273E68B" w14:textId="0BDCA150" w:rsidR="00B4307D" w:rsidRPr="005F651D" w:rsidRDefault="00B4307D" w:rsidP="001345AE">
      <w:pPr>
        <w:pStyle w:val="PargrafodaLista"/>
        <w:widowControl w:val="0"/>
        <w:numPr>
          <w:ilvl w:val="0"/>
          <w:numId w:val="3"/>
        </w:numPr>
        <w:tabs>
          <w:tab w:val="left" w:pos="567"/>
          <w:tab w:val="left" w:pos="851"/>
        </w:tabs>
        <w:spacing w:before="240" w:after="240" w:line="300" w:lineRule="auto"/>
        <w:ind w:left="0" w:firstLine="0"/>
        <w:jc w:val="both"/>
        <w:rPr>
          <w:rFonts w:ascii="Arial" w:hAnsi="Arial" w:cs="Arial"/>
          <w:sz w:val="20"/>
          <w:szCs w:val="20"/>
        </w:rPr>
      </w:pPr>
      <w:r w:rsidRPr="005F651D">
        <w:rPr>
          <w:rFonts w:ascii="Arial" w:hAnsi="Arial" w:cs="Arial"/>
          <w:sz w:val="20"/>
          <w:szCs w:val="20"/>
        </w:rPr>
        <w:t>para fins da presente Escritura, "</w:t>
      </w:r>
      <w:r w:rsidRPr="005F651D">
        <w:rPr>
          <w:rFonts w:ascii="Arial" w:hAnsi="Arial" w:cs="Arial"/>
          <w:sz w:val="20"/>
          <w:szCs w:val="20"/>
          <w:u w:val="single"/>
        </w:rPr>
        <w:t>Documentos da Operação</w:t>
      </w:r>
      <w:r w:rsidRPr="005F651D">
        <w:rPr>
          <w:rFonts w:ascii="Arial" w:hAnsi="Arial" w:cs="Arial"/>
          <w:sz w:val="20"/>
          <w:szCs w:val="20"/>
        </w:rPr>
        <w:t xml:space="preserve">", conjuntamente, significam (a) a presente Escritura; (b) </w:t>
      </w:r>
      <w:r w:rsidR="00DE3DA4" w:rsidRPr="005F651D">
        <w:rPr>
          <w:rFonts w:ascii="Arial" w:hAnsi="Arial" w:cs="Arial"/>
          <w:sz w:val="20"/>
          <w:szCs w:val="20"/>
        </w:rPr>
        <w:t xml:space="preserve">o </w:t>
      </w:r>
      <w:r w:rsidR="00DE3DA4" w:rsidRPr="005F651D">
        <w:rPr>
          <w:rFonts w:ascii="Arial" w:hAnsi="Arial" w:cs="Arial"/>
          <w:i/>
          <w:sz w:val="20"/>
          <w:szCs w:val="20"/>
        </w:rPr>
        <w:t>Instrumento Particular de Escritura de Emissão de Cédula de Crédito Imobiliário Sem Garantia Real Imobiliária sob a Forma Escritural e Outras Avenças</w:t>
      </w:r>
      <w:r w:rsidR="00DE3DA4" w:rsidRPr="005F651D">
        <w:rPr>
          <w:rFonts w:ascii="Arial" w:hAnsi="Arial" w:cs="Arial"/>
          <w:sz w:val="20"/>
          <w:szCs w:val="20"/>
        </w:rPr>
        <w:t xml:space="preserve">, a ser celebrado entre a Debenturista e </w:t>
      </w:r>
      <w:r w:rsidR="00051D36" w:rsidRPr="005F651D">
        <w:rPr>
          <w:rFonts w:ascii="Arial" w:hAnsi="Arial" w:cs="Arial"/>
          <w:sz w:val="20"/>
          <w:szCs w:val="20"/>
        </w:rPr>
        <w:t>a Instituição Custodiante</w:t>
      </w:r>
      <w:r w:rsidRPr="005F651D">
        <w:rPr>
          <w:rFonts w:ascii="Arial" w:hAnsi="Arial" w:cs="Arial"/>
          <w:sz w:val="20"/>
          <w:szCs w:val="20"/>
        </w:rPr>
        <w:t xml:space="preserve"> </w:t>
      </w:r>
      <w:r w:rsidR="00DE3DA4" w:rsidRPr="005F651D">
        <w:rPr>
          <w:rFonts w:ascii="Arial" w:hAnsi="Arial" w:cs="Arial"/>
          <w:sz w:val="20"/>
          <w:szCs w:val="20"/>
        </w:rPr>
        <w:t>(“</w:t>
      </w:r>
      <w:r w:rsidRPr="005F651D">
        <w:rPr>
          <w:rFonts w:ascii="Arial" w:hAnsi="Arial" w:cs="Arial"/>
          <w:sz w:val="20"/>
          <w:szCs w:val="20"/>
          <w:u w:val="single"/>
        </w:rPr>
        <w:t>Escritura de Emissão de CCI</w:t>
      </w:r>
      <w:r w:rsidR="00DE3DA4" w:rsidRPr="005F651D">
        <w:rPr>
          <w:rFonts w:ascii="Arial" w:hAnsi="Arial" w:cs="Arial"/>
          <w:sz w:val="20"/>
          <w:szCs w:val="20"/>
        </w:rPr>
        <w:t>”)</w:t>
      </w:r>
      <w:r w:rsidRPr="005F651D">
        <w:rPr>
          <w:rFonts w:ascii="Arial" w:hAnsi="Arial" w:cs="Arial"/>
          <w:sz w:val="20"/>
          <w:szCs w:val="20"/>
        </w:rPr>
        <w:t xml:space="preserve">; (c) o Contrato de Cessão; (d) o </w:t>
      </w:r>
      <w:r w:rsidR="00DE3DA4" w:rsidRPr="005F651D">
        <w:rPr>
          <w:rFonts w:ascii="Arial" w:hAnsi="Arial" w:cs="Arial"/>
          <w:sz w:val="20"/>
          <w:szCs w:val="20"/>
        </w:rPr>
        <w:t>T</w:t>
      </w:r>
      <w:r w:rsidRPr="005F651D">
        <w:rPr>
          <w:rFonts w:ascii="Arial" w:hAnsi="Arial" w:cs="Arial"/>
          <w:sz w:val="20"/>
          <w:szCs w:val="20"/>
        </w:rPr>
        <w:t xml:space="preserve">ermo de </w:t>
      </w:r>
      <w:r w:rsidR="00DE3DA4" w:rsidRPr="005F651D">
        <w:rPr>
          <w:rFonts w:ascii="Arial" w:hAnsi="Arial" w:cs="Arial"/>
          <w:sz w:val="20"/>
          <w:szCs w:val="20"/>
        </w:rPr>
        <w:t>S</w:t>
      </w:r>
      <w:r w:rsidRPr="005F651D">
        <w:rPr>
          <w:rFonts w:ascii="Arial" w:hAnsi="Arial" w:cs="Arial"/>
          <w:sz w:val="20"/>
          <w:szCs w:val="20"/>
        </w:rPr>
        <w:t xml:space="preserve">ecuritização; (e) o </w:t>
      </w:r>
      <w:r w:rsidRPr="005F651D">
        <w:rPr>
          <w:rFonts w:ascii="Arial" w:hAnsi="Arial" w:cs="Arial"/>
          <w:i/>
          <w:sz w:val="20"/>
          <w:szCs w:val="20"/>
        </w:rPr>
        <w:t xml:space="preserve">Contrato de Coordenação, Colocação e Distribuição Pública com Esforços Restritos, sob o Regime de Melhores Esforços de Colocação, de Certificados de Recebíveis Imobiliários da </w:t>
      </w:r>
      <w:r w:rsidR="00675987" w:rsidRPr="005F651D">
        <w:rPr>
          <w:rFonts w:ascii="Arial" w:hAnsi="Arial" w:cs="Arial"/>
          <w:i/>
          <w:sz w:val="20"/>
          <w:szCs w:val="20"/>
        </w:rPr>
        <w:t>168</w:t>
      </w:r>
      <w:r w:rsidRPr="005F651D">
        <w:rPr>
          <w:rFonts w:ascii="Arial" w:hAnsi="Arial" w:cs="Arial"/>
          <w:i/>
          <w:sz w:val="20"/>
          <w:szCs w:val="20"/>
        </w:rPr>
        <w:t>ª Série da 1ª Emissão da Ápice Securitizadora S.A.</w:t>
      </w:r>
      <w:r w:rsidRPr="005F651D">
        <w:rPr>
          <w:rFonts w:ascii="Arial" w:hAnsi="Arial" w:cs="Arial"/>
          <w:sz w:val="20"/>
          <w:szCs w:val="20"/>
        </w:rPr>
        <w:t>, celebrado entre a Securitizadora, o Coordenador Líder, a Emissora e a Debenturista; (f) o</w:t>
      </w:r>
      <w:r w:rsidR="00DE3DA4" w:rsidRPr="005F651D">
        <w:rPr>
          <w:rFonts w:ascii="Arial" w:hAnsi="Arial" w:cs="Arial"/>
          <w:sz w:val="20"/>
          <w:szCs w:val="20"/>
        </w:rPr>
        <w:t xml:space="preserve">s </w:t>
      </w:r>
      <w:r w:rsidR="00DE3DA4" w:rsidRPr="005F651D">
        <w:rPr>
          <w:rFonts w:ascii="Arial" w:hAnsi="Arial" w:cs="Arial"/>
          <w:i/>
          <w:sz w:val="20"/>
          <w:szCs w:val="20"/>
        </w:rPr>
        <w:t>I</w:t>
      </w:r>
      <w:r w:rsidRPr="005F651D">
        <w:rPr>
          <w:rFonts w:ascii="Arial" w:hAnsi="Arial" w:cs="Arial"/>
          <w:i/>
          <w:sz w:val="20"/>
          <w:szCs w:val="20"/>
        </w:rPr>
        <w:t>nstrumento</w:t>
      </w:r>
      <w:r w:rsidR="00DE3DA4" w:rsidRPr="005F651D">
        <w:rPr>
          <w:rFonts w:ascii="Arial" w:hAnsi="Arial" w:cs="Arial"/>
          <w:i/>
          <w:sz w:val="20"/>
          <w:szCs w:val="20"/>
        </w:rPr>
        <w:t>s</w:t>
      </w:r>
      <w:r w:rsidRPr="005F651D">
        <w:rPr>
          <w:rFonts w:ascii="Arial" w:hAnsi="Arial" w:cs="Arial"/>
          <w:i/>
          <w:sz w:val="20"/>
          <w:szCs w:val="20"/>
        </w:rPr>
        <w:t xml:space="preserve"> Particular</w:t>
      </w:r>
      <w:r w:rsidR="00DE3DA4" w:rsidRPr="005F651D">
        <w:rPr>
          <w:rFonts w:ascii="Arial" w:hAnsi="Arial" w:cs="Arial"/>
          <w:i/>
          <w:sz w:val="20"/>
          <w:szCs w:val="20"/>
        </w:rPr>
        <w:t>es</w:t>
      </w:r>
      <w:r w:rsidRPr="005F651D">
        <w:rPr>
          <w:rFonts w:ascii="Arial" w:hAnsi="Arial" w:cs="Arial"/>
          <w:i/>
          <w:sz w:val="20"/>
          <w:szCs w:val="20"/>
        </w:rPr>
        <w:t xml:space="preserve"> de </w:t>
      </w:r>
      <w:r w:rsidR="00DE3DA4" w:rsidRPr="005F651D">
        <w:rPr>
          <w:rFonts w:ascii="Arial" w:hAnsi="Arial" w:cs="Arial"/>
          <w:i/>
          <w:sz w:val="20"/>
          <w:szCs w:val="20"/>
        </w:rPr>
        <w:t>Alienação Fiduciária em Garantia de Bens Imóveis e Outras Avenças</w:t>
      </w:r>
      <w:r w:rsidR="00DE3DA4" w:rsidRPr="005F651D">
        <w:rPr>
          <w:rFonts w:ascii="Arial" w:hAnsi="Arial" w:cs="Arial"/>
          <w:sz w:val="20"/>
          <w:szCs w:val="20"/>
        </w:rPr>
        <w:t xml:space="preserve">, </w:t>
      </w:r>
      <w:r w:rsidRPr="005F651D">
        <w:rPr>
          <w:rFonts w:ascii="Arial" w:hAnsi="Arial" w:cs="Arial"/>
          <w:sz w:val="20"/>
          <w:szCs w:val="20"/>
        </w:rPr>
        <w:t>celebrado</w:t>
      </w:r>
      <w:r w:rsidR="00DE3DA4" w:rsidRPr="005F651D">
        <w:rPr>
          <w:rFonts w:ascii="Arial" w:hAnsi="Arial" w:cs="Arial"/>
          <w:sz w:val="20"/>
          <w:szCs w:val="20"/>
        </w:rPr>
        <w:t>s</w:t>
      </w:r>
      <w:r w:rsidRPr="005F651D">
        <w:rPr>
          <w:rFonts w:ascii="Arial" w:hAnsi="Arial" w:cs="Arial"/>
          <w:sz w:val="20"/>
          <w:szCs w:val="20"/>
        </w:rPr>
        <w:t xml:space="preserve"> entre a Emissora,</w:t>
      </w:r>
      <w:r w:rsidR="00390819" w:rsidRPr="005F651D">
        <w:rPr>
          <w:rFonts w:ascii="Arial" w:hAnsi="Arial" w:cs="Arial"/>
          <w:sz w:val="20"/>
          <w:szCs w:val="20"/>
        </w:rPr>
        <w:t xml:space="preserve"> </w:t>
      </w:r>
      <w:r w:rsidR="00DE3DA4" w:rsidRPr="005F651D">
        <w:rPr>
          <w:rFonts w:ascii="Arial" w:hAnsi="Arial" w:cs="Arial"/>
          <w:sz w:val="20"/>
          <w:szCs w:val="20"/>
        </w:rPr>
        <w:t>a Securitizadora e as respectivas Garantidoras (respectivamente, “</w:t>
      </w:r>
      <w:r w:rsidR="00DE3DA4" w:rsidRPr="005F651D">
        <w:rPr>
          <w:rFonts w:ascii="Arial" w:hAnsi="Arial" w:cs="Arial"/>
          <w:sz w:val="20"/>
          <w:szCs w:val="20"/>
          <w:u w:val="single"/>
        </w:rPr>
        <w:t>Alienação Fiduciária</w:t>
      </w:r>
      <w:r w:rsidR="00DE3DA4" w:rsidRPr="005F651D">
        <w:rPr>
          <w:rFonts w:ascii="Arial" w:hAnsi="Arial" w:cs="Arial"/>
          <w:sz w:val="20"/>
          <w:szCs w:val="20"/>
        </w:rPr>
        <w:t>” e “</w:t>
      </w:r>
      <w:r w:rsidR="00DE3DA4" w:rsidRPr="005F651D">
        <w:rPr>
          <w:rFonts w:ascii="Arial" w:hAnsi="Arial" w:cs="Arial"/>
          <w:sz w:val="20"/>
          <w:szCs w:val="20"/>
          <w:u w:val="single"/>
        </w:rPr>
        <w:t>Contratos de Garantia</w:t>
      </w:r>
      <w:r w:rsidR="00DE3DA4" w:rsidRPr="005F651D">
        <w:rPr>
          <w:rFonts w:ascii="Arial" w:hAnsi="Arial" w:cs="Arial"/>
          <w:sz w:val="20"/>
          <w:szCs w:val="20"/>
        </w:rPr>
        <w:t>”</w:t>
      </w:r>
      <w:r w:rsidRPr="005F651D">
        <w:rPr>
          <w:rFonts w:ascii="Arial" w:hAnsi="Arial" w:cs="Arial"/>
          <w:sz w:val="20"/>
          <w:szCs w:val="20"/>
        </w:rPr>
        <w:t>; e (g) os demais instrumentos celebrados no âmbito da emissão de CRI e da Oferta.</w:t>
      </w:r>
    </w:p>
    <w:p w14:paraId="3C063201" w14:textId="0AD241A3" w:rsidR="00DC3202" w:rsidRPr="005F651D" w:rsidRDefault="00B4307D" w:rsidP="009C16B5">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sz w:val="20"/>
          <w:szCs w:val="20"/>
        </w:rPr>
        <w:t xml:space="preserve">Resolvem </w:t>
      </w:r>
      <w:r w:rsidR="00DC3202" w:rsidRPr="005F651D">
        <w:rPr>
          <w:rFonts w:ascii="Arial" w:hAnsi="Arial" w:cs="Arial"/>
          <w:sz w:val="20"/>
          <w:szCs w:val="20"/>
        </w:rPr>
        <w:t xml:space="preserve">celebrar </w:t>
      </w:r>
      <w:r w:rsidR="00FA2D85" w:rsidRPr="005F651D">
        <w:rPr>
          <w:rFonts w:ascii="Arial" w:hAnsi="Arial" w:cs="Arial"/>
          <w:sz w:val="20"/>
          <w:szCs w:val="20"/>
        </w:rPr>
        <w:t>a</w:t>
      </w:r>
      <w:r w:rsidR="00DC3202" w:rsidRPr="005F651D">
        <w:rPr>
          <w:rFonts w:ascii="Arial" w:hAnsi="Arial" w:cs="Arial"/>
          <w:sz w:val="20"/>
          <w:szCs w:val="20"/>
        </w:rPr>
        <w:t xml:space="preserve"> presente </w:t>
      </w:r>
      <w:r w:rsidR="00FA2D85" w:rsidRPr="005F651D">
        <w:rPr>
          <w:rFonts w:ascii="Arial" w:hAnsi="Arial" w:cs="Arial"/>
          <w:sz w:val="20"/>
          <w:szCs w:val="20"/>
        </w:rPr>
        <w:t>Escritura</w:t>
      </w:r>
      <w:r w:rsidR="00DC3202" w:rsidRPr="005F651D">
        <w:rPr>
          <w:rFonts w:ascii="Arial" w:hAnsi="Arial" w:cs="Arial"/>
          <w:sz w:val="20"/>
          <w:szCs w:val="20"/>
        </w:rPr>
        <w:t>, observadas as cláusulas, condições e características abaixo:</w:t>
      </w:r>
    </w:p>
    <w:p w14:paraId="53D35D97" w14:textId="313C3481" w:rsidR="002D732E" w:rsidRPr="005F651D" w:rsidRDefault="00B4307D" w:rsidP="001345AE">
      <w:pPr>
        <w:pStyle w:val="PargrafodaLista"/>
        <w:widowControl w:val="0"/>
        <w:numPr>
          <w:ilvl w:val="0"/>
          <w:numId w:val="4"/>
        </w:numPr>
        <w:tabs>
          <w:tab w:val="left" w:pos="567"/>
          <w:tab w:val="left" w:pos="851"/>
        </w:tabs>
        <w:spacing w:before="240" w:after="240" w:line="300" w:lineRule="auto"/>
        <w:ind w:left="567" w:hanging="567"/>
        <w:jc w:val="both"/>
        <w:rPr>
          <w:rFonts w:ascii="Arial" w:hAnsi="Arial" w:cs="Arial"/>
          <w:b/>
          <w:sz w:val="20"/>
          <w:szCs w:val="20"/>
        </w:rPr>
      </w:pPr>
      <w:bookmarkStart w:id="1" w:name="_DV_M25"/>
      <w:bookmarkEnd w:id="1"/>
      <w:r w:rsidRPr="005F651D">
        <w:rPr>
          <w:rFonts w:ascii="Arial" w:hAnsi="Arial" w:cs="Arial"/>
          <w:b/>
          <w:sz w:val="20"/>
          <w:szCs w:val="20"/>
        </w:rPr>
        <w:t>AUTORIZAÇÕES</w:t>
      </w:r>
    </w:p>
    <w:p w14:paraId="3F5B876D" w14:textId="3DEFA5C7" w:rsidR="00DE3DA4" w:rsidRPr="005F651D" w:rsidRDefault="00EC5F15"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 xml:space="preserve">A </w:t>
      </w:r>
      <w:r w:rsidR="00E61EB4" w:rsidRPr="005F651D">
        <w:rPr>
          <w:rFonts w:ascii="Arial" w:hAnsi="Arial" w:cs="Arial"/>
          <w:sz w:val="20"/>
          <w:szCs w:val="20"/>
        </w:rPr>
        <w:t>presente</w:t>
      </w:r>
      <w:r w:rsidRPr="005F651D">
        <w:rPr>
          <w:rFonts w:ascii="Arial" w:hAnsi="Arial" w:cs="Arial"/>
          <w:sz w:val="20"/>
          <w:szCs w:val="20"/>
        </w:rPr>
        <w:t xml:space="preserve"> Emissão</w:t>
      </w:r>
      <w:r w:rsidR="0027563E" w:rsidRPr="005F651D">
        <w:rPr>
          <w:rFonts w:ascii="Arial" w:hAnsi="Arial" w:cs="Arial"/>
          <w:sz w:val="20"/>
          <w:szCs w:val="20"/>
        </w:rPr>
        <w:t>, a celebração desta Escritura e dos demais Documentos da Operação serão</w:t>
      </w:r>
      <w:r w:rsidRPr="005F651D">
        <w:rPr>
          <w:rFonts w:ascii="Arial" w:hAnsi="Arial" w:cs="Arial"/>
          <w:sz w:val="20"/>
          <w:szCs w:val="20"/>
        </w:rPr>
        <w:t xml:space="preserve"> realizada</w:t>
      </w:r>
      <w:r w:rsidR="0027563E" w:rsidRPr="005F651D">
        <w:rPr>
          <w:rFonts w:ascii="Arial" w:hAnsi="Arial" w:cs="Arial"/>
          <w:sz w:val="20"/>
          <w:szCs w:val="20"/>
        </w:rPr>
        <w:t>s</w:t>
      </w:r>
      <w:r w:rsidRPr="005F651D">
        <w:rPr>
          <w:rFonts w:ascii="Arial" w:hAnsi="Arial" w:cs="Arial"/>
          <w:sz w:val="20"/>
          <w:szCs w:val="20"/>
        </w:rPr>
        <w:t xml:space="preserve"> </w:t>
      </w:r>
      <w:r w:rsidR="00DC3202" w:rsidRPr="005F651D">
        <w:rPr>
          <w:rFonts w:ascii="Arial" w:hAnsi="Arial" w:cs="Arial"/>
          <w:sz w:val="20"/>
          <w:szCs w:val="20"/>
        </w:rPr>
        <w:t xml:space="preserve">com base </w:t>
      </w:r>
      <w:bookmarkStart w:id="2" w:name="_DV_C35"/>
      <w:r w:rsidR="00897C84" w:rsidRPr="005F651D">
        <w:rPr>
          <w:rFonts w:ascii="Arial" w:hAnsi="Arial" w:cs="Arial"/>
          <w:sz w:val="20"/>
          <w:szCs w:val="20"/>
        </w:rPr>
        <w:t xml:space="preserve">nas deliberações tomadas pelo </w:t>
      </w:r>
      <w:bookmarkEnd w:id="2"/>
      <w:r w:rsidR="00DC3202" w:rsidRPr="005F651D">
        <w:rPr>
          <w:rFonts w:ascii="Arial" w:hAnsi="Arial" w:cs="Arial"/>
          <w:sz w:val="20"/>
          <w:szCs w:val="20"/>
        </w:rPr>
        <w:t xml:space="preserve">Conselho de Administração da Emissora em </w:t>
      </w:r>
      <w:r w:rsidR="00DB2C54" w:rsidRPr="005F651D">
        <w:rPr>
          <w:rFonts w:ascii="Arial" w:hAnsi="Arial" w:cs="Arial"/>
          <w:sz w:val="20"/>
          <w:szCs w:val="20"/>
        </w:rPr>
        <w:t>reuni</w:t>
      </w:r>
      <w:r w:rsidR="00710E50" w:rsidRPr="005F651D">
        <w:rPr>
          <w:rFonts w:ascii="Arial" w:hAnsi="Arial" w:cs="Arial"/>
          <w:sz w:val="20"/>
          <w:szCs w:val="20"/>
        </w:rPr>
        <w:t>ão</w:t>
      </w:r>
      <w:r w:rsidR="00DB2C54" w:rsidRPr="005F651D">
        <w:rPr>
          <w:rFonts w:ascii="Arial" w:hAnsi="Arial" w:cs="Arial"/>
          <w:sz w:val="20"/>
          <w:szCs w:val="20"/>
        </w:rPr>
        <w:t xml:space="preserve"> </w:t>
      </w:r>
      <w:r w:rsidR="00D202B8" w:rsidRPr="005F651D">
        <w:rPr>
          <w:rFonts w:ascii="Arial" w:hAnsi="Arial" w:cs="Arial"/>
          <w:sz w:val="20"/>
          <w:szCs w:val="20"/>
        </w:rPr>
        <w:t>havida</w:t>
      </w:r>
      <w:r w:rsidR="00897C84" w:rsidRPr="005F651D">
        <w:rPr>
          <w:rFonts w:ascii="Arial" w:hAnsi="Arial" w:cs="Arial"/>
          <w:sz w:val="20"/>
          <w:szCs w:val="20"/>
        </w:rPr>
        <w:t xml:space="preserve"> em </w:t>
      </w:r>
      <w:r w:rsidR="003368BC">
        <w:rPr>
          <w:rFonts w:ascii="Arial" w:hAnsi="Arial" w:cs="Arial"/>
          <w:sz w:val="20"/>
          <w:szCs w:val="20"/>
        </w:rPr>
        <w:t>27</w:t>
      </w:r>
      <w:r w:rsidR="0067104C" w:rsidRPr="005F651D">
        <w:rPr>
          <w:rFonts w:ascii="Arial" w:hAnsi="Arial" w:cs="Arial"/>
          <w:sz w:val="20"/>
          <w:szCs w:val="20"/>
        </w:rPr>
        <w:t xml:space="preserve"> </w:t>
      </w:r>
      <w:r w:rsidR="00B5727A" w:rsidRPr="005F651D">
        <w:rPr>
          <w:rFonts w:ascii="Arial" w:hAnsi="Arial" w:cs="Arial"/>
          <w:sz w:val="20"/>
          <w:szCs w:val="20"/>
        </w:rPr>
        <w:t xml:space="preserve">de </w:t>
      </w:r>
      <w:r w:rsidR="003368BC">
        <w:rPr>
          <w:rFonts w:ascii="Arial" w:hAnsi="Arial" w:cs="Arial"/>
          <w:sz w:val="20"/>
          <w:szCs w:val="20"/>
        </w:rPr>
        <w:t xml:space="preserve">setembro </w:t>
      </w:r>
      <w:r w:rsidR="00B5727A" w:rsidRPr="005F651D">
        <w:rPr>
          <w:rFonts w:ascii="Arial" w:hAnsi="Arial" w:cs="Arial"/>
          <w:sz w:val="20"/>
          <w:szCs w:val="20"/>
        </w:rPr>
        <w:t>de 201</w:t>
      </w:r>
      <w:r w:rsidR="003A3535" w:rsidRPr="005F651D">
        <w:rPr>
          <w:rFonts w:ascii="Arial" w:hAnsi="Arial" w:cs="Arial"/>
          <w:sz w:val="20"/>
          <w:szCs w:val="20"/>
        </w:rPr>
        <w:t>8</w:t>
      </w:r>
      <w:r w:rsidR="00DB2C54" w:rsidRPr="005F651D">
        <w:rPr>
          <w:rFonts w:ascii="Arial" w:hAnsi="Arial" w:cs="Arial"/>
          <w:sz w:val="20"/>
          <w:szCs w:val="20"/>
        </w:rPr>
        <w:t xml:space="preserve"> </w:t>
      </w:r>
      <w:r w:rsidR="00B32AF9" w:rsidRPr="005F651D">
        <w:rPr>
          <w:rFonts w:ascii="Arial" w:hAnsi="Arial" w:cs="Arial"/>
          <w:sz w:val="20"/>
          <w:szCs w:val="20"/>
        </w:rPr>
        <w:t>(</w:t>
      </w:r>
      <w:r w:rsidR="00127213" w:rsidRPr="005F651D">
        <w:rPr>
          <w:rFonts w:ascii="Arial" w:hAnsi="Arial" w:cs="Arial"/>
          <w:sz w:val="20"/>
          <w:szCs w:val="20"/>
        </w:rPr>
        <w:t>"</w:t>
      </w:r>
      <w:r w:rsidR="00B32AF9" w:rsidRPr="005F651D">
        <w:rPr>
          <w:rFonts w:ascii="Arial" w:hAnsi="Arial" w:cs="Arial"/>
          <w:sz w:val="20"/>
          <w:szCs w:val="20"/>
          <w:u w:val="single"/>
        </w:rPr>
        <w:t>RCA</w:t>
      </w:r>
      <w:r w:rsidR="00127213" w:rsidRPr="005F651D">
        <w:rPr>
          <w:rFonts w:ascii="Arial" w:hAnsi="Arial" w:cs="Arial"/>
          <w:sz w:val="20"/>
          <w:szCs w:val="20"/>
        </w:rPr>
        <w:t>"</w:t>
      </w:r>
      <w:r w:rsidR="00B32AF9" w:rsidRPr="005F651D">
        <w:rPr>
          <w:rFonts w:ascii="Arial" w:hAnsi="Arial" w:cs="Arial"/>
          <w:sz w:val="20"/>
          <w:szCs w:val="20"/>
        </w:rPr>
        <w:t>)</w:t>
      </w:r>
      <w:r w:rsidR="00DC3202" w:rsidRPr="005F651D">
        <w:rPr>
          <w:rFonts w:ascii="Arial" w:hAnsi="Arial" w:cs="Arial"/>
          <w:sz w:val="20"/>
          <w:szCs w:val="20"/>
        </w:rPr>
        <w:t xml:space="preserve">, </w:t>
      </w:r>
      <w:r w:rsidR="00C4063D" w:rsidRPr="005F651D">
        <w:rPr>
          <w:rFonts w:ascii="Arial" w:hAnsi="Arial" w:cs="Arial"/>
          <w:sz w:val="20"/>
          <w:szCs w:val="20"/>
        </w:rPr>
        <w:t xml:space="preserve">por meio da qual se </w:t>
      </w:r>
      <w:r w:rsidR="00B32AF9" w:rsidRPr="005F651D">
        <w:rPr>
          <w:rFonts w:ascii="Arial" w:hAnsi="Arial" w:cs="Arial"/>
          <w:sz w:val="20"/>
          <w:szCs w:val="20"/>
        </w:rPr>
        <w:t xml:space="preserve">aprovou </w:t>
      </w:r>
      <w:r w:rsidR="008C5E4D" w:rsidRPr="005F651D">
        <w:rPr>
          <w:rFonts w:ascii="Arial" w:hAnsi="Arial" w:cs="Arial"/>
          <w:sz w:val="20"/>
          <w:szCs w:val="20"/>
        </w:rPr>
        <w:t xml:space="preserve">a presente </w:t>
      </w:r>
      <w:r w:rsidR="00DC3202" w:rsidRPr="005F651D">
        <w:rPr>
          <w:rFonts w:ascii="Arial" w:hAnsi="Arial" w:cs="Arial"/>
          <w:sz w:val="20"/>
          <w:szCs w:val="20"/>
        </w:rPr>
        <w:t>Emissão</w:t>
      </w:r>
      <w:r w:rsidR="00B32AF9" w:rsidRPr="005F651D">
        <w:rPr>
          <w:rFonts w:ascii="Arial" w:hAnsi="Arial" w:cs="Arial"/>
          <w:sz w:val="20"/>
          <w:szCs w:val="20"/>
        </w:rPr>
        <w:t>, incluindo seus termos e</w:t>
      </w:r>
      <w:r w:rsidR="00DC3202" w:rsidRPr="005F651D">
        <w:rPr>
          <w:rFonts w:ascii="Arial" w:hAnsi="Arial" w:cs="Arial"/>
          <w:sz w:val="20"/>
          <w:szCs w:val="20"/>
        </w:rPr>
        <w:t xml:space="preserve"> condições</w:t>
      </w:r>
      <w:r w:rsidR="00B32AF9" w:rsidRPr="005F651D">
        <w:rPr>
          <w:rFonts w:ascii="Arial" w:hAnsi="Arial" w:cs="Arial"/>
          <w:sz w:val="20"/>
          <w:szCs w:val="20"/>
        </w:rPr>
        <w:t>,</w:t>
      </w:r>
      <w:r w:rsidR="00DC3202" w:rsidRPr="005F651D">
        <w:rPr>
          <w:rFonts w:ascii="Arial" w:hAnsi="Arial" w:cs="Arial"/>
          <w:sz w:val="20"/>
          <w:szCs w:val="20"/>
        </w:rPr>
        <w:t xml:space="preserve"> </w:t>
      </w:r>
      <w:r w:rsidR="00B32AF9" w:rsidRPr="005F651D">
        <w:rPr>
          <w:rFonts w:ascii="Arial" w:hAnsi="Arial" w:cs="Arial"/>
          <w:sz w:val="20"/>
          <w:szCs w:val="20"/>
        </w:rPr>
        <w:t>conforme o disposto no</w:t>
      </w:r>
      <w:r w:rsidR="00DC3202" w:rsidRPr="005F651D">
        <w:rPr>
          <w:rFonts w:ascii="Arial" w:hAnsi="Arial" w:cs="Arial"/>
          <w:sz w:val="20"/>
          <w:szCs w:val="20"/>
        </w:rPr>
        <w:t xml:space="preserve"> artigo 59</w:t>
      </w:r>
      <w:r w:rsidR="00E61EB4" w:rsidRPr="005F651D">
        <w:rPr>
          <w:rFonts w:ascii="Arial" w:hAnsi="Arial" w:cs="Arial"/>
          <w:sz w:val="20"/>
          <w:szCs w:val="20"/>
        </w:rPr>
        <w:t>, parágrafo 1º,</w:t>
      </w:r>
      <w:r w:rsidR="00B32AF9" w:rsidRPr="005F651D">
        <w:rPr>
          <w:rFonts w:ascii="Arial" w:hAnsi="Arial" w:cs="Arial"/>
          <w:sz w:val="20"/>
          <w:szCs w:val="20"/>
        </w:rPr>
        <w:t xml:space="preserve"> </w:t>
      </w:r>
      <w:r w:rsidR="00DC3202" w:rsidRPr="005F651D">
        <w:rPr>
          <w:rFonts w:ascii="Arial" w:hAnsi="Arial" w:cs="Arial"/>
          <w:sz w:val="20"/>
          <w:szCs w:val="20"/>
        </w:rPr>
        <w:t>da Lei</w:t>
      </w:r>
      <w:r w:rsidR="002D732E" w:rsidRPr="005F651D">
        <w:rPr>
          <w:rFonts w:ascii="Arial" w:hAnsi="Arial" w:cs="Arial"/>
          <w:sz w:val="20"/>
          <w:szCs w:val="20"/>
        </w:rPr>
        <w:t xml:space="preserve"> 6.404, de 15 de dezembro de 1976, conforme alterada (</w:t>
      </w:r>
      <w:r w:rsidR="00127213" w:rsidRPr="005F651D">
        <w:rPr>
          <w:rFonts w:ascii="Arial" w:hAnsi="Arial" w:cs="Arial"/>
          <w:sz w:val="20"/>
          <w:szCs w:val="20"/>
        </w:rPr>
        <w:t>"</w:t>
      </w:r>
      <w:r w:rsidR="002D732E" w:rsidRPr="005F651D">
        <w:rPr>
          <w:rFonts w:ascii="Arial" w:hAnsi="Arial" w:cs="Arial"/>
          <w:sz w:val="20"/>
          <w:szCs w:val="20"/>
          <w:u w:val="single"/>
        </w:rPr>
        <w:t>Lei das Sociedades por Ações</w:t>
      </w:r>
      <w:r w:rsidR="00127213" w:rsidRPr="005F651D">
        <w:rPr>
          <w:rFonts w:ascii="Arial" w:hAnsi="Arial" w:cs="Arial"/>
          <w:sz w:val="20"/>
          <w:szCs w:val="20"/>
        </w:rPr>
        <w:t>"</w:t>
      </w:r>
      <w:r w:rsidR="002D732E" w:rsidRPr="005F651D">
        <w:rPr>
          <w:rFonts w:ascii="Arial" w:hAnsi="Arial" w:cs="Arial"/>
          <w:sz w:val="20"/>
          <w:szCs w:val="20"/>
        </w:rPr>
        <w:t>)</w:t>
      </w:r>
      <w:r w:rsidR="00B32AF9" w:rsidRPr="005F651D">
        <w:rPr>
          <w:rFonts w:ascii="Arial" w:hAnsi="Arial" w:cs="Arial"/>
          <w:sz w:val="20"/>
          <w:szCs w:val="20"/>
        </w:rPr>
        <w:t>.</w:t>
      </w:r>
      <w:r w:rsidR="00BA6832" w:rsidRPr="005F651D">
        <w:rPr>
          <w:rFonts w:ascii="Arial" w:hAnsi="Arial" w:cs="Arial"/>
          <w:sz w:val="20"/>
          <w:szCs w:val="20"/>
        </w:rPr>
        <w:t xml:space="preserve"> </w:t>
      </w:r>
    </w:p>
    <w:p w14:paraId="02A29BCF" w14:textId="46EFCF6C" w:rsidR="00D202B8" w:rsidRPr="005F651D" w:rsidRDefault="002D732E"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 xml:space="preserve">A subscrição </w:t>
      </w:r>
      <w:r w:rsidR="004240BA" w:rsidRPr="005F651D">
        <w:rPr>
          <w:rFonts w:ascii="Arial" w:hAnsi="Arial" w:cs="Arial"/>
          <w:sz w:val="20"/>
          <w:szCs w:val="20"/>
        </w:rPr>
        <w:t>da</w:t>
      </w:r>
      <w:r w:rsidR="001E1219" w:rsidRPr="005F651D">
        <w:rPr>
          <w:rFonts w:ascii="Arial" w:hAnsi="Arial" w:cs="Arial"/>
          <w:sz w:val="20"/>
          <w:szCs w:val="20"/>
        </w:rPr>
        <w:t>s</w:t>
      </w:r>
      <w:r w:rsidR="004240BA" w:rsidRPr="005F651D">
        <w:rPr>
          <w:rFonts w:ascii="Arial" w:hAnsi="Arial" w:cs="Arial"/>
          <w:sz w:val="20"/>
          <w:szCs w:val="20"/>
        </w:rPr>
        <w:t xml:space="preserve"> Debênture</w:t>
      </w:r>
      <w:r w:rsidR="001E1219" w:rsidRPr="005F651D">
        <w:rPr>
          <w:rFonts w:ascii="Arial" w:hAnsi="Arial" w:cs="Arial"/>
          <w:sz w:val="20"/>
          <w:szCs w:val="20"/>
        </w:rPr>
        <w:t>s</w:t>
      </w:r>
      <w:r w:rsidR="004240BA" w:rsidRPr="005F651D">
        <w:rPr>
          <w:rFonts w:ascii="Arial" w:hAnsi="Arial" w:cs="Arial"/>
          <w:sz w:val="20"/>
          <w:szCs w:val="20"/>
        </w:rPr>
        <w:t xml:space="preserve"> </w:t>
      </w:r>
      <w:r w:rsidR="00D202B8" w:rsidRPr="005F651D">
        <w:rPr>
          <w:rFonts w:ascii="Arial" w:hAnsi="Arial" w:cs="Arial"/>
          <w:sz w:val="20"/>
          <w:szCs w:val="20"/>
        </w:rPr>
        <w:t xml:space="preserve">e a celebração dos Documentos da Operação </w:t>
      </w:r>
      <w:r w:rsidR="001B37F4" w:rsidRPr="005F651D">
        <w:rPr>
          <w:rFonts w:ascii="Arial" w:hAnsi="Arial" w:cs="Arial"/>
          <w:sz w:val="20"/>
          <w:szCs w:val="20"/>
        </w:rPr>
        <w:t xml:space="preserve">pela Debenturista </w:t>
      </w:r>
      <w:r w:rsidR="00CB57E8" w:rsidRPr="005F651D">
        <w:rPr>
          <w:rFonts w:ascii="Arial" w:hAnsi="Arial" w:cs="Arial"/>
          <w:sz w:val="20"/>
          <w:szCs w:val="20"/>
        </w:rPr>
        <w:t>ser</w:t>
      </w:r>
      <w:r w:rsidR="00D202B8" w:rsidRPr="005F651D">
        <w:rPr>
          <w:rFonts w:ascii="Arial" w:hAnsi="Arial" w:cs="Arial"/>
          <w:sz w:val="20"/>
          <w:szCs w:val="20"/>
        </w:rPr>
        <w:t>ão</w:t>
      </w:r>
      <w:r w:rsidRPr="005F651D">
        <w:rPr>
          <w:rFonts w:ascii="Arial" w:hAnsi="Arial" w:cs="Arial"/>
          <w:sz w:val="20"/>
          <w:szCs w:val="20"/>
        </w:rPr>
        <w:t xml:space="preserve"> realizada</w:t>
      </w:r>
      <w:r w:rsidR="00D202B8" w:rsidRPr="005F651D">
        <w:rPr>
          <w:rFonts w:ascii="Arial" w:hAnsi="Arial" w:cs="Arial"/>
          <w:sz w:val="20"/>
          <w:szCs w:val="20"/>
        </w:rPr>
        <w:t>s</w:t>
      </w:r>
      <w:r w:rsidR="004240BA" w:rsidRPr="005F651D">
        <w:rPr>
          <w:rFonts w:ascii="Arial" w:hAnsi="Arial" w:cs="Arial"/>
          <w:sz w:val="20"/>
          <w:szCs w:val="20"/>
        </w:rPr>
        <w:t xml:space="preserve"> </w:t>
      </w:r>
      <w:r w:rsidRPr="005F651D">
        <w:rPr>
          <w:rFonts w:ascii="Arial" w:hAnsi="Arial" w:cs="Arial"/>
          <w:sz w:val="20"/>
          <w:szCs w:val="20"/>
        </w:rPr>
        <w:t xml:space="preserve">com base nas deliberações tomadas </w:t>
      </w:r>
      <w:r w:rsidR="00710E50" w:rsidRPr="005F651D">
        <w:rPr>
          <w:rFonts w:ascii="Arial" w:hAnsi="Arial" w:cs="Arial"/>
          <w:sz w:val="20"/>
          <w:szCs w:val="20"/>
        </w:rPr>
        <w:t xml:space="preserve">em </w:t>
      </w:r>
      <w:r w:rsidR="00BD1C64" w:rsidRPr="005F651D">
        <w:rPr>
          <w:rFonts w:ascii="Arial" w:hAnsi="Arial" w:cs="Arial"/>
          <w:sz w:val="20"/>
          <w:szCs w:val="20"/>
        </w:rPr>
        <w:t>reuni</w:t>
      </w:r>
      <w:r w:rsidR="00710E50" w:rsidRPr="005F651D">
        <w:rPr>
          <w:rFonts w:ascii="Arial" w:hAnsi="Arial" w:cs="Arial"/>
          <w:sz w:val="20"/>
          <w:szCs w:val="20"/>
        </w:rPr>
        <w:t>ão</w:t>
      </w:r>
      <w:r w:rsidR="00BD1C64" w:rsidRPr="005F651D">
        <w:rPr>
          <w:rFonts w:ascii="Arial" w:hAnsi="Arial" w:cs="Arial"/>
          <w:sz w:val="20"/>
          <w:szCs w:val="20"/>
        </w:rPr>
        <w:t xml:space="preserve"> </w:t>
      </w:r>
      <w:r w:rsidR="00567339" w:rsidRPr="005F651D">
        <w:rPr>
          <w:rFonts w:ascii="Arial" w:hAnsi="Arial" w:cs="Arial"/>
          <w:sz w:val="20"/>
          <w:szCs w:val="20"/>
        </w:rPr>
        <w:t>de sóci</w:t>
      </w:r>
      <w:r w:rsidR="00FA2D85" w:rsidRPr="005F651D">
        <w:rPr>
          <w:rFonts w:ascii="Arial" w:hAnsi="Arial" w:cs="Arial"/>
          <w:sz w:val="20"/>
          <w:szCs w:val="20"/>
        </w:rPr>
        <w:t>o</w:t>
      </w:r>
      <w:r w:rsidR="00567339" w:rsidRPr="005F651D">
        <w:rPr>
          <w:rFonts w:ascii="Arial" w:hAnsi="Arial" w:cs="Arial"/>
          <w:sz w:val="20"/>
          <w:szCs w:val="20"/>
        </w:rPr>
        <w:t>s d</w:t>
      </w:r>
      <w:r w:rsidR="00710E50" w:rsidRPr="005F651D">
        <w:rPr>
          <w:rFonts w:ascii="Arial" w:hAnsi="Arial" w:cs="Arial"/>
          <w:sz w:val="20"/>
          <w:szCs w:val="20"/>
        </w:rPr>
        <w:t xml:space="preserve">a </w:t>
      </w:r>
      <w:r w:rsidR="00BA2C86" w:rsidRPr="005F651D">
        <w:rPr>
          <w:rFonts w:ascii="Arial" w:hAnsi="Arial" w:cs="Arial"/>
          <w:sz w:val="20"/>
          <w:szCs w:val="20"/>
        </w:rPr>
        <w:t>Debenturista</w:t>
      </w:r>
      <w:r w:rsidR="00A70294" w:rsidRPr="005F651D">
        <w:rPr>
          <w:rFonts w:ascii="Arial" w:hAnsi="Arial" w:cs="Arial"/>
          <w:sz w:val="20"/>
          <w:szCs w:val="20"/>
        </w:rPr>
        <w:t>,</w:t>
      </w:r>
      <w:r w:rsidR="000D5B4C" w:rsidRPr="005F651D">
        <w:rPr>
          <w:rFonts w:ascii="Arial" w:hAnsi="Arial" w:cs="Arial"/>
          <w:sz w:val="20"/>
          <w:szCs w:val="20"/>
        </w:rPr>
        <w:t xml:space="preserve"> </w:t>
      </w:r>
      <w:r w:rsidR="00D202B8" w:rsidRPr="005F651D">
        <w:rPr>
          <w:rFonts w:ascii="Arial" w:hAnsi="Arial" w:cs="Arial"/>
          <w:sz w:val="20"/>
          <w:szCs w:val="20"/>
        </w:rPr>
        <w:t>havida</w:t>
      </w:r>
      <w:r w:rsidR="000D5B4C" w:rsidRPr="005F651D">
        <w:rPr>
          <w:rFonts w:ascii="Arial" w:hAnsi="Arial" w:cs="Arial"/>
          <w:sz w:val="20"/>
          <w:szCs w:val="20"/>
        </w:rPr>
        <w:t xml:space="preserve"> </w:t>
      </w:r>
      <w:r w:rsidR="004240BA" w:rsidRPr="005F651D">
        <w:rPr>
          <w:rFonts w:ascii="Arial" w:hAnsi="Arial" w:cs="Arial"/>
          <w:sz w:val="20"/>
          <w:szCs w:val="20"/>
        </w:rPr>
        <w:t xml:space="preserve">em </w:t>
      </w:r>
      <w:r w:rsidR="008E707E">
        <w:rPr>
          <w:rFonts w:ascii="Arial" w:hAnsi="Arial" w:cs="Arial"/>
          <w:sz w:val="20"/>
          <w:szCs w:val="20"/>
        </w:rPr>
        <w:t>27</w:t>
      </w:r>
      <w:r w:rsidR="00D202B8" w:rsidRPr="005F651D">
        <w:rPr>
          <w:rFonts w:ascii="Arial" w:hAnsi="Arial" w:cs="Arial"/>
          <w:sz w:val="20"/>
          <w:szCs w:val="20"/>
        </w:rPr>
        <w:t xml:space="preserve"> de </w:t>
      </w:r>
      <w:r w:rsidR="003368BC">
        <w:rPr>
          <w:rFonts w:ascii="Arial" w:hAnsi="Arial" w:cs="Arial"/>
          <w:sz w:val="20"/>
          <w:szCs w:val="20"/>
        </w:rPr>
        <w:t xml:space="preserve">setembro </w:t>
      </w:r>
      <w:r w:rsidR="00D202B8" w:rsidRPr="005F651D">
        <w:rPr>
          <w:rFonts w:ascii="Arial" w:hAnsi="Arial" w:cs="Arial"/>
          <w:sz w:val="20"/>
          <w:szCs w:val="20"/>
        </w:rPr>
        <w:t>de 2018</w:t>
      </w:r>
      <w:r w:rsidR="002653A5" w:rsidRPr="005F651D">
        <w:rPr>
          <w:rFonts w:ascii="Arial" w:hAnsi="Arial" w:cs="Arial"/>
          <w:sz w:val="20"/>
          <w:szCs w:val="20"/>
        </w:rPr>
        <w:t xml:space="preserve"> (“</w:t>
      </w:r>
      <w:r w:rsidR="002653A5" w:rsidRPr="005F651D">
        <w:rPr>
          <w:rFonts w:ascii="Arial" w:hAnsi="Arial" w:cs="Arial"/>
          <w:sz w:val="20"/>
          <w:szCs w:val="20"/>
          <w:u w:val="single"/>
        </w:rPr>
        <w:t>RSQ da Debenturista</w:t>
      </w:r>
      <w:r w:rsidR="002653A5" w:rsidRPr="005F651D">
        <w:rPr>
          <w:rFonts w:ascii="Arial" w:hAnsi="Arial" w:cs="Arial"/>
          <w:sz w:val="20"/>
          <w:szCs w:val="20"/>
        </w:rPr>
        <w:t>”)</w:t>
      </w:r>
      <w:r w:rsidRPr="005F651D">
        <w:rPr>
          <w:rFonts w:ascii="Arial" w:hAnsi="Arial" w:cs="Arial"/>
          <w:sz w:val="20"/>
          <w:szCs w:val="20"/>
        </w:rPr>
        <w:t>.</w:t>
      </w:r>
      <w:r w:rsidR="00BA6832" w:rsidRPr="005F651D">
        <w:rPr>
          <w:rFonts w:ascii="Arial" w:hAnsi="Arial" w:cs="Arial"/>
          <w:sz w:val="20"/>
          <w:szCs w:val="20"/>
        </w:rPr>
        <w:t xml:space="preserve"> </w:t>
      </w:r>
    </w:p>
    <w:p w14:paraId="6BB940E7" w14:textId="0AA44AC7" w:rsidR="00710E50" w:rsidRPr="005F651D" w:rsidRDefault="00D202B8"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A</w:t>
      </w:r>
      <w:r w:rsidR="00E61EB4" w:rsidRPr="005F651D">
        <w:rPr>
          <w:rFonts w:ascii="Arial" w:hAnsi="Arial" w:cs="Arial"/>
          <w:sz w:val="20"/>
          <w:szCs w:val="20"/>
        </w:rPr>
        <w:t xml:space="preserve"> celebração da presente Escritura de Emissão</w:t>
      </w:r>
      <w:r w:rsidRPr="005F651D">
        <w:rPr>
          <w:rFonts w:ascii="Arial" w:hAnsi="Arial" w:cs="Arial"/>
          <w:sz w:val="20"/>
          <w:szCs w:val="20"/>
        </w:rPr>
        <w:t xml:space="preserve"> e</w:t>
      </w:r>
      <w:r w:rsidR="00E61EB4" w:rsidRPr="005F651D">
        <w:rPr>
          <w:rFonts w:ascii="Arial" w:hAnsi="Arial" w:cs="Arial"/>
          <w:sz w:val="20"/>
          <w:szCs w:val="20"/>
        </w:rPr>
        <w:t xml:space="preserve"> d</w:t>
      </w:r>
      <w:r w:rsidRPr="005F651D">
        <w:rPr>
          <w:rFonts w:ascii="Arial" w:hAnsi="Arial" w:cs="Arial"/>
          <w:sz w:val="20"/>
          <w:szCs w:val="20"/>
        </w:rPr>
        <w:t xml:space="preserve">os </w:t>
      </w:r>
      <w:r w:rsidR="00E07D6E" w:rsidRPr="005F651D">
        <w:rPr>
          <w:rFonts w:ascii="Arial" w:hAnsi="Arial" w:cs="Arial"/>
          <w:sz w:val="20"/>
          <w:szCs w:val="20"/>
        </w:rPr>
        <w:t xml:space="preserve">respectivos </w:t>
      </w:r>
      <w:r w:rsidRPr="005F651D">
        <w:rPr>
          <w:rFonts w:ascii="Arial" w:hAnsi="Arial" w:cs="Arial"/>
          <w:sz w:val="20"/>
          <w:szCs w:val="20"/>
        </w:rPr>
        <w:t xml:space="preserve">Contratos </w:t>
      </w:r>
      <w:r w:rsidR="00E07D6E" w:rsidRPr="005F651D">
        <w:rPr>
          <w:rFonts w:ascii="Arial" w:hAnsi="Arial" w:cs="Arial"/>
          <w:sz w:val="20"/>
          <w:szCs w:val="20"/>
        </w:rPr>
        <w:t xml:space="preserve">de </w:t>
      </w:r>
      <w:r w:rsidRPr="005F651D">
        <w:rPr>
          <w:rFonts w:ascii="Arial" w:hAnsi="Arial" w:cs="Arial"/>
          <w:sz w:val="20"/>
          <w:szCs w:val="20"/>
        </w:rPr>
        <w:t xml:space="preserve">Garantia serão realizadas </w:t>
      </w:r>
      <w:r w:rsidR="001B37F4" w:rsidRPr="005F651D">
        <w:rPr>
          <w:rFonts w:ascii="Arial" w:hAnsi="Arial" w:cs="Arial"/>
          <w:sz w:val="20"/>
          <w:szCs w:val="20"/>
        </w:rPr>
        <w:t>pela</w:t>
      </w:r>
      <w:r w:rsidR="008F2ED1" w:rsidRPr="005F651D">
        <w:rPr>
          <w:rFonts w:ascii="Arial" w:hAnsi="Arial" w:cs="Arial"/>
          <w:sz w:val="20"/>
          <w:szCs w:val="20"/>
        </w:rPr>
        <w:t>s Garantidoras com base nas deliberações tomadas em Reunião de Sócios, conforme estabelecem os respectivos Contratos Sociais</w:t>
      </w:r>
      <w:r w:rsidR="005638F5" w:rsidRPr="005F651D">
        <w:rPr>
          <w:rFonts w:ascii="Arial" w:hAnsi="Arial" w:cs="Arial"/>
          <w:sz w:val="20"/>
          <w:szCs w:val="20"/>
        </w:rPr>
        <w:t xml:space="preserve"> (“</w:t>
      </w:r>
      <w:r w:rsidR="005638F5" w:rsidRPr="005F651D">
        <w:rPr>
          <w:rFonts w:ascii="Arial" w:hAnsi="Arial" w:cs="Arial"/>
          <w:sz w:val="20"/>
          <w:szCs w:val="20"/>
          <w:u w:val="single"/>
        </w:rPr>
        <w:t>RSQ</w:t>
      </w:r>
      <w:r w:rsidR="005638F5" w:rsidRPr="005F651D">
        <w:rPr>
          <w:rFonts w:ascii="Arial" w:hAnsi="Arial" w:cs="Arial"/>
          <w:sz w:val="20"/>
          <w:szCs w:val="20"/>
        </w:rPr>
        <w:t>”)</w:t>
      </w:r>
      <w:r w:rsidR="008F2ED1" w:rsidRPr="005F651D">
        <w:rPr>
          <w:rFonts w:ascii="Arial" w:hAnsi="Arial" w:cs="Arial"/>
          <w:sz w:val="20"/>
          <w:szCs w:val="20"/>
        </w:rPr>
        <w:t>.</w:t>
      </w:r>
    </w:p>
    <w:p w14:paraId="2506A2B3" w14:textId="43A94EB3" w:rsidR="00C4063D" w:rsidRPr="005F651D" w:rsidRDefault="00D202B8" w:rsidP="001345AE">
      <w:pPr>
        <w:pStyle w:val="PargrafodaLista"/>
        <w:widowControl w:val="0"/>
        <w:numPr>
          <w:ilvl w:val="0"/>
          <w:numId w:val="4"/>
        </w:numPr>
        <w:tabs>
          <w:tab w:val="left" w:pos="567"/>
          <w:tab w:val="left" w:pos="851"/>
        </w:tabs>
        <w:spacing w:before="240" w:after="240" w:line="300" w:lineRule="auto"/>
        <w:ind w:left="567" w:hanging="567"/>
        <w:jc w:val="both"/>
        <w:rPr>
          <w:rFonts w:ascii="Arial" w:hAnsi="Arial" w:cs="Arial"/>
          <w:b/>
          <w:sz w:val="20"/>
          <w:szCs w:val="20"/>
        </w:rPr>
      </w:pPr>
      <w:bookmarkStart w:id="3" w:name="_DV_M28"/>
      <w:bookmarkStart w:id="4" w:name="_Toc482202450"/>
      <w:bookmarkEnd w:id="3"/>
      <w:r w:rsidRPr="005F651D">
        <w:rPr>
          <w:rFonts w:ascii="Arial" w:hAnsi="Arial" w:cs="Arial"/>
          <w:b/>
          <w:sz w:val="20"/>
          <w:szCs w:val="20"/>
        </w:rPr>
        <w:t>REQUISITOS DA EMISSÃO</w:t>
      </w:r>
      <w:bookmarkEnd w:id="4"/>
    </w:p>
    <w:p w14:paraId="5B5A6AF9" w14:textId="24D62C17" w:rsidR="009423E8" w:rsidRPr="005F651D" w:rsidRDefault="00DC3202"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bookmarkStart w:id="5" w:name="_DV_M29"/>
      <w:bookmarkEnd w:id="5"/>
      <w:r w:rsidRPr="005F651D">
        <w:rPr>
          <w:rFonts w:ascii="Arial" w:hAnsi="Arial" w:cs="Arial"/>
          <w:sz w:val="20"/>
          <w:szCs w:val="20"/>
        </w:rPr>
        <w:t>A Emissão</w:t>
      </w:r>
      <w:r w:rsidR="0027563E" w:rsidRPr="005F651D">
        <w:rPr>
          <w:rFonts w:ascii="Arial" w:hAnsi="Arial" w:cs="Arial"/>
          <w:sz w:val="20"/>
          <w:szCs w:val="20"/>
        </w:rPr>
        <w:t>, a outorga da Alienaç</w:t>
      </w:r>
      <w:r w:rsidR="00710E50" w:rsidRPr="005F651D">
        <w:rPr>
          <w:rFonts w:ascii="Arial" w:hAnsi="Arial" w:cs="Arial"/>
          <w:sz w:val="20"/>
          <w:szCs w:val="20"/>
        </w:rPr>
        <w:t>ão</w:t>
      </w:r>
      <w:r w:rsidR="0027563E" w:rsidRPr="005F651D">
        <w:rPr>
          <w:rFonts w:ascii="Arial" w:hAnsi="Arial" w:cs="Arial"/>
          <w:sz w:val="20"/>
          <w:szCs w:val="20"/>
        </w:rPr>
        <w:t xml:space="preserve"> Fiduciária </w:t>
      </w:r>
      <w:r w:rsidR="00710E50" w:rsidRPr="005F651D">
        <w:rPr>
          <w:rFonts w:ascii="Arial" w:hAnsi="Arial" w:cs="Arial"/>
          <w:sz w:val="20"/>
          <w:szCs w:val="20"/>
        </w:rPr>
        <w:t>e</w:t>
      </w:r>
      <w:r w:rsidR="0027563E" w:rsidRPr="005F651D">
        <w:rPr>
          <w:rFonts w:ascii="Arial" w:hAnsi="Arial" w:cs="Arial"/>
          <w:sz w:val="20"/>
          <w:szCs w:val="20"/>
        </w:rPr>
        <w:t xml:space="preserve"> a celebração desta Escritura e dos demais </w:t>
      </w:r>
      <w:r w:rsidR="0027563E" w:rsidRPr="005F651D">
        <w:rPr>
          <w:rFonts w:ascii="Arial" w:hAnsi="Arial" w:cs="Arial"/>
          <w:sz w:val="20"/>
          <w:szCs w:val="20"/>
        </w:rPr>
        <w:lastRenderedPageBreak/>
        <w:t xml:space="preserve">Documentos da Operação </w:t>
      </w:r>
      <w:r w:rsidRPr="005F651D">
        <w:rPr>
          <w:rFonts w:ascii="Arial" w:hAnsi="Arial" w:cs="Arial"/>
          <w:sz w:val="20"/>
          <w:szCs w:val="20"/>
        </w:rPr>
        <w:t>ser</w:t>
      </w:r>
      <w:r w:rsidR="0027563E" w:rsidRPr="005F651D">
        <w:rPr>
          <w:rFonts w:ascii="Arial" w:hAnsi="Arial" w:cs="Arial"/>
          <w:sz w:val="20"/>
          <w:szCs w:val="20"/>
        </w:rPr>
        <w:t>ão</w:t>
      </w:r>
      <w:r w:rsidRPr="005F651D">
        <w:rPr>
          <w:rFonts w:ascii="Arial" w:hAnsi="Arial" w:cs="Arial"/>
          <w:sz w:val="20"/>
          <w:szCs w:val="20"/>
        </w:rPr>
        <w:t xml:space="preserve"> </w:t>
      </w:r>
      <w:r w:rsidR="0027563E" w:rsidRPr="005F651D">
        <w:rPr>
          <w:rFonts w:ascii="Arial" w:hAnsi="Arial" w:cs="Arial"/>
          <w:sz w:val="20"/>
          <w:szCs w:val="20"/>
        </w:rPr>
        <w:t xml:space="preserve">realizadas </w:t>
      </w:r>
      <w:r w:rsidRPr="005F651D">
        <w:rPr>
          <w:rFonts w:ascii="Arial" w:hAnsi="Arial" w:cs="Arial"/>
          <w:sz w:val="20"/>
          <w:szCs w:val="20"/>
        </w:rPr>
        <w:t>com observância dos seguintes requisitos:</w:t>
      </w:r>
    </w:p>
    <w:p w14:paraId="2D401164" w14:textId="5022F7D3" w:rsidR="008B4115" w:rsidRPr="005F651D" w:rsidRDefault="008B4115" w:rsidP="001345AE">
      <w:pPr>
        <w:pStyle w:val="PargrafodaLista"/>
        <w:numPr>
          <w:ilvl w:val="0"/>
          <w:numId w:val="5"/>
        </w:numPr>
        <w:tabs>
          <w:tab w:val="left" w:pos="851"/>
        </w:tabs>
        <w:spacing w:before="240" w:after="240" w:line="300" w:lineRule="auto"/>
        <w:ind w:left="851" w:hanging="284"/>
        <w:jc w:val="both"/>
        <w:rPr>
          <w:rFonts w:ascii="Arial" w:hAnsi="Arial" w:cs="Arial"/>
          <w:sz w:val="20"/>
        </w:rPr>
      </w:pPr>
      <w:r w:rsidRPr="005F651D">
        <w:rPr>
          <w:rFonts w:ascii="Arial" w:hAnsi="Arial" w:cs="Arial"/>
          <w:i/>
          <w:sz w:val="20"/>
        </w:rPr>
        <w:t>Arquivamento e Publicação da Ata da RCA</w:t>
      </w:r>
      <w:r w:rsidRPr="005F651D">
        <w:rPr>
          <w:rFonts w:ascii="Arial" w:hAnsi="Arial" w:cs="Arial"/>
          <w:sz w:val="20"/>
        </w:rPr>
        <w:t xml:space="preserve">. Nos termos do artigo 62, inciso I, da Lei das Sociedades por Ações, a ata da </w:t>
      </w:r>
      <w:r w:rsidR="002653A5" w:rsidRPr="005F651D">
        <w:rPr>
          <w:rFonts w:ascii="Arial" w:hAnsi="Arial" w:cs="Arial"/>
          <w:sz w:val="20"/>
        </w:rPr>
        <w:t>RCA</w:t>
      </w:r>
      <w:r w:rsidRPr="005F651D">
        <w:rPr>
          <w:rFonts w:ascii="Arial" w:hAnsi="Arial" w:cs="Arial"/>
          <w:sz w:val="20"/>
        </w:rPr>
        <w:t xml:space="preserve"> será arquivada </w:t>
      </w:r>
      <w:r w:rsidR="002653A5" w:rsidRPr="005F651D">
        <w:rPr>
          <w:rFonts w:ascii="Arial" w:hAnsi="Arial" w:cs="Arial"/>
          <w:sz w:val="20"/>
        </w:rPr>
        <w:t>perante a Junta Comercial do Estado de São Paulo (“</w:t>
      </w:r>
      <w:r w:rsidR="002653A5" w:rsidRPr="005F651D">
        <w:rPr>
          <w:rFonts w:ascii="Arial" w:hAnsi="Arial" w:cs="Arial"/>
          <w:sz w:val="20"/>
          <w:u w:val="single"/>
        </w:rPr>
        <w:t>JUCESP</w:t>
      </w:r>
      <w:r w:rsidR="002653A5" w:rsidRPr="005F651D">
        <w:rPr>
          <w:rFonts w:ascii="Arial" w:hAnsi="Arial" w:cs="Arial"/>
          <w:sz w:val="20"/>
        </w:rPr>
        <w:t xml:space="preserve">”) </w:t>
      </w:r>
      <w:r w:rsidRPr="005F651D">
        <w:rPr>
          <w:rFonts w:ascii="Arial" w:hAnsi="Arial" w:cs="Arial"/>
          <w:sz w:val="20"/>
        </w:rPr>
        <w:t xml:space="preserve">e publicada no </w:t>
      </w:r>
      <w:r w:rsidR="002653A5" w:rsidRPr="005F651D">
        <w:rPr>
          <w:rFonts w:ascii="Arial" w:hAnsi="Arial" w:cs="Arial"/>
          <w:sz w:val="20"/>
        </w:rPr>
        <w:t>“</w:t>
      </w:r>
      <w:r w:rsidRPr="005F651D">
        <w:rPr>
          <w:rFonts w:ascii="Arial" w:hAnsi="Arial" w:cs="Arial"/>
          <w:sz w:val="20"/>
        </w:rPr>
        <w:t xml:space="preserve">Diário Oficial do Estado </w:t>
      </w:r>
      <w:r w:rsidR="002653A5" w:rsidRPr="005F651D">
        <w:rPr>
          <w:rFonts w:ascii="Arial" w:hAnsi="Arial" w:cs="Arial"/>
          <w:sz w:val="20"/>
        </w:rPr>
        <w:t>de São Paulo”</w:t>
      </w:r>
      <w:r w:rsidRPr="005F651D">
        <w:rPr>
          <w:rFonts w:ascii="Arial" w:hAnsi="Arial" w:cs="Arial"/>
          <w:sz w:val="20"/>
        </w:rPr>
        <w:t xml:space="preserve"> e no </w:t>
      </w:r>
      <w:r w:rsidR="002653A5" w:rsidRPr="005F651D">
        <w:rPr>
          <w:rFonts w:ascii="Arial" w:hAnsi="Arial" w:cs="Arial"/>
          <w:sz w:val="20"/>
        </w:rPr>
        <w:t>jornal “O Estado de São Paulo”</w:t>
      </w:r>
      <w:r w:rsidR="00E171CD" w:rsidRPr="005F651D">
        <w:rPr>
          <w:rFonts w:ascii="Arial" w:hAnsi="Arial" w:cs="Arial"/>
          <w:sz w:val="20"/>
        </w:rPr>
        <w:t xml:space="preserve">, devendo ser entregues à Securitizadora, previamente à integralização das Debêntures, cópias </w:t>
      </w:r>
      <w:r w:rsidR="00F917A7" w:rsidRPr="005F651D">
        <w:rPr>
          <w:rFonts w:ascii="Arial" w:hAnsi="Arial" w:cs="Arial"/>
          <w:sz w:val="20"/>
        </w:rPr>
        <w:t>do ato societário</w:t>
      </w:r>
      <w:r w:rsidR="00E171CD" w:rsidRPr="005F651D">
        <w:rPr>
          <w:rFonts w:ascii="Arial" w:hAnsi="Arial" w:cs="Arial"/>
          <w:sz w:val="20"/>
        </w:rPr>
        <w:t xml:space="preserve"> devidamente registrado e publicado</w:t>
      </w:r>
      <w:r w:rsidR="00C967B3" w:rsidRPr="005F651D">
        <w:rPr>
          <w:rFonts w:ascii="Arial" w:hAnsi="Arial" w:cs="Arial"/>
          <w:sz w:val="20"/>
        </w:rPr>
        <w:t xml:space="preserve"> nos termos acima</w:t>
      </w:r>
      <w:r w:rsidRPr="005F651D">
        <w:rPr>
          <w:rFonts w:ascii="Arial" w:hAnsi="Arial" w:cs="Arial"/>
          <w:sz w:val="20"/>
        </w:rPr>
        <w:t>;</w:t>
      </w:r>
    </w:p>
    <w:p w14:paraId="688A3EA7" w14:textId="6F4850F0" w:rsidR="005638F5" w:rsidRPr="005F651D" w:rsidRDefault="005638F5" w:rsidP="001345AE">
      <w:pPr>
        <w:pStyle w:val="PargrafodaLista"/>
        <w:numPr>
          <w:ilvl w:val="0"/>
          <w:numId w:val="5"/>
        </w:numPr>
        <w:tabs>
          <w:tab w:val="left" w:pos="851"/>
        </w:tabs>
        <w:spacing w:before="240" w:after="240" w:line="300" w:lineRule="auto"/>
        <w:ind w:left="851" w:hanging="284"/>
        <w:jc w:val="both"/>
        <w:rPr>
          <w:rFonts w:ascii="Arial" w:hAnsi="Arial" w:cs="Arial"/>
          <w:sz w:val="20"/>
        </w:rPr>
      </w:pPr>
      <w:r w:rsidRPr="005F651D">
        <w:rPr>
          <w:rFonts w:ascii="Arial" w:hAnsi="Arial" w:cs="Arial"/>
          <w:i/>
          <w:sz w:val="20"/>
        </w:rPr>
        <w:t>Arquivamento da</w:t>
      </w:r>
      <w:r w:rsidR="00BF3B9D" w:rsidRPr="005F651D">
        <w:rPr>
          <w:rFonts w:ascii="Arial" w:hAnsi="Arial" w:cs="Arial"/>
          <w:i/>
          <w:sz w:val="20"/>
        </w:rPr>
        <w:t>s</w:t>
      </w:r>
      <w:r w:rsidRPr="005F651D">
        <w:rPr>
          <w:rFonts w:ascii="Arial" w:hAnsi="Arial" w:cs="Arial"/>
          <w:i/>
          <w:sz w:val="20"/>
        </w:rPr>
        <w:t xml:space="preserve"> Ata</w:t>
      </w:r>
      <w:r w:rsidR="00BF3B9D" w:rsidRPr="005F651D">
        <w:rPr>
          <w:rFonts w:ascii="Arial" w:hAnsi="Arial" w:cs="Arial"/>
          <w:i/>
          <w:sz w:val="20"/>
        </w:rPr>
        <w:t>s</w:t>
      </w:r>
      <w:r w:rsidRPr="005F651D">
        <w:rPr>
          <w:rFonts w:ascii="Arial" w:hAnsi="Arial" w:cs="Arial"/>
          <w:i/>
          <w:sz w:val="20"/>
        </w:rPr>
        <w:t xml:space="preserve"> de RSQ</w:t>
      </w:r>
      <w:r w:rsidRPr="005F651D">
        <w:rPr>
          <w:rFonts w:ascii="Arial" w:hAnsi="Arial" w:cs="Arial"/>
          <w:sz w:val="20"/>
        </w:rPr>
        <w:t xml:space="preserve">. </w:t>
      </w:r>
      <w:r w:rsidR="00BF3B9D" w:rsidRPr="005F651D">
        <w:rPr>
          <w:rFonts w:ascii="Arial" w:hAnsi="Arial" w:cs="Arial"/>
          <w:sz w:val="20"/>
        </w:rPr>
        <w:t>Nos termos dos respectivos Contratos Sociais das Garantidoras e do § 2</w:t>
      </w:r>
      <w:r w:rsidR="00BF3B9D" w:rsidRPr="005F651D">
        <w:rPr>
          <w:rFonts w:ascii="Arial" w:hAnsi="Arial" w:cs="Arial"/>
          <w:sz w:val="20"/>
          <w:u w:val="single"/>
          <w:vertAlign w:val="superscript"/>
        </w:rPr>
        <w:t>o</w:t>
      </w:r>
      <w:r w:rsidR="00BF3B9D" w:rsidRPr="005F651D">
        <w:rPr>
          <w:rFonts w:ascii="Arial" w:hAnsi="Arial" w:cs="Arial"/>
          <w:sz w:val="20"/>
        </w:rPr>
        <w:t>, do artigo 1.075 do Código Civil, as atas de RSQ das Garantidoras deverão ser arquivadas na JUCESP, devendo ser entregues à Securitizadora, previamente à integralização das Debêntures, cópias dos atos societários devidamente registrados.</w:t>
      </w:r>
    </w:p>
    <w:p w14:paraId="585B1A8C" w14:textId="09A9B04A" w:rsidR="008B4115" w:rsidRPr="005F651D" w:rsidRDefault="008B4115" w:rsidP="001345AE">
      <w:pPr>
        <w:pStyle w:val="PargrafodaLista"/>
        <w:numPr>
          <w:ilvl w:val="0"/>
          <w:numId w:val="5"/>
        </w:numPr>
        <w:spacing w:before="240" w:after="240" w:line="300" w:lineRule="auto"/>
        <w:ind w:left="851" w:hanging="284"/>
        <w:jc w:val="both"/>
        <w:rPr>
          <w:rFonts w:ascii="Arial" w:hAnsi="Arial" w:cs="Arial"/>
          <w:sz w:val="20"/>
        </w:rPr>
      </w:pPr>
      <w:r w:rsidRPr="005F651D">
        <w:rPr>
          <w:rFonts w:ascii="Arial" w:hAnsi="Arial" w:cs="Arial"/>
          <w:i/>
          <w:sz w:val="20"/>
        </w:rPr>
        <w:t>Inscrição desta Escritura de Emissão perante a Junta Comercial Competente</w:t>
      </w:r>
      <w:r w:rsidRPr="005F651D">
        <w:rPr>
          <w:rFonts w:ascii="Arial" w:hAnsi="Arial" w:cs="Arial"/>
          <w:sz w:val="20"/>
        </w:rPr>
        <w:t>. Nos termos do artigo 62, inciso II e parágrafo 3º, da Lei das Sociedades por Ações, esta Escritura e</w:t>
      </w:r>
      <w:r w:rsidR="00C967B3" w:rsidRPr="005F651D">
        <w:rPr>
          <w:rFonts w:ascii="Arial" w:hAnsi="Arial" w:cs="Arial"/>
          <w:sz w:val="20"/>
        </w:rPr>
        <w:t>/ou</w:t>
      </w:r>
      <w:r w:rsidRPr="005F651D">
        <w:rPr>
          <w:rFonts w:ascii="Arial" w:hAnsi="Arial" w:cs="Arial"/>
          <w:sz w:val="20"/>
        </w:rPr>
        <w:t xml:space="preserve"> seus aditamentos serão </w:t>
      </w:r>
      <w:r w:rsidRPr="005F651D">
        <w:rPr>
          <w:rFonts w:ascii="Arial" w:hAnsi="Arial"/>
          <w:sz w:val="20"/>
        </w:rPr>
        <w:t>inscritos</w:t>
      </w:r>
      <w:r w:rsidRPr="005F651D">
        <w:rPr>
          <w:rFonts w:ascii="Arial" w:hAnsi="Arial" w:cs="Arial"/>
          <w:sz w:val="20"/>
        </w:rPr>
        <w:t xml:space="preserve"> na </w:t>
      </w:r>
      <w:r w:rsidR="00613DBC" w:rsidRPr="005F651D">
        <w:rPr>
          <w:rFonts w:ascii="Arial" w:hAnsi="Arial" w:cs="Arial"/>
          <w:sz w:val="20"/>
        </w:rPr>
        <w:t>JUCESP</w:t>
      </w:r>
      <w:r w:rsidR="00C967B3" w:rsidRPr="005F651D">
        <w:rPr>
          <w:rFonts w:ascii="Arial" w:hAnsi="Arial" w:cs="Arial"/>
          <w:sz w:val="20"/>
        </w:rPr>
        <w:t>, conforme o caso</w:t>
      </w:r>
      <w:r w:rsidR="00F917A7" w:rsidRPr="005F651D">
        <w:rPr>
          <w:rFonts w:ascii="Arial" w:hAnsi="Arial" w:cs="Arial"/>
          <w:sz w:val="20"/>
        </w:rPr>
        <w:t>, devendo ser entregue à Securitizadora</w:t>
      </w:r>
      <w:r w:rsidR="00C967B3" w:rsidRPr="005F651D">
        <w:rPr>
          <w:rFonts w:ascii="Arial" w:hAnsi="Arial" w:cs="Arial"/>
          <w:sz w:val="20"/>
        </w:rPr>
        <w:t>, previamente à integralização das Debêntures, cópia da Escritura e/ou seus aditamentos devidamente registrados nos termos acima</w:t>
      </w:r>
      <w:r w:rsidRPr="005F651D">
        <w:rPr>
          <w:rFonts w:ascii="Arial" w:hAnsi="Arial" w:cs="Arial"/>
          <w:sz w:val="20"/>
        </w:rPr>
        <w:t>;</w:t>
      </w:r>
    </w:p>
    <w:p w14:paraId="279805F9" w14:textId="02E56CC6" w:rsidR="00613DBC" w:rsidRPr="005F651D" w:rsidRDefault="008B4115" w:rsidP="001345AE">
      <w:pPr>
        <w:pStyle w:val="PargrafodaLista"/>
        <w:numPr>
          <w:ilvl w:val="0"/>
          <w:numId w:val="5"/>
        </w:numPr>
        <w:spacing w:before="240" w:after="240" w:line="300" w:lineRule="auto"/>
        <w:ind w:left="851" w:hanging="284"/>
        <w:jc w:val="both"/>
        <w:rPr>
          <w:rFonts w:ascii="Arial" w:hAnsi="Arial" w:cs="Arial"/>
          <w:sz w:val="20"/>
        </w:rPr>
      </w:pPr>
      <w:r w:rsidRPr="005F651D">
        <w:rPr>
          <w:rFonts w:ascii="Arial" w:hAnsi="Arial" w:cs="Arial"/>
          <w:i/>
          <w:sz w:val="20"/>
        </w:rPr>
        <w:t>Agente Fiduciário</w:t>
      </w:r>
      <w:r w:rsidR="00E171CD" w:rsidRPr="005F651D">
        <w:rPr>
          <w:rFonts w:ascii="Arial" w:hAnsi="Arial" w:cs="Arial"/>
          <w:i/>
          <w:sz w:val="20"/>
        </w:rPr>
        <w:t xml:space="preserve"> dos CRI</w:t>
      </w:r>
      <w:r w:rsidRPr="005F651D">
        <w:rPr>
          <w:rFonts w:ascii="Arial" w:hAnsi="Arial" w:cs="Arial"/>
          <w:i/>
          <w:sz w:val="20"/>
        </w:rPr>
        <w:t xml:space="preserve">. </w:t>
      </w:r>
      <w:r w:rsidRPr="005F651D">
        <w:rPr>
          <w:rFonts w:ascii="Arial" w:hAnsi="Arial" w:cs="Arial"/>
          <w:sz w:val="20"/>
        </w:rPr>
        <w:t>Contratação do Agente Fiduciário</w:t>
      </w:r>
      <w:r w:rsidR="00E171CD" w:rsidRPr="005F651D">
        <w:rPr>
          <w:rFonts w:ascii="Arial" w:hAnsi="Arial" w:cs="Arial"/>
          <w:sz w:val="20"/>
        </w:rPr>
        <w:t xml:space="preserve"> dos CRI</w:t>
      </w:r>
      <w:r w:rsidRPr="005F651D">
        <w:rPr>
          <w:rFonts w:ascii="Arial" w:hAnsi="Arial" w:cs="Arial"/>
          <w:sz w:val="20"/>
        </w:rPr>
        <w:t>, conforme definido e qualificado no preâmbulo;</w:t>
      </w:r>
    </w:p>
    <w:p w14:paraId="655C07C0" w14:textId="507B5C7D" w:rsidR="008B4115" w:rsidRPr="005F651D" w:rsidRDefault="00613DBC" w:rsidP="001345AE">
      <w:pPr>
        <w:pStyle w:val="PargrafodaLista"/>
        <w:numPr>
          <w:ilvl w:val="0"/>
          <w:numId w:val="5"/>
        </w:numPr>
        <w:spacing w:before="240" w:after="240" w:line="300" w:lineRule="auto"/>
        <w:ind w:left="851" w:hanging="284"/>
        <w:jc w:val="both"/>
        <w:rPr>
          <w:rFonts w:ascii="Arial" w:hAnsi="Arial" w:cs="Arial"/>
          <w:sz w:val="20"/>
        </w:rPr>
      </w:pPr>
      <w:r w:rsidRPr="005F651D">
        <w:rPr>
          <w:rFonts w:ascii="Arial" w:hAnsi="Arial" w:cs="Arial"/>
          <w:i/>
          <w:sz w:val="20"/>
        </w:rPr>
        <w:t xml:space="preserve">Registro para Distribuição. </w:t>
      </w:r>
      <w:r w:rsidRPr="005F651D">
        <w:rPr>
          <w:rFonts w:ascii="Arial" w:hAnsi="Arial" w:cs="Arial"/>
          <w:sz w:val="20"/>
        </w:rPr>
        <w:t>As Debêntures não serão registradas para negociação pública em mercado organizado de negociação, tendo em vista tratar-se de uma emissão privada, razão pela qual a Emissão fica dispensada do registro de distribuição de que trata o artigo 19 da Lei nº 6.385, de 7 de dezembro de 1976, conforme alterada</w:t>
      </w:r>
      <w:r w:rsidR="008B4115" w:rsidRPr="005F651D">
        <w:rPr>
          <w:rFonts w:ascii="Arial" w:hAnsi="Arial" w:cs="Arial"/>
          <w:sz w:val="20"/>
        </w:rPr>
        <w:t>;</w:t>
      </w:r>
    </w:p>
    <w:p w14:paraId="4C6D40BF" w14:textId="20F79932" w:rsidR="008B4115" w:rsidRPr="005F651D" w:rsidRDefault="00613DBC" w:rsidP="001345AE">
      <w:pPr>
        <w:pStyle w:val="PargrafodaLista"/>
        <w:numPr>
          <w:ilvl w:val="0"/>
          <w:numId w:val="5"/>
        </w:numPr>
        <w:spacing w:before="240" w:after="240" w:line="300" w:lineRule="auto"/>
        <w:ind w:left="851" w:hanging="284"/>
        <w:jc w:val="both"/>
        <w:rPr>
          <w:rFonts w:ascii="Arial" w:hAnsi="Arial" w:cs="Arial"/>
          <w:sz w:val="20"/>
        </w:rPr>
      </w:pPr>
      <w:r w:rsidRPr="005F651D">
        <w:rPr>
          <w:rFonts w:ascii="Arial" w:hAnsi="Arial" w:cs="Arial"/>
          <w:i/>
          <w:sz w:val="20"/>
        </w:rPr>
        <w:t>G</w:t>
      </w:r>
      <w:r w:rsidR="008B4115" w:rsidRPr="005F651D">
        <w:rPr>
          <w:rFonts w:ascii="Arial" w:hAnsi="Arial" w:cs="Arial"/>
          <w:i/>
          <w:sz w:val="20"/>
        </w:rPr>
        <w:t>arantia Real</w:t>
      </w:r>
      <w:r w:rsidR="008B4115" w:rsidRPr="005F651D">
        <w:rPr>
          <w:rFonts w:ascii="Arial" w:hAnsi="Arial" w:cs="Arial"/>
          <w:sz w:val="20"/>
        </w:rPr>
        <w:t xml:space="preserve">. </w:t>
      </w:r>
      <w:r w:rsidRPr="005F651D">
        <w:rPr>
          <w:rFonts w:ascii="Arial" w:hAnsi="Arial" w:cs="Arial"/>
          <w:sz w:val="20"/>
        </w:rPr>
        <w:t>Os</w:t>
      </w:r>
      <w:r w:rsidR="008B4115" w:rsidRPr="005F651D">
        <w:rPr>
          <w:rFonts w:ascii="Arial" w:hAnsi="Arial" w:cs="Arial"/>
          <w:sz w:val="20"/>
        </w:rPr>
        <w:t xml:space="preserve"> Contrato</w:t>
      </w:r>
      <w:r w:rsidRPr="005F651D">
        <w:rPr>
          <w:rFonts w:ascii="Arial" w:hAnsi="Arial" w:cs="Arial"/>
          <w:sz w:val="20"/>
        </w:rPr>
        <w:t>s</w:t>
      </w:r>
      <w:r w:rsidR="008B4115" w:rsidRPr="005F651D">
        <w:rPr>
          <w:rFonts w:ascii="Arial" w:hAnsi="Arial" w:cs="Arial"/>
          <w:sz w:val="20"/>
        </w:rPr>
        <w:t xml:space="preserve"> de Garantia e seus eventuais aditamentos deverão ser </w:t>
      </w:r>
      <w:r w:rsidRPr="005F651D">
        <w:rPr>
          <w:rFonts w:ascii="Arial" w:hAnsi="Arial"/>
          <w:sz w:val="20"/>
        </w:rPr>
        <w:t>registrados</w:t>
      </w:r>
      <w:r w:rsidR="008B4115" w:rsidRPr="005F651D">
        <w:rPr>
          <w:rFonts w:ascii="Arial" w:hAnsi="Arial" w:cs="Arial"/>
          <w:sz w:val="20"/>
        </w:rPr>
        <w:t xml:space="preserve"> nos competentes cartórios de registro de imóveis, previamente à integralização das Debêntures. Sem prejuízo do acima previsto, no prazo de até 2 (dois) Dias Úteis após o registro </w:t>
      </w:r>
      <w:r w:rsidRPr="005F651D">
        <w:rPr>
          <w:rFonts w:ascii="Arial" w:hAnsi="Arial" w:cs="Arial"/>
          <w:sz w:val="20"/>
        </w:rPr>
        <w:t>de cada um dos</w:t>
      </w:r>
      <w:r w:rsidR="008B4115" w:rsidRPr="005F651D">
        <w:rPr>
          <w:rFonts w:ascii="Arial" w:hAnsi="Arial" w:cs="Arial"/>
          <w:sz w:val="20"/>
        </w:rPr>
        <w:t xml:space="preserve"> Contrato</w:t>
      </w:r>
      <w:r w:rsidRPr="005F651D">
        <w:rPr>
          <w:rFonts w:ascii="Arial" w:hAnsi="Arial" w:cs="Arial"/>
          <w:sz w:val="20"/>
        </w:rPr>
        <w:t>s</w:t>
      </w:r>
      <w:r w:rsidR="008B4115" w:rsidRPr="005F651D">
        <w:rPr>
          <w:rFonts w:ascii="Arial" w:hAnsi="Arial" w:cs="Arial"/>
          <w:sz w:val="20"/>
        </w:rPr>
        <w:t xml:space="preserve"> de Garantia no(s) cartório(s) de registro de imóveis indicado(s) no</w:t>
      </w:r>
      <w:r w:rsidRPr="005F651D">
        <w:rPr>
          <w:rFonts w:ascii="Arial" w:hAnsi="Arial" w:cs="Arial"/>
          <w:sz w:val="20"/>
        </w:rPr>
        <w:t xml:space="preserve"> respectivo</w:t>
      </w:r>
      <w:r w:rsidR="008B4115" w:rsidRPr="005F651D">
        <w:rPr>
          <w:rFonts w:ascii="Arial" w:hAnsi="Arial" w:cs="Arial"/>
          <w:sz w:val="20"/>
        </w:rPr>
        <w:t xml:space="preserve"> Contrato de Garantia, a </w:t>
      </w:r>
      <w:r w:rsidRPr="005F651D">
        <w:rPr>
          <w:rFonts w:ascii="Arial" w:hAnsi="Arial" w:cs="Arial"/>
          <w:sz w:val="20"/>
        </w:rPr>
        <w:t>Emissora</w:t>
      </w:r>
      <w:r w:rsidR="008B4115" w:rsidRPr="005F651D">
        <w:rPr>
          <w:rFonts w:ascii="Arial" w:hAnsi="Arial" w:cs="Arial"/>
          <w:sz w:val="20"/>
        </w:rPr>
        <w:t xml:space="preserve"> encaminhará </w:t>
      </w:r>
      <w:r w:rsidR="00C967B3" w:rsidRPr="005F651D">
        <w:rPr>
          <w:rFonts w:ascii="Arial" w:hAnsi="Arial" w:cs="Arial"/>
          <w:sz w:val="20"/>
        </w:rPr>
        <w:t>à Securitizadora</w:t>
      </w:r>
      <w:r w:rsidR="008B4115" w:rsidRPr="005F651D">
        <w:rPr>
          <w:rFonts w:ascii="Arial" w:hAnsi="Arial" w:cs="Arial"/>
          <w:sz w:val="20"/>
        </w:rPr>
        <w:t xml:space="preserve"> 01 (uma) via original do</w:t>
      </w:r>
      <w:r w:rsidRPr="005F651D">
        <w:rPr>
          <w:rFonts w:ascii="Arial" w:hAnsi="Arial" w:cs="Arial"/>
          <w:sz w:val="20"/>
        </w:rPr>
        <w:t xml:space="preserve"> respectivo</w:t>
      </w:r>
      <w:r w:rsidR="008B4115" w:rsidRPr="005F651D">
        <w:rPr>
          <w:rFonts w:ascii="Arial" w:hAnsi="Arial" w:cs="Arial"/>
          <w:sz w:val="20"/>
        </w:rPr>
        <w:t xml:space="preserve"> Contrato de Garantia, e/ou de seus eventuais aditamentos, conforme aplicável, devidamente registrado, bem como as certidões atualizadas das matrículas dos imóveis objeto</w:t>
      </w:r>
      <w:r w:rsidRPr="005F651D">
        <w:rPr>
          <w:rFonts w:ascii="Arial" w:hAnsi="Arial" w:cs="Arial"/>
          <w:sz w:val="20"/>
        </w:rPr>
        <w:t>s</w:t>
      </w:r>
      <w:r w:rsidR="008B4115" w:rsidRPr="005F651D">
        <w:rPr>
          <w:rFonts w:ascii="Arial" w:hAnsi="Arial" w:cs="Arial"/>
          <w:sz w:val="20"/>
        </w:rPr>
        <w:t xml:space="preserve"> do Contrato de Garantia, constando a </w:t>
      </w:r>
      <w:r w:rsidRPr="005F651D">
        <w:rPr>
          <w:rFonts w:ascii="Arial" w:hAnsi="Arial" w:cs="Arial"/>
          <w:sz w:val="20"/>
        </w:rPr>
        <w:t>devida constituição da Alienação Fiduciária</w:t>
      </w:r>
      <w:r w:rsidR="008B4115" w:rsidRPr="005F651D">
        <w:rPr>
          <w:rFonts w:ascii="Arial" w:hAnsi="Arial" w:cs="Arial"/>
          <w:sz w:val="20"/>
        </w:rPr>
        <w:t>;</w:t>
      </w:r>
      <w:r w:rsidR="00BD33BF" w:rsidRPr="005F651D">
        <w:rPr>
          <w:rFonts w:ascii="Arial" w:hAnsi="Arial" w:cs="Arial"/>
          <w:sz w:val="20"/>
        </w:rPr>
        <w:t xml:space="preserve"> e</w:t>
      </w:r>
    </w:p>
    <w:p w14:paraId="1A6E69A5" w14:textId="6B46CB0B" w:rsidR="008B4115" w:rsidRPr="005F651D" w:rsidRDefault="00613DBC" w:rsidP="001345AE">
      <w:pPr>
        <w:pStyle w:val="PargrafodaLista"/>
        <w:numPr>
          <w:ilvl w:val="0"/>
          <w:numId w:val="5"/>
        </w:numPr>
        <w:spacing w:before="240" w:after="240" w:line="300" w:lineRule="auto"/>
        <w:ind w:left="851" w:hanging="284"/>
        <w:jc w:val="both"/>
        <w:rPr>
          <w:rFonts w:ascii="Arial" w:hAnsi="Arial" w:cs="Arial"/>
          <w:sz w:val="20"/>
        </w:rPr>
      </w:pPr>
      <w:bookmarkStart w:id="6" w:name="_Hlk511980002"/>
      <w:r w:rsidRPr="005F651D">
        <w:rPr>
          <w:rFonts w:ascii="Arial" w:hAnsi="Arial" w:cs="Arial"/>
          <w:i/>
          <w:sz w:val="20"/>
        </w:rPr>
        <w:t xml:space="preserve">Dispensa de registro na CVM e ANBIMA. </w:t>
      </w:r>
      <w:r w:rsidRPr="005F651D">
        <w:rPr>
          <w:rFonts w:ascii="Arial" w:hAnsi="Arial" w:cs="Arial"/>
          <w:sz w:val="20"/>
        </w:rPr>
        <w:t>A Emissão não será objeto de registro perante a CVM, bem como não será registrada na Associação Brasileira das Entidades dos Mercados Financeiro e de Capitais – ANBIMA ("</w:t>
      </w:r>
      <w:r w:rsidRPr="005F651D">
        <w:rPr>
          <w:rFonts w:ascii="Arial" w:hAnsi="Arial" w:cs="Arial"/>
          <w:sz w:val="20"/>
          <w:u w:val="single"/>
        </w:rPr>
        <w:t>ANBIMA</w:t>
      </w:r>
      <w:r w:rsidRPr="005F651D">
        <w:rPr>
          <w:rFonts w:ascii="Arial" w:hAnsi="Arial" w:cs="Arial"/>
          <w:sz w:val="20"/>
        </w:rPr>
        <w:t>"), uma vez que as Debêntures serão objeto de colocação privada, sem qualquer intermediação ou esforço de venda realizado por instituição integrante do sistema de distribuição</w:t>
      </w:r>
      <w:r w:rsidR="008B4115" w:rsidRPr="005F651D">
        <w:rPr>
          <w:rFonts w:ascii="Arial" w:hAnsi="Arial" w:cs="Arial"/>
          <w:sz w:val="20"/>
        </w:rPr>
        <w:t>.</w:t>
      </w:r>
      <w:bookmarkEnd w:id="6"/>
    </w:p>
    <w:p w14:paraId="18D796EA" w14:textId="0F8C9CDE" w:rsidR="008B4115" w:rsidRPr="005F651D" w:rsidRDefault="008B4115" w:rsidP="001345AE">
      <w:pPr>
        <w:pStyle w:val="PargrafodaLista"/>
        <w:widowControl w:val="0"/>
        <w:numPr>
          <w:ilvl w:val="0"/>
          <w:numId w:val="4"/>
        </w:numPr>
        <w:tabs>
          <w:tab w:val="left" w:pos="567"/>
          <w:tab w:val="left" w:pos="851"/>
        </w:tabs>
        <w:spacing w:before="240" w:after="240" w:line="300" w:lineRule="auto"/>
        <w:ind w:left="567" w:hanging="567"/>
        <w:jc w:val="both"/>
        <w:rPr>
          <w:rFonts w:ascii="Arial" w:hAnsi="Arial" w:cs="Arial"/>
          <w:b/>
          <w:sz w:val="20"/>
          <w:szCs w:val="20"/>
        </w:rPr>
      </w:pPr>
      <w:r w:rsidRPr="005F651D">
        <w:rPr>
          <w:rFonts w:ascii="Arial" w:hAnsi="Arial" w:cs="Arial"/>
          <w:b/>
          <w:sz w:val="20"/>
          <w:szCs w:val="20"/>
        </w:rPr>
        <w:t xml:space="preserve">OBJETO SOCIAL DA </w:t>
      </w:r>
      <w:r w:rsidR="00BD33BF" w:rsidRPr="005F651D">
        <w:rPr>
          <w:rFonts w:ascii="Arial" w:hAnsi="Arial" w:cs="Arial"/>
          <w:b/>
          <w:sz w:val="20"/>
          <w:szCs w:val="20"/>
        </w:rPr>
        <w:t>EMISSORA</w:t>
      </w:r>
    </w:p>
    <w:p w14:paraId="7F5E8CCC" w14:textId="71EF5E89" w:rsidR="00BD33BF" w:rsidRPr="005F651D" w:rsidRDefault="00BD33BF" w:rsidP="001345AE">
      <w:pPr>
        <w:pStyle w:val="PargrafodaLista"/>
        <w:numPr>
          <w:ilvl w:val="1"/>
          <w:numId w:val="4"/>
        </w:numPr>
        <w:tabs>
          <w:tab w:val="left" w:pos="567"/>
        </w:tabs>
        <w:autoSpaceDE w:val="0"/>
        <w:autoSpaceDN w:val="0"/>
        <w:adjustRightInd w:val="0"/>
        <w:spacing w:before="240" w:after="240" w:line="300" w:lineRule="auto"/>
        <w:ind w:left="0" w:firstLine="0"/>
        <w:contextualSpacing/>
        <w:jc w:val="both"/>
        <w:rPr>
          <w:rFonts w:ascii="Arial" w:hAnsi="Arial" w:cs="Arial"/>
          <w:sz w:val="20"/>
          <w:szCs w:val="20"/>
        </w:rPr>
      </w:pPr>
      <w:r w:rsidRPr="005F651D">
        <w:rPr>
          <w:rFonts w:ascii="Arial" w:hAnsi="Arial" w:cs="Arial"/>
          <w:sz w:val="20"/>
          <w:szCs w:val="20"/>
        </w:rPr>
        <w:t>A Emissora tem por objeto social (i) a construção de imóveis por conta própria ou de terceiros, loteamentos, incorporações; (</w:t>
      </w:r>
      <w:proofErr w:type="spellStart"/>
      <w:r w:rsidRPr="005F651D">
        <w:rPr>
          <w:rFonts w:ascii="Arial" w:hAnsi="Arial" w:cs="Arial"/>
          <w:sz w:val="20"/>
          <w:szCs w:val="20"/>
        </w:rPr>
        <w:t>ii</w:t>
      </w:r>
      <w:proofErr w:type="spellEnd"/>
      <w:r w:rsidRPr="005F651D">
        <w:rPr>
          <w:rFonts w:ascii="Arial" w:hAnsi="Arial" w:cs="Arial"/>
          <w:sz w:val="20"/>
          <w:szCs w:val="20"/>
        </w:rPr>
        <w:t xml:space="preserve">) a prestação de serviços profissionais de engenharia civil, elaboração de projetos de arquitetura, arquitetura de interiores, consultoria técnica de </w:t>
      </w:r>
      <w:r w:rsidRPr="005F651D">
        <w:rPr>
          <w:rFonts w:ascii="Arial" w:hAnsi="Arial" w:cs="Arial"/>
          <w:sz w:val="20"/>
          <w:szCs w:val="20"/>
        </w:rPr>
        <w:lastRenderedPageBreak/>
        <w:t>planejamento visual, e de assessoria imobiliária, incluindo a locação, cessão, comodato de equipamentos próprios utilizados na construção civil; (</w:t>
      </w:r>
      <w:proofErr w:type="spellStart"/>
      <w:r w:rsidRPr="005F651D">
        <w:rPr>
          <w:rFonts w:ascii="Arial" w:hAnsi="Arial" w:cs="Arial"/>
          <w:sz w:val="20"/>
          <w:szCs w:val="20"/>
        </w:rPr>
        <w:t>iii</w:t>
      </w:r>
      <w:proofErr w:type="spellEnd"/>
      <w:r w:rsidRPr="005F651D">
        <w:rPr>
          <w:rFonts w:ascii="Arial" w:hAnsi="Arial" w:cs="Arial"/>
          <w:sz w:val="20"/>
          <w:szCs w:val="20"/>
        </w:rPr>
        <w:t>) a compra e venda de imóveis</w:t>
      </w:r>
      <w:r w:rsidR="00C967B3" w:rsidRPr="005F651D">
        <w:rPr>
          <w:rFonts w:ascii="Arial" w:hAnsi="Arial" w:cs="Arial"/>
          <w:sz w:val="20"/>
          <w:szCs w:val="20"/>
        </w:rPr>
        <w:t>;</w:t>
      </w:r>
      <w:r w:rsidRPr="005F651D">
        <w:rPr>
          <w:rFonts w:ascii="Arial" w:hAnsi="Arial" w:cs="Arial"/>
          <w:sz w:val="20"/>
          <w:szCs w:val="20"/>
        </w:rPr>
        <w:t xml:space="preserve"> (</w:t>
      </w:r>
      <w:proofErr w:type="spellStart"/>
      <w:r w:rsidRPr="005F651D">
        <w:rPr>
          <w:rFonts w:ascii="Arial" w:hAnsi="Arial" w:cs="Arial"/>
          <w:sz w:val="20"/>
          <w:szCs w:val="20"/>
        </w:rPr>
        <w:t>iv</w:t>
      </w:r>
      <w:proofErr w:type="spellEnd"/>
      <w:r w:rsidRPr="005F651D">
        <w:rPr>
          <w:rFonts w:ascii="Arial" w:hAnsi="Arial" w:cs="Arial"/>
          <w:sz w:val="20"/>
          <w:szCs w:val="20"/>
        </w:rPr>
        <w:t>) a administração de carteira de recebíveis de financiamentos imobiliários ou de empreendimentos imobiliários próprios ou de terceiros; e (v) a participação, como sócia, acionista ou quotista, em outras sociedades</w:t>
      </w:r>
      <w:r w:rsidR="008B4115" w:rsidRPr="005F651D">
        <w:rPr>
          <w:rFonts w:ascii="Arial" w:hAnsi="Arial" w:cs="Arial"/>
          <w:sz w:val="20"/>
          <w:szCs w:val="20"/>
        </w:rPr>
        <w:t>.</w:t>
      </w:r>
      <w:bookmarkStart w:id="7" w:name="_Ref368578037"/>
    </w:p>
    <w:p w14:paraId="12A702A9" w14:textId="77777777" w:rsidR="004B62EC" w:rsidRPr="005F651D" w:rsidRDefault="004B62EC" w:rsidP="004B62EC">
      <w:pPr>
        <w:pStyle w:val="PargrafodaLista"/>
        <w:tabs>
          <w:tab w:val="left" w:pos="567"/>
        </w:tabs>
        <w:autoSpaceDE w:val="0"/>
        <w:autoSpaceDN w:val="0"/>
        <w:adjustRightInd w:val="0"/>
        <w:spacing w:before="240" w:after="240" w:line="300" w:lineRule="auto"/>
        <w:ind w:left="0"/>
        <w:contextualSpacing/>
        <w:jc w:val="both"/>
        <w:rPr>
          <w:rFonts w:ascii="Arial" w:hAnsi="Arial" w:cs="Arial"/>
          <w:sz w:val="20"/>
          <w:szCs w:val="20"/>
        </w:rPr>
      </w:pPr>
    </w:p>
    <w:p w14:paraId="48DA2E45" w14:textId="002FA515" w:rsidR="00BD33BF" w:rsidRPr="005F651D" w:rsidRDefault="008B4115" w:rsidP="001345AE">
      <w:pPr>
        <w:pStyle w:val="PargrafodaLista"/>
        <w:widowControl w:val="0"/>
        <w:numPr>
          <w:ilvl w:val="0"/>
          <w:numId w:val="4"/>
        </w:numPr>
        <w:tabs>
          <w:tab w:val="left" w:pos="567"/>
        </w:tabs>
        <w:spacing w:before="240" w:after="240" w:line="300" w:lineRule="auto"/>
        <w:ind w:left="567" w:hanging="567"/>
        <w:jc w:val="both"/>
        <w:rPr>
          <w:rFonts w:ascii="Arial" w:hAnsi="Arial" w:cs="Arial"/>
          <w:b/>
          <w:sz w:val="20"/>
          <w:szCs w:val="20"/>
        </w:rPr>
      </w:pPr>
      <w:r w:rsidRPr="005F651D">
        <w:rPr>
          <w:rFonts w:ascii="Arial" w:hAnsi="Arial" w:cs="Arial"/>
          <w:b/>
          <w:sz w:val="20"/>
          <w:szCs w:val="20"/>
        </w:rPr>
        <w:t>DESTINAÇÃO DOS RECURSOS</w:t>
      </w:r>
      <w:bookmarkEnd w:id="7"/>
    </w:p>
    <w:p w14:paraId="015A225D" w14:textId="669F68E9" w:rsidR="00BD33BF" w:rsidRPr="005F651D" w:rsidRDefault="00BD33BF"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Os recursos obtidos por meio da presente Emissão serão destinados para financiamento de construção imobiliária desenvolvida nos imóveis indicados no Anexo I desta Escritura ("</w:t>
      </w:r>
      <w:r w:rsidRPr="005F651D">
        <w:rPr>
          <w:rFonts w:ascii="Arial" w:hAnsi="Arial" w:cs="Arial"/>
          <w:sz w:val="20"/>
          <w:szCs w:val="20"/>
          <w:u w:val="single"/>
        </w:rPr>
        <w:t>Empreendimentos Imobiliários</w:t>
      </w:r>
      <w:r w:rsidRPr="005F651D">
        <w:rPr>
          <w:rFonts w:ascii="Arial" w:hAnsi="Arial" w:cs="Arial"/>
          <w:sz w:val="20"/>
          <w:szCs w:val="20"/>
        </w:rPr>
        <w:t>") pela Emissora e por suas controladas especificadas no Anexo I à presente Escritura ("</w:t>
      </w:r>
      <w:proofErr w:type="spellStart"/>
      <w:r w:rsidRPr="005F651D">
        <w:rPr>
          <w:rFonts w:ascii="Arial" w:hAnsi="Arial" w:cs="Arial"/>
          <w:sz w:val="20"/>
          <w:szCs w:val="20"/>
          <w:u w:val="single"/>
        </w:rPr>
        <w:t>SPEs</w:t>
      </w:r>
      <w:proofErr w:type="spellEnd"/>
      <w:r w:rsidRPr="005F651D">
        <w:rPr>
          <w:rFonts w:ascii="Arial" w:hAnsi="Arial" w:cs="Arial"/>
          <w:sz w:val="20"/>
          <w:szCs w:val="20"/>
          <w:u w:val="single"/>
        </w:rPr>
        <w:t xml:space="preserve"> Investidas</w:t>
      </w:r>
      <w:r w:rsidRPr="005F651D">
        <w:rPr>
          <w:rFonts w:ascii="Arial" w:hAnsi="Arial" w:cs="Arial"/>
          <w:sz w:val="20"/>
          <w:szCs w:val="20"/>
        </w:rPr>
        <w:t xml:space="preserve">"), incluindo custos, despesas vinculadas e atinentes direta e indiretamente aos Empreendimentos Imobiliários, podendo a Emissora transferir os recursos obtidos por meio da presente Emissão para as </w:t>
      </w:r>
      <w:proofErr w:type="spellStart"/>
      <w:r w:rsidRPr="005F651D">
        <w:rPr>
          <w:rFonts w:ascii="Arial" w:hAnsi="Arial" w:cs="Arial"/>
          <w:sz w:val="20"/>
          <w:szCs w:val="20"/>
        </w:rPr>
        <w:t>SPEs</w:t>
      </w:r>
      <w:proofErr w:type="spellEnd"/>
      <w:r w:rsidRPr="005F651D">
        <w:rPr>
          <w:rFonts w:ascii="Arial" w:hAnsi="Arial" w:cs="Arial"/>
          <w:sz w:val="20"/>
          <w:szCs w:val="20"/>
        </w:rPr>
        <w:t xml:space="preserve"> Investidas, </w:t>
      </w:r>
      <w:r w:rsidR="0018654F" w:rsidRPr="005F651D">
        <w:rPr>
          <w:rFonts w:ascii="Arial" w:hAnsi="Arial" w:cs="Arial"/>
          <w:sz w:val="20"/>
          <w:szCs w:val="20"/>
        </w:rPr>
        <w:t>através de</w:t>
      </w:r>
      <w:r w:rsidRPr="005F651D">
        <w:rPr>
          <w:rFonts w:ascii="Arial" w:hAnsi="Arial" w:cs="Arial"/>
          <w:sz w:val="20"/>
          <w:szCs w:val="20"/>
        </w:rPr>
        <w:t xml:space="preserve"> aporte de capital, mútuo ou adiantamento para futuro aumento de capital, e tomar todas as providências para que </w:t>
      </w:r>
      <w:r w:rsidR="00C967B3" w:rsidRPr="005F651D">
        <w:rPr>
          <w:rFonts w:ascii="Arial" w:hAnsi="Arial" w:cs="Arial"/>
          <w:sz w:val="20"/>
          <w:szCs w:val="20"/>
        </w:rPr>
        <w:t xml:space="preserve">as </w:t>
      </w:r>
      <w:proofErr w:type="spellStart"/>
      <w:r w:rsidR="00C967B3" w:rsidRPr="005F651D">
        <w:rPr>
          <w:rFonts w:ascii="Arial" w:hAnsi="Arial" w:cs="Arial"/>
          <w:sz w:val="20"/>
          <w:szCs w:val="20"/>
        </w:rPr>
        <w:t>SPEs</w:t>
      </w:r>
      <w:proofErr w:type="spellEnd"/>
      <w:r w:rsidR="00C967B3" w:rsidRPr="005F651D">
        <w:rPr>
          <w:rFonts w:ascii="Arial" w:hAnsi="Arial" w:cs="Arial"/>
          <w:sz w:val="20"/>
          <w:szCs w:val="20"/>
        </w:rPr>
        <w:t xml:space="preserve"> Investidas</w:t>
      </w:r>
      <w:r w:rsidRPr="005F651D">
        <w:rPr>
          <w:rFonts w:ascii="Arial" w:hAnsi="Arial" w:cs="Arial"/>
          <w:sz w:val="20"/>
          <w:szCs w:val="20"/>
        </w:rPr>
        <w:t xml:space="preserve"> utilize</w:t>
      </w:r>
      <w:r w:rsidR="00C967B3" w:rsidRPr="005F651D">
        <w:rPr>
          <w:rFonts w:ascii="Arial" w:hAnsi="Arial" w:cs="Arial"/>
          <w:sz w:val="20"/>
          <w:szCs w:val="20"/>
        </w:rPr>
        <w:t>m</w:t>
      </w:r>
      <w:r w:rsidRPr="005F651D">
        <w:rPr>
          <w:rFonts w:ascii="Arial" w:hAnsi="Arial" w:cs="Arial"/>
          <w:sz w:val="20"/>
          <w:szCs w:val="20"/>
        </w:rPr>
        <w:t xml:space="preserve"> tais recursos nos Empreendimentos Imobiliários, por meio do pagamento de parcelas do valor de aquisição de terrenos ou projeto,</w:t>
      </w:r>
      <w:r w:rsidR="00C967B3" w:rsidRPr="005F651D">
        <w:rPr>
          <w:rFonts w:ascii="Arial" w:hAnsi="Arial" w:cs="Arial"/>
          <w:sz w:val="20"/>
          <w:szCs w:val="20"/>
        </w:rPr>
        <w:t xml:space="preserve"> bem como custos e despesas relativas ao</w:t>
      </w:r>
      <w:r w:rsidRPr="005F651D">
        <w:rPr>
          <w:rFonts w:ascii="Arial" w:hAnsi="Arial" w:cs="Arial"/>
          <w:sz w:val="20"/>
          <w:szCs w:val="20"/>
        </w:rPr>
        <w:t xml:space="preserve"> desenvolvimento e construção de tais Empreendimentos Imobiliários,</w:t>
      </w:r>
      <w:r w:rsidR="00C967B3" w:rsidRPr="005F651D">
        <w:rPr>
          <w:rFonts w:ascii="Arial" w:hAnsi="Arial" w:cs="Arial"/>
          <w:sz w:val="20"/>
          <w:szCs w:val="20"/>
        </w:rPr>
        <w:t xml:space="preserve"> de forma direta ou indireta,</w:t>
      </w:r>
      <w:r w:rsidRPr="005F651D">
        <w:rPr>
          <w:rFonts w:ascii="Arial" w:hAnsi="Arial" w:cs="Arial"/>
          <w:sz w:val="20"/>
          <w:szCs w:val="20"/>
        </w:rPr>
        <w:t xml:space="preserve"> no</w:t>
      </w:r>
      <w:r w:rsidR="00C967B3" w:rsidRPr="005F651D">
        <w:rPr>
          <w:rFonts w:ascii="Arial" w:hAnsi="Arial" w:cs="Arial"/>
          <w:sz w:val="20"/>
          <w:szCs w:val="20"/>
        </w:rPr>
        <w:t>s</w:t>
      </w:r>
      <w:r w:rsidRPr="005F651D">
        <w:rPr>
          <w:rFonts w:ascii="Arial" w:hAnsi="Arial" w:cs="Arial"/>
          <w:sz w:val="20"/>
          <w:szCs w:val="20"/>
        </w:rPr>
        <w:t xml:space="preserve"> qua</w:t>
      </w:r>
      <w:r w:rsidR="00C967B3" w:rsidRPr="005F651D">
        <w:rPr>
          <w:rFonts w:ascii="Arial" w:hAnsi="Arial" w:cs="Arial"/>
          <w:sz w:val="20"/>
          <w:szCs w:val="20"/>
        </w:rPr>
        <w:t>is</w:t>
      </w:r>
      <w:r w:rsidRPr="005F651D">
        <w:rPr>
          <w:rFonts w:ascii="Arial" w:hAnsi="Arial" w:cs="Arial"/>
          <w:sz w:val="20"/>
          <w:szCs w:val="20"/>
        </w:rPr>
        <w:t xml:space="preserve"> não est</w:t>
      </w:r>
      <w:r w:rsidR="00C967B3" w:rsidRPr="005F651D">
        <w:rPr>
          <w:rFonts w:ascii="Arial" w:hAnsi="Arial" w:cs="Arial"/>
          <w:sz w:val="20"/>
          <w:szCs w:val="20"/>
        </w:rPr>
        <w:t>ão</w:t>
      </w:r>
      <w:r w:rsidRPr="005F651D">
        <w:rPr>
          <w:rFonts w:ascii="Arial" w:hAnsi="Arial" w:cs="Arial"/>
          <w:sz w:val="20"/>
          <w:szCs w:val="20"/>
        </w:rPr>
        <w:t xml:space="preserve"> incluso</w:t>
      </w:r>
      <w:r w:rsidR="00C967B3" w:rsidRPr="005F651D">
        <w:rPr>
          <w:rFonts w:ascii="Arial" w:hAnsi="Arial" w:cs="Arial"/>
          <w:sz w:val="20"/>
          <w:szCs w:val="20"/>
        </w:rPr>
        <w:t>s</w:t>
      </w:r>
      <w:r w:rsidRPr="005F651D">
        <w:rPr>
          <w:rFonts w:ascii="Arial" w:hAnsi="Arial" w:cs="Arial"/>
          <w:sz w:val="20"/>
          <w:szCs w:val="20"/>
        </w:rPr>
        <w:t xml:space="preserve">: (a) o financiamento do reembolso de custos já incorridos e desembolsados pela Emissora referentes a tais Empreendimentos Imobiliários, e/ou, (b) o financiamento do reembolso de custos já incorridos e desembolsados pela Emissora referentes à aquisição de participação nas </w:t>
      </w:r>
      <w:proofErr w:type="spellStart"/>
      <w:r w:rsidRPr="005F651D">
        <w:rPr>
          <w:rFonts w:ascii="Arial" w:hAnsi="Arial" w:cs="Arial"/>
          <w:sz w:val="20"/>
          <w:szCs w:val="20"/>
        </w:rPr>
        <w:t>SPEs</w:t>
      </w:r>
      <w:proofErr w:type="spellEnd"/>
      <w:r w:rsidRPr="005F651D">
        <w:rPr>
          <w:rFonts w:ascii="Arial" w:hAnsi="Arial" w:cs="Arial"/>
          <w:sz w:val="20"/>
          <w:szCs w:val="20"/>
        </w:rPr>
        <w:t xml:space="preserve"> Investidas. </w:t>
      </w:r>
    </w:p>
    <w:p w14:paraId="79E4F025" w14:textId="187FA9CF" w:rsidR="00BD33BF" w:rsidRPr="005F651D" w:rsidRDefault="00BD33BF"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 xml:space="preserve">Os recursos captados por meio da presente Emissão deverão ser destinados aos Empreendimentos Imobiliários até a data de vencimento dos CRI, a ser definida no </w:t>
      </w:r>
      <w:r w:rsidR="004B62EC" w:rsidRPr="005F651D">
        <w:rPr>
          <w:rFonts w:ascii="Arial" w:hAnsi="Arial" w:cs="Arial"/>
          <w:sz w:val="20"/>
          <w:szCs w:val="20"/>
        </w:rPr>
        <w:t>T</w:t>
      </w:r>
      <w:r w:rsidRPr="005F651D">
        <w:rPr>
          <w:rFonts w:ascii="Arial" w:hAnsi="Arial" w:cs="Arial"/>
          <w:sz w:val="20"/>
          <w:szCs w:val="20"/>
        </w:rPr>
        <w:t xml:space="preserve">ermo de </w:t>
      </w:r>
      <w:r w:rsidR="004B62EC" w:rsidRPr="005F651D">
        <w:rPr>
          <w:rFonts w:ascii="Arial" w:hAnsi="Arial" w:cs="Arial"/>
          <w:sz w:val="20"/>
          <w:szCs w:val="20"/>
        </w:rPr>
        <w:t>S</w:t>
      </w:r>
      <w:r w:rsidRPr="005F651D">
        <w:rPr>
          <w:rFonts w:ascii="Arial" w:hAnsi="Arial" w:cs="Arial"/>
          <w:sz w:val="20"/>
          <w:szCs w:val="20"/>
        </w:rPr>
        <w:t>ecuritização, conforme o cronograma de destinação previsto no Anexo I desta Escritura.</w:t>
      </w:r>
    </w:p>
    <w:p w14:paraId="7B748639" w14:textId="77777777" w:rsidR="00BD33BF" w:rsidRPr="005F651D" w:rsidRDefault="00BD33BF"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A alocação dos recursos captados em decorrência da integralização das Debêntures nos Empreendimentos Imobiliários ocorrerá conforme a proporção prevista no Anexo I a cada um dos Empreendimentos Imobiliários.</w:t>
      </w:r>
    </w:p>
    <w:p w14:paraId="14BBEAE1" w14:textId="77777777" w:rsidR="00BD33BF" w:rsidRPr="005F651D" w:rsidRDefault="00BD33BF"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 xml:space="preserve">A presente Escritura poderá ser aditada, sem a necessidade de aprovação da Debenturista ou dos titulares de CRI reunidos em Assembleia Geral de Titulares de CRI, caso a Emissora deseje alterar o percentual dos recursos captados a ser alocada para cada Empreendimento Imobiliário, conforme descrita no Anexo I à presente Escritura, desde que não sejam alterados os Empreendimentos Imobiliários listados no Anexo I à presente Escritura. </w:t>
      </w:r>
    </w:p>
    <w:p w14:paraId="78F83EF3" w14:textId="0C7681DF" w:rsidR="00BD33BF" w:rsidRPr="005F651D" w:rsidRDefault="00BD33BF"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 xml:space="preserve">A Emissora compromete-se, em caráter irrevogável e irretratável, a aplicar </w:t>
      </w:r>
      <w:r w:rsidR="00C967B3" w:rsidRPr="005F651D">
        <w:rPr>
          <w:rFonts w:ascii="Arial" w:hAnsi="Arial" w:cs="Arial"/>
          <w:sz w:val="20"/>
          <w:szCs w:val="20"/>
        </w:rPr>
        <w:t xml:space="preserve">ou fazer que sejam aplicados pelas </w:t>
      </w:r>
      <w:proofErr w:type="spellStart"/>
      <w:r w:rsidR="00C967B3" w:rsidRPr="005F651D">
        <w:rPr>
          <w:rFonts w:ascii="Arial" w:hAnsi="Arial" w:cs="Arial"/>
          <w:sz w:val="20"/>
          <w:szCs w:val="20"/>
        </w:rPr>
        <w:t>SPEs</w:t>
      </w:r>
      <w:proofErr w:type="spellEnd"/>
      <w:r w:rsidR="00C967B3" w:rsidRPr="005F651D">
        <w:rPr>
          <w:rFonts w:ascii="Arial" w:hAnsi="Arial" w:cs="Arial"/>
          <w:sz w:val="20"/>
          <w:szCs w:val="20"/>
        </w:rPr>
        <w:t xml:space="preserve"> investidas </w:t>
      </w:r>
      <w:r w:rsidRPr="005F651D">
        <w:rPr>
          <w:rFonts w:ascii="Arial" w:hAnsi="Arial" w:cs="Arial"/>
          <w:sz w:val="20"/>
          <w:szCs w:val="20"/>
        </w:rPr>
        <w:t>os recursos obtidos por meio da presente Emissão, exclusivamente conforme as Cláusulas acima.</w:t>
      </w:r>
    </w:p>
    <w:p w14:paraId="5418D4E2" w14:textId="3097B968" w:rsidR="00BD33BF" w:rsidRPr="005F651D" w:rsidRDefault="00BD33BF"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 xml:space="preserve">A Emissora deverá prestar contas ao Agente Fiduciário dos CRI da destinação de recursos descrita nas Cláusulas acima, na seguinte periodicidade: (i) a cada </w:t>
      </w:r>
      <w:r w:rsidR="001953F2" w:rsidRPr="005F651D">
        <w:rPr>
          <w:rFonts w:ascii="Arial" w:hAnsi="Arial" w:cs="Arial"/>
          <w:sz w:val="20"/>
          <w:szCs w:val="20"/>
        </w:rPr>
        <w:t>3</w:t>
      </w:r>
      <w:r w:rsidRPr="005F651D">
        <w:rPr>
          <w:rFonts w:ascii="Arial" w:hAnsi="Arial" w:cs="Arial"/>
          <w:sz w:val="20"/>
          <w:szCs w:val="20"/>
        </w:rPr>
        <w:t xml:space="preserve"> (</w:t>
      </w:r>
      <w:r w:rsidR="001953F2" w:rsidRPr="005F651D">
        <w:rPr>
          <w:rFonts w:ascii="Arial" w:hAnsi="Arial" w:cs="Arial"/>
          <w:sz w:val="20"/>
          <w:szCs w:val="20"/>
        </w:rPr>
        <w:t>três</w:t>
      </w:r>
      <w:r w:rsidRPr="005F651D">
        <w:rPr>
          <w:rFonts w:ascii="Arial" w:hAnsi="Arial" w:cs="Arial"/>
          <w:sz w:val="20"/>
          <w:szCs w:val="20"/>
        </w:rPr>
        <w:t>) meses a contar da data de integralização dos CRI ("</w:t>
      </w:r>
      <w:r w:rsidRPr="005F651D">
        <w:rPr>
          <w:rFonts w:ascii="Arial" w:hAnsi="Arial" w:cs="Arial"/>
          <w:sz w:val="20"/>
          <w:szCs w:val="20"/>
          <w:u w:val="single"/>
        </w:rPr>
        <w:t>Data de Integralização</w:t>
      </w:r>
      <w:r w:rsidRPr="005F651D">
        <w:rPr>
          <w:rFonts w:ascii="Arial" w:hAnsi="Arial" w:cs="Arial"/>
          <w:sz w:val="20"/>
          <w:szCs w:val="20"/>
        </w:rPr>
        <w:t xml:space="preserve">"), a Emissora deverá apresentar ao Agente Fiduciário dos CRI relatório </w:t>
      </w:r>
      <w:r w:rsidR="00C967B3" w:rsidRPr="005F651D">
        <w:rPr>
          <w:rFonts w:ascii="Arial" w:hAnsi="Arial" w:cs="Arial"/>
          <w:sz w:val="20"/>
          <w:szCs w:val="20"/>
        </w:rPr>
        <w:t xml:space="preserve">trimestral </w:t>
      </w:r>
      <w:r w:rsidRPr="005F651D">
        <w:rPr>
          <w:rFonts w:ascii="Arial" w:hAnsi="Arial" w:cs="Arial"/>
          <w:sz w:val="20"/>
          <w:szCs w:val="20"/>
        </w:rPr>
        <w:t>na forma do Anexo III a esta Escritura</w:t>
      </w:r>
      <w:r w:rsidR="002A793A" w:rsidRPr="005F651D">
        <w:rPr>
          <w:rFonts w:ascii="Arial" w:hAnsi="Arial" w:cs="Arial"/>
          <w:sz w:val="20"/>
          <w:szCs w:val="20"/>
        </w:rPr>
        <w:t xml:space="preserve"> (“</w:t>
      </w:r>
      <w:r w:rsidR="002A793A" w:rsidRPr="005F651D">
        <w:rPr>
          <w:rFonts w:ascii="Arial" w:hAnsi="Arial" w:cs="Arial"/>
          <w:sz w:val="20"/>
          <w:szCs w:val="20"/>
          <w:u w:val="single"/>
        </w:rPr>
        <w:t>Relatório Trimestral</w:t>
      </w:r>
      <w:r w:rsidR="002A793A" w:rsidRPr="005F651D">
        <w:rPr>
          <w:rFonts w:ascii="Arial" w:hAnsi="Arial" w:cs="Arial"/>
          <w:sz w:val="20"/>
          <w:szCs w:val="20"/>
        </w:rPr>
        <w:t>”)</w:t>
      </w:r>
      <w:r w:rsidRPr="005F651D">
        <w:rPr>
          <w:rFonts w:ascii="Arial" w:hAnsi="Arial" w:cs="Arial"/>
          <w:sz w:val="20"/>
          <w:szCs w:val="20"/>
        </w:rPr>
        <w:t>, juntamente com</w:t>
      </w:r>
      <w:r w:rsidR="002A793A" w:rsidRPr="005F651D">
        <w:rPr>
          <w:rFonts w:ascii="Arial" w:hAnsi="Arial" w:cs="Arial"/>
          <w:sz w:val="20"/>
          <w:szCs w:val="20"/>
        </w:rPr>
        <w:t xml:space="preserve"> (a)</w:t>
      </w:r>
      <w:r w:rsidRPr="005F651D">
        <w:rPr>
          <w:rFonts w:ascii="Arial" w:hAnsi="Arial" w:cs="Arial"/>
          <w:sz w:val="20"/>
          <w:szCs w:val="20"/>
        </w:rPr>
        <w:t xml:space="preserve"> cópia autenticada da versão mais atualizada do Contrato Social consolidado das </w:t>
      </w:r>
      <w:proofErr w:type="spellStart"/>
      <w:r w:rsidRPr="005F651D">
        <w:rPr>
          <w:rFonts w:ascii="Arial" w:hAnsi="Arial" w:cs="Arial"/>
          <w:sz w:val="20"/>
          <w:szCs w:val="20"/>
        </w:rPr>
        <w:t>SPEs</w:t>
      </w:r>
      <w:proofErr w:type="spellEnd"/>
      <w:r w:rsidRPr="005F651D">
        <w:rPr>
          <w:rFonts w:ascii="Arial" w:hAnsi="Arial" w:cs="Arial"/>
          <w:sz w:val="20"/>
          <w:szCs w:val="20"/>
        </w:rPr>
        <w:t xml:space="preserve"> Investidas</w:t>
      </w:r>
      <w:r w:rsidR="002A793A" w:rsidRPr="005F651D">
        <w:rPr>
          <w:rFonts w:ascii="Arial" w:hAnsi="Arial" w:cs="Arial"/>
          <w:sz w:val="20"/>
          <w:szCs w:val="20"/>
        </w:rPr>
        <w:t xml:space="preserve"> e (b) cronograma de avanço de obras</w:t>
      </w:r>
      <w:r w:rsidRPr="005F651D">
        <w:rPr>
          <w:rFonts w:ascii="Arial" w:hAnsi="Arial" w:cs="Arial"/>
          <w:sz w:val="20"/>
          <w:szCs w:val="20"/>
        </w:rPr>
        <w:t xml:space="preserve">, para fins de comprovação do atendimento à Cláusula </w:t>
      </w:r>
      <w:r w:rsidR="001953F2" w:rsidRPr="005F651D">
        <w:rPr>
          <w:rFonts w:ascii="Arial" w:hAnsi="Arial" w:cs="Arial"/>
          <w:sz w:val="20"/>
          <w:szCs w:val="20"/>
        </w:rPr>
        <w:t>4</w:t>
      </w:r>
      <w:r w:rsidRPr="005F651D">
        <w:rPr>
          <w:rFonts w:ascii="Arial" w:hAnsi="Arial" w:cs="Arial"/>
          <w:sz w:val="20"/>
          <w:szCs w:val="20"/>
        </w:rPr>
        <w:t>.8 abaixo; e (</w:t>
      </w:r>
      <w:proofErr w:type="spellStart"/>
      <w:r w:rsidRPr="005F651D">
        <w:rPr>
          <w:rFonts w:ascii="Arial" w:hAnsi="Arial" w:cs="Arial"/>
          <w:sz w:val="20"/>
          <w:szCs w:val="20"/>
        </w:rPr>
        <w:t>ii</w:t>
      </w:r>
      <w:proofErr w:type="spellEnd"/>
      <w:r w:rsidRPr="005F651D">
        <w:rPr>
          <w:rFonts w:ascii="Arial" w:hAnsi="Arial" w:cs="Arial"/>
          <w:sz w:val="20"/>
          <w:szCs w:val="20"/>
        </w:rPr>
        <w:t xml:space="preserve">) sempre que razoavelmente solicitado por escrito pela Debenturista e/ou pelo Agente Fiduciário dos CRI, incluindo, sem limitação, para </w:t>
      </w:r>
      <w:r w:rsidRPr="005F651D">
        <w:rPr>
          <w:rFonts w:ascii="Arial" w:hAnsi="Arial" w:cs="Arial"/>
          <w:sz w:val="20"/>
          <w:szCs w:val="20"/>
        </w:rPr>
        <w:lastRenderedPageBreak/>
        <w:t xml:space="preserve">fins de atendimento a exigências de órgãos reguladores e fiscalizadores, em até 10 (dez) Dias Úteis do recebimento da solicitação, cópia dos contratos, notas fiscais, atos societários e demais documentos comprobatórios que julgar necessário para acompanhamento da utilização dos recursos pelo Agente Fiduciário dos CRI.  </w:t>
      </w:r>
    </w:p>
    <w:p w14:paraId="70E30EE7" w14:textId="4D4D0B72" w:rsidR="00BD33BF" w:rsidRPr="005F651D" w:rsidRDefault="00BD33BF"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 xml:space="preserve">O Agente Fiduciário dos CRI deverá verificar, ao longo do prazo de duração dos CRI, o efetivo direcionamento de todos os recursos obtidos por meio da presente Emissão aos Empreendimentos Imobiliários, a partir </w:t>
      </w:r>
      <w:r w:rsidR="002A793A" w:rsidRPr="005F651D">
        <w:rPr>
          <w:rFonts w:ascii="Arial" w:hAnsi="Arial" w:cs="Arial"/>
          <w:sz w:val="20"/>
          <w:szCs w:val="20"/>
        </w:rPr>
        <w:t xml:space="preserve">do Relatório Trimestral e </w:t>
      </w:r>
      <w:r w:rsidRPr="005F651D">
        <w:rPr>
          <w:rFonts w:ascii="Arial" w:hAnsi="Arial" w:cs="Arial"/>
          <w:sz w:val="20"/>
          <w:szCs w:val="20"/>
        </w:rPr>
        <w:t>dos documentos fornecidos pela Emissora, nos termos da</w:t>
      </w:r>
      <w:r w:rsidR="001953F2" w:rsidRPr="005F651D">
        <w:rPr>
          <w:rFonts w:ascii="Arial" w:hAnsi="Arial" w:cs="Arial"/>
          <w:sz w:val="20"/>
          <w:szCs w:val="20"/>
        </w:rPr>
        <w:t>s</w:t>
      </w:r>
      <w:r w:rsidRPr="005F651D">
        <w:rPr>
          <w:rFonts w:ascii="Arial" w:hAnsi="Arial" w:cs="Arial"/>
          <w:sz w:val="20"/>
          <w:szCs w:val="20"/>
        </w:rPr>
        <w:t xml:space="preserve"> Cláusula</w:t>
      </w:r>
      <w:r w:rsidR="001953F2" w:rsidRPr="005F651D">
        <w:rPr>
          <w:rFonts w:ascii="Arial" w:hAnsi="Arial" w:cs="Arial"/>
          <w:sz w:val="20"/>
          <w:szCs w:val="20"/>
        </w:rPr>
        <w:t>s</w:t>
      </w:r>
      <w:r w:rsidRPr="005F651D">
        <w:rPr>
          <w:rFonts w:ascii="Arial" w:hAnsi="Arial" w:cs="Arial"/>
          <w:sz w:val="20"/>
          <w:szCs w:val="20"/>
        </w:rPr>
        <w:t xml:space="preserve"> acima. A </w:t>
      </w:r>
      <w:r w:rsidR="00BB2F53" w:rsidRPr="005F651D">
        <w:rPr>
          <w:rFonts w:ascii="Arial" w:hAnsi="Arial" w:cs="Arial"/>
          <w:sz w:val="20"/>
          <w:szCs w:val="20"/>
        </w:rPr>
        <w:t>Debenturista</w:t>
      </w:r>
      <w:r w:rsidRPr="005F651D">
        <w:rPr>
          <w:rFonts w:ascii="Arial" w:hAnsi="Arial" w:cs="Arial"/>
          <w:sz w:val="20"/>
          <w:szCs w:val="20"/>
        </w:rPr>
        <w:t xml:space="preserve"> e o Agente Fiduciário dos CRI não realizarão, diretamente ou por meio de consultores contratados para este fim, o acompanhamento físico das obras dos Empreendimentos Imobiliários, estando tal fiscalização restrita ao envio, pela Emissora ao Agente Fiduciário dos CRI dos relatórios e documentos </w:t>
      </w:r>
      <w:r w:rsidR="001953F2" w:rsidRPr="005F651D">
        <w:rPr>
          <w:rFonts w:ascii="Arial" w:hAnsi="Arial" w:cs="Arial"/>
          <w:sz w:val="20"/>
          <w:szCs w:val="20"/>
        </w:rPr>
        <w:t xml:space="preserve">acima </w:t>
      </w:r>
      <w:r w:rsidRPr="005F651D">
        <w:rPr>
          <w:rFonts w:ascii="Arial" w:hAnsi="Arial" w:cs="Arial"/>
          <w:sz w:val="20"/>
          <w:szCs w:val="20"/>
        </w:rPr>
        <w:t>previstos.</w:t>
      </w:r>
    </w:p>
    <w:p w14:paraId="418AC527" w14:textId="4A149D5C" w:rsidR="00BD33BF" w:rsidRPr="005F651D" w:rsidRDefault="00BD33BF"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 xml:space="preserve">Uma vez atingida e comprovada a aplicação integral dos recursos oriundos das Debêntures em observância à destinação dos recursos, a Emissora ficará desobrigada com relação ao envio dos relatórios e documentos </w:t>
      </w:r>
      <w:r w:rsidR="001953F2" w:rsidRPr="005F651D">
        <w:rPr>
          <w:rFonts w:ascii="Arial" w:hAnsi="Arial" w:cs="Arial"/>
          <w:sz w:val="20"/>
          <w:szCs w:val="20"/>
        </w:rPr>
        <w:t xml:space="preserve">acima </w:t>
      </w:r>
      <w:r w:rsidRPr="005F651D">
        <w:rPr>
          <w:rFonts w:ascii="Arial" w:hAnsi="Arial" w:cs="Arial"/>
          <w:sz w:val="20"/>
          <w:szCs w:val="20"/>
        </w:rPr>
        <w:t>referidos</w:t>
      </w:r>
      <w:r w:rsidR="002A793A" w:rsidRPr="005F651D">
        <w:rPr>
          <w:rFonts w:ascii="Arial" w:hAnsi="Arial" w:cs="Arial"/>
          <w:sz w:val="20"/>
          <w:szCs w:val="20"/>
        </w:rPr>
        <w:t xml:space="preserve"> e o Agente Fiduciária dos CRI ficará desobrigado da obrigação de verificação da destinação dos recursos</w:t>
      </w:r>
      <w:r w:rsidRPr="005F651D">
        <w:rPr>
          <w:rFonts w:ascii="Arial" w:hAnsi="Arial" w:cs="Arial"/>
          <w:sz w:val="20"/>
          <w:szCs w:val="20"/>
        </w:rPr>
        <w:t>.</w:t>
      </w:r>
    </w:p>
    <w:p w14:paraId="6FBEFF79" w14:textId="4113937C" w:rsidR="002868DA" w:rsidRPr="005F651D" w:rsidRDefault="00BD33BF"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 xml:space="preserve">A Emissora declara que é acionista controladora das </w:t>
      </w:r>
      <w:proofErr w:type="spellStart"/>
      <w:r w:rsidRPr="005F651D">
        <w:rPr>
          <w:rFonts w:ascii="Arial" w:hAnsi="Arial" w:cs="Arial"/>
          <w:sz w:val="20"/>
          <w:szCs w:val="20"/>
        </w:rPr>
        <w:t>SPEs</w:t>
      </w:r>
      <w:proofErr w:type="spellEnd"/>
      <w:r w:rsidRPr="005F651D">
        <w:rPr>
          <w:rFonts w:ascii="Arial" w:hAnsi="Arial" w:cs="Arial"/>
          <w:sz w:val="20"/>
          <w:szCs w:val="20"/>
        </w:rPr>
        <w:t xml:space="preserve"> Investidas, conforme definição constante do artigo 116 das Sociedades por Ações, e assume a obrigação de manter o controle das </w:t>
      </w:r>
      <w:proofErr w:type="spellStart"/>
      <w:r w:rsidRPr="005F651D">
        <w:rPr>
          <w:rFonts w:ascii="Arial" w:hAnsi="Arial" w:cs="Arial"/>
          <w:sz w:val="20"/>
          <w:szCs w:val="20"/>
        </w:rPr>
        <w:t>SPEs</w:t>
      </w:r>
      <w:proofErr w:type="spellEnd"/>
      <w:r w:rsidRPr="005F651D">
        <w:rPr>
          <w:rFonts w:ascii="Arial" w:hAnsi="Arial" w:cs="Arial"/>
          <w:sz w:val="20"/>
          <w:szCs w:val="20"/>
        </w:rPr>
        <w:t xml:space="preserve"> Investidas durante todo o prazo em que pretenda destinar recursos decorrentes das Debêntures para os Empreendimentos Imobiliários através das </w:t>
      </w:r>
      <w:proofErr w:type="spellStart"/>
      <w:r w:rsidRPr="005F651D">
        <w:rPr>
          <w:rFonts w:ascii="Arial" w:hAnsi="Arial" w:cs="Arial"/>
          <w:sz w:val="20"/>
          <w:szCs w:val="20"/>
        </w:rPr>
        <w:t>SPEs</w:t>
      </w:r>
      <w:proofErr w:type="spellEnd"/>
      <w:r w:rsidRPr="005F651D">
        <w:rPr>
          <w:rFonts w:ascii="Arial" w:hAnsi="Arial" w:cs="Arial"/>
          <w:sz w:val="20"/>
          <w:szCs w:val="20"/>
        </w:rPr>
        <w:t xml:space="preserve"> Investidas.</w:t>
      </w:r>
      <w:r w:rsidR="002A793A" w:rsidRPr="005F651D">
        <w:rPr>
          <w:rFonts w:ascii="Arial" w:hAnsi="Arial" w:cs="Arial"/>
          <w:sz w:val="20"/>
          <w:szCs w:val="20"/>
        </w:rPr>
        <w:t xml:space="preserve"> Sem prejuízo do acima, na oportunidade de encaminhamento do Relatório Trimestral, a Emissora deverá prover ao Agente Fiduciário dos CRI </w:t>
      </w:r>
      <w:r w:rsidR="00DD08C3" w:rsidRPr="005F651D">
        <w:rPr>
          <w:rFonts w:ascii="Arial" w:hAnsi="Arial" w:cs="Arial"/>
          <w:sz w:val="20"/>
          <w:szCs w:val="20"/>
        </w:rPr>
        <w:t xml:space="preserve">os documentos necessários à comprovação do controle acima previsto, seja pela apresentação da última consolidação do contrato social das </w:t>
      </w:r>
      <w:proofErr w:type="spellStart"/>
      <w:r w:rsidR="00DD08C3" w:rsidRPr="005F651D">
        <w:rPr>
          <w:rFonts w:ascii="Arial" w:hAnsi="Arial" w:cs="Arial"/>
          <w:sz w:val="20"/>
          <w:szCs w:val="20"/>
        </w:rPr>
        <w:t>SPEs</w:t>
      </w:r>
      <w:proofErr w:type="spellEnd"/>
      <w:r w:rsidR="00DD08C3" w:rsidRPr="005F651D">
        <w:rPr>
          <w:rFonts w:ascii="Arial" w:hAnsi="Arial" w:cs="Arial"/>
          <w:sz w:val="20"/>
          <w:szCs w:val="20"/>
        </w:rPr>
        <w:t xml:space="preserve"> Investidas ou, caso não seja suficiente, </w:t>
      </w:r>
      <w:r w:rsidR="002A793A" w:rsidRPr="005F651D">
        <w:rPr>
          <w:rFonts w:ascii="Arial" w:hAnsi="Arial" w:cs="Arial"/>
          <w:sz w:val="20"/>
          <w:szCs w:val="20"/>
        </w:rPr>
        <w:t>organograma atualizado d</w:t>
      </w:r>
      <w:r w:rsidR="00520250" w:rsidRPr="005F651D">
        <w:rPr>
          <w:rFonts w:ascii="Arial" w:hAnsi="Arial" w:cs="Arial"/>
          <w:sz w:val="20"/>
          <w:szCs w:val="20"/>
        </w:rPr>
        <w:t xml:space="preserve">as </w:t>
      </w:r>
      <w:proofErr w:type="spellStart"/>
      <w:r w:rsidR="00520250" w:rsidRPr="005F651D">
        <w:rPr>
          <w:rFonts w:ascii="Arial" w:hAnsi="Arial" w:cs="Arial"/>
          <w:sz w:val="20"/>
          <w:szCs w:val="20"/>
        </w:rPr>
        <w:t>SPEs</w:t>
      </w:r>
      <w:proofErr w:type="spellEnd"/>
      <w:r w:rsidR="00520250" w:rsidRPr="005F651D">
        <w:rPr>
          <w:rFonts w:ascii="Arial" w:hAnsi="Arial" w:cs="Arial"/>
          <w:sz w:val="20"/>
          <w:szCs w:val="20"/>
        </w:rPr>
        <w:t xml:space="preserve"> Investidas.</w:t>
      </w:r>
    </w:p>
    <w:p w14:paraId="0D5BC29D" w14:textId="07CD2F2B" w:rsidR="00DC3202" w:rsidRPr="005F651D" w:rsidRDefault="001953F2" w:rsidP="001345AE">
      <w:pPr>
        <w:pStyle w:val="PargrafodaLista"/>
        <w:widowControl w:val="0"/>
        <w:numPr>
          <w:ilvl w:val="0"/>
          <w:numId w:val="4"/>
        </w:numPr>
        <w:tabs>
          <w:tab w:val="left" w:pos="567"/>
        </w:tabs>
        <w:spacing w:before="240" w:after="240" w:line="300" w:lineRule="auto"/>
        <w:ind w:left="567" w:hanging="567"/>
        <w:jc w:val="both"/>
        <w:rPr>
          <w:rFonts w:ascii="Arial" w:hAnsi="Arial" w:cs="Arial"/>
          <w:b/>
          <w:sz w:val="20"/>
          <w:szCs w:val="20"/>
        </w:rPr>
      </w:pPr>
      <w:bookmarkStart w:id="8" w:name="_DV_M43"/>
      <w:bookmarkStart w:id="9" w:name="_Toc482202451"/>
      <w:bookmarkEnd w:id="8"/>
      <w:r w:rsidRPr="005F651D">
        <w:rPr>
          <w:rFonts w:ascii="Arial" w:hAnsi="Arial" w:cs="Arial"/>
          <w:b/>
          <w:sz w:val="20"/>
          <w:szCs w:val="20"/>
        </w:rPr>
        <w:t>CARACTERÍSTICAS DA</w:t>
      </w:r>
      <w:bookmarkEnd w:id="9"/>
      <w:r w:rsidR="00B74F20" w:rsidRPr="005F651D">
        <w:rPr>
          <w:rFonts w:ascii="Arial" w:hAnsi="Arial" w:cs="Arial"/>
          <w:b/>
          <w:sz w:val="20"/>
          <w:szCs w:val="20"/>
        </w:rPr>
        <w:t xml:space="preserve"> </w:t>
      </w:r>
      <w:r w:rsidR="00DE00FF" w:rsidRPr="005F651D">
        <w:rPr>
          <w:rFonts w:ascii="Arial" w:hAnsi="Arial" w:cs="Arial"/>
          <w:b/>
          <w:sz w:val="20"/>
          <w:szCs w:val="20"/>
        </w:rPr>
        <w:t>EMISSÃO</w:t>
      </w:r>
    </w:p>
    <w:p w14:paraId="5D1AF3C8" w14:textId="17EE4150" w:rsidR="00B74F20" w:rsidRPr="005F651D" w:rsidRDefault="00DE00FF"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i/>
          <w:sz w:val="20"/>
          <w:szCs w:val="20"/>
        </w:rPr>
        <w:t>Número de Emissão</w:t>
      </w:r>
      <w:r w:rsidR="00B92C31" w:rsidRPr="005F651D">
        <w:rPr>
          <w:rFonts w:ascii="Arial" w:hAnsi="Arial" w:cs="Arial"/>
          <w:sz w:val="20"/>
          <w:szCs w:val="20"/>
        </w:rPr>
        <w:t xml:space="preserve">. </w:t>
      </w:r>
      <w:r w:rsidRPr="005F651D">
        <w:rPr>
          <w:rFonts w:ascii="Arial" w:hAnsi="Arial" w:cs="Arial"/>
          <w:sz w:val="20"/>
          <w:szCs w:val="20"/>
        </w:rPr>
        <w:t>A Emissão representa a 1</w:t>
      </w:r>
      <w:r w:rsidR="00520250" w:rsidRPr="005F651D">
        <w:rPr>
          <w:rFonts w:ascii="Arial" w:hAnsi="Arial" w:cs="Arial"/>
          <w:sz w:val="20"/>
          <w:szCs w:val="20"/>
        </w:rPr>
        <w:t>2</w:t>
      </w:r>
      <w:r w:rsidRPr="005F651D">
        <w:rPr>
          <w:rFonts w:ascii="Arial" w:hAnsi="Arial" w:cs="Arial"/>
          <w:sz w:val="20"/>
          <w:szCs w:val="20"/>
        </w:rPr>
        <w:t xml:space="preserve">ª (décima </w:t>
      </w:r>
      <w:r w:rsidR="00520250" w:rsidRPr="005F651D">
        <w:rPr>
          <w:rFonts w:ascii="Arial" w:hAnsi="Arial" w:cs="Arial"/>
          <w:sz w:val="20"/>
          <w:szCs w:val="20"/>
        </w:rPr>
        <w:t>segunda</w:t>
      </w:r>
      <w:r w:rsidRPr="005F651D">
        <w:rPr>
          <w:rFonts w:ascii="Arial" w:hAnsi="Arial" w:cs="Arial"/>
          <w:sz w:val="20"/>
          <w:szCs w:val="20"/>
        </w:rPr>
        <w:t>) emissão de debêntures da Emissora</w:t>
      </w:r>
      <w:r w:rsidR="00B74F20" w:rsidRPr="005F651D">
        <w:rPr>
          <w:rFonts w:ascii="Arial" w:hAnsi="Arial" w:cs="Arial"/>
          <w:sz w:val="20"/>
          <w:szCs w:val="20"/>
        </w:rPr>
        <w:t>.</w:t>
      </w:r>
    </w:p>
    <w:p w14:paraId="1EDFB3CA" w14:textId="36C4034A" w:rsidR="00B74F20" w:rsidRPr="005F651D" w:rsidRDefault="00DE00FF"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i/>
          <w:sz w:val="20"/>
          <w:szCs w:val="20"/>
        </w:rPr>
        <w:t>Número de Séries</w:t>
      </w:r>
      <w:r w:rsidR="00823D82" w:rsidRPr="005F651D">
        <w:rPr>
          <w:rFonts w:ascii="Arial" w:hAnsi="Arial" w:cs="Arial"/>
          <w:i/>
          <w:sz w:val="20"/>
          <w:szCs w:val="20"/>
        </w:rPr>
        <w:t xml:space="preserve">. </w:t>
      </w:r>
      <w:r w:rsidRPr="005F651D">
        <w:rPr>
          <w:rFonts w:ascii="Arial" w:hAnsi="Arial" w:cs="Arial"/>
          <w:sz w:val="20"/>
          <w:szCs w:val="20"/>
        </w:rPr>
        <w:t>A Emissão será realizada em série única</w:t>
      </w:r>
      <w:r w:rsidR="00B74F20" w:rsidRPr="005F651D">
        <w:rPr>
          <w:rFonts w:ascii="Arial" w:hAnsi="Arial" w:cs="Arial"/>
          <w:sz w:val="20"/>
          <w:szCs w:val="20"/>
        </w:rPr>
        <w:t>.</w:t>
      </w:r>
    </w:p>
    <w:p w14:paraId="18BEF4D8" w14:textId="224C9538" w:rsidR="00A745EB" w:rsidRPr="005F651D" w:rsidRDefault="00A745EB"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i/>
          <w:sz w:val="20"/>
          <w:szCs w:val="20"/>
        </w:rPr>
        <w:t>Valor Total da Emissão e Quantidade de Debêntures</w:t>
      </w:r>
      <w:r w:rsidRPr="005F651D">
        <w:rPr>
          <w:rFonts w:ascii="Arial" w:hAnsi="Arial" w:cs="Arial"/>
          <w:sz w:val="20"/>
          <w:szCs w:val="20"/>
        </w:rPr>
        <w:t xml:space="preserve">. Serão emitidas </w:t>
      </w:r>
      <w:r w:rsidR="00336913" w:rsidRPr="005F651D">
        <w:rPr>
          <w:rFonts w:ascii="Arial" w:hAnsi="Arial" w:cs="Arial"/>
          <w:sz w:val="20"/>
          <w:szCs w:val="20"/>
        </w:rPr>
        <w:t>100.000</w:t>
      </w:r>
      <w:r w:rsidRPr="005F651D">
        <w:rPr>
          <w:rFonts w:ascii="Arial" w:hAnsi="Arial" w:cs="Arial"/>
          <w:sz w:val="20"/>
          <w:szCs w:val="20"/>
        </w:rPr>
        <w:t xml:space="preserve"> (</w:t>
      </w:r>
      <w:r w:rsidR="00336913" w:rsidRPr="005F651D">
        <w:rPr>
          <w:rFonts w:ascii="Arial" w:hAnsi="Arial" w:cs="Arial"/>
          <w:sz w:val="20"/>
          <w:szCs w:val="20"/>
        </w:rPr>
        <w:t>cem mil</w:t>
      </w:r>
      <w:r w:rsidRPr="005F651D">
        <w:rPr>
          <w:rFonts w:ascii="Arial" w:hAnsi="Arial" w:cs="Arial"/>
          <w:sz w:val="20"/>
          <w:szCs w:val="20"/>
        </w:rPr>
        <w:t xml:space="preserve">) Debêntures, com valor nominal unitário de R$1.000,00 (mil reais), sendo o valor total da Emissão de </w:t>
      </w:r>
      <w:r w:rsidR="00336913" w:rsidRPr="005F651D">
        <w:rPr>
          <w:rFonts w:ascii="Arial" w:hAnsi="Arial" w:cs="Arial"/>
          <w:sz w:val="20"/>
          <w:szCs w:val="20"/>
        </w:rPr>
        <w:t>100.000.000,00</w:t>
      </w:r>
      <w:r w:rsidRPr="005F651D">
        <w:rPr>
          <w:rFonts w:ascii="Arial" w:hAnsi="Arial" w:cs="Arial"/>
          <w:sz w:val="20"/>
          <w:szCs w:val="20"/>
        </w:rPr>
        <w:t xml:space="preserve"> (</w:t>
      </w:r>
      <w:r w:rsidR="00336913" w:rsidRPr="005F651D">
        <w:rPr>
          <w:rFonts w:ascii="Arial" w:hAnsi="Arial" w:cs="Arial"/>
          <w:sz w:val="20"/>
          <w:szCs w:val="20"/>
        </w:rPr>
        <w:t>cem milhões de reais</w:t>
      </w:r>
      <w:r w:rsidRPr="005F651D">
        <w:rPr>
          <w:rFonts w:ascii="Arial" w:hAnsi="Arial" w:cs="Arial"/>
          <w:sz w:val="20"/>
          <w:szCs w:val="20"/>
        </w:rPr>
        <w:t>).</w:t>
      </w:r>
    </w:p>
    <w:p w14:paraId="50196C96" w14:textId="4A4D3828" w:rsidR="00A745EB" w:rsidRPr="005F651D" w:rsidRDefault="00A745EB"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i/>
          <w:sz w:val="20"/>
          <w:szCs w:val="20"/>
        </w:rPr>
        <w:t>Cessão, Transferência e Titularidade das Debêntures</w:t>
      </w:r>
      <w:r w:rsidRPr="005F651D">
        <w:rPr>
          <w:rFonts w:ascii="Arial" w:hAnsi="Arial" w:cs="Arial"/>
          <w:sz w:val="20"/>
          <w:szCs w:val="20"/>
        </w:rPr>
        <w:t xml:space="preserve">. </w:t>
      </w:r>
      <w:r w:rsidR="00E62313" w:rsidRPr="005F651D">
        <w:rPr>
          <w:rFonts w:ascii="Arial" w:hAnsi="Arial" w:cs="Arial"/>
          <w:sz w:val="20"/>
          <w:szCs w:val="20"/>
        </w:rPr>
        <w:t>As Debêntures serão inicialmente subscritas pela Debenturista e, imediatamente após sua subscrição, a totalidade das Debêntures será transferida para a Securitizadora, nos termos do Contrato de Cessão. O Crédito Imobiliário será representado por uma cédula de crédito imobiliário integral (“</w:t>
      </w:r>
      <w:r w:rsidR="00E62313" w:rsidRPr="005F651D">
        <w:rPr>
          <w:rFonts w:ascii="Arial" w:hAnsi="Arial" w:cs="Arial"/>
          <w:sz w:val="20"/>
          <w:szCs w:val="20"/>
          <w:u w:val="single"/>
        </w:rPr>
        <w:t>CCI</w:t>
      </w:r>
      <w:r w:rsidR="00E62313" w:rsidRPr="005F651D">
        <w:rPr>
          <w:rFonts w:ascii="Arial" w:hAnsi="Arial" w:cs="Arial"/>
          <w:sz w:val="20"/>
          <w:szCs w:val="20"/>
        </w:rPr>
        <w:t xml:space="preserve">”), </w:t>
      </w:r>
      <w:r w:rsidR="00520250" w:rsidRPr="005F651D">
        <w:rPr>
          <w:rFonts w:ascii="Arial" w:hAnsi="Arial" w:cs="Arial"/>
          <w:sz w:val="20"/>
          <w:szCs w:val="20"/>
        </w:rPr>
        <w:t xml:space="preserve">a ser emitida pela </w:t>
      </w:r>
      <w:r w:rsidR="00051D36" w:rsidRPr="005F651D">
        <w:rPr>
          <w:rFonts w:ascii="Arial" w:hAnsi="Arial" w:cs="Arial"/>
          <w:sz w:val="20"/>
          <w:szCs w:val="20"/>
        </w:rPr>
        <w:t>Debenturista</w:t>
      </w:r>
      <w:r w:rsidR="00520250" w:rsidRPr="005F651D">
        <w:rPr>
          <w:rFonts w:ascii="Arial" w:hAnsi="Arial" w:cs="Arial"/>
          <w:sz w:val="20"/>
          <w:szCs w:val="20"/>
        </w:rPr>
        <w:t xml:space="preserve"> </w:t>
      </w:r>
      <w:r w:rsidR="00E62313" w:rsidRPr="005F651D">
        <w:rPr>
          <w:rFonts w:ascii="Arial" w:hAnsi="Arial" w:cs="Arial"/>
          <w:sz w:val="20"/>
          <w:szCs w:val="20"/>
        </w:rPr>
        <w:t>nos termos da Escritura de Emissão de CCI.</w:t>
      </w:r>
    </w:p>
    <w:p w14:paraId="4BB7BCDE" w14:textId="2A90CAE2" w:rsidR="00E62313" w:rsidRPr="005F651D" w:rsidRDefault="00E62313" w:rsidP="001345AE">
      <w:pPr>
        <w:pStyle w:val="PargrafodaLista"/>
        <w:widowControl w:val="0"/>
        <w:numPr>
          <w:ilvl w:val="2"/>
          <w:numId w:val="4"/>
        </w:numPr>
        <w:tabs>
          <w:tab w:val="left" w:pos="567"/>
          <w:tab w:val="left" w:pos="1134"/>
        </w:tabs>
        <w:spacing w:before="240" w:after="240" w:line="300" w:lineRule="auto"/>
        <w:ind w:left="0" w:firstLine="567"/>
        <w:jc w:val="both"/>
        <w:rPr>
          <w:rFonts w:ascii="Arial" w:hAnsi="Arial" w:cs="Arial"/>
          <w:sz w:val="20"/>
          <w:szCs w:val="20"/>
        </w:rPr>
      </w:pPr>
      <w:r w:rsidRPr="005F651D">
        <w:rPr>
          <w:rFonts w:ascii="Arial" w:hAnsi="Arial" w:cs="Arial"/>
          <w:sz w:val="20"/>
          <w:szCs w:val="20"/>
        </w:rPr>
        <w:t>Após a celebração da Escritura de Emissão de CCI e do Contrato de Cessão: (i) o termo "</w:t>
      </w:r>
      <w:r w:rsidRPr="005F651D">
        <w:rPr>
          <w:rFonts w:ascii="Arial" w:hAnsi="Arial" w:cs="Arial"/>
          <w:sz w:val="20"/>
          <w:szCs w:val="20"/>
          <w:u w:val="single"/>
        </w:rPr>
        <w:t>Debenturista</w:t>
      </w:r>
      <w:r w:rsidRPr="005F651D">
        <w:rPr>
          <w:rFonts w:ascii="Arial" w:hAnsi="Arial" w:cs="Arial"/>
          <w:sz w:val="20"/>
          <w:szCs w:val="20"/>
        </w:rPr>
        <w:t>" passará a designar a Securitizadora, sem prejuízo das obrigações assumidas pela Debenturista anteriormente à referida cessão; e (</w:t>
      </w:r>
      <w:proofErr w:type="spellStart"/>
      <w:r w:rsidRPr="005F651D">
        <w:rPr>
          <w:rFonts w:ascii="Arial" w:hAnsi="Arial" w:cs="Arial"/>
          <w:sz w:val="20"/>
          <w:szCs w:val="20"/>
        </w:rPr>
        <w:t>ii</w:t>
      </w:r>
      <w:proofErr w:type="spellEnd"/>
      <w:r w:rsidRPr="005F651D">
        <w:rPr>
          <w:rFonts w:ascii="Arial" w:hAnsi="Arial" w:cs="Arial"/>
          <w:sz w:val="20"/>
          <w:szCs w:val="20"/>
        </w:rPr>
        <w:t>) os direitos, poderes, faculdades, prerrogativas e pretensões, atribuídos à SPE na presente Escritura, na qualidade de debenturista, passarão à titularidade exclusiva da Securitizadora</w:t>
      </w:r>
      <w:r w:rsidR="00C54BD6" w:rsidRPr="005F651D">
        <w:rPr>
          <w:rFonts w:ascii="Arial" w:hAnsi="Arial" w:cs="Arial"/>
          <w:sz w:val="20"/>
          <w:szCs w:val="20"/>
        </w:rPr>
        <w:t>.</w:t>
      </w:r>
    </w:p>
    <w:p w14:paraId="0FC40F01" w14:textId="61C2A414" w:rsidR="00C54BD6" w:rsidRPr="005F651D" w:rsidRDefault="008C3273" w:rsidP="001345AE">
      <w:pPr>
        <w:pStyle w:val="PargrafodaLista"/>
        <w:widowControl w:val="0"/>
        <w:numPr>
          <w:ilvl w:val="2"/>
          <w:numId w:val="4"/>
        </w:numPr>
        <w:tabs>
          <w:tab w:val="left" w:pos="567"/>
          <w:tab w:val="left" w:pos="1134"/>
        </w:tabs>
        <w:spacing w:before="240" w:after="240" w:line="300" w:lineRule="auto"/>
        <w:ind w:left="0" w:firstLine="567"/>
        <w:jc w:val="both"/>
        <w:rPr>
          <w:rFonts w:ascii="Arial" w:hAnsi="Arial" w:cs="Arial"/>
          <w:sz w:val="20"/>
          <w:szCs w:val="20"/>
        </w:rPr>
      </w:pPr>
      <w:r w:rsidRPr="005F651D">
        <w:rPr>
          <w:rFonts w:ascii="Arial" w:hAnsi="Arial" w:cs="Arial"/>
          <w:sz w:val="20"/>
          <w:szCs w:val="20"/>
        </w:rPr>
        <w:lastRenderedPageBreak/>
        <w:t>A Emissora obriga-se a promover a inscrição da Debenturista no livro de registro de debêntures nominativas ("</w:t>
      </w:r>
      <w:r w:rsidRPr="005F651D">
        <w:rPr>
          <w:rFonts w:ascii="Arial" w:hAnsi="Arial" w:cs="Arial"/>
          <w:sz w:val="20"/>
          <w:szCs w:val="20"/>
          <w:u w:val="single"/>
        </w:rPr>
        <w:t>Livro de Registro de Debêntures Nominativas</w:t>
      </w:r>
      <w:r w:rsidRPr="005F651D">
        <w:rPr>
          <w:rFonts w:ascii="Arial" w:hAnsi="Arial" w:cs="Arial"/>
          <w:sz w:val="20"/>
          <w:szCs w:val="20"/>
        </w:rPr>
        <w:t xml:space="preserve">"), em prazo não superior a 3 (três) Dias Úteis a contar da presente data e, no âmbito de qualquer transferência posterior de Debêntures, inclusive para a Securitizadora, a inscrição do respectivo titular no Livro de Registro de </w:t>
      </w:r>
      <w:r w:rsidR="00520250" w:rsidRPr="005F651D">
        <w:rPr>
          <w:rFonts w:ascii="Arial" w:hAnsi="Arial" w:cs="Arial"/>
          <w:sz w:val="20"/>
          <w:szCs w:val="20"/>
        </w:rPr>
        <w:t xml:space="preserve">Transferência </w:t>
      </w:r>
      <w:r w:rsidR="00051D36" w:rsidRPr="005F651D">
        <w:rPr>
          <w:rFonts w:ascii="Arial" w:hAnsi="Arial" w:cs="Arial"/>
          <w:sz w:val="20"/>
          <w:szCs w:val="20"/>
        </w:rPr>
        <w:t xml:space="preserve">de </w:t>
      </w:r>
      <w:r w:rsidRPr="005F651D">
        <w:rPr>
          <w:rFonts w:ascii="Arial" w:hAnsi="Arial" w:cs="Arial"/>
          <w:sz w:val="20"/>
          <w:szCs w:val="20"/>
        </w:rPr>
        <w:t xml:space="preserve">Debêntures </w:t>
      </w:r>
      <w:r w:rsidR="00520250" w:rsidRPr="005F651D">
        <w:rPr>
          <w:rFonts w:ascii="Arial" w:hAnsi="Arial" w:cs="Arial"/>
          <w:sz w:val="20"/>
          <w:szCs w:val="20"/>
        </w:rPr>
        <w:t>(“</w:t>
      </w:r>
      <w:r w:rsidR="00520250" w:rsidRPr="005F651D">
        <w:rPr>
          <w:rFonts w:ascii="Arial" w:hAnsi="Arial" w:cs="Arial"/>
          <w:sz w:val="20"/>
          <w:szCs w:val="20"/>
          <w:u w:val="single"/>
        </w:rPr>
        <w:t>Livro de Registro de Transferência de Debêntures</w:t>
      </w:r>
      <w:r w:rsidR="00520250" w:rsidRPr="005F651D">
        <w:rPr>
          <w:rFonts w:ascii="Arial" w:hAnsi="Arial" w:cs="Arial"/>
          <w:sz w:val="20"/>
          <w:szCs w:val="20"/>
        </w:rPr>
        <w:t xml:space="preserve">”) </w:t>
      </w:r>
      <w:r w:rsidRPr="005F651D">
        <w:rPr>
          <w:rFonts w:ascii="Arial" w:hAnsi="Arial" w:cs="Arial"/>
          <w:sz w:val="20"/>
          <w:szCs w:val="20"/>
        </w:rPr>
        <w:t>deverá ser realizado pela Emissora em prazo não superior a 3 (três) Dias Úteis a contar da respectiva transferência</w:t>
      </w:r>
      <w:r w:rsidR="00601C16" w:rsidRPr="005F651D">
        <w:rPr>
          <w:rFonts w:ascii="Arial" w:hAnsi="Arial" w:cs="Arial"/>
          <w:sz w:val="20"/>
          <w:szCs w:val="20"/>
        </w:rPr>
        <w:t>.</w:t>
      </w:r>
    </w:p>
    <w:p w14:paraId="5B7024E7" w14:textId="7E0D7AF4" w:rsidR="00601C16" w:rsidRPr="005F651D" w:rsidRDefault="00601C16" w:rsidP="001345AE">
      <w:pPr>
        <w:pStyle w:val="PargrafodaLista"/>
        <w:widowControl w:val="0"/>
        <w:numPr>
          <w:ilvl w:val="2"/>
          <w:numId w:val="4"/>
        </w:numPr>
        <w:tabs>
          <w:tab w:val="left" w:pos="567"/>
          <w:tab w:val="left" w:pos="1134"/>
        </w:tabs>
        <w:spacing w:before="240" w:after="240" w:line="300" w:lineRule="auto"/>
        <w:ind w:left="0" w:firstLine="567"/>
        <w:jc w:val="both"/>
        <w:rPr>
          <w:rFonts w:ascii="Arial" w:hAnsi="Arial" w:cs="Arial"/>
          <w:sz w:val="20"/>
          <w:szCs w:val="20"/>
        </w:rPr>
      </w:pPr>
      <w:r w:rsidRPr="005F651D">
        <w:rPr>
          <w:rFonts w:ascii="Arial" w:hAnsi="Arial" w:cs="Arial"/>
          <w:sz w:val="20"/>
          <w:szCs w:val="20"/>
        </w:rPr>
        <w:t>Para fins de comprovação do cumprimento das obrigações previstas nesta Cláusula 5.4., a Emissora deverá, dentro do prazo de 3 (três) Dias Úteis a contar da respectiva transferência das Debêntures para a Securitizadora, apresentar à Securitizadora cópia autenticada da página do Livro de Registro de Debêntures Nominativas</w:t>
      </w:r>
      <w:r w:rsidR="00520250" w:rsidRPr="005F651D">
        <w:rPr>
          <w:rFonts w:ascii="Arial" w:hAnsi="Arial" w:cs="Arial"/>
          <w:sz w:val="20"/>
          <w:szCs w:val="20"/>
        </w:rPr>
        <w:t xml:space="preserve"> e do Livro de Registro de Transferência de Debêntures</w:t>
      </w:r>
      <w:r w:rsidRPr="005F651D">
        <w:rPr>
          <w:rFonts w:ascii="Arial" w:hAnsi="Arial" w:cs="Arial"/>
          <w:sz w:val="20"/>
          <w:szCs w:val="20"/>
        </w:rPr>
        <w:t xml:space="preserve">, </w:t>
      </w:r>
      <w:r w:rsidR="00520250" w:rsidRPr="005F651D">
        <w:rPr>
          <w:rFonts w:ascii="Arial" w:hAnsi="Arial" w:cs="Arial"/>
          <w:sz w:val="20"/>
          <w:szCs w:val="20"/>
        </w:rPr>
        <w:t>para fins de comprovação d</w:t>
      </w:r>
      <w:r w:rsidRPr="005F651D">
        <w:rPr>
          <w:rFonts w:ascii="Arial" w:hAnsi="Arial" w:cs="Arial"/>
          <w:sz w:val="20"/>
          <w:szCs w:val="20"/>
        </w:rPr>
        <w:t>a inscrição do seu nome como titular da totalidade das Debêntures.</w:t>
      </w:r>
    </w:p>
    <w:p w14:paraId="5FEC3193" w14:textId="7C2E93D5" w:rsidR="00601C16" w:rsidRPr="005F651D" w:rsidRDefault="00601C16" w:rsidP="001345AE">
      <w:pPr>
        <w:pStyle w:val="PargrafodaLista"/>
        <w:widowControl w:val="0"/>
        <w:numPr>
          <w:ilvl w:val="2"/>
          <w:numId w:val="4"/>
        </w:numPr>
        <w:tabs>
          <w:tab w:val="left" w:pos="567"/>
          <w:tab w:val="left" w:pos="1134"/>
        </w:tabs>
        <w:spacing w:before="240" w:after="240" w:line="300" w:lineRule="auto"/>
        <w:ind w:left="0" w:firstLine="567"/>
        <w:jc w:val="both"/>
        <w:rPr>
          <w:rFonts w:ascii="Arial" w:hAnsi="Arial" w:cs="Arial"/>
          <w:sz w:val="20"/>
          <w:szCs w:val="20"/>
        </w:rPr>
      </w:pPr>
      <w:r w:rsidRPr="005F651D">
        <w:rPr>
          <w:rFonts w:ascii="Arial" w:hAnsi="Arial" w:cs="Arial"/>
          <w:sz w:val="20"/>
          <w:szCs w:val="20"/>
        </w:rPr>
        <w:t>Para todos os fins de direito, a titularidade das Debêntures presume-se pela inscrição da Debenturista no Livro de Registro de Debêntures Nominativas, nos termos dos artigos 63 e 31 da Lei das Sociedades por Ações</w:t>
      </w:r>
    </w:p>
    <w:p w14:paraId="2424C4A7" w14:textId="26CF5FF3" w:rsidR="00601C16" w:rsidRPr="005F651D" w:rsidRDefault="00601C16" w:rsidP="001345AE">
      <w:pPr>
        <w:pStyle w:val="PargrafodaLista"/>
        <w:widowControl w:val="0"/>
        <w:numPr>
          <w:ilvl w:val="1"/>
          <w:numId w:val="4"/>
        </w:numPr>
        <w:tabs>
          <w:tab w:val="left" w:pos="567"/>
          <w:tab w:val="left" w:pos="1134"/>
        </w:tabs>
        <w:spacing w:before="240" w:after="240" w:line="300" w:lineRule="auto"/>
        <w:ind w:left="0" w:firstLine="0"/>
        <w:jc w:val="both"/>
        <w:rPr>
          <w:rFonts w:ascii="Arial" w:hAnsi="Arial" w:cs="Arial"/>
          <w:i/>
          <w:sz w:val="20"/>
          <w:szCs w:val="20"/>
        </w:rPr>
      </w:pPr>
      <w:r w:rsidRPr="005F651D">
        <w:rPr>
          <w:rFonts w:ascii="Arial" w:hAnsi="Arial" w:cs="Arial"/>
          <w:i/>
          <w:sz w:val="20"/>
          <w:szCs w:val="20"/>
        </w:rPr>
        <w:t xml:space="preserve">Vinculação aos CRI. </w:t>
      </w:r>
      <w:r w:rsidRPr="005F651D">
        <w:rPr>
          <w:rFonts w:ascii="Arial" w:hAnsi="Arial" w:cs="Arial"/>
          <w:sz w:val="20"/>
          <w:szCs w:val="20"/>
        </w:rPr>
        <w:t xml:space="preserve">As CCI representativas das Debêntures serão vinculadas aos CRI objetos da </w:t>
      </w:r>
      <w:r w:rsidR="00675987" w:rsidRPr="005F651D">
        <w:rPr>
          <w:rFonts w:ascii="Arial" w:hAnsi="Arial" w:cs="Arial"/>
          <w:sz w:val="20"/>
          <w:szCs w:val="20"/>
        </w:rPr>
        <w:t>168</w:t>
      </w:r>
      <w:r w:rsidRPr="005F651D">
        <w:rPr>
          <w:rFonts w:ascii="Arial" w:hAnsi="Arial" w:cs="Arial"/>
          <w:sz w:val="20"/>
          <w:szCs w:val="20"/>
        </w:rPr>
        <w:t>ª série da 1ª emissão da Securitizadora, a serem distribuídos por meio da Oferta, nos termos da Instrução CVM 476, da Instrução da CVM nº 414, de 30 de dezembro de 1976, conforme alterada ("</w:t>
      </w:r>
      <w:r w:rsidRPr="005F651D">
        <w:rPr>
          <w:rFonts w:ascii="Arial" w:hAnsi="Arial" w:cs="Arial"/>
          <w:sz w:val="20"/>
          <w:szCs w:val="20"/>
          <w:u w:val="single"/>
        </w:rPr>
        <w:t>Instrução CVM 414</w:t>
      </w:r>
      <w:r w:rsidRPr="005F651D">
        <w:rPr>
          <w:rFonts w:ascii="Arial" w:hAnsi="Arial" w:cs="Arial"/>
          <w:sz w:val="20"/>
          <w:szCs w:val="20"/>
        </w:rPr>
        <w:t>") e das demais disposições legais e regulamentares aplicáveis.</w:t>
      </w:r>
    </w:p>
    <w:p w14:paraId="1EE8053F" w14:textId="655F090B" w:rsidR="00601C16" w:rsidRPr="005F651D" w:rsidRDefault="00601C16" w:rsidP="001345AE">
      <w:pPr>
        <w:pStyle w:val="PargrafodaLista"/>
        <w:widowControl w:val="0"/>
        <w:numPr>
          <w:ilvl w:val="2"/>
          <w:numId w:val="4"/>
        </w:numPr>
        <w:tabs>
          <w:tab w:val="left" w:pos="567"/>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szCs w:val="20"/>
        </w:rPr>
        <w:t xml:space="preserve">Em vista da vinculação mencionada acima, a Emissora tem ciência e concorda que, uma vez ocorrida a transferência das Debêntures, em razão do regime fiduciário a ser instituído pela Securitizadora, na forma do artigo 9º da Lei 9.514, todos e quaisquer recursos devidos à Securitizadora, em decorrência de sua titularidade das Debêntures, estarão expressamente vinculados aos pagamentos a serem realizados aos Titulares de CRI e não estarão sujeitos a qualquer tipo de compensação com obrigações da Debenturista, seja ela a </w:t>
      </w:r>
      <w:r w:rsidR="007C37B7" w:rsidRPr="005F651D">
        <w:rPr>
          <w:rFonts w:ascii="Arial" w:hAnsi="Arial" w:cs="Arial"/>
          <w:sz w:val="20"/>
          <w:szCs w:val="20"/>
        </w:rPr>
        <w:t xml:space="preserve">SPE </w:t>
      </w:r>
      <w:r w:rsidRPr="005F651D">
        <w:rPr>
          <w:rFonts w:ascii="Arial" w:hAnsi="Arial" w:cs="Arial"/>
          <w:sz w:val="20"/>
          <w:szCs w:val="20"/>
        </w:rPr>
        <w:t>ou a Securitizadora.</w:t>
      </w:r>
    </w:p>
    <w:p w14:paraId="22769C3E" w14:textId="1F741B6D" w:rsidR="00B74F20" w:rsidRPr="005F651D" w:rsidRDefault="00601C16" w:rsidP="001345AE">
      <w:pPr>
        <w:pStyle w:val="PargrafodaLista"/>
        <w:widowControl w:val="0"/>
        <w:numPr>
          <w:ilvl w:val="0"/>
          <w:numId w:val="4"/>
        </w:numPr>
        <w:tabs>
          <w:tab w:val="left" w:pos="567"/>
          <w:tab w:val="left" w:pos="1276"/>
        </w:tabs>
        <w:spacing w:before="240" w:after="240" w:line="300" w:lineRule="auto"/>
        <w:ind w:left="567" w:hanging="567"/>
        <w:jc w:val="both"/>
        <w:rPr>
          <w:rFonts w:ascii="Arial" w:hAnsi="Arial" w:cs="Arial"/>
          <w:sz w:val="20"/>
          <w:szCs w:val="20"/>
        </w:rPr>
      </w:pPr>
      <w:r w:rsidRPr="005F651D">
        <w:rPr>
          <w:rFonts w:ascii="Arial" w:hAnsi="Arial" w:cs="Arial"/>
          <w:b/>
          <w:sz w:val="20"/>
          <w:szCs w:val="20"/>
        </w:rPr>
        <w:t>CARACTERÍSTICAS DAS DEBÊNTURES</w:t>
      </w:r>
    </w:p>
    <w:p w14:paraId="444CF2AC" w14:textId="15C5E035" w:rsidR="00601C16" w:rsidRPr="005F651D" w:rsidRDefault="00601C16" w:rsidP="001345AE">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5F651D">
        <w:rPr>
          <w:rFonts w:ascii="Arial" w:hAnsi="Arial" w:cs="Arial"/>
          <w:i/>
          <w:sz w:val="20"/>
          <w:szCs w:val="20"/>
        </w:rPr>
        <w:t>Valor Nominal Unitário</w:t>
      </w:r>
      <w:r w:rsidRPr="005F651D">
        <w:rPr>
          <w:rFonts w:ascii="Arial" w:hAnsi="Arial" w:cs="Arial"/>
          <w:sz w:val="20"/>
          <w:szCs w:val="20"/>
        </w:rPr>
        <w:t>. O valor nominal unitário das Debêntures, será de R$1.000,00</w:t>
      </w:r>
      <w:r w:rsidRPr="005F651D" w:rsidDel="007F6A15">
        <w:rPr>
          <w:rFonts w:ascii="Arial" w:hAnsi="Arial" w:cs="Arial"/>
          <w:sz w:val="20"/>
          <w:szCs w:val="20"/>
        </w:rPr>
        <w:t xml:space="preserve"> </w:t>
      </w:r>
      <w:r w:rsidRPr="005F651D">
        <w:rPr>
          <w:rFonts w:ascii="Arial" w:hAnsi="Arial" w:cs="Arial"/>
          <w:sz w:val="20"/>
          <w:szCs w:val="20"/>
        </w:rPr>
        <w:t>(mil reais) ("</w:t>
      </w:r>
      <w:r w:rsidRPr="005F651D">
        <w:rPr>
          <w:rFonts w:ascii="Arial" w:hAnsi="Arial" w:cs="Arial"/>
          <w:sz w:val="20"/>
          <w:szCs w:val="20"/>
          <w:u w:val="single"/>
        </w:rPr>
        <w:t>Valor Nominal Unitário</w:t>
      </w:r>
      <w:r w:rsidRPr="005F651D">
        <w:rPr>
          <w:rFonts w:ascii="Arial" w:hAnsi="Arial" w:cs="Arial"/>
          <w:sz w:val="20"/>
          <w:szCs w:val="20"/>
        </w:rPr>
        <w:t>").</w:t>
      </w:r>
    </w:p>
    <w:p w14:paraId="6337191C" w14:textId="3AEDCD96" w:rsidR="00601C16" w:rsidRPr="006320DD" w:rsidRDefault="00271783" w:rsidP="001345AE">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5F651D">
        <w:rPr>
          <w:rFonts w:ascii="Arial" w:hAnsi="Arial" w:cs="Arial"/>
          <w:i/>
          <w:sz w:val="20"/>
          <w:szCs w:val="20"/>
        </w:rPr>
        <w:t xml:space="preserve">Quantidade de </w:t>
      </w:r>
      <w:r w:rsidRPr="006320DD">
        <w:rPr>
          <w:rFonts w:ascii="Arial" w:hAnsi="Arial" w:cs="Arial"/>
          <w:i/>
          <w:sz w:val="20"/>
          <w:szCs w:val="20"/>
        </w:rPr>
        <w:t>Debêntures</w:t>
      </w:r>
      <w:r w:rsidRPr="006320DD">
        <w:rPr>
          <w:rFonts w:ascii="Arial" w:hAnsi="Arial" w:cs="Arial"/>
          <w:sz w:val="20"/>
          <w:szCs w:val="20"/>
        </w:rPr>
        <w:t xml:space="preserve">. Serão emitidas </w:t>
      </w:r>
      <w:r w:rsidR="00336913" w:rsidRPr="006320DD">
        <w:rPr>
          <w:rFonts w:ascii="Arial" w:hAnsi="Arial" w:cs="Arial"/>
          <w:sz w:val="20"/>
          <w:szCs w:val="20"/>
        </w:rPr>
        <w:t>100.000</w:t>
      </w:r>
      <w:r w:rsidRPr="006320DD">
        <w:rPr>
          <w:rFonts w:ascii="Arial" w:hAnsi="Arial" w:cs="Arial"/>
          <w:sz w:val="20"/>
          <w:szCs w:val="20"/>
        </w:rPr>
        <w:t xml:space="preserve"> (</w:t>
      </w:r>
      <w:r w:rsidR="00336913" w:rsidRPr="006320DD">
        <w:rPr>
          <w:rFonts w:ascii="Arial" w:hAnsi="Arial" w:cs="Arial"/>
          <w:sz w:val="20"/>
          <w:szCs w:val="20"/>
        </w:rPr>
        <w:t>cem mil</w:t>
      </w:r>
      <w:r w:rsidRPr="006320DD">
        <w:rPr>
          <w:rFonts w:ascii="Arial" w:hAnsi="Arial" w:cs="Arial"/>
          <w:sz w:val="20"/>
          <w:szCs w:val="20"/>
        </w:rPr>
        <w:t>) Debêntures.</w:t>
      </w:r>
    </w:p>
    <w:p w14:paraId="68F71B6E" w14:textId="5ECD97C0" w:rsidR="00271783" w:rsidRPr="006320DD" w:rsidRDefault="00271783" w:rsidP="001345AE">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6320DD">
        <w:rPr>
          <w:rFonts w:ascii="Arial" w:hAnsi="Arial" w:cs="Arial"/>
          <w:i/>
          <w:sz w:val="20"/>
          <w:szCs w:val="20"/>
        </w:rPr>
        <w:t>Data de Emissão</w:t>
      </w:r>
      <w:r w:rsidRPr="006320DD">
        <w:rPr>
          <w:rFonts w:ascii="Arial" w:hAnsi="Arial" w:cs="Arial"/>
          <w:sz w:val="20"/>
          <w:szCs w:val="20"/>
        </w:rPr>
        <w:t xml:space="preserve">. Para todos os efeitos, a data de emissão das Debêntures será </w:t>
      </w:r>
      <w:r w:rsidR="00336913" w:rsidRPr="006320DD">
        <w:rPr>
          <w:rFonts w:ascii="Arial" w:hAnsi="Arial" w:cs="Arial"/>
          <w:sz w:val="20"/>
          <w:szCs w:val="20"/>
        </w:rPr>
        <w:t>27</w:t>
      </w:r>
      <w:r w:rsidRPr="006320DD">
        <w:rPr>
          <w:rFonts w:ascii="Arial" w:hAnsi="Arial" w:cs="Arial"/>
          <w:sz w:val="20"/>
          <w:szCs w:val="20"/>
        </w:rPr>
        <w:t xml:space="preserve"> de </w:t>
      </w:r>
      <w:r w:rsidR="00336913" w:rsidRPr="006320DD">
        <w:rPr>
          <w:rFonts w:ascii="Arial" w:hAnsi="Arial" w:cs="Arial"/>
          <w:sz w:val="20"/>
          <w:szCs w:val="20"/>
        </w:rPr>
        <w:t>setembro</w:t>
      </w:r>
      <w:r w:rsidRPr="006320DD">
        <w:rPr>
          <w:rFonts w:ascii="Arial" w:hAnsi="Arial" w:cs="Arial"/>
          <w:sz w:val="20"/>
          <w:szCs w:val="20"/>
        </w:rPr>
        <w:t xml:space="preserve"> de 2018 ("</w:t>
      </w:r>
      <w:r w:rsidRPr="006320DD">
        <w:rPr>
          <w:rFonts w:ascii="Arial" w:hAnsi="Arial" w:cs="Arial"/>
          <w:sz w:val="20"/>
          <w:szCs w:val="20"/>
          <w:u w:val="single"/>
        </w:rPr>
        <w:t>Data de Emissão</w:t>
      </w:r>
      <w:r w:rsidRPr="006320DD">
        <w:rPr>
          <w:rFonts w:ascii="Arial" w:hAnsi="Arial" w:cs="Arial"/>
          <w:sz w:val="20"/>
          <w:szCs w:val="20"/>
        </w:rPr>
        <w:t>").</w:t>
      </w:r>
    </w:p>
    <w:p w14:paraId="6717A92C" w14:textId="5D11EA9F" w:rsidR="00271783" w:rsidRPr="005F651D" w:rsidRDefault="00271783" w:rsidP="001345AE">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6320DD">
        <w:rPr>
          <w:rFonts w:ascii="Arial" w:hAnsi="Arial" w:cs="Arial"/>
          <w:i/>
          <w:sz w:val="20"/>
          <w:szCs w:val="20"/>
        </w:rPr>
        <w:t>Data de Vencimento</w:t>
      </w:r>
      <w:r w:rsidRPr="006320DD">
        <w:rPr>
          <w:rFonts w:ascii="Arial" w:hAnsi="Arial" w:cs="Arial"/>
          <w:sz w:val="20"/>
          <w:szCs w:val="20"/>
        </w:rPr>
        <w:t xml:space="preserve">. A data de vencimento das Debêntures será </w:t>
      </w:r>
      <w:r w:rsidR="00336913" w:rsidRPr="006320DD">
        <w:rPr>
          <w:rFonts w:ascii="Arial" w:hAnsi="Arial" w:cs="Arial"/>
          <w:sz w:val="20"/>
          <w:szCs w:val="20"/>
        </w:rPr>
        <w:t>28</w:t>
      </w:r>
      <w:r w:rsidRPr="006320DD">
        <w:rPr>
          <w:rFonts w:ascii="Arial" w:hAnsi="Arial" w:cs="Arial"/>
          <w:sz w:val="20"/>
          <w:szCs w:val="20"/>
        </w:rPr>
        <w:t xml:space="preserve"> de </w:t>
      </w:r>
      <w:r w:rsidR="00336913" w:rsidRPr="006320DD">
        <w:rPr>
          <w:rFonts w:ascii="Arial" w:hAnsi="Arial" w:cs="Arial"/>
          <w:sz w:val="20"/>
          <w:szCs w:val="20"/>
        </w:rPr>
        <w:t>setembro</w:t>
      </w:r>
      <w:r w:rsidRPr="006320DD">
        <w:rPr>
          <w:rFonts w:ascii="Arial" w:hAnsi="Arial" w:cs="Arial"/>
          <w:sz w:val="20"/>
          <w:szCs w:val="20"/>
        </w:rPr>
        <w:t xml:space="preserve"> de 20</w:t>
      </w:r>
      <w:r w:rsidR="00336913" w:rsidRPr="006320DD">
        <w:rPr>
          <w:rFonts w:ascii="Arial" w:hAnsi="Arial" w:cs="Arial"/>
          <w:sz w:val="20"/>
          <w:szCs w:val="20"/>
        </w:rPr>
        <w:t>26</w:t>
      </w:r>
      <w:r w:rsidRPr="006320DD">
        <w:rPr>
          <w:rFonts w:ascii="Arial" w:hAnsi="Arial" w:cs="Arial"/>
          <w:sz w:val="20"/>
          <w:szCs w:val="20"/>
        </w:rPr>
        <w:t xml:space="preserve"> ("</w:t>
      </w:r>
      <w:r w:rsidRPr="006320DD">
        <w:rPr>
          <w:rFonts w:ascii="Arial" w:hAnsi="Arial" w:cs="Arial"/>
          <w:sz w:val="20"/>
          <w:szCs w:val="20"/>
          <w:u w:val="single"/>
        </w:rPr>
        <w:t>Data de Vencimento</w:t>
      </w:r>
      <w:r w:rsidRPr="006320DD">
        <w:rPr>
          <w:rFonts w:ascii="Arial" w:hAnsi="Arial" w:cs="Arial"/>
          <w:sz w:val="20"/>
          <w:szCs w:val="20"/>
        </w:rPr>
        <w:t xml:space="preserve">"), ressalvadas as hipóteses de </w:t>
      </w:r>
      <w:r w:rsidR="00527717" w:rsidRPr="006320DD">
        <w:rPr>
          <w:rFonts w:ascii="Arial" w:hAnsi="Arial" w:cs="Arial"/>
          <w:sz w:val="20"/>
          <w:szCs w:val="20"/>
        </w:rPr>
        <w:t>amortização, resgate ou</w:t>
      </w:r>
      <w:r w:rsidR="00527717" w:rsidRPr="005F651D">
        <w:rPr>
          <w:rFonts w:ascii="Arial" w:hAnsi="Arial" w:cs="Arial"/>
          <w:sz w:val="20"/>
          <w:szCs w:val="20"/>
        </w:rPr>
        <w:t xml:space="preserve"> </w:t>
      </w:r>
      <w:r w:rsidRPr="005F651D">
        <w:rPr>
          <w:rFonts w:ascii="Arial" w:hAnsi="Arial" w:cs="Arial"/>
          <w:sz w:val="20"/>
          <w:szCs w:val="20"/>
        </w:rPr>
        <w:t>vencimento antecipado das Debêntures nos termos da presente Escritura</w:t>
      </w:r>
      <w:r w:rsidR="00157A70" w:rsidRPr="005F651D">
        <w:rPr>
          <w:rFonts w:ascii="Arial" w:hAnsi="Arial" w:cs="Arial"/>
          <w:sz w:val="20"/>
          <w:szCs w:val="20"/>
        </w:rPr>
        <w:t>.</w:t>
      </w:r>
    </w:p>
    <w:p w14:paraId="50A3AD03" w14:textId="6F56A20E" w:rsidR="00157A70" w:rsidRPr="005F651D" w:rsidRDefault="00157A70" w:rsidP="001345AE">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5F651D">
        <w:rPr>
          <w:rFonts w:ascii="Arial" w:hAnsi="Arial" w:cs="Arial"/>
          <w:i/>
          <w:sz w:val="20"/>
          <w:szCs w:val="20"/>
        </w:rPr>
        <w:t>Forma das Debêntures e Comprovação de Titularidade</w:t>
      </w:r>
      <w:r w:rsidRPr="005F651D">
        <w:rPr>
          <w:rFonts w:ascii="Arial" w:hAnsi="Arial" w:cs="Arial"/>
          <w:sz w:val="20"/>
          <w:szCs w:val="20"/>
        </w:rPr>
        <w:t xml:space="preserve">. As Debêntures serão emitidas na forma nominativa, não havendo emissão de certificados representativos de debêntures. Para todos os fins de direito, a titularidade das Debêntures presume-se pela inscrição da Debenturista </w:t>
      </w:r>
      <w:r w:rsidRPr="005F651D">
        <w:rPr>
          <w:rFonts w:ascii="Arial" w:hAnsi="Arial" w:cs="Arial"/>
          <w:sz w:val="20"/>
          <w:szCs w:val="20"/>
        </w:rPr>
        <w:lastRenderedPageBreak/>
        <w:t>no Livro de Registro de Debêntures Nominativas, nos termos dos artigos 63 e 31 da Lei das Sociedades por Ações.</w:t>
      </w:r>
    </w:p>
    <w:p w14:paraId="6993E3A0" w14:textId="09D0D155" w:rsidR="00157A70" w:rsidRPr="005F651D" w:rsidRDefault="00157A70" w:rsidP="001345AE">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5F651D">
        <w:rPr>
          <w:rFonts w:ascii="Arial" w:hAnsi="Arial" w:cs="Arial"/>
          <w:i/>
          <w:sz w:val="20"/>
          <w:szCs w:val="20"/>
        </w:rPr>
        <w:t>Colocação</w:t>
      </w:r>
      <w:r w:rsidRPr="005F651D">
        <w:rPr>
          <w:rFonts w:ascii="Arial" w:hAnsi="Arial" w:cs="Arial"/>
          <w:sz w:val="20"/>
          <w:szCs w:val="20"/>
        </w:rPr>
        <w:t>. As Debêntures serão objeto de colocação privada, sem intermediação de instituições integrantes do sistema de distribuição de valores mobiliários e/ou qualquer esforço de venda perante investidores</w:t>
      </w:r>
    </w:p>
    <w:p w14:paraId="2AFB63A6" w14:textId="3FD03710" w:rsidR="00157A70" w:rsidRPr="005F651D" w:rsidRDefault="00157A70" w:rsidP="001345AE">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5F651D">
        <w:rPr>
          <w:rFonts w:ascii="Arial" w:hAnsi="Arial" w:cs="Arial"/>
          <w:i/>
          <w:sz w:val="20"/>
          <w:szCs w:val="20"/>
        </w:rPr>
        <w:t>Subscrição</w:t>
      </w:r>
      <w:r w:rsidRPr="005F651D">
        <w:rPr>
          <w:rFonts w:ascii="Arial" w:hAnsi="Arial" w:cs="Arial"/>
          <w:sz w:val="20"/>
          <w:szCs w:val="20"/>
        </w:rPr>
        <w:t>. As Debêntures serão subscritas pela Debenturista por meio da assinatura de boletim de subscrição, conforme modelo constante no Anexo II ("</w:t>
      </w:r>
      <w:r w:rsidRPr="005F651D">
        <w:rPr>
          <w:rFonts w:ascii="Arial" w:hAnsi="Arial" w:cs="Arial"/>
          <w:sz w:val="20"/>
          <w:szCs w:val="20"/>
          <w:u w:val="single"/>
        </w:rPr>
        <w:t>Boletim de Subscrição</w:t>
      </w:r>
      <w:r w:rsidRPr="005F651D">
        <w:rPr>
          <w:rFonts w:ascii="Arial" w:hAnsi="Arial" w:cs="Arial"/>
          <w:sz w:val="20"/>
          <w:szCs w:val="20"/>
        </w:rPr>
        <w:t>"), bem como a inscrição de seu nome, no Livro de Registro de Debêntures Nominativas.</w:t>
      </w:r>
    </w:p>
    <w:p w14:paraId="31DD2719" w14:textId="2E99B068" w:rsidR="00157A70" w:rsidRPr="005F651D" w:rsidRDefault="00157A70" w:rsidP="001345AE">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5F651D">
        <w:rPr>
          <w:rFonts w:ascii="Arial" w:hAnsi="Arial" w:cs="Arial"/>
          <w:i/>
          <w:sz w:val="20"/>
          <w:szCs w:val="20"/>
        </w:rPr>
        <w:t>Conversibilidade</w:t>
      </w:r>
      <w:r w:rsidRPr="005F651D">
        <w:rPr>
          <w:rFonts w:ascii="Arial" w:hAnsi="Arial" w:cs="Arial"/>
          <w:sz w:val="20"/>
          <w:szCs w:val="20"/>
        </w:rPr>
        <w:t>. As Debêntures não serão conversíveis em ações da Emissora.</w:t>
      </w:r>
    </w:p>
    <w:p w14:paraId="59114F6F" w14:textId="721FA05C" w:rsidR="00157A70" w:rsidRPr="005F651D" w:rsidRDefault="00157A70" w:rsidP="001345AE">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5F651D">
        <w:rPr>
          <w:rFonts w:ascii="Arial" w:hAnsi="Arial" w:cs="Arial"/>
          <w:i/>
          <w:sz w:val="20"/>
          <w:szCs w:val="20"/>
        </w:rPr>
        <w:t>Espécie</w:t>
      </w:r>
      <w:r w:rsidRPr="005F651D">
        <w:rPr>
          <w:rFonts w:ascii="Arial" w:hAnsi="Arial" w:cs="Arial"/>
          <w:sz w:val="20"/>
          <w:szCs w:val="20"/>
        </w:rPr>
        <w:t xml:space="preserve">. As Debêntures serão da espécie quirografária a ser convolada em espécie com garantia real, nos termos do artigo 58, </w:t>
      </w:r>
      <w:r w:rsidRPr="005F651D">
        <w:rPr>
          <w:rFonts w:ascii="Arial" w:hAnsi="Arial" w:cs="Arial"/>
          <w:i/>
          <w:sz w:val="20"/>
          <w:szCs w:val="20"/>
        </w:rPr>
        <w:t>caput</w:t>
      </w:r>
      <w:r w:rsidRPr="005F651D">
        <w:rPr>
          <w:rFonts w:ascii="Arial" w:hAnsi="Arial" w:cs="Arial"/>
          <w:sz w:val="20"/>
          <w:szCs w:val="20"/>
        </w:rPr>
        <w:t xml:space="preserve">, da Lei das Sociedades por Ações, sem garantia e sem preferência. Após a constituição da Alienação Fiduciária, nos termos desta Escritura, as Debêntures serão automaticamente convoladas para a espécie com garantia real, nos termos do artigo 58, </w:t>
      </w:r>
      <w:r w:rsidRPr="005F651D">
        <w:rPr>
          <w:rFonts w:ascii="Arial" w:hAnsi="Arial" w:cs="Arial"/>
          <w:i/>
          <w:sz w:val="20"/>
          <w:szCs w:val="20"/>
        </w:rPr>
        <w:t>caput</w:t>
      </w:r>
      <w:r w:rsidRPr="005F651D">
        <w:rPr>
          <w:rFonts w:ascii="Arial" w:hAnsi="Arial" w:cs="Arial"/>
          <w:sz w:val="20"/>
          <w:szCs w:val="20"/>
        </w:rPr>
        <w:t>, da Lei das Sociedades por Ações.</w:t>
      </w:r>
    </w:p>
    <w:p w14:paraId="4257E906" w14:textId="6F40B171" w:rsidR="00157A70" w:rsidRPr="005F651D" w:rsidRDefault="00157A70" w:rsidP="001345AE">
      <w:pPr>
        <w:pStyle w:val="PargrafodaLista"/>
        <w:widowControl w:val="0"/>
        <w:numPr>
          <w:ilvl w:val="2"/>
          <w:numId w:val="4"/>
        </w:numPr>
        <w:tabs>
          <w:tab w:val="left" w:pos="567"/>
          <w:tab w:val="left" w:pos="1134"/>
        </w:tabs>
        <w:spacing w:before="240" w:after="240" w:line="300" w:lineRule="auto"/>
        <w:ind w:left="0" w:firstLine="567"/>
        <w:jc w:val="both"/>
        <w:rPr>
          <w:rFonts w:ascii="Arial" w:hAnsi="Arial" w:cs="Arial"/>
          <w:sz w:val="20"/>
          <w:szCs w:val="20"/>
        </w:rPr>
      </w:pPr>
      <w:r w:rsidRPr="005F651D">
        <w:rPr>
          <w:rFonts w:ascii="Arial" w:hAnsi="Arial" w:cs="Arial"/>
          <w:sz w:val="20"/>
          <w:szCs w:val="20"/>
        </w:rPr>
        <w:t xml:space="preserve">As Partes e as Garantidoras desde já se manifestam cientes e concordam que, na data em que </w:t>
      </w:r>
      <w:r w:rsidR="009D5776" w:rsidRPr="005F651D">
        <w:rPr>
          <w:rFonts w:ascii="Arial" w:hAnsi="Arial" w:cs="Arial"/>
          <w:sz w:val="20"/>
          <w:szCs w:val="20"/>
        </w:rPr>
        <w:t xml:space="preserve">a </w:t>
      </w:r>
      <w:r w:rsidRPr="005F651D">
        <w:rPr>
          <w:rFonts w:ascii="Arial" w:hAnsi="Arial" w:cs="Arial"/>
          <w:sz w:val="20"/>
          <w:szCs w:val="20"/>
        </w:rPr>
        <w:t>Alienação Fiduciária</w:t>
      </w:r>
      <w:r w:rsidR="009D5776" w:rsidRPr="005F651D">
        <w:rPr>
          <w:rFonts w:ascii="Arial" w:hAnsi="Arial" w:cs="Arial"/>
          <w:sz w:val="20"/>
          <w:szCs w:val="20"/>
        </w:rPr>
        <w:t>, ainda que em parte,</w:t>
      </w:r>
      <w:r w:rsidRPr="005F651D">
        <w:rPr>
          <w:rFonts w:ascii="Arial" w:hAnsi="Arial" w:cs="Arial"/>
          <w:sz w:val="20"/>
          <w:szCs w:val="20"/>
        </w:rPr>
        <w:t xml:space="preserve"> estiver constituída, as Debêntures passarão a ser da espécie com garantia real, nos termos do artigo 58, </w:t>
      </w:r>
      <w:r w:rsidRPr="005F651D">
        <w:rPr>
          <w:rFonts w:ascii="Arial" w:hAnsi="Arial" w:cs="Arial"/>
          <w:i/>
          <w:sz w:val="20"/>
          <w:szCs w:val="20"/>
        </w:rPr>
        <w:t>caput</w:t>
      </w:r>
      <w:r w:rsidRPr="005F651D">
        <w:rPr>
          <w:rFonts w:ascii="Arial" w:hAnsi="Arial" w:cs="Arial"/>
          <w:sz w:val="20"/>
          <w:szCs w:val="20"/>
        </w:rPr>
        <w:t>, da Lei das Sociedades por Ações</w:t>
      </w:r>
      <w:r w:rsidR="009D5776" w:rsidRPr="005F651D">
        <w:rPr>
          <w:rFonts w:ascii="Arial" w:hAnsi="Arial" w:cs="Arial"/>
          <w:sz w:val="20"/>
          <w:szCs w:val="20"/>
        </w:rPr>
        <w:t>, de forma automática e independentemente de qualquer formalidade adicional</w:t>
      </w:r>
      <w:r w:rsidRPr="005F651D">
        <w:rPr>
          <w:rFonts w:ascii="Arial" w:hAnsi="Arial" w:cs="Arial"/>
          <w:sz w:val="20"/>
          <w:szCs w:val="20"/>
        </w:rPr>
        <w:t>. Ocorrendo o disposto nesta Cláusula, a Emissora deverá enviar comunicação à Debenturista sobre a constituição da Alienação Fiduciária no prazo de até 2 (dois) Dias Úteis contados da data da confirmação de tal constituição, observados os prazos estabelecidos para tanto no</w:t>
      </w:r>
      <w:r w:rsidR="009D5776" w:rsidRPr="005F651D">
        <w:rPr>
          <w:rFonts w:ascii="Arial" w:hAnsi="Arial" w:cs="Arial"/>
          <w:sz w:val="20"/>
          <w:szCs w:val="20"/>
        </w:rPr>
        <w:t>s</w:t>
      </w:r>
      <w:r w:rsidRPr="005F651D">
        <w:rPr>
          <w:rFonts w:ascii="Arial" w:hAnsi="Arial" w:cs="Arial"/>
          <w:sz w:val="20"/>
          <w:szCs w:val="20"/>
        </w:rPr>
        <w:t xml:space="preserve"> Contrato</w:t>
      </w:r>
      <w:r w:rsidR="009D5776" w:rsidRPr="005F651D">
        <w:rPr>
          <w:rFonts w:ascii="Arial" w:hAnsi="Arial" w:cs="Arial"/>
          <w:sz w:val="20"/>
          <w:szCs w:val="20"/>
        </w:rPr>
        <w:t>s</w:t>
      </w:r>
      <w:r w:rsidRPr="005F651D">
        <w:rPr>
          <w:rFonts w:ascii="Arial" w:hAnsi="Arial" w:cs="Arial"/>
          <w:sz w:val="20"/>
          <w:szCs w:val="20"/>
        </w:rPr>
        <w:t xml:space="preserve"> de </w:t>
      </w:r>
      <w:r w:rsidR="009D5776" w:rsidRPr="005F651D">
        <w:rPr>
          <w:rFonts w:ascii="Arial" w:hAnsi="Arial" w:cs="Arial"/>
          <w:sz w:val="20"/>
          <w:szCs w:val="20"/>
        </w:rPr>
        <w:t>Garantia.</w:t>
      </w:r>
    </w:p>
    <w:p w14:paraId="189F8598" w14:textId="6F8EFB3F" w:rsidR="009D5776" w:rsidRPr="005F651D" w:rsidRDefault="009D5776" w:rsidP="001345AE">
      <w:pPr>
        <w:pStyle w:val="PargrafodaLista"/>
        <w:widowControl w:val="0"/>
        <w:numPr>
          <w:ilvl w:val="2"/>
          <w:numId w:val="4"/>
        </w:numPr>
        <w:tabs>
          <w:tab w:val="left" w:pos="567"/>
          <w:tab w:val="left" w:pos="1276"/>
        </w:tabs>
        <w:spacing w:before="240" w:after="240" w:line="300" w:lineRule="auto"/>
        <w:ind w:left="0" w:firstLine="567"/>
        <w:jc w:val="both"/>
        <w:rPr>
          <w:rFonts w:ascii="Arial" w:hAnsi="Arial" w:cs="Arial"/>
          <w:sz w:val="20"/>
          <w:szCs w:val="20"/>
        </w:rPr>
      </w:pPr>
      <w:bookmarkStart w:id="10" w:name="_Ref338094432"/>
      <w:r w:rsidRPr="005F651D">
        <w:rPr>
          <w:rFonts w:ascii="Arial" w:hAnsi="Arial" w:cs="Arial"/>
          <w:sz w:val="20"/>
          <w:szCs w:val="20"/>
        </w:rPr>
        <w:t>Sem prejuízo do disposto acima, a Emissora obriga-se a, no prazo de até 5 (cinco) Dias Úteis contados da data em que a Emissora realizar a confirmação a que se refere a Cláusula 6.</w:t>
      </w:r>
      <w:r w:rsidR="0047707A" w:rsidRPr="005F651D">
        <w:rPr>
          <w:rFonts w:ascii="Arial" w:hAnsi="Arial" w:cs="Arial"/>
          <w:sz w:val="20"/>
          <w:szCs w:val="20"/>
        </w:rPr>
        <w:t>9</w:t>
      </w:r>
      <w:r w:rsidRPr="005F651D">
        <w:rPr>
          <w:rFonts w:ascii="Arial" w:hAnsi="Arial" w:cs="Arial"/>
          <w:sz w:val="20"/>
          <w:szCs w:val="20"/>
        </w:rPr>
        <w:t>.1., acima, celebrar aditamento a esta Escritura, na forma do Anexo V, e, caso necessário, aos demais Documentos da Operação, e realizar o protocolo do referido aditamento na JUCESP em até 5 (cinco) Dias Úteis de sua celebração, independentemente de qualquer aprovação societária adicional da Emissora ou de assembleia geral de Debenturista ou Assembleia Geral de Titulares de CRI, exclusivamente para alterar a espécie das Debêntures para com garantia real</w:t>
      </w:r>
      <w:bookmarkEnd w:id="10"/>
      <w:r w:rsidRPr="005F651D">
        <w:rPr>
          <w:rFonts w:ascii="Arial" w:hAnsi="Arial" w:cs="Arial"/>
          <w:sz w:val="20"/>
          <w:szCs w:val="20"/>
        </w:rPr>
        <w:t>.</w:t>
      </w:r>
    </w:p>
    <w:p w14:paraId="067ECD85" w14:textId="16CDCAE4" w:rsidR="009D5776" w:rsidRPr="005F651D" w:rsidRDefault="009D5776" w:rsidP="001345AE">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5F651D">
        <w:rPr>
          <w:rFonts w:ascii="Arial" w:hAnsi="Arial" w:cs="Arial"/>
          <w:i/>
          <w:sz w:val="20"/>
          <w:szCs w:val="20"/>
        </w:rPr>
        <w:t>Garantia</w:t>
      </w:r>
      <w:r w:rsidR="000D7AE1" w:rsidRPr="005F651D">
        <w:rPr>
          <w:rFonts w:ascii="Arial" w:hAnsi="Arial" w:cs="Arial"/>
          <w:i/>
          <w:sz w:val="20"/>
          <w:szCs w:val="20"/>
        </w:rPr>
        <w:t xml:space="preserve"> Real</w:t>
      </w:r>
      <w:r w:rsidRPr="005F651D">
        <w:rPr>
          <w:rFonts w:ascii="Arial" w:hAnsi="Arial" w:cs="Arial"/>
          <w:sz w:val="20"/>
          <w:szCs w:val="20"/>
        </w:rPr>
        <w:t>. Em garantia (i) das obrigações relativas ao fiel, pontual e integral pagamento, pela Emissora, do saldo devedor do Valor Nominal Unitário das Debêntures, da Remuneração (conforme abaixo definido) e dos demais encargos, relativos às Debêntures, a esta Escritura e aos demais Documentos da Operação, quando devidos, seja nas respectivas datas de pagamento ou em decorrência de vencimento antecipado das obrigações decorrentes das Debêntures, conforme previsto nesta Escritura; (</w:t>
      </w:r>
      <w:proofErr w:type="spellStart"/>
      <w:r w:rsidRPr="005F651D">
        <w:rPr>
          <w:rFonts w:ascii="Arial" w:hAnsi="Arial" w:cs="Arial"/>
          <w:sz w:val="20"/>
          <w:szCs w:val="20"/>
        </w:rPr>
        <w:t>ii</w:t>
      </w:r>
      <w:proofErr w:type="spellEnd"/>
      <w:r w:rsidRPr="005F651D">
        <w:rPr>
          <w:rFonts w:ascii="Arial" w:hAnsi="Arial" w:cs="Arial"/>
          <w:sz w:val="20"/>
          <w:szCs w:val="20"/>
        </w:rPr>
        <w:t>) </w:t>
      </w:r>
      <w:r w:rsidR="007C37B7" w:rsidRPr="005F651D">
        <w:rPr>
          <w:rFonts w:ascii="Arial" w:hAnsi="Arial" w:cs="Arial"/>
          <w:sz w:val="20"/>
          <w:szCs w:val="20"/>
        </w:rPr>
        <w:t>d</w:t>
      </w:r>
      <w:r w:rsidRPr="005F651D">
        <w:rPr>
          <w:rFonts w:ascii="Arial" w:hAnsi="Arial" w:cs="Arial"/>
          <w:sz w:val="20"/>
          <w:szCs w:val="20"/>
        </w:rPr>
        <w:t>os custos e despesas incorridos e a serem incorridos em relação à emissão dos CRI, nos termos previstos no Termo de Securitização; (</w:t>
      </w:r>
      <w:proofErr w:type="spellStart"/>
      <w:r w:rsidRPr="005F651D">
        <w:rPr>
          <w:rFonts w:ascii="Arial" w:hAnsi="Arial" w:cs="Arial"/>
          <w:sz w:val="20"/>
          <w:szCs w:val="20"/>
        </w:rPr>
        <w:t>iii</w:t>
      </w:r>
      <w:proofErr w:type="spellEnd"/>
      <w:r w:rsidRPr="005F651D">
        <w:rPr>
          <w:rFonts w:ascii="Arial" w:hAnsi="Arial" w:cs="Arial"/>
          <w:sz w:val="20"/>
          <w:szCs w:val="20"/>
        </w:rPr>
        <w:t xml:space="preserve">)  </w:t>
      </w:r>
      <w:r w:rsidR="007C37B7" w:rsidRPr="005F651D">
        <w:rPr>
          <w:rFonts w:ascii="Arial" w:hAnsi="Arial" w:cs="Arial"/>
          <w:sz w:val="20"/>
          <w:szCs w:val="20"/>
        </w:rPr>
        <w:t xml:space="preserve">de </w:t>
      </w:r>
      <w:r w:rsidRPr="005F651D">
        <w:rPr>
          <w:rFonts w:ascii="Arial" w:hAnsi="Arial" w:cs="Arial"/>
          <w:sz w:val="20"/>
          <w:szCs w:val="20"/>
        </w:rPr>
        <w:t>quaisquer outras obrigações pecuniárias assumidas pela Emissora nos termos das Debêntures, desta Escritura e dos demais Documentos da Operação, incluindo obrigações de pagar honorários, despesas, custos, encargos, tributos, reembolsos ou indenizações, nos termos previstos nesta Escritura, no Contrato de Cessão ou nos demais Documentos da Operação; e (</w:t>
      </w:r>
      <w:proofErr w:type="spellStart"/>
      <w:r w:rsidRPr="005F651D">
        <w:rPr>
          <w:rFonts w:ascii="Arial" w:hAnsi="Arial" w:cs="Arial"/>
          <w:sz w:val="20"/>
          <w:szCs w:val="20"/>
        </w:rPr>
        <w:t>iv</w:t>
      </w:r>
      <w:proofErr w:type="spellEnd"/>
      <w:r w:rsidRPr="005F651D">
        <w:rPr>
          <w:rFonts w:ascii="Arial" w:hAnsi="Arial" w:cs="Arial"/>
          <w:sz w:val="20"/>
          <w:szCs w:val="20"/>
        </w:rPr>
        <w:t>) </w:t>
      </w:r>
      <w:r w:rsidR="007C37B7" w:rsidRPr="005F651D">
        <w:rPr>
          <w:rFonts w:ascii="Arial" w:hAnsi="Arial" w:cs="Arial"/>
          <w:sz w:val="20"/>
          <w:szCs w:val="20"/>
        </w:rPr>
        <w:t>d</w:t>
      </w:r>
      <w:r w:rsidRPr="005F651D">
        <w:rPr>
          <w:rFonts w:ascii="Arial" w:hAnsi="Arial" w:cs="Arial"/>
          <w:sz w:val="20"/>
          <w:szCs w:val="20"/>
        </w:rPr>
        <w:t xml:space="preserve">as obrigações de ressarcimento de toda e qualquer importância que a Securitizadora, o Agente Fiduciário dos CRI e/ou os Titulares de CRI, razoável </w:t>
      </w:r>
      <w:r w:rsidRPr="005F651D">
        <w:rPr>
          <w:rFonts w:ascii="Arial" w:hAnsi="Arial" w:cs="Arial"/>
          <w:sz w:val="20"/>
          <w:szCs w:val="20"/>
        </w:rPr>
        <w:lastRenderedPageBreak/>
        <w:t>e comprovadamente venham, de forma justificada, a desembolsar nos termos das Debêntures, desta Escritura, dos CRI e dos demais Documentos da Operação, conforme aplicável, e/ou em decorrência da constituição, manutenção, realização, consolidação e/ou excussão ou execução da Alienação Fiduciária ("</w:t>
      </w:r>
      <w:r w:rsidRPr="005F651D">
        <w:rPr>
          <w:rFonts w:ascii="Arial" w:hAnsi="Arial" w:cs="Arial"/>
          <w:sz w:val="20"/>
          <w:szCs w:val="20"/>
          <w:u w:val="single"/>
        </w:rPr>
        <w:t>Obrigações Garantidas</w:t>
      </w:r>
      <w:r w:rsidRPr="005F651D">
        <w:rPr>
          <w:rFonts w:ascii="Arial" w:hAnsi="Arial" w:cs="Arial"/>
          <w:sz w:val="20"/>
          <w:szCs w:val="20"/>
        </w:rPr>
        <w:t xml:space="preserve">"), deverá ser constituída, pelas Garantidoras, em favor da Debenturista no prazo e nos termos a serem previstos nos respectivos Contratos de Garantia, a </w:t>
      </w:r>
      <w:r w:rsidR="00CA4DE8" w:rsidRPr="005F651D">
        <w:rPr>
          <w:rFonts w:ascii="Arial" w:hAnsi="Arial" w:cs="Arial"/>
          <w:sz w:val="20"/>
          <w:szCs w:val="20"/>
        </w:rPr>
        <w:t xml:space="preserve">Alienação Fiduciária </w:t>
      </w:r>
      <w:r w:rsidR="00AF0835" w:rsidRPr="005F651D">
        <w:rPr>
          <w:rFonts w:ascii="Arial" w:hAnsi="Arial" w:cs="Arial"/>
          <w:sz w:val="20"/>
          <w:szCs w:val="20"/>
        </w:rPr>
        <w:t xml:space="preserve">sobre a </w:t>
      </w:r>
      <w:r w:rsidR="00CA4DE8" w:rsidRPr="005F651D">
        <w:rPr>
          <w:rFonts w:ascii="Arial" w:hAnsi="Arial" w:cs="Arial"/>
          <w:sz w:val="20"/>
          <w:szCs w:val="20"/>
        </w:rPr>
        <w:t xml:space="preserve">totalidade </w:t>
      </w:r>
      <w:r w:rsidR="00AF0835" w:rsidRPr="005F651D">
        <w:rPr>
          <w:rFonts w:ascii="Arial" w:hAnsi="Arial" w:cs="Arial"/>
          <w:sz w:val="20"/>
          <w:szCs w:val="20"/>
        </w:rPr>
        <w:t>de certos</w:t>
      </w:r>
      <w:r w:rsidR="00CA4DE8" w:rsidRPr="005F651D">
        <w:rPr>
          <w:rFonts w:ascii="Arial" w:hAnsi="Arial" w:cs="Arial"/>
          <w:sz w:val="20"/>
          <w:szCs w:val="20"/>
        </w:rPr>
        <w:t xml:space="preserve"> imóveis descritos e caracterizados nestes instrumentos.</w:t>
      </w:r>
    </w:p>
    <w:p w14:paraId="67FFFD63" w14:textId="0023AD9A" w:rsidR="00CA4DE8" w:rsidRPr="005F651D" w:rsidRDefault="00CA4DE8" w:rsidP="001345AE">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i/>
          <w:sz w:val="20"/>
          <w:szCs w:val="20"/>
        </w:rPr>
      </w:pPr>
      <w:r w:rsidRPr="005F651D">
        <w:rPr>
          <w:rFonts w:ascii="Arial" w:hAnsi="Arial" w:cs="Arial"/>
          <w:i/>
          <w:sz w:val="20"/>
          <w:szCs w:val="20"/>
        </w:rPr>
        <w:t xml:space="preserve">Atualização do Valor Nominal Unitário. </w:t>
      </w:r>
      <w:r w:rsidRPr="005F651D">
        <w:rPr>
          <w:rFonts w:ascii="Arial" w:hAnsi="Arial" w:cs="Arial"/>
          <w:sz w:val="20"/>
          <w:szCs w:val="20"/>
        </w:rPr>
        <w:t>O Valor Nominal Unitário não será atualizado monetariamente</w:t>
      </w:r>
      <w:r w:rsidR="007C37B7" w:rsidRPr="005F651D">
        <w:rPr>
          <w:rFonts w:ascii="Arial" w:hAnsi="Arial" w:cs="Arial"/>
          <w:sz w:val="20"/>
          <w:szCs w:val="20"/>
        </w:rPr>
        <w:t>.</w:t>
      </w:r>
    </w:p>
    <w:p w14:paraId="3C3BEDC1" w14:textId="0B29BD58" w:rsidR="00D52710" w:rsidRPr="005F651D" w:rsidRDefault="00CA4DE8" w:rsidP="001345AE">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5F651D">
        <w:rPr>
          <w:rFonts w:ascii="Arial" w:hAnsi="Arial" w:cs="Arial"/>
          <w:i/>
          <w:sz w:val="20"/>
          <w:szCs w:val="20"/>
        </w:rPr>
        <w:t xml:space="preserve">Remuneração. </w:t>
      </w:r>
      <w:r w:rsidRPr="005F651D">
        <w:rPr>
          <w:rFonts w:ascii="Arial" w:hAnsi="Arial"/>
          <w:sz w:val="20"/>
        </w:rPr>
        <w:t xml:space="preserve">A partir da </w:t>
      </w:r>
      <w:r w:rsidR="009F789F" w:rsidRPr="005F651D">
        <w:rPr>
          <w:rFonts w:ascii="Arial" w:hAnsi="Arial" w:cs="Arial"/>
          <w:sz w:val="20"/>
          <w:szCs w:val="20"/>
        </w:rPr>
        <w:t>D</w:t>
      </w:r>
      <w:r w:rsidR="00B119A9" w:rsidRPr="005F651D">
        <w:rPr>
          <w:rFonts w:ascii="Arial" w:hAnsi="Arial" w:cs="Arial"/>
          <w:sz w:val="20"/>
          <w:szCs w:val="20"/>
        </w:rPr>
        <w:t xml:space="preserve">ata de </w:t>
      </w:r>
      <w:r w:rsidR="009F789F" w:rsidRPr="005F651D">
        <w:rPr>
          <w:rFonts w:ascii="Arial" w:hAnsi="Arial" w:cs="Arial"/>
          <w:sz w:val="20"/>
          <w:szCs w:val="20"/>
        </w:rPr>
        <w:t>I</w:t>
      </w:r>
      <w:r w:rsidR="004D1463" w:rsidRPr="005F651D">
        <w:rPr>
          <w:rFonts w:ascii="Arial" w:hAnsi="Arial" w:cs="Arial"/>
          <w:sz w:val="20"/>
          <w:szCs w:val="20"/>
        </w:rPr>
        <w:t>ntegralização</w:t>
      </w:r>
      <w:r w:rsidRPr="005F651D">
        <w:rPr>
          <w:rFonts w:ascii="Arial" w:hAnsi="Arial" w:cs="Arial"/>
          <w:sz w:val="20"/>
          <w:szCs w:val="20"/>
        </w:rPr>
        <w:t xml:space="preserve">, as Debêntures farão jus a juros remuneratórios, incidentes sobre o Valor Nominal Unitário, equivalentes a 100% (cem por cento) da variação </w:t>
      </w:r>
      <w:r w:rsidR="0047707A" w:rsidRPr="005F651D">
        <w:rPr>
          <w:rFonts w:ascii="Arial" w:hAnsi="Arial" w:cs="Arial"/>
          <w:sz w:val="20"/>
          <w:szCs w:val="20"/>
        </w:rPr>
        <w:t xml:space="preserve">positiva </w:t>
      </w:r>
      <w:r w:rsidRPr="005F651D">
        <w:rPr>
          <w:rFonts w:ascii="Arial" w:hAnsi="Arial" w:cs="Arial"/>
          <w:sz w:val="20"/>
          <w:szCs w:val="20"/>
        </w:rPr>
        <w:t xml:space="preserve">acumulada </w:t>
      </w:r>
      <w:r w:rsidR="009F789F" w:rsidRPr="005F651D">
        <w:rPr>
          <w:rFonts w:ascii="Arial" w:hAnsi="Arial" w:cs="Arial"/>
          <w:sz w:val="20"/>
          <w:szCs w:val="20"/>
        </w:rPr>
        <w:t xml:space="preserve">das taxas médias diárias dos DI </w:t>
      </w:r>
      <w:r w:rsidR="009F789F" w:rsidRPr="005F651D">
        <w:rPr>
          <w:rFonts w:ascii="Arial" w:hAnsi="Arial" w:cs="Arial"/>
          <w:i/>
          <w:sz w:val="20"/>
          <w:szCs w:val="20"/>
        </w:rPr>
        <w:t>over extra grupo</w:t>
      </w:r>
      <w:r w:rsidR="009F789F" w:rsidRPr="005F651D">
        <w:rPr>
          <w:rFonts w:ascii="Arial" w:hAnsi="Arial" w:cs="Arial"/>
          <w:sz w:val="20"/>
          <w:szCs w:val="20"/>
        </w:rPr>
        <w:t xml:space="preserve"> - Depósitos Interfinanceiros de um dia, calculadas e divulgadas pela B3 S.A. – Brasil, Bolsa, Balcão ("</w:t>
      </w:r>
      <w:r w:rsidR="009F789F" w:rsidRPr="005F651D">
        <w:rPr>
          <w:rFonts w:ascii="Arial" w:hAnsi="Arial" w:cs="Arial"/>
          <w:sz w:val="20"/>
          <w:szCs w:val="20"/>
          <w:u w:val="single"/>
        </w:rPr>
        <w:t>B3</w:t>
      </w:r>
      <w:r w:rsidR="009F789F" w:rsidRPr="005F651D">
        <w:rPr>
          <w:rFonts w:ascii="Arial" w:hAnsi="Arial" w:cs="Arial"/>
          <w:sz w:val="20"/>
          <w:szCs w:val="20"/>
        </w:rPr>
        <w:t>"), no Informativo Diário, disponível em sua página na Internet (http://www.cetip.com.br), base 252 (duzentos e cinquenta e dois) Dias Úteis, expressa na forma percentual ao ano ("</w:t>
      </w:r>
      <w:r w:rsidR="009F789F" w:rsidRPr="005F651D">
        <w:rPr>
          <w:rFonts w:ascii="Arial" w:hAnsi="Arial" w:cs="Arial"/>
          <w:sz w:val="20"/>
          <w:szCs w:val="20"/>
          <w:u w:val="single"/>
        </w:rPr>
        <w:t>Taxa DI</w:t>
      </w:r>
      <w:r w:rsidR="009F789F" w:rsidRPr="005F651D">
        <w:rPr>
          <w:rFonts w:ascii="Arial" w:hAnsi="Arial" w:cs="Arial"/>
          <w:sz w:val="20"/>
          <w:szCs w:val="20"/>
        </w:rPr>
        <w:t xml:space="preserve">"), acrescida de sobretaxa de </w:t>
      </w:r>
      <w:r w:rsidR="00336913" w:rsidRPr="005F651D">
        <w:rPr>
          <w:rFonts w:ascii="Arial" w:hAnsi="Arial" w:cs="Arial"/>
          <w:sz w:val="20"/>
          <w:szCs w:val="20"/>
        </w:rPr>
        <w:t>1,75</w:t>
      </w:r>
      <w:r w:rsidR="009F789F" w:rsidRPr="005F651D">
        <w:rPr>
          <w:rFonts w:ascii="Arial" w:hAnsi="Arial" w:cs="Arial"/>
          <w:sz w:val="20"/>
          <w:szCs w:val="20"/>
        </w:rPr>
        <w:t>% (</w:t>
      </w:r>
      <w:r w:rsidR="00336913" w:rsidRPr="005F651D">
        <w:rPr>
          <w:rFonts w:ascii="Arial" w:hAnsi="Arial" w:cs="Arial"/>
          <w:sz w:val="20"/>
          <w:szCs w:val="20"/>
        </w:rPr>
        <w:t>um inteiro e setenta e cinco centésimos por cento</w:t>
      </w:r>
      <w:r w:rsidR="009F789F" w:rsidRPr="005F651D">
        <w:rPr>
          <w:rFonts w:ascii="Arial" w:hAnsi="Arial" w:cs="Arial"/>
          <w:sz w:val="20"/>
          <w:szCs w:val="20"/>
        </w:rPr>
        <w:t>) ao ano, base 252 (duzentos e cinquenta e dois) Dias Úteis</w:t>
      </w:r>
      <w:r w:rsidRPr="005F651D">
        <w:rPr>
          <w:rFonts w:ascii="Arial" w:hAnsi="Arial" w:cs="Arial"/>
          <w:sz w:val="20"/>
          <w:szCs w:val="20"/>
        </w:rPr>
        <w:t>, calculada de acordo com a seguinte fórmula ("</w:t>
      </w:r>
      <w:r w:rsidRPr="005F651D">
        <w:rPr>
          <w:rFonts w:ascii="Arial" w:hAnsi="Arial" w:cs="Arial"/>
          <w:sz w:val="20"/>
          <w:szCs w:val="20"/>
          <w:u w:val="single"/>
        </w:rPr>
        <w:t>Remuneração</w:t>
      </w:r>
      <w:r w:rsidRPr="005F651D">
        <w:rPr>
          <w:rFonts w:ascii="Arial" w:hAnsi="Arial" w:cs="Arial"/>
          <w:sz w:val="20"/>
          <w:szCs w:val="20"/>
        </w:rPr>
        <w:t>")</w:t>
      </w:r>
      <w:r w:rsidR="0047707A" w:rsidRPr="005F651D">
        <w:rPr>
          <w:rFonts w:ascii="Arial" w:hAnsi="Arial" w:cs="Arial"/>
          <w:sz w:val="20"/>
          <w:szCs w:val="20"/>
        </w:rPr>
        <w:t>:</w:t>
      </w:r>
    </w:p>
    <w:p w14:paraId="5A0E95E7" w14:textId="0F702330" w:rsidR="004F6D9C" w:rsidRPr="005F651D" w:rsidRDefault="004F6D9C" w:rsidP="004F6D9C">
      <w:pPr>
        <w:pStyle w:val="Body"/>
        <w:spacing w:after="240" w:line="300" w:lineRule="auto"/>
        <w:jc w:val="center"/>
        <w:rPr>
          <w:rFonts w:ascii="Arial" w:hAnsi="Arial" w:cs="Arial"/>
          <w:i/>
          <w:szCs w:val="20"/>
        </w:rPr>
      </w:pPr>
      <w:r w:rsidRPr="005F651D">
        <w:rPr>
          <w:rFonts w:ascii="Arial" w:hAnsi="Arial" w:cs="Arial"/>
          <w:i/>
          <w:szCs w:val="20"/>
        </w:rPr>
        <w:t xml:space="preserve">J = </w:t>
      </w:r>
      <w:proofErr w:type="spellStart"/>
      <w:r w:rsidRPr="005F651D">
        <w:rPr>
          <w:rFonts w:ascii="Arial" w:hAnsi="Arial" w:cs="Arial"/>
          <w:i/>
          <w:szCs w:val="20"/>
        </w:rPr>
        <w:t>VNe</w:t>
      </w:r>
      <w:proofErr w:type="spellEnd"/>
      <w:r w:rsidRPr="005F651D">
        <w:rPr>
          <w:rFonts w:ascii="Arial" w:hAnsi="Arial" w:cs="Arial"/>
          <w:i/>
          <w:szCs w:val="20"/>
        </w:rPr>
        <w:t xml:space="preserve"> x (</w:t>
      </w:r>
      <w:proofErr w:type="spellStart"/>
      <w:r w:rsidRPr="005F651D">
        <w:rPr>
          <w:rFonts w:ascii="Arial" w:hAnsi="Arial" w:cs="Arial"/>
          <w:i/>
          <w:szCs w:val="20"/>
        </w:rPr>
        <w:t>FatorJuros</w:t>
      </w:r>
      <w:proofErr w:type="spellEnd"/>
      <w:r w:rsidRPr="005F651D">
        <w:rPr>
          <w:rFonts w:ascii="Arial" w:hAnsi="Arial" w:cs="Arial"/>
          <w:i/>
          <w:szCs w:val="20"/>
        </w:rPr>
        <w:t>– 1)</w:t>
      </w:r>
    </w:p>
    <w:p w14:paraId="7C999E4C" w14:textId="77777777" w:rsidR="004F6D9C" w:rsidRPr="005F651D" w:rsidRDefault="004F6D9C" w:rsidP="004F6D9C">
      <w:pPr>
        <w:pStyle w:val="Body"/>
        <w:spacing w:after="240" w:line="300" w:lineRule="auto"/>
        <w:rPr>
          <w:rFonts w:ascii="Arial" w:hAnsi="Arial" w:cs="Arial"/>
          <w:szCs w:val="20"/>
        </w:rPr>
      </w:pPr>
      <w:r w:rsidRPr="005F651D">
        <w:rPr>
          <w:rFonts w:ascii="Arial" w:hAnsi="Arial" w:cs="Arial"/>
          <w:szCs w:val="20"/>
        </w:rPr>
        <w:t>Sendo que:</w:t>
      </w:r>
    </w:p>
    <w:p w14:paraId="2C5AD294" w14:textId="23FED10E" w:rsidR="004F6D9C" w:rsidRPr="005F651D" w:rsidRDefault="004F6D9C" w:rsidP="004F6D9C">
      <w:pPr>
        <w:pStyle w:val="Body"/>
        <w:spacing w:after="240" w:line="300" w:lineRule="auto"/>
        <w:rPr>
          <w:rFonts w:ascii="Arial" w:hAnsi="Arial" w:cs="Arial"/>
          <w:szCs w:val="20"/>
        </w:rPr>
      </w:pPr>
      <w:r w:rsidRPr="005F651D">
        <w:rPr>
          <w:rFonts w:ascii="Arial" w:hAnsi="Arial" w:cs="Arial"/>
          <w:szCs w:val="20"/>
          <w:u w:val="single"/>
        </w:rPr>
        <w:t>J</w:t>
      </w:r>
      <w:r w:rsidRPr="005F651D">
        <w:rPr>
          <w:rFonts w:ascii="Arial" w:hAnsi="Arial" w:cs="Arial"/>
          <w:szCs w:val="20"/>
        </w:rPr>
        <w:t xml:space="preserve"> =</w:t>
      </w:r>
      <w:r w:rsidRPr="005F651D">
        <w:rPr>
          <w:rFonts w:ascii="Arial" w:hAnsi="Arial" w:cs="Arial"/>
          <w:szCs w:val="20"/>
        </w:rPr>
        <w:tab/>
        <w:t>Valor unitário da Remuneração das Debêntures acumulado em cada Período de Capitalização (conforme definido abaixo), calculada com 8 (oito) casas decimais sem arredondamento;</w:t>
      </w:r>
    </w:p>
    <w:p w14:paraId="334D531B" w14:textId="7E785937" w:rsidR="004F6D9C" w:rsidRPr="005F651D" w:rsidRDefault="004F6D9C" w:rsidP="004F6D9C">
      <w:pPr>
        <w:pStyle w:val="Body"/>
        <w:spacing w:after="240" w:line="300" w:lineRule="auto"/>
        <w:rPr>
          <w:rFonts w:ascii="Arial" w:hAnsi="Arial" w:cs="Arial"/>
          <w:szCs w:val="20"/>
        </w:rPr>
      </w:pPr>
      <w:proofErr w:type="spellStart"/>
      <w:r w:rsidRPr="005F651D">
        <w:rPr>
          <w:rFonts w:ascii="Arial" w:hAnsi="Arial" w:cs="Arial"/>
          <w:szCs w:val="20"/>
          <w:u w:val="single"/>
        </w:rPr>
        <w:t>VNe</w:t>
      </w:r>
      <w:proofErr w:type="spellEnd"/>
      <w:r w:rsidRPr="005F651D">
        <w:rPr>
          <w:rFonts w:ascii="Arial" w:hAnsi="Arial" w:cs="Arial"/>
          <w:szCs w:val="20"/>
        </w:rPr>
        <w:t xml:space="preserve"> =</w:t>
      </w:r>
      <w:r w:rsidRPr="005F651D">
        <w:rPr>
          <w:rFonts w:ascii="Arial" w:hAnsi="Arial" w:cs="Arial"/>
          <w:szCs w:val="20"/>
        </w:rPr>
        <w:tab/>
        <w:t>Valor Nominal Unitário das Debêntures, ou saldo do Valor Nominal Unitário das Debêntures conforme o caso, calculado com 8 (oito) casas decimais, sem arredondamento;</w:t>
      </w:r>
    </w:p>
    <w:p w14:paraId="3879F665" w14:textId="77777777" w:rsidR="004F6D9C" w:rsidRPr="005F651D" w:rsidRDefault="004F6D9C" w:rsidP="004F6D9C">
      <w:pPr>
        <w:pStyle w:val="Body"/>
        <w:spacing w:after="240" w:line="300" w:lineRule="auto"/>
        <w:rPr>
          <w:rFonts w:ascii="Arial" w:hAnsi="Arial" w:cs="Arial"/>
          <w:szCs w:val="20"/>
        </w:rPr>
      </w:pPr>
      <w:r w:rsidRPr="005F651D">
        <w:rPr>
          <w:rFonts w:ascii="Arial" w:hAnsi="Arial" w:cs="Arial"/>
          <w:szCs w:val="20"/>
        </w:rPr>
        <w:t>Fator Juros = Fator de juros composto pelo parâmetro de flutuação acrescido de sobretaxa (spread), calculado com 9 (nove) casas decimais, com arredondamento, apurado da seguinte forma:</w:t>
      </w:r>
    </w:p>
    <w:p w14:paraId="39EE5463" w14:textId="77777777" w:rsidR="004F6D9C" w:rsidRPr="005F651D" w:rsidRDefault="004F6D9C" w:rsidP="004F6D9C">
      <w:pPr>
        <w:pStyle w:val="Body"/>
        <w:spacing w:after="240" w:line="300" w:lineRule="auto"/>
        <w:jc w:val="center"/>
        <w:rPr>
          <w:rFonts w:ascii="Arial" w:hAnsi="Arial" w:cs="Arial"/>
          <w:i/>
          <w:szCs w:val="20"/>
        </w:rPr>
      </w:pPr>
      <w:proofErr w:type="spellStart"/>
      <w:r w:rsidRPr="005F651D">
        <w:rPr>
          <w:rFonts w:ascii="Arial" w:hAnsi="Arial" w:cs="Arial"/>
          <w:i/>
          <w:szCs w:val="20"/>
          <w:u w:val="single"/>
        </w:rPr>
        <w:t>FatorJuros</w:t>
      </w:r>
      <w:proofErr w:type="spellEnd"/>
      <w:r w:rsidRPr="005F651D">
        <w:rPr>
          <w:rFonts w:ascii="Arial" w:hAnsi="Arial" w:cs="Arial"/>
          <w:i/>
          <w:szCs w:val="20"/>
        </w:rPr>
        <w:t xml:space="preserve"> = (</w:t>
      </w:r>
      <w:proofErr w:type="spellStart"/>
      <w:r w:rsidRPr="005F651D">
        <w:rPr>
          <w:rFonts w:ascii="Arial" w:hAnsi="Arial" w:cs="Arial"/>
          <w:i/>
          <w:szCs w:val="20"/>
        </w:rPr>
        <w:t>FatorDI</w:t>
      </w:r>
      <w:proofErr w:type="spellEnd"/>
      <w:r w:rsidRPr="005F651D">
        <w:rPr>
          <w:rFonts w:ascii="Arial" w:hAnsi="Arial" w:cs="Arial"/>
          <w:i/>
          <w:szCs w:val="20"/>
        </w:rPr>
        <w:t xml:space="preserve"> x </w:t>
      </w:r>
      <w:proofErr w:type="spellStart"/>
      <w:r w:rsidRPr="005F651D">
        <w:rPr>
          <w:rFonts w:ascii="Arial" w:hAnsi="Arial" w:cs="Arial"/>
          <w:i/>
          <w:szCs w:val="20"/>
        </w:rPr>
        <w:t>FatorSpread</w:t>
      </w:r>
      <w:proofErr w:type="spellEnd"/>
      <w:r w:rsidRPr="005F651D">
        <w:rPr>
          <w:rFonts w:ascii="Arial" w:hAnsi="Arial" w:cs="Arial"/>
          <w:i/>
          <w:szCs w:val="20"/>
        </w:rPr>
        <w:t>)</w:t>
      </w:r>
    </w:p>
    <w:p w14:paraId="07282FB0" w14:textId="77777777" w:rsidR="004F6D9C" w:rsidRPr="005F651D" w:rsidRDefault="004F6D9C" w:rsidP="004F6D9C">
      <w:pPr>
        <w:pStyle w:val="Body"/>
        <w:spacing w:after="240" w:line="300" w:lineRule="auto"/>
        <w:rPr>
          <w:rFonts w:ascii="Arial" w:hAnsi="Arial" w:cs="Arial"/>
          <w:szCs w:val="20"/>
        </w:rPr>
      </w:pPr>
      <w:proofErr w:type="spellStart"/>
      <w:r w:rsidRPr="005F651D">
        <w:rPr>
          <w:rFonts w:ascii="Arial" w:hAnsi="Arial" w:cs="Arial"/>
          <w:szCs w:val="20"/>
          <w:u w:val="single"/>
        </w:rPr>
        <w:t>FatorDI</w:t>
      </w:r>
      <w:proofErr w:type="spellEnd"/>
      <w:r w:rsidRPr="005F651D">
        <w:rPr>
          <w:rFonts w:ascii="Arial" w:hAnsi="Arial" w:cs="Arial"/>
          <w:szCs w:val="20"/>
        </w:rPr>
        <w:t xml:space="preserve"> =</w:t>
      </w:r>
      <w:r w:rsidRPr="005F651D">
        <w:rPr>
          <w:rFonts w:ascii="Arial" w:hAnsi="Arial" w:cs="Arial"/>
          <w:szCs w:val="20"/>
        </w:rPr>
        <w:tab/>
      </w:r>
      <w:proofErr w:type="spellStart"/>
      <w:r w:rsidRPr="005F651D">
        <w:rPr>
          <w:rFonts w:ascii="Arial" w:hAnsi="Arial" w:cs="Arial"/>
          <w:szCs w:val="20"/>
        </w:rPr>
        <w:t>produtório</w:t>
      </w:r>
      <w:proofErr w:type="spellEnd"/>
      <w:r w:rsidRPr="005F651D">
        <w:rPr>
          <w:rFonts w:ascii="Arial" w:hAnsi="Arial" w:cs="Arial"/>
          <w:szCs w:val="20"/>
        </w:rPr>
        <w:t xml:space="preserve"> das Taxas DI desde o início de cada Período de Capitalização, inclusive, até a data de cálculo, exclusive, calculado com 8 (oito) casas decimais, com arredondamento, apurado da seguinte forma:</w:t>
      </w:r>
    </w:p>
    <w:p w14:paraId="2BBA1E9F" w14:textId="77777777" w:rsidR="004F6D9C" w:rsidRPr="005F651D" w:rsidRDefault="004F6D9C" w:rsidP="004F6D9C">
      <w:pPr>
        <w:pStyle w:val="Body"/>
        <w:spacing w:after="240" w:line="300" w:lineRule="auto"/>
        <w:jc w:val="center"/>
        <w:rPr>
          <w:rFonts w:ascii="Arial" w:hAnsi="Arial" w:cs="Arial"/>
          <w:szCs w:val="20"/>
        </w:rPr>
      </w:pPr>
      <w:r w:rsidRPr="005F651D">
        <w:rPr>
          <w:rFonts w:ascii="Arial" w:hAnsi="Arial" w:cs="Arial"/>
          <w:noProof/>
          <w:szCs w:val="20"/>
          <w:lang w:eastAsia="pt-BR"/>
        </w:rPr>
        <w:drawing>
          <wp:inline distT="0" distB="0" distL="0" distR="0" wp14:anchorId="3C874C0C" wp14:editId="2D7D4CC4">
            <wp:extent cx="1543050" cy="431800"/>
            <wp:effectExtent l="0" t="0" r="0" b="635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a:ln>
                      <a:noFill/>
                    </a:ln>
                  </pic:spPr>
                </pic:pic>
              </a:graphicData>
            </a:graphic>
          </wp:inline>
        </w:drawing>
      </w:r>
    </w:p>
    <w:p w14:paraId="1E358FA2" w14:textId="77777777" w:rsidR="004F6D9C" w:rsidRPr="005F651D" w:rsidRDefault="004F6D9C" w:rsidP="004F6D9C">
      <w:pPr>
        <w:pStyle w:val="Body"/>
        <w:spacing w:after="240" w:line="300" w:lineRule="auto"/>
        <w:rPr>
          <w:rFonts w:ascii="Arial" w:hAnsi="Arial" w:cs="Arial"/>
          <w:szCs w:val="20"/>
        </w:rPr>
      </w:pPr>
      <w:r w:rsidRPr="005F651D">
        <w:rPr>
          <w:rFonts w:ascii="Arial" w:hAnsi="Arial" w:cs="Arial"/>
          <w:szCs w:val="20"/>
        </w:rPr>
        <w:t>Sendo que:</w:t>
      </w:r>
    </w:p>
    <w:p w14:paraId="07D3F37A" w14:textId="5526C94A" w:rsidR="004F6D9C" w:rsidRPr="005F651D" w:rsidRDefault="004F6D9C" w:rsidP="004F6D9C">
      <w:pPr>
        <w:pStyle w:val="Body"/>
        <w:spacing w:after="240" w:line="300" w:lineRule="auto"/>
        <w:rPr>
          <w:rFonts w:ascii="Arial" w:hAnsi="Arial" w:cs="Arial"/>
          <w:szCs w:val="20"/>
        </w:rPr>
      </w:pPr>
      <w:r w:rsidRPr="005F651D">
        <w:rPr>
          <w:rFonts w:ascii="Arial" w:hAnsi="Arial" w:cs="Arial"/>
          <w:szCs w:val="20"/>
        </w:rPr>
        <w:t>n=</w:t>
      </w:r>
      <w:r w:rsidRPr="005F651D">
        <w:rPr>
          <w:rFonts w:ascii="Arial" w:hAnsi="Arial" w:cs="Arial"/>
          <w:szCs w:val="20"/>
        </w:rPr>
        <w:tab/>
        <w:t>Número total de Taxas DI consideradas em cada Período de Capitalização, sendo "n" um número inteiro;</w:t>
      </w:r>
    </w:p>
    <w:p w14:paraId="69303695" w14:textId="77777777" w:rsidR="004F6D9C" w:rsidRPr="005F651D" w:rsidRDefault="004F6D9C" w:rsidP="004F6D9C">
      <w:pPr>
        <w:pStyle w:val="Body"/>
        <w:spacing w:after="240" w:line="300" w:lineRule="auto"/>
        <w:rPr>
          <w:rFonts w:ascii="Arial" w:hAnsi="Arial" w:cs="Arial"/>
          <w:szCs w:val="20"/>
        </w:rPr>
      </w:pPr>
      <w:r w:rsidRPr="005F651D">
        <w:rPr>
          <w:rFonts w:ascii="Arial" w:hAnsi="Arial" w:cs="Arial"/>
          <w:szCs w:val="20"/>
        </w:rPr>
        <w:lastRenderedPageBreak/>
        <w:t>k = número de ordem das Taxas DI, variando de 1 (um) até "n";</w:t>
      </w:r>
    </w:p>
    <w:p w14:paraId="79AAD2DC" w14:textId="77777777" w:rsidR="004F6D9C" w:rsidRPr="005F651D" w:rsidRDefault="004F6D9C" w:rsidP="004F6D9C">
      <w:pPr>
        <w:pStyle w:val="Body"/>
        <w:spacing w:after="240" w:line="300" w:lineRule="auto"/>
        <w:rPr>
          <w:rFonts w:ascii="Arial" w:hAnsi="Arial" w:cs="Arial"/>
          <w:szCs w:val="20"/>
        </w:rPr>
      </w:pPr>
      <w:r w:rsidRPr="005F651D">
        <w:rPr>
          <w:rFonts w:ascii="Arial" w:hAnsi="Arial" w:cs="Arial"/>
          <w:szCs w:val="20"/>
        </w:rPr>
        <w:t>TDI</w:t>
      </w:r>
      <w:r w:rsidRPr="005F651D">
        <w:rPr>
          <w:rFonts w:ascii="Arial" w:hAnsi="Arial" w:cs="Arial"/>
          <w:noProof/>
          <w:szCs w:val="20"/>
          <w:lang w:eastAsia="pt-BR"/>
        </w:rPr>
        <w:drawing>
          <wp:inline distT="0" distB="0" distL="0" distR="0" wp14:anchorId="3AF6BDF7" wp14:editId="26E28081">
            <wp:extent cx="95250" cy="2762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250" cy="276225"/>
                    </a:xfrm>
                    <a:prstGeom prst="rect">
                      <a:avLst/>
                    </a:prstGeom>
                    <a:noFill/>
                    <a:ln>
                      <a:noFill/>
                    </a:ln>
                  </pic:spPr>
                </pic:pic>
              </a:graphicData>
            </a:graphic>
          </wp:inline>
        </w:drawing>
      </w:r>
      <w:r w:rsidRPr="005F651D">
        <w:rPr>
          <w:rFonts w:ascii="Arial" w:hAnsi="Arial" w:cs="Arial"/>
          <w:szCs w:val="20"/>
        </w:rPr>
        <w:t>=Taxa DI, de ordem k, expressa ao dia, calculada com 8 (oito) casas decimais com arredondamento, da seguinte forma:</w:t>
      </w:r>
    </w:p>
    <w:p w14:paraId="29682EDF" w14:textId="77777777" w:rsidR="004F6D9C" w:rsidRPr="005F651D" w:rsidRDefault="004F6D9C" w:rsidP="004F6D9C">
      <w:pPr>
        <w:pStyle w:val="Body"/>
        <w:spacing w:after="240" w:line="300" w:lineRule="auto"/>
        <w:jc w:val="center"/>
        <w:rPr>
          <w:rFonts w:ascii="Arial" w:hAnsi="Arial" w:cs="Arial"/>
          <w:szCs w:val="20"/>
        </w:rPr>
      </w:pPr>
      <w:r w:rsidRPr="005F651D">
        <w:rPr>
          <w:rFonts w:ascii="Arial" w:hAnsi="Arial" w:cs="Arial"/>
          <w:noProof/>
          <w:szCs w:val="20"/>
          <w:lang w:eastAsia="pt-BR"/>
        </w:rPr>
        <w:drawing>
          <wp:inline distT="0" distB="0" distL="0" distR="0" wp14:anchorId="5A688B2F" wp14:editId="77B07E5C">
            <wp:extent cx="1495425" cy="518160"/>
            <wp:effectExtent l="0" t="0" r="9525" b="0"/>
            <wp:docPr id="4"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5425" cy="518160"/>
                    </a:xfrm>
                    <a:prstGeom prst="rect">
                      <a:avLst/>
                    </a:prstGeom>
                    <a:noFill/>
                    <a:ln>
                      <a:noFill/>
                    </a:ln>
                  </pic:spPr>
                </pic:pic>
              </a:graphicData>
            </a:graphic>
          </wp:inline>
        </w:drawing>
      </w:r>
      <w:r w:rsidRPr="005F651D">
        <w:rPr>
          <w:rFonts w:ascii="Arial" w:hAnsi="Arial" w:cs="Arial"/>
          <w:szCs w:val="20"/>
        </w:rPr>
        <w:t xml:space="preserve"> </w:t>
      </w:r>
    </w:p>
    <w:p w14:paraId="1CDAD8B0" w14:textId="77777777" w:rsidR="004F6D9C" w:rsidRPr="005F651D" w:rsidRDefault="004F6D9C" w:rsidP="004F6D9C">
      <w:pPr>
        <w:pStyle w:val="Body"/>
        <w:spacing w:after="240" w:line="300" w:lineRule="auto"/>
        <w:rPr>
          <w:rFonts w:ascii="Arial" w:hAnsi="Arial" w:cs="Arial"/>
          <w:szCs w:val="20"/>
        </w:rPr>
      </w:pPr>
      <w:r w:rsidRPr="005F651D">
        <w:rPr>
          <w:rFonts w:ascii="Arial" w:hAnsi="Arial" w:cs="Arial"/>
          <w:szCs w:val="20"/>
        </w:rPr>
        <w:t>Sendo que:</w:t>
      </w:r>
    </w:p>
    <w:p w14:paraId="12B789D8" w14:textId="77777777" w:rsidR="004F6D9C" w:rsidRPr="005F651D" w:rsidRDefault="004F6D9C" w:rsidP="004F6D9C">
      <w:pPr>
        <w:pStyle w:val="Body"/>
        <w:spacing w:after="240" w:line="300" w:lineRule="auto"/>
        <w:rPr>
          <w:rFonts w:ascii="Arial" w:hAnsi="Arial" w:cs="Arial"/>
          <w:szCs w:val="20"/>
        </w:rPr>
      </w:pPr>
    </w:p>
    <w:p w14:paraId="262FD5E6" w14:textId="79442F57" w:rsidR="004F6D9C" w:rsidRPr="005F651D" w:rsidRDefault="004F6D9C" w:rsidP="004F6D9C">
      <w:pPr>
        <w:pStyle w:val="Body"/>
        <w:spacing w:after="240" w:line="300" w:lineRule="auto"/>
        <w:rPr>
          <w:rFonts w:ascii="Arial" w:hAnsi="Arial" w:cs="Arial"/>
          <w:szCs w:val="20"/>
        </w:rPr>
      </w:pPr>
      <w:proofErr w:type="spellStart"/>
      <w:r w:rsidRPr="005F651D">
        <w:rPr>
          <w:rFonts w:ascii="Arial" w:hAnsi="Arial" w:cs="Arial"/>
          <w:szCs w:val="20"/>
        </w:rPr>
        <w:t>DI</w:t>
      </w:r>
      <w:r w:rsidRPr="005F651D">
        <w:rPr>
          <w:rFonts w:ascii="Arial" w:hAnsi="Arial" w:cs="Arial"/>
          <w:szCs w:val="20"/>
          <w:vertAlign w:val="subscript"/>
        </w:rPr>
        <w:t>k</w:t>
      </w:r>
      <w:proofErr w:type="spellEnd"/>
      <w:r w:rsidRPr="005F651D">
        <w:rPr>
          <w:rFonts w:ascii="Arial" w:hAnsi="Arial" w:cs="Arial"/>
          <w:szCs w:val="20"/>
        </w:rPr>
        <w:t>= Taxa DI de ordem k divulgada pela</w:t>
      </w:r>
      <w:r w:rsidR="0021529E">
        <w:rPr>
          <w:rFonts w:ascii="Arial" w:hAnsi="Arial" w:cs="Arial"/>
          <w:szCs w:val="20"/>
        </w:rPr>
        <w:t xml:space="preserve"> </w:t>
      </w:r>
      <w:r w:rsidRPr="005F651D">
        <w:rPr>
          <w:rFonts w:ascii="Arial" w:hAnsi="Arial" w:cs="Arial"/>
          <w:szCs w:val="20"/>
        </w:rPr>
        <w:t>B3, utilizada com 2 (duas) casas decimais.</w:t>
      </w:r>
    </w:p>
    <w:p w14:paraId="142D9566" w14:textId="77777777" w:rsidR="004F6D9C" w:rsidRPr="005F651D" w:rsidRDefault="004F6D9C" w:rsidP="004F6D9C">
      <w:pPr>
        <w:pStyle w:val="Body"/>
        <w:spacing w:after="240" w:line="300" w:lineRule="auto"/>
        <w:rPr>
          <w:rFonts w:ascii="Arial" w:hAnsi="Arial" w:cs="Arial"/>
          <w:szCs w:val="20"/>
        </w:rPr>
      </w:pPr>
    </w:p>
    <w:p w14:paraId="33C9306A" w14:textId="77777777" w:rsidR="004F6D9C" w:rsidRPr="005F651D" w:rsidRDefault="004F6D9C" w:rsidP="004F6D9C">
      <w:pPr>
        <w:pStyle w:val="Body"/>
        <w:spacing w:after="240" w:line="300" w:lineRule="auto"/>
        <w:rPr>
          <w:rFonts w:ascii="Arial" w:hAnsi="Arial" w:cs="Arial"/>
          <w:szCs w:val="20"/>
        </w:rPr>
      </w:pPr>
      <w:r w:rsidRPr="005F651D">
        <w:rPr>
          <w:rFonts w:ascii="Arial" w:hAnsi="Arial" w:cs="Arial"/>
          <w:szCs w:val="20"/>
        </w:rPr>
        <w:t xml:space="preserve">Fator Spread = Sobretaxa de juros fixos calculada com 9 (nove) casas decimais, com arredondamento, conforme fórmula abaixo: </w:t>
      </w:r>
    </w:p>
    <w:p w14:paraId="48531B7D" w14:textId="77777777" w:rsidR="004F6D9C" w:rsidRPr="005F651D" w:rsidRDefault="004F6D9C" w:rsidP="004F6D9C">
      <w:pPr>
        <w:pStyle w:val="Body"/>
        <w:spacing w:after="240" w:line="300" w:lineRule="auto"/>
        <w:jc w:val="center"/>
        <w:rPr>
          <w:rFonts w:ascii="Arial" w:hAnsi="Arial" w:cs="Arial"/>
          <w:szCs w:val="20"/>
        </w:rPr>
      </w:pPr>
      <m:oMathPara>
        <m:oMath>
          <m:r>
            <w:rPr>
              <w:rFonts w:ascii="Cambria Math" w:hAnsi="Cambria Math" w:cs="Arial"/>
              <w:color w:val="000000"/>
              <w:szCs w:val="20"/>
            </w:rPr>
            <m:t>Fator Spread=</m:t>
          </m:r>
          <m:sSup>
            <m:sSupPr>
              <m:ctrlPr>
                <w:rPr>
                  <w:rFonts w:ascii="Cambria Math" w:hAnsi="Cambria Math" w:cs="Arial"/>
                  <w:i/>
                  <w:color w:val="000000"/>
                  <w:szCs w:val="20"/>
                </w:rPr>
              </m:ctrlPr>
            </m:sSupPr>
            <m:e>
              <m:d>
                <m:dPr>
                  <m:ctrlPr>
                    <w:rPr>
                      <w:rFonts w:ascii="Cambria Math" w:hAnsi="Cambria Math" w:cs="Arial"/>
                      <w:i/>
                      <w:color w:val="000000"/>
                      <w:szCs w:val="20"/>
                    </w:rPr>
                  </m:ctrlPr>
                </m:dPr>
                <m:e>
                  <m:r>
                    <w:rPr>
                      <w:rFonts w:ascii="Cambria Math" w:hAnsi="Cambria Math" w:cs="Arial"/>
                      <w:color w:val="000000"/>
                      <w:szCs w:val="20"/>
                    </w:rPr>
                    <m:t>Spread+1</m:t>
                  </m:r>
                </m:e>
              </m:d>
            </m:e>
            <m:sup>
              <m:f>
                <m:fPr>
                  <m:ctrlPr>
                    <w:rPr>
                      <w:rFonts w:ascii="Cambria Math" w:hAnsi="Cambria Math" w:cs="Arial"/>
                      <w:i/>
                      <w:color w:val="000000"/>
                      <w:szCs w:val="20"/>
                    </w:rPr>
                  </m:ctrlPr>
                </m:fPr>
                <m:num>
                  <m:r>
                    <w:rPr>
                      <w:rFonts w:ascii="Cambria Math" w:hAnsi="Cambria Math" w:cs="Arial"/>
                      <w:color w:val="000000"/>
                      <w:szCs w:val="20"/>
                    </w:rPr>
                    <m:t>DP</m:t>
                  </m:r>
                </m:num>
                <m:den>
                  <m:r>
                    <w:rPr>
                      <w:rFonts w:ascii="Cambria Math" w:hAnsi="Cambria Math" w:cs="Arial"/>
                      <w:color w:val="000000"/>
                      <w:szCs w:val="20"/>
                    </w:rPr>
                    <m:t>252</m:t>
                  </m:r>
                </m:den>
              </m:f>
            </m:sup>
          </m:sSup>
        </m:oMath>
      </m:oMathPara>
    </w:p>
    <w:p w14:paraId="3752611A" w14:textId="77777777" w:rsidR="004F6D9C" w:rsidRPr="005F651D" w:rsidRDefault="004F6D9C" w:rsidP="004F6D9C">
      <w:pPr>
        <w:pStyle w:val="Body"/>
        <w:spacing w:after="240" w:line="300" w:lineRule="auto"/>
        <w:rPr>
          <w:rFonts w:ascii="Arial" w:hAnsi="Arial" w:cs="Arial"/>
          <w:szCs w:val="20"/>
        </w:rPr>
      </w:pPr>
      <w:bookmarkStart w:id="11" w:name="_Hlk492652982"/>
    </w:p>
    <w:bookmarkEnd w:id="11"/>
    <w:p w14:paraId="6E64025A" w14:textId="77777777" w:rsidR="004F6D9C" w:rsidRPr="005F651D" w:rsidRDefault="004F6D9C" w:rsidP="004F6D9C">
      <w:pPr>
        <w:pStyle w:val="Body"/>
        <w:spacing w:after="240" w:line="300" w:lineRule="auto"/>
        <w:rPr>
          <w:rFonts w:ascii="Arial" w:hAnsi="Arial" w:cs="Arial"/>
          <w:szCs w:val="20"/>
        </w:rPr>
      </w:pPr>
      <w:r w:rsidRPr="005F651D">
        <w:rPr>
          <w:rFonts w:ascii="Arial" w:hAnsi="Arial" w:cs="Arial"/>
          <w:szCs w:val="20"/>
        </w:rPr>
        <w:t>Sendo que:</w:t>
      </w:r>
    </w:p>
    <w:p w14:paraId="0DBB23B8" w14:textId="24530EBC" w:rsidR="004F6D9C" w:rsidRPr="005F651D" w:rsidRDefault="004F6D9C" w:rsidP="004F6D9C">
      <w:pPr>
        <w:pStyle w:val="Body"/>
        <w:spacing w:after="240" w:line="300" w:lineRule="auto"/>
        <w:rPr>
          <w:rFonts w:ascii="Arial" w:hAnsi="Arial" w:cs="Arial"/>
          <w:szCs w:val="20"/>
        </w:rPr>
      </w:pPr>
      <w:r w:rsidRPr="005F651D">
        <w:rPr>
          <w:rFonts w:ascii="Arial" w:hAnsi="Arial" w:cs="Arial"/>
          <w:szCs w:val="20"/>
        </w:rPr>
        <w:t xml:space="preserve">Spread = </w:t>
      </w:r>
      <w:r w:rsidR="00336913" w:rsidRPr="005F651D">
        <w:rPr>
          <w:rFonts w:ascii="Arial" w:hAnsi="Arial" w:cs="Arial"/>
          <w:szCs w:val="20"/>
        </w:rPr>
        <w:t>1,75</w:t>
      </w:r>
      <w:r w:rsidRPr="005F651D">
        <w:rPr>
          <w:rFonts w:ascii="Arial" w:hAnsi="Arial" w:cs="Arial"/>
          <w:szCs w:val="20"/>
        </w:rPr>
        <w:t>% (</w:t>
      </w:r>
      <w:r w:rsidR="00336913" w:rsidRPr="005F651D">
        <w:rPr>
          <w:rFonts w:ascii="Arial" w:hAnsi="Arial" w:cs="Arial"/>
          <w:szCs w:val="20"/>
        </w:rPr>
        <w:t>um inteiro e setenta e cinco centésimos por cento</w:t>
      </w:r>
      <w:r w:rsidRPr="005F651D">
        <w:rPr>
          <w:rFonts w:ascii="Arial" w:hAnsi="Arial" w:cs="Arial"/>
          <w:szCs w:val="20"/>
        </w:rPr>
        <w:t>)</w:t>
      </w:r>
    </w:p>
    <w:p w14:paraId="5F560868" w14:textId="5B519D4D" w:rsidR="004F6D9C" w:rsidRPr="005F651D" w:rsidRDefault="004F6D9C" w:rsidP="004F6D9C">
      <w:pPr>
        <w:pStyle w:val="Body"/>
        <w:spacing w:after="240" w:line="300" w:lineRule="auto"/>
        <w:rPr>
          <w:rFonts w:ascii="Arial" w:hAnsi="Arial" w:cs="Arial"/>
          <w:szCs w:val="20"/>
        </w:rPr>
      </w:pPr>
      <w:r w:rsidRPr="005F651D">
        <w:rPr>
          <w:rFonts w:ascii="Arial" w:hAnsi="Arial" w:cs="Arial"/>
          <w:szCs w:val="20"/>
        </w:rPr>
        <w:t>DP = número de Dias Úteis entre a data de integralização das Debêntures, última Data de Pagamento da Remuneração das Debêntures (inclusive), o que ocorrer por último e a data de cálculo (exclusive), sendo "DP" um número inteiro.</w:t>
      </w:r>
    </w:p>
    <w:p w14:paraId="028D7153" w14:textId="77777777" w:rsidR="004F6D9C" w:rsidRPr="005F651D" w:rsidRDefault="004F6D9C" w:rsidP="004F6D9C">
      <w:pPr>
        <w:pStyle w:val="Body"/>
        <w:spacing w:after="240" w:line="300" w:lineRule="auto"/>
        <w:rPr>
          <w:rFonts w:ascii="Arial" w:hAnsi="Arial" w:cs="Arial"/>
          <w:szCs w:val="20"/>
        </w:rPr>
      </w:pPr>
      <w:r w:rsidRPr="005F651D">
        <w:rPr>
          <w:rFonts w:ascii="Arial" w:hAnsi="Arial" w:cs="Arial"/>
          <w:szCs w:val="20"/>
        </w:rPr>
        <w:t>Observações:</w:t>
      </w:r>
    </w:p>
    <w:p w14:paraId="07413414" w14:textId="77777777" w:rsidR="004F6D9C" w:rsidRPr="005F651D" w:rsidRDefault="004F6D9C" w:rsidP="004F6D9C">
      <w:pPr>
        <w:pStyle w:val="Body"/>
        <w:numPr>
          <w:ilvl w:val="0"/>
          <w:numId w:val="17"/>
        </w:numPr>
        <w:tabs>
          <w:tab w:val="left" w:pos="1134"/>
        </w:tabs>
        <w:spacing w:after="240" w:line="300" w:lineRule="auto"/>
        <w:ind w:left="1134" w:hanging="709"/>
        <w:rPr>
          <w:rFonts w:ascii="Arial" w:hAnsi="Arial" w:cs="Arial"/>
          <w:szCs w:val="20"/>
        </w:rPr>
      </w:pPr>
      <w:r w:rsidRPr="005F651D">
        <w:rPr>
          <w:rFonts w:ascii="Arial" w:hAnsi="Arial" w:cs="Arial"/>
          <w:szCs w:val="20"/>
        </w:rPr>
        <w:t xml:space="preserve">O fator resultante da expressão (1 + </w:t>
      </w:r>
      <w:proofErr w:type="spellStart"/>
      <w:r w:rsidRPr="005F651D">
        <w:rPr>
          <w:rFonts w:ascii="Arial" w:hAnsi="Arial" w:cs="Arial"/>
          <w:szCs w:val="20"/>
        </w:rPr>
        <w:t>TDI</w:t>
      </w:r>
      <w:r w:rsidRPr="005F651D">
        <w:rPr>
          <w:rFonts w:ascii="Arial" w:hAnsi="Arial" w:cs="Arial"/>
          <w:szCs w:val="20"/>
          <w:vertAlign w:val="subscript"/>
        </w:rPr>
        <w:t>k</w:t>
      </w:r>
      <w:proofErr w:type="spellEnd"/>
      <w:r w:rsidRPr="005F651D">
        <w:rPr>
          <w:rFonts w:ascii="Arial" w:hAnsi="Arial" w:cs="Arial"/>
          <w:szCs w:val="20"/>
        </w:rPr>
        <w:t>) é considerado com 16 (dezesseis) casas decimais sem arredondamento.</w:t>
      </w:r>
    </w:p>
    <w:p w14:paraId="6B779C36" w14:textId="77777777" w:rsidR="004F6D9C" w:rsidRPr="005F651D" w:rsidRDefault="004F6D9C" w:rsidP="004F6D9C">
      <w:pPr>
        <w:pStyle w:val="Body"/>
        <w:numPr>
          <w:ilvl w:val="0"/>
          <w:numId w:val="17"/>
        </w:numPr>
        <w:tabs>
          <w:tab w:val="left" w:pos="1134"/>
        </w:tabs>
        <w:spacing w:after="240" w:line="300" w:lineRule="auto"/>
        <w:ind w:left="1134" w:hanging="709"/>
        <w:rPr>
          <w:rFonts w:ascii="Arial" w:hAnsi="Arial" w:cs="Arial"/>
          <w:szCs w:val="20"/>
        </w:rPr>
      </w:pPr>
      <w:r w:rsidRPr="005F651D">
        <w:rPr>
          <w:rFonts w:ascii="Arial" w:hAnsi="Arial" w:cs="Arial"/>
          <w:szCs w:val="20"/>
        </w:rPr>
        <w:t xml:space="preserve">Efetua-se o </w:t>
      </w:r>
      <w:proofErr w:type="spellStart"/>
      <w:r w:rsidRPr="005F651D">
        <w:rPr>
          <w:rFonts w:ascii="Arial" w:hAnsi="Arial" w:cs="Arial"/>
          <w:szCs w:val="20"/>
        </w:rPr>
        <w:t>produtório</w:t>
      </w:r>
      <w:proofErr w:type="spellEnd"/>
      <w:r w:rsidRPr="005F651D">
        <w:rPr>
          <w:rFonts w:ascii="Arial" w:hAnsi="Arial" w:cs="Arial"/>
          <w:szCs w:val="20"/>
        </w:rPr>
        <w:t xml:space="preserve"> dos fatores diários (1 + </w:t>
      </w:r>
      <w:proofErr w:type="spellStart"/>
      <w:r w:rsidRPr="005F651D">
        <w:rPr>
          <w:rFonts w:ascii="Arial" w:hAnsi="Arial" w:cs="Arial"/>
          <w:szCs w:val="20"/>
        </w:rPr>
        <w:t>TDI</w:t>
      </w:r>
      <w:r w:rsidRPr="005F651D">
        <w:rPr>
          <w:rFonts w:ascii="Arial" w:hAnsi="Arial" w:cs="Arial"/>
          <w:szCs w:val="20"/>
          <w:vertAlign w:val="subscript"/>
        </w:rPr>
        <w:t>k</w:t>
      </w:r>
      <w:proofErr w:type="spellEnd"/>
      <w:r w:rsidRPr="005F651D">
        <w:rPr>
          <w:rFonts w:ascii="Arial" w:hAnsi="Arial" w:cs="Arial"/>
          <w:szCs w:val="20"/>
        </w:rPr>
        <w:t>), sendo que, a cada fator diário acumulado, trunca-se o resultado com 16 (dezesseis) casas decimais, aplicando-se o próximo fator diário, e assim por diante até o último considerado.</w:t>
      </w:r>
    </w:p>
    <w:p w14:paraId="66B0B63F" w14:textId="77777777" w:rsidR="004F6D9C" w:rsidRPr="005F651D" w:rsidRDefault="004F6D9C" w:rsidP="004F6D9C">
      <w:pPr>
        <w:pStyle w:val="Body"/>
        <w:numPr>
          <w:ilvl w:val="0"/>
          <w:numId w:val="17"/>
        </w:numPr>
        <w:tabs>
          <w:tab w:val="left" w:pos="1134"/>
        </w:tabs>
        <w:spacing w:after="240" w:line="300" w:lineRule="auto"/>
        <w:ind w:left="1134" w:hanging="709"/>
        <w:rPr>
          <w:rFonts w:ascii="Arial" w:hAnsi="Arial" w:cs="Arial"/>
          <w:szCs w:val="20"/>
        </w:rPr>
      </w:pPr>
      <w:r w:rsidRPr="005F651D">
        <w:rPr>
          <w:rFonts w:ascii="Arial" w:hAnsi="Arial" w:cs="Arial"/>
          <w:szCs w:val="20"/>
        </w:rPr>
        <w:t>A Taxa DI deverá ser utilizada considerando idêntico número de casas decimais divulgado pela entidade responsável pelo seu cálculo.</w:t>
      </w:r>
    </w:p>
    <w:p w14:paraId="244C7C82" w14:textId="650C85FC" w:rsidR="004F6D9C" w:rsidRPr="005F651D" w:rsidRDefault="004F6D9C" w:rsidP="004F6D9C">
      <w:pPr>
        <w:pStyle w:val="Body"/>
        <w:numPr>
          <w:ilvl w:val="0"/>
          <w:numId w:val="17"/>
        </w:numPr>
        <w:tabs>
          <w:tab w:val="left" w:pos="1134"/>
        </w:tabs>
        <w:spacing w:after="240" w:line="300" w:lineRule="auto"/>
        <w:ind w:left="1134" w:hanging="709"/>
        <w:rPr>
          <w:rFonts w:ascii="Arial" w:hAnsi="Arial" w:cs="Arial"/>
          <w:szCs w:val="20"/>
        </w:rPr>
      </w:pPr>
      <w:r w:rsidRPr="005F651D">
        <w:rPr>
          <w:rFonts w:ascii="Arial" w:hAnsi="Arial" w:cs="Arial"/>
          <w:szCs w:val="20"/>
        </w:rPr>
        <w:t>Para fins de cálculo da Remuneração das Debêntures define-se "</w:t>
      </w:r>
      <w:r w:rsidRPr="005F651D">
        <w:rPr>
          <w:rFonts w:ascii="Arial" w:hAnsi="Arial" w:cs="Arial"/>
          <w:szCs w:val="20"/>
          <w:u w:val="single"/>
        </w:rPr>
        <w:t>Período de Capitalização das Debêntures</w:t>
      </w:r>
      <w:r w:rsidRPr="005F651D">
        <w:rPr>
          <w:rFonts w:ascii="Arial" w:hAnsi="Arial" w:cs="Arial"/>
          <w:szCs w:val="20"/>
        </w:rPr>
        <w:t>" como o intervalo de tempo que se inicia: (i) na data de integralização das Debêntures (inclusive), e termina na primeira data de pagamento da Remuneração das Debêntures (exclusive), no caso do primeiro Período de Capitalização; ou (</w:t>
      </w:r>
      <w:proofErr w:type="spellStart"/>
      <w:r w:rsidRPr="005F651D">
        <w:rPr>
          <w:rFonts w:ascii="Arial" w:hAnsi="Arial" w:cs="Arial"/>
          <w:szCs w:val="20"/>
        </w:rPr>
        <w:t>ii</w:t>
      </w:r>
      <w:proofErr w:type="spellEnd"/>
      <w:r w:rsidRPr="005F651D">
        <w:rPr>
          <w:rFonts w:ascii="Arial" w:hAnsi="Arial" w:cs="Arial"/>
          <w:szCs w:val="20"/>
        </w:rPr>
        <w:t xml:space="preserve">) na última Data de Pagamento da Remuneração das Debêntures  (inclusive, e termina na Data de Pagamento da Remuneração das </w:t>
      </w:r>
      <w:r w:rsidRPr="005F651D">
        <w:rPr>
          <w:rFonts w:ascii="Arial" w:hAnsi="Arial" w:cs="Arial"/>
          <w:szCs w:val="20"/>
        </w:rPr>
        <w:lastRenderedPageBreak/>
        <w:t>Debêntures do respectivo período (exclusive), para os demais Períodos de Capitalização. Cada Período de Capitalização sucede o anterior sem solução de continuidade, até a Data de Vencimento das Debêntures, Evento de Indenização ou resgate antecipado, conforme o caso.</w:t>
      </w:r>
    </w:p>
    <w:p w14:paraId="1351F156" w14:textId="77777777" w:rsidR="006242F2" w:rsidRPr="005F651D" w:rsidRDefault="004F6D9C" w:rsidP="006242F2">
      <w:pPr>
        <w:pStyle w:val="Body"/>
        <w:numPr>
          <w:ilvl w:val="0"/>
          <w:numId w:val="17"/>
        </w:numPr>
        <w:tabs>
          <w:tab w:val="left" w:pos="1134"/>
        </w:tabs>
        <w:spacing w:after="240" w:line="300" w:lineRule="auto"/>
        <w:ind w:left="1134" w:hanging="709"/>
        <w:rPr>
          <w:rFonts w:ascii="Arial" w:hAnsi="Arial" w:cs="Arial"/>
          <w:szCs w:val="20"/>
        </w:rPr>
      </w:pPr>
      <w:bookmarkStart w:id="12" w:name="_Hlk492653779"/>
      <w:r w:rsidRPr="005F651D">
        <w:rPr>
          <w:rFonts w:ascii="Arial" w:hAnsi="Arial" w:cs="Arial"/>
          <w:szCs w:val="20"/>
        </w:rPr>
        <w:t xml:space="preserve">Para efeito do cálculo de </w:t>
      </w:r>
      <w:proofErr w:type="spellStart"/>
      <w:r w:rsidRPr="005F651D">
        <w:rPr>
          <w:rFonts w:ascii="Arial" w:hAnsi="Arial" w:cs="Arial"/>
          <w:szCs w:val="20"/>
        </w:rPr>
        <w:t>DIk</w:t>
      </w:r>
      <w:proofErr w:type="spellEnd"/>
      <w:r w:rsidRPr="005F651D">
        <w:rPr>
          <w:rFonts w:ascii="Arial" w:hAnsi="Arial" w:cs="Arial"/>
          <w:szCs w:val="20"/>
        </w:rPr>
        <w:t xml:space="preserve"> será sempre considerado a Taxa DI, divulgada com 2 (dois) Dias Úteis de defasagem em relação à data de cálculo das Debêntures (exemplo: para pagamento das Debêntures no dia 13, o </w:t>
      </w:r>
      <w:proofErr w:type="spellStart"/>
      <w:r w:rsidRPr="005F651D">
        <w:rPr>
          <w:rFonts w:ascii="Arial" w:hAnsi="Arial" w:cs="Arial"/>
          <w:szCs w:val="20"/>
        </w:rPr>
        <w:t>DIk</w:t>
      </w:r>
      <w:proofErr w:type="spellEnd"/>
      <w:r w:rsidRPr="005F651D">
        <w:rPr>
          <w:rFonts w:ascii="Arial" w:hAnsi="Arial" w:cs="Arial"/>
          <w:szCs w:val="20"/>
        </w:rPr>
        <w:t xml:space="preserve"> considerado será o publicado no final do dia 11 pela CETIP, pressupondo-se que tanto os dias 11, 12 e 13 são Dias Úteis, e que não houve nenhum dia não útil entre eles).</w:t>
      </w:r>
    </w:p>
    <w:p w14:paraId="01DBB0B8" w14:textId="54868773" w:rsidR="006242F2" w:rsidRPr="005F651D" w:rsidRDefault="006242F2" w:rsidP="00B64266">
      <w:pPr>
        <w:pStyle w:val="Body"/>
        <w:numPr>
          <w:ilvl w:val="0"/>
          <w:numId w:val="17"/>
        </w:numPr>
        <w:tabs>
          <w:tab w:val="left" w:pos="1134"/>
        </w:tabs>
        <w:spacing w:after="240" w:line="300" w:lineRule="auto"/>
        <w:ind w:left="1134" w:hanging="709"/>
        <w:rPr>
          <w:rFonts w:ascii="Arial" w:hAnsi="Arial" w:cs="Arial"/>
          <w:szCs w:val="20"/>
        </w:rPr>
      </w:pPr>
      <w:r w:rsidRPr="005F651D">
        <w:rPr>
          <w:rFonts w:ascii="Arial" w:hAnsi="Arial" w:cs="Arial"/>
          <w:szCs w:val="20"/>
        </w:rPr>
        <w:t xml:space="preserve">Excepcionalmente, na primeira Data de Pagamento </w:t>
      </w:r>
      <w:r w:rsidR="009E4DA0" w:rsidRPr="005F651D">
        <w:rPr>
          <w:rFonts w:ascii="Arial" w:hAnsi="Arial" w:cs="Arial"/>
          <w:szCs w:val="20"/>
        </w:rPr>
        <w:t xml:space="preserve">da Remuneração </w:t>
      </w:r>
      <w:r w:rsidRPr="005F651D">
        <w:rPr>
          <w:rFonts w:ascii="Arial" w:hAnsi="Arial" w:cs="Arial"/>
          <w:szCs w:val="20"/>
        </w:rPr>
        <w:t xml:space="preserve">das Debêntures deverá ser capitalizado </w:t>
      </w:r>
      <w:r w:rsidR="009E4DA0" w:rsidRPr="005F651D">
        <w:rPr>
          <w:rFonts w:ascii="Arial" w:hAnsi="Arial" w:cs="Arial"/>
          <w:szCs w:val="20"/>
        </w:rPr>
        <w:t xml:space="preserve">à Remuneração </w:t>
      </w:r>
      <w:r w:rsidRPr="005F651D">
        <w:rPr>
          <w:rFonts w:ascii="Arial" w:hAnsi="Arial" w:cs="Arial"/>
          <w:szCs w:val="20"/>
        </w:rPr>
        <w:t xml:space="preserve">um prêmio de remuneração equivalente ao </w:t>
      </w:r>
      <w:proofErr w:type="spellStart"/>
      <w:r w:rsidRPr="005F651D">
        <w:rPr>
          <w:rFonts w:ascii="Arial" w:hAnsi="Arial" w:cs="Arial"/>
          <w:szCs w:val="20"/>
        </w:rPr>
        <w:t>produtório</w:t>
      </w:r>
      <w:proofErr w:type="spellEnd"/>
      <w:r w:rsidRPr="005F651D">
        <w:rPr>
          <w:rFonts w:ascii="Arial" w:hAnsi="Arial" w:cs="Arial"/>
          <w:szCs w:val="20"/>
        </w:rPr>
        <w:t xml:space="preserve"> do Fator DI de </w:t>
      </w:r>
      <w:r w:rsidR="00336913" w:rsidRPr="005F651D">
        <w:rPr>
          <w:rFonts w:ascii="Arial" w:hAnsi="Arial" w:cs="Arial"/>
          <w:szCs w:val="20"/>
        </w:rPr>
        <w:t>1</w:t>
      </w:r>
      <w:r w:rsidRPr="005F651D">
        <w:rPr>
          <w:rFonts w:ascii="Arial" w:hAnsi="Arial" w:cs="Arial"/>
          <w:szCs w:val="20"/>
        </w:rPr>
        <w:t xml:space="preserve"> (</w:t>
      </w:r>
      <w:r w:rsidR="00336913" w:rsidRPr="005F651D">
        <w:rPr>
          <w:rFonts w:ascii="Arial" w:hAnsi="Arial" w:cs="Arial"/>
          <w:szCs w:val="20"/>
        </w:rPr>
        <w:t>um</w:t>
      </w:r>
      <w:r w:rsidRPr="005F651D">
        <w:rPr>
          <w:rFonts w:ascii="Arial" w:hAnsi="Arial" w:cs="Arial"/>
          <w:szCs w:val="20"/>
        </w:rPr>
        <w:t>) Dia Út</w:t>
      </w:r>
      <w:r w:rsidR="00336913" w:rsidRPr="005F651D">
        <w:rPr>
          <w:rFonts w:ascii="Arial" w:hAnsi="Arial" w:cs="Arial"/>
          <w:szCs w:val="20"/>
        </w:rPr>
        <w:t>il</w:t>
      </w:r>
      <w:r w:rsidRPr="005F651D">
        <w:rPr>
          <w:rFonts w:ascii="Arial" w:hAnsi="Arial" w:cs="Arial"/>
          <w:szCs w:val="20"/>
        </w:rPr>
        <w:t xml:space="preserve"> que antecede a Data de Integralização (“</w:t>
      </w:r>
      <w:r w:rsidRPr="005F651D">
        <w:rPr>
          <w:rFonts w:ascii="Arial" w:hAnsi="Arial" w:cs="Arial"/>
          <w:b/>
          <w:szCs w:val="20"/>
        </w:rPr>
        <w:t>Prêmio</w:t>
      </w:r>
      <w:r w:rsidRPr="005F651D">
        <w:rPr>
          <w:rFonts w:ascii="Arial" w:hAnsi="Arial" w:cs="Arial"/>
          <w:szCs w:val="20"/>
        </w:rPr>
        <w:t xml:space="preserve">”). Para efeito do cálculo do Prêmio deverão ser utilizadas as Taxas DI divulgadas no </w:t>
      </w:r>
      <w:r w:rsidR="00336913" w:rsidRPr="005F651D">
        <w:rPr>
          <w:rFonts w:ascii="Arial" w:hAnsi="Arial" w:cs="Arial"/>
          <w:szCs w:val="20"/>
        </w:rPr>
        <w:t xml:space="preserve">2º (segundo) e </w:t>
      </w:r>
      <w:r w:rsidRPr="005F651D">
        <w:rPr>
          <w:rFonts w:ascii="Arial" w:hAnsi="Arial" w:cs="Arial"/>
          <w:szCs w:val="20"/>
        </w:rPr>
        <w:t xml:space="preserve">3º (terceiro)Dias Úteis imediatamente anteriores à Data de Integralização dos CRI (exemplo: para a integralização no dia 10, serão utilizadas as Taxas DI divulgadas nos dias 7, 8 e 9 pela B3, pressupondo-se que todos os dias entre </w:t>
      </w:r>
      <w:r w:rsidR="00336913" w:rsidRPr="005F651D">
        <w:rPr>
          <w:rFonts w:ascii="Arial" w:hAnsi="Arial" w:cs="Arial"/>
          <w:szCs w:val="20"/>
        </w:rPr>
        <w:t>7</w:t>
      </w:r>
      <w:r w:rsidRPr="005F651D">
        <w:rPr>
          <w:rFonts w:ascii="Arial" w:hAnsi="Arial" w:cs="Arial"/>
          <w:szCs w:val="20"/>
        </w:rPr>
        <w:t xml:space="preserve"> e 10 são Dias Úteis).</w:t>
      </w:r>
    </w:p>
    <w:bookmarkEnd w:id="12"/>
    <w:p w14:paraId="6A70E7B2" w14:textId="7446A2A5" w:rsidR="0047707A" w:rsidRPr="005F651D" w:rsidRDefault="0047707A" w:rsidP="001345AE">
      <w:pPr>
        <w:pStyle w:val="PargrafodaLista"/>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5F651D">
        <w:rPr>
          <w:rFonts w:ascii="Arial" w:hAnsi="Arial" w:cs="Arial"/>
          <w:i/>
          <w:sz w:val="20"/>
          <w:szCs w:val="20"/>
        </w:rPr>
        <w:t xml:space="preserve">Indisponibilidade, Impossibilidade de Aplicação ou Extinção </w:t>
      </w:r>
      <w:r w:rsidR="009F789F" w:rsidRPr="005F651D">
        <w:rPr>
          <w:rFonts w:ascii="Arial" w:hAnsi="Arial" w:cs="Arial"/>
          <w:i/>
          <w:sz w:val="20"/>
          <w:szCs w:val="20"/>
        </w:rPr>
        <w:t>da Taxa DI</w:t>
      </w:r>
      <w:r w:rsidRPr="005F651D">
        <w:rPr>
          <w:rFonts w:ascii="Arial" w:hAnsi="Arial" w:cs="Arial"/>
          <w:i/>
          <w:sz w:val="20"/>
          <w:szCs w:val="20"/>
        </w:rPr>
        <w:t xml:space="preserve">. </w:t>
      </w:r>
      <w:r w:rsidR="0006752F" w:rsidRPr="005F651D">
        <w:rPr>
          <w:rFonts w:ascii="Arial" w:hAnsi="Arial" w:cs="Arial"/>
          <w:sz w:val="20"/>
          <w:szCs w:val="20"/>
        </w:rPr>
        <w:t xml:space="preserve">Se, na data de vencimento das obrigações pecuniárias previstas nesta Escritura, não houver divulgação </w:t>
      </w:r>
      <w:r w:rsidR="009F789F" w:rsidRPr="005F651D">
        <w:rPr>
          <w:rFonts w:ascii="Arial" w:hAnsi="Arial" w:cs="Arial"/>
          <w:sz w:val="20"/>
          <w:szCs w:val="20"/>
        </w:rPr>
        <w:t>da Taxa DI</w:t>
      </w:r>
      <w:r w:rsidR="0006752F" w:rsidRPr="005F651D">
        <w:rPr>
          <w:rFonts w:ascii="Arial" w:hAnsi="Arial" w:cs="Arial"/>
          <w:sz w:val="20"/>
          <w:szCs w:val="20"/>
        </w:rPr>
        <w:t xml:space="preserve">, será aplicada </w:t>
      </w:r>
      <w:r w:rsidR="009F789F" w:rsidRPr="005F651D">
        <w:rPr>
          <w:rFonts w:ascii="Arial" w:hAnsi="Arial" w:cs="Arial"/>
          <w:sz w:val="20"/>
          <w:szCs w:val="20"/>
        </w:rPr>
        <w:t xml:space="preserve">a última Taxa DI </w:t>
      </w:r>
      <w:r w:rsidR="0006752F" w:rsidRPr="005F651D">
        <w:rPr>
          <w:rFonts w:ascii="Arial" w:hAnsi="Arial" w:cs="Arial"/>
          <w:sz w:val="20"/>
          <w:szCs w:val="20"/>
        </w:rPr>
        <w:t>divulgad</w:t>
      </w:r>
      <w:r w:rsidR="009F789F" w:rsidRPr="005F651D">
        <w:rPr>
          <w:rFonts w:ascii="Arial" w:hAnsi="Arial" w:cs="Arial"/>
          <w:sz w:val="20"/>
          <w:szCs w:val="20"/>
        </w:rPr>
        <w:t>a</w:t>
      </w:r>
      <w:r w:rsidR="0006752F" w:rsidRPr="005F651D">
        <w:rPr>
          <w:rFonts w:ascii="Arial" w:hAnsi="Arial" w:cs="Arial"/>
          <w:sz w:val="20"/>
          <w:szCs w:val="20"/>
        </w:rPr>
        <w:t xml:space="preserve">, desde a data da última divulgação, até a data de seu substituto ou data do vencimento das obrigações pecuniárias, conforme o caso, não sendo devidas quaisquer compensações entre a Emissora e o Debenturista quando da divulgação posterior </w:t>
      </w:r>
      <w:r w:rsidR="009F789F" w:rsidRPr="005F651D">
        <w:rPr>
          <w:rFonts w:ascii="Arial" w:hAnsi="Arial" w:cs="Arial"/>
          <w:sz w:val="20"/>
          <w:szCs w:val="20"/>
        </w:rPr>
        <w:t>da Taxa DI</w:t>
      </w:r>
      <w:r w:rsidR="0006752F" w:rsidRPr="005F651D">
        <w:rPr>
          <w:rFonts w:ascii="Arial" w:hAnsi="Arial" w:cs="Arial"/>
          <w:sz w:val="20"/>
          <w:szCs w:val="20"/>
        </w:rPr>
        <w:t xml:space="preserve"> que seria aplicável</w:t>
      </w:r>
    </w:p>
    <w:p w14:paraId="7A7F2392" w14:textId="1F355C5D" w:rsidR="0006752F" w:rsidRPr="005F651D" w:rsidRDefault="0006752F" w:rsidP="001345AE">
      <w:pPr>
        <w:pStyle w:val="PargrafodaLista"/>
        <w:numPr>
          <w:ilvl w:val="2"/>
          <w:numId w:val="4"/>
        </w:numPr>
        <w:tabs>
          <w:tab w:val="left" w:pos="567"/>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szCs w:val="20"/>
        </w:rPr>
        <w:t xml:space="preserve">No caso de extinção, indisponibilidade temporária ou ausência de apuração </w:t>
      </w:r>
      <w:r w:rsidR="009F789F" w:rsidRPr="005F651D">
        <w:rPr>
          <w:rFonts w:ascii="Arial" w:hAnsi="Arial" w:cs="Arial"/>
          <w:sz w:val="20"/>
          <w:szCs w:val="20"/>
        </w:rPr>
        <w:t xml:space="preserve">da Taxa DI </w:t>
      </w:r>
      <w:r w:rsidRPr="005F651D">
        <w:rPr>
          <w:rFonts w:ascii="Arial" w:hAnsi="Arial" w:cs="Arial"/>
          <w:sz w:val="20"/>
          <w:szCs w:val="20"/>
        </w:rPr>
        <w:t xml:space="preserve">por mais de 10 (dez) dias consecutivos após a data esperada para sua apuração e/ou divulgação, ou, ainda, no caso de sua extinção ou impossibilidade de sua aplicação por imposição legal ou determinação judicial, será utilizado para apuração dos valores devidos em razão desta Escritura, seu substituto legal ou, na sua falta, </w:t>
      </w:r>
      <w:r w:rsidR="009F789F" w:rsidRPr="005F651D">
        <w:rPr>
          <w:rFonts w:ascii="Arial" w:hAnsi="Arial" w:cs="Arial"/>
          <w:sz w:val="20"/>
          <w:szCs w:val="20"/>
        </w:rPr>
        <w:t>a taxa de juros média ponderada pelo volume das operações de financiamento por um dia, lastreadas em títulos públicos federais, apurados pelo Sistema Especial de Liquidação e Custódia (“</w:t>
      </w:r>
      <w:r w:rsidR="009F789F" w:rsidRPr="005F651D">
        <w:rPr>
          <w:rFonts w:ascii="Arial" w:hAnsi="Arial" w:cs="Arial"/>
          <w:sz w:val="20"/>
          <w:szCs w:val="20"/>
          <w:u w:val="single"/>
        </w:rPr>
        <w:t>Taxa SELIC</w:t>
      </w:r>
      <w:r w:rsidR="009F789F" w:rsidRPr="005F651D">
        <w:rPr>
          <w:rFonts w:ascii="Arial" w:hAnsi="Arial" w:cs="Arial"/>
          <w:sz w:val="20"/>
          <w:szCs w:val="20"/>
        </w:rPr>
        <w:t>”)</w:t>
      </w:r>
      <w:r w:rsidRPr="005F651D">
        <w:rPr>
          <w:rFonts w:ascii="Arial" w:hAnsi="Arial" w:cs="Arial"/>
          <w:sz w:val="20"/>
          <w:szCs w:val="20"/>
        </w:rPr>
        <w:t>.</w:t>
      </w:r>
    </w:p>
    <w:p w14:paraId="4EA17B1B" w14:textId="64936633" w:rsidR="0006752F" w:rsidRPr="005F651D" w:rsidRDefault="0006752F" w:rsidP="001345AE">
      <w:pPr>
        <w:pStyle w:val="PargrafodaLista"/>
        <w:numPr>
          <w:ilvl w:val="2"/>
          <w:numId w:val="4"/>
        </w:numPr>
        <w:tabs>
          <w:tab w:val="left" w:pos="567"/>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szCs w:val="20"/>
        </w:rPr>
        <w:t>No caso de extinção, indisponibilidade temporária ou ausência de apuração d</w:t>
      </w:r>
      <w:r w:rsidR="009F789F" w:rsidRPr="005F651D">
        <w:rPr>
          <w:rFonts w:ascii="Arial" w:hAnsi="Arial" w:cs="Arial"/>
          <w:sz w:val="20"/>
          <w:szCs w:val="20"/>
        </w:rPr>
        <w:t>a</w:t>
      </w:r>
      <w:r w:rsidRPr="005F651D">
        <w:rPr>
          <w:rFonts w:ascii="Arial" w:hAnsi="Arial" w:cs="Arial"/>
          <w:sz w:val="20"/>
          <w:szCs w:val="20"/>
        </w:rPr>
        <w:t xml:space="preserve"> </w:t>
      </w:r>
      <w:r w:rsidR="009F789F" w:rsidRPr="005F651D">
        <w:rPr>
          <w:rFonts w:ascii="Arial" w:hAnsi="Arial" w:cs="Arial"/>
          <w:sz w:val="20"/>
          <w:szCs w:val="20"/>
        </w:rPr>
        <w:t>Taxa SELIC</w:t>
      </w:r>
      <w:r w:rsidRPr="005F651D">
        <w:rPr>
          <w:rFonts w:ascii="Arial" w:hAnsi="Arial" w:cs="Arial"/>
          <w:sz w:val="20"/>
          <w:szCs w:val="20"/>
        </w:rPr>
        <w:t xml:space="preserve"> por mais de 10 (dez) dias consecutivos após a data esperada para sua apuração e/ou divulgação, ou, ainda, no caso de sua extinção ou impossibilidade de sua aplicação por imposição legal ou determinação judicial, a Debenturista deverá convocar, na forma e nos termos a serem disciplinados no Termo de Securitização, Assembleia Geral de Titulares de CRI para que a Debenturista defina, representando o interesse dos Titulares de CRI, de comum acordo com a Emissora, observada a regulamentação aplicável, o novo parâmetro a ser aplicado ("</w:t>
      </w:r>
      <w:r w:rsidRPr="005F651D">
        <w:rPr>
          <w:rFonts w:ascii="Arial" w:hAnsi="Arial" w:cs="Arial"/>
          <w:sz w:val="20"/>
          <w:szCs w:val="20"/>
          <w:u w:val="single"/>
        </w:rPr>
        <w:t>Taxa Substitutiva</w:t>
      </w:r>
      <w:r w:rsidRPr="005F651D">
        <w:rPr>
          <w:rFonts w:ascii="Arial" w:hAnsi="Arial" w:cs="Arial"/>
          <w:sz w:val="20"/>
          <w:szCs w:val="20"/>
        </w:rPr>
        <w:t xml:space="preserve">"). Até a deliberação desse parâmetro será utilizada, para o cálculo do valor de quaisquer obrigações previstas nesta Escritura, </w:t>
      </w:r>
      <w:r w:rsidR="009F789F" w:rsidRPr="005F651D">
        <w:rPr>
          <w:rFonts w:ascii="Arial" w:hAnsi="Arial" w:cs="Arial"/>
          <w:sz w:val="20"/>
          <w:szCs w:val="20"/>
        </w:rPr>
        <w:t>a</w:t>
      </w:r>
      <w:r w:rsidRPr="005F651D">
        <w:rPr>
          <w:rFonts w:ascii="Arial" w:hAnsi="Arial" w:cs="Arial"/>
          <w:sz w:val="20"/>
          <w:szCs w:val="20"/>
        </w:rPr>
        <w:t xml:space="preserve"> últim</w:t>
      </w:r>
      <w:r w:rsidR="009F789F" w:rsidRPr="005F651D">
        <w:rPr>
          <w:rFonts w:ascii="Arial" w:hAnsi="Arial" w:cs="Arial"/>
          <w:sz w:val="20"/>
          <w:szCs w:val="20"/>
        </w:rPr>
        <w:t>a Taxa DI ou Taxa SELIC</w:t>
      </w:r>
      <w:r w:rsidRPr="005F651D">
        <w:rPr>
          <w:rFonts w:ascii="Arial" w:hAnsi="Arial" w:cs="Arial"/>
          <w:sz w:val="20"/>
          <w:szCs w:val="20"/>
        </w:rPr>
        <w:t xml:space="preserve">, conforme o caso, </w:t>
      </w:r>
      <w:r w:rsidR="009F789F" w:rsidRPr="005F651D">
        <w:rPr>
          <w:rFonts w:ascii="Arial" w:hAnsi="Arial" w:cs="Arial"/>
          <w:sz w:val="20"/>
          <w:szCs w:val="20"/>
        </w:rPr>
        <w:t xml:space="preserve">divulgada </w:t>
      </w:r>
      <w:r w:rsidRPr="005F651D">
        <w:rPr>
          <w:rFonts w:ascii="Arial" w:hAnsi="Arial" w:cs="Arial"/>
          <w:sz w:val="20"/>
          <w:szCs w:val="20"/>
        </w:rPr>
        <w:t xml:space="preserve">oficialmente, até a data da definição ou aplicação, conforme o caso, do novo parâmetro, não sendo devidas quaisquer compensações financeiras entre a Emissora e os titulares das Debêntures quando da divulgação posterior da taxa/índice de remuneração/atualização que seria aplicável, ou ainda por qualquer outro índice, eleito de </w:t>
      </w:r>
      <w:r w:rsidRPr="005F651D">
        <w:rPr>
          <w:rFonts w:ascii="Arial" w:hAnsi="Arial" w:cs="Arial"/>
          <w:sz w:val="20"/>
          <w:szCs w:val="20"/>
        </w:rPr>
        <w:lastRenderedPageBreak/>
        <w:t>comum acordo entre as Partes, que reflita adequadamente a variação no poder de compra da moeda nacional.</w:t>
      </w:r>
    </w:p>
    <w:p w14:paraId="01553E78" w14:textId="116F9C2D" w:rsidR="008E2C5C" w:rsidRPr="005F651D" w:rsidRDefault="008E2C5C" w:rsidP="001345AE">
      <w:pPr>
        <w:pStyle w:val="PargrafodaLista"/>
        <w:numPr>
          <w:ilvl w:val="2"/>
          <w:numId w:val="4"/>
        </w:numPr>
        <w:tabs>
          <w:tab w:val="left" w:pos="567"/>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szCs w:val="20"/>
        </w:rPr>
        <w:t xml:space="preserve">Caso </w:t>
      </w:r>
      <w:r w:rsidR="009F789F" w:rsidRPr="005F651D">
        <w:rPr>
          <w:rFonts w:ascii="Arial" w:hAnsi="Arial" w:cs="Arial"/>
          <w:sz w:val="20"/>
          <w:szCs w:val="20"/>
        </w:rPr>
        <w:t>a Taxa DI</w:t>
      </w:r>
      <w:r w:rsidRPr="005F651D">
        <w:rPr>
          <w:rFonts w:ascii="Arial" w:hAnsi="Arial" w:cs="Arial"/>
          <w:sz w:val="20"/>
          <w:szCs w:val="20"/>
        </w:rPr>
        <w:t xml:space="preserve"> ou </w:t>
      </w:r>
      <w:r w:rsidR="009F789F" w:rsidRPr="005F651D">
        <w:rPr>
          <w:rFonts w:ascii="Arial" w:hAnsi="Arial" w:cs="Arial"/>
          <w:sz w:val="20"/>
          <w:szCs w:val="20"/>
        </w:rPr>
        <w:t>a Taxa SELIC</w:t>
      </w:r>
      <w:r w:rsidRPr="005F651D">
        <w:rPr>
          <w:rFonts w:ascii="Arial" w:hAnsi="Arial" w:cs="Arial"/>
          <w:sz w:val="20"/>
          <w:szCs w:val="20"/>
        </w:rPr>
        <w:t>, conforme o caso, venha a ser divulgad</w:t>
      </w:r>
      <w:r w:rsidR="009F789F" w:rsidRPr="005F651D">
        <w:rPr>
          <w:rFonts w:ascii="Arial" w:hAnsi="Arial" w:cs="Arial"/>
          <w:sz w:val="20"/>
          <w:szCs w:val="20"/>
        </w:rPr>
        <w:t>a</w:t>
      </w:r>
      <w:r w:rsidRPr="005F651D">
        <w:rPr>
          <w:rFonts w:ascii="Arial" w:hAnsi="Arial" w:cs="Arial"/>
          <w:sz w:val="20"/>
          <w:szCs w:val="20"/>
        </w:rPr>
        <w:t xml:space="preserve"> antes da realização da Assembleia Geral de Titulares de CRI, a referida Assembleia Geral de Titulares de CRI não será mais realizada, e </w:t>
      </w:r>
      <w:r w:rsidR="009F789F" w:rsidRPr="005F651D">
        <w:rPr>
          <w:rFonts w:ascii="Arial" w:hAnsi="Arial" w:cs="Arial"/>
          <w:sz w:val="20"/>
          <w:szCs w:val="20"/>
        </w:rPr>
        <w:t>a Taxa DI</w:t>
      </w:r>
      <w:r w:rsidRPr="005F651D">
        <w:rPr>
          <w:rFonts w:ascii="Arial" w:hAnsi="Arial" w:cs="Arial"/>
          <w:sz w:val="20"/>
          <w:szCs w:val="20"/>
        </w:rPr>
        <w:t xml:space="preserve"> ou </w:t>
      </w:r>
      <w:r w:rsidR="009F789F" w:rsidRPr="005F651D">
        <w:rPr>
          <w:rFonts w:ascii="Arial" w:hAnsi="Arial" w:cs="Arial"/>
          <w:sz w:val="20"/>
          <w:szCs w:val="20"/>
        </w:rPr>
        <w:t>a Taxa SELIC</w:t>
      </w:r>
      <w:r w:rsidRPr="005F651D">
        <w:rPr>
          <w:rFonts w:ascii="Arial" w:hAnsi="Arial" w:cs="Arial"/>
          <w:sz w:val="20"/>
          <w:szCs w:val="20"/>
        </w:rPr>
        <w:t xml:space="preserve">, conforme o caso, </w:t>
      </w:r>
      <w:r w:rsidR="009F789F" w:rsidRPr="005F651D">
        <w:rPr>
          <w:rFonts w:ascii="Arial" w:hAnsi="Arial" w:cs="Arial"/>
          <w:sz w:val="20"/>
          <w:szCs w:val="20"/>
        </w:rPr>
        <w:t xml:space="preserve">divulgada </w:t>
      </w:r>
      <w:r w:rsidRPr="005F651D">
        <w:rPr>
          <w:rFonts w:ascii="Arial" w:hAnsi="Arial" w:cs="Arial"/>
          <w:sz w:val="20"/>
          <w:szCs w:val="20"/>
        </w:rPr>
        <w:t>passará novamente a ser utilizado para o cálculo da Remuneração.</w:t>
      </w:r>
    </w:p>
    <w:p w14:paraId="25A4AC58" w14:textId="555D4221" w:rsidR="0047707A" w:rsidRPr="005F651D" w:rsidRDefault="008E2C5C" w:rsidP="001345AE">
      <w:pPr>
        <w:pStyle w:val="PargrafodaLista"/>
        <w:widowControl w:val="0"/>
        <w:numPr>
          <w:ilvl w:val="2"/>
          <w:numId w:val="4"/>
        </w:numPr>
        <w:tabs>
          <w:tab w:val="left" w:pos="567"/>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szCs w:val="20"/>
        </w:rPr>
        <w:t>Caso não haja acordo sobre a Taxa Substitutiva entre a Emissora e a Debenturista, representando o interesse dos Titulares de CRI, a Emissora deverá resgatar</w:t>
      </w:r>
      <w:r w:rsidR="00E251F3" w:rsidRPr="005F651D">
        <w:rPr>
          <w:rFonts w:ascii="Arial" w:hAnsi="Arial" w:cs="Arial"/>
          <w:sz w:val="20"/>
          <w:szCs w:val="20"/>
        </w:rPr>
        <w:t xml:space="preserve"> a integralidade</w:t>
      </w:r>
      <w:r w:rsidRPr="005F651D">
        <w:rPr>
          <w:rFonts w:ascii="Arial" w:hAnsi="Arial" w:cs="Arial"/>
          <w:sz w:val="20"/>
          <w:szCs w:val="20"/>
        </w:rPr>
        <w:t xml:space="preserve"> </w:t>
      </w:r>
      <w:r w:rsidR="00E251F3" w:rsidRPr="005F651D">
        <w:rPr>
          <w:rFonts w:ascii="Arial" w:hAnsi="Arial" w:cs="Arial"/>
          <w:sz w:val="20"/>
          <w:szCs w:val="20"/>
        </w:rPr>
        <w:t>d</w:t>
      </w:r>
      <w:r w:rsidRPr="005F651D">
        <w:rPr>
          <w:rFonts w:ascii="Arial" w:hAnsi="Arial" w:cs="Arial"/>
          <w:sz w:val="20"/>
          <w:szCs w:val="20"/>
        </w:rPr>
        <w:t xml:space="preserve">as Debêntures, com seu consequente cancelamento, no prazo de 30 (trinta) dias após a data em que as Partes verificarem não ser possível um acordo, ou na Data de Vencimento, o que ocorrer primeiro, mediante o pagamento do Valor Nominal Unitário acrescido da Remuneração devida até a data do efetivo resgate, calculada </w:t>
      </w:r>
      <w:r w:rsidRPr="005F651D">
        <w:rPr>
          <w:rFonts w:ascii="Arial" w:hAnsi="Arial" w:cs="Arial"/>
          <w:i/>
          <w:sz w:val="20"/>
          <w:szCs w:val="20"/>
        </w:rPr>
        <w:t xml:space="preserve">pro rata </w:t>
      </w:r>
      <w:proofErr w:type="spellStart"/>
      <w:r w:rsidRPr="005F651D">
        <w:rPr>
          <w:rFonts w:ascii="Arial" w:hAnsi="Arial" w:cs="Arial"/>
          <w:i/>
          <w:sz w:val="20"/>
          <w:szCs w:val="20"/>
        </w:rPr>
        <w:t>temporis</w:t>
      </w:r>
      <w:proofErr w:type="spellEnd"/>
      <w:r w:rsidRPr="005F651D">
        <w:rPr>
          <w:rFonts w:ascii="Arial" w:hAnsi="Arial" w:cs="Arial"/>
          <w:sz w:val="20"/>
          <w:szCs w:val="20"/>
        </w:rPr>
        <w:t xml:space="preserve"> desde a Data de Integralização. </w:t>
      </w:r>
      <w:r w:rsidR="00194D4D" w:rsidRPr="005F651D">
        <w:rPr>
          <w:rFonts w:ascii="Arial" w:hAnsi="Arial" w:cs="Arial"/>
          <w:sz w:val="20"/>
          <w:szCs w:val="20"/>
        </w:rPr>
        <w:t>A Taxa DI</w:t>
      </w:r>
      <w:r w:rsidR="00E251F3" w:rsidRPr="005F651D">
        <w:rPr>
          <w:rFonts w:ascii="Arial" w:hAnsi="Arial" w:cs="Arial"/>
          <w:sz w:val="20"/>
          <w:szCs w:val="20"/>
        </w:rPr>
        <w:t xml:space="preserve"> ou </w:t>
      </w:r>
      <w:r w:rsidR="00194D4D" w:rsidRPr="005F651D">
        <w:rPr>
          <w:rFonts w:ascii="Arial" w:hAnsi="Arial" w:cs="Arial"/>
          <w:sz w:val="20"/>
          <w:szCs w:val="20"/>
        </w:rPr>
        <w:t>a Taxa SELIC</w:t>
      </w:r>
      <w:r w:rsidR="00E251F3" w:rsidRPr="005F651D">
        <w:rPr>
          <w:rFonts w:ascii="Arial" w:hAnsi="Arial" w:cs="Arial"/>
          <w:sz w:val="20"/>
          <w:szCs w:val="20"/>
        </w:rPr>
        <w:t>, conforme o caso,</w:t>
      </w:r>
      <w:r w:rsidRPr="005F651D">
        <w:rPr>
          <w:rFonts w:ascii="Arial" w:hAnsi="Arial" w:cs="Arial"/>
          <w:sz w:val="20"/>
          <w:szCs w:val="20"/>
        </w:rPr>
        <w:t xml:space="preserve"> a ser </w:t>
      </w:r>
      <w:r w:rsidR="00194D4D" w:rsidRPr="005F651D">
        <w:rPr>
          <w:rFonts w:ascii="Arial" w:hAnsi="Arial" w:cs="Arial"/>
          <w:sz w:val="20"/>
          <w:szCs w:val="20"/>
        </w:rPr>
        <w:t xml:space="preserve">utilizada </w:t>
      </w:r>
      <w:r w:rsidRPr="005F651D">
        <w:rPr>
          <w:rFonts w:ascii="Arial" w:hAnsi="Arial" w:cs="Arial"/>
          <w:sz w:val="20"/>
          <w:szCs w:val="20"/>
        </w:rPr>
        <w:t xml:space="preserve">para cálculo da Remuneração nesta situação será </w:t>
      </w:r>
      <w:r w:rsidR="00194D4D" w:rsidRPr="005F651D">
        <w:rPr>
          <w:rFonts w:ascii="Arial" w:hAnsi="Arial" w:cs="Arial"/>
          <w:sz w:val="20"/>
          <w:szCs w:val="20"/>
        </w:rPr>
        <w:t xml:space="preserve">a última </w:t>
      </w:r>
      <w:r w:rsidR="00E251F3" w:rsidRPr="005F651D">
        <w:rPr>
          <w:rFonts w:ascii="Arial" w:hAnsi="Arial" w:cs="Arial"/>
          <w:sz w:val="20"/>
          <w:szCs w:val="20"/>
        </w:rPr>
        <w:t>disponível.</w:t>
      </w:r>
    </w:p>
    <w:p w14:paraId="70A81E93" w14:textId="3221955A" w:rsidR="00E251F3" w:rsidRPr="005F651D" w:rsidRDefault="00E251F3" w:rsidP="001345AE">
      <w:pPr>
        <w:pStyle w:val="PargrafodaLista"/>
        <w:widowControl w:val="0"/>
        <w:numPr>
          <w:ilvl w:val="1"/>
          <w:numId w:val="4"/>
        </w:numPr>
        <w:tabs>
          <w:tab w:val="left" w:pos="567"/>
          <w:tab w:val="left" w:pos="1276"/>
        </w:tabs>
        <w:spacing w:before="240" w:after="240" w:line="300" w:lineRule="auto"/>
        <w:ind w:left="567" w:hanging="567"/>
        <w:jc w:val="both"/>
        <w:rPr>
          <w:rFonts w:ascii="Arial" w:hAnsi="Arial" w:cs="Arial"/>
          <w:sz w:val="20"/>
          <w:szCs w:val="20"/>
        </w:rPr>
      </w:pPr>
      <w:r w:rsidRPr="005F651D">
        <w:rPr>
          <w:rFonts w:ascii="Arial" w:hAnsi="Arial" w:cs="Arial"/>
          <w:i/>
          <w:sz w:val="20"/>
          <w:szCs w:val="20"/>
        </w:rPr>
        <w:t>Repactuação</w:t>
      </w:r>
      <w:r w:rsidRPr="005F651D">
        <w:rPr>
          <w:rFonts w:ascii="Arial" w:hAnsi="Arial" w:cs="Arial"/>
          <w:sz w:val="20"/>
          <w:szCs w:val="20"/>
        </w:rPr>
        <w:t>. As Debêntures não serão objeto de repactuação.</w:t>
      </w:r>
    </w:p>
    <w:p w14:paraId="4D6B63FA" w14:textId="3712A12A" w:rsidR="00E251F3" w:rsidRPr="005F651D" w:rsidRDefault="00E251F3" w:rsidP="001345AE">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5F651D">
        <w:rPr>
          <w:rFonts w:ascii="Arial" w:hAnsi="Arial" w:cs="Arial"/>
          <w:i/>
          <w:sz w:val="20"/>
          <w:szCs w:val="20"/>
        </w:rPr>
        <w:t xml:space="preserve">Prazo de Subscrição. </w:t>
      </w:r>
      <w:bookmarkStart w:id="13" w:name="_DV_M113"/>
      <w:bookmarkEnd w:id="13"/>
      <w:r w:rsidRPr="005F651D">
        <w:rPr>
          <w:rFonts w:ascii="Arial" w:hAnsi="Arial" w:cs="Arial"/>
          <w:sz w:val="20"/>
          <w:szCs w:val="20"/>
        </w:rPr>
        <w:t>As Debêntures serão subscritas na data de assinatura desta Escritura, mediante a celebração, pela Debenturista, do Boletim de Subscrição, na forma aqui prevista.</w:t>
      </w:r>
    </w:p>
    <w:p w14:paraId="60BD99A1" w14:textId="36169F2F" w:rsidR="00E251F3" w:rsidRPr="00870283" w:rsidRDefault="00E251F3" w:rsidP="00870283">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5F651D">
        <w:rPr>
          <w:rFonts w:ascii="Arial" w:hAnsi="Arial" w:cs="Arial"/>
          <w:i/>
          <w:iCs/>
          <w:sz w:val="20"/>
          <w:szCs w:val="20"/>
        </w:rPr>
        <w:t>Datas de Integralização</w:t>
      </w:r>
      <w:r w:rsidRPr="005F651D">
        <w:rPr>
          <w:rFonts w:ascii="Arial" w:hAnsi="Arial" w:cs="Arial"/>
          <w:iCs/>
          <w:sz w:val="20"/>
          <w:szCs w:val="20"/>
        </w:rPr>
        <w:t xml:space="preserve">. </w:t>
      </w:r>
      <w:r w:rsidRPr="005F651D">
        <w:rPr>
          <w:rFonts w:ascii="Arial" w:hAnsi="Arial" w:cs="Arial"/>
          <w:sz w:val="20"/>
          <w:szCs w:val="20"/>
        </w:rPr>
        <w:t xml:space="preserve">As Debêntures serão integralizadas, à vista, </w:t>
      </w:r>
      <w:r w:rsidR="006320DD">
        <w:rPr>
          <w:rFonts w:ascii="Arial" w:hAnsi="Arial" w:cs="Arial"/>
          <w:sz w:val="20"/>
          <w:szCs w:val="20"/>
        </w:rPr>
        <w:t xml:space="preserve">na Data de Integralização, </w:t>
      </w:r>
      <w:r w:rsidR="00870283">
        <w:rPr>
          <w:rFonts w:ascii="Arial" w:hAnsi="Arial" w:cs="Arial"/>
          <w:sz w:val="20"/>
          <w:szCs w:val="20"/>
        </w:rPr>
        <w:t xml:space="preserve">quando superadas as Condições Precedentes para Subscrição e Integralização (conforme definido no Contrato de Cessão), </w:t>
      </w:r>
      <w:r w:rsidR="006320DD" w:rsidRPr="00870283">
        <w:rPr>
          <w:rFonts w:ascii="Arial" w:hAnsi="Arial" w:cs="Arial"/>
          <w:sz w:val="20"/>
          <w:szCs w:val="20"/>
        </w:rPr>
        <w:t>sendo os recursos liberados à Emissora</w:t>
      </w:r>
      <w:r w:rsidRPr="00870283">
        <w:rPr>
          <w:rFonts w:ascii="Arial" w:hAnsi="Arial" w:cs="Arial"/>
          <w:sz w:val="20"/>
          <w:szCs w:val="20"/>
        </w:rPr>
        <w:t xml:space="preserve">, mediante a respectiva </w:t>
      </w:r>
      <w:r w:rsidR="000E2C37" w:rsidRPr="00870283">
        <w:rPr>
          <w:rFonts w:ascii="Arial" w:hAnsi="Arial" w:cs="Arial"/>
          <w:sz w:val="20"/>
          <w:szCs w:val="20"/>
        </w:rPr>
        <w:t xml:space="preserve">e gradativa </w:t>
      </w:r>
      <w:r w:rsidRPr="00870283">
        <w:rPr>
          <w:rFonts w:ascii="Arial" w:hAnsi="Arial" w:cs="Arial"/>
          <w:sz w:val="20"/>
          <w:szCs w:val="20"/>
        </w:rPr>
        <w:t xml:space="preserve">constituição da Alienação Fiduciária </w:t>
      </w:r>
      <w:r w:rsidR="00D057BA" w:rsidRPr="00870283">
        <w:rPr>
          <w:rFonts w:ascii="Arial" w:hAnsi="Arial" w:cs="Arial"/>
          <w:sz w:val="20"/>
          <w:szCs w:val="20"/>
        </w:rPr>
        <w:t xml:space="preserve">objeto </w:t>
      </w:r>
      <w:r w:rsidRPr="00870283">
        <w:rPr>
          <w:rFonts w:ascii="Arial" w:hAnsi="Arial" w:cs="Arial"/>
          <w:sz w:val="20"/>
          <w:szCs w:val="20"/>
        </w:rPr>
        <w:t>de cada um dos Contratos de Garantia, observados os termos e condições do Termo de Securitização</w:t>
      </w:r>
      <w:r w:rsidR="00896611" w:rsidRPr="00870283">
        <w:rPr>
          <w:rFonts w:ascii="Arial" w:hAnsi="Arial" w:cs="Arial"/>
          <w:sz w:val="20"/>
          <w:szCs w:val="20"/>
        </w:rPr>
        <w:t xml:space="preserve">, </w:t>
      </w:r>
      <w:r w:rsidRPr="00870283">
        <w:rPr>
          <w:rFonts w:ascii="Arial" w:hAnsi="Arial" w:cs="Arial"/>
          <w:sz w:val="20"/>
          <w:szCs w:val="20"/>
        </w:rPr>
        <w:t>do Contrato de Cessão</w:t>
      </w:r>
      <w:r w:rsidR="00896611" w:rsidRPr="00870283">
        <w:rPr>
          <w:rFonts w:ascii="Arial" w:hAnsi="Arial" w:cs="Arial"/>
          <w:sz w:val="20"/>
          <w:szCs w:val="20"/>
        </w:rPr>
        <w:t xml:space="preserve"> e dos Contratos de Garantia</w:t>
      </w:r>
      <w:r w:rsidR="004D1463" w:rsidRPr="00870283">
        <w:rPr>
          <w:rFonts w:ascii="Arial" w:hAnsi="Arial" w:cs="Arial"/>
          <w:sz w:val="20"/>
          <w:szCs w:val="20"/>
        </w:rPr>
        <w:t>.</w:t>
      </w:r>
    </w:p>
    <w:p w14:paraId="4B8920CC" w14:textId="4B499289" w:rsidR="00896611" w:rsidRPr="005F651D" w:rsidRDefault="00896611" w:rsidP="001345AE">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5F651D">
        <w:rPr>
          <w:rFonts w:ascii="Arial" w:hAnsi="Arial" w:cs="Arial"/>
          <w:i/>
          <w:sz w:val="20"/>
          <w:szCs w:val="20"/>
        </w:rPr>
        <w:t>Integralização</w:t>
      </w:r>
      <w:r w:rsidRPr="005F651D">
        <w:rPr>
          <w:rFonts w:ascii="Arial" w:hAnsi="Arial" w:cs="Arial"/>
          <w:sz w:val="20"/>
          <w:szCs w:val="20"/>
        </w:rPr>
        <w:t>. As Debêntures serão integralizadas</w:t>
      </w:r>
      <w:r w:rsidR="00EE32B2" w:rsidRPr="005F651D">
        <w:rPr>
          <w:rFonts w:ascii="Arial" w:hAnsi="Arial" w:cs="Arial"/>
          <w:sz w:val="20"/>
          <w:szCs w:val="20"/>
        </w:rPr>
        <w:t xml:space="preserve"> </w:t>
      </w:r>
      <w:r w:rsidRPr="005F651D">
        <w:rPr>
          <w:rFonts w:ascii="Arial" w:hAnsi="Arial" w:cs="Arial"/>
          <w:sz w:val="20"/>
          <w:szCs w:val="20"/>
        </w:rPr>
        <w:t xml:space="preserve">pelo seu Valor Nominal Unitário, </w:t>
      </w:r>
      <w:r w:rsidR="00870283">
        <w:rPr>
          <w:rFonts w:ascii="Arial" w:hAnsi="Arial" w:cs="Arial"/>
          <w:sz w:val="20"/>
          <w:szCs w:val="20"/>
        </w:rPr>
        <w:t>n</w:t>
      </w:r>
      <w:r w:rsidR="00EE32B2" w:rsidRPr="005F651D">
        <w:rPr>
          <w:rFonts w:ascii="Arial" w:hAnsi="Arial"/>
          <w:sz w:val="20"/>
        </w:rPr>
        <w:t xml:space="preserve">a </w:t>
      </w:r>
      <w:r w:rsidR="00984D2A" w:rsidRPr="005F651D">
        <w:rPr>
          <w:rFonts w:ascii="Arial" w:hAnsi="Arial" w:cs="Arial"/>
          <w:sz w:val="20"/>
          <w:szCs w:val="20"/>
        </w:rPr>
        <w:t>D</w:t>
      </w:r>
      <w:r w:rsidR="0006570D" w:rsidRPr="005F651D">
        <w:rPr>
          <w:rFonts w:ascii="Arial" w:hAnsi="Arial" w:cs="Arial"/>
          <w:sz w:val="20"/>
          <w:szCs w:val="20"/>
        </w:rPr>
        <w:t xml:space="preserve">ata de </w:t>
      </w:r>
      <w:r w:rsidR="00984D2A" w:rsidRPr="005F651D">
        <w:rPr>
          <w:rFonts w:ascii="Arial" w:hAnsi="Arial" w:cs="Arial"/>
          <w:sz w:val="20"/>
          <w:szCs w:val="20"/>
        </w:rPr>
        <w:t>I</w:t>
      </w:r>
      <w:r w:rsidR="00EE32B2" w:rsidRPr="005F651D">
        <w:rPr>
          <w:rFonts w:ascii="Arial" w:hAnsi="Arial" w:cs="Arial"/>
          <w:sz w:val="20"/>
          <w:szCs w:val="20"/>
        </w:rPr>
        <w:t>ntegralização</w:t>
      </w:r>
      <w:r w:rsidRPr="005F651D">
        <w:rPr>
          <w:rFonts w:ascii="Arial" w:hAnsi="Arial" w:cs="Arial"/>
          <w:sz w:val="20"/>
          <w:szCs w:val="20"/>
        </w:rPr>
        <w:t>,</w:t>
      </w:r>
      <w:r w:rsidR="00530BA7" w:rsidRPr="005F651D">
        <w:rPr>
          <w:rFonts w:ascii="Arial" w:hAnsi="Arial" w:cs="Arial"/>
          <w:sz w:val="20"/>
          <w:szCs w:val="20"/>
        </w:rPr>
        <w:t xml:space="preserve"> sendo admitido ágio ou deságio.</w:t>
      </w:r>
      <w:r w:rsidRPr="005F651D">
        <w:rPr>
          <w:rFonts w:ascii="Arial" w:hAnsi="Arial" w:cs="Arial"/>
          <w:sz w:val="20"/>
          <w:szCs w:val="20"/>
        </w:rPr>
        <w:t xml:space="preserve"> </w:t>
      </w:r>
      <w:r w:rsidR="00530BA7" w:rsidRPr="005F651D">
        <w:rPr>
          <w:rFonts w:ascii="Arial" w:hAnsi="Arial" w:cs="Arial"/>
          <w:sz w:val="20"/>
          <w:szCs w:val="20"/>
        </w:rPr>
        <w:t>A</w:t>
      </w:r>
      <w:r w:rsidRPr="005F651D">
        <w:rPr>
          <w:rFonts w:ascii="Arial" w:hAnsi="Arial" w:cs="Arial"/>
          <w:sz w:val="20"/>
          <w:szCs w:val="20"/>
        </w:rPr>
        <w:t xml:space="preserve"> Emissora </w:t>
      </w:r>
      <w:r w:rsidR="00530BA7" w:rsidRPr="005F651D">
        <w:rPr>
          <w:rFonts w:ascii="Arial" w:hAnsi="Arial" w:cs="Arial"/>
          <w:sz w:val="20"/>
          <w:szCs w:val="20"/>
        </w:rPr>
        <w:t xml:space="preserve">deverá </w:t>
      </w:r>
      <w:r w:rsidRPr="005F651D">
        <w:rPr>
          <w:rFonts w:ascii="Arial" w:hAnsi="Arial" w:cs="Arial"/>
          <w:sz w:val="20"/>
          <w:szCs w:val="20"/>
        </w:rPr>
        <w:t>assinar</w:t>
      </w:r>
      <w:r w:rsidRPr="005F651D">
        <w:rPr>
          <w:rFonts w:ascii="Arial" w:hAnsi="Arial" w:cs="Arial"/>
          <w:bCs/>
          <w:sz w:val="20"/>
          <w:szCs w:val="20"/>
        </w:rPr>
        <w:t xml:space="preserve">, </w:t>
      </w:r>
      <w:r w:rsidR="00C352FB">
        <w:rPr>
          <w:rFonts w:ascii="Arial" w:hAnsi="Arial" w:cs="Arial"/>
          <w:bCs/>
          <w:sz w:val="20"/>
          <w:szCs w:val="20"/>
        </w:rPr>
        <w:t>na</w:t>
      </w:r>
      <w:r w:rsidRPr="005F651D">
        <w:rPr>
          <w:rFonts w:ascii="Arial" w:hAnsi="Arial" w:cs="Arial"/>
          <w:bCs/>
          <w:sz w:val="20"/>
          <w:szCs w:val="20"/>
        </w:rPr>
        <w:t xml:space="preserve"> </w:t>
      </w:r>
      <w:r w:rsidR="00C352FB">
        <w:rPr>
          <w:rFonts w:ascii="Arial" w:hAnsi="Arial" w:cs="Arial"/>
          <w:bCs/>
          <w:sz w:val="20"/>
          <w:szCs w:val="20"/>
        </w:rPr>
        <w:t>D</w:t>
      </w:r>
      <w:r w:rsidRPr="005F651D">
        <w:rPr>
          <w:rFonts w:ascii="Arial" w:hAnsi="Arial" w:cs="Arial"/>
          <w:bCs/>
          <w:sz w:val="20"/>
          <w:szCs w:val="20"/>
        </w:rPr>
        <w:t xml:space="preserve">ata de </w:t>
      </w:r>
      <w:r w:rsidR="00C352FB">
        <w:rPr>
          <w:rFonts w:ascii="Arial" w:hAnsi="Arial" w:cs="Arial"/>
          <w:bCs/>
          <w:sz w:val="20"/>
          <w:szCs w:val="20"/>
        </w:rPr>
        <w:t>I</w:t>
      </w:r>
      <w:r w:rsidRPr="005F651D">
        <w:rPr>
          <w:rFonts w:ascii="Arial" w:hAnsi="Arial" w:cs="Arial"/>
          <w:bCs/>
          <w:sz w:val="20"/>
          <w:szCs w:val="20"/>
        </w:rPr>
        <w:t xml:space="preserve">ntegralização das Debêntures, o </w:t>
      </w:r>
      <w:r w:rsidR="00C352FB">
        <w:rPr>
          <w:rFonts w:ascii="Arial" w:hAnsi="Arial" w:cs="Arial"/>
          <w:bCs/>
          <w:sz w:val="20"/>
          <w:szCs w:val="20"/>
        </w:rPr>
        <w:t xml:space="preserve">respectivo </w:t>
      </w:r>
      <w:r w:rsidRPr="005F651D">
        <w:rPr>
          <w:rFonts w:ascii="Arial" w:hAnsi="Arial" w:cs="Arial"/>
          <w:bCs/>
          <w:sz w:val="20"/>
          <w:szCs w:val="20"/>
        </w:rPr>
        <w:t>recibo de integralização das Debêntures, em favor da Debenturista, conforme modelo constante do Anexo IV à presente Escritura</w:t>
      </w:r>
      <w:r w:rsidR="00EE32B2" w:rsidRPr="005F651D">
        <w:rPr>
          <w:rFonts w:ascii="Arial" w:hAnsi="Arial" w:cs="Arial"/>
          <w:bCs/>
          <w:sz w:val="20"/>
          <w:szCs w:val="20"/>
        </w:rPr>
        <w:t>.</w:t>
      </w:r>
    </w:p>
    <w:p w14:paraId="10F430C8" w14:textId="757686A2" w:rsidR="005B3E67" w:rsidRPr="005F651D" w:rsidRDefault="00EE32B2" w:rsidP="005B3E67">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5F651D">
        <w:rPr>
          <w:rFonts w:ascii="Arial" w:hAnsi="Arial" w:cs="Arial"/>
          <w:i/>
          <w:sz w:val="20"/>
          <w:szCs w:val="20"/>
        </w:rPr>
        <w:t>Amortização das Debêntures.</w:t>
      </w:r>
      <w:r w:rsidRPr="005F651D">
        <w:rPr>
          <w:rFonts w:ascii="Arial" w:hAnsi="Arial" w:cs="Arial"/>
          <w:sz w:val="20"/>
          <w:szCs w:val="20"/>
        </w:rPr>
        <w:t xml:space="preserve"> O Valor Nominal Unitário das Debêntures será amortizado mensalmente, conforme cronograma de pagamentos disposto no Anexo VII</w:t>
      </w:r>
      <w:r w:rsidR="00D52710" w:rsidRPr="005F651D">
        <w:rPr>
          <w:rFonts w:ascii="Arial" w:hAnsi="Arial" w:cs="Arial"/>
          <w:sz w:val="20"/>
          <w:szCs w:val="20"/>
        </w:rPr>
        <w:t xml:space="preserve"> ao presente instrumento,</w:t>
      </w:r>
      <w:r w:rsidRPr="005F651D">
        <w:rPr>
          <w:rFonts w:ascii="Arial" w:hAnsi="Arial" w:cs="Arial"/>
          <w:sz w:val="20"/>
          <w:szCs w:val="20"/>
        </w:rPr>
        <w:t xml:space="preserve"> </w:t>
      </w:r>
      <w:r w:rsidR="00984D2A" w:rsidRPr="005F651D">
        <w:rPr>
          <w:rFonts w:ascii="Arial" w:hAnsi="Arial" w:cs="Arial"/>
          <w:sz w:val="20"/>
          <w:szCs w:val="20"/>
        </w:rPr>
        <w:t xml:space="preserve">tendo em vista o prazo de carência e </w:t>
      </w:r>
      <w:r w:rsidRPr="005F651D">
        <w:rPr>
          <w:rFonts w:ascii="Arial" w:hAnsi="Arial" w:cs="Arial"/>
          <w:sz w:val="20"/>
          <w:szCs w:val="20"/>
        </w:rPr>
        <w:t>observad</w:t>
      </w:r>
      <w:r w:rsidR="00527717" w:rsidRPr="005F651D">
        <w:rPr>
          <w:rFonts w:ascii="Arial" w:hAnsi="Arial" w:cs="Arial"/>
          <w:sz w:val="20"/>
          <w:szCs w:val="20"/>
        </w:rPr>
        <w:t>as as hipóteses de amortização, resgate ou vencimento antecipado das Debêntures nos termos da presente Escritura</w:t>
      </w:r>
      <w:r w:rsidRPr="005F651D">
        <w:rPr>
          <w:rFonts w:ascii="Arial" w:hAnsi="Arial" w:cs="Arial"/>
          <w:sz w:val="20"/>
          <w:szCs w:val="20"/>
        </w:rPr>
        <w:t>.</w:t>
      </w:r>
    </w:p>
    <w:p w14:paraId="595A7A4E" w14:textId="1AAD4064" w:rsidR="00D52710" w:rsidRPr="005F651D" w:rsidRDefault="00D057BA" w:rsidP="001345AE">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5F651D">
        <w:rPr>
          <w:rFonts w:ascii="Arial" w:hAnsi="Arial" w:cs="Arial"/>
          <w:i/>
          <w:iCs/>
          <w:sz w:val="20"/>
          <w:szCs w:val="20"/>
        </w:rPr>
        <w:t>Forma</w:t>
      </w:r>
      <w:r w:rsidR="004C3E05" w:rsidRPr="005F651D">
        <w:rPr>
          <w:rFonts w:ascii="Arial" w:hAnsi="Arial" w:cs="Arial"/>
          <w:i/>
          <w:iCs/>
          <w:sz w:val="20"/>
          <w:szCs w:val="20"/>
        </w:rPr>
        <w:t xml:space="preserve"> e</w:t>
      </w:r>
      <w:r w:rsidRPr="005F651D">
        <w:rPr>
          <w:rFonts w:ascii="Arial" w:hAnsi="Arial" w:cs="Arial"/>
          <w:i/>
          <w:iCs/>
          <w:sz w:val="20"/>
          <w:szCs w:val="20"/>
        </w:rPr>
        <w:t xml:space="preserve"> </w:t>
      </w:r>
      <w:r w:rsidR="00D52710" w:rsidRPr="005F651D">
        <w:rPr>
          <w:rFonts w:ascii="Arial" w:hAnsi="Arial" w:cs="Arial"/>
          <w:i/>
          <w:iCs/>
          <w:sz w:val="20"/>
          <w:szCs w:val="20"/>
        </w:rPr>
        <w:t>Local</w:t>
      </w:r>
      <w:bookmarkStart w:id="14" w:name="_DV_M140"/>
      <w:bookmarkEnd w:id="14"/>
      <w:r w:rsidR="00D52710" w:rsidRPr="005F651D">
        <w:rPr>
          <w:rFonts w:ascii="Arial" w:hAnsi="Arial" w:cs="Arial"/>
          <w:iCs/>
          <w:sz w:val="20"/>
          <w:szCs w:val="20"/>
        </w:rPr>
        <w:t xml:space="preserve">. </w:t>
      </w:r>
      <w:r w:rsidR="00D52710" w:rsidRPr="005F651D">
        <w:rPr>
          <w:rFonts w:ascii="Arial" w:hAnsi="Arial" w:cs="Arial"/>
          <w:sz w:val="20"/>
          <w:szCs w:val="20"/>
        </w:rPr>
        <w:t xml:space="preserve">Os pagamentos a que fizerem jus as Debêntures serão efetuados </w:t>
      </w:r>
      <w:r w:rsidRPr="005F651D">
        <w:rPr>
          <w:rFonts w:ascii="Arial" w:hAnsi="Arial" w:cs="Arial"/>
          <w:sz w:val="20"/>
          <w:szCs w:val="20"/>
        </w:rPr>
        <w:t xml:space="preserve">em moeda corrente nacional </w:t>
      </w:r>
      <w:r w:rsidR="00D52710" w:rsidRPr="005F651D">
        <w:rPr>
          <w:rFonts w:ascii="Arial" w:hAnsi="Arial" w:cs="Arial"/>
          <w:sz w:val="20"/>
          <w:szCs w:val="20"/>
        </w:rPr>
        <w:t xml:space="preserve">pela Emissora por meio de depósito </w:t>
      </w:r>
      <w:r w:rsidR="004C3E05" w:rsidRPr="005F651D">
        <w:rPr>
          <w:rFonts w:ascii="Arial" w:hAnsi="Arial" w:cs="Arial"/>
          <w:sz w:val="20"/>
          <w:szCs w:val="20"/>
        </w:rPr>
        <w:t xml:space="preserve">ou transferência eletrônica de valores para </w:t>
      </w:r>
      <w:r w:rsidR="00153A70" w:rsidRPr="005F651D">
        <w:rPr>
          <w:rFonts w:ascii="Arial" w:hAnsi="Arial" w:cs="Arial"/>
          <w:sz w:val="20"/>
          <w:szCs w:val="20"/>
        </w:rPr>
        <w:t xml:space="preserve">a </w:t>
      </w:r>
      <w:r w:rsidR="00D52710" w:rsidRPr="005F651D">
        <w:rPr>
          <w:rFonts w:ascii="Arial" w:hAnsi="Arial" w:cs="Arial"/>
          <w:sz w:val="20"/>
          <w:szCs w:val="20"/>
        </w:rPr>
        <w:t xml:space="preserve">conta corrente </w:t>
      </w:r>
      <w:r w:rsidR="00153A70" w:rsidRPr="005F651D">
        <w:rPr>
          <w:rFonts w:ascii="Arial" w:hAnsi="Arial" w:cs="Arial"/>
          <w:sz w:val="20"/>
          <w:szCs w:val="20"/>
        </w:rPr>
        <w:t xml:space="preserve">nº </w:t>
      </w:r>
      <w:r w:rsidR="00530BA7" w:rsidRPr="005F651D">
        <w:rPr>
          <w:rFonts w:ascii="Arial" w:hAnsi="Arial"/>
          <w:sz w:val="20"/>
        </w:rPr>
        <w:t>30979-5</w:t>
      </w:r>
      <w:r w:rsidR="00153A70" w:rsidRPr="005F651D">
        <w:rPr>
          <w:rFonts w:ascii="Arial" w:hAnsi="Arial" w:cs="Arial"/>
          <w:sz w:val="20"/>
          <w:szCs w:val="20"/>
        </w:rPr>
        <w:t xml:space="preserve">, agência nº </w:t>
      </w:r>
      <w:r w:rsidR="00B64896" w:rsidRPr="005F651D">
        <w:rPr>
          <w:rFonts w:ascii="Arial" w:hAnsi="Arial" w:cs="Arial"/>
          <w:sz w:val="20"/>
          <w:szCs w:val="20"/>
        </w:rPr>
        <w:t>0350</w:t>
      </w:r>
      <w:r w:rsidR="00153A70" w:rsidRPr="005F651D">
        <w:rPr>
          <w:rFonts w:ascii="Arial" w:hAnsi="Arial" w:cs="Arial"/>
          <w:sz w:val="20"/>
          <w:szCs w:val="20"/>
        </w:rPr>
        <w:t xml:space="preserve">, do Banco </w:t>
      </w:r>
      <w:r w:rsidR="00B64896" w:rsidRPr="005F651D">
        <w:rPr>
          <w:rFonts w:ascii="Arial" w:hAnsi="Arial" w:cs="Arial"/>
          <w:sz w:val="20"/>
          <w:szCs w:val="20"/>
        </w:rPr>
        <w:t>Itaú Unibanco S.A.</w:t>
      </w:r>
      <w:r w:rsidR="00153A70" w:rsidRPr="005F651D">
        <w:rPr>
          <w:rFonts w:ascii="Arial" w:hAnsi="Arial" w:cs="Arial"/>
          <w:sz w:val="20"/>
          <w:szCs w:val="20"/>
        </w:rPr>
        <w:t xml:space="preserve">, de titularidade da </w:t>
      </w:r>
      <w:r w:rsidR="004C3E05" w:rsidRPr="005F651D">
        <w:rPr>
          <w:rFonts w:ascii="Arial" w:hAnsi="Arial" w:cs="Arial"/>
          <w:sz w:val="20"/>
          <w:szCs w:val="20"/>
        </w:rPr>
        <w:t>Securitizadora</w:t>
      </w:r>
      <w:r w:rsidR="00153A70" w:rsidRPr="005F651D">
        <w:rPr>
          <w:rFonts w:ascii="Arial" w:hAnsi="Arial" w:cs="Arial"/>
          <w:sz w:val="20"/>
          <w:szCs w:val="20"/>
        </w:rPr>
        <w:t xml:space="preserve"> (“</w:t>
      </w:r>
      <w:r w:rsidR="00153A70" w:rsidRPr="005F651D">
        <w:rPr>
          <w:rFonts w:ascii="Arial" w:hAnsi="Arial" w:cs="Arial"/>
          <w:sz w:val="20"/>
          <w:szCs w:val="20"/>
          <w:u w:val="single"/>
        </w:rPr>
        <w:t>Conta Centralizadora</w:t>
      </w:r>
      <w:r w:rsidR="00153A70" w:rsidRPr="005F651D">
        <w:rPr>
          <w:rFonts w:ascii="Arial" w:hAnsi="Arial" w:cs="Arial"/>
          <w:sz w:val="20"/>
          <w:szCs w:val="20"/>
        </w:rPr>
        <w:t>”)</w:t>
      </w:r>
      <w:r w:rsidR="005B3E67" w:rsidRPr="005F651D">
        <w:rPr>
          <w:rFonts w:ascii="Arial" w:hAnsi="Arial" w:cs="Arial"/>
          <w:sz w:val="20"/>
          <w:szCs w:val="20"/>
        </w:rPr>
        <w:t>, até as 13:00 horas nas datas de pagamento previstas no Anexo VII ao presente instrumento</w:t>
      </w:r>
      <w:r w:rsidR="00153A70" w:rsidRPr="005F651D">
        <w:rPr>
          <w:rFonts w:ascii="Arial" w:hAnsi="Arial" w:cs="Arial"/>
          <w:sz w:val="20"/>
          <w:szCs w:val="20"/>
        </w:rPr>
        <w:t>.</w:t>
      </w:r>
    </w:p>
    <w:p w14:paraId="1074A105" w14:textId="25ED00BD" w:rsidR="00D52710" w:rsidRPr="005F651D" w:rsidRDefault="00D52710" w:rsidP="001345AE">
      <w:pPr>
        <w:pStyle w:val="PargrafodaLista"/>
        <w:widowControl w:val="0"/>
        <w:numPr>
          <w:ilvl w:val="1"/>
          <w:numId w:val="4"/>
        </w:numPr>
        <w:tabs>
          <w:tab w:val="left" w:pos="567"/>
          <w:tab w:val="left" w:pos="1276"/>
        </w:tabs>
        <w:spacing w:before="240" w:after="240" w:line="300" w:lineRule="auto"/>
        <w:ind w:left="0" w:firstLine="0"/>
        <w:jc w:val="both"/>
        <w:rPr>
          <w:rFonts w:ascii="Arial" w:hAnsi="Arial" w:cs="Arial"/>
          <w:sz w:val="20"/>
          <w:szCs w:val="20"/>
        </w:rPr>
      </w:pPr>
      <w:r w:rsidRPr="005F651D">
        <w:rPr>
          <w:rFonts w:ascii="Arial" w:hAnsi="Arial" w:cs="Arial"/>
          <w:i/>
          <w:sz w:val="20"/>
          <w:szCs w:val="20"/>
        </w:rPr>
        <w:t>Prorrogação dos Prazos</w:t>
      </w:r>
      <w:bookmarkStart w:id="15" w:name="_DV_M144"/>
      <w:bookmarkEnd w:id="15"/>
      <w:r w:rsidRPr="005F651D">
        <w:rPr>
          <w:rFonts w:ascii="Arial" w:hAnsi="Arial" w:cs="Arial"/>
          <w:i/>
          <w:sz w:val="20"/>
          <w:szCs w:val="20"/>
        </w:rPr>
        <w:t>.</w:t>
      </w:r>
      <w:r w:rsidRPr="005F651D">
        <w:rPr>
          <w:rFonts w:ascii="Arial" w:hAnsi="Arial" w:cs="Arial"/>
          <w:sz w:val="20"/>
          <w:szCs w:val="20"/>
        </w:rPr>
        <w:t xml:space="preserve"> Considerar-se-ão automaticamente </w:t>
      </w:r>
      <w:bookmarkStart w:id="16" w:name="_DV_C294"/>
      <w:r w:rsidRPr="005F651D">
        <w:rPr>
          <w:rFonts w:ascii="Arial" w:hAnsi="Arial" w:cs="Arial"/>
          <w:sz w:val="20"/>
          <w:szCs w:val="20"/>
        </w:rPr>
        <w:t xml:space="preserve">prorrogadas as datas de pagamento de qualquer obrigação relativa às Debêntures, pela Emissora, </w:t>
      </w:r>
      <w:bookmarkStart w:id="17" w:name="_DV_M145"/>
      <w:bookmarkEnd w:id="16"/>
      <w:bookmarkEnd w:id="17"/>
      <w:r w:rsidRPr="005F651D">
        <w:rPr>
          <w:rFonts w:ascii="Arial" w:hAnsi="Arial" w:cs="Arial"/>
          <w:sz w:val="20"/>
          <w:szCs w:val="20"/>
        </w:rPr>
        <w:t xml:space="preserve">até o primeiro Dia Útil subsequente, se </w:t>
      </w:r>
      <w:bookmarkStart w:id="18" w:name="_DV_C296"/>
      <w:r w:rsidRPr="005F651D">
        <w:rPr>
          <w:rFonts w:ascii="Arial" w:hAnsi="Arial" w:cs="Arial"/>
          <w:sz w:val="20"/>
          <w:szCs w:val="20"/>
        </w:rPr>
        <w:t xml:space="preserve">a data de </w:t>
      </w:r>
      <w:bookmarkStart w:id="19" w:name="_DV_M146"/>
      <w:bookmarkEnd w:id="18"/>
      <w:bookmarkEnd w:id="19"/>
      <w:r w:rsidRPr="005F651D">
        <w:rPr>
          <w:rFonts w:ascii="Arial" w:hAnsi="Arial" w:cs="Arial"/>
          <w:sz w:val="20"/>
          <w:szCs w:val="20"/>
        </w:rPr>
        <w:t>vencimento da respectiva obrigação coincidir com dia que não seja Dia Útil, sem</w:t>
      </w:r>
      <w:bookmarkStart w:id="20" w:name="_DV_M147"/>
      <w:bookmarkEnd w:id="20"/>
      <w:r w:rsidRPr="005F651D">
        <w:rPr>
          <w:rFonts w:ascii="Arial" w:hAnsi="Arial" w:cs="Arial"/>
          <w:sz w:val="20"/>
          <w:szCs w:val="20"/>
        </w:rPr>
        <w:t xml:space="preserve"> qualquer acréscimo</w:t>
      </w:r>
      <w:bookmarkStart w:id="21" w:name="_DV_M148"/>
      <w:bookmarkEnd w:id="21"/>
      <w:r w:rsidRPr="005F651D">
        <w:rPr>
          <w:rFonts w:ascii="Arial" w:hAnsi="Arial" w:cs="Arial"/>
          <w:sz w:val="20"/>
          <w:szCs w:val="20"/>
        </w:rPr>
        <w:t xml:space="preserve"> aos valores a serem pagos.</w:t>
      </w:r>
    </w:p>
    <w:p w14:paraId="1042284E" w14:textId="6087714D" w:rsidR="00D52710" w:rsidRPr="005F651D" w:rsidRDefault="00D52710" w:rsidP="001345AE">
      <w:pPr>
        <w:pStyle w:val="PargrafodaLista"/>
        <w:widowControl w:val="0"/>
        <w:numPr>
          <w:ilvl w:val="2"/>
          <w:numId w:val="4"/>
        </w:numPr>
        <w:tabs>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szCs w:val="20"/>
        </w:rPr>
        <w:lastRenderedPageBreak/>
        <w:t>Para todos os fins desta Escritura, considera-se "</w:t>
      </w:r>
      <w:r w:rsidRPr="005F651D">
        <w:rPr>
          <w:rFonts w:ascii="Arial" w:hAnsi="Arial" w:cs="Arial"/>
          <w:sz w:val="20"/>
          <w:szCs w:val="20"/>
          <w:u w:val="single"/>
        </w:rPr>
        <w:t>Dia Útil</w:t>
      </w:r>
      <w:r w:rsidRPr="005F651D">
        <w:rPr>
          <w:rFonts w:ascii="Arial" w:hAnsi="Arial" w:cs="Arial"/>
          <w:sz w:val="20"/>
          <w:szCs w:val="20"/>
        </w:rPr>
        <w:t>" (ou "</w:t>
      </w:r>
      <w:r w:rsidRPr="005F651D">
        <w:rPr>
          <w:rFonts w:ascii="Arial" w:hAnsi="Arial" w:cs="Arial"/>
          <w:sz w:val="20"/>
          <w:szCs w:val="20"/>
          <w:u w:val="single"/>
        </w:rPr>
        <w:t>Dias Úteis</w:t>
      </w:r>
      <w:r w:rsidRPr="005F651D">
        <w:rPr>
          <w:rFonts w:ascii="Arial" w:hAnsi="Arial" w:cs="Arial"/>
          <w:sz w:val="20"/>
          <w:szCs w:val="20"/>
        </w:rPr>
        <w:t>"),</w:t>
      </w:r>
      <w:bookmarkStart w:id="22" w:name="_DV_C228"/>
      <w:r w:rsidRPr="005F651D">
        <w:rPr>
          <w:rFonts w:ascii="Arial" w:hAnsi="Arial" w:cs="Arial"/>
          <w:sz w:val="20"/>
          <w:szCs w:val="20"/>
        </w:rPr>
        <w:t xml:space="preserve"> qualquer dia que não seja sábado, domingo ou feriado declarado nacional, na República Federativa do Brasil</w:t>
      </w:r>
      <w:bookmarkEnd w:id="22"/>
      <w:r w:rsidRPr="005F651D">
        <w:rPr>
          <w:rFonts w:ascii="Arial" w:hAnsi="Arial" w:cs="Arial"/>
          <w:sz w:val="20"/>
          <w:szCs w:val="20"/>
        </w:rPr>
        <w:t>.</w:t>
      </w:r>
    </w:p>
    <w:p w14:paraId="3F276A19" w14:textId="43C16128" w:rsidR="00D52710" w:rsidRPr="005F651D" w:rsidRDefault="00D52710"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i/>
          <w:sz w:val="20"/>
          <w:szCs w:val="20"/>
        </w:rPr>
        <w:t>Não prorrogação</w:t>
      </w:r>
      <w:r w:rsidRPr="005F651D">
        <w:rPr>
          <w:rFonts w:ascii="Arial" w:hAnsi="Arial" w:cs="Arial"/>
          <w:sz w:val="20"/>
          <w:szCs w:val="20"/>
        </w:rPr>
        <w:t xml:space="preserve">. O não comparecimento da Debenturista para receber o valor correspondente a quaisquer das obrigações pecuniárias da Emissora, nos termos previstos nesta Escritura, ou em comunicado publicado pela Emissora, se for o caso, não lhe dará direito ao recebimento de </w:t>
      </w:r>
      <w:r w:rsidR="002631EC" w:rsidRPr="005F651D">
        <w:rPr>
          <w:rFonts w:ascii="Arial" w:hAnsi="Arial" w:cs="Arial"/>
          <w:sz w:val="20"/>
          <w:szCs w:val="20"/>
        </w:rPr>
        <w:t>R</w:t>
      </w:r>
      <w:r w:rsidRPr="005F651D">
        <w:rPr>
          <w:rFonts w:ascii="Arial" w:hAnsi="Arial" w:cs="Arial"/>
          <w:sz w:val="20"/>
          <w:szCs w:val="20"/>
        </w:rPr>
        <w:t xml:space="preserve">emuneração e/ou </w:t>
      </w:r>
      <w:r w:rsidR="002631EC" w:rsidRPr="005F651D">
        <w:rPr>
          <w:rFonts w:ascii="Arial" w:hAnsi="Arial" w:cs="Arial"/>
          <w:sz w:val="20"/>
          <w:szCs w:val="20"/>
        </w:rPr>
        <w:t>E</w:t>
      </w:r>
      <w:r w:rsidRPr="005F651D">
        <w:rPr>
          <w:rFonts w:ascii="Arial" w:hAnsi="Arial" w:cs="Arial"/>
          <w:sz w:val="20"/>
          <w:szCs w:val="20"/>
        </w:rPr>
        <w:t xml:space="preserve">ncargos </w:t>
      </w:r>
      <w:r w:rsidR="002631EC" w:rsidRPr="005F651D">
        <w:rPr>
          <w:rFonts w:ascii="Arial" w:hAnsi="Arial" w:cs="Arial"/>
          <w:sz w:val="20"/>
          <w:szCs w:val="20"/>
        </w:rPr>
        <w:t>M</w:t>
      </w:r>
      <w:r w:rsidRPr="005F651D">
        <w:rPr>
          <w:rFonts w:ascii="Arial" w:hAnsi="Arial" w:cs="Arial"/>
          <w:sz w:val="20"/>
          <w:szCs w:val="20"/>
        </w:rPr>
        <w:t>oratórios</w:t>
      </w:r>
      <w:r w:rsidR="002631EC" w:rsidRPr="005F651D">
        <w:rPr>
          <w:rFonts w:ascii="Arial" w:hAnsi="Arial" w:cs="Arial"/>
          <w:sz w:val="20"/>
          <w:szCs w:val="20"/>
        </w:rPr>
        <w:t xml:space="preserve"> (conforme abaixo definido)</w:t>
      </w:r>
      <w:r w:rsidRPr="005F651D">
        <w:rPr>
          <w:rFonts w:ascii="Arial" w:hAnsi="Arial" w:cs="Arial"/>
          <w:sz w:val="20"/>
          <w:szCs w:val="20"/>
        </w:rPr>
        <w:t xml:space="preserve"> no período relativo ao atraso no recebimento, sendo-lhe, todavia, assegurados os direitos adquiridos até a data do respectivo vencimento e/ou do comunicado.</w:t>
      </w:r>
    </w:p>
    <w:p w14:paraId="02071156" w14:textId="7C6DD6CA" w:rsidR="00D52710" w:rsidRPr="005F651D" w:rsidRDefault="00D52710"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i/>
          <w:sz w:val="20"/>
          <w:szCs w:val="20"/>
        </w:rPr>
        <w:t>Encargos Moratórios</w:t>
      </w:r>
      <w:r w:rsidRPr="005F651D">
        <w:rPr>
          <w:rFonts w:ascii="Arial" w:hAnsi="Arial" w:cs="Arial"/>
          <w:sz w:val="20"/>
          <w:szCs w:val="20"/>
        </w:rPr>
        <w:t xml:space="preserve">. </w:t>
      </w:r>
      <w:bookmarkStart w:id="23" w:name="_DV_M150"/>
      <w:bookmarkEnd w:id="23"/>
      <w:r w:rsidRPr="005F651D">
        <w:rPr>
          <w:rFonts w:ascii="Arial" w:hAnsi="Arial" w:cs="Arial"/>
          <w:sz w:val="20"/>
          <w:szCs w:val="20"/>
        </w:rPr>
        <w:t xml:space="preserve">Sem prejuízo da Remuneração, ocorrendo impontualidade no pagamento de quaisquer obrigações pecuniárias relativas às Debêntures, os débitos vencidos e não pagos serão acrescidos de juros de mora de 1% (um por cento) ao mês, calculados </w:t>
      </w:r>
      <w:r w:rsidRPr="005F651D">
        <w:rPr>
          <w:rFonts w:ascii="Arial" w:hAnsi="Arial" w:cs="Arial"/>
          <w:i/>
          <w:sz w:val="20"/>
          <w:szCs w:val="20"/>
        </w:rPr>
        <w:t xml:space="preserve">pro rata </w:t>
      </w:r>
      <w:proofErr w:type="spellStart"/>
      <w:r w:rsidRPr="005F651D">
        <w:rPr>
          <w:rFonts w:ascii="Arial" w:hAnsi="Arial" w:cs="Arial"/>
          <w:i/>
          <w:sz w:val="20"/>
          <w:szCs w:val="20"/>
        </w:rPr>
        <w:t>temporis</w:t>
      </w:r>
      <w:proofErr w:type="spellEnd"/>
      <w:r w:rsidRPr="005F651D">
        <w:rPr>
          <w:rFonts w:ascii="Arial" w:hAnsi="Arial" w:cs="Arial"/>
          <w:sz w:val="20"/>
          <w:szCs w:val="20"/>
        </w:rPr>
        <w:t>, desde a data de inadimplemento até a data do efetivo pagamento, bem como de multa não compensatória de 2% (dois por cento) sobre o valor devido, independentemente de aviso, notificação ou interpelação judicial ou extrajudicial</w:t>
      </w:r>
      <w:r w:rsidR="002631EC" w:rsidRPr="005F651D">
        <w:rPr>
          <w:rFonts w:ascii="Arial" w:hAnsi="Arial" w:cs="Arial"/>
          <w:sz w:val="20"/>
          <w:szCs w:val="20"/>
        </w:rPr>
        <w:t xml:space="preserve"> (“</w:t>
      </w:r>
      <w:r w:rsidR="002631EC" w:rsidRPr="005F651D">
        <w:rPr>
          <w:rFonts w:ascii="Arial" w:hAnsi="Arial" w:cs="Arial"/>
          <w:sz w:val="20"/>
          <w:szCs w:val="20"/>
          <w:u w:val="single"/>
        </w:rPr>
        <w:t>Encargos Moratórios</w:t>
      </w:r>
      <w:r w:rsidR="002631EC" w:rsidRPr="005F651D">
        <w:rPr>
          <w:rFonts w:ascii="Arial" w:hAnsi="Arial" w:cs="Arial"/>
          <w:sz w:val="20"/>
          <w:szCs w:val="20"/>
        </w:rPr>
        <w:t>”)</w:t>
      </w:r>
      <w:r w:rsidRPr="005F651D">
        <w:rPr>
          <w:rFonts w:ascii="Arial" w:hAnsi="Arial" w:cs="Arial"/>
          <w:sz w:val="20"/>
          <w:szCs w:val="20"/>
        </w:rPr>
        <w:t>.</w:t>
      </w:r>
    </w:p>
    <w:p w14:paraId="6D25F8B4" w14:textId="0C463E40" w:rsidR="00D52710" w:rsidRPr="005F651D" w:rsidRDefault="00D52710"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i/>
          <w:sz w:val="20"/>
          <w:szCs w:val="20"/>
        </w:rPr>
        <w:t>Tributos</w:t>
      </w:r>
      <w:r w:rsidRPr="005F651D">
        <w:rPr>
          <w:rFonts w:ascii="Arial" w:hAnsi="Arial" w:cs="Arial"/>
          <w:sz w:val="20"/>
          <w:szCs w:val="20"/>
        </w:rPr>
        <w:t>. A Emissora será responsável pelo custo de todos os tributos (inclusive na fonte), incidentes, a qualquer momento, sobre os pagamentos, remuneração e reembolso devidos na forma desta Escritura, inclusive após eventual cessão, endosso ou qualquer outra forma de transferência das Debêntures ("</w:t>
      </w:r>
      <w:r w:rsidRPr="005F651D">
        <w:rPr>
          <w:rFonts w:ascii="Arial" w:hAnsi="Arial" w:cs="Arial"/>
          <w:sz w:val="20"/>
          <w:szCs w:val="20"/>
          <w:u w:val="single"/>
        </w:rPr>
        <w:t>Tributos</w:t>
      </w:r>
      <w:r w:rsidRPr="005F651D">
        <w:rPr>
          <w:rFonts w:ascii="Arial" w:hAnsi="Arial" w:cs="Arial"/>
          <w:sz w:val="20"/>
          <w:szCs w:val="20"/>
        </w:rPr>
        <w:t>"). Todos os Tributos que incidam sobre os pagamentos feitos pela Emissora em virtude das Debêntures ou pela Securitizadora em virtude dos CRI serão suportados pela Emissora, de modo que referidos pagamentos devem ser acrescidos dos valores correspondentes a quaisquer Tributos que incidam sobre os mesmos, de forma que a Debenturista e os Titulares de CRI sempre recebam o valor programado líquido de Tributos ou qualquer forma de retenção.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ou no Termo de Securitização, ou a legislação vigente venha a sofrer qualquer modificação ou, por quaisquer outros motivos, novos tributos venham a incidir sobre os pagamentos ou reembolso previstos nesta Escritura ou no Termo de Securitização, a Emissora será responsável pelo recolhimento, pagamento e/ou retenção destes tributos. Nesta situação, a Emissora deverá acrescer a tais pagamentos valores adicionais de modo que a Debenturista e os Titulares de CRI recebam os mesmos valores líquidos que seriam recebidos caso nenhuma retenção ou dedução fosse realizada</w:t>
      </w:r>
      <w:r w:rsidR="00984D2A" w:rsidRPr="005F651D">
        <w:rPr>
          <w:rFonts w:ascii="Arial" w:hAnsi="Arial" w:cs="Arial"/>
          <w:sz w:val="20"/>
          <w:szCs w:val="20"/>
        </w:rPr>
        <w:t xml:space="preserve"> (</w:t>
      </w:r>
      <w:proofErr w:type="spellStart"/>
      <w:r w:rsidR="00984D2A" w:rsidRPr="005F651D">
        <w:rPr>
          <w:rFonts w:ascii="Arial" w:hAnsi="Arial" w:cs="Arial"/>
          <w:i/>
          <w:sz w:val="20"/>
          <w:szCs w:val="20"/>
        </w:rPr>
        <w:t>gross</w:t>
      </w:r>
      <w:proofErr w:type="spellEnd"/>
      <w:r w:rsidR="00984D2A" w:rsidRPr="005F651D">
        <w:rPr>
          <w:rFonts w:ascii="Arial" w:hAnsi="Arial" w:cs="Arial"/>
          <w:i/>
          <w:sz w:val="20"/>
          <w:szCs w:val="20"/>
        </w:rPr>
        <w:t xml:space="preserve"> </w:t>
      </w:r>
      <w:proofErr w:type="spellStart"/>
      <w:r w:rsidR="00984D2A" w:rsidRPr="005F651D">
        <w:rPr>
          <w:rFonts w:ascii="Arial" w:hAnsi="Arial" w:cs="Arial"/>
          <w:i/>
          <w:sz w:val="20"/>
          <w:szCs w:val="20"/>
        </w:rPr>
        <w:t>up</w:t>
      </w:r>
      <w:proofErr w:type="spellEnd"/>
      <w:r w:rsidR="00984D2A" w:rsidRPr="005F651D">
        <w:rPr>
          <w:rFonts w:ascii="Arial" w:hAnsi="Arial" w:cs="Arial"/>
          <w:sz w:val="20"/>
          <w:szCs w:val="20"/>
        </w:rPr>
        <w:t>)</w:t>
      </w:r>
      <w:r w:rsidRPr="005F651D">
        <w:rPr>
          <w:rFonts w:ascii="Arial" w:hAnsi="Arial" w:cs="Arial"/>
          <w:sz w:val="20"/>
          <w:szCs w:val="20"/>
        </w:rPr>
        <w:t>. Os CRI lastreados nos créditos imobiliários decorrentes das Debêntures serão tributados de acordo com a legislação aplicável aos CRI. A Emissora não será responsável por qualquer majoração ou cancelamento de isenção ou de imunidade tributária que venha a ocorrer com relação aos CRI, bem como não será responsável por eventuais atrasos ou falhas da Securitizadora no repasse de pagamentos efetuados pela Emissora aos titulares dos CRI.</w:t>
      </w:r>
    </w:p>
    <w:p w14:paraId="3DA89C99" w14:textId="1AD3EDB7" w:rsidR="00E5366C" w:rsidRPr="005F651D" w:rsidRDefault="008B7E56"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i/>
          <w:sz w:val="20"/>
        </w:rPr>
        <w:t>Liquidez e Estabilização</w:t>
      </w:r>
      <w:r w:rsidR="00E5366C" w:rsidRPr="005F651D">
        <w:rPr>
          <w:rFonts w:ascii="Arial" w:hAnsi="Arial" w:cs="Arial"/>
          <w:sz w:val="20"/>
        </w:rPr>
        <w:t xml:space="preserve">. </w:t>
      </w:r>
      <w:r w:rsidRPr="005F651D">
        <w:rPr>
          <w:rFonts w:ascii="Arial" w:hAnsi="Arial" w:cs="Arial"/>
          <w:sz w:val="20"/>
        </w:rPr>
        <w:t>Não será constituído fundo de manutenção de liquidez ou firmado contrato de garantia de liquidez ou estabilização de preço para as Debêntures.</w:t>
      </w:r>
    </w:p>
    <w:p w14:paraId="4F534D90" w14:textId="22F00FD6" w:rsidR="008B7E56" w:rsidRPr="005F651D" w:rsidRDefault="008B7E56"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i/>
          <w:sz w:val="20"/>
          <w:szCs w:val="20"/>
        </w:rPr>
        <w:t>Fundo de Amortização</w:t>
      </w:r>
      <w:r w:rsidRPr="005F651D">
        <w:rPr>
          <w:rFonts w:ascii="Arial" w:hAnsi="Arial" w:cs="Arial"/>
          <w:sz w:val="20"/>
          <w:szCs w:val="20"/>
        </w:rPr>
        <w:t>. Não será constituído fundo de amortização para a presente Emissão.</w:t>
      </w:r>
    </w:p>
    <w:p w14:paraId="04089AAA" w14:textId="7DCEDD03" w:rsidR="00D52710" w:rsidRPr="005F651D" w:rsidRDefault="00527717"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i/>
          <w:sz w:val="20"/>
        </w:rPr>
        <w:t>Resgate Antecipado Facultativo</w:t>
      </w:r>
      <w:r w:rsidRPr="005F651D">
        <w:rPr>
          <w:rFonts w:ascii="Arial" w:hAnsi="Arial" w:cs="Arial"/>
          <w:sz w:val="20"/>
        </w:rPr>
        <w:t xml:space="preserve">. A Emissora terá a opção de resgatar integralmente as </w:t>
      </w:r>
      <w:r w:rsidRPr="005F651D">
        <w:rPr>
          <w:rFonts w:ascii="Arial" w:hAnsi="Arial" w:cs="Arial"/>
          <w:sz w:val="20"/>
        </w:rPr>
        <w:lastRenderedPageBreak/>
        <w:t>Debêntures, a qualquer momento a partir da Data de Emissão (“</w:t>
      </w:r>
      <w:r w:rsidRPr="005F651D">
        <w:rPr>
          <w:rFonts w:ascii="Arial" w:hAnsi="Arial"/>
          <w:sz w:val="20"/>
          <w:u w:val="single"/>
        </w:rPr>
        <w:t>Resgate Antecipado</w:t>
      </w:r>
      <w:r w:rsidR="00CD4901" w:rsidRPr="005F651D">
        <w:rPr>
          <w:rFonts w:ascii="Arial" w:hAnsi="Arial" w:cs="Arial"/>
          <w:sz w:val="20"/>
          <w:u w:val="single"/>
        </w:rPr>
        <w:t xml:space="preserve"> Facultativo</w:t>
      </w:r>
      <w:r w:rsidRPr="005F651D">
        <w:rPr>
          <w:rFonts w:ascii="Arial" w:hAnsi="Arial" w:cs="Arial"/>
          <w:sz w:val="20"/>
        </w:rPr>
        <w:t>”), sendo certo que as Debêntures não serão objeto de resgate antecipado parcial.</w:t>
      </w:r>
    </w:p>
    <w:p w14:paraId="348B6805" w14:textId="0401AC09" w:rsidR="00D057BA" w:rsidRPr="005F651D" w:rsidRDefault="00D057BA" w:rsidP="001345AE">
      <w:pPr>
        <w:pStyle w:val="PargrafodaLista"/>
        <w:widowControl w:val="0"/>
        <w:numPr>
          <w:ilvl w:val="2"/>
          <w:numId w:val="4"/>
        </w:numPr>
        <w:tabs>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rPr>
        <w:t xml:space="preserve">O </w:t>
      </w:r>
      <w:r w:rsidRPr="005F651D">
        <w:rPr>
          <w:rFonts w:ascii="Arial" w:hAnsi="Arial" w:cs="Arial"/>
          <w:color w:val="000000"/>
          <w:sz w:val="20"/>
        </w:rPr>
        <w:t>Resgate</w:t>
      </w:r>
      <w:r w:rsidRPr="005F651D">
        <w:rPr>
          <w:rFonts w:ascii="Arial" w:hAnsi="Arial" w:cs="Arial"/>
          <w:sz w:val="20"/>
        </w:rPr>
        <w:t xml:space="preserve"> Antecipado </w:t>
      </w:r>
      <w:r w:rsidR="00795259" w:rsidRPr="005F651D">
        <w:rPr>
          <w:rFonts w:ascii="Arial" w:hAnsi="Arial" w:cs="Arial"/>
          <w:sz w:val="20"/>
        </w:rPr>
        <w:t xml:space="preserve">Facultativo </w:t>
      </w:r>
      <w:r w:rsidRPr="005F651D">
        <w:rPr>
          <w:rFonts w:ascii="Arial" w:hAnsi="Arial" w:cs="Arial"/>
          <w:sz w:val="20"/>
        </w:rPr>
        <w:t>será realizado de acordo com as condições abaixo estabelecidas:</w:t>
      </w:r>
    </w:p>
    <w:p w14:paraId="7CBE183D" w14:textId="2383A130" w:rsidR="00D057BA" w:rsidRPr="005F651D" w:rsidRDefault="00D057BA" w:rsidP="001345AE">
      <w:pPr>
        <w:pStyle w:val="PargrafodaLista"/>
        <w:widowControl w:val="0"/>
        <w:numPr>
          <w:ilvl w:val="0"/>
          <w:numId w:val="6"/>
        </w:numPr>
        <w:tabs>
          <w:tab w:val="left" w:pos="567"/>
        </w:tabs>
        <w:spacing w:before="240" w:after="240" w:line="300" w:lineRule="auto"/>
        <w:jc w:val="both"/>
        <w:rPr>
          <w:rFonts w:ascii="Arial" w:hAnsi="Arial" w:cs="Arial"/>
          <w:sz w:val="20"/>
          <w:szCs w:val="20"/>
        </w:rPr>
      </w:pPr>
      <w:r w:rsidRPr="005F651D">
        <w:rPr>
          <w:rFonts w:ascii="Arial" w:hAnsi="Arial" w:cs="Arial"/>
          <w:sz w:val="20"/>
        </w:rPr>
        <w:t xml:space="preserve">a Emissora realizará o Resgate Antecipado </w:t>
      </w:r>
      <w:r w:rsidR="00795259" w:rsidRPr="005F651D">
        <w:rPr>
          <w:rFonts w:ascii="Arial" w:hAnsi="Arial" w:cs="Arial"/>
          <w:sz w:val="20"/>
        </w:rPr>
        <w:t xml:space="preserve">Facultativo </w:t>
      </w:r>
      <w:r w:rsidRPr="005F651D">
        <w:rPr>
          <w:rFonts w:ascii="Arial" w:hAnsi="Arial" w:cs="Arial"/>
          <w:sz w:val="20"/>
        </w:rPr>
        <w:t xml:space="preserve">por meio de notificação a cada um dos Debenturistas, com cópia ao Agente Fiduciário dos CRI, com antecedência mínima de 10 (dez) </w:t>
      </w:r>
      <w:r w:rsidR="00795259" w:rsidRPr="005F651D">
        <w:rPr>
          <w:rFonts w:ascii="Arial" w:hAnsi="Arial" w:cs="Arial"/>
          <w:sz w:val="20"/>
        </w:rPr>
        <w:t xml:space="preserve">Dias Úteis </w:t>
      </w:r>
      <w:r w:rsidRPr="005F651D">
        <w:rPr>
          <w:rFonts w:ascii="Arial" w:hAnsi="Arial" w:cs="Arial"/>
          <w:sz w:val="20"/>
        </w:rPr>
        <w:t xml:space="preserve">contados da data programada para o efetivo Resgate Antecipado Integral, sendo que a data de Resgate Antecipado </w:t>
      </w:r>
      <w:r w:rsidR="00795259" w:rsidRPr="005F651D">
        <w:rPr>
          <w:rFonts w:ascii="Arial" w:hAnsi="Arial" w:cs="Arial"/>
          <w:sz w:val="20"/>
        </w:rPr>
        <w:t xml:space="preserve">Facultativo </w:t>
      </w:r>
      <w:r w:rsidRPr="005F651D">
        <w:rPr>
          <w:rFonts w:ascii="Arial" w:hAnsi="Arial" w:cs="Arial"/>
          <w:sz w:val="20"/>
        </w:rPr>
        <w:t xml:space="preserve">deverá, obrigatoriamente, ser um Dia Útil. Na comunicação de Resgate Antecipado </w:t>
      </w:r>
      <w:r w:rsidR="00795259" w:rsidRPr="005F651D">
        <w:rPr>
          <w:rFonts w:ascii="Arial" w:hAnsi="Arial" w:cs="Arial"/>
          <w:sz w:val="20"/>
        </w:rPr>
        <w:t xml:space="preserve">Facultativo </w:t>
      </w:r>
      <w:r w:rsidRPr="005F651D">
        <w:rPr>
          <w:rFonts w:ascii="Arial" w:hAnsi="Arial" w:cs="Arial"/>
          <w:sz w:val="20"/>
        </w:rPr>
        <w:t>deverá constar: (i) a data do Resgate Antecipado</w:t>
      </w:r>
      <w:r w:rsidR="00795259" w:rsidRPr="005F651D">
        <w:rPr>
          <w:rFonts w:ascii="Arial" w:hAnsi="Arial" w:cs="Arial"/>
          <w:sz w:val="20"/>
        </w:rPr>
        <w:t xml:space="preserve"> Facultativo</w:t>
      </w:r>
      <w:r w:rsidRPr="005F651D">
        <w:rPr>
          <w:rFonts w:ascii="Arial" w:hAnsi="Arial" w:cs="Arial"/>
          <w:sz w:val="20"/>
        </w:rPr>
        <w:t>; (</w:t>
      </w:r>
      <w:proofErr w:type="spellStart"/>
      <w:r w:rsidRPr="005F651D">
        <w:rPr>
          <w:rFonts w:ascii="Arial" w:hAnsi="Arial" w:cs="Arial"/>
          <w:sz w:val="20"/>
        </w:rPr>
        <w:t>ii</w:t>
      </w:r>
      <w:proofErr w:type="spellEnd"/>
      <w:r w:rsidRPr="005F651D">
        <w:rPr>
          <w:rFonts w:ascii="Arial" w:hAnsi="Arial" w:cs="Arial"/>
          <w:sz w:val="20"/>
        </w:rPr>
        <w:t xml:space="preserve">) indicação dos montantes do Resgate Antecipado </w:t>
      </w:r>
      <w:r w:rsidR="00B10060" w:rsidRPr="005F651D">
        <w:rPr>
          <w:rFonts w:ascii="Arial" w:hAnsi="Arial" w:cs="Arial"/>
          <w:sz w:val="20"/>
        </w:rPr>
        <w:t>Facultativo</w:t>
      </w:r>
      <w:r w:rsidRPr="005F651D">
        <w:rPr>
          <w:rFonts w:ascii="Arial" w:hAnsi="Arial" w:cs="Arial"/>
          <w:sz w:val="20"/>
        </w:rPr>
        <w:t>, calculado conforme a Cláusula 6.2</w:t>
      </w:r>
      <w:r w:rsidR="00692C3F" w:rsidRPr="005F651D">
        <w:rPr>
          <w:rFonts w:ascii="Arial" w:hAnsi="Arial" w:cs="Arial"/>
          <w:sz w:val="20"/>
        </w:rPr>
        <w:t>6</w:t>
      </w:r>
      <w:r w:rsidRPr="005F651D">
        <w:rPr>
          <w:rFonts w:ascii="Arial" w:hAnsi="Arial" w:cs="Arial"/>
          <w:sz w:val="20"/>
        </w:rPr>
        <w:t>.2., abaixo; (</w:t>
      </w:r>
      <w:proofErr w:type="spellStart"/>
      <w:r w:rsidRPr="005F651D">
        <w:rPr>
          <w:rFonts w:ascii="Arial" w:hAnsi="Arial" w:cs="Arial"/>
          <w:sz w:val="20"/>
        </w:rPr>
        <w:t>iii</w:t>
      </w:r>
      <w:proofErr w:type="spellEnd"/>
      <w:r w:rsidRPr="005F651D">
        <w:rPr>
          <w:rFonts w:ascii="Arial" w:hAnsi="Arial" w:cs="Arial"/>
          <w:sz w:val="20"/>
        </w:rPr>
        <w:t xml:space="preserve">) quaisquer outras informações necessárias, a critério da Emissora, à operacionalização do Resgate Antecipado </w:t>
      </w:r>
      <w:r w:rsidR="00B10060" w:rsidRPr="005F651D">
        <w:rPr>
          <w:rFonts w:ascii="Arial" w:hAnsi="Arial" w:cs="Arial"/>
          <w:sz w:val="20"/>
        </w:rPr>
        <w:t>Facultativo</w:t>
      </w:r>
      <w:r w:rsidRPr="005F651D">
        <w:rPr>
          <w:rFonts w:ascii="Arial" w:hAnsi="Arial" w:cs="Arial"/>
          <w:sz w:val="20"/>
        </w:rPr>
        <w:t>;</w:t>
      </w:r>
    </w:p>
    <w:p w14:paraId="0B323FC9" w14:textId="358FB08E" w:rsidR="00D057BA" w:rsidRPr="005F651D" w:rsidRDefault="00D057BA" w:rsidP="001345AE">
      <w:pPr>
        <w:pStyle w:val="PargrafodaLista"/>
        <w:widowControl w:val="0"/>
        <w:numPr>
          <w:ilvl w:val="0"/>
          <w:numId w:val="6"/>
        </w:numPr>
        <w:tabs>
          <w:tab w:val="left" w:pos="567"/>
        </w:tabs>
        <w:spacing w:before="240" w:after="240" w:line="300" w:lineRule="auto"/>
        <w:jc w:val="both"/>
        <w:rPr>
          <w:rFonts w:ascii="Arial" w:hAnsi="Arial" w:cs="Arial"/>
          <w:sz w:val="20"/>
          <w:szCs w:val="20"/>
        </w:rPr>
      </w:pPr>
      <w:r w:rsidRPr="005F651D">
        <w:rPr>
          <w:rFonts w:ascii="Arial" w:hAnsi="Arial" w:cs="Arial"/>
          <w:sz w:val="20"/>
          <w:szCs w:val="20"/>
        </w:rPr>
        <w:t>considerando que as Debêntures não serão custodiadas eletronicamente junto à B3</w:t>
      </w:r>
      <w:r w:rsidR="00E5366C" w:rsidRPr="005F651D">
        <w:rPr>
          <w:rFonts w:ascii="Arial" w:hAnsi="Arial" w:cs="Arial"/>
          <w:sz w:val="20"/>
          <w:szCs w:val="20"/>
        </w:rPr>
        <w:t xml:space="preserve">, o pagamento do Resgate Antecipado </w:t>
      </w:r>
      <w:r w:rsidR="008A5953" w:rsidRPr="005F651D">
        <w:rPr>
          <w:rFonts w:ascii="Arial" w:hAnsi="Arial" w:cs="Arial"/>
          <w:sz w:val="20"/>
          <w:szCs w:val="20"/>
        </w:rPr>
        <w:t xml:space="preserve">Facultativo </w:t>
      </w:r>
      <w:r w:rsidR="00E5366C" w:rsidRPr="005F651D">
        <w:rPr>
          <w:rFonts w:ascii="Arial" w:hAnsi="Arial" w:cs="Arial"/>
          <w:sz w:val="20"/>
          <w:szCs w:val="20"/>
        </w:rPr>
        <w:t xml:space="preserve">deverá ser feito </w:t>
      </w:r>
      <w:r w:rsidR="00153A70" w:rsidRPr="005F651D">
        <w:rPr>
          <w:rFonts w:ascii="Arial" w:hAnsi="Arial" w:cs="Arial"/>
          <w:sz w:val="20"/>
          <w:szCs w:val="20"/>
        </w:rPr>
        <w:t>na Conta Centralizadora</w:t>
      </w:r>
      <w:r w:rsidR="00E5366C" w:rsidRPr="005F651D">
        <w:rPr>
          <w:rFonts w:ascii="Arial" w:hAnsi="Arial" w:cs="Arial"/>
          <w:sz w:val="20"/>
          <w:szCs w:val="20"/>
        </w:rPr>
        <w:t xml:space="preserve">; </w:t>
      </w:r>
    </w:p>
    <w:p w14:paraId="71BA5E67" w14:textId="21B85730" w:rsidR="00E5366C" w:rsidRPr="005F651D" w:rsidRDefault="00E5366C" w:rsidP="001345AE">
      <w:pPr>
        <w:pStyle w:val="PargrafodaLista"/>
        <w:widowControl w:val="0"/>
        <w:numPr>
          <w:ilvl w:val="0"/>
          <w:numId w:val="6"/>
        </w:numPr>
        <w:tabs>
          <w:tab w:val="left" w:pos="567"/>
        </w:tabs>
        <w:spacing w:before="240" w:after="240" w:line="300" w:lineRule="auto"/>
        <w:jc w:val="both"/>
        <w:rPr>
          <w:rFonts w:ascii="Arial" w:hAnsi="Arial" w:cs="Arial"/>
          <w:sz w:val="20"/>
          <w:szCs w:val="20"/>
        </w:rPr>
      </w:pPr>
      <w:r w:rsidRPr="005F651D">
        <w:rPr>
          <w:rFonts w:ascii="Arial" w:hAnsi="Arial" w:cs="Arial"/>
          <w:sz w:val="20"/>
        </w:rPr>
        <w:t xml:space="preserve">será devido prêmio em caso de Resgate Antecipado </w:t>
      </w:r>
      <w:r w:rsidR="00974CA7" w:rsidRPr="005F651D">
        <w:rPr>
          <w:rFonts w:ascii="Arial" w:hAnsi="Arial" w:cs="Arial"/>
          <w:sz w:val="20"/>
        </w:rPr>
        <w:t>Facultativo</w:t>
      </w:r>
      <w:r w:rsidRPr="005F651D">
        <w:rPr>
          <w:rFonts w:ascii="Arial" w:hAnsi="Arial" w:cs="Arial"/>
          <w:sz w:val="20"/>
        </w:rPr>
        <w:t>, conforme a Cláusula 6.2</w:t>
      </w:r>
      <w:r w:rsidR="00F66812" w:rsidRPr="005F651D">
        <w:rPr>
          <w:rFonts w:ascii="Arial" w:hAnsi="Arial" w:cs="Arial"/>
          <w:sz w:val="20"/>
        </w:rPr>
        <w:t>6</w:t>
      </w:r>
      <w:r w:rsidRPr="005F651D">
        <w:rPr>
          <w:rFonts w:ascii="Arial" w:hAnsi="Arial" w:cs="Arial"/>
          <w:sz w:val="20"/>
        </w:rPr>
        <w:t>.2., abaixo</w:t>
      </w:r>
      <w:r w:rsidR="00974CA7" w:rsidRPr="005F651D">
        <w:rPr>
          <w:rFonts w:ascii="Arial" w:hAnsi="Arial" w:cs="Arial"/>
          <w:sz w:val="20"/>
        </w:rPr>
        <w:t>;</w:t>
      </w:r>
    </w:p>
    <w:p w14:paraId="33AE2CF1" w14:textId="658DDFEE" w:rsidR="00974CA7" w:rsidRPr="005F651D" w:rsidRDefault="00081164" w:rsidP="001345AE">
      <w:pPr>
        <w:pStyle w:val="PargrafodaLista"/>
        <w:widowControl w:val="0"/>
        <w:numPr>
          <w:ilvl w:val="0"/>
          <w:numId w:val="6"/>
        </w:numPr>
        <w:tabs>
          <w:tab w:val="left" w:pos="567"/>
        </w:tabs>
        <w:spacing w:before="240" w:after="240" w:line="300" w:lineRule="auto"/>
        <w:jc w:val="both"/>
        <w:rPr>
          <w:rFonts w:ascii="Arial" w:hAnsi="Arial" w:cs="Arial"/>
          <w:sz w:val="20"/>
          <w:szCs w:val="20"/>
        </w:rPr>
      </w:pPr>
      <w:r w:rsidRPr="005F651D">
        <w:rPr>
          <w:rFonts w:ascii="Arial" w:hAnsi="Arial" w:cs="Arial"/>
          <w:sz w:val="20"/>
          <w:szCs w:val="20"/>
        </w:rPr>
        <w:t>todos os pagamentos relacionados às Debêntures com vencimento em data anterior à data do Resgate Antecipado Facultativo serão devidos e deverão ser realizados pontualmente pela Emissora na forma prevista nesta Escritura; e</w:t>
      </w:r>
    </w:p>
    <w:p w14:paraId="0ED4A653" w14:textId="3857B86C" w:rsidR="00081164" w:rsidRPr="005F651D" w:rsidRDefault="00081164" w:rsidP="001345AE">
      <w:pPr>
        <w:pStyle w:val="PargrafodaLista"/>
        <w:widowControl w:val="0"/>
        <w:numPr>
          <w:ilvl w:val="0"/>
          <w:numId w:val="6"/>
        </w:numPr>
        <w:tabs>
          <w:tab w:val="left" w:pos="567"/>
        </w:tabs>
        <w:spacing w:before="240" w:after="240" w:line="300" w:lineRule="auto"/>
        <w:jc w:val="both"/>
        <w:rPr>
          <w:rFonts w:ascii="Arial" w:hAnsi="Arial" w:cs="Arial"/>
          <w:sz w:val="20"/>
          <w:szCs w:val="20"/>
        </w:rPr>
      </w:pPr>
      <w:r w:rsidRPr="005F651D">
        <w:rPr>
          <w:rFonts w:ascii="Arial" w:hAnsi="Arial" w:cs="Arial"/>
          <w:sz w:val="20"/>
          <w:szCs w:val="20"/>
        </w:rPr>
        <w:t>ocorrendo o Resgate Antecipado Facultativo, as Debêntures serão automaticamente canceladas pela Emissora.</w:t>
      </w:r>
    </w:p>
    <w:p w14:paraId="2AA38449" w14:textId="6C250151" w:rsidR="00E5366C" w:rsidRPr="005F651D" w:rsidRDefault="00E5366C" w:rsidP="001345AE">
      <w:pPr>
        <w:pStyle w:val="PargrafodaLista"/>
        <w:widowControl w:val="0"/>
        <w:numPr>
          <w:ilvl w:val="2"/>
          <w:numId w:val="4"/>
        </w:numPr>
        <w:tabs>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rPr>
        <w:t xml:space="preserve">O valor de Resgate Antecipado </w:t>
      </w:r>
      <w:r w:rsidR="008A5953" w:rsidRPr="005F651D">
        <w:rPr>
          <w:rFonts w:ascii="Arial" w:hAnsi="Arial" w:cs="Arial"/>
          <w:sz w:val="20"/>
        </w:rPr>
        <w:t xml:space="preserve">Facultativo </w:t>
      </w:r>
      <w:r w:rsidR="009E4DA0" w:rsidRPr="005F651D">
        <w:rPr>
          <w:rFonts w:ascii="Arial" w:hAnsi="Arial" w:cs="Arial"/>
          <w:sz w:val="20"/>
        </w:rPr>
        <w:t xml:space="preserve">corresponderá ao Valor Nominal Unitário, acrescido da Remuneração, calculado </w:t>
      </w:r>
      <w:r w:rsidR="009E4DA0" w:rsidRPr="005F651D">
        <w:rPr>
          <w:rFonts w:ascii="Arial" w:hAnsi="Arial" w:cs="Arial"/>
          <w:i/>
          <w:sz w:val="20"/>
        </w:rPr>
        <w:t xml:space="preserve">pro rata </w:t>
      </w:r>
      <w:proofErr w:type="spellStart"/>
      <w:r w:rsidR="009E4DA0" w:rsidRPr="005F651D">
        <w:rPr>
          <w:rFonts w:ascii="Arial" w:hAnsi="Arial" w:cs="Arial"/>
          <w:i/>
          <w:sz w:val="20"/>
        </w:rPr>
        <w:t>temporis</w:t>
      </w:r>
      <w:proofErr w:type="spellEnd"/>
      <w:r w:rsidR="009E4DA0" w:rsidRPr="005F651D">
        <w:rPr>
          <w:rFonts w:ascii="Arial" w:hAnsi="Arial" w:cs="Arial"/>
          <w:sz w:val="20"/>
        </w:rPr>
        <w:t>¸ desde a Data de Integralização ou a data de pagamento da Remuneração imediatamente anterior, o que ocorrer por último, até a data do efetivo pagamento, acrescido de prêmio flat, conforme o caso, conforme tabela a seguir,</w:t>
      </w:r>
      <w:r w:rsidRPr="005F651D">
        <w:rPr>
          <w:rFonts w:ascii="Arial" w:hAnsi="Arial" w:cs="Arial"/>
          <w:sz w:val="20"/>
        </w:rPr>
        <w:t xml:space="preserve"> (“</w:t>
      </w:r>
      <w:r w:rsidR="008A5953" w:rsidRPr="005F651D">
        <w:rPr>
          <w:rFonts w:ascii="Arial" w:hAnsi="Arial" w:cs="Arial"/>
          <w:sz w:val="20"/>
          <w:u w:val="single"/>
        </w:rPr>
        <w:t xml:space="preserve">Valor </w:t>
      </w:r>
      <w:r w:rsidRPr="005F651D">
        <w:rPr>
          <w:rFonts w:ascii="Arial" w:hAnsi="Arial" w:cs="Arial"/>
          <w:sz w:val="20"/>
          <w:u w:val="single"/>
        </w:rPr>
        <w:t>de Resgate Antecipado</w:t>
      </w:r>
      <w:r w:rsidR="008A5953" w:rsidRPr="005F651D">
        <w:rPr>
          <w:rFonts w:ascii="Arial" w:hAnsi="Arial" w:cs="Arial"/>
          <w:sz w:val="20"/>
          <w:u w:val="single"/>
        </w:rPr>
        <w:t xml:space="preserve"> Facultativo</w:t>
      </w:r>
      <w:r w:rsidRPr="005F651D">
        <w:rPr>
          <w:rFonts w:ascii="Arial" w:hAnsi="Arial" w:cs="Arial"/>
          <w:sz w:val="20"/>
        </w:rPr>
        <w:t>”):</w:t>
      </w:r>
    </w:p>
    <w:tbl>
      <w:tblPr>
        <w:tblStyle w:val="Tabelacomgrade"/>
        <w:tblW w:w="0" w:type="auto"/>
        <w:jc w:val="center"/>
        <w:tblLayout w:type="fixed"/>
        <w:tblLook w:val="04A0" w:firstRow="1" w:lastRow="0" w:firstColumn="1" w:lastColumn="0" w:noHBand="0" w:noVBand="1"/>
      </w:tblPr>
      <w:tblGrid>
        <w:gridCol w:w="4184"/>
        <w:gridCol w:w="2620"/>
      </w:tblGrid>
      <w:tr w:rsidR="009E4DA0" w:rsidRPr="00C352FB" w14:paraId="25494011" w14:textId="77777777" w:rsidTr="00864C67">
        <w:trPr>
          <w:trHeight w:val="268"/>
          <w:jc w:val="center"/>
        </w:trPr>
        <w:tc>
          <w:tcPr>
            <w:tcW w:w="4184" w:type="dxa"/>
          </w:tcPr>
          <w:p w14:paraId="2E803FCA" w14:textId="77777777" w:rsidR="009E4DA0" w:rsidRPr="00C352FB" w:rsidRDefault="009E4DA0" w:rsidP="00864C67">
            <w:pPr>
              <w:pStyle w:val="TextocomEspaamento"/>
              <w:spacing w:before="0" w:after="0" w:line="240" w:lineRule="auto"/>
              <w:jc w:val="center"/>
              <w:rPr>
                <w:rFonts w:ascii="Arial" w:hAnsi="Arial" w:cs="Arial"/>
                <w:b/>
                <w:color w:val="auto"/>
                <w:sz w:val="20"/>
              </w:rPr>
            </w:pPr>
            <w:r w:rsidRPr="00C352FB">
              <w:rPr>
                <w:rFonts w:ascii="Arial" w:hAnsi="Arial" w:cs="Arial"/>
                <w:b/>
                <w:color w:val="auto"/>
                <w:sz w:val="20"/>
              </w:rPr>
              <w:t xml:space="preserve">Período </w:t>
            </w:r>
          </w:p>
          <w:p w14:paraId="091BFD21" w14:textId="77777777" w:rsidR="009E4DA0" w:rsidRPr="00C352FB" w:rsidRDefault="009E4DA0" w:rsidP="00864C67">
            <w:pPr>
              <w:pStyle w:val="TextocomEspaamento"/>
              <w:spacing w:before="0" w:after="0" w:line="240" w:lineRule="auto"/>
              <w:jc w:val="center"/>
              <w:rPr>
                <w:rFonts w:ascii="Arial" w:hAnsi="Arial" w:cs="Arial"/>
                <w:i/>
                <w:color w:val="auto"/>
                <w:sz w:val="20"/>
              </w:rPr>
            </w:pPr>
          </w:p>
        </w:tc>
        <w:tc>
          <w:tcPr>
            <w:tcW w:w="2620" w:type="dxa"/>
          </w:tcPr>
          <w:p w14:paraId="11CA9F2D" w14:textId="77777777" w:rsidR="009E4DA0" w:rsidRPr="00C352FB" w:rsidRDefault="009E4DA0" w:rsidP="00864C67">
            <w:pPr>
              <w:pStyle w:val="TextocomEspaamento"/>
              <w:spacing w:before="0" w:after="0" w:line="240" w:lineRule="auto"/>
              <w:jc w:val="center"/>
              <w:rPr>
                <w:rFonts w:ascii="Arial" w:hAnsi="Arial" w:cs="Arial"/>
                <w:b/>
                <w:color w:val="auto"/>
                <w:sz w:val="20"/>
              </w:rPr>
            </w:pPr>
            <w:r w:rsidRPr="00C352FB">
              <w:rPr>
                <w:rFonts w:ascii="Arial" w:hAnsi="Arial" w:cs="Arial"/>
                <w:b/>
                <w:color w:val="auto"/>
                <w:sz w:val="20"/>
              </w:rPr>
              <w:t>Prêmio de Amortização Extraordinária</w:t>
            </w:r>
          </w:p>
        </w:tc>
      </w:tr>
      <w:tr w:rsidR="009E4DA0" w:rsidRPr="00C352FB" w14:paraId="1E801A23" w14:textId="77777777" w:rsidTr="00864C67">
        <w:trPr>
          <w:trHeight w:val="544"/>
          <w:jc w:val="center"/>
        </w:trPr>
        <w:tc>
          <w:tcPr>
            <w:tcW w:w="4184" w:type="dxa"/>
          </w:tcPr>
          <w:p w14:paraId="062B80EE" w14:textId="7BB1D53E" w:rsidR="009E4DA0" w:rsidRPr="00C352FB" w:rsidRDefault="009E4DA0" w:rsidP="005F651D">
            <w:pPr>
              <w:pStyle w:val="TextocomEspaamento"/>
              <w:spacing w:before="0" w:after="0" w:line="240" w:lineRule="auto"/>
              <w:rPr>
                <w:rFonts w:ascii="Arial" w:hAnsi="Arial" w:cs="Arial"/>
                <w:color w:val="auto"/>
                <w:sz w:val="20"/>
              </w:rPr>
            </w:pPr>
            <w:r w:rsidRPr="00C352FB">
              <w:rPr>
                <w:rFonts w:ascii="Arial" w:hAnsi="Arial" w:cs="Arial"/>
                <w:color w:val="auto"/>
                <w:sz w:val="20"/>
              </w:rPr>
              <w:t>Desde a Data de Emissão até 27 de setembro de 20</w:t>
            </w:r>
            <w:r w:rsidR="00967D67" w:rsidRPr="00C352FB">
              <w:rPr>
                <w:rFonts w:ascii="Arial" w:hAnsi="Arial" w:cs="Arial"/>
                <w:color w:val="auto"/>
                <w:sz w:val="20"/>
              </w:rPr>
              <w:t>19</w:t>
            </w:r>
            <w:r w:rsidRPr="00C352FB">
              <w:rPr>
                <w:rFonts w:ascii="Arial" w:hAnsi="Arial" w:cs="Arial"/>
                <w:color w:val="auto"/>
                <w:sz w:val="20"/>
              </w:rPr>
              <w:t xml:space="preserve"> (</w:t>
            </w:r>
            <w:r w:rsidR="0085184F" w:rsidRPr="00C352FB">
              <w:rPr>
                <w:rFonts w:ascii="Arial" w:hAnsi="Arial" w:cs="Arial"/>
                <w:color w:val="auto"/>
                <w:sz w:val="20"/>
              </w:rPr>
              <w:t>exclusive</w:t>
            </w:r>
            <w:r w:rsidRPr="00C352FB">
              <w:rPr>
                <w:rFonts w:ascii="Arial" w:hAnsi="Arial" w:cs="Arial"/>
                <w:color w:val="auto"/>
                <w:sz w:val="20"/>
              </w:rPr>
              <w:t>)</w:t>
            </w:r>
          </w:p>
        </w:tc>
        <w:tc>
          <w:tcPr>
            <w:tcW w:w="2620" w:type="dxa"/>
          </w:tcPr>
          <w:p w14:paraId="4DFDD924" w14:textId="73F9A3B3" w:rsidR="009E4DA0" w:rsidRPr="00C352FB" w:rsidRDefault="00967D67">
            <w:pPr>
              <w:pStyle w:val="TextocomEspaamento"/>
              <w:spacing w:before="0" w:after="0" w:line="240" w:lineRule="auto"/>
              <w:jc w:val="center"/>
              <w:rPr>
                <w:rFonts w:ascii="Arial" w:hAnsi="Arial" w:cs="Arial"/>
                <w:color w:val="auto"/>
                <w:sz w:val="20"/>
              </w:rPr>
            </w:pPr>
            <w:r w:rsidRPr="00C352FB">
              <w:rPr>
                <w:rFonts w:ascii="Arial" w:hAnsi="Arial" w:cs="Arial"/>
                <w:color w:val="auto"/>
                <w:sz w:val="20"/>
              </w:rPr>
              <w:t>3</w:t>
            </w:r>
            <w:r w:rsidR="009E4DA0" w:rsidRPr="00C352FB">
              <w:rPr>
                <w:rFonts w:ascii="Arial" w:hAnsi="Arial" w:cs="Arial"/>
                <w:color w:val="auto"/>
                <w:sz w:val="20"/>
              </w:rPr>
              <w:t>,00%</w:t>
            </w:r>
          </w:p>
        </w:tc>
      </w:tr>
      <w:tr w:rsidR="009E4DA0" w:rsidRPr="00C352FB" w14:paraId="7EAC3804" w14:textId="77777777" w:rsidTr="00864C67">
        <w:trPr>
          <w:jc w:val="center"/>
        </w:trPr>
        <w:tc>
          <w:tcPr>
            <w:tcW w:w="4184" w:type="dxa"/>
          </w:tcPr>
          <w:p w14:paraId="3377854F" w14:textId="0EE7B673" w:rsidR="009E4DA0" w:rsidRPr="00C352FB" w:rsidRDefault="00967D67" w:rsidP="005F651D">
            <w:pPr>
              <w:pStyle w:val="TextocomEspaamento"/>
              <w:spacing w:before="0" w:after="0" w:line="240" w:lineRule="auto"/>
              <w:rPr>
                <w:rFonts w:ascii="Arial" w:hAnsi="Arial" w:cs="Arial"/>
                <w:color w:val="auto"/>
                <w:sz w:val="20"/>
              </w:rPr>
            </w:pPr>
            <w:r w:rsidRPr="00C352FB">
              <w:rPr>
                <w:rFonts w:ascii="Arial" w:hAnsi="Arial" w:cs="Arial"/>
                <w:color w:val="auto"/>
                <w:sz w:val="20"/>
              </w:rPr>
              <w:t>27 de setembro de 2019</w:t>
            </w:r>
            <w:r w:rsidR="009E4DA0" w:rsidRPr="00C352FB">
              <w:rPr>
                <w:rFonts w:ascii="Arial" w:hAnsi="Arial" w:cs="Arial"/>
                <w:color w:val="auto"/>
                <w:sz w:val="20"/>
              </w:rPr>
              <w:t xml:space="preserve"> (</w:t>
            </w:r>
            <w:r w:rsidR="0085184F" w:rsidRPr="00C352FB">
              <w:rPr>
                <w:rFonts w:ascii="Arial" w:hAnsi="Arial" w:cs="Arial"/>
                <w:color w:val="auto"/>
                <w:sz w:val="20"/>
              </w:rPr>
              <w:t>in</w:t>
            </w:r>
            <w:r w:rsidR="009E4DA0" w:rsidRPr="00C352FB">
              <w:rPr>
                <w:rFonts w:ascii="Arial" w:hAnsi="Arial" w:cs="Arial"/>
                <w:color w:val="auto"/>
                <w:sz w:val="20"/>
              </w:rPr>
              <w:t xml:space="preserve">clusive), até </w:t>
            </w:r>
            <w:r w:rsidR="0085184F" w:rsidRPr="00C352FB">
              <w:rPr>
                <w:rFonts w:ascii="Arial" w:hAnsi="Arial" w:cs="Arial"/>
                <w:color w:val="auto"/>
                <w:sz w:val="20"/>
              </w:rPr>
              <w:t>28</w:t>
            </w:r>
            <w:r w:rsidR="009E4DA0" w:rsidRPr="00C352FB">
              <w:rPr>
                <w:rFonts w:ascii="Arial" w:hAnsi="Arial" w:cs="Arial"/>
                <w:color w:val="auto"/>
                <w:sz w:val="20"/>
              </w:rPr>
              <w:t xml:space="preserve"> de </w:t>
            </w:r>
            <w:r w:rsidR="0085184F" w:rsidRPr="00C352FB">
              <w:rPr>
                <w:rFonts w:ascii="Arial" w:hAnsi="Arial" w:cs="Arial"/>
                <w:color w:val="auto"/>
                <w:sz w:val="20"/>
              </w:rPr>
              <w:t>setembro</w:t>
            </w:r>
            <w:r w:rsidR="009E4DA0" w:rsidRPr="00C352FB">
              <w:rPr>
                <w:rFonts w:ascii="Arial" w:hAnsi="Arial" w:cs="Arial"/>
                <w:color w:val="auto"/>
                <w:sz w:val="20"/>
              </w:rPr>
              <w:t xml:space="preserve"> de </w:t>
            </w:r>
            <w:r w:rsidR="0085184F" w:rsidRPr="00C352FB">
              <w:rPr>
                <w:rFonts w:ascii="Arial" w:hAnsi="Arial" w:cs="Arial"/>
                <w:color w:val="auto"/>
                <w:sz w:val="20"/>
              </w:rPr>
              <w:t xml:space="preserve">2020 </w:t>
            </w:r>
            <w:r w:rsidR="009E4DA0" w:rsidRPr="00C352FB">
              <w:rPr>
                <w:rFonts w:ascii="Arial" w:hAnsi="Arial" w:cs="Arial"/>
                <w:color w:val="auto"/>
                <w:sz w:val="20"/>
              </w:rPr>
              <w:t>(</w:t>
            </w:r>
            <w:r w:rsidR="0085184F" w:rsidRPr="00C352FB">
              <w:rPr>
                <w:rFonts w:ascii="Arial" w:hAnsi="Arial" w:cs="Arial"/>
                <w:color w:val="auto"/>
                <w:sz w:val="20"/>
              </w:rPr>
              <w:t>ex</w:t>
            </w:r>
            <w:r w:rsidR="009E4DA0" w:rsidRPr="00C352FB">
              <w:rPr>
                <w:rFonts w:ascii="Arial" w:hAnsi="Arial" w:cs="Arial"/>
                <w:color w:val="auto"/>
                <w:sz w:val="20"/>
              </w:rPr>
              <w:t>clusive)</w:t>
            </w:r>
          </w:p>
        </w:tc>
        <w:tc>
          <w:tcPr>
            <w:tcW w:w="2620" w:type="dxa"/>
          </w:tcPr>
          <w:p w14:paraId="0B420450" w14:textId="59B61C82" w:rsidR="009E4DA0" w:rsidRPr="00C352FB" w:rsidRDefault="00967D67">
            <w:pPr>
              <w:pStyle w:val="TextocomEspaamento"/>
              <w:spacing w:before="0" w:after="0" w:line="240" w:lineRule="auto"/>
              <w:jc w:val="center"/>
              <w:rPr>
                <w:rFonts w:ascii="Arial" w:hAnsi="Arial" w:cs="Arial"/>
                <w:color w:val="auto"/>
                <w:sz w:val="20"/>
              </w:rPr>
            </w:pPr>
            <w:r w:rsidRPr="00C352FB">
              <w:rPr>
                <w:rFonts w:ascii="Arial" w:hAnsi="Arial" w:cs="Arial"/>
                <w:color w:val="auto"/>
                <w:sz w:val="20"/>
              </w:rPr>
              <w:t>2</w:t>
            </w:r>
            <w:r w:rsidR="009E4DA0" w:rsidRPr="00C352FB">
              <w:rPr>
                <w:rFonts w:ascii="Arial" w:hAnsi="Arial" w:cs="Arial"/>
                <w:color w:val="auto"/>
                <w:sz w:val="20"/>
              </w:rPr>
              <w:t>,00%</w:t>
            </w:r>
          </w:p>
        </w:tc>
      </w:tr>
      <w:tr w:rsidR="009E4DA0" w:rsidRPr="00C352FB" w14:paraId="3B5AF6C2" w14:textId="77777777" w:rsidTr="00C352FB">
        <w:trPr>
          <w:trHeight w:val="240"/>
          <w:jc w:val="center"/>
        </w:trPr>
        <w:tc>
          <w:tcPr>
            <w:tcW w:w="4184" w:type="dxa"/>
          </w:tcPr>
          <w:p w14:paraId="2FEDF22E" w14:textId="5FF52075" w:rsidR="009E4DA0" w:rsidRPr="00C352FB" w:rsidRDefault="0085184F" w:rsidP="005F651D">
            <w:pPr>
              <w:pStyle w:val="TextocomEspaamento"/>
              <w:spacing w:before="0" w:after="0" w:line="240" w:lineRule="auto"/>
              <w:rPr>
                <w:rFonts w:ascii="Arial" w:hAnsi="Arial" w:cs="Arial"/>
                <w:color w:val="auto"/>
                <w:sz w:val="20"/>
              </w:rPr>
            </w:pPr>
            <w:r w:rsidRPr="00C352FB">
              <w:rPr>
                <w:rFonts w:ascii="Arial" w:hAnsi="Arial" w:cs="Arial"/>
                <w:color w:val="auto"/>
                <w:sz w:val="20"/>
              </w:rPr>
              <w:t xml:space="preserve">28 de setembro de 2020 </w:t>
            </w:r>
            <w:r w:rsidR="009E4DA0" w:rsidRPr="00C352FB">
              <w:rPr>
                <w:rFonts w:ascii="Arial" w:hAnsi="Arial" w:cs="Arial"/>
                <w:color w:val="auto"/>
                <w:sz w:val="20"/>
              </w:rPr>
              <w:t>(</w:t>
            </w:r>
            <w:r w:rsidRPr="00C352FB">
              <w:rPr>
                <w:rFonts w:ascii="Arial" w:hAnsi="Arial" w:cs="Arial"/>
                <w:color w:val="auto"/>
                <w:sz w:val="20"/>
              </w:rPr>
              <w:t>in</w:t>
            </w:r>
            <w:r w:rsidR="009E4DA0" w:rsidRPr="00C352FB">
              <w:rPr>
                <w:rFonts w:ascii="Arial" w:hAnsi="Arial" w:cs="Arial"/>
                <w:color w:val="auto"/>
                <w:sz w:val="20"/>
              </w:rPr>
              <w:t>clusive), até a Data de Vencimento (exclusive)</w:t>
            </w:r>
          </w:p>
        </w:tc>
        <w:tc>
          <w:tcPr>
            <w:tcW w:w="2620" w:type="dxa"/>
          </w:tcPr>
          <w:p w14:paraId="5670AAF2" w14:textId="204C475F" w:rsidR="009E4DA0" w:rsidRPr="00C352FB" w:rsidRDefault="00967D67">
            <w:pPr>
              <w:pStyle w:val="TextocomEspaamento"/>
              <w:spacing w:before="0" w:after="0" w:line="240" w:lineRule="auto"/>
              <w:jc w:val="center"/>
              <w:rPr>
                <w:rFonts w:ascii="Arial" w:hAnsi="Arial" w:cs="Arial"/>
                <w:color w:val="auto"/>
                <w:sz w:val="20"/>
              </w:rPr>
            </w:pPr>
            <w:r w:rsidRPr="00C352FB">
              <w:rPr>
                <w:rFonts w:ascii="Arial" w:hAnsi="Arial" w:cs="Arial"/>
                <w:color w:val="auto"/>
                <w:sz w:val="20"/>
              </w:rPr>
              <w:t>1,00</w:t>
            </w:r>
            <w:r w:rsidR="009E4DA0" w:rsidRPr="00C352FB">
              <w:rPr>
                <w:rFonts w:ascii="Arial" w:hAnsi="Arial" w:cs="Arial"/>
                <w:color w:val="auto"/>
                <w:sz w:val="20"/>
              </w:rPr>
              <w:t>%</w:t>
            </w:r>
          </w:p>
        </w:tc>
      </w:tr>
    </w:tbl>
    <w:p w14:paraId="6DF01B1E" w14:textId="2E021A7F" w:rsidR="00E5366C" w:rsidRPr="005F651D" w:rsidRDefault="00E5366C"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i/>
          <w:sz w:val="20"/>
        </w:rPr>
        <w:t>Amortização Antecipada</w:t>
      </w:r>
      <w:r w:rsidRPr="005F651D">
        <w:rPr>
          <w:rFonts w:ascii="Arial" w:hAnsi="Arial" w:cs="Arial"/>
          <w:sz w:val="20"/>
        </w:rPr>
        <w:t xml:space="preserve">. </w:t>
      </w:r>
      <w:r w:rsidR="00081164" w:rsidRPr="005F651D">
        <w:rPr>
          <w:rFonts w:ascii="Arial" w:hAnsi="Arial" w:cs="Arial"/>
          <w:sz w:val="20"/>
        </w:rPr>
        <w:t>Considerando que os imóve</w:t>
      </w:r>
      <w:r w:rsidR="004841C8" w:rsidRPr="005F651D">
        <w:rPr>
          <w:rFonts w:ascii="Arial" w:hAnsi="Arial" w:cs="Arial"/>
          <w:sz w:val="20"/>
        </w:rPr>
        <w:t>is</w:t>
      </w:r>
      <w:r w:rsidR="00081164" w:rsidRPr="005F651D">
        <w:rPr>
          <w:rFonts w:ascii="Arial" w:hAnsi="Arial" w:cs="Arial"/>
          <w:sz w:val="20"/>
        </w:rPr>
        <w:t xml:space="preserve"> que serão objeto da Alienação Fiduciária constituem unidades imobiliárias integrantes do estoque das Garantidoras, </w:t>
      </w:r>
      <w:r w:rsidR="00081164" w:rsidRPr="005F651D">
        <w:rPr>
          <w:rFonts w:ascii="Arial" w:hAnsi="Arial"/>
          <w:sz w:val="20"/>
        </w:rPr>
        <w:t>a</w:t>
      </w:r>
      <w:r w:rsidRPr="005F651D">
        <w:rPr>
          <w:rFonts w:ascii="Arial" w:hAnsi="Arial"/>
          <w:sz w:val="20"/>
        </w:rPr>
        <w:t xml:space="preserve"> </w:t>
      </w:r>
      <w:r w:rsidR="00406625" w:rsidRPr="005F651D">
        <w:rPr>
          <w:rFonts w:ascii="Arial" w:hAnsi="Arial"/>
          <w:sz w:val="20"/>
        </w:rPr>
        <w:t xml:space="preserve">Devedora </w:t>
      </w:r>
      <w:r w:rsidR="00081164" w:rsidRPr="005F651D">
        <w:rPr>
          <w:rFonts w:ascii="Arial" w:hAnsi="Arial"/>
          <w:sz w:val="20"/>
        </w:rPr>
        <w:t xml:space="preserve">e as Garantidoras </w:t>
      </w:r>
      <w:r w:rsidRPr="005F651D">
        <w:rPr>
          <w:rFonts w:ascii="Arial" w:hAnsi="Arial"/>
          <w:sz w:val="20"/>
        </w:rPr>
        <w:t>ter</w:t>
      </w:r>
      <w:r w:rsidR="00081164" w:rsidRPr="005F651D">
        <w:rPr>
          <w:rFonts w:ascii="Arial" w:hAnsi="Arial"/>
          <w:sz w:val="20"/>
        </w:rPr>
        <w:t>ão</w:t>
      </w:r>
      <w:r w:rsidRPr="005F651D">
        <w:rPr>
          <w:rFonts w:ascii="Arial" w:hAnsi="Arial"/>
          <w:sz w:val="20"/>
        </w:rPr>
        <w:t xml:space="preserve"> a prerrogativa de alienar, vender ou transferir qualquer unidade que integre o rol de imóveis alienados fiduciariamente através do</w:t>
      </w:r>
      <w:r w:rsidR="00153A70" w:rsidRPr="005F651D">
        <w:rPr>
          <w:rFonts w:ascii="Arial" w:hAnsi="Arial"/>
          <w:sz w:val="20"/>
        </w:rPr>
        <w:t>s</w:t>
      </w:r>
      <w:r w:rsidRPr="005F651D">
        <w:rPr>
          <w:rFonts w:ascii="Arial" w:hAnsi="Arial"/>
          <w:sz w:val="20"/>
        </w:rPr>
        <w:t xml:space="preserve"> Contrato</w:t>
      </w:r>
      <w:r w:rsidR="00153A70" w:rsidRPr="005F651D">
        <w:rPr>
          <w:rFonts w:ascii="Arial" w:hAnsi="Arial"/>
          <w:sz w:val="20"/>
        </w:rPr>
        <w:t>s</w:t>
      </w:r>
      <w:r w:rsidRPr="005F651D">
        <w:rPr>
          <w:rFonts w:ascii="Arial" w:hAnsi="Arial"/>
          <w:sz w:val="20"/>
        </w:rPr>
        <w:t xml:space="preserve"> de Garantia</w:t>
      </w:r>
      <w:r w:rsidR="00153A70" w:rsidRPr="005F651D">
        <w:rPr>
          <w:rFonts w:ascii="Arial" w:hAnsi="Arial"/>
          <w:sz w:val="20"/>
        </w:rPr>
        <w:t xml:space="preserve">, </w:t>
      </w:r>
      <w:r w:rsidRPr="005F651D">
        <w:rPr>
          <w:rFonts w:ascii="Arial" w:hAnsi="Arial" w:cs="Arial"/>
          <w:sz w:val="20"/>
        </w:rPr>
        <w:t xml:space="preserve">sendo que, </w:t>
      </w:r>
      <w:r w:rsidRPr="005F651D">
        <w:rPr>
          <w:rFonts w:ascii="Arial" w:hAnsi="Arial" w:cs="Arial"/>
          <w:sz w:val="20"/>
        </w:rPr>
        <w:lastRenderedPageBreak/>
        <w:t xml:space="preserve">os recursos provenientes da venda de qualquer um dos imóveis deverão obrigatoriamente ser depositados </w:t>
      </w:r>
      <w:r w:rsidR="00153A70" w:rsidRPr="005F651D">
        <w:rPr>
          <w:rFonts w:ascii="Arial" w:hAnsi="Arial" w:cs="Arial"/>
          <w:sz w:val="20"/>
        </w:rPr>
        <w:t>na Conta Centralizadora</w:t>
      </w:r>
      <w:r w:rsidRPr="005F651D">
        <w:rPr>
          <w:rFonts w:ascii="Arial" w:hAnsi="Arial" w:cs="Arial"/>
          <w:sz w:val="20"/>
        </w:rPr>
        <w:t xml:space="preserve">, </w:t>
      </w:r>
      <w:r w:rsidR="00925379" w:rsidRPr="005F651D">
        <w:rPr>
          <w:rFonts w:ascii="Arial" w:hAnsi="Arial" w:cs="Arial"/>
          <w:sz w:val="20"/>
        </w:rPr>
        <w:t xml:space="preserve">na forma abaixo, </w:t>
      </w:r>
      <w:r w:rsidRPr="005F651D">
        <w:rPr>
          <w:rFonts w:ascii="Arial" w:hAnsi="Arial" w:cs="Arial"/>
          <w:sz w:val="20"/>
        </w:rPr>
        <w:t xml:space="preserve">devendo a </w:t>
      </w:r>
      <w:r w:rsidR="00153A70" w:rsidRPr="005F651D">
        <w:rPr>
          <w:rFonts w:ascii="Arial" w:hAnsi="Arial" w:cs="Arial"/>
          <w:sz w:val="20"/>
        </w:rPr>
        <w:t>Emissora e/ou as Garantidoras</w:t>
      </w:r>
      <w:r w:rsidRPr="005F651D">
        <w:rPr>
          <w:rFonts w:ascii="Arial" w:hAnsi="Arial" w:cs="Arial"/>
          <w:sz w:val="20"/>
        </w:rPr>
        <w:t xml:space="preserve"> fazer</w:t>
      </w:r>
      <w:r w:rsidR="00153A70" w:rsidRPr="005F651D">
        <w:rPr>
          <w:rFonts w:ascii="Arial" w:hAnsi="Arial" w:cs="Arial"/>
          <w:sz w:val="20"/>
        </w:rPr>
        <w:t>em</w:t>
      </w:r>
      <w:r w:rsidRPr="005F651D">
        <w:rPr>
          <w:rFonts w:ascii="Arial" w:hAnsi="Arial" w:cs="Arial"/>
          <w:sz w:val="20"/>
        </w:rPr>
        <w:t xml:space="preserve"> constar essa previsão no respectivo contrato/promessa de compra e venda, escritura de transferência, e/ou instrumento competente utilizado para a alienação de cada imóvel</w:t>
      </w:r>
      <w:r w:rsidR="00153A70" w:rsidRPr="005F651D">
        <w:rPr>
          <w:rFonts w:ascii="Arial" w:hAnsi="Arial" w:cs="Arial"/>
          <w:sz w:val="20"/>
        </w:rPr>
        <w:t>.</w:t>
      </w:r>
    </w:p>
    <w:p w14:paraId="527CE29F" w14:textId="18CC4E1A" w:rsidR="00153A70" w:rsidRPr="005F651D" w:rsidRDefault="00153A70" w:rsidP="001345AE">
      <w:pPr>
        <w:pStyle w:val="PargrafodaLista"/>
        <w:widowControl w:val="0"/>
        <w:numPr>
          <w:ilvl w:val="2"/>
          <w:numId w:val="4"/>
        </w:numPr>
        <w:tabs>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rPr>
        <w:t xml:space="preserve">Os recursos provenientes da </w:t>
      </w:r>
      <w:r w:rsidR="001E5D9B" w:rsidRPr="005F651D">
        <w:rPr>
          <w:rFonts w:ascii="Arial" w:hAnsi="Arial" w:cs="Arial"/>
          <w:sz w:val="20"/>
        </w:rPr>
        <w:t xml:space="preserve">alienação, </w:t>
      </w:r>
      <w:r w:rsidRPr="005F651D">
        <w:rPr>
          <w:rFonts w:ascii="Arial" w:hAnsi="Arial" w:cs="Arial"/>
          <w:sz w:val="20"/>
        </w:rPr>
        <w:t xml:space="preserve">venda </w:t>
      </w:r>
      <w:r w:rsidR="001E5D9B" w:rsidRPr="005F651D">
        <w:rPr>
          <w:rFonts w:ascii="Arial" w:hAnsi="Arial" w:cs="Arial"/>
          <w:sz w:val="20"/>
        </w:rPr>
        <w:t xml:space="preserve">ou transferência </w:t>
      </w:r>
      <w:r w:rsidRPr="005F651D">
        <w:rPr>
          <w:rFonts w:ascii="Arial" w:hAnsi="Arial" w:cs="Arial"/>
          <w:sz w:val="20"/>
        </w:rPr>
        <w:t xml:space="preserve">de cada um dos imóveis serão obrigatória </w:t>
      </w:r>
      <w:r w:rsidR="00D4553E" w:rsidRPr="005F651D">
        <w:rPr>
          <w:rFonts w:ascii="Arial" w:hAnsi="Arial" w:cs="Arial"/>
          <w:sz w:val="20"/>
        </w:rPr>
        <w:t xml:space="preserve">e integralmente </w:t>
      </w:r>
      <w:r w:rsidRPr="005F651D">
        <w:rPr>
          <w:rFonts w:ascii="Arial" w:hAnsi="Arial" w:cs="Arial"/>
          <w:sz w:val="20"/>
        </w:rPr>
        <w:t xml:space="preserve">destinados ao pagamento de Remuneração e/ou de amortização </w:t>
      </w:r>
      <w:r w:rsidR="004A42BB" w:rsidRPr="005F651D">
        <w:rPr>
          <w:rFonts w:ascii="Arial" w:hAnsi="Arial" w:cs="Arial"/>
          <w:sz w:val="20"/>
        </w:rPr>
        <w:t>ordinária programada e/</w:t>
      </w:r>
      <w:r w:rsidRPr="005F651D">
        <w:rPr>
          <w:rFonts w:ascii="Arial" w:hAnsi="Arial" w:cs="Arial"/>
          <w:sz w:val="20"/>
        </w:rPr>
        <w:t xml:space="preserve">ou à </w:t>
      </w:r>
      <w:r w:rsidR="004A42BB" w:rsidRPr="005F651D">
        <w:rPr>
          <w:rFonts w:ascii="Arial" w:hAnsi="Arial" w:cs="Arial"/>
          <w:sz w:val="20"/>
        </w:rPr>
        <w:t xml:space="preserve">amortização extraordinária das Debêntures </w:t>
      </w:r>
      <w:r w:rsidRPr="005F651D">
        <w:rPr>
          <w:rFonts w:ascii="Arial" w:hAnsi="Arial" w:cs="Arial"/>
          <w:sz w:val="20"/>
        </w:rPr>
        <w:t>(“</w:t>
      </w:r>
      <w:r w:rsidR="00374F5B" w:rsidRPr="005F651D">
        <w:rPr>
          <w:rFonts w:ascii="Arial" w:hAnsi="Arial" w:cs="Arial"/>
          <w:sz w:val="20"/>
          <w:u w:val="single"/>
        </w:rPr>
        <w:t>Amortização Antecipada</w:t>
      </w:r>
      <w:r w:rsidRPr="005F651D">
        <w:rPr>
          <w:rFonts w:ascii="Arial" w:hAnsi="Arial" w:cs="Arial"/>
          <w:sz w:val="20"/>
        </w:rPr>
        <w:t>”), conforme o caso.</w:t>
      </w:r>
      <w:r w:rsidR="00D06856" w:rsidRPr="005F651D">
        <w:rPr>
          <w:rFonts w:ascii="Arial" w:hAnsi="Arial" w:cs="Arial"/>
          <w:sz w:val="20"/>
        </w:rPr>
        <w:t xml:space="preserve">  </w:t>
      </w:r>
    </w:p>
    <w:p w14:paraId="263E3624" w14:textId="4188B187" w:rsidR="00153A70" w:rsidRPr="005F651D" w:rsidRDefault="00374F5B" w:rsidP="001345AE">
      <w:pPr>
        <w:pStyle w:val="PargrafodaLista"/>
        <w:widowControl w:val="0"/>
        <w:numPr>
          <w:ilvl w:val="2"/>
          <w:numId w:val="4"/>
        </w:numPr>
        <w:tabs>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szCs w:val="20"/>
        </w:rPr>
        <w:t xml:space="preserve">A Amortização Antecipada </w:t>
      </w:r>
      <w:r w:rsidR="004C3E05" w:rsidRPr="005F651D">
        <w:rPr>
          <w:rFonts w:ascii="Arial" w:hAnsi="Arial" w:cs="Arial"/>
          <w:sz w:val="20"/>
          <w:szCs w:val="20"/>
        </w:rPr>
        <w:t>deverá abranger, proporcionalmente, todas as Debêntures.</w:t>
      </w:r>
    </w:p>
    <w:p w14:paraId="307F807C" w14:textId="241185EF" w:rsidR="004C3E05" w:rsidRPr="005F651D" w:rsidRDefault="004C3E05" w:rsidP="001345AE">
      <w:pPr>
        <w:pStyle w:val="PargrafodaLista"/>
        <w:widowControl w:val="0"/>
        <w:numPr>
          <w:ilvl w:val="2"/>
          <w:numId w:val="4"/>
        </w:numPr>
        <w:tabs>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rPr>
        <w:t>Fica acordado que, para fins de desoneração da unidade objeto da</w:t>
      </w:r>
      <w:r w:rsidR="001E5D9B" w:rsidRPr="005F651D">
        <w:rPr>
          <w:rFonts w:ascii="Arial" w:hAnsi="Arial" w:cs="Arial"/>
          <w:sz w:val="20"/>
        </w:rPr>
        <w:t xml:space="preserve"> alienação,</w:t>
      </w:r>
      <w:r w:rsidRPr="005F651D">
        <w:rPr>
          <w:rFonts w:ascii="Arial" w:hAnsi="Arial" w:cs="Arial"/>
          <w:sz w:val="20"/>
        </w:rPr>
        <w:t xml:space="preserve"> venda</w:t>
      </w:r>
      <w:r w:rsidR="001E5D9B" w:rsidRPr="005F651D">
        <w:rPr>
          <w:rFonts w:ascii="Arial" w:hAnsi="Arial" w:cs="Arial"/>
          <w:sz w:val="20"/>
        </w:rPr>
        <w:t xml:space="preserve"> ou transferência</w:t>
      </w:r>
      <w:r w:rsidRPr="005F651D">
        <w:rPr>
          <w:rFonts w:ascii="Arial" w:hAnsi="Arial" w:cs="Arial"/>
          <w:sz w:val="20"/>
        </w:rPr>
        <w:t xml:space="preserve">, a Securitizadora </w:t>
      </w:r>
      <w:r w:rsidR="004F45BF" w:rsidRPr="005F651D">
        <w:rPr>
          <w:rFonts w:ascii="Arial" w:hAnsi="Arial" w:cs="Arial"/>
          <w:sz w:val="20"/>
        </w:rPr>
        <w:t xml:space="preserve">emitirá o competente termo de liberação ou, conforme o caso, </w:t>
      </w:r>
      <w:r w:rsidRPr="005F651D">
        <w:rPr>
          <w:rFonts w:ascii="Arial" w:hAnsi="Arial" w:cs="Arial"/>
          <w:sz w:val="20"/>
        </w:rPr>
        <w:t xml:space="preserve">deverá atuar na qualidade de interveniente </w:t>
      </w:r>
      <w:proofErr w:type="spellStart"/>
      <w:r w:rsidRPr="005F651D">
        <w:rPr>
          <w:rFonts w:ascii="Arial" w:hAnsi="Arial" w:cs="Arial"/>
          <w:sz w:val="20"/>
        </w:rPr>
        <w:t>quitante</w:t>
      </w:r>
      <w:proofErr w:type="spellEnd"/>
      <w:r w:rsidRPr="005F651D">
        <w:rPr>
          <w:rFonts w:ascii="Arial" w:hAnsi="Arial" w:cs="Arial"/>
          <w:sz w:val="20"/>
        </w:rPr>
        <w:t xml:space="preserve"> no respectivo contrato/promessa de compra e venda, escritura de transferência, e/ou instrumento competente utilizado para a alienação de cada imóvel, bem como no eventual contrato de financiamento para aquisição do imóvel celebrado pelo respectivo comprador.</w:t>
      </w:r>
      <w:r w:rsidR="00D51857" w:rsidRPr="005F651D">
        <w:rPr>
          <w:rFonts w:ascii="Arial" w:hAnsi="Arial" w:cs="Arial"/>
          <w:sz w:val="20"/>
        </w:rPr>
        <w:t xml:space="preserve"> </w:t>
      </w:r>
    </w:p>
    <w:p w14:paraId="37056DC0" w14:textId="46296674" w:rsidR="00352DA8" w:rsidRPr="005F651D" w:rsidRDefault="004C3E05" w:rsidP="001345AE">
      <w:pPr>
        <w:pStyle w:val="PargrafodaLista"/>
        <w:widowControl w:val="0"/>
        <w:numPr>
          <w:ilvl w:val="2"/>
          <w:numId w:val="4"/>
        </w:numPr>
        <w:tabs>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rPr>
        <w:t xml:space="preserve">A Emissora e/ou as Garantidoras poderão </w:t>
      </w:r>
      <w:r w:rsidR="002474F9" w:rsidRPr="005F651D">
        <w:rPr>
          <w:rFonts w:ascii="Arial" w:hAnsi="Arial" w:cs="Arial"/>
          <w:sz w:val="20"/>
        </w:rPr>
        <w:t>promover</w:t>
      </w:r>
      <w:r w:rsidR="001E5D9B" w:rsidRPr="005F651D">
        <w:rPr>
          <w:rFonts w:ascii="Arial" w:hAnsi="Arial" w:cs="Arial"/>
          <w:sz w:val="20"/>
        </w:rPr>
        <w:t>, observadas, no entanto, as regras, termos e condições estabelecidos para tanto nos Contratos de Garantia,</w:t>
      </w:r>
      <w:r w:rsidR="002474F9" w:rsidRPr="005F651D">
        <w:rPr>
          <w:rFonts w:ascii="Arial" w:hAnsi="Arial" w:cs="Arial"/>
          <w:sz w:val="20"/>
        </w:rPr>
        <w:t xml:space="preserve"> </w:t>
      </w:r>
      <w:r w:rsidR="001131B5" w:rsidRPr="005F651D">
        <w:rPr>
          <w:rFonts w:ascii="Arial" w:hAnsi="Arial" w:cs="Arial"/>
          <w:sz w:val="20"/>
        </w:rPr>
        <w:t xml:space="preserve">a Amortização Antecipada </w:t>
      </w:r>
      <w:r w:rsidR="002474F9" w:rsidRPr="005F651D">
        <w:rPr>
          <w:rFonts w:ascii="Arial" w:hAnsi="Arial" w:cs="Arial"/>
          <w:sz w:val="20"/>
        </w:rPr>
        <w:t xml:space="preserve">proporcional ou </w:t>
      </w:r>
      <w:r w:rsidRPr="005F651D">
        <w:rPr>
          <w:rFonts w:ascii="Arial" w:hAnsi="Arial" w:cs="Arial"/>
          <w:sz w:val="20"/>
        </w:rPr>
        <w:t xml:space="preserve">apresentar novos imóveis para fins de reforço da Alienação Fiduciária e manutenção da Razão de Garantia (conforme definido nos Contratos de Garantia), ainda </w:t>
      </w:r>
      <w:r w:rsidR="002474F9" w:rsidRPr="005F651D">
        <w:rPr>
          <w:rFonts w:ascii="Arial" w:hAnsi="Arial" w:cs="Arial"/>
          <w:sz w:val="20"/>
        </w:rPr>
        <w:t>que mediante a</w:t>
      </w:r>
      <w:r w:rsidRPr="005F651D">
        <w:rPr>
          <w:rFonts w:ascii="Arial" w:hAnsi="Arial" w:cs="Arial"/>
          <w:sz w:val="20"/>
        </w:rPr>
        <w:t xml:space="preserve"> substituição de imóveis alienados fiduciariamente</w:t>
      </w:r>
      <w:r w:rsidR="00352DA8" w:rsidRPr="005F651D">
        <w:rPr>
          <w:rFonts w:ascii="Arial" w:hAnsi="Arial" w:cs="Arial"/>
          <w:sz w:val="20"/>
        </w:rPr>
        <w:t>.</w:t>
      </w:r>
      <w:r w:rsidR="00BC54C8" w:rsidRPr="005F651D">
        <w:rPr>
          <w:rFonts w:ascii="Arial" w:hAnsi="Arial" w:cs="Arial"/>
          <w:sz w:val="20"/>
        </w:rPr>
        <w:t xml:space="preserve"> </w:t>
      </w:r>
    </w:p>
    <w:p w14:paraId="32F967E9" w14:textId="77777777" w:rsidR="00813D6C" w:rsidRPr="005F651D" w:rsidRDefault="00352DA8"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i/>
          <w:sz w:val="20"/>
          <w:szCs w:val="20"/>
        </w:rPr>
        <w:t>Vencimento Antecipado Automático</w:t>
      </w:r>
      <w:r w:rsidR="00783227" w:rsidRPr="005F651D">
        <w:rPr>
          <w:rFonts w:ascii="Arial" w:hAnsi="Arial" w:cs="Arial"/>
          <w:i/>
          <w:sz w:val="20"/>
          <w:szCs w:val="20"/>
        </w:rPr>
        <w:t xml:space="preserve"> e Não Automático</w:t>
      </w:r>
      <w:r w:rsidRPr="005F651D">
        <w:rPr>
          <w:rFonts w:ascii="Arial" w:hAnsi="Arial" w:cs="Arial"/>
          <w:sz w:val="20"/>
          <w:szCs w:val="20"/>
        </w:rPr>
        <w:t xml:space="preserve">. </w:t>
      </w:r>
    </w:p>
    <w:p w14:paraId="26D46B4D" w14:textId="0A7BB984" w:rsidR="00352DA8" w:rsidRPr="005F651D" w:rsidRDefault="00E446D7" w:rsidP="001345AE">
      <w:pPr>
        <w:pStyle w:val="PargrafodaLista"/>
        <w:widowControl w:val="0"/>
        <w:numPr>
          <w:ilvl w:val="2"/>
          <w:numId w:val="4"/>
        </w:numPr>
        <w:tabs>
          <w:tab w:val="left" w:pos="1276"/>
        </w:tabs>
        <w:spacing w:before="240" w:after="240" w:line="300" w:lineRule="auto"/>
        <w:ind w:left="0" w:firstLine="567"/>
        <w:jc w:val="both"/>
        <w:rPr>
          <w:rFonts w:ascii="Arial" w:hAnsi="Arial" w:cs="Arial"/>
          <w:sz w:val="20"/>
          <w:szCs w:val="20"/>
        </w:rPr>
      </w:pPr>
      <w:r w:rsidRPr="005F651D">
        <w:rPr>
          <w:rFonts w:ascii="Arial" w:hAnsi="Arial" w:cs="Arial"/>
          <w:i/>
          <w:sz w:val="20"/>
          <w:szCs w:val="20"/>
        </w:rPr>
        <w:t>Vencimento Antecipado Automático</w:t>
      </w:r>
      <w:r w:rsidRPr="005F651D">
        <w:rPr>
          <w:rFonts w:ascii="Arial" w:hAnsi="Arial" w:cs="Arial"/>
          <w:sz w:val="20"/>
          <w:szCs w:val="20"/>
        </w:rPr>
        <w:t xml:space="preserve">. </w:t>
      </w:r>
      <w:r w:rsidR="00352DA8" w:rsidRPr="005F651D">
        <w:rPr>
          <w:rFonts w:ascii="Arial" w:hAnsi="Arial" w:cs="Arial"/>
          <w:sz w:val="20"/>
          <w:szCs w:val="20"/>
        </w:rPr>
        <w:t xml:space="preserve">Independentemente de aviso, interpelação ou notificação extrajudicial, ou mesmo de Assembleia Geral de Titulares de Debêntures (conforme abaixo definido) ou Assembleia Geral de Titulares de CRI, todas as obrigações constantes desta Escritura serão automaticamente declaradas antecipadamente vencidas, pelo que se exigirá da Emissora o pagamento integral, com relação a todas as Debêntures, do Valor Nominal Unitário, acrescido da </w:t>
      </w:r>
      <w:r w:rsidR="00352DA8" w:rsidRPr="005F651D">
        <w:rPr>
          <w:rFonts w:ascii="Arial" w:hAnsi="Arial" w:cs="Arial"/>
          <w:iCs/>
          <w:sz w:val="20"/>
          <w:szCs w:val="20"/>
        </w:rPr>
        <w:t xml:space="preserve">Remuneração </w:t>
      </w:r>
      <w:r w:rsidR="00352DA8" w:rsidRPr="005F651D">
        <w:rPr>
          <w:rFonts w:ascii="Arial" w:hAnsi="Arial" w:cs="Arial"/>
          <w:sz w:val="20"/>
          <w:szCs w:val="20"/>
        </w:rPr>
        <w:t xml:space="preserve">devida, calculada </w:t>
      </w:r>
      <w:r w:rsidR="00352DA8" w:rsidRPr="005F651D">
        <w:rPr>
          <w:rFonts w:ascii="Arial" w:hAnsi="Arial" w:cs="Arial"/>
          <w:i/>
          <w:iCs/>
          <w:sz w:val="20"/>
          <w:szCs w:val="20"/>
        </w:rPr>
        <w:t xml:space="preserve">pro rata </w:t>
      </w:r>
      <w:proofErr w:type="spellStart"/>
      <w:r w:rsidR="00352DA8" w:rsidRPr="005F651D">
        <w:rPr>
          <w:rFonts w:ascii="Arial" w:hAnsi="Arial" w:cs="Arial"/>
          <w:i/>
          <w:iCs/>
          <w:sz w:val="20"/>
          <w:szCs w:val="20"/>
        </w:rPr>
        <w:t>temporis</w:t>
      </w:r>
      <w:proofErr w:type="spellEnd"/>
      <w:r w:rsidR="00352DA8" w:rsidRPr="005F651D">
        <w:rPr>
          <w:rFonts w:ascii="Arial" w:hAnsi="Arial" w:cs="Arial"/>
          <w:sz w:val="20"/>
          <w:szCs w:val="20"/>
        </w:rPr>
        <w:t>, desde a Primeira Data de Integralização</w:t>
      </w:r>
      <w:r w:rsidR="00F3326D" w:rsidRPr="005F651D">
        <w:rPr>
          <w:rFonts w:ascii="Arial" w:hAnsi="Arial" w:cs="Arial"/>
          <w:sz w:val="20"/>
          <w:szCs w:val="20"/>
        </w:rPr>
        <w:t xml:space="preserve"> ou desde a última Data de Pagamento de Remuneração, o que ocorrer por último,</w:t>
      </w:r>
      <w:r w:rsidR="00352DA8" w:rsidRPr="005F651D">
        <w:rPr>
          <w:rFonts w:ascii="Arial" w:hAnsi="Arial" w:cs="Arial"/>
          <w:sz w:val="20"/>
          <w:szCs w:val="20"/>
        </w:rPr>
        <w:t xml:space="preserve"> até a data do efetivo pagamento, nas seguintes hipóteses</w:t>
      </w:r>
      <w:r w:rsidR="002A5593" w:rsidRPr="005F651D">
        <w:rPr>
          <w:rFonts w:ascii="Arial" w:hAnsi="Arial" w:cs="Arial"/>
          <w:sz w:val="20"/>
          <w:szCs w:val="20"/>
        </w:rPr>
        <w:t xml:space="preserve"> (“</w:t>
      </w:r>
      <w:r w:rsidR="002A5593" w:rsidRPr="005F651D">
        <w:rPr>
          <w:rFonts w:ascii="Arial" w:hAnsi="Arial" w:cs="Arial"/>
          <w:sz w:val="20"/>
          <w:szCs w:val="20"/>
          <w:u w:val="single"/>
        </w:rPr>
        <w:t>Eventos de Vencimento Antecipado Automático</w:t>
      </w:r>
      <w:r w:rsidR="002A5593" w:rsidRPr="005F651D">
        <w:rPr>
          <w:rFonts w:ascii="Arial" w:hAnsi="Arial" w:cs="Arial"/>
          <w:sz w:val="20"/>
          <w:szCs w:val="20"/>
        </w:rPr>
        <w:t>”)</w:t>
      </w:r>
      <w:r w:rsidR="00352DA8" w:rsidRPr="005F651D">
        <w:rPr>
          <w:rFonts w:ascii="Arial" w:hAnsi="Arial" w:cs="Arial"/>
          <w:sz w:val="20"/>
          <w:szCs w:val="20"/>
        </w:rPr>
        <w:t>:</w:t>
      </w:r>
    </w:p>
    <w:p w14:paraId="6BCE5055" w14:textId="2240BF90" w:rsidR="00352DA8" w:rsidRPr="005F651D" w:rsidRDefault="00352DA8" w:rsidP="001345AE">
      <w:pPr>
        <w:pStyle w:val="PargrafodaLista"/>
        <w:widowControl w:val="0"/>
        <w:numPr>
          <w:ilvl w:val="0"/>
          <w:numId w:val="7"/>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pedido pela Emissora e/ou suas controladoras, controladas, coligadas e empresas sob controle comum, de forma direta ou indireta ("</w:t>
      </w:r>
      <w:r w:rsidRPr="005F651D">
        <w:rPr>
          <w:rFonts w:ascii="Arial" w:hAnsi="Arial" w:cs="Arial"/>
          <w:sz w:val="20"/>
          <w:szCs w:val="20"/>
          <w:u w:val="single"/>
        </w:rPr>
        <w:t>Afiliadas</w:t>
      </w:r>
      <w:r w:rsidRPr="005F651D">
        <w:rPr>
          <w:rFonts w:ascii="Arial" w:hAnsi="Arial" w:cs="Arial"/>
          <w:sz w:val="20"/>
          <w:szCs w:val="20"/>
        </w:rPr>
        <w:t>") a qualquer credor ou classe de credores de plano de recuperação judicial ou extrajudicial, independentemente de ter sido requerida ou obtida homologação judicial do referido plano, ou requerimento pela Emissora e/ou Afiliadas, de recuperação extrajudicial ou judicial da Emissora e/ou respectivas Afiliadas, independentemente de deferimento do processamento da recuperação ou de sua concessão pelo juiz competente</w:t>
      </w:r>
      <w:r w:rsidR="00150869" w:rsidRPr="005F651D">
        <w:rPr>
          <w:rFonts w:ascii="Arial" w:hAnsi="Arial" w:cs="Arial"/>
          <w:sz w:val="20"/>
          <w:szCs w:val="20"/>
        </w:rPr>
        <w:t>;</w:t>
      </w:r>
    </w:p>
    <w:p w14:paraId="2901B0DC" w14:textId="75EC8F6E" w:rsidR="00150869" w:rsidRPr="005F651D" w:rsidRDefault="00150869" w:rsidP="001345AE">
      <w:pPr>
        <w:pStyle w:val="PargrafodaLista"/>
        <w:widowControl w:val="0"/>
        <w:numPr>
          <w:ilvl w:val="0"/>
          <w:numId w:val="7"/>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extinção, liquidação ou dissolução da Emissora ou das Garantidoras;</w:t>
      </w:r>
    </w:p>
    <w:p w14:paraId="0F476C18" w14:textId="264AC0EB" w:rsidR="00150869" w:rsidRPr="005F651D" w:rsidRDefault="00150869" w:rsidP="001345AE">
      <w:pPr>
        <w:pStyle w:val="PargrafodaLista"/>
        <w:widowControl w:val="0"/>
        <w:numPr>
          <w:ilvl w:val="0"/>
          <w:numId w:val="7"/>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lastRenderedPageBreak/>
        <w:t>insolvência, pedido de autofalência da Emissora, das Garantidoras e/ou qualquer de suas Afiliadas ou pedido de falência da Emissora ou de suas Afiliadas, não elidido no prazo legal;</w:t>
      </w:r>
    </w:p>
    <w:p w14:paraId="1CD7BF01" w14:textId="1FDBC756" w:rsidR="00150869" w:rsidRPr="005F651D" w:rsidRDefault="00150869" w:rsidP="001345AE">
      <w:pPr>
        <w:pStyle w:val="PargrafodaLista"/>
        <w:widowControl w:val="0"/>
        <w:numPr>
          <w:ilvl w:val="0"/>
          <w:numId w:val="7"/>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 xml:space="preserve">não pagamento, no prazo de </w:t>
      </w:r>
      <w:r w:rsidR="00925379" w:rsidRPr="005F651D">
        <w:rPr>
          <w:rFonts w:ascii="Arial" w:hAnsi="Arial" w:cs="Arial"/>
          <w:sz w:val="20"/>
          <w:szCs w:val="20"/>
        </w:rPr>
        <w:t xml:space="preserve">5 </w:t>
      </w:r>
      <w:r w:rsidRPr="005F651D">
        <w:rPr>
          <w:rFonts w:ascii="Arial" w:hAnsi="Arial" w:cs="Arial"/>
          <w:sz w:val="20"/>
          <w:szCs w:val="20"/>
        </w:rPr>
        <w:t>(</w:t>
      </w:r>
      <w:r w:rsidR="00925379" w:rsidRPr="005F651D">
        <w:rPr>
          <w:rFonts w:ascii="Arial" w:hAnsi="Arial" w:cs="Arial"/>
          <w:sz w:val="20"/>
          <w:szCs w:val="20"/>
        </w:rPr>
        <w:t>cinco</w:t>
      </w:r>
      <w:r w:rsidRPr="005F651D">
        <w:rPr>
          <w:rFonts w:ascii="Arial" w:hAnsi="Arial" w:cs="Arial"/>
          <w:sz w:val="20"/>
          <w:szCs w:val="20"/>
        </w:rPr>
        <w:t>) Dia</w:t>
      </w:r>
      <w:r w:rsidR="00925379" w:rsidRPr="005F651D">
        <w:rPr>
          <w:rFonts w:ascii="Arial" w:hAnsi="Arial" w:cs="Arial"/>
          <w:sz w:val="20"/>
          <w:szCs w:val="20"/>
        </w:rPr>
        <w:t>s</w:t>
      </w:r>
      <w:r w:rsidRPr="005F651D">
        <w:rPr>
          <w:rFonts w:ascii="Arial" w:hAnsi="Arial" w:cs="Arial"/>
          <w:sz w:val="20"/>
          <w:szCs w:val="20"/>
        </w:rPr>
        <w:t xml:space="preserve"> Út</w:t>
      </w:r>
      <w:r w:rsidR="00925379" w:rsidRPr="005F651D">
        <w:rPr>
          <w:rFonts w:ascii="Arial" w:hAnsi="Arial" w:cs="Arial"/>
          <w:sz w:val="20"/>
          <w:szCs w:val="20"/>
        </w:rPr>
        <w:t>eis</w:t>
      </w:r>
      <w:r w:rsidRPr="005F651D">
        <w:rPr>
          <w:rFonts w:ascii="Arial" w:hAnsi="Arial" w:cs="Arial"/>
          <w:sz w:val="20"/>
          <w:szCs w:val="20"/>
        </w:rPr>
        <w:t xml:space="preserve"> após a data em que tal pagamento tornar-se exigível, de qualquer obrigação pecuniária das Debêntures;</w:t>
      </w:r>
    </w:p>
    <w:p w14:paraId="350B387D" w14:textId="5C967B35" w:rsidR="00150869" w:rsidRPr="005F651D" w:rsidRDefault="00150869" w:rsidP="001345AE">
      <w:pPr>
        <w:pStyle w:val="PargrafodaLista"/>
        <w:widowControl w:val="0"/>
        <w:numPr>
          <w:ilvl w:val="0"/>
          <w:numId w:val="7"/>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transformação do tipo societário da Emissora, de sociedade anônima para sociedade limitada (ou qualquer outro tipo de sociedade), nos termos dos artigos 220 e 221, e sem prejuízo do disposto no artigo 222, todos da Lei das Sociedades por Ações;</w:t>
      </w:r>
    </w:p>
    <w:p w14:paraId="14019A77" w14:textId="1BC266A0" w:rsidR="00150869" w:rsidRPr="005F651D" w:rsidRDefault="00150869" w:rsidP="001345AE">
      <w:pPr>
        <w:pStyle w:val="PargrafodaLista"/>
        <w:widowControl w:val="0"/>
        <w:numPr>
          <w:ilvl w:val="0"/>
          <w:numId w:val="7"/>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não pagamento ou vencimento antecipado de quaisquer obrigações da Emissora, das Garantidoras e/ou das suas Afiliadas, exceto obrigações em valor individual ou agregado inferior a R$25.000.000,00 (vinte e cinco milhões de reais) ou seu equivalente em outras moedas;</w:t>
      </w:r>
    </w:p>
    <w:p w14:paraId="0BE7BF0D" w14:textId="0BBE20EE" w:rsidR="00150869" w:rsidRPr="005F651D" w:rsidRDefault="00150869" w:rsidP="001345AE">
      <w:pPr>
        <w:pStyle w:val="PargrafodaLista"/>
        <w:widowControl w:val="0"/>
        <w:numPr>
          <w:ilvl w:val="0"/>
          <w:numId w:val="7"/>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redução de capital social</w:t>
      </w:r>
      <w:r w:rsidR="00925379" w:rsidRPr="005F651D">
        <w:rPr>
          <w:rFonts w:ascii="Arial" w:hAnsi="Arial" w:cs="Arial"/>
          <w:sz w:val="20"/>
          <w:szCs w:val="20"/>
        </w:rPr>
        <w:t xml:space="preserve"> da Emissora</w:t>
      </w:r>
      <w:r w:rsidRPr="005F651D">
        <w:rPr>
          <w:rFonts w:ascii="Arial" w:hAnsi="Arial" w:cs="Arial"/>
          <w:sz w:val="20"/>
          <w:szCs w:val="20"/>
        </w:rPr>
        <w:t xml:space="preserve">, sem observância do disposto no parágrafo 3º do artigo 174 da Lei das Sociedades por Ações, e/ou alteração do </w:t>
      </w:r>
      <w:r w:rsidR="00FC3508" w:rsidRPr="005F651D">
        <w:rPr>
          <w:rFonts w:ascii="Arial" w:hAnsi="Arial" w:cs="Arial"/>
          <w:sz w:val="20"/>
          <w:szCs w:val="20"/>
        </w:rPr>
        <w:t>E</w:t>
      </w:r>
      <w:r w:rsidRPr="005F651D">
        <w:rPr>
          <w:rFonts w:ascii="Arial" w:hAnsi="Arial" w:cs="Arial"/>
          <w:sz w:val="20"/>
          <w:szCs w:val="20"/>
        </w:rPr>
        <w:t xml:space="preserve">statuto </w:t>
      </w:r>
      <w:r w:rsidR="00FC3508" w:rsidRPr="005F651D">
        <w:rPr>
          <w:rFonts w:ascii="Arial" w:hAnsi="Arial" w:cs="Arial"/>
          <w:sz w:val="20"/>
          <w:szCs w:val="20"/>
        </w:rPr>
        <w:t>S</w:t>
      </w:r>
      <w:r w:rsidRPr="005F651D">
        <w:rPr>
          <w:rFonts w:ascii="Arial" w:hAnsi="Arial" w:cs="Arial"/>
          <w:sz w:val="20"/>
          <w:szCs w:val="20"/>
        </w:rPr>
        <w:t>ocial da Emissora que implique a concessão de direito de retirada aos acionistas da Emissora, exceto se tal redução for para absorção de prejuízos acumulados;</w:t>
      </w:r>
    </w:p>
    <w:p w14:paraId="087B1634" w14:textId="4317ED6E" w:rsidR="00150869" w:rsidRPr="005F651D" w:rsidRDefault="00150869" w:rsidP="001345AE">
      <w:pPr>
        <w:pStyle w:val="PargrafodaLista"/>
        <w:widowControl w:val="0"/>
        <w:numPr>
          <w:ilvl w:val="0"/>
          <w:numId w:val="7"/>
        </w:numPr>
        <w:tabs>
          <w:tab w:val="left" w:pos="1843"/>
        </w:tabs>
        <w:spacing w:before="240" w:after="240" w:line="300" w:lineRule="auto"/>
        <w:ind w:left="1843" w:hanging="425"/>
        <w:jc w:val="both"/>
        <w:rPr>
          <w:rFonts w:ascii="Arial" w:hAnsi="Arial" w:cs="Arial"/>
          <w:sz w:val="20"/>
          <w:szCs w:val="20"/>
        </w:rPr>
      </w:pPr>
      <w:r w:rsidRPr="005F651D">
        <w:rPr>
          <w:rFonts w:ascii="Arial" w:hAnsi="Arial"/>
          <w:sz w:val="20"/>
        </w:rPr>
        <w:t xml:space="preserve">distribuição pela </w:t>
      </w:r>
      <w:r w:rsidR="008236FF" w:rsidRPr="005F651D">
        <w:rPr>
          <w:rFonts w:ascii="Arial" w:hAnsi="Arial"/>
          <w:sz w:val="20"/>
        </w:rPr>
        <w:t>Emissora</w:t>
      </w:r>
      <w:r w:rsidRPr="005F651D">
        <w:rPr>
          <w:rFonts w:ascii="Arial" w:hAnsi="Arial"/>
          <w:sz w:val="20"/>
        </w:rPr>
        <w:t xml:space="preserve"> de dividendos, pagamento de juros sobre capital próprio ou a realização de quaisquer outros pagamentos a seus acionistas, caso a Emissora esteja em mora com qualquer de suas obrigações</w:t>
      </w:r>
      <w:r w:rsidR="00764CCB" w:rsidRPr="005F651D">
        <w:rPr>
          <w:rFonts w:ascii="Arial" w:hAnsi="Arial"/>
          <w:sz w:val="20"/>
        </w:rPr>
        <w:t xml:space="preserve"> pecuniárias</w:t>
      </w:r>
      <w:r w:rsidRPr="005F651D">
        <w:rPr>
          <w:rFonts w:ascii="Arial" w:hAnsi="Arial"/>
          <w:sz w:val="20"/>
        </w:rPr>
        <w:t xml:space="preserve"> a serem estabelecidas nesta Escritura, ressalvado, entretanto, o pagamento do dividendo mínimo obrigatório previsto no artigo 202 da Lei das Sociedades por Ações</w:t>
      </w:r>
      <w:r w:rsidRPr="005F651D">
        <w:rPr>
          <w:rFonts w:ascii="Arial" w:hAnsi="Arial" w:cs="Arial"/>
          <w:sz w:val="20"/>
          <w:szCs w:val="20"/>
        </w:rPr>
        <w:t>;</w:t>
      </w:r>
    </w:p>
    <w:p w14:paraId="7F331BFB" w14:textId="6EC34085" w:rsidR="00150869" w:rsidRPr="005F651D" w:rsidRDefault="00150869" w:rsidP="001345AE">
      <w:pPr>
        <w:pStyle w:val="PargrafodaLista"/>
        <w:widowControl w:val="0"/>
        <w:numPr>
          <w:ilvl w:val="0"/>
          <w:numId w:val="7"/>
        </w:numPr>
        <w:tabs>
          <w:tab w:val="left" w:pos="1843"/>
        </w:tabs>
        <w:spacing w:before="240" w:after="240" w:line="300" w:lineRule="auto"/>
        <w:ind w:left="1843" w:hanging="425"/>
        <w:jc w:val="both"/>
        <w:rPr>
          <w:rFonts w:ascii="Arial" w:hAnsi="Arial" w:cs="Arial"/>
          <w:sz w:val="20"/>
          <w:szCs w:val="20"/>
        </w:rPr>
      </w:pPr>
      <w:bookmarkStart w:id="24" w:name="_Ref472067203"/>
      <w:r w:rsidRPr="005F651D">
        <w:rPr>
          <w:rFonts w:ascii="Arial" w:hAnsi="Arial" w:cs="Arial"/>
          <w:sz w:val="20"/>
          <w:szCs w:val="20"/>
        </w:rPr>
        <w:t>cessão, promessa de cessão ou qualquer forma de transferência ou promessa de transferência a terceiros, pela Emissora, SPE e/ou pelas Garantidoras, conforme o caso, das obrigações a serem assumidas nesta Escritura</w:t>
      </w:r>
      <w:bookmarkEnd w:id="24"/>
      <w:r w:rsidRPr="005F651D">
        <w:rPr>
          <w:rFonts w:ascii="Arial" w:hAnsi="Arial" w:cs="Arial"/>
          <w:sz w:val="20"/>
          <w:szCs w:val="20"/>
        </w:rPr>
        <w:t xml:space="preserve"> e nos demais Documentos da Operação de que sejam parte;</w:t>
      </w:r>
    </w:p>
    <w:p w14:paraId="3741B4D6" w14:textId="1D284CBC" w:rsidR="00150869" w:rsidRPr="005F651D" w:rsidRDefault="00150869" w:rsidP="001345AE">
      <w:pPr>
        <w:pStyle w:val="PargrafodaLista"/>
        <w:widowControl w:val="0"/>
        <w:numPr>
          <w:ilvl w:val="0"/>
          <w:numId w:val="7"/>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se esta Escritura e/ou qualquer outro Documento da Operação, ou qualquer uma de suas disposições, desde que tais disposições possam resultar em um impacto adverso relevante nos CRI, forem declaradas inválidas, nulas ou inexequíveis;</w:t>
      </w:r>
    </w:p>
    <w:p w14:paraId="2E1497DF" w14:textId="7D8D5454" w:rsidR="00150869" w:rsidRPr="005F651D" w:rsidRDefault="00150869" w:rsidP="001345AE">
      <w:pPr>
        <w:pStyle w:val="PargrafodaLista"/>
        <w:widowControl w:val="0"/>
        <w:numPr>
          <w:ilvl w:val="0"/>
          <w:numId w:val="7"/>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caso a Emissora, a SPE, as Garantidoras ou qualquer Afiliada pratique quaisquer atos ou medidas, judiciais ou extrajudiciais, que objetivem anular, cancelar ou invalidar esta Escritura ou os demais Documentos da Operação; e</w:t>
      </w:r>
    </w:p>
    <w:p w14:paraId="31E91C4B" w14:textId="6932AEDB" w:rsidR="00150869" w:rsidRPr="005F651D" w:rsidRDefault="00150869" w:rsidP="001345AE">
      <w:pPr>
        <w:pStyle w:val="PargrafodaLista"/>
        <w:widowControl w:val="0"/>
        <w:numPr>
          <w:ilvl w:val="0"/>
          <w:numId w:val="7"/>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ocorrência das hipóteses mencionadas nos artigos 333 e 1.425 da Lei nº 10.406, de 10 de janeiro de 2002, conforme alterada.</w:t>
      </w:r>
    </w:p>
    <w:p w14:paraId="586AFDB8" w14:textId="1170D849" w:rsidR="00150869" w:rsidRPr="005F651D" w:rsidRDefault="008236FF" w:rsidP="00D06FF5">
      <w:pPr>
        <w:pStyle w:val="PargrafodaLista"/>
        <w:widowControl w:val="0"/>
        <w:numPr>
          <w:ilvl w:val="2"/>
          <w:numId w:val="4"/>
        </w:numPr>
        <w:tabs>
          <w:tab w:val="left" w:pos="1276"/>
        </w:tabs>
        <w:spacing w:before="240" w:after="240" w:line="300" w:lineRule="auto"/>
        <w:jc w:val="both"/>
        <w:rPr>
          <w:rFonts w:ascii="Arial" w:hAnsi="Arial" w:cs="Arial"/>
          <w:sz w:val="20"/>
          <w:szCs w:val="20"/>
        </w:rPr>
      </w:pPr>
      <w:r w:rsidRPr="005F651D">
        <w:rPr>
          <w:rFonts w:ascii="Arial" w:hAnsi="Arial" w:cs="Arial"/>
          <w:i/>
          <w:sz w:val="20"/>
          <w:szCs w:val="20"/>
        </w:rPr>
        <w:t>Vencimento Antecipado Não Automático</w:t>
      </w:r>
      <w:r w:rsidRPr="005F651D">
        <w:rPr>
          <w:rFonts w:ascii="Arial" w:hAnsi="Arial" w:cs="Arial"/>
          <w:sz w:val="20"/>
          <w:szCs w:val="20"/>
        </w:rPr>
        <w:t xml:space="preserve">. Tão logo tome ciência de qualquer um dos </w:t>
      </w:r>
      <w:r w:rsidRPr="005F651D">
        <w:rPr>
          <w:rFonts w:ascii="Arial" w:hAnsi="Arial" w:cs="Arial"/>
          <w:sz w:val="20"/>
          <w:szCs w:val="20"/>
        </w:rPr>
        <w:lastRenderedPageBreak/>
        <w:t xml:space="preserve">eventos descritos abaixo pela Emissora ou por terceiros, a Debenturista deverá, se assim decidido pelos Titulares de CRI, declarar o vencimento antecipado das Debêntures e de todas as obrigações constantes desta Escritura, conforme decisão tomada na Assembleia Geral de Titulares de CRI que deliberar sobre a declaração de seu vencimento antecipado não automático, e exigir da Emissora o pagamento integral, com relação a todas as Debêntures, do Valor Nominal Unitário acrescido da Remuneração devida, calculada </w:t>
      </w:r>
      <w:r w:rsidRPr="005F651D">
        <w:rPr>
          <w:rFonts w:ascii="Arial" w:hAnsi="Arial" w:cs="Arial"/>
          <w:i/>
          <w:sz w:val="20"/>
          <w:szCs w:val="20"/>
        </w:rPr>
        <w:t xml:space="preserve">pro rata </w:t>
      </w:r>
      <w:proofErr w:type="spellStart"/>
      <w:r w:rsidRPr="005F651D">
        <w:rPr>
          <w:rFonts w:ascii="Arial" w:hAnsi="Arial" w:cs="Arial"/>
          <w:i/>
          <w:sz w:val="20"/>
          <w:szCs w:val="20"/>
        </w:rPr>
        <w:t>temporis</w:t>
      </w:r>
      <w:proofErr w:type="spellEnd"/>
      <w:r w:rsidRPr="005F651D">
        <w:rPr>
          <w:rFonts w:ascii="Arial" w:hAnsi="Arial" w:cs="Arial"/>
          <w:sz w:val="20"/>
          <w:szCs w:val="20"/>
        </w:rPr>
        <w:t xml:space="preserve">, desde a Primeira Data de Integralização </w:t>
      </w:r>
      <w:r w:rsidR="0087611E" w:rsidRPr="005F651D">
        <w:rPr>
          <w:rFonts w:ascii="Arial" w:hAnsi="Arial" w:cs="Arial"/>
          <w:sz w:val="20"/>
          <w:szCs w:val="20"/>
        </w:rPr>
        <w:t xml:space="preserve">ou desde a última Data de Pagamento de Remuneração, o que ocorrer por último, </w:t>
      </w:r>
      <w:r w:rsidRPr="005F651D">
        <w:rPr>
          <w:rFonts w:ascii="Arial" w:hAnsi="Arial" w:cs="Arial"/>
          <w:sz w:val="20"/>
          <w:szCs w:val="20"/>
        </w:rPr>
        <w:t>até a data do efetivo pagamento das Debêntures declaradas vencidas, nas seguintes hipóteses</w:t>
      </w:r>
      <w:r w:rsidR="000C0B3D" w:rsidRPr="005F651D">
        <w:rPr>
          <w:rFonts w:ascii="Arial" w:hAnsi="Arial" w:cs="Arial"/>
          <w:sz w:val="20"/>
          <w:szCs w:val="20"/>
        </w:rPr>
        <w:t xml:space="preserve"> (“</w:t>
      </w:r>
      <w:r w:rsidR="000C0B3D" w:rsidRPr="005F651D">
        <w:rPr>
          <w:rFonts w:ascii="Arial" w:hAnsi="Arial" w:cs="Arial"/>
          <w:sz w:val="20"/>
          <w:szCs w:val="20"/>
          <w:u w:val="single"/>
        </w:rPr>
        <w:t>Eventos de Vencimento Antecipado Não Automático</w:t>
      </w:r>
      <w:r w:rsidR="000C0B3D" w:rsidRPr="005F651D">
        <w:rPr>
          <w:rFonts w:ascii="Arial" w:hAnsi="Arial" w:cs="Arial"/>
          <w:sz w:val="20"/>
          <w:szCs w:val="20"/>
        </w:rPr>
        <w:t>”</w:t>
      </w:r>
      <w:r w:rsidR="002A5593" w:rsidRPr="005F651D">
        <w:rPr>
          <w:rFonts w:ascii="Arial" w:hAnsi="Arial" w:cs="Arial"/>
          <w:sz w:val="20"/>
          <w:szCs w:val="20"/>
        </w:rPr>
        <w:t xml:space="preserve"> e, em conjunto com os Eventos de Vencimento Antecipado Automático, os “</w:t>
      </w:r>
      <w:r w:rsidR="002A5593" w:rsidRPr="005F651D">
        <w:rPr>
          <w:rFonts w:ascii="Arial" w:hAnsi="Arial" w:cs="Arial"/>
          <w:sz w:val="20"/>
          <w:szCs w:val="20"/>
          <w:u w:val="single"/>
        </w:rPr>
        <w:t>Eventos de Vencimento Antecipado</w:t>
      </w:r>
      <w:r w:rsidR="002A5593" w:rsidRPr="005F651D">
        <w:rPr>
          <w:rFonts w:ascii="Arial" w:hAnsi="Arial" w:cs="Arial"/>
          <w:sz w:val="20"/>
          <w:szCs w:val="20"/>
        </w:rPr>
        <w:t>”</w:t>
      </w:r>
      <w:r w:rsidR="000C0B3D" w:rsidRPr="005F651D">
        <w:rPr>
          <w:rFonts w:ascii="Arial" w:hAnsi="Arial" w:cs="Arial"/>
          <w:sz w:val="20"/>
          <w:szCs w:val="20"/>
        </w:rPr>
        <w:t>)</w:t>
      </w:r>
      <w:r w:rsidRPr="005F651D">
        <w:rPr>
          <w:rFonts w:ascii="Arial" w:hAnsi="Arial" w:cs="Arial"/>
          <w:sz w:val="20"/>
          <w:szCs w:val="20"/>
        </w:rPr>
        <w:t>:</w:t>
      </w:r>
    </w:p>
    <w:p w14:paraId="08CB4851" w14:textId="5A3D3135" w:rsidR="008236FF" w:rsidRPr="005F651D" w:rsidRDefault="008236FF" w:rsidP="001345AE">
      <w:pPr>
        <w:pStyle w:val="PargrafodaLista"/>
        <w:widowControl w:val="0"/>
        <w:numPr>
          <w:ilvl w:val="0"/>
          <w:numId w:val="8"/>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protestos de títulos contra a Emissora, Garantidoras e/ou suas Afiliadas, cujo valor unitário ou agregado ultrapasse R$25.000.000,00 (vinte e cinco milhões de reais), salvo se (i) o protesto tiver sido efetuado por erro ou má-fé de terceiros, desde que validamente comprovado pela Emissora ou (</w:t>
      </w:r>
      <w:proofErr w:type="spellStart"/>
      <w:r w:rsidRPr="005F651D">
        <w:rPr>
          <w:rFonts w:ascii="Arial" w:hAnsi="Arial" w:cs="Arial"/>
          <w:sz w:val="20"/>
          <w:szCs w:val="20"/>
        </w:rPr>
        <w:t>ii</w:t>
      </w:r>
      <w:proofErr w:type="spellEnd"/>
      <w:r w:rsidRPr="005F651D">
        <w:rPr>
          <w:rFonts w:ascii="Arial" w:hAnsi="Arial" w:cs="Arial"/>
          <w:sz w:val="20"/>
          <w:szCs w:val="20"/>
        </w:rPr>
        <w:t xml:space="preserve">) se for cancelado ou sustado, em qualquer das hipóteses, dentro de </w:t>
      </w:r>
      <w:r w:rsidR="00925379" w:rsidRPr="005F651D">
        <w:rPr>
          <w:rFonts w:ascii="Arial" w:hAnsi="Arial" w:cs="Arial"/>
          <w:sz w:val="20"/>
          <w:szCs w:val="20"/>
        </w:rPr>
        <w:t>1</w:t>
      </w:r>
      <w:r w:rsidRPr="005F651D">
        <w:rPr>
          <w:rFonts w:ascii="Arial" w:hAnsi="Arial" w:cs="Arial"/>
          <w:sz w:val="20"/>
          <w:szCs w:val="20"/>
        </w:rPr>
        <w:t>5 (</w:t>
      </w:r>
      <w:r w:rsidR="00925379" w:rsidRPr="005F651D">
        <w:rPr>
          <w:rFonts w:ascii="Arial" w:hAnsi="Arial" w:cs="Arial"/>
          <w:sz w:val="20"/>
          <w:szCs w:val="20"/>
        </w:rPr>
        <w:t>quinze</w:t>
      </w:r>
      <w:r w:rsidRPr="005F651D">
        <w:rPr>
          <w:rFonts w:ascii="Arial" w:hAnsi="Arial" w:cs="Arial"/>
          <w:sz w:val="20"/>
          <w:szCs w:val="20"/>
        </w:rPr>
        <w:t>) Dias Úteis, ou anteriormente à declaração de vencimento antecipado nos termos desta Escritura;</w:t>
      </w:r>
    </w:p>
    <w:p w14:paraId="66614127" w14:textId="69E5448E" w:rsidR="008236FF" w:rsidRPr="005F651D" w:rsidRDefault="008236FF" w:rsidP="001345AE">
      <w:pPr>
        <w:pStyle w:val="PargrafodaLista"/>
        <w:widowControl w:val="0"/>
        <w:numPr>
          <w:ilvl w:val="0"/>
          <w:numId w:val="8"/>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não cumprimento de qualquer decisão judicial, administrativa, arbitral, mandado de penhora ou processo semelhante ou sentença judicial transitada em julgado contra a Emissora, Garantidoras e/ou suas Afiliadas em valor individual ou agregado igual ou superior a R$25.000.000,00 (vinte e cinco milhões de reais), ou seu valor equivalente em outras moedas, no prazo de pagamento estipulado na respectiva decisão;</w:t>
      </w:r>
    </w:p>
    <w:p w14:paraId="1B83DAD3" w14:textId="7895935F" w:rsidR="008236FF" w:rsidRPr="005F651D" w:rsidRDefault="008236FF" w:rsidP="001345AE">
      <w:pPr>
        <w:pStyle w:val="PargrafodaLista"/>
        <w:widowControl w:val="0"/>
        <w:numPr>
          <w:ilvl w:val="0"/>
          <w:numId w:val="8"/>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 xml:space="preserve">descumprimento pela Emissora, SPE e/ou Garantidoras de qualquer obrigação não pecuniária prevista nesta Escritura ou nos demais Documentos da Operação, conforme aplicável, não sanada no prazo de </w:t>
      </w:r>
      <w:r w:rsidR="00925379" w:rsidRPr="005F651D">
        <w:rPr>
          <w:rFonts w:ascii="Arial" w:hAnsi="Arial" w:cs="Arial"/>
          <w:sz w:val="20"/>
          <w:szCs w:val="20"/>
        </w:rPr>
        <w:t xml:space="preserve">15 </w:t>
      </w:r>
      <w:r w:rsidRPr="005F651D">
        <w:rPr>
          <w:rFonts w:ascii="Arial" w:hAnsi="Arial" w:cs="Arial"/>
          <w:sz w:val="20"/>
          <w:szCs w:val="20"/>
        </w:rPr>
        <w:t>(</w:t>
      </w:r>
      <w:r w:rsidR="00925379" w:rsidRPr="005F651D">
        <w:rPr>
          <w:rFonts w:ascii="Arial" w:hAnsi="Arial" w:cs="Arial"/>
          <w:sz w:val="20"/>
          <w:szCs w:val="20"/>
        </w:rPr>
        <w:t>quinze</w:t>
      </w:r>
      <w:r w:rsidRPr="005F651D">
        <w:rPr>
          <w:rFonts w:ascii="Arial" w:hAnsi="Arial" w:cs="Arial"/>
          <w:sz w:val="20"/>
          <w:szCs w:val="20"/>
        </w:rPr>
        <w:t>) Dias Úteis da comunicação do referido descumprimento: (i) pela Debenturista à Emissora, ou (</w:t>
      </w:r>
      <w:proofErr w:type="spellStart"/>
      <w:r w:rsidRPr="005F651D">
        <w:rPr>
          <w:rFonts w:ascii="Arial" w:hAnsi="Arial" w:cs="Arial"/>
          <w:sz w:val="20"/>
          <w:szCs w:val="20"/>
        </w:rPr>
        <w:t>ii</w:t>
      </w:r>
      <w:proofErr w:type="spellEnd"/>
      <w:r w:rsidRPr="005F651D">
        <w:rPr>
          <w:rFonts w:ascii="Arial" w:hAnsi="Arial" w:cs="Arial"/>
          <w:sz w:val="20"/>
          <w:szCs w:val="20"/>
        </w:rPr>
        <w:t>) pelo Agente Fiduciário dos CRI ou por qualquer terceiro à Emissora, dos dois o que ocorrer primeiro, sendo que esse prazo não se aplica às obrigações para as quais tenha sido estipulado prazo específico;</w:t>
      </w:r>
    </w:p>
    <w:p w14:paraId="1473F3A7" w14:textId="74331E37" w:rsidR="008236FF" w:rsidRPr="005F651D" w:rsidRDefault="008236FF" w:rsidP="001345AE">
      <w:pPr>
        <w:pStyle w:val="PargrafodaLista"/>
        <w:widowControl w:val="0"/>
        <w:numPr>
          <w:ilvl w:val="0"/>
          <w:numId w:val="8"/>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 xml:space="preserve">cisão, incorporação, aquisição ou fusão da Emissora e/ou realização de qualquer outra forma de reorganização societária que envolva a Emissora, exceto nos seguintes casos: (a) se previamente aprovadas pela Debenturista, conforme decisão dos Titulares de CRI reunidos em assembleia geral; e (b) </w:t>
      </w:r>
      <w:r w:rsidRPr="005F651D">
        <w:rPr>
          <w:rFonts w:ascii="Arial" w:hAnsi="Arial"/>
          <w:sz w:val="20"/>
        </w:rPr>
        <w:t xml:space="preserve">se tal alteração na composição societária da Emissora </w:t>
      </w:r>
      <w:r w:rsidR="00EE13AD" w:rsidRPr="005F651D">
        <w:rPr>
          <w:rFonts w:ascii="Arial" w:hAnsi="Arial"/>
          <w:sz w:val="20"/>
        </w:rPr>
        <w:t>resultar</w:t>
      </w:r>
      <w:r w:rsidR="00925379" w:rsidRPr="005F651D">
        <w:rPr>
          <w:rFonts w:ascii="Arial" w:hAnsi="Arial"/>
          <w:sz w:val="20"/>
        </w:rPr>
        <w:t xml:space="preserve"> </w:t>
      </w:r>
      <w:r w:rsidR="00EE13AD" w:rsidRPr="005F651D">
        <w:rPr>
          <w:rFonts w:ascii="Arial" w:hAnsi="Arial"/>
          <w:sz w:val="20"/>
        </w:rPr>
        <w:t>n</w:t>
      </w:r>
      <w:r w:rsidR="00925379" w:rsidRPr="005F651D">
        <w:rPr>
          <w:rFonts w:ascii="Arial" w:hAnsi="Arial"/>
          <w:sz w:val="20"/>
        </w:rPr>
        <w:t xml:space="preserve">o poder de controle </w:t>
      </w:r>
      <w:r w:rsidRPr="005F651D">
        <w:rPr>
          <w:rFonts w:ascii="Arial" w:hAnsi="Arial"/>
          <w:sz w:val="20"/>
        </w:rPr>
        <w:t xml:space="preserve">pelos fundos geridos pela Nova Milano Investimentos Ltda. inscrita no CNPJ/MF sob o nº 12.263.316/0001-55 </w:t>
      </w:r>
      <w:r w:rsidR="00925379" w:rsidRPr="005F651D">
        <w:rPr>
          <w:rFonts w:ascii="Arial" w:hAnsi="Arial"/>
          <w:sz w:val="20"/>
        </w:rPr>
        <w:t xml:space="preserve">ou pelo </w:t>
      </w:r>
      <w:proofErr w:type="spellStart"/>
      <w:r w:rsidR="00925379" w:rsidRPr="005F651D">
        <w:rPr>
          <w:rFonts w:ascii="Arial" w:hAnsi="Arial"/>
          <w:sz w:val="20"/>
        </w:rPr>
        <w:t>Melpar</w:t>
      </w:r>
      <w:proofErr w:type="spellEnd"/>
      <w:r w:rsidR="00925379" w:rsidRPr="005F651D">
        <w:rPr>
          <w:rFonts w:ascii="Arial" w:hAnsi="Arial"/>
          <w:sz w:val="20"/>
        </w:rPr>
        <w:t xml:space="preserve"> Fundo de Investimento em Ações, inscrito no CNPJ/MF sob o nº 21.662.476/0001-68</w:t>
      </w:r>
      <w:r w:rsidRPr="005F651D">
        <w:rPr>
          <w:rFonts w:ascii="Arial" w:hAnsi="Arial" w:cs="Arial"/>
          <w:sz w:val="20"/>
          <w:szCs w:val="20"/>
        </w:rPr>
        <w:t>;</w:t>
      </w:r>
    </w:p>
    <w:p w14:paraId="477EAC85" w14:textId="7B7164E0" w:rsidR="008236FF" w:rsidRPr="005F651D" w:rsidRDefault="008236FF" w:rsidP="001345AE">
      <w:pPr>
        <w:pStyle w:val="PargrafodaLista"/>
        <w:widowControl w:val="0"/>
        <w:numPr>
          <w:ilvl w:val="0"/>
          <w:numId w:val="8"/>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 xml:space="preserve">alteração do objeto social da Emissora que modifique as atividades atualmente por ela praticadas de forma relevante, ou que modifique </w:t>
      </w:r>
      <w:r w:rsidR="00B50B51" w:rsidRPr="005F651D">
        <w:rPr>
          <w:rFonts w:ascii="Arial" w:hAnsi="Arial" w:cs="Arial"/>
          <w:sz w:val="20"/>
          <w:szCs w:val="20"/>
        </w:rPr>
        <w:t xml:space="preserve">ou </w:t>
      </w:r>
      <w:r w:rsidRPr="005F651D">
        <w:rPr>
          <w:rFonts w:ascii="Arial" w:hAnsi="Arial" w:cs="Arial"/>
          <w:sz w:val="20"/>
          <w:szCs w:val="20"/>
        </w:rPr>
        <w:lastRenderedPageBreak/>
        <w:t>agregue a essas atividades novos negócios que tenham prevalência ou que possam representar desvios significativos e relevantes em relação às atividades atualmente desenvolvidas</w:t>
      </w:r>
      <w:r w:rsidR="00783227" w:rsidRPr="005F651D">
        <w:rPr>
          <w:rFonts w:ascii="Arial" w:hAnsi="Arial" w:cs="Arial"/>
          <w:sz w:val="20"/>
          <w:szCs w:val="20"/>
        </w:rPr>
        <w:t>;</w:t>
      </w:r>
    </w:p>
    <w:p w14:paraId="448FE5FA" w14:textId="2067136F" w:rsidR="00783227" w:rsidRPr="005F651D" w:rsidRDefault="00783227" w:rsidP="001345AE">
      <w:pPr>
        <w:pStyle w:val="PargrafodaLista"/>
        <w:widowControl w:val="0"/>
        <w:numPr>
          <w:ilvl w:val="0"/>
          <w:numId w:val="8"/>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caso as declarações feitas pela Emissora, pelas Garantidoras ou pela SPE nesta Escritura ou nos demais Documentos da Operação provem-se ou revelem-se falsas, incorretas, enganosas</w:t>
      </w:r>
      <w:r w:rsidR="0014241C" w:rsidRPr="005F651D">
        <w:rPr>
          <w:rFonts w:ascii="Arial" w:hAnsi="Arial" w:cs="Arial"/>
          <w:sz w:val="20"/>
          <w:szCs w:val="20"/>
        </w:rPr>
        <w:t xml:space="preserve"> e/ou</w:t>
      </w:r>
      <w:r w:rsidRPr="005F651D">
        <w:rPr>
          <w:rFonts w:ascii="Arial" w:hAnsi="Arial" w:cs="Arial"/>
          <w:sz w:val="20"/>
          <w:szCs w:val="20"/>
        </w:rPr>
        <w:t xml:space="preserve"> inconsistentes;</w:t>
      </w:r>
    </w:p>
    <w:p w14:paraId="6C9010A4" w14:textId="1746A15B" w:rsidR="00783227" w:rsidRPr="005F651D" w:rsidRDefault="00783227" w:rsidP="001345AE">
      <w:pPr>
        <w:pStyle w:val="PargrafodaLista"/>
        <w:widowControl w:val="0"/>
        <w:numPr>
          <w:ilvl w:val="0"/>
          <w:numId w:val="8"/>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não renovação, cancelamento, revogação ou suspensão das autorizações, concessões, subvenções, alvarás ou licenças, inclusive as ambientais, exigidas para o regular exercício das atividades desenvolvidas pela Emissora, que afete de forma significativa o regular exercício das atividades desenvolvidas pela Emissora, exceto se, dentro do prazo de 30 (trinta) dias a contar da data de tal não renovação, cancelamento, revogação ou suspensão, a Emissora comprove a existência de provimento jurisdicional autorizando a regular continuidade das atividades da Emissora até a renovação ou obtenção da referida licença ou autorização;</w:t>
      </w:r>
    </w:p>
    <w:p w14:paraId="0BA8E3E0" w14:textId="3DB9CD51" w:rsidR="00783227" w:rsidRPr="005F651D" w:rsidRDefault="00783227" w:rsidP="001345AE">
      <w:pPr>
        <w:pStyle w:val="PargrafodaLista"/>
        <w:widowControl w:val="0"/>
        <w:numPr>
          <w:ilvl w:val="0"/>
          <w:numId w:val="8"/>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não utilização, pela Emissora, dos recursos líquidos obtidos com a Emissão de acordo com a finalidade descrita nesta Escritura;</w:t>
      </w:r>
    </w:p>
    <w:p w14:paraId="1C067CB6" w14:textId="0AFDCFC6" w:rsidR="00783227" w:rsidRPr="005F651D" w:rsidRDefault="00783227" w:rsidP="001345AE">
      <w:pPr>
        <w:pStyle w:val="PargrafodaLista"/>
        <w:widowControl w:val="0"/>
        <w:numPr>
          <w:ilvl w:val="0"/>
          <w:numId w:val="8"/>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não pagamento pela Emissora das despesas da Emissão e da Operação de Securitização nos respectivos prazos estipulados nos Documentos da Operação, desde que o pagamento não seja realizado no prazo de 7 (sete) Dias Úteis contados dos prazos estipulados nos Documentos da Operação, sem prejuízo de eventuais encargos;</w:t>
      </w:r>
    </w:p>
    <w:p w14:paraId="46189E78" w14:textId="555F4933" w:rsidR="003E24A1" w:rsidRPr="005F651D" w:rsidRDefault="003E24A1" w:rsidP="001345AE">
      <w:pPr>
        <w:pStyle w:val="PargrafodaLista"/>
        <w:widowControl w:val="0"/>
        <w:numPr>
          <w:ilvl w:val="0"/>
          <w:numId w:val="8"/>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não cumprimento da Razão de Garantia, nos termos dos Contratos de Garantia;</w:t>
      </w:r>
    </w:p>
    <w:p w14:paraId="30612059" w14:textId="4EABDE5A" w:rsidR="00783227" w:rsidRPr="005F651D" w:rsidRDefault="00783227" w:rsidP="001345AE">
      <w:pPr>
        <w:pStyle w:val="PargrafodaLista"/>
        <w:widowControl w:val="0"/>
        <w:numPr>
          <w:ilvl w:val="0"/>
          <w:numId w:val="8"/>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(a) alienação de ativos ou de participações societárias pela Emissora, exceto por substituição de ativos para fins de manutenção e/ou reparação destes; ou (b) desapropriação, confisco ou outra medida de qualquer autoridade governamental ou judiciária que implique perda de bens da Emissora, que, individual ou conjuntamente, em qualquer dos casos (a) e/ou (b), representem, em montante individual ou agregado, 10% (dez por cento) do ativo total da Emissora apurado em suas últimas demonstrações financeiras divulgadas, exceto pela venda de unidades em estoque da Emissora ou de suas controladas;</w:t>
      </w:r>
    </w:p>
    <w:p w14:paraId="327DFEA2" w14:textId="07662AA3" w:rsidR="00783227" w:rsidRPr="005F651D" w:rsidRDefault="00783227" w:rsidP="001345AE">
      <w:pPr>
        <w:pStyle w:val="PargrafodaLista"/>
        <w:widowControl w:val="0"/>
        <w:numPr>
          <w:ilvl w:val="0"/>
          <w:numId w:val="8"/>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 xml:space="preserve">não manutenção, após verificação trimestral pelo Agente Fiduciário dos CRI, sendo a primeira verificação </w:t>
      </w:r>
      <w:r w:rsidR="001E5D9B" w:rsidRPr="005F651D">
        <w:rPr>
          <w:rFonts w:ascii="Arial" w:hAnsi="Arial" w:cs="Arial"/>
          <w:sz w:val="20"/>
          <w:szCs w:val="20"/>
        </w:rPr>
        <w:t>1</w:t>
      </w:r>
      <w:r w:rsidRPr="005F651D">
        <w:rPr>
          <w:rFonts w:ascii="Arial" w:hAnsi="Arial" w:cs="Arial"/>
          <w:sz w:val="20"/>
          <w:szCs w:val="20"/>
        </w:rPr>
        <w:t>5 (</w:t>
      </w:r>
      <w:r w:rsidR="001E5D9B" w:rsidRPr="005F651D">
        <w:rPr>
          <w:rFonts w:ascii="Arial" w:hAnsi="Arial" w:cs="Arial"/>
          <w:sz w:val="20"/>
          <w:szCs w:val="20"/>
        </w:rPr>
        <w:t>quinze</w:t>
      </w:r>
      <w:r w:rsidRPr="005F651D">
        <w:rPr>
          <w:rFonts w:ascii="Arial" w:hAnsi="Arial" w:cs="Arial"/>
          <w:sz w:val="20"/>
          <w:szCs w:val="20"/>
        </w:rPr>
        <w:t xml:space="preserve">) dias após a disponibilização </w:t>
      </w:r>
      <w:r w:rsidR="001E5D9B" w:rsidRPr="005F651D">
        <w:rPr>
          <w:rFonts w:ascii="Arial" w:hAnsi="Arial" w:cs="Arial"/>
          <w:sz w:val="20"/>
          <w:szCs w:val="20"/>
        </w:rPr>
        <w:t>ao Agente Fiduciário dos C</w:t>
      </w:r>
      <w:r w:rsidR="0014241C" w:rsidRPr="005F651D">
        <w:rPr>
          <w:rFonts w:ascii="Arial" w:hAnsi="Arial" w:cs="Arial"/>
          <w:sz w:val="20"/>
          <w:szCs w:val="20"/>
        </w:rPr>
        <w:t>RI</w:t>
      </w:r>
      <w:r w:rsidR="001E5D9B" w:rsidRPr="005F651D">
        <w:rPr>
          <w:rFonts w:ascii="Arial" w:hAnsi="Arial" w:cs="Arial"/>
          <w:sz w:val="20"/>
          <w:szCs w:val="20"/>
        </w:rPr>
        <w:t xml:space="preserve"> </w:t>
      </w:r>
      <w:r w:rsidRPr="005F651D">
        <w:rPr>
          <w:rFonts w:ascii="Arial" w:hAnsi="Arial" w:cs="Arial"/>
          <w:sz w:val="20"/>
          <w:szCs w:val="20"/>
        </w:rPr>
        <w:t>das informações trimestrais imediatamente subsequente a Primeira Data de Integralização, com base nas demonstrações financeiras anuais consolidadas e nas informações trimestrais consolidadas divulgadas pela Emissora no Relatório dos Índices Financeiros (conforme abaixo definido), dos índices financeiros abaixo descritos ("</w:t>
      </w:r>
      <w:r w:rsidRPr="005F651D">
        <w:rPr>
          <w:rFonts w:ascii="Arial" w:hAnsi="Arial" w:cs="Arial"/>
          <w:sz w:val="20"/>
          <w:szCs w:val="20"/>
          <w:u w:val="single"/>
        </w:rPr>
        <w:t>Índices Financeiros</w:t>
      </w:r>
      <w:r w:rsidRPr="005F651D">
        <w:rPr>
          <w:rFonts w:ascii="Arial" w:hAnsi="Arial" w:cs="Arial"/>
          <w:sz w:val="20"/>
          <w:szCs w:val="20"/>
        </w:rPr>
        <w:t>"):</w:t>
      </w:r>
      <w:r w:rsidR="0087611E" w:rsidRPr="005F651D">
        <w:rPr>
          <w:rFonts w:ascii="Arial" w:hAnsi="Arial" w:cs="Arial"/>
          <w:sz w:val="20"/>
          <w:szCs w:val="20"/>
        </w:rPr>
        <w:t xml:space="preserve"> </w:t>
      </w:r>
    </w:p>
    <w:p w14:paraId="35A1C7F9" w14:textId="2E121611" w:rsidR="00783227" w:rsidRPr="005F651D" w:rsidRDefault="00783227" w:rsidP="00813D6C">
      <w:pPr>
        <w:pStyle w:val="PargrafodaLista"/>
        <w:widowControl w:val="0"/>
        <w:tabs>
          <w:tab w:val="left" w:pos="1985"/>
        </w:tabs>
        <w:spacing w:before="240" w:after="240" w:line="300" w:lineRule="auto"/>
        <w:ind w:left="1985"/>
        <w:jc w:val="both"/>
        <w:rPr>
          <w:rFonts w:ascii="Arial" w:hAnsi="Arial" w:cs="Arial"/>
          <w:sz w:val="20"/>
          <w:szCs w:val="20"/>
        </w:rPr>
      </w:pPr>
      <w:r w:rsidRPr="005F651D">
        <w:rPr>
          <w:rFonts w:ascii="Arial" w:hAnsi="Arial" w:cs="Arial"/>
          <w:sz w:val="20"/>
          <w:szCs w:val="20"/>
        </w:rPr>
        <w:t>(a)</w:t>
      </w:r>
      <w:r w:rsidRPr="005F651D">
        <w:rPr>
          <w:rFonts w:ascii="Arial" w:hAnsi="Arial" w:cs="Arial"/>
          <w:sz w:val="20"/>
          <w:szCs w:val="20"/>
        </w:rPr>
        <w:tab/>
        <w:t xml:space="preserve">Razão entre (i) a Dívida Líquida, somada a Contas a Pagar em </w:t>
      </w:r>
      <w:r w:rsidRPr="005F651D">
        <w:rPr>
          <w:rFonts w:ascii="Arial" w:hAnsi="Arial" w:cs="Arial"/>
          <w:sz w:val="20"/>
          <w:szCs w:val="20"/>
        </w:rPr>
        <w:lastRenderedPageBreak/>
        <w:t>relação a aquisição de imóveis e terrenos deduzidas as permutas; e (</w:t>
      </w:r>
      <w:proofErr w:type="spellStart"/>
      <w:r w:rsidRPr="005F651D">
        <w:rPr>
          <w:rFonts w:ascii="Arial" w:hAnsi="Arial" w:cs="Arial"/>
          <w:sz w:val="20"/>
          <w:szCs w:val="20"/>
        </w:rPr>
        <w:t>ii</w:t>
      </w:r>
      <w:proofErr w:type="spellEnd"/>
      <w:r w:rsidRPr="005F651D">
        <w:rPr>
          <w:rFonts w:ascii="Arial" w:hAnsi="Arial" w:cs="Arial"/>
          <w:sz w:val="20"/>
          <w:szCs w:val="20"/>
        </w:rPr>
        <w:t>) o Patrimônio Líquido, menor ou igual a 1,2 (um inteiro e dois décimos).</w:t>
      </w:r>
    </w:p>
    <w:p w14:paraId="7016BD77" w14:textId="5FE54421" w:rsidR="00783227" w:rsidRPr="005F651D" w:rsidRDefault="00783227" w:rsidP="00813D6C">
      <w:pPr>
        <w:pStyle w:val="PargrafodaLista"/>
        <w:widowControl w:val="0"/>
        <w:tabs>
          <w:tab w:val="left" w:pos="1985"/>
        </w:tabs>
        <w:spacing w:before="240" w:after="240" w:line="300" w:lineRule="auto"/>
        <w:ind w:left="1985"/>
        <w:jc w:val="both"/>
        <w:rPr>
          <w:rFonts w:ascii="Arial" w:hAnsi="Arial" w:cs="Arial"/>
          <w:sz w:val="20"/>
          <w:szCs w:val="20"/>
        </w:rPr>
      </w:pPr>
      <w:r w:rsidRPr="005F651D">
        <w:rPr>
          <w:rFonts w:ascii="Arial" w:hAnsi="Arial" w:cs="Arial"/>
          <w:sz w:val="20"/>
          <w:szCs w:val="20"/>
        </w:rPr>
        <w:t>Para os fins deste item (a), considera-se como:</w:t>
      </w:r>
    </w:p>
    <w:p w14:paraId="54A8F8CC" w14:textId="77777777" w:rsidR="00783227" w:rsidRPr="005F651D" w:rsidRDefault="00783227" w:rsidP="00813D6C">
      <w:pPr>
        <w:pStyle w:val="PargrafodaLista"/>
        <w:widowControl w:val="0"/>
        <w:tabs>
          <w:tab w:val="left" w:pos="851"/>
          <w:tab w:val="left" w:pos="1985"/>
        </w:tabs>
        <w:spacing w:before="240" w:after="240" w:line="300" w:lineRule="auto"/>
        <w:ind w:left="1985"/>
        <w:jc w:val="both"/>
        <w:rPr>
          <w:rFonts w:ascii="Arial" w:hAnsi="Arial" w:cs="Arial"/>
          <w:sz w:val="20"/>
          <w:szCs w:val="20"/>
        </w:rPr>
      </w:pPr>
      <w:r w:rsidRPr="005F651D">
        <w:rPr>
          <w:rFonts w:ascii="Arial" w:hAnsi="Arial" w:cs="Arial"/>
          <w:sz w:val="20"/>
          <w:szCs w:val="20"/>
        </w:rPr>
        <w:t>"</w:t>
      </w:r>
      <w:r w:rsidRPr="005F651D">
        <w:rPr>
          <w:rFonts w:ascii="Arial" w:hAnsi="Arial" w:cs="Arial"/>
          <w:sz w:val="20"/>
          <w:szCs w:val="20"/>
          <w:u w:val="single"/>
        </w:rPr>
        <w:t>Dívida Líquida</w:t>
      </w:r>
      <w:r w:rsidRPr="005F651D">
        <w:rPr>
          <w:rFonts w:ascii="Arial" w:hAnsi="Arial" w:cs="Arial"/>
          <w:sz w:val="20"/>
          <w:szCs w:val="20"/>
        </w:rPr>
        <w:t>" total de empréstimos e financiamentos de curto e longo prazos, acrescido ao saldo de debêntures de curto e longo prazos, menos as disponibilidades em caixa e aplicações financeiras da Emissora;</w:t>
      </w:r>
    </w:p>
    <w:p w14:paraId="2A84FF7F" w14:textId="77777777" w:rsidR="00783227" w:rsidRPr="005F651D" w:rsidRDefault="00783227" w:rsidP="00813D6C">
      <w:pPr>
        <w:pStyle w:val="PargrafodaLista"/>
        <w:widowControl w:val="0"/>
        <w:tabs>
          <w:tab w:val="left" w:pos="851"/>
          <w:tab w:val="left" w:pos="1985"/>
        </w:tabs>
        <w:spacing w:before="240" w:after="240" w:line="300" w:lineRule="auto"/>
        <w:ind w:left="1985"/>
        <w:jc w:val="both"/>
        <w:rPr>
          <w:rFonts w:ascii="Arial" w:hAnsi="Arial" w:cs="Arial"/>
          <w:sz w:val="20"/>
          <w:szCs w:val="20"/>
        </w:rPr>
      </w:pPr>
      <w:r w:rsidRPr="005F651D">
        <w:rPr>
          <w:rFonts w:ascii="Arial" w:hAnsi="Arial" w:cs="Arial"/>
          <w:sz w:val="20"/>
          <w:szCs w:val="20"/>
        </w:rPr>
        <w:t>"</w:t>
      </w:r>
      <w:r w:rsidRPr="005F651D">
        <w:rPr>
          <w:rFonts w:ascii="Arial" w:hAnsi="Arial" w:cs="Arial"/>
          <w:sz w:val="20"/>
          <w:szCs w:val="20"/>
          <w:u w:val="single"/>
        </w:rPr>
        <w:t>Contas a Pagar</w:t>
      </w:r>
      <w:r w:rsidRPr="005F651D">
        <w:rPr>
          <w:rFonts w:ascii="Arial" w:hAnsi="Arial" w:cs="Arial"/>
          <w:sz w:val="20"/>
          <w:szCs w:val="20"/>
        </w:rPr>
        <w:t>" valor indicado nas notas explicativas relativas a contas a pagar por aquisição de imóveis e terrenos; e</w:t>
      </w:r>
    </w:p>
    <w:p w14:paraId="0178238D" w14:textId="77777777" w:rsidR="00783227" w:rsidRPr="005F651D" w:rsidRDefault="00783227" w:rsidP="00813D6C">
      <w:pPr>
        <w:pStyle w:val="PargrafodaLista"/>
        <w:widowControl w:val="0"/>
        <w:tabs>
          <w:tab w:val="left" w:pos="851"/>
          <w:tab w:val="left" w:pos="1985"/>
        </w:tabs>
        <w:spacing w:before="240" w:after="240" w:line="300" w:lineRule="auto"/>
        <w:ind w:left="1985"/>
        <w:jc w:val="both"/>
        <w:rPr>
          <w:rFonts w:ascii="Arial" w:hAnsi="Arial" w:cs="Arial"/>
          <w:sz w:val="20"/>
          <w:szCs w:val="20"/>
        </w:rPr>
      </w:pPr>
      <w:r w:rsidRPr="005F651D">
        <w:rPr>
          <w:rFonts w:ascii="Arial" w:hAnsi="Arial" w:cs="Arial"/>
          <w:sz w:val="20"/>
          <w:szCs w:val="20"/>
        </w:rPr>
        <w:t>"</w:t>
      </w:r>
      <w:r w:rsidRPr="005F651D">
        <w:rPr>
          <w:rFonts w:ascii="Arial" w:hAnsi="Arial" w:cs="Arial"/>
          <w:sz w:val="20"/>
          <w:szCs w:val="20"/>
          <w:u w:val="single"/>
        </w:rPr>
        <w:t>Patrimônio Líquido</w:t>
      </w:r>
      <w:r w:rsidRPr="005F651D">
        <w:rPr>
          <w:rFonts w:ascii="Arial" w:hAnsi="Arial" w:cs="Arial"/>
          <w:sz w:val="20"/>
          <w:szCs w:val="20"/>
        </w:rPr>
        <w:t>" o patrimônio líquido mais a participação de acionistas não controladores; e</w:t>
      </w:r>
    </w:p>
    <w:p w14:paraId="748C873F" w14:textId="6C464D19" w:rsidR="00783227" w:rsidRPr="005F651D" w:rsidRDefault="00783227" w:rsidP="00813D6C">
      <w:pPr>
        <w:pStyle w:val="PargrafodaLista"/>
        <w:widowControl w:val="0"/>
        <w:tabs>
          <w:tab w:val="left" w:pos="851"/>
          <w:tab w:val="left" w:pos="1985"/>
        </w:tabs>
        <w:spacing w:before="240" w:after="240" w:line="300" w:lineRule="auto"/>
        <w:ind w:left="1985"/>
        <w:jc w:val="both"/>
        <w:rPr>
          <w:rFonts w:ascii="Arial" w:hAnsi="Arial" w:cs="Arial"/>
          <w:sz w:val="20"/>
          <w:szCs w:val="20"/>
        </w:rPr>
      </w:pPr>
      <w:r w:rsidRPr="005F651D">
        <w:rPr>
          <w:rFonts w:ascii="Arial" w:hAnsi="Arial" w:cs="Arial"/>
          <w:sz w:val="20"/>
          <w:szCs w:val="20"/>
        </w:rPr>
        <w:t>(b)</w:t>
      </w:r>
      <w:r w:rsidRPr="005F651D">
        <w:rPr>
          <w:rFonts w:ascii="Arial" w:hAnsi="Arial" w:cs="Arial"/>
          <w:sz w:val="20"/>
          <w:szCs w:val="20"/>
        </w:rPr>
        <w:tab/>
        <w:t>Razão entre (i) Total dos Recebíveis, somados aos Estoques; e (</w:t>
      </w:r>
      <w:proofErr w:type="spellStart"/>
      <w:r w:rsidRPr="005F651D">
        <w:rPr>
          <w:rFonts w:ascii="Arial" w:hAnsi="Arial" w:cs="Arial"/>
          <w:sz w:val="20"/>
          <w:szCs w:val="20"/>
        </w:rPr>
        <w:t>ii</w:t>
      </w:r>
      <w:proofErr w:type="spellEnd"/>
      <w:r w:rsidRPr="005F651D">
        <w:rPr>
          <w:rFonts w:ascii="Arial" w:hAnsi="Arial" w:cs="Arial"/>
          <w:sz w:val="20"/>
          <w:szCs w:val="20"/>
        </w:rPr>
        <w:t>) Dívida Líquida, somada a Contas a Pagar por conta da aquisição de imóveis e terrenos</w:t>
      </w:r>
      <w:r w:rsidR="00F72A02">
        <w:rPr>
          <w:rFonts w:ascii="Arial" w:hAnsi="Arial" w:cs="Arial"/>
          <w:sz w:val="20"/>
          <w:szCs w:val="20"/>
        </w:rPr>
        <w:t xml:space="preserve">, </w:t>
      </w:r>
      <w:r w:rsidR="00F72A02" w:rsidRPr="00F72A02">
        <w:rPr>
          <w:rFonts w:ascii="Arial" w:hAnsi="Arial" w:cs="Arial"/>
          <w:sz w:val="20"/>
          <w:szCs w:val="20"/>
        </w:rPr>
        <w:t>deduzidas as permutas,</w:t>
      </w:r>
      <w:r w:rsidRPr="005F651D">
        <w:rPr>
          <w:rFonts w:ascii="Arial" w:hAnsi="Arial" w:cs="Arial"/>
          <w:sz w:val="20"/>
          <w:szCs w:val="20"/>
        </w:rPr>
        <w:t xml:space="preserve"> e somados a Custos e Despesas a Apropriar relativo a construções, maior ou igual a 1,5 (um inteiro e cinco décimos).</w:t>
      </w:r>
    </w:p>
    <w:p w14:paraId="400466DD" w14:textId="12C88004" w:rsidR="00783227" w:rsidRPr="005F651D" w:rsidRDefault="00783227" w:rsidP="00813D6C">
      <w:pPr>
        <w:pStyle w:val="PargrafodaLista"/>
        <w:widowControl w:val="0"/>
        <w:tabs>
          <w:tab w:val="left" w:pos="851"/>
          <w:tab w:val="left" w:pos="1985"/>
        </w:tabs>
        <w:spacing w:before="240" w:after="240" w:line="300" w:lineRule="auto"/>
        <w:ind w:left="1985"/>
        <w:jc w:val="both"/>
        <w:rPr>
          <w:rFonts w:ascii="Arial" w:hAnsi="Arial" w:cs="Arial"/>
          <w:sz w:val="20"/>
          <w:szCs w:val="20"/>
        </w:rPr>
      </w:pPr>
      <w:r w:rsidRPr="005F651D">
        <w:rPr>
          <w:rFonts w:ascii="Arial" w:hAnsi="Arial" w:cs="Arial"/>
          <w:sz w:val="20"/>
          <w:szCs w:val="20"/>
        </w:rPr>
        <w:t xml:space="preserve">Para os fins deste item (b), considera-se como: </w:t>
      </w:r>
    </w:p>
    <w:p w14:paraId="6AC6E640" w14:textId="77777777" w:rsidR="00783227" w:rsidRPr="005F651D" w:rsidRDefault="00783227" w:rsidP="00813D6C">
      <w:pPr>
        <w:pStyle w:val="PargrafodaLista"/>
        <w:widowControl w:val="0"/>
        <w:tabs>
          <w:tab w:val="left" w:pos="851"/>
          <w:tab w:val="left" w:pos="1985"/>
        </w:tabs>
        <w:spacing w:before="240" w:after="240" w:line="300" w:lineRule="auto"/>
        <w:ind w:left="1985"/>
        <w:jc w:val="both"/>
        <w:rPr>
          <w:rFonts w:ascii="Arial" w:hAnsi="Arial" w:cs="Arial"/>
          <w:sz w:val="20"/>
          <w:szCs w:val="20"/>
        </w:rPr>
      </w:pPr>
      <w:r w:rsidRPr="005F651D">
        <w:rPr>
          <w:rFonts w:ascii="Arial" w:hAnsi="Arial" w:cs="Arial"/>
          <w:sz w:val="20"/>
          <w:szCs w:val="20"/>
        </w:rPr>
        <w:t>"</w:t>
      </w:r>
      <w:r w:rsidRPr="005F651D">
        <w:rPr>
          <w:rFonts w:ascii="Arial" w:hAnsi="Arial" w:cs="Arial"/>
          <w:sz w:val="20"/>
          <w:szCs w:val="20"/>
          <w:u w:val="single"/>
        </w:rPr>
        <w:t xml:space="preserve">Total dos </w:t>
      </w:r>
      <w:proofErr w:type="gramStart"/>
      <w:r w:rsidRPr="005F651D">
        <w:rPr>
          <w:rFonts w:ascii="Arial" w:hAnsi="Arial" w:cs="Arial"/>
          <w:sz w:val="20"/>
          <w:szCs w:val="20"/>
          <w:u w:val="single"/>
        </w:rPr>
        <w:t>Recebíveis</w:t>
      </w:r>
      <w:r w:rsidRPr="005F651D">
        <w:rPr>
          <w:rFonts w:ascii="Arial" w:hAnsi="Arial" w:cs="Arial"/>
          <w:sz w:val="20"/>
          <w:szCs w:val="20"/>
        </w:rPr>
        <w:t>" soma</w:t>
      </w:r>
      <w:proofErr w:type="gramEnd"/>
      <w:r w:rsidRPr="005F651D">
        <w:rPr>
          <w:rFonts w:ascii="Arial" w:hAnsi="Arial" w:cs="Arial"/>
          <w:sz w:val="20"/>
          <w:szCs w:val="20"/>
        </w:rPr>
        <w:t xml:space="preserve"> dos valores a receber de clientes de curto e longo prazos contidos nas demonstrações financeiras; </w:t>
      </w:r>
    </w:p>
    <w:p w14:paraId="138D9223" w14:textId="77777777" w:rsidR="00783227" w:rsidRPr="005F651D" w:rsidRDefault="00783227" w:rsidP="00813D6C">
      <w:pPr>
        <w:pStyle w:val="PargrafodaLista"/>
        <w:widowControl w:val="0"/>
        <w:tabs>
          <w:tab w:val="left" w:pos="851"/>
          <w:tab w:val="left" w:pos="1985"/>
        </w:tabs>
        <w:spacing w:before="240" w:after="240" w:line="300" w:lineRule="auto"/>
        <w:ind w:left="1985"/>
        <w:jc w:val="both"/>
        <w:rPr>
          <w:rFonts w:ascii="Arial" w:hAnsi="Arial" w:cs="Arial"/>
          <w:sz w:val="20"/>
          <w:szCs w:val="20"/>
        </w:rPr>
      </w:pPr>
      <w:r w:rsidRPr="005F651D">
        <w:rPr>
          <w:rFonts w:ascii="Arial" w:hAnsi="Arial" w:cs="Arial"/>
          <w:sz w:val="20"/>
          <w:szCs w:val="20"/>
        </w:rPr>
        <w:t>"</w:t>
      </w:r>
      <w:r w:rsidRPr="005F651D">
        <w:rPr>
          <w:rFonts w:ascii="Arial" w:hAnsi="Arial" w:cs="Arial"/>
          <w:sz w:val="20"/>
          <w:szCs w:val="20"/>
          <w:u w:val="single"/>
        </w:rPr>
        <w:t>Estoques</w:t>
      </w:r>
      <w:r w:rsidRPr="005F651D">
        <w:rPr>
          <w:rFonts w:ascii="Arial" w:hAnsi="Arial" w:cs="Arial"/>
          <w:sz w:val="20"/>
          <w:szCs w:val="20"/>
        </w:rPr>
        <w:t xml:space="preserve">" valor contido na rubrica Estoques, acrescido do adiantamento para pagamento de terrenos conforme apresentado nas demonstrações financeiras; e </w:t>
      </w:r>
    </w:p>
    <w:p w14:paraId="2859A6D0" w14:textId="69337FCA" w:rsidR="00783227" w:rsidRPr="005F651D" w:rsidRDefault="00783227" w:rsidP="00813D6C">
      <w:pPr>
        <w:pStyle w:val="PargrafodaLista"/>
        <w:widowControl w:val="0"/>
        <w:tabs>
          <w:tab w:val="left" w:pos="851"/>
          <w:tab w:val="left" w:pos="1985"/>
        </w:tabs>
        <w:spacing w:before="240" w:after="240" w:line="300" w:lineRule="auto"/>
        <w:ind w:left="1985"/>
        <w:jc w:val="both"/>
        <w:rPr>
          <w:rFonts w:ascii="Arial" w:hAnsi="Arial" w:cs="Arial"/>
          <w:sz w:val="20"/>
          <w:szCs w:val="20"/>
        </w:rPr>
      </w:pPr>
      <w:r w:rsidRPr="005F651D">
        <w:rPr>
          <w:rFonts w:ascii="Arial" w:hAnsi="Arial" w:cs="Arial"/>
          <w:sz w:val="20"/>
          <w:szCs w:val="20"/>
        </w:rPr>
        <w:t>"</w:t>
      </w:r>
      <w:r w:rsidRPr="005F651D">
        <w:rPr>
          <w:rFonts w:ascii="Arial" w:hAnsi="Arial" w:cs="Arial"/>
          <w:sz w:val="20"/>
          <w:szCs w:val="20"/>
          <w:u w:val="single"/>
        </w:rPr>
        <w:t>Custos e Despesas a Apropriar</w:t>
      </w:r>
      <w:r w:rsidRPr="005F651D">
        <w:rPr>
          <w:rFonts w:ascii="Arial" w:hAnsi="Arial" w:cs="Arial"/>
          <w:sz w:val="20"/>
          <w:szCs w:val="20"/>
        </w:rPr>
        <w:t>" conforme indicado nas demonstrações financeiras.</w:t>
      </w:r>
    </w:p>
    <w:p w14:paraId="147E6E74" w14:textId="5B9C98A6" w:rsidR="00783227" w:rsidRPr="005F651D" w:rsidRDefault="00783227" w:rsidP="001345AE">
      <w:pPr>
        <w:pStyle w:val="PargrafodaLista"/>
        <w:widowControl w:val="0"/>
        <w:numPr>
          <w:ilvl w:val="2"/>
          <w:numId w:val="4"/>
        </w:numPr>
        <w:tabs>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szCs w:val="20"/>
        </w:rPr>
        <w:t xml:space="preserve">Os valores mencionados nas Cláusulas </w:t>
      </w:r>
      <w:r w:rsidR="00813D6C" w:rsidRPr="005F651D">
        <w:rPr>
          <w:rFonts w:ascii="Arial" w:hAnsi="Arial" w:cs="Arial"/>
          <w:sz w:val="20"/>
          <w:szCs w:val="20"/>
        </w:rPr>
        <w:t>6.28.1.</w:t>
      </w:r>
      <w:r w:rsidRPr="005F651D">
        <w:rPr>
          <w:rFonts w:ascii="Arial" w:hAnsi="Arial" w:cs="Arial"/>
          <w:sz w:val="20"/>
          <w:szCs w:val="20"/>
        </w:rPr>
        <w:t xml:space="preserve"> e </w:t>
      </w:r>
      <w:r w:rsidR="00813D6C" w:rsidRPr="005F651D">
        <w:rPr>
          <w:rFonts w:ascii="Arial" w:hAnsi="Arial" w:cs="Arial"/>
          <w:sz w:val="20"/>
          <w:szCs w:val="20"/>
        </w:rPr>
        <w:t>6</w:t>
      </w:r>
      <w:r w:rsidRPr="005F651D">
        <w:rPr>
          <w:rFonts w:ascii="Arial" w:hAnsi="Arial" w:cs="Arial"/>
          <w:sz w:val="20"/>
          <w:szCs w:val="20"/>
        </w:rPr>
        <w:t>.2</w:t>
      </w:r>
      <w:r w:rsidR="00813D6C" w:rsidRPr="005F651D">
        <w:rPr>
          <w:rFonts w:ascii="Arial" w:hAnsi="Arial" w:cs="Arial"/>
          <w:sz w:val="20"/>
          <w:szCs w:val="20"/>
        </w:rPr>
        <w:t>8</w:t>
      </w:r>
      <w:r w:rsidRPr="005F651D">
        <w:rPr>
          <w:rFonts w:ascii="Arial" w:hAnsi="Arial" w:cs="Arial"/>
          <w:sz w:val="20"/>
          <w:szCs w:val="20"/>
        </w:rPr>
        <w:t>.</w:t>
      </w:r>
      <w:r w:rsidR="00813D6C" w:rsidRPr="005F651D">
        <w:rPr>
          <w:rFonts w:ascii="Arial" w:hAnsi="Arial" w:cs="Arial"/>
          <w:sz w:val="20"/>
          <w:szCs w:val="20"/>
        </w:rPr>
        <w:t>2.,</w:t>
      </w:r>
      <w:r w:rsidRPr="005F651D">
        <w:rPr>
          <w:rFonts w:ascii="Arial" w:hAnsi="Arial" w:cs="Arial"/>
          <w:sz w:val="20"/>
          <w:szCs w:val="20"/>
        </w:rPr>
        <w:t xml:space="preserve"> acima</w:t>
      </w:r>
      <w:r w:rsidR="00813D6C" w:rsidRPr="005F651D">
        <w:rPr>
          <w:rFonts w:ascii="Arial" w:hAnsi="Arial" w:cs="Arial"/>
          <w:sz w:val="20"/>
          <w:szCs w:val="20"/>
        </w:rPr>
        <w:t>,</w:t>
      </w:r>
      <w:r w:rsidRPr="005F651D">
        <w:rPr>
          <w:rFonts w:ascii="Arial" w:hAnsi="Arial" w:cs="Arial"/>
          <w:sz w:val="20"/>
          <w:szCs w:val="20"/>
        </w:rPr>
        <w:t xml:space="preserve"> para fins da configuração dos </w:t>
      </w:r>
      <w:r w:rsidR="002A5593" w:rsidRPr="005F651D">
        <w:rPr>
          <w:rFonts w:ascii="Arial" w:hAnsi="Arial" w:cs="Arial"/>
          <w:sz w:val="20"/>
          <w:szCs w:val="20"/>
        </w:rPr>
        <w:t>E</w:t>
      </w:r>
      <w:r w:rsidRPr="005F651D">
        <w:rPr>
          <w:rFonts w:ascii="Arial" w:hAnsi="Arial" w:cs="Arial"/>
          <w:sz w:val="20"/>
          <w:szCs w:val="20"/>
        </w:rPr>
        <w:t xml:space="preserve">ventos de Vencimento Antecipado Automático e dos </w:t>
      </w:r>
      <w:r w:rsidR="002A5593" w:rsidRPr="005F651D">
        <w:rPr>
          <w:rFonts w:ascii="Arial" w:hAnsi="Arial" w:cs="Arial"/>
          <w:sz w:val="20"/>
          <w:szCs w:val="20"/>
        </w:rPr>
        <w:t>E</w:t>
      </w:r>
      <w:r w:rsidRPr="005F651D">
        <w:rPr>
          <w:rFonts w:ascii="Arial" w:hAnsi="Arial" w:cs="Arial"/>
          <w:sz w:val="20"/>
          <w:szCs w:val="20"/>
        </w:rPr>
        <w:t>ventos de Vencimento Antecipado Não-Automático serão reajustados ou corrigidos pela variação acumulada do IPCA, desde a Primeira Data de Integralização</w:t>
      </w:r>
      <w:r w:rsidR="00813D6C" w:rsidRPr="005F651D">
        <w:rPr>
          <w:rFonts w:ascii="Arial" w:hAnsi="Arial" w:cs="Arial"/>
          <w:sz w:val="20"/>
          <w:szCs w:val="20"/>
        </w:rPr>
        <w:t>.</w:t>
      </w:r>
    </w:p>
    <w:p w14:paraId="736E973F" w14:textId="74D1768B" w:rsidR="00813D6C" w:rsidRPr="005F651D" w:rsidRDefault="00813D6C" w:rsidP="001345AE">
      <w:pPr>
        <w:pStyle w:val="PargrafodaLista"/>
        <w:widowControl w:val="0"/>
        <w:numPr>
          <w:ilvl w:val="2"/>
          <w:numId w:val="4"/>
        </w:numPr>
        <w:tabs>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szCs w:val="20"/>
        </w:rPr>
        <w:t>Para fins de declaração do vencimento antecipado de forma não automática prevista na Cláusula 6.28.2., acima, a Debenturista deverá seguir o que vier a ser decidido pelos Titulares de CRI, em Assembleia Geral de Titulares de CRI.</w:t>
      </w:r>
    </w:p>
    <w:p w14:paraId="22BDA01E" w14:textId="0DEE9DCC" w:rsidR="00813D6C" w:rsidRPr="005F651D" w:rsidRDefault="00813D6C" w:rsidP="001345AE">
      <w:pPr>
        <w:pStyle w:val="PargrafodaLista"/>
        <w:widowControl w:val="0"/>
        <w:numPr>
          <w:ilvl w:val="2"/>
          <w:numId w:val="4"/>
        </w:numPr>
        <w:tabs>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szCs w:val="20"/>
        </w:rPr>
        <w:t xml:space="preserve">Ocorrendo qualquer dos </w:t>
      </w:r>
      <w:r w:rsidR="002A5593" w:rsidRPr="005F651D">
        <w:rPr>
          <w:rFonts w:ascii="Arial" w:hAnsi="Arial" w:cs="Arial"/>
          <w:sz w:val="20"/>
          <w:szCs w:val="20"/>
        </w:rPr>
        <w:t>E</w:t>
      </w:r>
      <w:r w:rsidRPr="005F651D">
        <w:rPr>
          <w:rFonts w:ascii="Arial" w:hAnsi="Arial" w:cs="Arial"/>
          <w:sz w:val="20"/>
          <w:szCs w:val="20"/>
        </w:rPr>
        <w:t xml:space="preserve">ventos de Vencimento Antecipado Não Automático previstos na Cláusula 6.28.2., acima, a Securitizadora deverá convocar, no prazo de até 2 (dois) Dias Úteis contados da data em que tomar conhecimento sua ocorrência, Assembleia Geral de Titulares de CRI, a se realizar no prazo mínimo previsto no Termo de Securitização. Caso a referida Assembleia Geral de Titulares de CRI delibere (observados os quóruns previstos no Termo de Securitização) pelo vencimento antecipado das Debêntures e, consequentemente, </w:t>
      </w:r>
      <w:r w:rsidR="006217A7" w:rsidRPr="005F651D">
        <w:rPr>
          <w:rFonts w:ascii="Arial" w:hAnsi="Arial" w:cs="Arial"/>
          <w:sz w:val="20"/>
          <w:szCs w:val="20"/>
        </w:rPr>
        <w:t xml:space="preserve">o resgate antecipado </w:t>
      </w:r>
      <w:r w:rsidRPr="005F651D">
        <w:rPr>
          <w:rFonts w:ascii="Arial" w:hAnsi="Arial" w:cs="Arial"/>
          <w:sz w:val="20"/>
          <w:szCs w:val="20"/>
        </w:rPr>
        <w:t xml:space="preserve">dos CRI, a Debenturista deverá formalizar uma ata de Assembleia Geral de Titulares de Debêntures aprovando a declaração do vencimento antecipado de todas as </w:t>
      </w:r>
      <w:r w:rsidRPr="005F651D">
        <w:rPr>
          <w:rFonts w:ascii="Arial" w:hAnsi="Arial" w:cs="Arial"/>
          <w:sz w:val="20"/>
          <w:szCs w:val="20"/>
        </w:rPr>
        <w:lastRenderedPageBreak/>
        <w:t>obrigações da Emissora constantes desta Escritura.</w:t>
      </w:r>
    </w:p>
    <w:p w14:paraId="04A84647" w14:textId="01D6099D" w:rsidR="00813D6C" w:rsidRPr="005F651D" w:rsidRDefault="00813D6C" w:rsidP="001345AE">
      <w:pPr>
        <w:pStyle w:val="PargrafodaLista"/>
        <w:widowControl w:val="0"/>
        <w:numPr>
          <w:ilvl w:val="2"/>
          <w:numId w:val="4"/>
        </w:numPr>
        <w:tabs>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szCs w:val="20"/>
        </w:rPr>
        <w:t xml:space="preserve">Caso </w:t>
      </w:r>
      <w:r w:rsidR="00B50B51" w:rsidRPr="005F651D">
        <w:rPr>
          <w:rFonts w:ascii="Arial" w:hAnsi="Arial" w:cs="Arial"/>
          <w:sz w:val="20"/>
          <w:szCs w:val="20"/>
        </w:rPr>
        <w:t>n</w:t>
      </w:r>
      <w:r w:rsidRPr="005F651D">
        <w:rPr>
          <w:rFonts w:ascii="Arial" w:hAnsi="Arial" w:cs="Arial"/>
          <w:sz w:val="20"/>
          <w:szCs w:val="20"/>
        </w:rPr>
        <w:t xml:space="preserve">a Assembleia Geral de Titulares de CRI mencionada na Cláusula </w:t>
      </w:r>
      <w:r w:rsidR="003E0B1F" w:rsidRPr="005F651D">
        <w:rPr>
          <w:rFonts w:ascii="Arial" w:hAnsi="Arial" w:cs="Arial"/>
          <w:sz w:val="20"/>
          <w:szCs w:val="20"/>
        </w:rPr>
        <w:t>6</w:t>
      </w:r>
      <w:r w:rsidRPr="005F651D">
        <w:rPr>
          <w:rFonts w:ascii="Arial" w:hAnsi="Arial" w:cs="Arial"/>
          <w:sz w:val="20"/>
          <w:szCs w:val="20"/>
        </w:rPr>
        <w:t>.28.4., acima (i) não seja instalada em segunda convocação, ou (</w:t>
      </w:r>
      <w:proofErr w:type="spellStart"/>
      <w:r w:rsidRPr="005F651D">
        <w:rPr>
          <w:rFonts w:ascii="Arial" w:hAnsi="Arial" w:cs="Arial"/>
          <w:sz w:val="20"/>
          <w:szCs w:val="20"/>
        </w:rPr>
        <w:t>ii</w:t>
      </w:r>
      <w:proofErr w:type="spellEnd"/>
      <w:r w:rsidRPr="005F651D">
        <w:rPr>
          <w:rFonts w:ascii="Arial" w:hAnsi="Arial" w:cs="Arial"/>
          <w:sz w:val="20"/>
          <w:szCs w:val="20"/>
        </w:rPr>
        <w:t xml:space="preserve">) a referida Assembleia Geral de Titulares de CRI seja instalada mas não haja deliberação dos Titulares de CRI (observados os quóruns previstos no Termo de Securitização) sobre o vencimento antecipado das Debêntures e, consequentemente, </w:t>
      </w:r>
      <w:r w:rsidR="0024120D" w:rsidRPr="005F651D">
        <w:rPr>
          <w:rFonts w:ascii="Arial" w:hAnsi="Arial" w:cs="Arial"/>
          <w:sz w:val="20"/>
          <w:szCs w:val="20"/>
        </w:rPr>
        <w:t xml:space="preserve">o resgate antecipado </w:t>
      </w:r>
      <w:r w:rsidRPr="005F651D">
        <w:rPr>
          <w:rFonts w:ascii="Arial" w:hAnsi="Arial" w:cs="Arial"/>
          <w:sz w:val="20"/>
          <w:szCs w:val="20"/>
        </w:rPr>
        <w:t xml:space="preserve">dos CRI, não haverá o vencimento antecipado das Debêntures, e consequentemente </w:t>
      </w:r>
      <w:r w:rsidR="006217A7" w:rsidRPr="005F651D">
        <w:rPr>
          <w:rFonts w:ascii="Arial" w:hAnsi="Arial" w:cs="Arial"/>
          <w:sz w:val="20"/>
          <w:szCs w:val="20"/>
        </w:rPr>
        <w:t xml:space="preserve">o resgate antecipado </w:t>
      </w:r>
      <w:r w:rsidRPr="005F651D">
        <w:rPr>
          <w:rFonts w:ascii="Arial" w:hAnsi="Arial" w:cs="Arial"/>
          <w:sz w:val="20"/>
          <w:szCs w:val="20"/>
        </w:rPr>
        <w:t>dos CRI, de forma que a Debenturista deverá formalizar uma ata de Assembleia Geral de Titulares de Debêntures consignando a não declaração do vencimento antecipado de todas as obrigações da Emissora constantes desta Escritura.</w:t>
      </w:r>
    </w:p>
    <w:p w14:paraId="5863D18E" w14:textId="7FE8B3B0" w:rsidR="00813D6C" w:rsidRPr="005F651D" w:rsidRDefault="00813D6C" w:rsidP="001345AE">
      <w:pPr>
        <w:pStyle w:val="PargrafodaLista"/>
        <w:widowControl w:val="0"/>
        <w:numPr>
          <w:ilvl w:val="2"/>
          <w:numId w:val="4"/>
        </w:numPr>
        <w:tabs>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szCs w:val="20"/>
        </w:rPr>
        <w:t xml:space="preserve">Na ocorrência do vencimento antecipado das obrigações decorrentes das Debêntures, a Emissora obriga-se a resgatar a totalidade das Debêntures, com o seu consequente cancelamento, mediante o pagamento do saldo devedor do Valor Nominal Unitário das Debêntures, acrescido da Remuneração aplicável, calculada </w:t>
      </w:r>
      <w:r w:rsidRPr="005F651D">
        <w:rPr>
          <w:rFonts w:ascii="Arial" w:hAnsi="Arial" w:cs="Arial"/>
          <w:i/>
          <w:sz w:val="20"/>
          <w:szCs w:val="20"/>
        </w:rPr>
        <w:t xml:space="preserve">pro rata </w:t>
      </w:r>
      <w:proofErr w:type="spellStart"/>
      <w:r w:rsidRPr="005F651D">
        <w:rPr>
          <w:rFonts w:ascii="Arial" w:hAnsi="Arial" w:cs="Arial"/>
          <w:i/>
          <w:sz w:val="20"/>
          <w:szCs w:val="20"/>
        </w:rPr>
        <w:t>temporis</w:t>
      </w:r>
      <w:proofErr w:type="spellEnd"/>
      <w:r w:rsidRPr="005F651D">
        <w:rPr>
          <w:rFonts w:ascii="Arial" w:hAnsi="Arial" w:cs="Arial"/>
          <w:sz w:val="20"/>
          <w:szCs w:val="20"/>
        </w:rPr>
        <w:t xml:space="preserve"> desde a Primeira Data de Integralização </w:t>
      </w:r>
      <w:r w:rsidR="00E310E9" w:rsidRPr="005F651D">
        <w:rPr>
          <w:rFonts w:ascii="Arial" w:hAnsi="Arial" w:cs="Arial"/>
          <w:sz w:val="20"/>
          <w:szCs w:val="20"/>
        </w:rPr>
        <w:t xml:space="preserve">ou desde a última Data de Pagamento de Remuneração, o que ocorrer por último, </w:t>
      </w:r>
      <w:r w:rsidRPr="005F651D">
        <w:rPr>
          <w:rFonts w:ascii="Arial" w:hAnsi="Arial" w:cs="Arial"/>
          <w:sz w:val="20"/>
          <w:szCs w:val="20"/>
        </w:rPr>
        <w:t xml:space="preserve">até a data do efetivo pagamento, sem prejuízo do pagamento dos Encargos Moratórios, quando for o caso, e de quaisquer outros valores eventualmente devidos pela Emissora nos termos desta Escritura e/ou de qualquer dos demais Documentos da Operação, no prazo de até </w:t>
      </w:r>
      <w:r w:rsidR="00B50B51" w:rsidRPr="005F651D">
        <w:rPr>
          <w:rFonts w:ascii="Arial" w:hAnsi="Arial" w:cs="Arial"/>
          <w:sz w:val="20"/>
          <w:szCs w:val="20"/>
        </w:rPr>
        <w:t>15 </w:t>
      </w:r>
      <w:r w:rsidRPr="005F651D">
        <w:rPr>
          <w:rFonts w:ascii="Arial" w:hAnsi="Arial" w:cs="Arial"/>
          <w:sz w:val="20"/>
          <w:szCs w:val="20"/>
        </w:rPr>
        <w:t>(</w:t>
      </w:r>
      <w:r w:rsidR="00B50B51" w:rsidRPr="005F651D">
        <w:rPr>
          <w:rFonts w:ascii="Arial" w:hAnsi="Arial" w:cs="Arial"/>
          <w:sz w:val="20"/>
          <w:szCs w:val="20"/>
        </w:rPr>
        <w:t>quinze</w:t>
      </w:r>
      <w:r w:rsidRPr="005F651D">
        <w:rPr>
          <w:rFonts w:ascii="Arial" w:hAnsi="Arial" w:cs="Arial"/>
          <w:sz w:val="20"/>
          <w:szCs w:val="20"/>
        </w:rPr>
        <w:t xml:space="preserve">) Dias Úteis contados da data da declaração do vencimento antecipado mediante comunicação por escrito a ser enviada pelo </w:t>
      </w:r>
      <w:r w:rsidR="00925379" w:rsidRPr="005F651D">
        <w:rPr>
          <w:rFonts w:ascii="Arial" w:hAnsi="Arial" w:cs="Arial"/>
          <w:sz w:val="20"/>
          <w:szCs w:val="20"/>
        </w:rPr>
        <w:t xml:space="preserve">Debenturista ou pelo </w:t>
      </w:r>
      <w:r w:rsidRPr="005F651D">
        <w:rPr>
          <w:rFonts w:ascii="Arial" w:hAnsi="Arial" w:cs="Arial"/>
          <w:sz w:val="20"/>
          <w:szCs w:val="20"/>
        </w:rPr>
        <w:t>Agente Fiduciário dos CRI</w:t>
      </w:r>
      <w:r w:rsidR="00925379" w:rsidRPr="005F651D">
        <w:rPr>
          <w:rFonts w:ascii="Arial" w:hAnsi="Arial" w:cs="Arial"/>
          <w:sz w:val="20"/>
          <w:szCs w:val="20"/>
        </w:rPr>
        <w:t>, caso este tenha assumido a administração do patrimônio separado dos CRI,</w:t>
      </w:r>
      <w:r w:rsidRPr="005F651D">
        <w:rPr>
          <w:rFonts w:ascii="Arial" w:hAnsi="Arial" w:cs="Arial"/>
          <w:sz w:val="20"/>
          <w:szCs w:val="20"/>
        </w:rPr>
        <w:t xml:space="preserve"> à Emissora, sob pena de, em não o fazendo, ficar obrigada, ainda, ao pagamento dos </w:t>
      </w:r>
      <w:r w:rsidR="002631EC" w:rsidRPr="005F651D">
        <w:rPr>
          <w:rFonts w:ascii="Arial" w:hAnsi="Arial" w:cs="Arial"/>
          <w:sz w:val="20"/>
          <w:szCs w:val="20"/>
        </w:rPr>
        <w:t>E</w:t>
      </w:r>
      <w:r w:rsidRPr="005F651D">
        <w:rPr>
          <w:rFonts w:ascii="Arial" w:hAnsi="Arial" w:cs="Arial"/>
          <w:sz w:val="20"/>
          <w:szCs w:val="20"/>
        </w:rPr>
        <w:t xml:space="preserve">ncargos </w:t>
      </w:r>
      <w:r w:rsidR="002631EC" w:rsidRPr="005F651D">
        <w:rPr>
          <w:rFonts w:ascii="Arial" w:hAnsi="Arial" w:cs="Arial"/>
          <w:sz w:val="20"/>
          <w:szCs w:val="20"/>
        </w:rPr>
        <w:t>M</w:t>
      </w:r>
      <w:r w:rsidRPr="005F651D">
        <w:rPr>
          <w:rFonts w:ascii="Arial" w:hAnsi="Arial" w:cs="Arial"/>
          <w:sz w:val="20"/>
          <w:szCs w:val="20"/>
        </w:rPr>
        <w:t>oratórios aplicáveis.</w:t>
      </w:r>
    </w:p>
    <w:p w14:paraId="03995ABD" w14:textId="526B1926" w:rsidR="00813D6C" w:rsidRPr="005F651D" w:rsidRDefault="00813D6C" w:rsidP="001345AE">
      <w:pPr>
        <w:pStyle w:val="PargrafodaLista"/>
        <w:widowControl w:val="0"/>
        <w:numPr>
          <w:ilvl w:val="2"/>
          <w:numId w:val="4"/>
        </w:numPr>
        <w:tabs>
          <w:tab w:val="left" w:pos="1276"/>
        </w:tabs>
        <w:spacing w:before="240" w:after="240" w:line="300" w:lineRule="auto"/>
        <w:ind w:left="0" w:firstLine="567"/>
        <w:jc w:val="both"/>
        <w:rPr>
          <w:rFonts w:ascii="Arial" w:hAnsi="Arial" w:cs="Arial"/>
          <w:sz w:val="20"/>
          <w:szCs w:val="20"/>
        </w:rPr>
      </w:pPr>
      <w:r w:rsidRPr="005F651D">
        <w:rPr>
          <w:rFonts w:ascii="Arial" w:hAnsi="Arial" w:cs="Arial"/>
          <w:sz w:val="20"/>
          <w:szCs w:val="20"/>
        </w:rPr>
        <w:t>Na ocorrência do vencimento antecipado das obrigações decorrentes das Debêntures, os recursos recebidos em pagamento das obrigações decorrentes das Debêntures (</w:t>
      </w:r>
      <w:r w:rsidRPr="005F651D">
        <w:rPr>
          <w:rFonts w:ascii="Arial" w:hAnsi="Arial" w:cs="Arial"/>
          <w:bCs/>
          <w:sz w:val="20"/>
          <w:szCs w:val="20"/>
        </w:rPr>
        <w:t xml:space="preserve">inclusive em decorrência da excussão ou execução </w:t>
      </w:r>
      <w:r w:rsidRPr="005F651D">
        <w:rPr>
          <w:rFonts w:ascii="Arial" w:hAnsi="Arial" w:cs="Arial"/>
          <w:sz w:val="20"/>
          <w:szCs w:val="20"/>
        </w:rPr>
        <w:t>dos Contrato de Garantia) deverão ser imediatamente aplicados na amortização ou, se possível, quitação do saldo devedor das obrigações decorrentes das Debêntures. Caso os recursos recebidos em pagamento das obrigações decorrentes das Debêntures (</w:t>
      </w:r>
      <w:r w:rsidRPr="005F651D">
        <w:rPr>
          <w:rFonts w:ascii="Arial" w:hAnsi="Arial" w:cs="Arial"/>
          <w:bCs/>
          <w:sz w:val="20"/>
          <w:szCs w:val="20"/>
        </w:rPr>
        <w:t xml:space="preserve">inclusive em decorrência da excussão ou execução </w:t>
      </w:r>
      <w:r w:rsidRPr="005F651D">
        <w:rPr>
          <w:rFonts w:ascii="Arial" w:hAnsi="Arial" w:cs="Arial"/>
          <w:sz w:val="20"/>
          <w:szCs w:val="20"/>
        </w:rPr>
        <w:t>do</w:t>
      </w:r>
      <w:r w:rsidR="002631EC" w:rsidRPr="005F651D">
        <w:rPr>
          <w:rFonts w:ascii="Arial" w:hAnsi="Arial" w:cs="Arial"/>
          <w:sz w:val="20"/>
          <w:szCs w:val="20"/>
        </w:rPr>
        <w:t>s</w:t>
      </w:r>
      <w:r w:rsidRPr="005F651D">
        <w:rPr>
          <w:rFonts w:ascii="Arial" w:hAnsi="Arial" w:cs="Arial"/>
          <w:sz w:val="20"/>
          <w:szCs w:val="20"/>
        </w:rPr>
        <w:t xml:space="preserve"> Contrato</w:t>
      </w:r>
      <w:r w:rsidR="002631EC" w:rsidRPr="005F651D">
        <w:rPr>
          <w:rFonts w:ascii="Arial" w:hAnsi="Arial" w:cs="Arial"/>
          <w:sz w:val="20"/>
          <w:szCs w:val="20"/>
        </w:rPr>
        <w:t>s</w:t>
      </w:r>
      <w:r w:rsidRPr="005F651D">
        <w:rPr>
          <w:rFonts w:ascii="Arial" w:hAnsi="Arial" w:cs="Arial"/>
          <w:sz w:val="20"/>
          <w:szCs w:val="20"/>
        </w:rPr>
        <w:t xml:space="preserve"> de </w:t>
      </w:r>
      <w:r w:rsidR="002631EC" w:rsidRPr="005F651D">
        <w:rPr>
          <w:rFonts w:ascii="Arial" w:hAnsi="Arial" w:cs="Arial"/>
          <w:sz w:val="20"/>
          <w:szCs w:val="20"/>
        </w:rPr>
        <w:t>Garantia</w:t>
      </w:r>
      <w:r w:rsidRPr="005F651D">
        <w:rPr>
          <w:rFonts w:ascii="Arial" w:hAnsi="Arial" w:cs="Arial"/>
          <w:sz w:val="20"/>
          <w:szCs w:val="20"/>
        </w:rPr>
        <w:t>) não sejam suficientes para quitar todas as obrigações decorrentes das Debêntures, tais recursos deverão ser imputados na seguinte ordem: (i) quaisquer valores devidos pela Emissora nos termos desta Escritura e/ou de qualquer dos demais Documentos da Operação (incluindo a remuneração e as despesas incorridas pela Securitizadora e pelo Agente Fiduciário dos CRI), que não sejam os valores a que se referem os itens (</w:t>
      </w:r>
      <w:proofErr w:type="spellStart"/>
      <w:r w:rsidRPr="005F651D">
        <w:rPr>
          <w:rFonts w:ascii="Arial" w:hAnsi="Arial" w:cs="Arial"/>
          <w:sz w:val="20"/>
          <w:szCs w:val="20"/>
        </w:rPr>
        <w:t>ii</w:t>
      </w:r>
      <w:proofErr w:type="spellEnd"/>
      <w:r w:rsidRPr="005F651D">
        <w:rPr>
          <w:rFonts w:ascii="Arial" w:hAnsi="Arial" w:cs="Arial"/>
          <w:sz w:val="20"/>
          <w:szCs w:val="20"/>
        </w:rPr>
        <w:t>) a (</w:t>
      </w:r>
      <w:proofErr w:type="spellStart"/>
      <w:r w:rsidRPr="005F651D">
        <w:rPr>
          <w:rFonts w:ascii="Arial" w:hAnsi="Arial" w:cs="Arial"/>
          <w:sz w:val="20"/>
          <w:szCs w:val="20"/>
        </w:rPr>
        <w:t>iv</w:t>
      </w:r>
      <w:proofErr w:type="spellEnd"/>
      <w:r w:rsidRPr="005F651D">
        <w:rPr>
          <w:rFonts w:ascii="Arial" w:hAnsi="Arial" w:cs="Arial"/>
          <w:sz w:val="20"/>
          <w:szCs w:val="20"/>
        </w:rPr>
        <w:t>) abaixo; (</w:t>
      </w:r>
      <w:proofErr w:type="spellStart"/>
      <w:r w:rsidRPr="005F651D">
        <w:rPr>
          <w:rFonts w:ascii="Arial" w:hAnsi="Arial" w:cs="Arial"/>
          <w:sz w:val="20"/>
          <w:szCs w:val="20"/>
        </w:rPr>
        <w:t>ii</w:t>
      </w:r>
      <w:proofErr w:type="spellEnd"/>
      <w:r w:rsidRPr="005F651D">
        <w:rPr>
          <w:rFonts w:ascii="Arial" w:hAnsi="Arial" w:cs="Arial"/>
          <w:sz w:val="20"/>
          <w:szCs w:val="20"/>
        </w:rPr>
        <w:t xml:space="preserve">)  </w:t>
      </w:r>
      <w:r w:rsidR="002631EC" w:rsidRPr="005F651D">
        <w:rPr>
          <w:rFonts w:ascii="Arial" w:hAnsi="Arial" w:cs="Arial"/>
          <w:sz w:val="20"/>
          <w:szCs w:val="20"/>
        </w:rPr>
        <w:t>E</w:t>
      </w:r>
      <w:r w:rsidRPr="005F651D">
        <w:rPr>
          <w:rFonts w:ascii="Arial" w:hAnsi="Arial" w:cs="Arial"/>
          <w:sz w:val="20"/>
          <w:szCs w:val="20"/>
        </w:rPr>
        <w:t xml:space="preserve">ncargos </w:t>
      </w:r>
      <w:r w:rsidR="002631EC" w:rsidRPr="005F651D">
        <w:rPr>
          <w:rFonts w:ascii="Arial" w:hAnsi="Arial" w:cs="Arial"/>
          <w:sz w:val="20"/>
          <w:szCs w:val="20"/>
        </w:rPr>
        <w:t>M</w:t>
      </w:r>
      <w:r w:rsidRPr="005F651D">
        <w:rPr>
          <w:rFonts w:ascii="Arial" w:hAnsi="Arial" w:cs="Arial"/>
          <w:sz w:val="20"/>
          <w:szCs w:val="20"/>
        </w:rPr>
        <w:t>oratórios aplicáveis e demais encargos devidos sob as obrigações decorrentes das Debêntures; (</w:t>
      </w:r>
      <w:proofErr w:type="spellStart"/>
      <w:r w:rsidRPr="005F651D">
        <w:rPr>
          <w:rFonts w:ascii="Arial" w:hAnsi="Arial" w:cs="Arial"/>
          <w:sz w:val="20"/>
          <w:szCs w:val="20"/>
        </w:rPr>
        <w:t>iii</w:t>
      </w:r>
      <w:proofErr w:type="spellEnd"/>
      <w:r w:rsidRPr="005F651D">
        <w:rPr>
          <w:rFonts w:ascii="Arial" w:hAnsi="Arial" w:cs="Arial"/>
          <w:sz w:val="20"/>
          <w:szCs w:val="20"/>
        </w:rPr>
        <w:t>) Remuneração aplicável; e (</w:t>
      </w:r>
      <w:proofErr w:type="spellStart"/>
      <w:r w:rsidRPr="005F651D">
        <w:rPr>
          <w:rFonts w:ascii="Arial" w:hAnsi="Arial" w:cs="Arial"/>
          <w:sz w:val="20"/>
          <w:szCs w:val="20"/>
        </w:rPr>
        <w:t>iv</w:t>
      </w:r>
      <w:proofErr w:type="spellEnd"/>
      <w:r w:rsidRPr="005F651D">
        <w:rPr>
          <w:rFonts w:ascii="Arial" w:hAnsi="Arial" w:cs="Arial"/>
          <w:sz w:val="20"/>
          <w:szCs w:val="20"/>
        </w:rPr>
        <w:t xml:space="preserve">) saldo devedor do Valor Nominal Unitário das Debêntures. A Emissora permanecerá responsável pelo saldo devedor das obrigações decorrentes das Debêntures e/ou de qualquer dos demais Documentos da Operação que não tiverem sido pagas, sem prejuízo dos acréscimos de Remuneração aplicáveis, </w:t>
      </w:r>
      <w:r w:rsidR="002631EC" w:rsidRPr="005F651D">
        <w:rPr>
          <w:rFonts w:ascii="Arial" w:hAnsi="Arial" w:cs="Arial"/>
          <w:sz w:val="20"/>
          <w:szCs w:val="20"/>
        </w:rPr>
        <w:t>E</w:t>
      </w:r>
      <w:r w:rsidRPr="005F651D">
        <w:rPr>
          <w:rFonts w:ascii="Arial" w:hAnsi="Arial" w:cs="Arial"/>
          <w:sz w:val="20"/>
          <w:szCs w:val="20"/>
        </w:rPr>
        <w:t xml:space="preserve">ncargos </w:t>
      </w:r>
      <w:r w:rsidR="002631EC" w:rsidRPr="005F651D">
        <w:rPr>
          <w:rFonts w:ascii="Arial" w:hAnsi="Arial" w:cs="Arial"/>
          <w:sz w:val="20"/>
          <w:szCs w:val="20"/>
        </w:rPr>
        <w:t>M</w:t>
      </w:r>
      <w:r w:rsidRPr="005F651D">
        <w:rPr>
          <w:rFonts w:ascii="Arial" w:hAnsi="Arial" w:cs="Arial"/>
          <w:sz w:val="20"/>
          <w:szCs w:val="20"/>
        </w:rPr>
        <w:t>oratórios aplicáveis e outros encargos incidentes sobre o saldo devedor das obrigações decorrentes das Debêntures e/ou de qualquer dos demais Documentos da Operação enquanto não forem pagas, sendo considerada dívida líquida e certa, passível de cobrança extrajudicial ou por meio de processo de execução judicial</w:t>
      </w:r>
      <w:r w:rsidR="002631EC" w:rsidRPr="005F651D">
        <w:rPr>
          <w:rFonts w:ascii="Arial" w:hAnsi="Arial" w:cs="Arial"/>
          <w:sz w:val="20"/>
          <w:szCs w:val="20"/>
        </w:rPr>
        <w:t>.</w:t>
      </w:r>
    </w:p>
    <w:p w14:paraId="00B6E34C" w14:textId="3B395A05" w:rsidR="002631EC" w:rsidRPr="005F651D" w:rsidRDefault="000D7AE1" w:rsidP="001345AE">
      <w:pPr>
        <w:pStyle w:val="PargrafodaLista"/>
        <w:widowControl w:val="0"/>
        <w:numPr>
          <w:ilvl w:val="0"/>
          <w:numId w:val="4"/>
        </w:numPr>
        <w:tabs>
          <w:tab w:val="left" w:pos="567"/>
        </w:tabs>
        <w:spacing w:before="240" w:after="240" w:line="300" w:lineRule="auto"/>
        <w:ind w:left="0" w:firstLine="0"/>
        <w:jc w:val="both"/>
        <w:rPr>
          <w:rFonts w:ascii="Arial" w:hAnsi="Arial" w:cs="Arial"/>
          <w:b/>
          <w:sz w:val="20"/>
          <w:szCs w:val="20"/>
        </w:rPr>
      </w:pPr>
      <w:r w:rsidRPr="005F651D">
        <w:rPr>
          <w:rFonts w:ascii="Arial" w:hAnsi="Arial" w:cs="Arial"/>
          <w:b/>
          <w:sz w:val="20"/>
          <w:szCs w:val="20"/>
        </w:rPr>
        <w:t>ASSEMBLEIA GERAL</w:t>
      </w:r>
    </w:p>
    <w:p w14:paraId="223F4C7B" w14:textId="0591E97B" w:rsidR="000D7AE1" w:rsidRPr="005F651D" w:rsidRDefault="000D7AE1"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lastRenderedPageBreak/>
        <w:t>Nos termos do artigo 71 da Lei das Sociedades por Ações, os titulares das Debêntures poderão, a qualquer tempo, reunir-se em assembleia geral a fim de deliberar sobre matéria de seu interesse, aplicando-se, no que couber, o disposto na Lei das Sociedades por Ações ("</w:t>
      </w:r>
      <w:r w:rsidRPr="005F651D">
        <w:rPr>
          <w:rFonts w:ascii="Arial" w:hAnsi="Arial" w:cs="Arial"/>
          <w:sz w:val="20"/>
          <w:szCs w:val="20"/>
          <w:u w:val="single"/>
        </w:rPr>
        <w:t>Assembleia Geral de Titulares de Debêntures</w:t>
      </w:r>
      <w:r w:rsidRPr="005F651D">
        <w:rPr>
          <w:rFonts w:ascii="Arial" w:hAnsi="Arial" w:cs="Arial"/>
          <w:sz w:val="20"/>
          <w:szCs w:val="20"/>
        </w:rPr>
        <w:t>").</w:t>
      </w:r>
    </w:p>
    <w:p w14:paraId="49B6CD14" w14:textId="4716471B" w:rsidR="000D7AE1" w:rsidRPr="005F651D" w:rsidRDefault="000D7AE1"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A Assembleia Geral de Titulares de Debêntures será realizada, obrigatoriamente, na sede da Emissora, em São Paulo,</w:t>
      </w:r>
      <w:bookmarkStart w:id="25" w:name="_DV_M259"/>
      <w:bookmarkEnd w:id="25"/>
      <w:r w:rsidRPr="005F651D">
        <w:rPr>
          <w:rFonts w:ascii="Arial" w:hAnsi="Arial" w:cs="Arial"/>
          <w:sz w:val="20"/>
          <w:szCs w:val="20"/>
        </w:rPr>
        <w:t xml:space="preserve"> Estado de São Paulo.</w:t>
      </w:r>
    </w:p>
    <w:p w14:paraId="5A2135B5" w14:textId="4D7AB632" w:rsidR="000D7AE1" w:rsidRPr="005F651D" w:rsidRDefault="000D7AE1"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A Assembleia Geral de Titulares de Debêntures poderá ser convocada: (i) pela Emissora; ou (</w:t>
      </w:r>
      <w:proofErr w:type="spellStart"/>
      <w:r w:rsidRPr="005F651D">
        <w:rPr>
          <w:rFonts w:ascii="Arial" w:hAnsi="Arial" w:cs="Arial"/>
          <w:sz w:val="20"/>
          <w:szCs w:val="20"/>
        </w:rPr>
        <w:t>ii</w:t>
      </w:r>
      <w:proofErr w:type="spellEnd"/>
      <w:r w:rsidRPr="005F651D">
        <w:rPr>
          <w:rFonts w:ascii="Arial" w:hAnsi="Arial" w:cs="Arial"/>
          <w:sz w:val="20"/>
          <w:szCs w:val="20"/>
        </w:rPr>
        <w:t>) pelos titulares das Debêntures que representem 10% (dez por cento), no mínimo, das Debêntures.</w:t>
      </w:r>
    </w:p>
    <w:p w14:paraId="77AC8A75" w14:textId="0A29370E" w:rsidR="000D7AE1" w:rsidRPr="005F651D" w:rsidRDefault="000D7AE1"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A Assembleia Geral de Titulares de Debêntures se instalará, nos termos do parágrafo 3º do artigo 71 da Lei das Sociedades por Ações, em primeira convocação, com a presença de titulares de Debêntures que representem metade, no mínimo, das debêntures em circulação e, em segunda convocação, com qualquer número.</w:t>
      </w:r>
    </w:p>
    <w:p w14:paraId="6A31D25A" w14:textId="50E7AFB9" w:rsidR="000D7AE1" w:rsidRPr="005F651D" w:rsidRDefault="000D7AE1"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A presença dos representantes legais da Emissora é permitida, se assim autorizada pela Assembleia Geral de Titulares de Debêntures</w:t>
      </w:r>
      <w:r w:rsidR="00735898" w:rsidRPr="005F651D">
        <w:rPr>
          <w:rFonts w:ascii="Arial" w:hAnsi="Arial" w:cs="Arial"/>
          <w:sz w:val="20"/>
          <w:szCs w:val="20"/>
        </w:rPr>
        <w:t>.</w:t>
      </w:r>
    </w:p>
    <w:p w14:paraId="634D1BDB" w14:textId="78E44151" w:rsidR="00735898" w:rsidRPr="005F651D" w:rsidRDefault="00735898"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A presidência da Assembleia Geral de Titulares de Debêntures caberá ao titular de Debêntures eleito na própria Assembleia Geral de Titulares de Debêntures, por maioria de votos dos presentes.</w:t>
      </w:r>
    </w:p>
    <w:p w14:paraId="67AABB02" w14:textId="327C1837" w:rsidR="00735898" w:rsidRPr="005F651D" w:rsidRDefault="00735898"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Nas deliberações da Assembleia Geral de Titulares de Debêntures, as decisões da Securitizadora, no âmbito desta Escritura, enquanto titular de Debêntures, deverão observar o disposto no Termo de Securitização e o que vier a ser deliberado pelos Titulares de CRI.</w:t>
      </w:r>
    </w:p>
    <w:p w14:paraId="5DB9B90A" w14:textId="16FB8366" w:rsidR="00735898" w:rsidRPr="005F651D" w:rsidRDefault="00735898"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Nas deliberações da Assembleia Geral de Titulares de Debêntures, a cada Debênture caberá um voto. As deliberações serão tomadas (a) em primeira convocação, por titulares de Debêntures que representem a maioria dos CRI em Circulação (conforme definido no Termo de Securitização); e (b) em segunda convocação, pela maioria dos presentes, observado que, enquanto a Securitizadora for titular de Debêntures, as disposições do Termo de Securitização e o que vier a ser deliberado pelos Titulares de CRI deverão ser por ela observados ao proferir seu voto nas Assembleias Gerais de Titulares de Debêntures.</w:t>
      </w:r>
    </w:p>
    <w:p w14:paraId="49ECAD61" w14:textId="112C1946" w:rsidR="00735898" w:rsidRPr="005F651D" w:rsidRDefault="00735898" w:rsidP="001345AE">
      <w:pPr>
        <w:pStyle w:val="PargrafodaLista"/>
        <w:widowControl w:val="0"/>
        <w:numPr>
          <w:ilvl w:val="0"/>
          <w:numId w:val="4"/>
        </w:numPr>
        <w:tabs>
          <w:tab w:val="left" w:pos="567"/>
        </w:tabs>
        <w:spacing w:before="240" w:after="240" w:line="300" w:lineRule="auto"/>
        <w:ind w:left="0" w:firstLine="0"/>
        <w:jc w:val="both"/>
        <w:rPr>
          <w:rFonts w:ascii="Arial" w:hAnsi="Arial" w:cs="Arial"/>
          <w:b/>
          <w:sz w:val="20"/>
          <w:szCs w:val="20"/>
        </w:rPr>
      </w:pPr>
      <w:r w:rsidRPr="005F651D">
        <w:rPr>
          <w:rFonts w:ascii="Arial" w:hAnsi="Arial" w:cs="Arial"/>
          <w:b/>
          <w:sz w:val="20"/>
          <w:szCs w:val="20"/>
        </w:rPr>
        <w:t>OBRIGAÇÕES ADICIONAIS DA EMISSORA</w:t>
      </w:r>
    </w:p>
    <w:p w14:paraId="63D24395" w14:textId="35D00B05" w:rsidR="00735898" w:rsidRPr="005F651D" w:rsidRDefault="00735898" w:rsidP="001345AE">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A Emissora adicionalmente se obriga a:</w:t>
      </w:r>
    </w:p>
    <w:p w14:paraId="09438C5F" w14:textId="55B80ED3" w:rsidR="00735898" w:rsidRPr="005F651D" w:rsidRDefault="00735898" w:rsidP="001345AE">
      <w:pPr>
        <w:pStyle w:val="PargrafodaLista"/>
        <w:widowControl w:val="0"/>
        <w:numPr>
          <w:ilvl w:val="0"/>
          <w:numId w:val="9"/>
        </w:numPr>
        <w:tabs>
          <w:tab w:val="left" w:pos="851"/>
        </w:tabs>
        <w:spacing w:before="240" w:after="240" w:line="300" w:lineRule="auto"/>
        <w:ind w:left="851" w:hanging="284"/>
        <w:jc w:val="both"/>
        <w:rPr>
          <w:rFonts w:ascii="Arial" w:hAnsi="Arial" w:cs="Arial"/>
          <w:sz w:val="20"/>
          <w:szCs w:val="20"/>
        </w:rPr>
      </w:pPr>
      <w:r w:rsidRPr="005F651D">
        <w:rPr>
          <w:rFonts w:ascii="Arial" w:hAnsi="Arial" w:cs="Arial"/>
          <w:sz w:val="20"/>
          <w:szCs w:val="20"/>
        </w:rPr>
        <w:t>fornecer à Debenturista</w:t>
      </w:r>
      <w:r w:rsidR="00B07DA6" w:rsidRPr="005F651D">
        <w:rPr>
          <w:rFonts w:ascii="Arial" w:hAnsi="Arial" w:cs="Arial"/>
          <w:sz w:val="20"/>
          <w:szCs w:val="20"/>
        </w:rPr>
        <w:t xml:space="preserve"> e/ou ao Agente Fiduciário</w:t>
      </w:r>
      <w:r w:rsidR="005864CF" w:rsidRPr="005F651D">
        <w:rPr>
          <w:rFonts w:ascii="Arial" w:hAnsi="Arial" w:cs="Arial"/>
          <w:sz w:val="20"/>
          <w:szCs w:val="20"/>
        </w:rPr>
        <w:t xml:space="preserve"> dos CRI</w:t>
      </w:r>
      <w:r w:rsidR="00B07DA6" w:rsidRPr="005F651D">
        <w:rPr>
          <w:rFonts w:ascii="Arial" w:hAnsi="Arial" w:cs="Arial"/>
          <w:sz w:val="20"/>
          <w:szCs w:val="20"/>
        </w:rPr>
        <w:t>, conforme o caso,</w:t>
      </w:r>
      <w:r w:rsidRPr="005F651D">
        <w:rPr>
          <w:rFonts w:ascii="Arial" w:hAnsi="Arial" w:cs="Arial"/>
          <w:sz w:val="20"/>
          <w:szCs w:val="20"/>
        </w:rPr>
        <w:t xml:space="preserve"> ou disponibilizar em seu website e no website da CVM, conforme o caso</w:t>
      </w:r>
    </w:p>
    <w:p w14:paraId="63E1C75B" w14:textId="53C8E54A" w:rsidR="00735898" w:rsidRPr="005F651D" w:rsidRDefault="00735898" w:rsidP="001345AE">
      <w:pPr>
        <w:pStyle w:val="PargrafodaLista"/>
        <w:widowControl w:val="0"/>
        <w:numPr>
          <w:ilvl w:val="0"/>
          <w:numId w:val="10"/>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em até 5 (cinco) Dias Úteis contados da data de sua efetiva divulgação, (i) cópia de suas demonstrações financeiras completas relativas ao exercício social então encerrado, acompanhadas de parecer dos auditores independentes com registro válido na CVM, caso não estejam disponíveis na CVM, (</w:t>
      </w:r>
      <w:proofErr w:type="spellStart"/>
      <w:r w:rsidRPr="005F651D">
        <w:rPr>
          <w:rFonts w:ascii="Arial" w:hAnsi="Arial" w:cs="Arial"/>
          <w:sz w:val="20"/>
          <w:szCs w:val="20"/>
        </w:rPr>
        <w:t>ii</w:t>
      </w:r>
      <w:proofErr w:type="spellEnd"/>
      <w:r w:rsidRPr="005F651D">
        <w:rPr>
          <w:rFonts w:ascii="Arial" w:hAnsi="Arial" w:cs="Arial"/>
          <w:sz w:val="20"/>
          <w:szCs w:val="20"/>
        </w:rPr>
        <w:t>) cópia do memorial de cálculo dos Índices Financeiros ("</w:t>
      </w:r>
      <w:r w:rsidRPr="005F651D">
        <w:rPr>
          <w:rFonts w:ascii="Arial" w:hAnsi="Arial" w:cs="Arial"/>
          <w:sz w:val="20"/>
          <w:szCs w:val="20"/>
          <w:u w:val="single"/>
        </w:rPr>
        <w:t>Relatório dos Índices Financeiros</w:t>
      </w:r>
      <w:r w:rsidRPr="005F651D">
        <w:rPr>
          <w:rFonts w:ascii="Arial" w:hAnsi="Arial" w:cs="Arial"/>
          <w:sz w:val="20"/>
          <w:szCs w:val="20"/>
        </w:rPr>
        <w:t>"), e (</w:t>
      </w:r>
      <w:proofErr w:type="spellStart"/>
      <w:r w:rsidRPr="005F651D">
        <w:rPr>
          <w:rFonts w:ascii="Arial" w:hAnsi="Arial" w:cs="Arial"/>
          <w:sz w:val="20"/>
          <w:szCs w:val="20"/>
        </w:rPr>
        <w:t>iii</w:t>
      </w:r>
      <w:proofErr w:type="spellEnd"/>
      <w:r w:rsidRPr="005F651D">
        <w:rPr>
          <w:rFonts w:ascii="Arial" w:hAnsi="Arial" w:cs="Arial"/>
          <w:sz w:val="20"/>
          <w:szCs w:val="20"/>
        </w:rPr>
        <w:t xml:space="preserve">) declaração, na forma do modelo constante do Anexo VI a presente Escritura de Emissão, assinada pelos </w:t>
      </w:r>
      <w:r w:rsidRPr="005F651D">
        <w:rPr>
          <w:rFonts w:ascii="Arial" w:hAnsi="Arial" w:cs="Arial"/>
          <w:sz w:val="20"/>
          <w:szCs w:val="20"/>
        </w:rPr>
        <w:lastRenderedPageBreak/>
        <w:t>representantes legais da Emissora, na forma do seu Estatuto Social, atestando: (v) as obrigações assumidas nos termos desta Escritura e do Contrato de Cessão permanecem válidas</w:t>
      </w:r>
      <w:r w:rsidR="00B07DA6" w:rsidRPr="005F651D">
        <w:rPr>
          <w:rFonts w:ascii="Arial" w:hAnsi="Arial" w:cs="Arial"/>
          <w:sz w:val="20"/>
          <w:szCs w:val="20"/>
        </w:rPr>
        <w:t xml:space="preserve"> e que não ocorreu nenhum d</w:t>
      </w:r>
      <w:r w:rsidR="005864CF" w:rsidRPr="005F651D">
        <w:rPr>
          <w:rFonts w:ascii="Arial" w:hAnsi="Arial" w:cs="Arial"/>
          <w:sz w:val="20"/>
          <w:szCs w:val="20"/>
        </w:rPr>
        <w:t>os</w:t>
      </w:r>
      <w:r w:rsidR="00B07DA6" w:rsidRPr="005F651D">
        <w:rPr>
          <w:rFonts w:ascii="Arial" w:hAnsi="Arial" w:cs="Arial"/>
          <w:sz w:val="20"/>
          <w:szCs w:val="20"/>
        </w:rPr>
        <w:t xml:space="preserve"> </w:t>
      </w:r>
      <w:r w:rsidR="005864CF" w:rsidRPr="005F651D">
        <w:rPr>
          <w:rFonts w:ascii="Arial" w:hAnsi="Arial" w:cs="Arial"/>
          <w:sz w:val="20"/>
          <w:szCs w:val="20"/>
        </w:rPr>
        <w:t>Eventos</w:t>
      </w:r>
      <w:r w:rsidR="00B07DA6" w:rsidRPr="005F651D">
        <w:rPr>
          <w:rFonts w:ascii="Arial" w:hAnsi="Arial" w:cs="Arial"/>
          <w:sz w:val="20"/>
          <w:szCs w:val="20"/>
        </w:rPr>
        <w:t xml:space="preserve"> de Vencimento Antecipado</w:t>
      </w:r>
      <w:r w:rsidRPr="005F651D">
        <w:rPr>
          <w:rFonts w:ascii="Arial" w:hAnsi="Arial" w:cs="Arial"/>
          <w:sz w:val="20"/>
          <w:szCs w:val="20"/>
        </w:rPr>
        <w:t>; (x) as declarações prestadas quando da celebração desta Escritura permanecem em vigor; (y) não ocorreram quaisquer hipóteses de Eventos de Vencimento Antecipado previstos na Cláusula 6.28., acima; e (z) não têm conhecimento de atos praticados em desacordo com o Estatuto Social da Emissora;</w:t>
      </w:r>
    </w:p>
    <w:p w14:paraId="66AECA0B" w14:textId="6E6AABE9" w:rsidR="00735898" w:rsidRPr="005F651D" w:rsidRDefault="002F1331" w:rsidP="001345AE">
      <w:pPr>
        <w:pStyle w:val="PargrafodaLista"/>
        <w:widowControl w:val="0"/>
        <w:numPr>
          <w:ilvl w:val="0"/>
          <w:numId w:val="10"/>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em até 5 (cinco) Dias Úteis contados da data de sua efetiva divulgação, (i) cópia das demonstrações financeiras relativas ao respectivo trimestre então encerrado</w:t>
      </w:r>
      <w:r w:rsidR="0014241C" w:rsidRPr="005F651D">
        <w:rPr>
          <w:rFonts w:ascii="Arial" w:hAnsi="Arial" w:cs="Arial"/>
          <w:sz w:val="20"/>
          <w:szCs w:val="20"/>
        </w:rPr>
        <w:t>, caso não estejam disponíveis na CVM ou no website da Emissora</w:t>
      </w:r>
      <w:r w:rsidRPr="005F651D">
        <w:rPr>
          <w:rFonts w:ascii="Arial" w:hAnsi="Arial" w:cs="Arial"/>
          <w:sz w:val="20"/>
          <w:szCs w:val="20"/>
        </w:rPr>
        <w:t>, (</w:t>
      </w:r>
      <w:proofErr w:type="spellStart"/>
      <w:r w:rsidRPr="005F651D">
        <w:rPr>
          <w:rFonts w:ascii="Arial" w:hAnsi="Arial" w:cs="Arial"/>
          <w:sz w:val="20"/>
          <w:szCs w:val="20"/>
        </w:rPr>
        <w:t>ii</w:t>
      </w:r>
      <w:proofErr w:type="spellEnd"/>
      <w:r w:rsidRPr="005F651D">
        <w:rPr>
          <w:rFonts w:ascii="Arial" w:hAnsi="Arial" w:cs="Arial"/>
          <w:sz w:val="20"/>
          <w:szCs w:val="20"/>
        </w:rPr>
        <w:t>) cópia do Relatório dos Índices Financeiros, e (</w:t>
      </w:r>
      <w:proofErr w:type="spellStart"/>
      <w:r w:rsidRPr="005F651D">
        <w:rPr>
          <w:rFonts w:ascii="Arial" w:hAnsi="Arial" w:cs="Arial"/>
          <w:sz w:val="20"/>
          <w:szCs w:val="20"/>
        </w:rPr>
        <w:t>iii</w:t>
      </w:r>
      <w:proofErr w:type="spellEnd"/>
      <w:r w:rsidRPr="005F651D">
        <w:rPr>
          <w:rFonts w:ascii="Arial" w:hAnsi="Arial" w:cs="Arial"/>
          <w:sz w:val="20"/>
          <w:szCs w:val="20"/>
        </w:rPr>
        <w:t xml:space="preserve">) declaração, na forma do modelo constante do Anexo VI a presente Escritura de Emissão, assinada pelos representantes legais da Emissora, na forma do seu Estatuto Social, atestando: (v) as obrigações assumidas nos termos desta Escritura e do Contrato de Cessão permanecem válidas; (x) as declarações prestadas quando da celebração desta Escritura permanecem em vigor; (y) não ocorreram quaisquer hipóteses de Eventos de Vencimento Antecipado previstos na Cláusula </w:t>
      </w:r>
      <w:r w:rsidR="00EB1336" w:rsidRPr="005F651D">
        <w:rPr>
          <w:rFonts w:ascii="Arial" w:hAnsi="Arial" w:cs="Arial"/>
          <w:sz w:val="20"/>
          <w:szCs w:val="20"/>
        </w:rPr>
        <w:t>6</w:t>
      </w:r>
      <w:r w:rsidRPr="005F651D">
        <w:rPr>
          <w:rFonts w:ascii="Arial" w:hAnsi="Arial" w:cs="Arial"/>
          <w:sz w:val="20"/>
          <w:szCs w:val="20"/>
        </w:rPr>
        <w:t>.</w:t>
      </w:r>
      <w:r w:rsidR="00EB1336" w:rsidRPr="005F651D">
        <w:rPr>
          <w:rFonts w:ascii="Arial" w:hAnsi="Arial" w:cs="Arial"/>
          <w:sz w:val="20"/>
          <w:szCs w:val="20"/>
        </w:rPr>
        <w:t>28,</w:t>
      </w:r>
      <w:r w:rsidRPr="005F651D">
        <w:rPr>
          <w:rFonts w:ascii="Arial" w:hAnsi="Arial" w:cs="Arial"/>
          <w:sz w:val="20"/>
          <w:szCs w:val="20"/>
        </w:rPr>
        <w:t xml:space="preserve"> acima; e (z) não têm conhecimento de atos praticados em desacordo com o Estatuto Social da Emissora</w:t>
      </w:r>
      <w:r w:rsidR="00EB1336" w:rsidRPr="005F651D">
        <w:rPr>
          <w:rFonts w:ascii="Arial" w:hAnsi="Arial" w:cs="Arial"/>
          <w:sz w:val="20"/>
          <w:szCs w:val="20"/>
        </w:rPr>
        <w:t>;</w:t>
      </w:r>
    </w:p>
    <w:p w14:paraId="6E461758" w14:textId="1D426BDD" w:rsidR="00EB1336" w:rsidRPr="005F651D" w:rsidRDefault="00EB1336" w:rsidP="001345AE">
      <w:pPr>
        <w:pStyle w:val="PargrafodaLista"/>
        <w:widowControl w:val="0"/>
        <w:numPr>
          <w:ilvl w:val="0"/>
          <w:numId w:val="10"/>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 xml:space="preserve">(i) em até </w:t>
      </w:r>
      <w:r w:rsidR="005864CF" w:rsidRPr="005F651D">
        <w:rPr>
          <w:rFonts w:ascii="Arial" w:hAnsi="Arial" w:cs="Arial"/>
          <w:sz w:val="20"/>
          <w:szCs w:val="20"/>
        </w:rPr>
        <w:t xml:space="preserve">5 </w:t>
      </w:r>
      <w:r w:rsidRPr="005F651D">
        <w:rPr>
          <w:rFonts w:ascii="Arial" w:hAnsi="Arial" w:cs="Arial"/>
          <w:sz w:val="20"/>
          <w:szCs w:val="20"/>
        </w:rPr>
        <w:t>(</w:t>
      </w:r>
      <w:r w:rsidR="005864CF" w:rsidRPr="005F651D">
        <w:rPr>
          <w:rFonts w:ascii="Arial" w:hAnsi="Arial" w:cs="Arial"/>
          <w:sz w:val="20"/>
          <w:szCs w:val="20"/>
        </w:rPr>
        <w:t>cinco</w:t>
      </w:r>
      <w:r w:rsidRPr="005F651D">
        <w:rPr>
          <w:rFonts w:ascii="Arial" w:hAnsi="Arial" w:cs="Arial"/>
          <w:sz w:val="20"/>
          <w:szCs w:val="20"/>
        </w:rPr>
        <w:t>) Dia</w:t>
      </w:r>
      <w:r w:rsidR="005864CF" w:rsidRPr="005F651D">
        <w:rPr>
          <w:rFonts w:ascii="Arial" w:hAnsi="Arial" w:cs="Arial"/>
          <w:sz w:val="20"/>
          <w:szCs w:val="20"/>
        </w:rPr>
        <w:t>s</w:t>
      </w:r>
      <w:r w:rsidRPr="005F651D">
        <w:rPr>
          <w:rFonts w:ascii="Arial" w:hAnsi="Arial" w:cs="Arial"/>
          <w:sz w:val="20"/>
          <w:szCs w:val="20"/>
        </w:rPr>
        <w:t xml:space="preserve"> Úteis de seu recebimento, cópia de qualquer correspondência ou notificação judicial, recebida pela Emissora relacionada </w:t>
      </w:r>
      <w:r w:rsidR="002A5593" w:rsidRPr="005F651D">
        <w:rPr>
          <w:rFonts w:ascii="Arial" w:hAnsi="Arial" w:cs="Arial"/>
          <w:sz w:val="20"/>
          <w:szCs w:val="20"/>
        </w:rPr>
        <w:t>aos</w:t>
      </w:r>
      <w:r w:rsidRPr="005F651D">
        <w:rPr>
          <w:rFonts w:ascii="Arial" w:hAnsi="Arial" w:cs="Arial"/>
          <w:sz w:val="20"/>
          <w:szCs w:val="20"/>
        </w:rPr>
        <w:t xml:space="preserve"> </w:t>
      </w:r>
      <w:r w:rsidR="002A5593" w:rsidRPr="005F651D">
        <w:rPr>
          <w:rFonts w:ascii="Arial" w:hAnsi="Arial" w:cs="Arial"/>
          <w:sz w:val="20"/>
          <w:szCs w:val="20"/>
        </w:rPr>
        <w:t>E</w:t>
      </w:r>
      <w:r w:rsidRPr="005F651D">
        <w:rPr>
          <w:rFonts w:ascii="Arial" w:hAnsi="Arial" w:cs="Arial"/>
          <w:sz w:val="20"/>
          <w:szCs w:val="20"/>
        </w:rPr>
        <w:t>vento</w:t>
      </w:r>
      <w:r w:rsidR="002A5593" w:rsidRPr="005F651D">
        <w:rPr>
          <w:rFonts w:ascii="Arial" w:hAnsi="Arial" w:cs="Arial"/>
          <w:sz w:val="20"/>
          <w:szCs w:val="20"/>
        </w:rPr>
        <w:t>s</w:t>
      </w:r>
      <w:r w:rsidRPr="005F651D">
        <w:rPr>
          <w:rFonts w:ascii="Arial" w:hAnsi="Arial" w:cs="Arial"/>
          <w:sz w:val="20"/>
          <w:szCs w:val="20"/>
        </w:rPr>
        <w:t xml:space="preserve"> de </w:t>
      </w:r>
      <w:r w:rsidR="002A5593" w:rsidRPr="005F651D">
        <w:rPr>
          <w:rFonts w:ascii="Arial" w:hAnsi="Arial" w:cs="Arial"/>
          <w:sz w:val="20"/>
          <w:szCs w:val="20"/>
        </w:rPr>
        <w:t>V</w:t>
      </w:r>
      <w:r w:rsidRPr="005F651D">
        <w:rPr>
          <w:rFonts w:ascii="Arial" w:hAnsi="Arial" w:cs="Arial"/>
          <w:sz w:val="20"/>
          <w:szCs w:val="20"/>
        </w:rPr>
        <w:t xml:space="preserve">encimento </w:t>
      </w:r>
      <w:r w:rsidR="002A5593" w:rsidRPr="005F651D">
        <w:rPr>
          <w:rFonts w:ascii="Arial" w:hAnsi="Arial" w:cs="Arial"/>
          <w:sz w:val="20"/>
          <w:szCs w:val="20"/>
        </w:rPr>
        <w:t>A</w:t>
      </w:r>
      <w:r w:rsidRPr="005F651D">
        <w:rPr>
          <w:rFonts w:ascii="Arial" w:hAnsi="Arial" w:cs="Arial"/>
          <w:sz w:val="20"/>
          <w:szCs w:val="20"/>
        </w:rPr>
        <w:t xml:space="preserve">ntecipado ou informações a respeito da ocorrência de qualquer </w:t>
      </w:r>
      <w:r w:rsidR="002A5593" w:rsidRPr="005F651D">
        <w:rPr>
          <w:rFonts w:ascii="Arial" w:hAnsi="Arial" w:cs="Arial"/>
          <w:sz w:val="20"/>
          <w:szCs w:val="20"/>
        </w:rPr>
        <w:t>um dos E</w:t>
      </w:r>
      <w:r w:rsidRPr="005F651D">
        <w:rPr>
          <w:rFonts w:ascii="Arial" w:hAnsi="Arial" w:cs="Arial"/>
          <w:sz w:val="20"/>
          <w:szCs w:val="20"/>
        </w:rPr>
        <w:t>vento</w:t>
      </w:r>
      <w:r w:rsidR="002A5593" w:rsidRPr="005F651D">
        <w:rPr>
          <w:rFonts w:ascii="Arial" w:hAnsi="Arial" w:cs="Arial"/>
          <w:sz w:val="20"/>
          <w:szCs w:val="20"/>
        </w:rPr>
        <w:t>s</w:t>
      </w:r>
      <w:r w:rsidRPr="005F651D">
        <w:rPr>
          <w:rFonts w:ascii="Arial" w:hAnsi="Arial" w:cs="Arial"/>
          <w:sz w:val="20"/>
          <w:szCs w:val="20"/>
        </w:rPr>
        <w:t xml:space="preserve"> de </w:t>
      </w:r>
      <w:r w:rsidR="002A5593" w:rsidRPr="005F651D">
        <w:rPr>
          <w:rFonts w:ascii="Arial" w:hAnsi="Arial" w:cs="Arial"/>
          <w:sz w:val="20"/>
          <w:szCs w:val="20"/>
        </w:rPr>
        <w:t>V</w:t>
      </w:r>
      <w:r w:rsidRPr="005F651D">
        <w:rPr>
          <w:rFonts w:ascii="Arial" w:hAnsi="Arial" w:cs="Arial"/>
          <w:sz w:val="20"/>
          <w:szCs w:val="20"/>
        </w:rPr>
        <w:t xml:space="preserve">encimento </w:t>
      </w:r>
      <w:r w:rsidR="002A5593" w:rsidRPr="005F651D">
        <w:rPr>
          <w:rFonts w:ascii="Arial" w:hAnsi="Arial" w:cs="Arial"/>
          <w:sz w:val="20"/>
          <w:szCs w:val="20"/>
        </w:rPr>
        <w:t>A</w:t>
      </w:r>
      <w:r w:rsidRPr="005F651D">
        <w:rPr>
          <w:rFonts w:ascii="Arial" w:hAnsi="Arial" w:cs="Arial"/>
          <w:sz w:val="20"/>
          <w:szCs w:val="20"/>
        </w:rPr>
        <w:t>ntecipado previsto nesta Escritura; e (</w:t>
      </w:r>
      <w:proofErr w:type="spellStart"/>
      <w:r w:rsidRPr="005F651D">
        <w:rPr>
          <w:rFonts w:ascii="Arial" w:hAnsi="Arial" w:cs="Arial"/>
          <w:sz w:val="20"/>
          <w:szCs w:val="20"/>
        </w:rPr>
        <w:t>ii</w:t>
      </w:r>
      <w:proofErr w:type="spellEnd"/>
      <w:r w:rsidRPr="005F651D">
        <w:rPr>
          <w:rFonts w:ascii="Arial" w:hAnsi="Arial" w:cs="Arial"/>
          <w:sz w:val="20"/>
          <w:szCs w:val="20"/>
        </w:rPr>
        <w:t>) em até 10 (dez) dias contados da ocorrência do evento, informações sobre qualquer ato ou fato que cause a interrupção ou suspensão das atividades da Emissora e que impeça o exercício das atividades desenvolvidas pela Emissora e/ou resulte em descumprimento pela Emissora de suas obrigações financeiras perante a Debenturista e que possam afetar negativamente sua habilidade de efetuar o pontual cumprimento das obrigações, no todo ou em parte, assumidas perante a Debenturista</w:t>
      </w:r>
      <w:r w:rsidR="000C0B3D" w:rsidRPr="005F651D">
        <w:rPr>
          <w:rFonts w:ascii="Arial" w:hAnsi="Arial" w:cs="Arial"/>
          <w:sz w:val="20"/>
          <w:szCs w:val="20"/>
        </w:rPr>
        <w:t>; e</w:t>
      </w:r>
    </w:p>
    <w:p w14:paraId="5DD9D6E8" w14:textId="60FDE9AB" w:rsidR="000C0B3D" w:rsidRPr="005F651D" w:rsidRDefault="000C0B3D" w:rsidP="001345AE">
      <w:pPr>
        <w:pStyle w:val="PargrafodaLista"/>
        <w:widowControl w:val="0"/>
        <w:numPr>
          <w:ilvl w:val="0"/>
          <w:numId w:val="10"/>
        </w:numPr>
        <w:tabs>
          <w:tab w:val="left" w:pos="1843"/>
        </w:tabs>
        <w:spacing w:before="240" w:after="240" w:line="300" w:lineRule="auto"/>
        <w:ind w:left="1843" w:hanging="425"/>
        <w:jc w:val="both"/>
        <w:rPr>
          <w:rFonts w:ascii="Arial" w:hAnsi="Arial" w:cs="Arial"/>
          <w:sz w:val="20"/>
          <w:szCs w:val="20"/>
        </w:rPr>
      </w:pPr>
      <w:r w:rsidRPr="005F651D">
        <w:rPr>
          <w:rFonts w:ascii="Arial" w:hAnsi="Arial" w:cs="Arial"/>
          <w:sz w:val="20"/>
          <w:szCs w:val="20"/>
        </w:rPr>
        <w:t>em até 30 (trinta) dias,</w:t>
      </w:r>
      <w:bookmarkStart w:id="26" w:name="_DV_M201"/>
      <w:bookmarkStart w:id="27" w:name="_DV_M202"/>
      <w:bookmarkEnd w:id="26"/>
      <w:bookmarkEnd w:id="27"/>
      <w:r w:rsidRPr="005F651D">
        <w:rPr>
          <w:rFonts w:ascii="Arial" w:hAnsi="Arial" w:cs="Arial"/>
          <w:sz w:val="20"/>
          <w:szCs w:val="20"/>
        </w:rPr>
        <w:t xml:space="preserve"> qualquer informação relevante para a presente Emissão que lhe venha a ser razoavelmente solicitada pela Debenturista, ou no prazo exigido por norma vigente ou estipulado pela autoridade competente, para as informações que venham a ser exigidas pelas normas vigentes ou em razão de determinação ou orientação de autoridades competentes.</w:t>
      </w:r>
    </w:p>
    <w:p w14:paraId="07FA2912" w14:textId="3CD05AE0"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proceder à adequada publicidade dos dados econômico-financeiros, nos termos exigidos pela Lei das Sociedades por Ações</w:t>
      </w:r>
      <w:bookmarkStart w:id="28" w:name="_DV_M203"/>
      <w:bookmarkStart w:id="29" w:name="_DV_M205"/>
      <w:bookmarkStart w:id="30" w:name="_DV_M210"/>
      <w:bookmarkEnd w:id="28"/>
      <w:bookmarkEnd w:id="29"/>
      <w:bookmarkEnd w:id="30"/>
      <w:r w:rsidRPr="005F651D">
        <w:rPr>
          <w:rFonts w:ascii="Arial" w:hAnsi="Arial" w:cs="Arial"/>
          <w:sz w:val="20"/>
          <w:szCs w:val="20"/>
        </w:rPr>
        <w:t>, promovendo a publicação das suas demonstrações financeiras, nos termos exigidos pela legislação e regulação em vigor;</w:t>
      </w:r>
    </w:p>
    <w:p w14:paraId="203B096F" w14:textId="0F786712"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manter a sua contabilidade atualizada e efetuar</w:t>
      </w:r>
      <w:bookmarkStart w:id="31" w:name="_DV_M211"/>
      <w:bookmarkEnd w:id="31"/>
      <w:r w:rsidRPr="005F651D">
        <w:rPr>
          <w:rFonts w:ascii="Arial" w:hAnsi="Arial" w:cs="Arial"/>
          <w:sz w:val="20"/>
          <w:szCs w:val="20"/>
        </w:rPr>
        <w:t xml:space="preserve"> os respectivos registros de acordo com os princípios contábeis geralmente aceitos no Brasil, com a Lei das Sociedades por Ações e com as regras da CVM;</w:t>
      </w:r>
    </w:p>
    <w:p w14:paraId="1916E027" w14:textId="04FE8C17"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lastRenderedPageBreak/>
        <w:t>cumprir todas as determinações da CVM, com o envio de documentos e prestando, ainda, as informações que lhe forem solicitadas pela CVM;</w:t>
      </w:r>
    </w:p>
    <w:p w14:paraId="3450FD7D" w14:textId="0003141C"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submeter, na forma da lei, suas contas e balanços a exame por empresa de auditoria independente registrada na CVM;</w:t>
      </w:r>
    </w:p>
    <w:p w14:paraId="11272FB8" w14:textId="76CE9D5D"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manter atualizado o seu registro de companhia aberta na CVM;</w:t>
      </w:r>
    </w:p>
    <w:p w14:paraId="6F77F264" w14:textId="5FDFB3CB"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não realizar operações fora de seu objeto social, observadas as disposições estatutárias, legais e regulamentares em vigor;</w:t>
      </w:r>
    </w:p>
    <w:p w14:paraId="240149F7" w14:textId="7F27BFDB"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notificar em até 5 (cinco) Dias Úteis a Debenturista sobre qualquer ato ou fato que possa causar interrupção ou suspensão das atividades da Emissora;</w:t>
      </w:r>
    </w:p>
    <w:p w14:paraId="32F83CDB" w14:textId="37B837A0"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cumprir, em todos os aspectos, todas as leis, regras, regulamentos e ordens aplicáveis em qualquer jurisdição na qual realize negócios ou possua ativos, exceto por aqueles questionados de boa-fé nas esferas administrativa e/ou judicial;</w:t>
      </w:r>
    </w:p>
    <w:p w14:paraId="313AB80A" w14:textId="3BF79D36"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manter válidas e regulares as licenças, concessões ou aprovações necessárias, inclusive ambientais, ao seu regular funcionamento, exceto aquelas, eventualmente, em fase tempestiva de renovação, conforme a legislação aplicável;</w:t>
      </w:r>
    </w:p>
    <w:p w14:paraId="25570147" w14:textId="2052EAFF"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observar as disposições da Instrução CVM nº 358, de 3 de janeiro de 2002, conforme alterada ("</w:t>
      </w:r>
      <w:r w:rsidRPr="005F651D">
        <w:rPr>
          <w:rFonts w:ascii="Arial" w:hAnsi="Arial" w:cs="Arial"/>
          <w:sz w:val="20"/>
          <w:szCs w:val="20"/>
          <w:u w:val="single"/>
        </w:rPr>
        <w:t>Instrução CVM 358</w:t>
      </w:r>
      <w:r w:rsidRPr="005F651D">
        <w:rPr>
          <w:rFonts w:ascii="Arial" w:hAnsi="Arial" w:cs="Arial"/>
          <w:sz w:val="20"/>
          <w:szCs w:val="20"/>
        </w:rPr>
        <w:t>"), no tocante a dever de sigilo e normas de conduta;</w:t>
      </w:r>
    </w:p>
    <w:p w14:paraId="55E42EF7" w14:textId="7FAA7D02"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divulgar em sua página na rede mundial de computadores os seus fatos relevantes, conforme definidos pelo artigo 2º da Instrução CVM 358;</w:t>
      </w:r>
    </w:p>
    <w:p w14:paraId="4A8ABFBF" w14:textId="63C1B0F4"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cumprir todas as obrigações descritas na Lei das Sociedades por Ações, Instrução CVM nº 480, de 7 de dezembro de 2009, conforme alterada (“</w:t>
      </w:r>
      <w:r w:rsidRPr="005F651D">
        <w:rPr>
          <w:rFonts w:ascii="Arial" w:hAnsi="Arial" w:cs="Arial"/>
          <w:sz w:val="20"/>
          <w:szCs w:val="20"/>
          <w:u w:val="single"/>
        </w:rPr>
        <w:t>Instrução CVM 480</w:t>
      </w:r>
      <w:r w:rsidRPr="005F651D">
        <w:rPr>
          <w:rFonts w:ascii="Arial" w:hAnsi="Arial" w:cs="Arial"/>
          <w:sz w:val="20"/>
          <w:szCs w:val="20"/>
        </w:rPr>
        <w:t>”), (inclusive, mas não limitado à atualização do Formulário de Referência) e demais regulamentações aplicáveis;</w:t>
      </w:r>
    </w:p>
    <w:p w14:paraId="72E25EA2" w14:textId="34A31E37"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cumprir todas as normas editadas pela CVM necessárias para que a Oferta e a Operação de Securitização possam se concretizar;</w:t>
      </w:r>
    </w:p>
    <w:p w14:paraId="70CAF4FA" w14:textId="676CF741"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realizar o recolhimento de todos os tributos que incidam ou venham a incidir sobre as Debêntures e os CRI que sejam de responsabilidade da Emissora, conforme previsto nesta Escritura e nos demais Documentos da Operação, exceto com relação àqueles pagamentos que estejam sendo questionados pela Emissora na esfera judicial ou administrativa;</w:t>
      </w:r>
    </w:p>
    <w:p w14:paraId="5A566F99" w14:textId="5F949B60"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guardar, pelo prazo de 5 (cinco) anos contados da presente data, ou por prazo superior por determinação expressa da CVM, em caso de processo administrativo, toda a documentação relativa à Emissão e à Oferta, bem como disponibilizá-la ao Coordenador Líder no prazo de até 10 (dez) Dias Úteis, após solicitação por escrito, neste sentido, ou no menor prazo possível, conforme exigência legal;</w:t>
      </w:r>
    </w:p>
    <w:p w14:paraId="63199DC5" w14:textId="3A3EF647"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 xml:space="preserve">cumprir e fazer com que as demais partes a ela subordinadas, assim entendidas como representantes que atuem a mando ou em favor da Emissora, sob qualquer forma, cumpram, no exercício de suas funções, durante o prazo das Debêntures, as </w:t>
      </w:r>
      <w:r w:rsidRPr="005F651D">
        <w:rPr>
          <w:rFonts w:ascii="Arial" w:hAnsi="Arial" w:cs="Arial"/>
          <w:sz w:val="20"/>
          <w:szCs w:val="20"/>
        </w:rPr>
        <w:lastRenderedPageBreak/>
        <w:t>obrigações oriundas da legislação e da regulamentação ambiental e trabalhista relativa à saúde e segurança ocupacional aplicável à Emissora, assim como aquelas decorrentes da Emissão, inclusive no que se refere à inexistência de trabalho análogo ao escravo e/ou mão-de-obra infantil adotando as medidas e ações preventivas ou reparatórias, destinadas a evitar e corrigir eventuais danos ao meio ambiente e a seus trabalhadores decorrentes das atividades descritas em seu objeto social, e proceder a todas as diligências exigidas para suas atividades econômicas, preservando o meio ambiente e atendendo às determinações dos Órgãos Municipais, Estaduais e Federais que, subsidiariamente, venham a legislar ou regulamentar as normas ambientais em vigor;</w:t>
      </w:r>
    </w:p>
    <w:p w14:paraId="1C7AE274" w14:textId="280DEFDC"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 xml:space="preserve">cumprir e fazer com que suas Afiliadas e aos respectivos membros da administração, incluindo membros do conselho fiscal, </w:t>
      </w:r>
      <w:r w:rsidR="005864CF" w:rsidRPr="005F651D">
        <w:rPr>
          <w:rFonts w:ascii="Arial" w:hAnsi="Arial" w:cs="Arial"/>
          <w:sz w:val="20"/>
          <w:szCs w:val="20"/>
        </w:rPr>
        <w:t xml:space="preserve">se instalado, </w:t>
      </w:r>
      <w:r w:rsidRPr="005F651D">
        <w:rPr>
          <w:rFonts w:ascii="Arial" w:hAnsi="Arial" w:cs="Arial"/>
          <w:sz w:val="20"/>
          <w:szCs w:val="20"/>
        </w:rPr>
        <w:t xml:space="preserve">funcionários e empregados, cumpram, as normas nacionais e internacionais, conforme aplicável, que versam sobre atos de corrupção e atos lesivos contra a administração pública, incluindo, mas não se limitando a (a) a Lei nº 12.529, de 30 de novembro de 2011, conforme alterada; (b) a Lei nº 9.613, de 3 de março de 1998; (c) a Lei nº 12.846, de 1º de agosto de 2013; (d) o US </w:t>
      </w:r>
      <w:proofErr w:type="spellStart"/>
      <w:r w:rsidRPr="005F651D">
        <w:rPr>
          <w:rFonts w:ascii="Arial" w:hAnsi="Arial" w:cs="Arial"/>
          <w:sz w:val="20"/>
          <w:szCs w:val="20"/>
        </w:rPr>
        <w:t>Foreign</w:t>
      </w:r>
      <w:proofErr w:type="spellEnd"/>
      <w:r w:rsidRPr="005F651D">
        <w:rPr>
          <w:rFonts w:ascii="Arial" w:hAnsi="Arial" w:cs="Arial"/>
          <w:sz w:val="20"/>
          <w:szCs w:val="20"/>
        </w:rPr>
        <w:t xml:space="preserve"> </w:t>
      </w:r>
      <w:proofErr w:type="spellStart"/>
      <w:r w:rsidRPr="005F651D">
        <w:rPr>
          <w:rFonts w:ascii="Arial" w:hAnsi="Arial" w:cs="Arial"/>
          <w:sz w:val="20"/>
          <w:szCs w:val="20"/>
        </w:rPr>
        <w:t>Corrupt</w:t>
      </w:r>
      <w:proofErr w:type="spellEnd"/>
      <w:r w:rsidRPr="005F651D">
        <w:rPr>
          <w:rFonts w:ascii="Arial" w:hAnsi="Arial" w:cs="Arial"/>
          <w:sz w:val="20"/>
          <w:szCs w:val="20"/>
        </w:rPr>
        <w:t xml:space="preserve"> </w:t>
      </w:r>
      <w:proofErr w:type="spellStart"/>
      <w:r w:rsidRPr="005F651D">
        <w:rPr>
          <w:rFonts w:ascii="Arial" w:hAnsi="Arial" w:cs="Arial"/>
          <w:sz w:val="20"/>
          <w:szCs w:val="20"/>
        </w:rPr>
        <w:t>Practices</w:t>
      </w:r>
      <w:proofErr w:type="spellEnd"/>
      <w:r w:rsidRPr="005F651D">
        <w:rPr>
          <w:rFonts w:ascii="Arial" w:hAnsi="Arial" w:cs="Arial"/>
          <w:sz w:val="20"/>
          <w:szCs w:val="20"/>
        </w:rPr>
        <w:t xml:space="preserve"> </w:t>
      </w:r>
      <w:proofErr w:type="spellStart"/>
      <w:r w:rsidRPr="005F651D">
        <w:rPr>
          <w:rFonts w:ascii="Arial" w:hAnsi="Arial" w:cs="Arial"/>
          <w:sz w:val="20"/>
          <w:szCs w:val="20"/>
        </w:rPr>
        <w:t>Act</w:t>
      </w:r>
      <w:proofErr w:type="spellEnd"/>
      <w:r w:rsidRPr="005F651D">
        <w:rPr>
          <w:rFonts w:ascii="Arial" w:hAnsi="Arial" w:cs="Arial"/>
          <w:sz w:val="20"/>
          <w:szCs w:val="20"/>
        </w:rPr>
        <w:t xml:space="preserve"> (FCPA); e (e) o UK </w:t>
      </w:r>
      <w:proofErr w:type="spellStart"/>
      <w:r w:rsidRPr="005F651D">
        <w:rPr>
          <w:rFonts w:ascii="Arial" w:hAnsi="Arial" w:cs="Arial"/>
          <w:sz w:val="20"/>
          <w:szCs w:val="20"/>
        </w:rPr>
        <w:t>Bribery</w:t>
      </w:r>
      <w:proofErr w:type="spellEnd"/>
      <w:r w:rsidRPr="005F651D">
        <w:rPr>
          <w:rFonts w:ascii="Arial" w:hAnsi="Arial" w:cs="Arial"/>
          <w:sz w:val="20"/>
          <w:szCs w:val="20"/>
        </w:rPr>
        <w:t xml:space="preserve"> </w:t>
      </w:r>
      <w:proofErr w:type="spellStart"/>
      <w:r w:rsidRPr="005F651D">
        <w:rPr>
          <w:rFonts w:ascii="Arial" w:hAnsi="Arial" w:cs="Arial"/>
          <w:sz w:val="20"/>
          <w:szCs w:val="20"/>
        </w:rPr>
        <w:t>Act</w:t>
      </w:r>
      <w:proofErr w:type="spellEnd"/>
      <w:r w:rsidRPr="005F651D">
        <w:rPr>
          <w:rFonts w:ascii="Arial" w:hAnsi="Arial" w:cs="Arial"/>
          <w:sz w:val="20"/>
          <w:szCs w:val="20"/>
        </w:rPr>
        <w:t>, conforme aplicável (todas em conjunto, "</w:t>
      </w:r>
      <w:r w:rsidRPr="005F651D">
        <w:rPr>
          <w:rFonts w:ascii="Arial" w:hAnsi="Arial" w:cs="Arial"/>
          <w:sz w:val="20"/>
          <w:szCs w:val="20"/>
          <w:u w:val="single"/>
        </w:rPr>
        <w:t>Leis Anticorrupção</w:t>
      </w:r>
      <w:r w:rsidRPr="005F651D">
        <w:rPr>
          <w:rFonts w:ascii="Arial" w:hAnsi="Arial" w:cs="Arial"/>
          <w:sz w:val="20"/>
          <w:szCs w:val="20"/>
        </w:rPr>
        <w:t>"), sendo que a Emissora, para tanto, (i) mantém políticas e procedimentos internos que visam assegurar o integral cumprimento de tais normas; (</w:t>
      </w:r>
      <w:proofErr w:type="spellStart"/>
      <w:r w:rsidRPr="005F651D">
        <w:rPr>
          <w:rFonts w:ascii="Arial" w:hAnsi="Arial" w:cs="Arial"/>
          <w:sz w:val="20"/>
          <w:szCs w:val="20"/>
        </w:rPr>
        <w:t>ii</w:t>
      </w:r>
      <w:proofErr w:type="spellEnd"/>
      <w:r w:rsidRPr="005F651D">
        <w:rPr>
          <w:rFonts w:ascii="Arial" w:hAnsi="Arial" w:cs="Arial"/>
          <w:sz w:val="20"/>
          <w:szCs w:val="20"/>
        </w:rPr>
        <w:t>) dá pleno conhecimento de tais normas a suas partes relacionadas e funcionários; (</w:t>
      </w:r>
      <w:proofErr w:type="spellStart"/>
      <w:r w:rsidRPr="005F651D">
        <w:rPr>
          <w:rFonts w:ascii="Arial" w:hAnsi="Arial" w:cs="Arial"/>
          <w:sz w:val="20"/>
          <w:szCs w:val="20"/>
        </w:rPr>
        <w:t>iii</w:t>
      </w:r>
      <w:proofErr w:type="spellEnd"/>
      <w:r w:rsidRPr="005F651D">
        <w:rPr>
          <w:rFonts w:ascii="Arial" w:hAnsi="Arial" w:cs="Arial"/>
          <w:sz w:val="20"/>
          <w:szCs w:val="20"/>
        </w:rPr>
        <w:t>) abstém-se de praticar atos de corrupção e de agir de forma lesiva à administração pública, nacional e estrangeira, no seu interesse ou para seu benefício, exclusivo ou não; e (</w:t>
      </w:r>
      <w:proofErr w:type="spellStart"/>
      <w:r w:rsidRPr="005F651D">
        <w:rPr>
          <w:rFonts w:ascii="Arial" w:hAnsi="Arial" w:cs="Arial"/>
          <w:sz w:val="20"/>
          <w:szCs w:val="20"/>
        </w:rPr>
        <w:t>iv</w:t>
      </w:r>
      <w:proofErr w:type="spellEnd"/>
      <w:r w:rsidRPr="005F651D">
        <w:rPr>
          <w:rFonts w:ascii="Arial" w:hAnsi="Arial" w:cs="Arial"/>
          <w:sz w:val="20"/>
          <w:szCs w:val="20"/>
        </w:rPr>
        <w:t xml:space="preserve">) caso tenha conhecimento de qualquer ato ou fato que viole aludidas normas, tomará as devidas providências e, se o mesmo estiver relacionado ou interferir com as disposições deste Contrato, comunicará o fato em até </w:t>
      </w:r>
      <w:r w:rsidR="00A91CC4" w:rsidRPr="005F651D">
        <w:rPr>
          <w:rFonts w:ascii="Arial" w:hAnsi="Arial" w:cs="Arial"/>
          <w:sz w:val="20"/>
          <w:szCs w:val="20"/>
        </w:rPr>
        <w:t xml:space="preserve">5 </w:t>
      </w:r>
      <w:r w:rsidRPr="005F651D">
        <w:rPr>
          <w:rFonts w:ascii="Arial" w:hAnsi="Arial" w:cs="Arial"/>
          <w:sz w:val="20"/>
          <w:szCs w:val="20"/>
        </w:rPr>
        <w:t>(</w:t>
      </w:r>
      <w:r w:rsidR="00A91CC4" w:rsidRPr="005F651D">
        <w:rPr>
          <w:rFonts w:ascii="Arial" w:hAnsi="Arial" w:cs="Arial"/>
          <w:sz w:val="20"/>
          <w:szCs w:val="20"/>
        </w:rPr>
        <w:t>cinco</w:t>
      </w:r>
      <w:r w:rsidRPr="005F651D">
        <w:rPr>
          <w:rFonts w:ascii="Arial" w:hAnsi="Arial" w:cs="Arial"/>
          <w:sz w:val="20"/>
          <w:szCs w:val="20"/>
        </w:rPr>
        <w:t>) Dias Úteis a Debenturista nos termos desta Escritura;</w:t>
      </w:r>
    </w:p>
    <w:p w14:paraId="08C99DF8" w14:textId="39B79FBE"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 xml:space="preserve">informar a Securitizadora e o Agente Fiduciário dos CRI em até </w:t>
      </w:r>
      <w:r w:rsidR="005864CF" w:rsidRPr="005F651D">
        <w:rPr>
          <w:rFonts w:ascii="Arial" w:hAnsi="Arial" w:cs="Arial"/>
          <w:sz w:val="20"/>
          <w:szCs w:val="20"/>
        </w:rPr>
        <w:t xml:space="preserve">5 </w:t>
      </w:r>
      <w:r w:rsidRPr="005F651D">
        <w:rPr>
          <w:rFonts w:ascii="Arial" w:hAnsi="Arial" w:cs="Arial"/>
          <w:sz w:val="20"/>
          <w:szCs w:val="20"/>
        </w:rPr>
        <w:t>(</w:t>
      </w:r>
      <w:r w:rsidR="005864CF" w:rsidRPr="005F651D">
        <w:rPr>
          <w:rFonts w:ascii="Arial" w:hAnsi="Arial" w:cs="Arial"/>
          <w:sz w:val="20"/>
          <w:szCs w:val="20"/>
        </w:rPr>
        <w:t>cinco</w:t>
      </w:r>
      <w:r w:rsidRPr="005F651D">
        <w:rPr>
          <w:rFonts w:ascii="Arial" w:hAnsi="Arial" w:cs="Arial"/>
          <w:sz w:val="20"/>
          <w:szCs w:val="20"/>
        </w:rPr>
        <w:t xml:space="preserve">) Dias Úteis contados de seu conhecimento sobre a ocorrência de qualquer </w:t>
      </w:r>
      <w:r w:rsidR="002A5593" w:rsidRPr="005F651D">
        <w:rPr>
          <w:rFonts w:ascii="Arial" w:hAnsi="Arial" w:cs="Arial"/>
          <w:sz w:val="20"/>
          <w:szCs w:val="20"/>
        </w:rPr>
        <w:t>um dos E</w:t>
      </w:r>
      <w:r w:rsidRPr="005F651D">
        <w:rPr>
          <w:rFonts w:ascii="Arial" w:hAnsi="Arial" w:cs="Arial"/>
          <w:sz w:val="20"/>
          <w:szCs w:val="20"/>
        </w:rPr>
        <w:t>vento</w:t>
      </w:r>
      <w:r w:rsidR="002A5593" w:rsidRPr="005F651D">
        <w:rPr>
          <w:rFonts w:ascii="Arial" w:hAnsi="Arial" w:cs="Arial"/>
          <w:sz w:val="20"/>
          <w:szCs w:val="20"/>
        </w:rPr>
        <w:t>s</w:t>
      </w:r>
      <w:r w:rsidRPr="005F651D">
        <w:rPr>
          <w:rFonts w:ascii="Arial" w:hAnsi="Arial" w:cs="Arial"/>
          <w:sz w:val="20"/>
          <w:szCs w:val="20"/>
        </w:rPr>
        <w:t xml:space="preserve"> de Vencimento Antecipado; e</w:t>
      </w:r>
    </w:p>
    <w:p w14:paraId="3C6FCF02" w14:textId="6AD5DC0A" w:rsidR="000C0B3D" w:rsidRPr="005F651D" w:rsidRDefault="000C0B3D" w:rsidP="001345AE">
      <w:pPr>
        <w:pStyle w:val="PargrafodaLista"/>
        <w:widowControl w:val="0"/>
        <w:numPr>
          <w:ilvl w:val="0"/>
          <w:numId w:val="9"/>
        </w:numPr>
        <w:tabs>
          <w:tab w:val="left" w:pos="851"/>
          <w:tab w:val="left" w:pos="1843"/>
        </w:tabs>
        <w:spacing w:before="240" w:after="240" w:line="300" w:lineRule="auto"/>
        <w:ind w:left="851" w:hanging="284"/>
        <w:jc w:val="both"/>
        <w:rPr>
          <w:rFonts w:ascii="Arial" w:hAnsi="Arial" w:cs="Arial"/>
          <w:sz w:val="20"/>
          <w:szCs w:val="20"/>
        </w:rPr>
      </w:pPr>
      <w:r w:rsidRPr="005F651D">
        <w:rPr>
          <w:rFonts w:ascii="Arial" w:hAnsi="Arial" w:cs="Arial"/>
          <w:sz w:val="20"/>
          <w:szCs w:val="20"/>
        </w:rPr>
        <w:t>arcar com todos os custos de registro e de publicação dos atos necessários à Emissão, tais como esta Escritura, seus eventuais aditamentos e os atos societários da Emissora, bem como demais despesas que sejam de sua responsabilidade, conforme previsto nos Documentos da Operação.</w:t>
      </w:r>
    </w:p>
    <w:p w14:paraId="29676BB0" w14:textId="55B12176" w:rsidR="00776080" w:rsidRPr="005F651D" w:rsidRDefault="00776080" w:rsidP="001345AE">
      <w:pPr>
        <w:pStyle w:val="PargrafodaLista"/>
        <w:widowControl w:val="0"/>
        <w:numPr>
          <w:ilvl w:val="2"/>
          <w:numId w:val="4"/>
        </w:numPr>
        <w:tabs>
          <w:tab w:val="left" w:pos="1276"/>
          <w:tab w:val="left" w:pos="1843"/>
        </w:tabs>
        <w:spacing w:before="240" w:after="240" w:line="300" w:lineRule="auto"/>
        <w:ind w:left="0" w:firstLine="567"/>
        <w:jc w:val="both"/>
        <w:rPr>
          <w:rFonts w:ascii="Arial" w:hAnsi="Arial" w:cs="Arial"/>
          <w:sz w:val="20"/>
          <w:szCs w:val="20"/>
        </w:rPr>
      </w:pPr>
      <w:r w:rsidRPr="005F651D">
        <w:rPr>
          <w:rFonts w:ascii="Arial" w:hAnsi="Arial" w:cs="Arial"/>
          <w:sz w:val="20"/>
          <w:szCs w:val="20"/>
        </w:rPr>
        <w:t xml:space="preserve">Para os efeitos desta Cláusula, quando se </w:t>
      </w:r>
      <w:proofErr w:type="spellStart"/>
      <w:r w:rsidRPr="005F651D">
        <w:rPr>
          <w:rFonts w:ascii="Arial" w:hAnsi="Arial" w:cs="Arial"/>
          <w:sz w:val="20"/>
          <w:szCs w:val="20"/>
        </w:rPr>
        <w:t>afirma</w:t>
      </w:r>
      <w:proofErr w:type="spellEnd"/>
      <w:r w:rsidRPr="005F651D">
        <w:rPr>
          <w:rFonts w:ascii="Arial" w:hAnsi="Arial" w:cs="Arial"/>
          <w:sz w:val="20"/>
          <w:szCs w:val="20"/>
        </w:rPr>
        <w:t xml:space="preserve"> que um risco, incerteza ou problema poderá produzir, poderia produzir ou produziria um "impacto adverso relevante" sobre a Emissora ou suas atividades, quer se dizer que o risco, incerteza </w:t>
      </w:r>
      <w:r w:rsidR="00A91CC4" w:rsidRPr="005F651D">
        <w:rPr>
          <w:rFonts w:ascii="Arial" w:hAnsi="Arial" w:cs="Arial"/>
          <w:sz w:val="20"/>
          <w:szCs w:val="20"/>
        </w:rPr>
        <w:t xml:space="preserve">ou problema </w:t>
      </w:r>
      <w:r w:rsidRPr="005F651D">
        <w:rPr>
          <w:rFonts w:ascii="Arial" w:hAnsi="Arial" w:cs="Arial"/>
          <w:sz w:val="20"/>
          <w:szCs w:val="20"/>
        </w:rPr>
        <w:t>poderá</w:t>
      </w:r>
      <w:r w:rsidR="00A91CC4" w:rsidRPr="005F651D">
        <w:rPr>
          <w:rFonts w:ascii="Arial" w:hAnsi="Arial" w:cs="Arial"/>
          <w:sz w:val="20"/>
          <w:szCs w:val="20"/>
        </w:rPr>
        <w:t xml:space="preserve"> produzir</w:t>
      </w:r>
      <w:r w:rsidRPr="005F651D">
        <w:rPr>
          <w:rFonts w:ascii="Arial" w:hAnsi="Arial" w:cs="Arial"/>
          <w:sz w:val="20"/>
          <w:szCs w:val="20"/>
        </w:rPr>
        <w:t>, poderia produzir ou produziria um efeito adverso sobre os negócios, a posição financeira, a liquidez, os resultados das operações ou as perspectivas da Emissora ou suas atividades, conforme o caso, exceto quando houver indicação em contrário ou conforme o contexto requeira o contrário. Devem-se entender expressões similares nesta Cláusula como possuindo também significados semelhantes.</w:t>
      </w:r>
    </w:p>
    <w:p w14:paraId="44F6D59B" w14:textId="7E35CBC3" w:rsidR="00776080" w:rsidRPr="005F651D" w:rsidRDefault="00776080" w:rsidP="001345AE">
      <w:pPr>
        <w:pStyle w:val="PargrafodaLista"/>
        <w:widowControl w:val="0"/>
        <w:numPr>
          <w:ilvl w:val="0"/>
          <w:numId w:val="4"/>
        </w:numPr>
        <w:tabs>
          <w:tab w:val="left" w:pos="567"/>
          <w:tab w:val="left" w:pos="1843"/>
        </w:tabs>
        <w:spacing w:before="240" w:after="240" w:line="300" w:lineRule="auto"/>
        <w:ind w:left="0" w:firstLine="0"/>
        <w:jc w:val="both"/>
        <w:rPr>
          <w:rFonts w:ascii="Arial" w:hAnsi="Arial" w:cs="Arial"/>
          <w:b/>
          <w:sz w:val="20"/>
          <w:szCs w:val="20"/>
        </w:rPr>
      </w:pPr>
      <w:r w:rsidRPr="005F651D">
        <w:rPr>
          <w:rFonts w:ascii="Arial" w:hAnsi="Arial" w:cs="Arial"/>
          <w:b/>
          <w:sz w:val="20"/>
          <w:szCs w:val="20"/>
        </w:rPr>
        <w:t>DECLARAÇÕES DA EMISSORA</w:t>
      </w:r>
    </w:p>
    <w:p w14:paraId="70D6EA41" w14:textId="55997A4A" w:rsidR="00776080" w:rsidRPr="005F651D" w:rsidRDefault="00776080" w:rsidP="001345AE">
      <w:pPr>
        <w:pStyle w:val="PargrafodaLista"/>
        <w:widowControl w:val="0"/>
        <w:numPr>
          <w:ilvl w:val="1"/>
          <w:numId w:val="4"/>
        </w:numPr>
        <w:tabs>
          <w:tab w:val="left" w:pos="567"/>
          <w:tab w:val="left" w:pos="1843"/>
        </w:tabs>
        <w:spacing w:before="240" w:after="240" w:line="300" w:lineRule="auto"/>
        <w:ind w:left="0" w:firstLine="0"/>
        <w:jc w:val="both"/>
        <w:rPr>
          <w:rFonts w:ascii="Arial" w:hAnsi="Arial" w:cs="Arial"/>
          <w:sz w:val="20"/>
          <w:szCs w:val="20"/>
        </w:rPr>
      </w:pPr>
      <w:r w:rsidRPr="005F651D">
        <w:rPr>
          <w:rFonts w:ascii="Arial" w:hAnsi="Arial" w:cs="Arial"/>
          <w:sz w:val="20"/>
          <w:szCs w:val="20"/>
        </w:rPr>
        <w:t>A Emissora declara à Debenturista, nesta data, que:</w:t>
      </w:r>
    </w:p>
    <w:p w14:paraId="7BF54B1C" w14:textId="1D6C8936" w:rsidR="00776080" w:rsidRPr="005F651D" w:rsidRDefault="00776080" w:rsidP="001345AE">
      <w:pPr>
        <w:pStyle w:val="PargrafodaLista"/>
        <w:widowControl w:val="0"/>
        <w:numPr>
          <w:ilvl w:val="0"/>
          <w:numId w:val="11"/>
        </w:numPr>
        <w:tabs>
          <w:tab w:val="left" w:pos="851"/>
          <w:tab w:val="left" w:pos="1843"/>
        </w:tabs>
        <w:spacing w:before="240" w:after="240" w:line="300" w:lineRule="auto"/>
        <w:ind w:left="851" w:hanging="425"/>
        <w:jc w:val="both"/>
        <w:rPr>
          <w:rFonts w:ascii="Arial" w:hAnsi="Arial" w:cs="Arial"/>
          <w:sz w:val="20"/>
          <w:szCs w:val="20"/>
        </w:rPr>
      </w:pPr>
      <w:r w:rsidRPr="005F651D">
        <w:rPr>
          <w:rFonts w:ascii="Arial" w:hAnsi="Arial" w:cs="Arial"/>
          <w:sz w:val="20"/>
          <w:szCs w:val="20"/>
        </w:rPr>
        <w:lastRenderedPageBreak/>
        <w:t>está devidamente autorizada a emitir as Debêntures, a celebrar a presente Escritura e a cumprir com todas as obrigações aqui previstas, tendo sido satisfeitos todos os requisitos legais e estatutários necessários para tanto, não sendo exigidas, da Emissora, quaisquer aprovações ambiental, governamental e/ou regulamentar para tanto;</w:t>
      </w:r>
    </w:p>
    <w:p w14:paraId="6ED823FB" w14:textId="2E47D0A1" w:rsidR="00776080" w:rsidRPr="005F651D" w:rsidRDefault="00776080" w:rsidP="001345AE">
      <w:pPr>
        <w:pStyle w:val="PargrafodaLista"/>
        <w:widowControl w:val="0"/>
        <w:numPr>
          <w:ilvl w:val="0"/>
          <w:numId w:val="11"/>
        </w:numPr>
        <w:tabs>
          <w:tab w:val="left" w:pos="851"/>
          <w:tab w:val="left" w:pos="1843"/>
        </w:tabs>
        <w:spacing w:before="240" w:after="240" w:line="300" w:lineRule="auto"/>
        <w:ind w:left="851" w:hanging="425"/>
        <w:jc w:val="both"/>
        <w:rPr>
          <w:rFonts w:ascii="Arial" w:hAnsi="Arial" w:cs="Arial"/>
          <w:sz w:val="20"/>
          <w:szCs w:val="20"/>
        </w:rPr>
      </w:pPr>
      <w:proofErr w:type="spellStart"/>
      <w:r w:rsidRPr="005F651D">
        <w:rPr>
          <w:rFonts w:ascii="Arial" w:hAnsi="Arial" w:cs="Arial"/>
          <w:sz w:val="20"/>
          <w:szCs w:val="20"/>
        </w:rPr>
        <w:t>é</w:t>
      </w:r>
      <w:proofErr w:type="spellEnd"/>
      <w:r w:rsidRPr="005F651D">
        <w:rPr>
          <w:rFonts w:ascii="Arial" w:hAnsi="Arial" w:cs="Arial"/>
          <w:sz w:val="20"/>
          <w:szCs w:val="20"/>
        </w:rPr>
        <w:t xml:space="preserve"> companhia atuante no ramo de construção civil e imobiliário;</w:t>
      </w:r>
    </w:p>
    <w:p w14:paraId="141B6F22" w14:textId="13AEA54B" w:rsidR="00776080" w:rsidRPr="005F651D" w:rsidRDefault="00776080" w:rsidP="001345AE">
      <w:pPr>
        <w:pStyle w:val="PargrafodaLista"/>
        <w:widowControl w:val="0"/>
        <w:numPr>
          <w:ilvl w:val="0"/>
          <w:numId w:val="11"/>
        </w:numPr>
        <w:tabs>
          <w:tab w:val="left" w:pos="851"/>
          <w:tab w:val="left" w:pos="1843"/>
        </w:tabs>
        <w:spacing w:before="240" w:after="240" w:line="300" w:lineRule="auto"/>
        <w:ind w:left="851" w:hanging="425"/>
        <w:jc w:val="both"/>
        <w:rPr>
          <w:rFonts w:ascii="Arial" w:hAnsi="Arial" w:cs="Arial"/>
          <w:sz w:val="20"/>
          <w:szCs w:val="20"/>
        </w:rPr>
      </w:pPr>
      <w:r w:rsidRPr="005F651D">
        <w:rPr>
          <w:rFonts w:ascii="Arial" w:hAnsi="Arial" w:cs="Arial"/>
          <w:sz w:val="20"/>
          <w:szCs w:val="20"/>
        </w:rPr>
        <w:t>a celebração desta Escritura</w:t>
      </w:r>
      <w:r w:rsidR="002F16B0" w:rsidRPr="005F651D">
        <w:rPr>
          <w:rFonts w:ascii="Arial" w:hAnsi="Arial" w:cs="Arial"/>
          <w:sz w:val="20"/>
          <w:szCs w:val="20"/>
        </w:rPr>
        <w:t xml:space="preserve"> e dos demais Documentos da Operação</w:t>
      </w:r>
      <w:r w:rsidRPr="005F651D">
        <w:rPr>
          <w:rFonts w:ascii="Arial" w:hAnsi="Arial" w:cs="Arial"/>
          <w:sz w:val="20"/>
          <w:szCs w:val="20"/>
        </w:rPr>
        <w:t>, bem como o cumprimento das obrigações aqui previstas, não infringem qualquer obrigação anteriormente assumida pela Emissora;</w:t>
      </w:r>
    </w:p>
    <w:p w14:paraId="122B56F8" w14:textId="498B60C1" w:rsidR="00776080" w:rsidRPr="005F651D" w:rsidRDefault="00776080" w:rsidP="001345AE">
      <w:pPr>
        <w:pStyle w:val="PargrafodaLista"/>
        <w:widowControl w:val="0"/>
        <w:numPr>
          <w:ilvl w:val="0"/>
          <w:numId w:val="11"/>
        </w:numPr>
        <w:tabs>
          <w:tab w:val="left" w:pos="851"/>
          <w:tab w:val="left" w:pos="1843"/>
        </w:tabs>
        <w:spacing w:before="240" w:after="240" w:line="300" w:lineRule="auto"/>
        <w:ind w:left="851" w:hanging="425"/>
        <w:jc w:val="both"/>
        <w:rPr>
          <w:rFonts w:ascii="Arial" w:hAnsi="Arial" w:cs="Arial"/>
          <w:sz w:val="20"/>
          <w:szCs w:val="20"/>
        </w:rPr>
      </w:pPr>
      <w:proofErr w:type="spellStart"/>
      <w:r w:rsidRPr="005F651D">
        <w:rPr>
          <w:rFonts w:ascii="Arial" w:hAnsi="Arial" w:cs="Arial"/>
          <w:sz w:val="20"/>
          <w:szCs w:val="20"/>
        </w:rPr>
        <w:t>é</w:t>
      </w:r>
      <w:proofErr w:type="spellEnd"/>
      <w:r w:rsidRPr="005F651D">
        <w:rPr>
          <w:rFonts w:ascii="Arial" w:hAnsi="Arial" w:cs="Arial"/>
          <w:sz w:val="20"/>
          <w:szCs w:val="20"/>
        </w:rPr>
        <w:t xml:space="preserve"> sociedade por ações devidamente organizada e constituída, de acordo com as leis brasileiras, estando devidamente autorizada a desempenhar as atividades descritas em seu objeto social;</w:t>
      </w:r>
    </w:p>
    <w:p w14:paraId="030BAF19" w14:textId="040C94DB" w:rsidR="00776080" w:rsidRPr="005F651D" w:rsidRDefault="00776080" w:rsidP="001345AE">
      <w:pPr>
        <w:pStyle w:val="PargrafodaLista"/>
        <w:widowControl w:val="0"/>
        <w:numPr>
          <w:ilvl w:val="0"/>
          <w:numId w:val="11"/>
        </w:numPr>
        <w:tabs>
          <w:tab w:val="left" w:pos="851"/>
          <w:tab w:val="left" w:pos="1843"/>
        </w:tabs>
        <w:spacing w:before="240" w:after="240" w:line="300" w:lineRule="auto"/>
        <w:ind w:left="851" w:hanging="425"/>
        <w:jc w:val="both"/>
        <w:rPr>
          <w:rFonts w:ascii="Arial" w:hAnsi="Arial" w:cs="Arial"/>
          <w:sz w:val="20"/>
          <w:szCs w:val="20"/>
        </w:rPr>
      </w:pPr>
      <w:r w:rsidRPr="005F651D">
        <w:rPr>
          <w:rFonts w:ascii="Arial" w:hAnsi="Arial" w:cs="Arial"/>
          <w:sz w:val="20"/>
          <w:szCs w:val="20"/>
        </w:rPr>
        <w:t>as pessoas que representam a Emissora na assinatura desta Escritura têm poderes bastantes para tanto;</w:t>
      </w:r>
    </w:p>
    <w:p w14:paraId="71B745E2" w14:textId="27E563C3" w:rsidR="00776080" w:rsidRPr="005F651D" w:rsidRDefault="00776080" w:rsidP="001345AE">
      <w:pPr>
        <w:pStyle w:val="PargrafodaLista"/>
        <w:widowControl w:val="0"/>
        <w:numPr>
          <w:ilvl w:val="0"/>
          <w:numId w:val="11"/>
        </w:numPr>
        <w:tabs>
          <w:tab w:val="left" w:pos="851"/>
          <w:tab w:val="left" w:pos="1843"/>
        </w:tabs>
        <w:spacing w:before="240" w:after="240" w:line="300" w:lineRule="auto"/>
        <w:ind w:left="851" w:hanging="425"/>
        <w:jc w:val="both"/>
        <w:rPr>
          <w:rFonts w:ascii="Arial" w:hAnsi="Arial" w:cs="Arial"/>
          <w:sz w:val="20"/>
          <w:szCs w:val="20"/>
        </w:rPr>
      </w:pPr>
      <w:r w:rsidRPr="005F651D">
        <w:rPr>
          <w:rFonts w:ascii="Arial" w:hAnsi="Arial" w:cs="Arial"/>
          <w:sz w:val="20"/>
          <w:szCs w:val="20"/>
        </w:rPr>
        <w:t>todas as informações da Emissora, prestadas no âmbito desta Escritura e dos demais Documentos da Operação são verdadeiras, consistentes, corretas e suficientes e a Emissora se responsabiliza por tais informações prestadas;</w:t>
      </w:r>
    </w:p>
    <w:p w14:paraId="2630FBAB" w14:textId="5CA25DAF" w:rsidR="00776080" w:rsidRPr="005F651D" w:rsidRDefault="00776080" w:rsidP="001345AE">
      <w:pPr>
        <w:pStyle w:val="PargrafodaLista"/>
        <w:widowControl w:val="0"/>
        <w:numPr>
          <w:ilvl w:val="0"/>
          <w:numId w:val="11"/>
        </w:numPr>
        <w:tabs>
          <w:tab w:val="left" w:pos="851"/>
          <w:tab w:val="left" w:pos="1843"/>
        </w:tabs>
        <w:spacing w:before="240" w:after="240" w:line="300" w:lineRule="auto"/>
        <w:ind w:left="851" w:hanging="425"/>
        <w:jc w:val="both"/>
        <w:rPr>
          <w:rFonts w:ascii="Arial" w:hAnsi="Arial" w:cs="Arial"/>
          <w:sz w:val="20"/>
          <w:szCs w:val="20"/>
        </w:rPr>
      </w:pPr>
      <w:r w:rsidRPr="005F651D">
        <w:rPr>
          <w:rFonts w:ascii="Arial" w:hAnsi="Arial" w:cs="Arial"/>
          <w:sz w:val="20"/>
          <w:szCs w:val="20"/>
        </w:rPr>
        <w:t>cumpre, e fará com que seus administradores cumpram, com as regras de destinação dos recursos objeto da captação decorrente da presente Emissão, nos termos desta Escritura;</w:t>
      </w:r>
    </w:p>
    <w:p w14:paraId="5BF0E8BD" w14:textId="24FCDBD0" w:rsidR="00776080" w:rsidRPr="005F651D" w:rsidRDefault="001345AE" w:rsidP="001345AE">
      <w:pPr>
        <w:pStyle w:val="PargrafodaLista"/>
        <w:widowControl w:val="0"/>
        <w:numPr>
          <w:ilvl w:val="0"/>
          <w:numId w:val="11"/>
        </w:numPr>
        <w:tabs>
          <w:tab w:val="left" w:pos="851"/>
          <w:tab w:val="left" w:pos="1843"/>
        </w:tabs>
        <w:spacing w:before="240" w:after="240" w:line="300" w:lineRule="auto"/>
        <w:ind w:left="851" w:hanging="425"/>
        <w:jc w:val="both"/>
        <w:rPr>
          <w:rFonts w:ascii="Arial" w:hAnsi="Arial" w:cs="Arial"/>
          <w:sz w:val="20"/>
          <w:szCs w:val="20"/>
        </w:rPr>
      </w:pPr>
      <w:r w:rsidRPr="005F651D">
        <w:rPr>
          <w:rFonts w:ascii="Arial" w:hAnsi="Arial" w:cs="Arial"/>
          <w:sz w:val="20"/>
          <w:szCs w:val="20"/>
        </w:rPr>
        <w:t>cumpre, e fará com que seus administradores cumpram, com as normas de conduta previstas na Instrução CVM 414, Instrução CVM 476 e Instrução CVM nº 400, de 29 de dezembro de 2003</w:t>
      </w:r>
      <w:r w:rsidR="00FC3508" w:rsidRPr="005F651D">
        <w:rPr>
          <w:rFonts w:ascii="Arial" w:hAnsi="Arial" w:cs="Arial"/>
          <w:sz w:val="20"/>
          <w:szCs w:val="20"/>
        </w:rPr>
        <w:t xml:space="preserve"> (“</w:t>
      </w:r>
      <w:r w:rsidR="00FC3508" w:rsidRPr="005F651D">
        <w:rPr>
          <w:rFonts w:ascii="Arial" w:hAnsi="Arial" w:cs="Arial"/>
          <w:sz w:val="20"/>
          <w:szCs w:val="20"/>
          <w:u w:val="single"/>
        </w:rPr>
        <w:t>Instrução CVM  400</w:t>
      </w:r>
      <w:r w:rsidR="00FC3508" w:rsidRPr="005F651D">
        <w:rPr>
          <w:rFonts w:ascii="Arial" w:hAnsi="Arial" w:cs="Arial"/>
          <w:sz w:val="20"/>
          <w:szCs w:val="20"/>
        </w:rPr>
        <w:t>”)</w:t>
      </w:r>
      <w:r w:rsidRPr="005F651D">
        <w:rPr>
          <w:rFonts w:ascii="Arial" w:hAnsi="Arial" w:cs="Arial"/>
          <w:sz w:val="20"/>
          <w:szCs w:val="20"/>
        </w:rPr>
        <w:t>, conforme alterada, conforme aplicável, em especial as normas referentes à divulgação de informações e período de silêncio</w:t>
      </w:r>
      <w:r w:rsidR="00FC3508" w:rsidRPr="005F651D">
        <w:rPr>
          <w:rFonts w:ascii="Arial" w:hAnsi="Arial" w:cs="Arial"/>
          <w:sz w:val="20"/>
          <w:szCs w:val="20"/>
        </w:rPr>
        <w:t>;</w:t>
      </w:r>
    </w:p>
    <w:p w14:paraId="138973F6" w14:textId="36D3736C" w:rsidR="00FC3508" w:rsidRPr="005F651D" w:rsidRDefault="00FC3508" w:rsidP="001345AE">
      <w:pPr>
        <w:pStyle w:val="PargrafodaLista"/>
        <w:widowControl w:val="0"/>
        <w:numPr>
          <w:ilvl w:val="0"/>
          <w:numId w:val="11"/>
        </w:numPr>
        <w:tabs>
          <w:tab w:val="left" w:pos="851"/>
          <w:tab w:val="left" w:pos="1843"/>
        </w:tabs>
        <w:spacing w:before="240" w:after="240" w:line="300" w:lineRule="auto"/>
        <w:ind w:left="851" w:hanging="425"/>
        <w:jc w:val="both"/>
        <w:rPr>
          <w:rFonts w:ascii="Arial" w:hAnsi="Arial" w:cs="Arial"/>
          <w:sz w:val="20"/>
          <w:szCs w:val="20"/>
        </w:rPr>
      </w:pPr>
      <w:r w:rsidRPr="005F651D">
        <w:rPr>
          <w:rFonts w:ascii="Arial" w:hAnsi="Arial" w:cs="Arial"/>
          <w:sz w:val="20"/>
          <w:szCs w:val="20"/>
        </w:rPr>
        <w:t>esta Escritura, os demais Documentos da Operação e as cláusulas neles contidas constituem obrigações legais, válidas e vinculantes da Emissora, exequíveis de acordo com os seus termos e condições;</w:t>
      </w:r>
    </w:p>
    <w:p w14:paraId="68FFD145" w14:textId="657B32BE" w:rsidR="00FC3508" w:rsidRPr="005F651D" w:rsidRDefault="00FC3508" w:rsidP="001345AE">
      <w:pPr>
        <w:pStyle w:val="PargrafodaLista"/>
        <w:widowControl w:val="0"/>
        <w:numPr>
          <w:ilvl w:val="0"/>
          <w:numId w:val="11"/>
        </w:numPr>
        <w:tabs>
          <w:tab w:val="left" w:pos="851"/>
          <w:tab w:val="left" w:pos="1843"/>
        </w:tabs>
        <w:spacing w:before="240" w:after="240" w:line="300" w:lineRule="auto"/>
        <w:ind w:left="851" w:hanging="425"/>
        <w:jc w:val="both"/>
        <w:rPr>
          <w:rFonts w:ascii="Arial" w:hAnsi="Arial" w:cs="Arial"/>
          <w:sz w:val="20"/>
          <w:szCs w:val="20"/>
        </w:rPr>
      </w:pPr>
      <w:r w:rsidRPr="005F651D">
        <w:rPr>
          <w:rFonts w:ascii="Arial" w:hAnsi="Arial" w:cs="Arial"/>
          <w:sz w:val="20"/>
          <w:szCs w:val="20"/>
        </w:rPr>
        <w:t>a emissão das Debêntures, a celebração desta Escritura</w:t>
      </w:r>
      <w:r w:rsidR="00950F45" w:rsidRPr="005F651D">
        <w:rPr>
          <w:rFonts w:ascii="Arial" w:hAnsi="Arial" w:cs="Arial"/>
          <w:sz w:val="20"/>
          <w:szCs w:val="20"/>
        </w:rPr>
        <w:t xml:space="preserve"> e dos demais Documentos da Operação</w:t>
      </w:r>
      <w:r w:rsidRPr="005F651D">
        <w:rPr>
          <w:rFonts w:ascii="Arial" w:hAnsi="Arial" w:cs="Arial"/>
          <w:sz w:val="20"/>
          <w:szCs w:val="20"/>
        </w:rPr>
        <w:t>, o cumprimento das obrigações aqui previstas e a realização da Operação de Securitização: (a) não infringem o Estatuto Social da Emissora, ou qualquer (1) norma aplicável à Emissora, contrato ou instrumento do qual a Emissora e/ou qualquer de suas Afiliadas, seja parte ou interveniente, ou pelos quais qualquer de seus ativos esteja sujeito; (2) ordem ou decisão judicial, administrativa ou arbitral em face da Emissora e/ou qualquer de suas Afiliadas; (b) nem resultará em: (1) vencimento antecipado e/ou rescisão de qualquer obrigação estabelecida em qualquer contratos ou instrumentos do qual a Emissora e/ou qualquer de suas Afiliadas seja parte e/ou pelo qual qualquer de seus respectivos ativos esteja sujeito; ou (2) criação de qualquer ônus sobre qualquer ativo ou bem da Emissora (exceto pela Alienação Fiduciária e/ou qualquer de suas Afiliadas), que não os previstos nas Debêntures e nos demais Documentos da Operação;</w:t>
      </w:r>
    </w:p>
    <w:p w14:paraId="0206222C" w14:textId="3494189D" w:rsidR="00FC3508" w:rsidRPr="005F651D" w:rsidRDefault="00FC3508" w:rsidP="001345AE">
      <w:pPr>
        <w:pStyle w:val="PargrafodaLista"/>
        <w:widowControl w:val="0"/>
        <w:numPr>
          <w:ilvl w:val="0"/>
          <w:numId w:val="11"/>
        </w:numPr>
        <w:tabs>
          <w:tab w:val="left" w:pos="851"/>
          <w:tab w:val="left" w:pos="1843"/>
        </w:tabs>
        <w:spacing w:before="240" w:after="240" w:line="300" w:lineRule="auto"/>
        <w:ind w:left="851" w:hanging="425"/>
        <w:jc w:val="both"/>
        <w:rPr>
          <w:rFonts w:ascii="Arial" w:hAnsi="Arial" w:cs="Arial"/>
          <w:sz w:val="20"/>
          <w:szCs w:val="20"/>
        </w:rPr>
      </w:pPr>
      <w:r w:rsidRPr="005F651D">
        <w:rPr>
          <w:rFonts w:ascii="Arial" w:hAnsi="Arial" w:cs="Arial"/>
          <w:sz w:val="20"/>
          <w:szCs w:val="20"/>
        </w:rPr>
        <w:lastRenderedPageBreak/>
        <w:t>exceto com relação àqueles que estejam sendo questionados de boa-fé, está cumprindo todas as leis, regulamentos, normas administrativas e determinações dos órgãos governamentais, autarquias ou instâncias judiciais aplicáveis ao exercício de suas atividades;</w:t>
      </w:r>
    </w:p>
    <w:p w14:paraId="30811CFF" w14:textId="489FF648" w:rsidR="00FC3508" w:rsidRPr="005F651D" w:rsidRDefault="00FC3508" w:rsidP="001345AE">
      <w:pPr>
        <w:pStyle w:val="PargrafodaLista"/>
        <w:widowControl w:val="0"/>
        <w:numPr>
          <w:ilvl w:val="0"/>
          <w:numId w:val="11"/>
        </w:numPr>
        <w:tabs>
          <w:tab w:val="left" w:pos="851"/>
          <w:tab w:val="left" w:pos="1843"/>
        </w:tabs>
        <w:spacing w:before="240" w:after="240" w:line="300" w:lineRule="auto"/>
        <w:ind w:left="851" w:hanging="425"/>
        <w:jc w:val="both"/>
        <w:rPr>
          <w:rFonts w:ascii="Arial" w:hAnsi="Arial" w:cs="Arial"/>
          <w:sz w:val="20"/>
          <w:szCs w:val="20"/>
        </w:rPr>
      </w:pPr>
      <w:r w:rsidRPr="005F651D">
        <w:rPr>
          <w:rFonts w:ascii="Arial" w:hAnsi="Arial" w:cs="Arial"/>
          <w:sz w:val="20"/>
          <w:szCs w:val="20"/>
        </w:rPr>
        <w:t>possui todas as licenças, concessões, autorizações, permissões e alvarás, inclusive ambientais, necessárias ao exercício de suas atividades válidas, eficazes, em perfeita ordem e em pleno vigor, ou, eventualmente, em fase tempestiva de renovação, conforme a legislação aplicável;</w:t>
      </w:r>
    </w:p>
    <w:p w14:paraId="3BB7FAA7" w14:textId="6AA0041D" w:rsidR="00FC3508" w:rsidRPr="005F651D" w:rsidRDefault="00FC3508" w:rsidP="001345AE">
      <w:pPr>
        <w:pStyle w:val="PargrafodaLista"/>
        <w:widowControl w:val="0"/>
        <w:numPr>
          <w:ilvl w:val="0"/>
          <w:numId w:val="11"/>
        </w:numPr>
        <w:tabs>
          <w:tab w:val="left" w:pos="851"/>
          <w:tab w:val="left" w:pos="1843"/>
        </w:tabs>
        <w:spacing w:before="240" w:after="240" w:line="300" w:lineRule="auto"/>
        <w:ind w:left="851" w:hanging="425"/>
        <w:jc w:val="both"/>
        <w:rPr>
          <w:rFonts w:ascii="Arial" w:hAnsi="Arial" w:cs="Arial"/>
          <w:sz w:val="20"/>
          <w:szCs w:val="20"/>
        </w:rPr>
      </w:pPr>
      <w:r w:rsidRPr="005F651D">
        <w:rPr>
          <w:rFonts w:ascii="Arial" w:hAnsi="Arial" w:cs="Arial"/>
          <w:sz w:val="20"/>
          <w:szCs w:val="20"/>
        </w:rPr>
        <w:t>(a) cumpre o disposto na legislação em vigor pertinente à Política Nacional do Meio Ambiente, inclusive às Resoluções do CONAMA - Conselho Nacional do Meio Ambiente e às demais legislações e regulamentações ambientais supletivas; (b) adota as medidas e ações preventivas ou reparatórias, destinadas a evitar e corrigir eventuais danos ambientais eventualmente apurados, decorrentes da atividade descrita em seu objeto social; (c) cumpre as determinações dos Órgãos Municipais, Estaduais e Federais; e (d) é a única e exclusiva responsável por qualquer dano ambiental e/ou descumprimento da legislação ambiental, resultante da aplicação dos recursos financeiros obtidos por meio das Debêntures, isentando desde já a Debenturista de quaisquer responsabilidades;</w:t>
      </w:r>
    </w:p>
    <w:p w14:paraId="17CAC5C6" w14:textId="0969260E" w:rsidR="00FC3508" w:rsidRPr="005F651D" w:rsidRDefault="00FC3508" w:rsidP="001345AE">
      <w:pPr>
        <w:pStyle w:val="PargrafodaLista"/>
        <w:widowControl w:val="0"/>
        <w:numPr>
          <w:ilvl w:val="0"/>
          <w:numId w:val="11"/>
        </w:numPr>
        <w:tabs>
          <w:tab w:val="left" w:pos="851"/>
          <w:tab w:val="left" w:pos="1843"/>
        </w:tabs>
        <w:spacing w:before="240" w:after="240" w:line="300" w:lineRule="auto"/>
        <w:ind w:left="851" w:hanging="425"/>
        <w:jc w:val="both"/>
        <w:rPr>
          <w:rFonts w:ascii="Arial" w:hAnsi="Arial" w:cs="Arial"/>
          <w:sz w:val="20"/>
          <w:szCs w:val="20"/>
        </w:rPr>
      </w:pPr>
      <w:r w:rsidRPr="005F651D">
        <w:rPr>
          <w:rFonts w:ascii="Arial" w:hAnsi="Arial" w:cs="Arial"/>
          <w:sz w:val="20"/>
          <w:szCs w:val="20"/>
        </w:rPr>
        <w:t>inexiste, para fins de emissão das Debêntures e formalização desta Escritura: (a) descumprimento de qualquer disposição contratual, legal ou descumprimento de qualquer ordem judicial, administrativa ou arbitral com relação à qual tenha havido citação, notificação ou outra forma de ciência formal da ordem; ou (b) qualquer processo, judicial, administrativo ou arbitral, procedimento, inquérito ou qualquer outro tipo de investigação governamental, com relação à qual tenha havido citação, notificação ou outra forma de ciência formal da ordem, em qualquer dos casos desta cláusula visando anular, revisar, invalidar, repudiar ou de qualquer forma afetar as Debêntures, esta Escritura e/ou os CRI;</w:t>
      </w:r>
    </w:p>
    <w:p w14:paraId="21E59A7D" w14:textId="0BB859B5" w:rsidR="00FC3508" w:rsidRPr="005F651D" w:rsidRDefault="00FC3508" w:rsidP="001345AE">
      <w:pPr>
        <w:pStyle w:val="PargrafodaLista"/>
        <w:widowControl w:val="0"/>
        <w:numPr>
          <w:ilvl w:val="0"/>
          <w:numId w:val="11"/>
        </w:numPr>
        <w:tabs>
          <w:tab w:val="left" w:pos="851"/>
          <w:tab w:val="left" w:pos="1843"/>
        </w:tabs>
        <w:spacing w:before="240" w:after="240" w:line="300" w:lineRule="auto"/>
        <w:ind w:left="851" w:hanging="425"/>
        <w:jc w:val="both"/>
        <w:rPr>
          <w:rFonts w:ascii="Arial" w:hAnsi="Arial" w:cs="Arial"/>
          <w:sz w:val="20"/>
          <w:szCs w:val="20"/>
        </w:rPr>
      </w:pPr>
      <w:r w:rsidRPr="005F651D">
        <w:rPr>
          <w:rFonts w:ascii="Arial" w:hAnsi="Arial" w:cs="Arial"/>
          <w:sz w:val="20"/>
          <w:szCs w:val="20"/>
        </w:rPr>
        <w:t>não tomou e não tomará quaisquer outras fontes ou modalidades de financiamentos sobre a mesma parcela do custo total dos Empreendimentos Imobiliários que tenha sido ou venha a ser financiado com recursos oriundos das Debêntures. Ressalva-se, contudo, o direito da Emissora de contratar o financiamento dos recursos complementares da parte correspondente às despesas a incorrer que não forem supridas por meio das Debêntures, para o desenvolvimento dos Empreendimentos Imobiliários descritos nesta Escritura;</w:t>
      </w:r>
    </w:p>
    <w:p w14:paraId="3A562515" w14:textId="5F416A15" w:rsidR="00FC3508" w:rsidRPr="005F651D" w:rsidRDefault="00FC3508" w:rsidP="001345AE">
      <w:pPr>
        <w:pStyle w:val="PargrafodaLista"/>
        <w:widowControl w:val="0"/>
        <w:numPr>
          <w:ilvl w:val="0"/>
          <w:numId w:val="11"/>
        </w:numPr>
        <w:tabs>
          <w:tab w:val="left" w:pos="851"/>
          <w:tab w:val="left" w:pos="1843"/>
        </w:tabs>
        <w:spacing w:before="240" w:after="240" w:line="300" w:lineRule="auto"/>
        <w:ind w:left="851" w:hanging="425"/>
        <w:jc w:val="both"/>
        <w:rPr>
          <w:rFonts w:ascii="Arial" w:hAnsi="Arial" w:cs="Arial"/>
          <w:sz w:val="20"/>
          <w:szCs w:val="20"/>
        </w:rPr>
      </w:pPr>
      <w:r w:rsidRPr="005F651D">
        <w:rPr>
          <w:rFonts w:ascii="Arial" w:hAnsi="Arial" w:cs="Arial"/>
          <w:sz w:val="20"/>
          <w:szCs w:val="20"/>
        </w:rPr>
        <w:t>tem integral ciência da forma e condições de negociação das Debêntures, dos CRI, do Termo de Securitização, desta Escritura e dos demais Documentos da Operação, inclusive com a forma de cálculo do valor devido no âmbito das Debêntures e desta Escritura;</w:t>
      </w:r>
    </w:p>
    <w:p w14:paraId="6B8F9971" w14:textId="0631884B" w:rsidR="00FC3508" w:rsidRPr="005F651D" w:rsidRDefault="00FC3508" w:rsidP="00FC3508">
      <w:pPr>
        <w:pStyle w:val="PargrafodaLista"/>
        <w:widowControl w:val="0"/>
        <w:numPr>
          <w:ilvl w:val="0"/>
          <w:numId w:val="11"/>
        </w:numPr>
        <w:tabs>
          <w:tab w:val="left" w:pos="851"/>
          <w:tab w:val="left" w:pos="1843"/>
        </w:tabs>
        <w:spacing w:before="240" w:after="240" w:line="300" w:lineRule="auto"/>
        <w:ind w:left="851" w:hanging="567"/>
        <w:jc w:val="both"/>
        <w:rPr>
          <w:rFonts w:ascii="Arial" w:hAnsi="Arial" w:cs="Arial"/>
          <w:sz w:val="20"/>
          <w:szCs w:val="20"/>
        </w:rPr>
      </w:pPr>
      <w:r w:rsidRPr="005F651D">
        <w:rPr>
          <w:rFonts w:ascii="Arial" w:hAnsi="Arial" w:cs="Arial"/>
          <w:sz w:val="20"/>
          <w:szCs w:val="20"/>
        </w:rPr>
        <w:t>está adimplente com o cumprimento das obrigações constantes desta Escritura, e não ocorreu e não existe, na presente data, qualquer hipótese de vencimento antecipado prevista nesta Escritura;</w:t>
      </w:r>
    </w:p>
    <w:p w14:paraId="35466769" w14:textId="5A1A85C3" w:rsidR="00FC3508" w:rsidRPr="005F651D" w:rsidRDefault="00FC3508" w:rsidP="00FC3508">
      <w:pPr>
        <w:pStyle w:val="PargrafodaLista"/>
        <w:widowControl w:val="0"/>
        <w:numPr>
          <w:ilvl w:val="0"/>
          <w:numId w:val="11"/>
        </w:numPr>
        <w:tabs>
          <w:tab w:val="left" w:pos="851"/>
          <w:tab w:val="left" w:pos="1843"/>
        </w:tabs>
        <w:spacing w:before="240" w:after="240" w:line="300" w:lineRule="auto"/>
        <w:ind w:left="851" w:hanging="567"/>
        <w:jc w:val="both"/>
        <w:rPr>
          <w:rFonts w:ascii="Arial" w:hAnsi="Arial" w:cs="Arial"/>
          <w:sz w:val="20"/>
          <w:szCs w:val="20"/>
        </w:rPr>
      </w:pPr>
      <w:r w:rsidRPr="005F651D">
        <w:rPr>
          <w:rFonts w:ascii="Arial" w:hAnsi="Arial" w:cs="Arial"/>
          <w:sz w:val="20"/>
          <w:szCs w:val="20"/>
        </w:rPr>
        <w:t>recebeu, possui ciência, conhece, não tem dúvidas e está de acordo com todas as regras estabelecidas no Termo de Securitização e demais Documentos da Operação;</w:t>
      </w:r>
    </w:p>
    <w:p w14:paraId="468A7836" w14:textId="64BECF76" w:rsidR="00FC3508" w:rsidRPr="005F651D" w:rsidRDefault="00FC3508" w:rsidP="00FC3508">
      <w:pPr>
        <w:pStyle w:val="PargrafodaLista"/>
        <w:widowControl w:val="0"/>
        <w:numPr>
          <w:ilvl w:val="0"/>
          <w:numId w:val="11"/>
        </w:numPr>
        <w:tabs>
          <w:tab w:val="left" w:pos="851"/>
          <w:tab w:val="left" w:pos="1843"/>
        </w:tabs>
        <w:spacing w:before="240" w:after="240" w:line="300" w:lineRule="auto"/>
        <w:ind w:left="851" w:hanging="567"/>
        <w:jc w:val="both"/>
        <w:rPr>
          <w:rFonts w:ascii="Arial" w:hAnsi="Arial" w:cs="Arial"/>
          <w:sz w:val="20"/>
          <w:szCs w:val="20"/>
        </w:rPr>
      </w:pPr>
      <w:r w:rsidRPr="005F651D">
        <w:rPr>
          <w:rFonts w:ascii="Arial" w:hAnsi="Arial" w:cs="Arial"/>
          <w:sz w:val="20"/>
          <w:szCs w:val="20"/>
        </w:rPr>
        <w:lastRenderedPageBreak/>
        <w:t>não exercerá quaisquer direitos de compensação de forma a extinguir, reduzir ou mudar as obrigações de pagamento da Emissora previstas nas Debêntures;</w:t>
      </w:r>
    </w:p>
    <w:p w14:paraId="0729BC29" w14:textId="37AB4C80" w:rsidR="00FC3508" w:rsidRPr="005F651D" w:rsidRDefault="00FC3508" w:rsidP="00FC3508">
      <w:pPr>
        <w:pStyle w:val="PargrafodaLista"/>
        <w:widowControl w:val="0"/>
        <w:numPr>
          <w:ilvl w:val="0"/>
          <w:numId w:val="11"/>
        </w:numPr>
        <w:tabs>
          <w:tab w:val="left" w:pos="851"/>
          <w:tab w:val="left" w:pos="1843"/>
        </w:tabs>
        <w:spacing w:before="240" w:after="240" w:line="300" w:lineRule="auto"/>
        <w:ind w:left="851" w:hanging="567"/>
        <w:jc w:val="both"/>
        <w:rPr>
          <w:rFonts w:ascii="Arial" w:hAnsi="Arial" w:cs="Arial"/>
          <w:sz w:val="20"/>
          <w:szCs w:val="20"/>
        </w:rPr>
      </w:pPr>
      <w:r w:rsidRPr="005F651D">
        <w:rPr>
          <w:rFonts w:ascii="Arial" w:hAnsi="Arial" w:cs="Arial"/>
          <w:sz w:val="20"/>
          <w:szCs w:val="20"/>
        </w:rPr>
        <w:t>as demonstrações financeiras, consolidadas e auditadas, datadas de 31 dezembro de 2016 e 31 de dezembro de 2017 representam corretamente a posição patrimonial e financeira da Emissora nas referidas datas e para os respectivos períodos e foram devidamente elaboradas em conformidade com os princípios contábeis geralmente aceitos no Brasil e refletem corretamente os seus ativos, passivos e contingências, e desde as datas acima mencionadas não houve nenhuma alteração adversa relevante e nem aumento substancial do endividamento da Emissora;</w:t>
      </w:r>
    </w:p>
    <w:p w14:paraId="41A2AF34" w14:textId="3E726821" w:rsidR="00FC3508" w:rsidRPr="005F651D" w:rsidRDefault="00FC3508" w:rsidP="00FC3508">
      <w:pPr>
        <w:pStyle w:val="PargrafodaLista"/>
        <w:widowControl w:val="0"/>
        <w:numPr>
          <w:ilvl w:val="0"/>
          <w:numId w:val="11"/>
        </w:numPr>
        <w:tabs>
          <w:tab w:val="left" w:pos="851"/>
          <w:tab w:val="left" w:pos="1843"/>
        </w:tabs>
        <w:spacing w:before="240" w:after="240" w:line="300" w:lineRule="auto"/>
        <w:ind w:left="851" w:hanging="567"/>
        <w:jc w:val="both"/>
        <w:rPr>
          <w:rFonts w:ascii="Arial" w:hAnsi="Arial" w:cs="Arial"/>
          <w:sz w:val="20"/>
          <w:szCs w:val="20"/>
        </w:rPr>
      </w:pPr>
      <w:r w:rsidRPr="005F651D">
        <w:rPr>
          <w:rFonts w:ascii="Arial" w:hAnsi="Arial" w:cs="Arial"/>
          <w:sz w:val="20"/>
          <w:szCs w:val="20"/>
        </w:rPr>
        <w:t>as opiniões e análises expressas no Formulário de Referência da Emissora são dadas de boa-fé e consideram todas as circunstâncias materiais relevantes, são verdadeiras e não são enganosas, incorretas ou inverídicas;</w:t>
      </w:r>
    </w:p>
    <w:p w14:paraId="46117D0D" w14:textId="5464BD06" w:rsidR="00FC3508" w:rsidRPr="005F651D" w:rsidRDefault="00FC3508" w:rsidP="00FC3508">
      <w:pPr>
        <w:pStyle w:val="PargrafodaLista"/>
        <w:widowControl w:val="0"/>
        <w:numPr>
          <w:ilvl w:val="0"/>
          <w:numId w:val="11"/>
        </w:numPr>
        <w:tabs>
          <w:tab w:val="left" w:pos="851"/>
          <w:tab w:val="left" w:pos="1843"/>
        </w:tabs>
        <w:spacing w:before="240" w:after="240" w:line="300" w:lineRule="auto"/>
        <w:ind w:left="851" w:hanging="567"/>
        <w:jc w:val="both"/>
        <w:rPr>
          <w:rFonts w:ascii="Arial" w:hAnsi="Arial" w:cs="Arial"/>
          <w:sz w:val="20"/>
          <w:szCs w:val="20"/>
        </w:rPr>
      </w:pPr>
      <w:r w:rsidRPr="005F651D">
        <w:rPr>
          <w:rFonts w:ascii="Arial" w:hAnsi="Arial" w:cs="Arial"/>
          <w:sz w:val="20"/>
          <w:szCs w:val="20"/>
        </w:rPr>
        <w:t>as informações constantes do Formulário de Referência da Emissora nos termos da Instrução CVM 480 e eventualmente complementadas por comunicados ao mercado, fatos relevantes e disponíveis na página da CVM na Internet são verdadeiras, consistentes, corretas e suficientes, permitindo aos investidores uma tomada de decisão fundamentada no âmbito da Oferta com relação à Emissora;</w:t>
      </w:r>
    </w:p>
    <w:p w14:paraId="37B47EE6" w14:textId="08C876CA" w:rsidR="00FC3508" w:rsidRPr="005F651D" w:rsidRDefault="00FC3508" w:rsidP="00FC3508">
      <w:pPr>
        <w:pStyle w:val="PargrafodaLista"/>
        <w:widowControl w:val="0"/>
        <w:numPr>
          <w:ilvl w:val="0"/>
          <w:numId w:val="11"/>
        </w:numPr>
        <w:tabs>
          <w:tab w:val="left" w:pos="851"/>
          <w:tab w:val="left" w:pos="1843"/>
        </w:tabs>
        <w:spacing w:before="240" w:after="240" w:line="300" w:lineRule="auto"/>
        <w:ind w:left="851" w:hanging="567"/>
        <w:jc w:val="both"/>
        <w:rPr>
          <w:rFonts w:ascii="Arial" w:hAnsi="Arial" w:cs="Arial"/>
          <w:sz w:val="20"/>
          <w:szCs w:val="20"/>
        </w:rPr>
      </w:pPr>
      <w:r w:rsidRPr="005F651D">
        <w:rPr>
          <w:rFonts w:ascii="Arial" w:hAnsi="Arial" w:cs="Arial"/>
          <w:sz w:val="20"/>
          <w:szCs w:val="20"/>
        </w:rPr>
        <w:t>não há qualquer ação judicial, procedimento administrativo ou arbitral, inquérito ou outro tipo de investigação governamental com relação ao qual tenha havido citação, notificação ou outra forma de ciência formal pela Emissora que possa vir a afetar a capacidade da Emissora de cumprir suas obrigações previstas no âmbito das Debêntures</w:t>
      </w:r>
      <w:r w:rsidR="003845E0" w:rsidRPr="005F651D">
        <w:rPr>
          <w:rFonts w:ascii="Arial" w:hAnsi="Arial" w:cs="Arial"/>
          <w:sz w:val="20"/>
          <w:szCs w:val="20"/>
        </w:rPr>
        <w:t xml:space="preserve">, </w:t>
      </w:r>
      <w:r w:rsidRPr="005F651D">
        <w:rPr>
          <w:rFonts w:ascii="Arial" w:hAnsi="Arial" w:cs="Arial"/>
          <w:sz w:val="20"/>
          <w:szCs w:val="20"/>
        </w:rPr>
        <w:t>desta Escritura</w:t>
      </w:r>
      <w:r w:rsidR="003845E0" w:rsidRPr="005F651D">
        <w:rPr>
          <w:rFonts w:ascii="Arial" w:hAnsi="Arial" w:cs="Arial"/>
          <w:sz w:val="20"/>
          <w:szCs w:val="20"/>
        </w:rPr>
        <w:t xml:space="preserve"> e dos Documentos da Operação</w:t>
      </w:r>
      <w:r w:rsidRPr="005F651D">
        <w:rPr>
          <w:rFonts w:ascii="Arial" w:hAnsi="Arial" w:cs="Arial"/>
          <w:sz w:val="20"/>
          <w:szCs w:val="20"/>
        </w:rPr>
        <w:t>;</w:t>
      </w:r>
    </w:p>
    <w:p w14:paraId="18D694BA" w14:textId="3AD93F1F" w:rsidR="00FC3508" w:rsidRPr="005F651D" w:rsidRDefault="00FC3508" w:rsidP="00FC3508">
      <w:pPr>
        <w:pStyle w:val="PargrafodaLista"/>
        <w:widowControl w:val="0"/>
        <w:numPr>
          <w:ilvl w:val="0"/>
          <w:numId w:val="11"/>
        </w:numPr>
        <w:tabs>
          <w:tab w:val="left" w:pos="851"/>
          <w:tab w:val="left" w:pos="1843"/>
        </w:tabs>
        <w:spacing w:before="240" w:after="240" w:line="300" w:lineRule="auto"/>
        <w:ind w:left="851" w:hanging="567"/>
        <w:jc w:val="both"/>
        <w:rPr>
          <w:rFonts w:ascii="Arial" w:hAnsi="Arial" w:cs="Arial"/>
          <w:sz w:val="20"/>
          <w:szCs w:val="20"/>
        </w:rPr>
      </w:pPr>
      <w:r w:rsidRPr="005F651D">
        <w:rPr>
          <w:rFonts w:ascii="Arial" w:hAnsi="Arial" w:cs="Arial"/>
          <w:sz w:val="20"/>
          <w:szCs w:val="20"/>
        </w:rPr>
        <w:t>as informações a respeito da Emissora prestadas nesta Escritura e nos demais Documentos da Operação são verdadeiras, consistentes, corretas e suficientes, permitindo aos investidores uma tomada de decisão fundamentada no âmbito da Oferta com relação à Emissora</w:t>
      </w:r>
    </w:p>
    <w:p w14:paraId="3B57677F" w14:textId="502EE1DF" w:rsidR="00FC3508" w:rsidRPr="005F651D" w:rsidRDefault="00FC3508" w:rsidP="00FC3508">
      <w:pPr>
        <w:pStyle w:val="PargrafodaLista"/>
        <w:widowControl w:val="0"/>
        <w:numPr>
          <w:ilvl w:val="0"/>
          <w:numId w:val="11"/>
        </w:numPr>
        <w:tabs>
          <w:tab w:val="left" w:pos="851"/>
          <w:tab w:val="left" w:pos="1843"/>
        </w:tabs>
        <w:spacing w:before="240" w:after="240" w:line="300" w:lineRule="auto"/>
        <w:ind w:left="851" w:hanging="567"/>
        <w:jc w:val="both"/>
        <w:rPr>
          <w:rFonts w:ascii="Arial" w:hAnsi="Arial" w:cs="Arial"/>
          <w:sz w:val="20"/>
          <w:szCs w:val="20"/>
        </w:rPr>
      </w:pPr>
      <w:r w:rsidRPr="005F651D">
        <w:rPr>
          <w:rFonts w:ascii="Arial" w:hAnsi="Arial" w:cs="Arial"/>
          <w:sz w:val="20"/>
          <w:szCs w:val="20"/>
        </w:rPr>
        <w:t>respeita a legislação e regulamentação relacionadas ao meio ambiente, à saúde e segurança ocupacional e, quando aplicável, a questões sanitárias, bem como declara que suas atividades não incentivam a prostituição, tampouco utilizam ou incentivam mão-de-obra infantil e/ou em condição análoga à de escravo ou de qualquer forma infringem direitos dos silvícolas, em especial, mas não se limitando, ao direito sobre as áreas de ocupação indígena, assim declaradas pela autoridade competente ("</w:t>
      </w:r>
      <w:r w:rsidRPr="005F651D">
        <w:rPr>
          <w:rFonts w:ascii="Arial" w:hAnsi="Arial" w:cs="Arial"/>
          <w:sz w:val="20"/>
          <w:szCs w:val="20"/>
          <w:u w:val="single"/>
        </w:rPr>
        <w:t>Legislação Socioambiental</w:t>
      </w:r>
      <w:r w:rsidRPr="005F651D">
        <w:rPr>
          <w:rFonts w:ascii="Arial" w:hAnsi="Arial" w:cs="Arial"/>
          <w:sz w:val="20"/>
          <w:szCs w:val="20"/>
        </w:rPr>
        <w:t>") e que a utilização dos valores objeto das Debêntures não implicará na violação da Legislação Socioambiental;</w:t>
      </w:r>
    </w:p>
    <w:p w14:paraId="319C0539" w14:textId="7DC066AF" w:rsidR="00FC3508" w:rsidRPr="005F651D" w:rsidRDefault="00FC3508" w:rsidP="00FC3508">
      <w:pPr>
        <w:pStyle w:val="PargrafodaLista"/>
        <w:widowControl w:val="0"/>
        <w:numPr>
          <w:ilvl w:val="0"/>
          <w:numId w:val="11"/>
        </w:numPr>
        <w:tabs>
          <w:tab w:val="left" w:pos="851"/>
          <w:tab w:val="left" w:pos="1843"/>
        </w:tabs>
        <w:spacing w:before="240" w:after="240" w:line="300" w:lineRule="auto"/>
        <w:ind w:left="851" w:hanging="567"/>
        <w:jc w:val="both"/>
        <w:rPr>
          <w:rFonts w:ascii="Arial" w:hAnsi="Arial" w:cs="Arial"/>
          <w:sz w:val="20"/>
          <w:szCs w:val="20"/>
        </w:rPr>
      </w:pPr>
      <w:r w:rsidRPr="005F651D">
        <w:rPr>
          <w:rFonts w:ascii="Arial" w:hAnsi="Arial" w:cs="Arial"/>
          <w:sz w:val="20"/>
          <w:szCs w:val="20"/>
        </w:rPr>
        <w:t>possui experiência na celebração de contratos financeiros da natureza daqueles envolvidos na Operação de Securitização e entende os riscos inerentes a tal Operação de Securitização;</w:t>
      </w:r>
    </w:p>
    <w:p w14:paraId="593045FA" w14:textId="3C54E5ED" w:rsidR="00FC3508" w:rsidRPr="005F651D" w:rsidRDefault="00FC3508" w:rsidP="00FC3508">
      <w:pPr>
        <w:pStyle w:val="PargrafodaLista"/>
        <w:widowControl w:val="0"/>
        <w:numPr>
          <w:ilvl w:val="0"/>
          <w:numId w:val="11"/>
        </w:numPr>
        <w:tabs>
          <w:tab w:val="left" w:pos="851"/>
          <w:tab w:val="left" w:pos="1843"/>
        </w:tabs>
        <w:spacing w:before="240" w:after="240" w:line="300" w:lineRule="auto"/>
        <w:ind w:left="851" w:hanging="567"/>
        <w:jc w:val="both"/>
        <w:rPr>
          <w:rFonts w:ascii="Arial" w:hAnsi="Arial" w:cs="Arial"/>
          <w:sz w:val="20"/>
          <w:szCs w:val="20"/>
        </w:rPr>
      </w:pPr>
      <w:r w:rsidRPr="005F651D">
        <w:rPr>
          <w:rFonts w:ascii="Arial" w:hAnsi="Arial"/>
          <w:sz w:val="20"/>
        </w:rPr>
        <w:t>não há ocorrência de qualquer alteração na co</w:t>
      </w:r>
      <w:r w:rsidR="00A91CC4" w:rsidRPr="005F651D">
        <w:rPr>
          <w:rFonts w:ascii="Arial" w:hAnsi="Arial"/>
          <w:sz w:val="20"/>
        </w:rPr>
        <w:t>m</w:t>
      </w:r>
      <w:r w:rsidRPr="005F651D">
        <w:rPr>
          <w:rFonts w:ascii="Arial" w:hAnsi="Arial"/>
          <w:sz w:val="20"/>
        </w:rPr>
        <w:t xml:space="preserve">posição societária da Emissora, ou qualquer alienação, cessão ou transferência, direta de ações do capital social da Emissora, em qualquer operação isolada ou série de operações, que resultem </w:t>
      </w:r>
      <w:r w:rsidR="00764CCB" w:rsidRPr="005F651D">
        <w:rPr>
          <w:rFonts w:ascii="Arial" w:hAnsi="Arial"/>
          <w:sz w:val="20"/>
        </w:rPr>
        <w:t xml:space="preserve">em constituição e/ou alteração do poder de controle </w:t>
      </w:r>
      <w:r w:rsidRPr="005F651D">
        <w:rPr>
          <w:rFonts w:ascii="Arial" w:hAnsi="Arial"/>
          <w:sz w:val="20"/>
        </w:rPr>
        <w:t>da Emissora</w:t>
      </w:r>
      <w:r w:rsidRPr="005F651D">
        <w:rPr>
          <w:rFonts w:ascii="Arial" w:hAnsi="Arial" w:cs="Arial"/>
          <w:sz w:val="20"/>
          <w:szCs w:val="20"/>
        </w:rPr>
        <w:t>;</w:t>
      </w:r>
    </w:p>
    <w:p w14:paraId="2EB2C6CB" w14:textId="77777777" w:rsidR="008753EB" w:rsidRPr="005F651D" w:rsidRDefault="00FC3508" w:rsidP="008753EB">
      <w:pPr>
        <w:pStyle w:val="PargrafodaLista"/>
        <w:widowControl w:val="0"/>
        <w:numPr>
          <w:ilvl w:val="0"/>
          <w:numId w:val="11"/>
        </w:numPr>
        <w:tabs>
          <w:tab w:val="left" w:pos="851"/>
          <w:tab w:val="left" w:pos="993"/>
        </w:tabs>
        <w:spacing w:before="240" w:after="240" w:line="300" w:lineRule="auto"/>
        <w:ind w:left="851" w:hanging="567"/>
        <w:jc w:val="both"/>
        <w:rPr>
          <w:rFonts w:ascii="Arial" w:hAnsi="Arial" w:cs="Arial"/>
          <w:sz w:val="20"/>
          <w:szCs w:val="20"/>
        </w:rPr>
      </w:pPr>
      <w:r w:rsidRPr="005F651D">
        <w:rPr>
          <w:rFonts w:ascii="Arial" w:hAnsi="Arial" w:cs="Arial"/>
          <w:sz w:val="20"/>
          <w:szCs w:val="20"/>
        </w:rPr>
        <w:lastRenderedPageBreak/>
        <w:t>não tem conhecimento da existência de violação ou indício de violação de qualquer dispositivo de qualquer lei ou regulamento nacional, ou estrangeiro, conforme aplicável contra prática de corrupção ou atos lesivos à administração pública, incluindo, sem limitação, Leis Anticorrupção, conforme aplicável, pela Emissora, por seus controladores, por suas controladas e por suas coligadas;</w:t>
      </w:r>
    </w:p>
    <w:p w14:paraId="09F6F9B3" w14:textId="5E990071" w:rsidR="00FC3508" w:rsidRPr="005F651D" w:rsidRDefault="00FC3508" w:rsidP="008753EB">
      <w:pPr>
        <w:pStyle w:val="PargrafodaLista"/>
        <w:widowControl w:val="0"/>
        <w:numPr>
          <w:ilvl w:val="0"/>
          <w:numId w:val="11"/>
        </w:numPr>
        <w:tabs>
          <w:tab w:val="left" w:pos="851"/>
          <w:tab w:val="left" w:pos="993"/>
        </w:tabs>
        <w:spacing w:before="240" w:after="240" w:line="300" w:lineRule="auto"/>
        <w:ind w:left="851" w:hanging="567"/>
        <w:jc w:val="both"/>
        <w:rPr>
          <w:rFonts w:ascii="Arial" w:hAnsi="Arial" w:cs="Arial"/>
          <w:sz w:val="20"/>
          <w:szCs w:val="20"/>
        </w:rPr>
      </w:pPr>
      <w:r w:rsidRPr="005F651D">
        <w:rPr>
          <w:rFonts w:ascii="Arial" w:hAnsi="Arial" w:cs="Arial"/>
          <w:sz w:val="20"/>
          <w:szCs w:val="20"/>
        </w:rPr>
        <w:t>(a) cumpre e faz com que seus diretores e membros do conselho de administração, observem os dispositivos de qualquer lei ou regulamento, nacional ou estrangeiro, contra prática de corrupção ou atos lesivos à administração pública, incluindo, sem limitação, as Leis Anticorrupção, conforme aplicável; (b) abstém-se de praticar atos de corrupção e de agir de forma lesiva à administração pública, nacional e estrangeira, no seu interesse ou para seu benefício, exclusivo ou não; (c) caso tenha conhecimento de qualquer ato ou fato que viole aludidas normas, comunicará imediatamente à Debenturista, que poderá tomar todas as providências que entender necessárias; e (d) realizará eventuais pagamentos devidos à Debenturista exclusivamente por meio de transferência bancária;</w:t>
      </w:r>
    </w:p>
    <w:p w14:paraId="4C4EFE12" w14:textId="42EE3EA7" w:rsidR="00FC3508" w:rsidRPr="005F651D" w:rsidRDefault="00FC3508" w:rsidP="00FC3508">
      <w:pPr>
        <w:pStyle w:val="PargrafodaLista"/>
        <w:widowControl w:val="0"/>
        <w:numPr>
          <w:ilvl w:val="0"/>
          <w:numId w:val="11"/>
        </w:numPr>
        <w:tabs>
          <w:tab w:val="left" w:pos="851"/>
          <w:tab w:val="left" w:pos="993"/>
        </w:tabs>
        <w:spacing w:before="240" w:after="240" w:line="300" w:lineRule="auto"/>
        <w:ind w:left="851" w:hanging="567"/>
        <w:jc w:val="both"/>
        <w:rPr>
          <w:rFonts w:ascii="Arial" w:hAnsi="Arial" w:cs="Arial"/>
          <w:sz w:val="20"/>
          <w:szCs w:val="20"/>
        </w:rPr>
      </w:pPr>
      <w:r w:rsidRPr="005F651D">
        <w:rPr>
          <w:rFonts w:ascii="Arial" w:hAnsi="Arial" w:cs="Arial"/>
          <w:sz w:val="20"/>
          <w:szCs w:val="20"/>
        </w:rPr>
        <w:t>mantém políticas e procedimentos internos que visam a assegurar o integral cumprimento das Leis Anticorrupção; e</w:t>
      </w:r>
    </w:p>
    <w:p w14:paraId="48E66EAD" w14:textId="4C7B30B1" w:rsidR="00FC3508" w:rsidRPr="005F651D" w:rsidRDefault="00FC3508" w:rsidP="00FC3508">
      <w:pPr>
        <w:pStyle w:val="PargrafodaLista"/>
        <w:widowControl w:val="0"/>
        <w:numPr>
          <w:ilvl w:val="0"/>
          <w:numId w:val="11"/>
        </w:numPr>
        <w:tabs>
          <w:tab w:val="left" w:pos="851"/>
          <w:tab w:val="left" w:pos="993"/>
        </w:tabs>
        <w:spacing w:before="240" w:after="240" w:line="300" w:lineRule="auto"/>
        <w:ind w:left="851" w:hanging="567"/>
        <w:jc w:val="both"/>
        <w:rPr>
          <w:rFonts w:ascii="Arial" w:hAnsi="Arial" w:cs="Arial"/>
          <w:sz w:val="20"/>
          <w:szCs w:val="20"/>
        </w:rPr>
      </w:pPr>
      <w:r w:rsidRPr="005F651D">
        <w:rPr>
          <w:rFonts w:ascii="Arial" w:hAnsi="Arial" w:cs="Arial"/>
          <w:sz w:val="20"/>
          <w:szCs w:val="20"/>
        </w:rPr>
        <w:t>até a presente data, não tem conhecimento da ocorrência das seguintes hipóteses: (a) ter utilizado ou utilizar recursos para o pagamento de contribuições, presentes ou atividades de entretenimento ilegais ou qualquer outra despesa ilegal relativa a atividade política; (b) fazer ou ter feito qualquer pagamento ilegal, direto ou indireto, a empregados ou funcionários públicos, partidos políticos, políticos ou candidatos políticos (incluindo seus familiares), nacionais ou estrangeiros; (c)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 ou ter praticado quaisquer atos para obter ou manter qualquer negócio, transação ou vantagem comercial indevida; (e) ter realizado ou realizar qualquer pagamento ou tomar qualquer ação que viole qualquer Lei Anticorrupção; ou (f) ter realizado ou realizar um ato de corrupção, pago propina ou qualquer outro valor ilegal, bem como influenciado o pagamento de qualquer valor indevido.</w:t>
      </w:r>
    </w:p>
    <w:p w14:paraId="34B86D79" w14:textId="12FFB7D1" w:rsidR="00FC3508" w:rsidRPr="005F651D" w:rsidRDefault="00FC3508" w:rsidP="00FC3508">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Caso quaisquer das declarações aqui prestadas tornem-se total ou parcialmente inverídicas, incompletas ou incorretas, a Emissora se compromete a notificar a Debenturista em até 5 (cinco) Dias Úteis da data de sua ocorrência.</w:t>
      </w:r>
    </w:p>
    <w:p w14:paraId="3BA20850" w14:textId="07EB9AFE" w:rsidR="001C2774" w:rsidRPr="005F651D" w:rsidRDefault="001C2774" w:rsidP="00FC3508">
      <w:pPr>
        <w:pStyle w:val="PargrafodaLista"/>
        <w:widowControl w:val="0"/>
        <w:numPr>
          <w:ilvl w:val="0"/>
          <w:numId w:val="4"/>
        </w:numPr>
        <w:tabs>
          <w:tab w:val="left" w:pos="567"/>
        </w:tabs>
        <w:spacing w:before="240" w:after="240" w:line="300" w:lineRule="auto"/>
        <w:ind w:left="0" w:firstLine="0"/>
        <w:jc w:val="both"/>
        <w:rPr>
          <w:rFonts w:ascii="Arial" w:hAnsi="Arial" w:cs="Arial"/>
          <w:b/>
          <w:sz w:val="20"/>
          <w:szCs w:val="20"/>
        </w:rPr>
      </w:pPr>
      <w:r w:rsidRPr="005F651D">
        <w:rPr>
          <w:rFonts w:ascii="Arial" w:hAnsi="Arial" w:cs="Arial"/>
          <w:b/>
          <w:sz w:val="20"/>
          <w:szCs w:val="20"/>
        </w:rPr>
        <w:t>COMUNICAÇÕES</w:t>
      </w:r>
    </w:p>
    <w:p w14:paraId="74A5ADE1" w14:textId="033BCDD4" w:rsidR="001C2774" w:rsidRPr="005F651D" w:rsidRDefault="001C2774" w:rsidP="001C2774">
      <w:pPr>
        <w:pStyle w:val="PargrafodaLista"/>
        <w:widowControl w:val="0"/>
        <w:numPr>
          <w:ilvl w:val="1"/>
          <w:numId w:val="4"/>
        </w:numPr>
        <w:tabs>
          <w:tab w:val="left" w:pos="567"/>
        </w:tabs>
        <w:spacing w:before="240" w:after="240" w:line="300" w:lineRule="auto"/>
        <w:ind w:left="0" w:firstLine="0"/>
        <w:jc w:val="both"/>
        <w:rPr>
          <w:rFonts w:ascii="Arial" w:hAnsi="Arial" w:cs="Arial"/>
          <w:sz w:val="20"/>
          <w:szCs w:val="20"/>
        </w:rPr>
      </w:pPr>
      <w:r w:rsidRPr="005F651D">
        <w:rPr>
          <w:rFonts w:ascii="Arial" w:hAnsi="Arial" w:cs="Arial"/>
          <w:sz w:val="20"/>
          <w:szCs w:val="20"/>
        </w:rPr>
        <w:t xml:space="preserve">Todas as comunicações realizadas nos termos desta Escritura devem ser sempre realizadas por escrito, para os endereços abaixo, e serão consideradas recebidas quando entregues, sob protocolo ou mediante "aviso de recebimento" expedido pela Empresa Brasileira </w:t>
      </w:r>
      <w:r w:rsidRPr="005F651D">
        <w:rPr>
          <w:rFonts w:ascii="Arial" w:hAnsi="Arial" w:cs="Arial"/>
          <w:sz w:val="20"/>
          <w:szCs w:val="20"/>
        </w:rPr>
        <w:lastRenderedPageBreak/>
        <w:t>de Correios e Telégrafos. As comunicações realizadas correio eletrônico serão consideradas recebidas na data de seu envio</w:t>
      </w:r>
      <w:r w:rsidR="00A91CC4" w:rsidRPr="005F651D">
        <w:rPr>
          <w:rFonts w:ascii="Arial" w:hAnsi="Arial" w:cs="Arial"/>
          <w:sz w:val="20"/>
          <w:szCs w:val="20"/>
        </w:rPr>
        <w:t>, desde que haja prova inequívoca do seu recebimento pelos destinatários</w:t>
      </w:r>
      <w:r w:rsidRPr="005F651D">
        <w:rPr>
          <w:rFonts w:ascii="Arial" w:hAnsi="Arial" w:cs="Arial"/>
          <w:sz w:val="20"/>
          <w:szCs w:val="20"/>
        </w:rPr>
        <w:t>. A alteração de qualquer dos endereços abaixo deverá ser comunicada às demais partes pela parte que tiver seu endereço alterado.</w:t>
      </w:r>
    </w:p>
    <w:p w14:paraId="2AF35844" w14:textId="47551DA0" w:rsidR="001C2774" w:rsidRPr="005F651D" w:rsidRDefault="001C2774" w:rsidP="001C2774">
      <w:pPr>
        <w:pStyle w:val="PargrafodaLista"/>
        <w:widowControl w:val="0"/>
        <w:tabs>
          <w:tab w:val="left" w:pos="567"/>
        </w:tabs>
        <w:spacing w:before="240" w:after="240" w:line="300" w:lineRule="auto"/>
        <w:ind w:left="0"/>
        <w:jc w:val="both"/>
        <w:rPr>
          <w:rFonts w:ascii="Arial" w:hAnsi="Arial" w:cs="Arial"/>
          <w:sz w:val="20"/>
          <w:szCs w:val="20"/>
        </w:rPr>
      </w:pPr>
      <w:r w:rsidRPr="005F651D">
        <w:rPr>
          <w:rFonts w:ascii="Arial" w:hAnsi="Arial" w:cs="Arial"/>
          <w:sz w:val="20"/>
          <w:szCs w:val="20"/>
          <w:u w:val="single"/>
        </w:rPr>
        <w:t>Se para a Emissora, SPE e Garantidora</w:t>
      </w:r>
      <w:r w:rsidRPr="005F651D">
        <w:rPr>
          <w:rFonts w:ascii="Arial" w:hAnsi="Arial" w:cs="Arial"/>
          <w:sz w:val="20"/>
          <w:szCs w:val="20"/>
        </w:rPr>
        <w:t>:</w:t>
      </w:r>
    </w:p>
    <w:p w14:paraId="420611F2" w14:textId="51BD9A5F" w:rsidR="001C2774" w:rsidRPr="005F651D" w:rsidRDefault="001C2774" w:rsidP="001C2774">
      <w:pPr>
        <w:spacing w:before="240" w:after="240" w:line="300" w:lineRule="auto"/>
        <w:ind w:left="1134"/>
        <w:rPr>
          <w:rFonts w:ascii="Arial" w:hAnsi="Arial" w:cs="Arial"/>
          <w:sz w:val="20"/>
        </w:rPr>
      </w:pPr>
      <w:r w:rsidRPr="005F651D">
        <w:rPr>
          <w:rFonts w:ascii="Arial" w:hAnsi="Arial" w:cs="Arial"/>
          <w:b/>
          <w:sz w:val="20"/>
          <w:szCs w:val="20"/>
        </w:rPr>
        <w:t>EVEN CONSTRUTORA E INCORPORADORA S.A.</w:t>
      </w:r>
      <w:r w:rsidRPr="005F651D">
        <w:rPr>
          <w:rFonts w:ascii="Arial" w:hAnsi="Arial" w:cs="Arial"/>
          <w:b/>
          <w:sz w:val="20"/>
        </w:rPr>
        <w:br/>
      </w:r>
      <w:r w:rsidRPr="005F651D">
        <w:rPr>
          <w:rFonts w:ascii="Arial" w:hAnsi="Arial" w:cs="Arial"/>
          <w:sz w:val="20"/>
        </w:rPr>
        <w:t xml:space="preserve">Endereço: </w:t>
      </w:r>
      <w:r w:rsidR="00A91CC4" w:rsidRPr="005F651D">
        <w:rPr>
          <w:rFonts w:ascii="Arial" w:hAnsi="Arial" w:cs="Arial"/>
          <w:sz w:val="20"/>
        </w:rPr>
        <w:t>Rua Hungria, nº 1400, 2º andar, conjunto 22, Jardim Europa, São Paulo/SP, CEP 01455-000</w:t>
      </w:r>
      <w:r w:rsidRPr="005F651D">
        <w:rPr>
          <w:rFonts w:ascii="Arial" w:hAnsi="Arial" w:cs="Arial"/>
          <w:sz w:val="20"/>
        </w:rPr>
        <w:br/>
        <w:t xml:space="preserve">At.: </w:t>
      </w:r>
      <w:r w:rsidR="00764CCB" w:rsidRPr="005F651D">
        <w:rPr>
          <w:rFonts w:ascii="Arial" w:hAnsi="Arial" w:cs="Arial"/>
          <w:sz w:val="20"/>
        </w:rPr>
        <w:t>João Eduardo de Azevedo Silva,</w:t>
      </w:r>
      <w:r w:rsidR="00A91CC4" w:rsidRPr="005F651D">
        <w:rPr>
          <w:rFonts w:ascii="Arial" w:hAnsi="Arial" w:cs="Arial"/>
          <w:sz w:val="20"/>
        </w:rPr>
        <w:t xml:space="preserve"> Vinicius </w:t>
      </w:r>
      <w:proofErr w:type="spellStart"/>
      <w:r w:rsidR="00A91CC4" w:rsidRPr="005F651D">
        <w:rPr>
          <w:rFonts w:ascii="Arial" w:hAnsi="Arial" w:cs="Arial"/>
          <w:sz w:val="20"/>
        </w:rPr>
        <w:t>Ottone</w:t>
      </w:r>
      <w:proofErr w:type="spellEnd"/>
      <w:r w:rsidR="00A91CC4" w:rsidRPr="005F651D">
        <w:rPr>
          <w:rFonts w:ascii="Arial" w:hAnsi="Arial" w:cs="Arial"/>
          <w:sz w:val="20"/>
        </w:rPr>
        <w:t xml:space="preserve"> Mastrorosa</w:t>
      </w:r>
      <w:r w:rsidR="00764CCB" w:rsidRPr="005F651D">
        <w:rPr>
          <w:rFonts w:ascii="Arial" w:hAnsi="Arial" w:cs="Arial"/>
          <w:sz w:val="20"/>
        </w:rPr>
        <w:t xml:space="preserve"> e Stella Maris Favale</w:t>
      </w:r>
      <w:r w:rsidRPr="005F651D">
        <w:rPr>
          <w:rFonts w:ascii="Arial" w:hAnsi="Arial" w:cs="Arial"/>
          <w:sz w:val="20"/>
        </w:rPr>
        <w:br/>
        <w:t xml:space="preserve">Telefone: </w:t>
      </w:r>
      <w:r w:rsidR="00A91CC4" w:rsidRPr="005F651D">
        <w:rPr>
          <w:rFonts w:ascii="Arial" w:hAnsi="Arial" w:cs="Arial"/>
          <w:sz w:val="20"/>
        </w:rPr>
        <w:t>(11) 3377-3699</w:t>
      </w:r>
      <w:r w:rsidRPr="005F651D">
        <w:rPr>
          <w:rFonts w:ascii="Arial" w:hAnsi="Arial" w:cs="Arial"/>
          <w:sz w:val="20"/>
        </w:rPr>
        <w:br/>
        <w:t xml:space="preserve">Correio Eletrônico: </w:t>
      </w:r>
      <w:r w:rsidR="00764CCB" w:rsidRPr="005F651D">
        <w:rPr>
          <w:rStyle w:val="Hyperlink"/>
          <w:rFonts w:ascii="Arial" w:hAnsi="Arial" w:cs="Arial"/>
          <w:sz w:val="20"/>
        </w:rPr>
        <w:t>jazevedo@even.com.br</w:t>
      </w:r>
      <w:r w:rsidR="00764CCB" w:rsidRPr="005F651D">
        <w:rPr>
          <w:rFonts w:ascii="Arial" w:hAnsi="Arial" w:cs="Arial"/>
          <w:sz w:val="20"/>
        </w:rPr>
        <w:t xml:space="preserve">, </w:t>
      </w:r>
      <w:r w:rsidR="00764CCB" w:rsidRPr="005F651D">
        <w:rPr>
          <w:rStyle w:val="Hyperlink"/>
          <w:rFonts w:ascii="Arial" w:hAnsi="Arial" w:cs="Arial"/>
          <w:sz w:val="20"/>
        </w:rPr>
        <w:t>vmastrorosa@even.com.br, sfavale@even.com.br</w:t>
      </w:r>
    </w:p>
    <w:p w14:paraId="47B6733E" w14:textId="30C3F5BC" w:rsidR="001C2774" w:rsidRPr="005F651D" w:rsidRDefault="001C2774" w:rsidP="001C2774">
      <w:pPr>
        <w:pStyle w:val="PargrafodaLista"/>
        <w:widowControl w:val="0"/>
        <w:tabs>
          <w:tab w:val="left" w:pos="567"/>
        </w:tabs>
        <w:spacing w:before="240" w:after="240" w:line="300" w:lineRule="auto"/>
        <w:ind w:left="0"/>
        <w:jc w:val="both"/>
        <w:rPr>
          <w:rFonts w:ascii="Arial" w:hAnsi="Arial" w:cs="Arial"/>
          <w:sz w:val="20"/>
          <w:szCs w:val="20"/>
        </w:rPr>
      </w:pPr>
      <w:r w:rsidRPr="005F651D">
        <w:rPr>
          <w:rFonts w:ascii="Arial" w:hAnsi="Arial" w:cs="Arial"/>
          <w:sz w:val="20"/>
          <w:szCs w:val="20"/>
          <w:u w:val="single"/>
        </w:rPr>
        <w:t>Se para a Securitizadora</w:t>
      </w:r>
      <w:r w:rsidRPr="005F651D">
        <w:rPr>
          <w:rFonts w:ascii="Arial" w:hAnsi="Arial" w:cs="Arial"/>
          <w:sz w:val="20"/>
          <w:szCs w:val="20"/>
        </w:rPr>
        <w:t>:</w:t>
      </w:r>
    </w:p>
    <w:p w14:paraId="3676D89C" w14:textId="71D81AEE" w:rsidR="006D5B19" w:rsidRPr="005F651D" w:rsidRDefault="001C2774" w:rsidP="00B64266">
      <w:pPr>
        <w:spacing w:before="240" w:after="240" w:line="300" w:lineRule="auto"/>
        <w:ind w:left="1134"/>
        <w:contextualSpacing/>
        <w:rPr>
          <w:rFonts w:ascii="Arial" w:hAnsi="Arial" w:cs="Arial"/>
          <w:sz w:val="20"/>
        </w:rPr>
      </w:pPr>
      <w:r w:rsidRPr="005F651D">
        <w:rPr>
          <w:rFonts w:ascii="Arial" w:hAnsi="Arial" w:cs="Arial"/>
          <w:b/>
          <w:sz w:val="20"/>
          <w:szCs w:val="20"/>
        </w:rPr>
        <w:t>ÁPICE SECURITIZADORA S.A.</w:t>
      </w:r>
      <w:r w:rsidRPr="005F651D">
        <w:rPr>
          <w:rFonts w:ascii="Arial" w:hAnsi="Arial" w:cs="Arial"/>
          <w:b/>
          <w:sz w:val="20"/>
        </w:rPr>
        <w:br/>
      </w:r>
      <w:r w:rsidR="006D5B19" w:rsidRPr="005F651D">
        <w:rPr>
          <w:rFonts w:ascii="Arial" w:hAnsi="Arial" w:cs="Arial"/>
          <w:sz w:val="20"/>
        </w:rPr>
        <w:t>Avenida Santo Amaro, nº 48, 1º andar, conjunto 12, Itaim Bibi</w:t>
      </w:r>
    </w:p>
    <w:p w14:paraId="0860AFE4" w14:textId="77777777" w:rsidR="006D5B19" w:rsidRPr="005F651D" w:rsidRDefault="006D5B19" w:rsidP="00B64266">
      <w:pPr>
        <w:spacing w:before="240" w:after="240" w:line="300" w:lineRule="auto"/>
        <w:ind w:left="1134"/>
        <w:contextualSpacing/>
        <w:rPr>
          <w:rFonts w:ascii="Arial" w:hAnsi="Arial" w:cs="Arial"/>
          <w:sz w:val="20"/>
        </w:rPr>
      </w:pPr>
      <w:r w:rsidRPr="005F651D">
        <w:rPr>
          <w:rFonts w:ascii="Arial" w:hAnsi="Arial" w:cs="Arial"/>
          <w:sz w:val="20"/>
        </w:rPr>
        <w:t>CEP 04506-000, São Paulo – SP</w:t>
      </w:r>
    </w:p>
    <w:p w14:paraId="004881CB" w14:textId="358549E2" w:rsidR="006D5B19" w:rsidRPr="005F651D" w:rsidRDefault="006D5B19" w:rsidP="00B64266">
      <w:pPr>
        <w:spacing w:before="240" w:after="240" w:line="300" w:lineRule="auto"/>
        <w:ind w:left="1134"/>
        <w:contextualSpacing/>
        <w:rPr>
          <w:rFonts w:ascii="Arial" w:hAnsi="Arial" w:cs="Arial"/>
          <w:sz w:val="20"/>
        </w:rPr>
      </w:pPr>
      <w:r w:rsidRPr="005F651D">
        <w:rPr>
          <w:rFonts w:ascii="Arial" w:hAnsi="Arial" w:cs="Arial"/>
          <w:sz w:val="20"/>
        </w:rPr>
        <w:t>At.: Arley Custódia Fonseca</w:t>
      </w:r>
    </w:p>
    <w:p w14:paraId="78A7F28E" w14:textId="77777777" w:rsidR="006D5B19" w:rsidRPr="005F651D" w:rsidRDefault="006D5B19" w:rsidP="00B64266">
      <w:pPr>
        <w:spacing w:before="240" w:after="240" w:line="300" w:lineRule="auto"/>
        <w:ind w:left="1134"/>
        <w:contextualSpacing/>
        <w:rPr>
          <w:rFonts w:ascii="Arial" w:hAnsi="Arial" w:cs="Arial"/>
          <w:sz w:val="20"/>
        </w:rPr>
      </w:pPr>
      <w:r w:rsidRPr="005F651D">
        <w:rPr>
          <w:rFonts w:ascii="Arial" w:hAnsi="Arial" w:cs="Arial"/>
          <w:sz w:val="20"/>
        </w:rPr>
        <w:t>Tel.: (11) 3071-4475</w:t>
      </w:r>
    </w:p>
    <w:p w14:paraId="4CA2E90A" w14:textId="5E111910" w:rsidR="001C2774" w:rsidRPr="005F651D" w:rsidRDefault="006D5B19" w:rsidP="00B64266">
      <w:pPr>
        <w:spacing w:before="240" w:after="240" w:line="300" w:lineRule="auto"/>
        <w:ind w:left="1134"/>
        <w:contextualSpacing/>
        <w:rPr>
          <w:rFonts w:ascii="Arial" w:hAnsi="Arial" w:cs="Arial"/>
          <w:sz w:val="20"/>
        </w:rPr>
      </w:pPr>
      <w:r w:rsidRPr="005F651D">
        <w:rPr>
          <w:rFonts w:ascii="Arial" w:hAnsi="Arial" w:cs="Arial"/>
          <w:sz w:val="20"/>
        </w:rPr>
        <w:t>E-mail: middle@apicesec.com.br e juridico@apicesec.com.br</w:t>
      </w:r>
    </w:p>
    <w:p w14:paraId="5BB73E04" w14:textId="3CBCF3E6" w:rsidR="001C2774" w:rsidRPr="005F651D" w:rsidRDefault="001C2774" w:rsidP="001C2774">
      <w:pPr>
        <w:pStyle w:val="PargrafodaLista"/>
        <w:widowControl w:val="0"/>
        <w:tabs>
          <w:tab w:val="left" w:pos="567"/>
        </w:tabs>
        <w:spacing w:before="240" w:after="240" w:line="300" w:lineRule="auto"/>
        <w:ind w:left="0"/>
        <w:jc w:val="both"/>
        <w:rPr>
          <w:rFonts w:ascii="Arial" w:hAnsi="Arial" w:cs="Arial"/>
          <w:sz w:val="20"/>
          <w:szCs w:val="20"/>
        </w:rPr>
      </w:pPr>
      <w:r w:rsidRPr="005F651D">
        <w:rPr>
          <w:rFonts w:ascii="Arial" w:hAnsi="Arial" w:cs="Arial"/>
          <w:sz w:val="20"/>
          <w:szCs w:val="20"/>
          <w:u w:val="single"/>
        </w:rPr>
        <w:t>Se para o Agente Fiduciário dos CRI</w:t>
      </w:r>
      <w:r w:rsidRPr="005F651D">
        <w:rPr>
          <w:rFonts w:ascii="Arial" w:hAnsi="Arial" w:cs="Arial"/>
          <w:sz w:val="20"/>
          <w:szCs w:val="20"/>
        </w:rPr>
        <w:t>:</w:t>
      </w:r>
    </w:p>
    <w:p w14:paraId="1FD30270" w14:textId="36320BD4" w:rsidR="001C2774" w:rsidRPr="005F651D" w:rsidRDefault="001C2774" w:rsidP="001C2774">
      <w:pPr>
        <w:spacing w:before="240" w:after="240" w:line="300" w:lineRule="auto"/>
        <w:ind w:left="1134"/>
        <w:rPr>
          <w:rFonts w:ascii="Arial" w:hAnsi="Arial" w:cs="Arial"/>
          <w:sz w:val="20"/>
        </w:rPr>
      </w:pPr>
      <w:r w:rsidRPr="005F651D">
        <w:rPr>
          <w:rFonts w:ascii="Arial" w:hAnsi="Arial" w:cs="Arial"/>
          <w:b/>
          <w:sz w:val="20"/>
          <w:szCs w:val="20"/>
        </w:rPr>
        <w:t>OLIVEIRA TRUST DISTRIBUIDORA DE TÍTULOS E VALORES MOBILIÁRIOS S.A.</w:t>
      </w:r>
      <w:r w:rsidRPr="005F651D">
        <w:rPr>
          <w:rFonts w:ascii="Arial" w:hAnsi="Arial" w:cs="Arial"/>
          <w:b/>
          <w:sz w:val="20"/>
        </w:rPr>
        <w:br/>
      </w:r>
      <w:r w:rsidRPr="005F651D">
        <w:rPr>
          <w:rFonts w:ascii="Arial" w:hAnsi="Arial" w:cs="Arial"/>
          <w:sz w:val="20"/>
        </w:rPr>
        <w:t xml:space="preserve">Endereço: </w:t>
      </w:r>
      <w:r w:rsidR="00A91CC4" w:rsidRPr="005F651D">
        <w:rPr>
          <w:rFonts w:ascii="Arial" w:hAnsi="Arial" w:cs="Arial"/>
          <w:sz w:val="20"/>
        </w:rPr>
        <w:t>Rua Joaquim Floriano, nº 1052, 13º andar, sala 132 – parte, São Paulo/SP, CEP 04534-004</w:t>
      </w:r>
      <w:r w:rsidRPr="005F651D">
        <w:rPr>
          <w:rFonts w:ascii="Arial" w:hAnsi="Arial" w:cs="Arial"/>
          <w:sz w:val="20"/>
        </w:rPr>
        <w:br/>
        <w:t xml:space="preserve">At.: </w:t>
      </w:r>
      <w:r w:rsidR="00A91CC4" w:rsidRPr="005F651D">
        <w:rPr>
          <w:rFonts w:ascii="Arial" w:hAnsi="Arial" w:cs="Arial"/>
          <w:sz w:val="20"/>
        </w:rPr>
        <w:t>Antonio Amaro</w:t>
      </w:r>
      <w:r w:rsidRPr="005F651D">
        <w:rPr>
          <w:rFonts w:ascii="Arial" w:hAnsi="Arial" w:cs="Arial"/>
          <w:sz w:val="20"/>
        </w:rPr>
        <w:br/>
        <w:t xml:space="preserve">Telefone: </w:t>
      </w:r>
      <w:r w:rsidR="00A91CC4" w:rsidRPr="005F651D">
        <w:rPr>
          <w:rFonts w:ascii="Arial" w:hAnsi="Arial" w:cs="Arial"/>
          <w:sz w:val="20"/>
        </w:rPr>
        <w:t>(21) 3514-0000</w:t>
      </w:r>
      <w:r w:rsidRPr="005F651D">
        <w:rPr>
          <w:rFonts w:ascii="Arial" w:hAnsi="Arial" w:cs="Arial"/>
          <w:sz w:val="20"/>
        </w:rPr>
        <w:br/>
        <w:t xml:space="preserve">Correio Eletrônico: </w:t>
      </w:r>
      <w:hyperlink r:id="rId16" w:history="1">
        <w:r w:rsidR="00A91CC4" w:rsidRPr="005F651D">
          <w:rPr>
            <w:rStyle w:val="Hyperlink"/>
            <w:rFonts w:ascii="Arial" w:hAnsi="Arial" w:cs="Arial"/>
            <w:sz w:val="20"/>
          </w:rPr>
          <w:t>ger1.agente@oliveiratrust.com.br</w:t>
        </w:r>
      </w:hyperlink>
    </w:p>
    <w:p w14:paraId="773B9B4C" w14:textId="396D92B5" w:rsidR="00FC3508" w:rsidRPr="005F651D" w:rsidRDefault="00FC3508" w:rsidP="00FC3508">
      <w:pPr>
        <w:pStyle w:val="PargrafodaLista"/>
        <w:widowControl w:val="0"/>
        <w:numPr>
          <w:ilvl w:val="0"/>
          <w:numId w:val="4"/>
        </w:numPr>
        <w:tabs>
          <w:tab w:val="left" w:pos="567"/>
        </w:tabs>
        <w:spacing w:before="240" w:after="240" w:line="300" w:lineRule="auto"/>
        <w:ind w:left="0" w:firstLine="0"/>
        <w:jc w:val="both"/>
        <w:rPr>
          <w:rFonts w:ascii="Arial" w:hAnsi="Arial" w:cs="Arial"/>
          <w:b/>
          <w:sz w:val="20"/>
          <w:szCs w:val="20"/>
        </w:rPr>
      </w:pPr>
      <w:r w:rsidRPr="005F651D">
        <w:rPr>
          <w:rFonts w:ascii="Arial" w:hAnsi="Arial" w:cs="Arial"/>
          <w:b/>
          <w:sz w:val="20"/>
          <w:szCs w:val="20"/>
        </w:rPr>
        <w:t>DISPOSIÇÕES GERAIS</w:t>
      </w:r>
    </w:p>
    <w:p w14:paraId="1CAB8006" w14:textId="4A2CA5F3" w:rsidR="00776080" w:rsidRPr="005F651D" w:rsidRDefault="001C2774" w:rsidP="00FC3508">
      <w:pPr>
        <w:pStyle w:val="PargrafodaLista"/>
        <w:widowControl w:val="0"/>
        <w:numPr>
          <w:ilvl w:val="1"/>
          <w:numId w:val="4"/>
        </w:numPr>
        <w:tabs>
          <w:tab w:val="left" w:pos="567"/>
          <w:tab w:val="left" w:pos="1843"/>
        </w:tabs>
        <w:spacing w:before="240" w:after="240" w:line="300" w:lineRule="auto"/>
        <w:ind w:left="0" w:firstLine="0"/>
        <w:jc w:val="both"/>
        <w:rPr>
          <w:rFonts w:ascii="Arial" w:hAnsi="Arial" w:cs="Arial"/>
          <w:sz w:val="20"/>
          <w:szCs w:val="20"/>
        </w:rPr>
      </w:pPr>
      <w:r w:rsidRPr="005F651D">
        <w:rPr>
          <w:rFonts w:ascii="Arial" w:hAnsi="Arial" w:cs="Arial"/>
          <w:sz w:val="20"/>
          <w:szCs w:val="20"/>
        </w:rPr>
        <w:t>Não se presume a renúncia a qualquer dos direitos decorrentes da presente Escritura. Desta forma, nenhum atraso, omissão ou liberalidade no exercício de qualquer direito ou faculdade que caiba à Debenturista em razão de qualquer inadimplemento da Emissora prejudicará o exercício de tal direito ou faculdade, ou será interpretado como renúncia a este, nem constituirá novação ou precedente no tocante a qualquer outro inadimplemento ou atraso.</w:t>
      </w:r>
    </w:p>
    <w:p w14:paraId="2DE7387D" w14:textId="6694D1F9" w:rsidR="001C2774" w:rsidRPr="005F651D" w:rsidRDefault="001C2774" w:rsidP="00FC3508">
      <w:pPr>
        <w:pStyle w:val="PargrafodaLista"/>
        <w:widowControl w:val="0"/>
        <w:numPr>
          <w:ilvl w:val="1"/>
          <w:numId w:val="4"/>
        </w:numPr>
        <w:tabs>
          <w:tab w:val="left" w:pos="567"/>
          <w:tab w:val="left" w:pos="1843"/>
        </w:tabs>
        <w:spacing w:before="240" w:after="240" w:line="300" w:lineRule="auto"/>
        <w:ind w:left="0" w:firstLine="0"/>
        <w:jc w:val="both"/>
        <w:rPr>
          <w:rFonts w:ascii="Arial" w:hAnsi="Arial" w:cs="Arial"/>
          <w:sz w:val="20"/>
          <w:szCs w:val="20"/>
        </w:rPr>
      </w:pPr>
      <w:r w:rsidRPr="005F651D">
        <w:rPr>
          <w:rFonts w:ascii="Arial" w:hAnsi="Arial" w:cs="Arial"/>
          <w:sz w:val="20"/>
          <w:szCs w:val="20"/>
        </w:rPr>
        <w:t>A presente Escritura é firmada em caráter irrevogável e irretratável, salvo na hipótese de não preenchimento dos requisitos relacionados na Cláusula 2 acima, obrigando as partes por si e seus sucessores.</w:t>
      </w:r>
    </w:p>
    <w:p w14:paraId="71BDEEFC" w14:textId="3CC367C0" w:rsidR="001C2774" w:rsidRPr="005F651D" w:rsidRDefault="001C2774" w:rsidP="00FC3508">
      <w:pPr>
        <w:pStyle w:val="PargrafodaLista"/>
        <w:widowControl w:val="0"/>
        <w:numPr>
          <w:ilvl w:val="1"/>
          <w:numId w:val="4"/>
        </w:numPr>
        <w:tabs>
          <w:tab w:val="left" w:pos="567"/>
          <w:tab w:val="left" w:pos="1843"/>
        </w:tabs>
        <w:spacing w:before="240" w:after="240" w:line="300" w:lineRule="auto"/>
        <w:ind w:left="0" w:firstLine="0"/>
        <w:jc w:val="both"/>
        <w:rPr>
          <w:rFonts w:ascii="Arial" w:hAnsi="Arial" w:cs="Arial"/>
          <w:sz w:val="20"/>
          <w:szCs w:val="20"/>
        </w:rPr>
      </w:pPr>
      <w:r w:rsidRPr="005F651D">
        <w:rPr>
          <w:rFonts w:ascii="Arial" w:hAnsi="Arial" w:cs="Arial"/>
          <w:sz w:val="20"/>
          <w:szCs w:val="20"/>
        </w:rPr>
        <w:t xml:space="preserve">Caso qualquer das disposições ora aprovadas venha a ser julgada ilegal, inválida ou ineficaz, prevalecerão todas as demais disposições não afetadas por tal julgamento, comprometendo-se as partes, em boa-fé, a substituírem a disposição afetada por outra que, na </w:t>
      </w:r>
      <w:r w:rsidRPr="005F651D">
        <w:rPr>
          <w:rFonts w:ascii="Arial" w:hAnsi="Arial" w:cs="Arial"/>
          <w:sz w:val="20"/>
          <w:szCs w:val="20"/>
        </w:rPr>
        <w:lastRenderedPageBreak/>
        <w:t>medida do possível, produza o mesmo efeito.</w:t>
      </w:r>
    </w:p>
    <w:p w14:paraId="2F700C17" w14:textId="7726FBEA" w:rsidR="001C2774" w:rsidRPr="005F651D" w:rsidRDefault="001C2774" w:rsidP="00FC3508">
      <w:pPr>
        <w:pStyle w:val="PargrafodaLista"/>
        <w:widowControl w:val="0"/>
        <w:numPr>
          <w:ilvl w:val="1"/>
          <w:numId w:val="4"/>
        </w:numPr>
        <w:tabs>
          <w:tab w:val="left" w:pos="567"/>
          <w:tab w:val="left" w:pos="1843"/>
        </w:tabs>
        <w:spacing w:before="240" w:after="240" w:line="300" w:lineRule="auto"/>
        <w:ind w:left="0" w:firstLine="0"/>
        <w:jc w:val="both"/>
        <w:rPr>
          <w:rFonts w:ascii="Arial" w:hAnsi="Arial" w:cs="Arial"/>
          <w:sz w:val="20"/>
          <w:szCs w:val="20"/>
        </w:rPr>
      </w:pPr>
      <w:r w:rsidRPr="005F651D">
        <w:rPr>
          <w:rFonts w:ascii="Arial" w:hAnsi="Arial" w:cs="Arial"/>
          <w:sz w:val="20"/>
          <w:szCs w:val="20"/>
        </w:rPr>
        <w:t>Esta Escritura constitui o único e integral acordo entre as Partes, com relação ao objeto nela previsto.</w:t>
      </w:r>
    </w:p>
    <w:p w14:paraId="2D9B2C48" w14:textId="268CEF08" w:rsidR="001C2774" w:rsidRPr="005F651D" w:rsidRDefault="001C2774" w:rsidP="00FC3508">
      <w:pPr>
        <w:pStyle w:val="PargrafodaLista"/>
        <w:widowControl w:val="0"/>
        <w:numPr>
          <w:ilvl w:val="1"/>
          <w:numId w:val="4"/>
        </w:numPr>
        <w:tabs>
          <w:tab w:val="left" w:pos="567"/>
          <w:tab w:val="left" w:pos="1843"/>
        </w:tabs>
        <w:spacing w:before="240" w:after="240" w:line="300" w:lineRule="auto"/>
        <w:ind w:left="0" w:firstLine="0"/>
        <w:jc w:val="both"/>
        <w:rPr>
          <w:rFonts w:ascii="Arial" w:hAnsi="Arial" w:cs="Arial"/>
          <w:sz w:val="20"/>
          <w:szCs w:val="20"/>
        </w:rPr>
      </w:pPr>
      <w:r w:rsidRPr="005F651D">
        <w:rPr>
          <w:rFonts w:ascii="Arial" w:hAnsi="Arial" w:cs="Arial"/>
          <w:sz w:val="20"/>
          <w:szCs w:val="20"/>
        </w:rPr>
        <w:t>As palavras e os termos constantes desta Escritura, aqui não expressamente definidos, grafados em português ou em qualquer língua estrangeira, bem como quaisquer outros de linguagem técnica e/ou financeira, que, eventualmente, durante a vigência da presente Escritura,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07BAC8C9" w14:textId="157D12A9" w:rsidR="001C2774" w:rsidRPr="005F651D" w:rsidRDefault="001C2774" w:rsidP="00FC3508">
      <w:pPr>
        <w:pStyle w:val="PargrafodaLista"/>
        <w:widowControl w:val="0"/>
        <w:numPr>
          <w:ilvl w:val="1"/>
          <w:numId w:val="4"/>
        </w:numPr>
        <w:tabs>
          <w:tab w:val="left" w:pos="567"/>
          <w:tab w:val="left" w:pos="1843"/>
        </w:tabs>
        <w:spacing w:before="240" w:after="240" w:line="300" w:lineRule="auto"/>
        <w:ind w:left="0" w:firstLine="0"/>
        <w:jc w:val="both"/>
        <w:rPr>
          <w:rFonts w:ascii="Arial" w:hAnsi="Arial" w:cs="Arial"/>
          <w:sz w:val="20"/>
          <w:szCs w:val="20"/>
        </w:rPr>
      </w:pPr>
      <w:r w:rsidRPr="005F651D">
        <w:rPr>
          <w:rFonts w:ascii="Arial" w:hAnsi="Arial" w:cs="Arial"/>
          <w:sz w:val="20"/>
          <w:szCs w:val="20"/>
        </w:rPr>
        <w:t>As Partes declaram, mútua e expressamente, que a presente Escritura foi celebrada respeitando-se os princípios de probidade e de boa-fé, por livre, consciente e firme manifestação de vontade das Partes e em perfeita relação de equidade.</w:t>
      </w:r>
    </w:p>
    <w:p w14:paraId="7A418ACC" w14:textId="39627FF0" w:rsidR="001C2774" w:rsidRPr="005F651D" w:rsidRDefault="001C2774" w:rsidP="00FC3508">
      <w:pPr>
        <w:pStyle w:val="PargrafodaLista"/>
        <w:widowControl w:val="0"/>
        <w:numPr>
          <w:ilvl w:val="1"/>
          <w:numId w:val="4"/>
        </w:numPr>
        <w:tabs>
          <w:tab w:val="left" w:pos="567"/>
          <w:tab w:val="left" w:pos="1843"/>
        </w:tabs>
        <w:spacing w:before="240" w:after="240" w:line="300" w:lineRule="auto"/>
        <w:ind w:left="0" w:firstLine="0"/>
        <w:jc w:val="both"/>
        <w:rPr>
          <w:rFonts w:ascii="Arial" w:hAnsi="Arial" w:cs="Arial"/>
          <w:sz w:val="20"/>
          <w:szCs w:val="20"/>
        </w:rPr>
      </w:pPr>
      <w:r w:rsidRPr="005F651D">
        <w:rPr>
          <w:rFonts w:ascii="Arial" w:hAnsi="Arial" w:cs="Arial"/>
          <w:sz w:val="20"/>
          <w:szCs w:val="20"/>
        </w:rPr>
        <w:t>Esta Escritura e as Debêntures constituem títulos executivos extrajudiciais nos termos do artigo 784 do Código de Processo Civil, reconhecendo as partes, desde já, que independentemente de quaisquer outras medidas cabíveis, as obrigações assumidas nos termos desta Escritura comportam execução específica, submetendo-se às disposições dos artigos 815 e seguintes do Código de Processo Civil, sem prejuízo do direito de declarar o vencimento antecipado das Debêntures nos termos desta Escritura.</w:t>
      </w:r>
    </w:p>
    <w:p w14:paraId="243644CE" w14:textId="4E29AD44" w:rsidR="001C2774" w:rsidRPr="005F651D" w:rsidRDefault="001C2774" w:rsidP="00FC3508">
      <w:pPr>
        <w:pStyle w:val="PargrafodaLista"/>
        <w:widowControl w:val="0"/>
        <w:numPr>
          <w:ilvl w:val="1"/>
          <w:numId w:val="4"/>
        </w:numPr>
        <w:tabs>
          <w:tab w:val="left" w:pos="567"/>
          <w:tab w:val="left" w:pos="1843"/>
        </w:tabs>
        <w:spacing w:before="240" w:after="240" w:line="300" w:lineRule="auto"/>
        <w:ind w:left="0" w:firstLine="0"/>
        <w:jc w:val="both"/>
        <w:rPr>
          <w:rFonts w:ascii="Arial" w:hAnsi="Arial" w:cs="Arial"/>
          <w:sz w:val="20"/>
          <w:szCs w:val="20"/>
        </w:rPr>
      </w:pPr>
      <w:r w:rsidRPr="005F651D">
        <w:rPr>
          <w:rFonts w:ascii="Arial" w:hAnsi="Arial" w:cs="Arial"/>
          <w:sz w:val="20"/>
          <w:szCs w:val="20"/>
        </w:rPr>
        <w:t>As Partes concordam que a presente Escritura, poderá ser alterada, sem a necessidade de qualquer aprovação dos Titulares de CRI, sempre que e somente (i) quando tal alteração decorrer exclusivamente da necessidade de atendimento a exigências de adequação a normas legais, regulamentares ou exigências da CVM, ANBIMA, B3 e/ou demais reguladores; (</w:t>
      </w:r>
      <w:proofErr w:type="spellStart"/>
      <w:r w:rsidRPr="005F651D">
        <w:rPr>
          <w:rFonts w:ascii="Arial" w:hAnsi="Arial" w:cs="Arial"/>
          <w:sz w:val="20"/>
          <w:szCs w:val="20"/>
        </w:rPr>
        <w:t>ii</w:t>
      </w:r>
      <w:proofErr w:type="spellEnd"/>
      <w:r w:rsidRPr="005F651D">
        <w:rPr>
          <w:rFonts w:ascii="Arial" w:hAnsi="Arial" w:cs="Arial"/>
          <w:sz w:val="20"/>
          <w:szCs w:val="20"/>
        </w:rPr>
        <w:t>) quando verificado erro material, seja ele um erro grosseiro</w:t>
      </w:r>
      <w:r w:rsidR="0006333D" w:rsidRPr="005F651D">
        <w:rPr>
          <w:rFonts w:ascii="Arial" w:hAnsi="Arial" w:cs="Arial"/>
          <w:sz w:val="20"/>
          <w:szCs w:val="20"/>
        </w:rPr>
        <w:t xml:space="preserve"> ou</w:t>
      </w:r>
      <w:r w:rsidRPr="005F651D">
        <w:rPr>
          <w:rFonts w:ascii="Arial" w:hAnsi="Arial" w:cs="Arial"/>
          <w:sz w:val="20"/>
          <w:szCs w:val="20"/>
        </w:rPr>
        <w:t xml:space="preserve"> de digitação; e (</w:t>
      </w:r>
      <w:proofErr w:type="spellStart"/>
      <w:r w:rsidRPr="005F651D">
        <w:rPr>
          <w:rFonts w:ascii="Arial" w:hAnsi="Arial" w:cs="Arial"/>
          <w:sz w:val="20"/>
          <w:szCs w:val="20"/>
        </w:rPr>
        <w:t>iii</w:t>
      </w:r>
      <w:proofErr w:type="spellEnd"/>
      <w:r w:rsidRPr="005F651D">
        <w:rPr>
          <w:rFonts w:ascii="Arial" w:hAnsi="Arial" w:cs="Arial"/>
          <w:sz w:val="20"/>
          <w:szCs w:val="20"/>
        </w:rPr>
        <w:t>) em virtude da atualização dos dados cadastrais das Partes, tais como alteração na razão social, endereço e telefone, entre outros, desde que não haja qualquer custo ou despesa adicional para os Titulares de CRI.</w:t>
      </w:r>
    </w:p>
    <w:p w14:paraId="5FD25289" w14:textId="17DC4207" w:rsidR="001C2774" w:rsidRPr="005F651D" w:rsidRDefault="005D7B8D" w:rsidP="00FC3508">
      <w:pPr>
        <w:pStyle w:val="PargrafodaLista"/>
        <w:widowControl w:val="0"/>
        <w:numPr>
          <w:ilvl w:val="1"/>
          <w:numId w:val="4"/>
        </w:numPr>
        <w:tabs>
          <w:tab w:val="left" w:pos="567"/>
          <w:tab w:val="left" w:pos="1843"/>
        </w:tabs>
        <w:spacing w:before="240" w:after="240" w:line="300" w:lineRule="auto"/>
        <w:ind w:left="0" w:firstLine="0"/>
        <w:jc w:val="both"/>
        <w:rPr>
          <w:rFonts w:ascii="Arial" w:hAnsi="Arial" w:cs="Arial"/>
          <w:sz w:val="20"/>
          <w:szCs w:val="20"/>
        </w:rPr>
      </w:pPr>
      <w:r w:rsidRPr="005F651D">
        <w:rPr>
          <w:rFonts w:ascii="Arial" w:hAnsi="Arial" w:cs="Arial"/>
          <w:sz w:val="20"/>
          <w:szCs w:val="20"/>
        </w:rPr>
        <w:t>Os pagamentos referentes às Debêntures e a quaisquer outros valores eventualmente devidos pela Emissora nos termos desta Escritura não serão passíveis de compensação com eventuais créditos da Debenturista e o não pagamento dos valores devidos no prazo acordado poderá ser cobrado pela Debenturista e eventuais sucessores e cessionários pela via executiva, nos termos dos artigos 784 e 785 do Código de Processo Civil.</w:t>
      </w:r>
    </w:p>
    <w:p w14:paraId="77DDC1E2" w14:textId="39357D11" w:rsidR="005D7B8D" w:rsidRPr="005F651D" w:rsidRDefault="005D7B8D" w:rsidP="00FC3508">
      <w:pPr>
        <w:pStyle w:val="PargrafodaLista"/>
        <w:widowControl w:val="0"/>
        <w:numPr>
          <w:ilvl w:val="1"/>
          <w:numId w:val="4"/>
        </w:numPr>
        <w:tabs>
          <w:tab w:val="left" w:pos="567"/>
          <w:tab w:val="left" w:pos="1843"/>
        </w:tabs>
        <w:spacing w:before="240" w:after="240" w:line="300" w:lineRule="auto"/>
        <w:ind w:left="0" w:firstLine="0"/>
        <w:jc w:val="both"/>
        <w:rPr>
          <w:rFonts w:ascii="Arial" w:hAnsi="Arial" w:cs="Arial"/>
          <w:sz w:val="20"/>
          <w:szCs w:val="20"/>
        </w:rPr>
      </w:pPr>
      <w:r w:rsidRPr="005F651D">
        <w:rPr>
          <w:rFonts w:ascii="Arial" w:hAnsi="Arial" w:cs="Arial"/>
          <w:sz w:val="20"/>
          <w:szCs w:val="20"/>
        </w:rPr>
        <w:t>Fica eleito o Foro</w:t>
      </w:r>
      <w:bookmarkStart w:id="32" w:name="_DV_C683"/>
      <w:r w:rsidRPr="005F651D">
        <w:rPr>
          <w:rFonts w:ascii="Arial" w:hAnsi="Arial" w:cs="Arial"/>
          <w:sz w:val="20"/>
          <w:szCs w:val="20"/>
        </w:rPr>
        <w:t xml:space="preserve"> da Comarca da Capital do </w:t>
      </w:r>
      <w:bookmarkEnd w:id="32"/>
      <w:r w:rsidRPr="005F651D">
        <w:rPr>
          <w:rFonts w:ascii="Arial" w:hAnsi="Arial" w:cs="Arial"/>
          <w:sz w:val="20"/>
          <w:szCs w:val="20"/>
        </w:rPr>
        <w:t>Estado de São Paulo, para dirimir quaisquer dúvidas ou controvérsias oriundas desta Escritura, com renúncia a qualquer outro, por mais privilegiado que seja.</w:t>
      </w:r>
    </w:p>
    <w:p w14:paraId="28722775" w14:textId="77777777" w:rsidR="005D7B8D" w:rsidRPr="005F651D" w:rsidRDefault="005D7B8D" w:rsidP="005D7B8D">
      <w:pPr>
        <w:pStyle w:val="PargrafodaLista"/>
        <w:widowControl w:val="0"/>
        <w:tabs>
          <w:tab w:val="left" w:pos="567"/>
          <w:tab w:val="left" w:pos="1843"/>
        </w:tabs>
        <w:spacing w:before="240" w:after="240" w:line="300" w:lineRule="auto"/>
        <w:ind w:left="0"/>
        <w:jc w:val="both"/>
        <w:rPr>
          <w:rFonts w:ascii="Arial" w:hAnsi="Arial" w:cs="Arial"/>
          <w:sz w:val="20"/>
          <w:szCs w:val="20"/>
        </w:rPr>
      </w:pPr>
      <w:r w:rsidRPr="005F651D">
        <w:rPr>
          <w:rFonts w:ascii="Arial" w:hAnsi="Arial" w:cs="Arial"/>
          <w:sz w:val="20"/>
          <w:szCs w:val="20"/>
        </w:rPr>
        <w:t>E por estarem assim justas e contratadas, as partes firmam a presente Escritura, em 5 (cinco) vias de igual teor e forma, na presença de 2 (duas) testemunhas.</w:t>
      </w:r>
    </w:p>
    <w:p w14:paraId="540BBE15" w14:textId="65992FBA" w:rsidR="005D7B8D" w:rsidRPr="005F651D" w:rsidRDefault="005D7B8D" w:rsidP="005D7B8D">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 xml:space="preserve">São Paulo, </w:t>
      </w:r>
      <w:r w:rsidR="00864C67" w:rsidRPr="005F651D">
        <w:rPr>
          <w:rFonts w:ascii="Arial" w:hAnsi="Arial" w:cs="Arial"/>
          <w:sz w:val="20"/>
          <w:szCs w:val="20"/>
        </w:rPr>
        <w:t>27</w:t>
      </w:r>
      <w:r w:rsidRPr="005F651D">
        <w:rPr>
          <w:rFonts w:ascii="Arial" w:hAnsi="Arial" w:cs="Arial"/>
          <w:sz w:val="20"/>
          <w:szCs w:val="20"/>
        </w:rPr>
        <w:t xml:space="preserve"> de </w:t>
      </w:r>
      <w:r w:rsidR="00864C67" w:rsidRPr="005F651D">
        <w:rPr>
          <w:rFonts w:ascii="Arial" w:hAnsi="Arial" w:cs="Arial"/>
          <w:sz w:val="20"/>
          <w:szCs w:val="20"/>
        </w:rPr>
        <w:t>setembro</w:t>
      </w:r>
      <w:r w:rsidRPr="005F651D">
        <w:rPr>
          <w:rFonts w:ascii="Arial" w:hAnsi="Arial" w:cs="Arial"/>
          <w:sz w:val="20"/>
          <w:szCs w:val="20"/>
        </w:rPr>
        <w:t xml:space="preserve"> de 2018.</w:t>
      </w:r>
    </w:p>
    <w:p w14:paraId="4A556BD3" w14:textId="7D9A3988" w:rsidR="005D7B8D" w:rsidRPr="005F651D" w:rsidRDefault="005D7B8D" w:rsidP="005D7B8D">
      <w:pPr>
        <w:pStyle w:val="PargrafodaLista"/>
        <w:widowControl w:val="0"/>
        <w:tabs>
          <w:tab w:val="left" w:pos="567"/>
          <w:tab w:val="left" w:pos="1843"/>
        </w:tabs>
        <w:spacing w:before="240" w:line="300" w:lineRule="auto"/>
        <w:ind w:left="0"/>
        <w:jc w:val="center"/>
        <w:rPr>
          <w:rFonts w:ascii="Arial" w:hAnsi="Arial" w:cs="Arial"/>
          <w:i/>
          <w:sz w:val="20"/>
          <w:szCs w:val="20"/>
        </w:rPr>
      </w:pPr>
      <w:bookmarkStart w:id="33" w:name="_Hlk511209841"/>
      <w:r w:rsidRPr="005F651D">
        <w:rPr>
          <w:rFonts w:ascii="Arial" w:hAnsi="Arial" w:cs="Arial"/>
          <w:i/>
          <w:sz w:val="20"/>
          <w:szCs w:val="20"/>
        </w:rPr>
        <w:t>(restante da página intencionalmente deixado em branco)</w:t>
      </w:r>
      <w:r w:rsidRPr="005F651D">
        <w:rPr>
          <w:rFonts w:ascii="Arial" w:hAnsi="Arial" w:cs="Arial"/>
          <w:i/>
          <w:sz w:val="20"/>
          <w:szCs w:val="20"/>
        </w:rPr>
        <w:br/>
        <w:t>(página de assinaturas a seguir)</w:t>
      </w:r>
    </w:p>
    <w:p w14:paraId="209E22D3" w14:textId="77777777" w:rsidR="005D7B8D" w:rsidRPr="005F651D" w:rsidRDefault="005D7B8D">
      <w:pPr>
        <w:rPr>
          <w:rFonts w:ascii="Arial" w:hAnsi="Arial" w:cs="Arial"/>
          <w:i/>
          <w:sz w:val="20"/>
          <w:szCs w:val="20"/>
        </w:rPr>
      </w:pPr>
      <w:r w:rsidRPr="005F651D">
        <w:rPr>
          <w:rFonts w:ascii="Arial" w:hAnsi="Arial" w:cs="Arial"/>
          <w:i/>
          <w:sz w:val="20"/>
          <w:szCs w:val="20"/>
        </w:rPr>
        <w:br w:type="page"/>
      </w:r>
    </w:p>
    <w:p w14:paraId="5D050959" w14:textId="2AE16166" w:rsidR="005D7B8D" w:rsidRPr="005F651D" w:rsidRDefault="005D7B8D" w:rsidP="005D7B8D">
      <w:pPr>
        <w:spacing w:before="240" w:after="240" w:line="300" w:lineRule="auto"/>
        <w:jc w:val="both"/>
        <w:rPr>
          <w:rFonts w:ascii="Arial" w:hAnsi="Arial"/>
          <w:i/>
          <w:sz w:val="16"/>
          <w:szCs w:val="16"/>
        </w:rPr>
      </w:pPr>
      <w:r w:rsidRPr="005F651D">
        <w:rPr>
          <w:rFonts w:ascii="Arial" w:hAnsi="Arial"/>
          <w:i/>
          <w:sz w:val="16"/>
          <w:szCs w:val="16"/>
        </w:rPr>
        <w:lastRenderedPageBreak/>
        <w:t>(Página 1/</w:t>
      </w:r>
      <w:r w:rsidR="004C207D" w:rsidRPr="005F651D">
        <w:rPr>
          <w:rFonts w:ascii="Arial" w:hAnsi="Arial"/>
          <w:i/>
          <w:sz w:val="16"/>
          <w:szCs w:val="16"/>
        </w:rPr>
        <w:t>5</w:t>
      </w:r>
      <w:r w:rsidRPr="005F651D">
        <w:rPr>
          <w:rFonts w:ascii="Arial" w:hAnsi="Arial"/>
          <w:i/>
          <w:sz w:val="16"/>
          <w:szCs w:val="16"/>
        </w:rPr>
        <w:t xml:space="preserve"> de assinaturas do Instrumento Particular de Escritura da 1</w:t>
      </w:r>
      <w:r w:rsidR="00A91CC4" w:rsidRPr="005F651D">
        <w:rPr>
          <w:rFonts w:ascii="Arial" w:hAnsi="Arial"/>
          <w:i/>
          <w:sz w:val="16"/>
          <w:szCs w:val="16"/>
        </w:rPr>
        <w:t>2</w:t>
      </w:r>
      <w:r w:rsidRPr="005F651D">
        <w:rPr>
          <w:rFonts w:ascii="Arial" w:hAnsi="Arial"/>
          <w:i/>
          <w:sz w:val="16"/>
          <w:szCs w:val="16"/>
        </w:rPr>
        <w:t xml:space="preserve">ª (Décima </w:t>
      </w:r>
      <w:r w:rsidR="00A91CC4" w:rsidRPr="005F651D">
        <w:rPr>
          <w:rFonts w:ascii="Arial" w:hAnsi="Arial"/>
          <w:i/>
          <w:sz w:val="16"/>
          <w:szCs w:val="16"/>
        </w:rPr>
        <w:t>Segunda</w:t>
      </w:r>
      <w:r w:rsidRPr="005F651D">
        <w:rPr>
          <w:rFonts w:ascii="Arial" w:hAnsi="Arial"/>
          <w:i/>
          <w:sz w:val="16"/>
          <w:szCs w:val="16"/>
        </w:rPr>
        <w:t xml:space="preserve">) Emissão de Debêntures, para Colocação Privada, Não Conversíveis em Ações, da Espécie Quirografária a Ser Convolada em Espécie com Garantia Real, da </w:t>
      </w:r>
      <w:proofErr w:type="spellStart"/>
      <w:r w:rsidRPr="005F651D">
        <w:rPr>
          <w:rFonts w:ascii="Arial" w:hAnsi="Arial"/>
          <w:i/>
          <w:sz w:val="16"/>
          <w:szCs w:val="16"/>
        </w:rPr>
        <w:t>Even</w:t>
      </w:r>
      <w:proofErr w:type="spellEnd"/>
      <w:r w:rsidRPr="005F651D">
        <w:rPr>
          <w:rFonts w:ascii="Arial" w:hAnsi="Arial"/>
          <w:i/>
          <w:sz w:val="16"/>
          <w:szCs w:val="16"/>
        </w:rPr>
        <w:t xml:space="preserve"> Construtora e Incorporadora S.A.)</w:t>
      </w:r>
    </w:p>
    <w:p w14:paraId="25448FB3" w14:textId="77777777" w:rsidR="005D7B8D" w:rsidRPr="005F651D" w:rsidRDefault="005D7B8D" w:rsidP="005D7B8D">
      <w:pPr>
        <w:spacing w:before="240" w:after="240" w:line="300" w:lineRule="auto"/>
        <w:rPr>
          <w:rFonts w:ascii="Arial" w:hAnsi="Arial" w:cs="Arial"/>
          <w:sz w:val="20"/>
        </w:rPr>
      </w:pPr>
    </w:p>
    <w:p w14:paraId="52497CE0" w14:textId="03CA01EC" w:rsidR="005D7B8D" w:rsidRPr="005F651D" w:rsidRDefault="005D7B8D" w:rsidP="005D7B8D">
      <w:pPr>
        <w:spacing w:before="240" w:after="240" w:line="300" w:lineRule="auto"/>
        <w:jc w:val="center"/>
        <w:rPr>
          <w:rFonts w:ascii="Arial" w:hAnsi="Arial" w:cs="Arial"/>
          <w:sz w:val="20"/>
        </w:rPr>
      </w:pPr>
      <w:r w:rsidRPr="005F651D">
        <w:rPr>
          <w:rFonts w:ascii="Arial" w:hAnsi="Arial" w:cs="Arial"/>
          <w:b/>
          <w:sz w:val="20"/>
          <w:szCs w:val="20"/>
        </w:rPr>
        <w:t>EVEN CONSTRUTORA E INCORPORADORA S.A.</w:t>
      </w:r>
      <w:r w:rsidRPr="005F651D">
        <w:rPr>
          <w:rFonts w:ascii="Arial" w:hAnsi="Arial" w:cs="Arial"/>
          <w:sz w:val="20"/>
        </w:rPr>
        <w:br/>
      </w:r>
      <w:r w:rsidRPr="005F651D">
        <w:rPr>
          <w:rFonts w:ascii="Arial" w:hAnsi="Arial" w:cs="Arial"/>
          <w:i/>
          <w:sz w:val="20"/>
        </w:rPr>
        <w:t>Emissora</w:t>
      </w:r>
    </w:p>
    <w:p w14:paraId="684875B7" w14:textId="77777777" w:rsidR="005D7B8D" w:rsidRPr="005F651D" w:rsidRDefault="005D7B8D" w:rsidP="005D7B8D">
      <w:pPr>
        <w:spacing w:before="240" w:after="240" w:line="300" w:lineRule="auto"/>
        <w:rPr>
          <w:rFonts w:ascii="Arial" w:hAnsi="Arial" w:cs="Arial"/>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5D7B8D" w:rsidRPr="005F651D" w14:paraId="1143F039" w14:textId="77777777" w:rsidTr="00F9542C">
        <w:trPr>
          <w:cantSplit/>
        </w:trPr>
        <w:tc>
          <w:tcPr>
            <w:tcW w:w="4253" w:type="dxa"/>
            <w:tcBorders>
              <w:top w:val="single" w:sz="6" w:space="0" w:color="auto"/>
            </w:tcBorders>
          </w:tcPr>
          <w:p w14:paraId="3ED8CD3D"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c>
          <w:tcPr>
            <w:tcW w:w="567" w:type="dxa"/>
          </w:tcPr>
          <w:p w14:paraId="1E467C3F" w14:textId="77777777" w:rsidR="005D7B8D" w:rsidRPr="005F651D" w:rsidRDefault="005D7B8D" w:rsidP="00F9542C">
            <w:pPr>
              <w:spacing w:before="240" w:after="240" w:line="300" w:lineRule="auto"/>
              <w:rPr>
                <w:rFonts w:ascii="Arial" w:hAnsi="Arial" w:cs="Arial"/>
                <w:sz w:val="20"/>
              </w:rPr>
            </w:pPr>
          </w:p>
        </w:tc>
        <w:tc>
          <w:tcPr>
            <w:tcW w:w="4253" w:type="dxa"/>
            <w:tcBorders>
              <w:top w:val="single" w:sz="6" w:space="0" w:color="auto"/>
            </w:tcBorders>
          </w:tcPr>
          <w:p w14:paraId="1119439F"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r>
    </w:tbl>
    <w:p w14:paraId="37F68534" w14:textId="77777777" w:rsidR="005D7B8D" w:rsidRPr="005F651D" w:rsidRDefault="005D7B8D" w:rsidP="005D7B8D">
      <w:pPr>
        <w:pStyle w:val="PargrafodaLista"/>
        <w:widowControl w:val="0"/>
        <w:tabs>
          <w:tab w:val="left" w:pos="567"/>
          <w:tab w:val="left" w:pos="1843"/>
        </w:tabs>
        <w:spacing w:before="240" w:line="300" w:lineRule="auto"/>
        <w:ind w:left="0"/>
        <w:jc w:val="center"/>
        <w:rPr>
          <w:rFonts w:ascii="Arial" w:hAnsi="Arial" w:cs="Arial"/>
          <w:sz w:val="20"/>
        </w:rPr>
      </w:pPr>
    </w:p>
    <w:p w14:paraId="0760F210" w14:textId="330BE517" w:rsidR="005D7B8D" w:rsidRPr="005F651D" w:rsidRDefault="004D162E" w:rsidP="005D7B8D">
      <w:pPr>
        <w:spacing w:before="240" w:after="240" w:line="300" w:lineRule="auto"/>
        <w:jc w:val="center"/>
        <w:rPr>
          <w:rFonts w:ascii="Arial" w:hAnsi="Arial" w:cs="Arial"/>
          <w:sz w:val="20"/>
        </w:rPr>
      </w:pPr>
      <w:r w:rsidRPr="005F651D">
        <w:rPr>
          <w:rFonts w:ascii="Arial" w:hAnsi="Arial" w:cs="Arial"/>
          <w:b/>
          <w:sz w:val="20"/>
          <w:szCs w:val="20"/>
        </w:rPr>
        <w:t>MALACHIA EMPREENDIMENTOS IMOBILIARIOS LTDA</w:t>
      </w:r>
      <w:r w:rsidRPr="005F651D" w:rsidDel="004D162E">
        <w:rPr>
          <w:rFonts w:ascii="Arial" w:hAnsi="Arial" w:cs="Arial"/>
          <w:b/>
          <w:sz w:val="20"/>
        </w:rPr>
        <w:t xml:space="preserve"> </w:t>
      </w:r>
      <w:r w:rsidR="005D7B8D" w:rsidRPr="005F651D">
        <w:rPr>
          <w:rFonts w:ascii="Arial" w:hAnsi="Arial" w:cs="Arial"/>
          <w:sz w:val="20"/>
        </w:rPr>
        <w:br/>
      </w:r>
      <w:r w:rsidRPr="005F651D">
        <w:rPr>
          <w:rFonts w:ascii="Arial" w:hAnsi="Arial" w:cs="Arial"/>
          <w:i/>
          <w:sz w:val="20"/>
        </w:rPr>
        <w:t>SPE</w:t>
      </w:r>
    </w:p>
    <w:p w14:paraId="2D32FEF2" w14:textId="77777777" w:rsidR="005D7B8D" w:rsidRPr="005F651D" w:rsidRDefault="005D7B8D" w:rsidP="005D7B8D">
      <w:pPr>
        <w:spacing w:before="240" w:after="240" w:line="300" w:lineRule="auto"/>
        <w:rPr>
          <w:rFonts w:ascii="Arial" w:hAnsi="Arial" w:cs="Arial"/>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5D7B8D" w:rsidRPr="005F651D" w14:paraId="0B1BF8B7" w14:textId="77777777" w:rsidTr="00F9542C">
        <w:trPr>
          <w:cantSplit/>
        </w:trPr>
        <w:tc>
          <w:tcPr>
            <w:tcW w:w="4253" w:type="dxa"/>
            <w:tcBorders>
              <w:top w:val="single" w:sz="6" w:space="0" w:color="auto"/>
            </w:tcBorders>
          </w:tcPr>
          <w:p w14:paraId="186B470F"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c>
          <w:tcPr>
            <w:tcW w:w="567" w:type="dxa"/>
          </w:tcPr>
          <w:p w14:paraId="6691C651" w14:textId="77777777" w:rsidR="005D7B8D" w:rsidRPr="005F651D" w:rsidRDefault="005D7B8D" w:rsidP="00F9542C">
            <w:pPr>
              <w:spacing w:before="240" w:after="240" w:line="300" w:lineRule="auto"/>
              <w:rPr>
                <w:rFonts w:ascii="Arial" w:hAnsi="Arial" w:cs="Arial"/>
                <w:sz w:val="20"/>
              </w:rPr>
            </w:pPr>
          </w:p>
        </w:tc>
        <w:tc>
          <w:tcPr>
            <w:tcW w:w="4253" w:type="dxa"/>
            <w:tcBorders>
              <w:top w:val="single" w:sz="6" w:space="0" w:color="auto"/>
            </w:tcBorders>
          </w:tcPr>
          <w:p w14:paraId="0171F04A"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r>
    </w:tbl>
    <w:p w14:paraId="71589699" w14:textId="77777777" w:rsidR="005D7B8D" w:rsidRPr="005F651D" w:rsidRDefault="005D7B8D" w:rsidP="005D7B8D">
      <w:pPr>
        <w:pStyle w:val="PargrafodaLista"/>
        <w:widowControl w:val="0"/>
        <w:tabs>
          <w:tab w:val="left" w:pos="567"/>
          <w:tab w:val="left" w:pos="1843"/>
        </w:tabs>
        <w:spacing w:before="240" w:line="300" w:lineRule="auto"/>
        <w:ind w:left="0"/>
        <w:jc w:val="center"/>
        <w:rPr>
          <w:rFonts w:ascii="Arial" w:hAnsi="Arial" w:cs="Arial"/>
          <w:sz w:val="20"/>
        </w:rPr>
      </w:pPr>
    </w:p>
    <w:p w14:paraId="1C304A14" w14:textId="77777777" w:rsidR="005D7B8D" w:rsidRPr="005F651D" w:rsidRDefault="005D7B8D">
      <w:pPr>
        <w:rPr>
          <w:rFonts w:ascii="Arial" w:hAnsi="Arial" w:cs="Arial"/>
          <w:sz w:val="20"/>
        </w:rPr>
      </w:pPr>
      <w:r w:rsidRPr="005F651D">
        <w:rPr>
          <w:rFonts w:ascii="Arial" w:hAnsi="Arial" w:cs="Arial"/>
          <w:sz w:val="20"/>
        </w:rPr>
        <w:br w:type="page"/>
      </w:r>
    </w:p>
    <w:p w14:paraId="0396A5D4" w14:textId="1BEEACE4" w:rsidR="005D7B8D" w:rsidRPr="005F651D" w:rsidRDefault="005D7B8D" w:rsidP="005D7B8D">
      <w:pPr>
        <w:spacing w:before="240" w:after="240" w:line="300" w:lineRule="auto"/>
        <w:jc w:val="both"/>
        <w:rPr>
          <w:rFonts w:ascii="Arial" w:hAnsi="Arial"/>
          <w:i/>
          <w:sz w:val="16"/>
          <w:szCs w:val="16"/>
        </w:rPr>
      </w:pPr>
      <w:r w:rsidRPr="005F651D">
        <w:rPr>
          <w:rFonts w:ascii="Arial" w:hAnsi="Arial"/>
          <w:i/>
          <w:sz w:val="16"/>
          <w:szCs w:val="16"/>
        </w:rPr>
        <w:lastRenderedPageBreak/>
        <w:t>(Página 2/</w:t>
      </w:r>
      <w:r w:rsidR="004C207D" w:rsidRPr="005F651D">
        <w:rPr>
          <w:rFonts w:ascii="Arial" w:hAnsi="Arial"/>
          <w:i/>
          <w:sz w:val="16"/>
          <w:szCs w:val="16"/>
        </w:rPr>
        <w:t>5</w:t>
      </w:r>
      <w:r w:rsidRPr="005F651D">
        <w:rPr>
          <w:rFonts w:ascii="Arial" w:hAnsi="Arial"/>
          <w:i/>
          <w:sz w:val="16"/>
          <w:szCs w:val="16"/>
        </w:rPr>
        <w:t xml:space="preserve"> de assinaturas do Instrumento Particular de Escritura da 1</w:t>
      </w:r>
      <w:r w:rsidR="00A91CC4" w:rsidRPr="005F651D">
        <w:rPr>
          <w:rFonts w:ascii="Arial" w:hAnsi="Arial"/>
          <w:i/>
          <w:sz w:val="16"/>
          <w:szCs w:val="16"/>
        </w:rPr>
        <w:t>2</w:t>
      </w:r>
      <w:r w:rsidRPr="005F651D">
        <w:rPr>
          <w:rFonts w:ascii="Arial" w:hAnsi="Arial"/>
          <w:i/>
          <w:sz w:val="16"/>
          <w:szCs w:val="16"/>
        </w:rPr>
        <w:t xml:space="preserve">ª (Décima </w:t>
      </w:r>
      <w:r w:rsidR="00A91CC4" w:rsidRPr="005F651D">
        <w:rPr>
          <w:rFonts w:ascii="Arial" w:hAnsi="Arial"/>
          <w:i/>
          <w:sz w:val="16"/>
          <w:szCs w:val="16"/>
        </w:rPr>
        <w:t>Segunda</w:t>
      </w:r>
      <w:r w:rsidRPr="005F651D">
        <w:rPr>
          <w:rFonts w:ascii="Arial" w:hAnsi="Arial"/>
          <w:i/>
          <w:sz w:val="16"/>
          <w:szCs w:val="16"/>
        </w:rPr>
        <w:t xml:space="preserve">) Emissão de Debêntures, para Colocação Privada, Não Conversíveis em Ações, da Espécie Quirografária a Ser Convolada em Espécie com Garantia Real, da </w:t>
      </w:r>
      <w:proofErr w:type="spellStart"/>
      <w:r w:rsidRPr="005F651D">
        <w:rPr>
          <w:rFonts w:ascii="Arial" w:hAnsi="Arial"/>
          <w:i/>
          <w:sz w:val="16"/>
          <w:szCs w:val="16"/>
        </w:rPr>
        <w:t>Even</w:t>
      </w:r>
      <w:proofErr w:type="spellEnd"/>
      <w:r w:rsidRPr="005F651D">
        <w:rPr>
          <w:rFonts w:ascii="Arial" w:hAnsi="Arial"/>
          <w:i/>
          <w:sz w:val="16"/>
          <w:szCs w:val="16"/>
        </w:rPr>
        <w:t xml:space="preserve"> Construtora e Incorporadora S.A.)</w:t>
      </w:r>
    </w:p>
    <w:p w14:paraId="45647135" w14:textId="77777777" w:rsidR="005D7B8D" w:rsidRPr="005F651D" w:rsidRDefault="005D7B8D" w:rsidP="005D7B8D">
      <w:pPr>
        <w:spacing w:before="240" w:after="240" w:line="300" w:lineRule="auto"/>
        <w:rPr>
          <w:rFonts w:ascii="Arial" w:hAnsi="Arial" w:cs="Arial"/>
          <w:sz w:val="20"/>
        </w:rPr>
      </w:pPr>
    </w:p>
    <w:p w14:paraId="3957EB20" w14:textId="3B358078" w:rsidR="005D7B8D" w:rsidRPr="005F651D" w:rsidRDefault="005D7B8D" w:rsidP="005D7B8D">
      <w:pPr>
        <w:spacing w:before="240" w:after="240" w:line="300" w:lineRule="auto"/>
        <w:jc w:val="center"/>
        <w:rPr>
          <w:rFonts w:ascii="Arial" w:hAnsi="Arial" w:cs="Arial"/>
          <w:sz w:val="20"/>
        </w:rPr>
      </w:pPr>
      <w:r w:rsidRPr="005F651D">
        <w:rPr>
          <w:rFonts w:ascii="Arial" w:hAnsi="Arial" w:cs="Arial"/>
          <w:b/>
          <w:sz w:val="20"/>
          <w:szCs w:val="20"/>
        </w:rPr>
        <w:t>ÁPICE SECURITIZADORA S.A.</w:t>
      </w:r>
      <w:r w:rsidRPr="005F651D">
        <w:rPr>
          <w:rFonts w:ascii="Arial" w:hAnsi="Arial" w:cs="Arial"/>
          <w:sz w:val="20"/>
        </w:rPr>
        <w:br/>
      </w:r>
      <w:r w:rsidRPr="005F651D">
        <w:rPr>
          <w:rFonts w:ascii="Arial" w:hAnsi="Arial" w:cs="Arial"/>
          <w:i/>
          <w:sz w:val="20"/>
        </w:rPr>
        <w:t>Securitizadora</w:t>
      </w:r>
    </w:p>
    <w:p w14:paraId="7CE4018A" w14:textId="77777777" w:rsidR="005D7B8D" w:rsidRPr="005F651D" w:rsidRDefault="005D7B8D" w:rsidP="005D7B8D">
      <w:pPr>
        <w:spacing w:before="240" w:after="240" w:line="300" w:lineRule="auto"/>
        <w:rPr>
          <w:rFonts w:ascii="Arial" w:hAnsi="Arial" w:cs="Arial"/>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5D7B8D" w:rsidRPr="005F651D" w14:paraId="326D6F5A" w14:textId="77777777" w:rsidTr="00F9542C">
        <w:trPr>
          <w:cantSplit/>
        </w:trPr>
        <w:tc>
          <w:tcPr>
            <w:tcW w:w="4253" w:type="dxa"/>
            <w:tcBorders>
              <w:top w:val="single" w:sz="6" w:space="0" w:color="auto"/>
            </w:tcBorders>
          </w:tcPr>
          <w:p w14:paraId="521BFFF2"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c>
          <w:tcPr>
            <w:tcW w:w="567" w:type="dxa"/>
          </w:tcPr>
          <w:p w14:paraId="1736C7A6" w14:textId="77777777" w:rsidR="005D7B8D" w:rsidRPr="005F651D" w:rsidRDefault="005D7B8D" w:rsidP="00F9542C">
            <w:pPr>
              <w:spacing w:before="240" w:after="240" w:line="300" w:lineRule="auto"/>
              <w:rPr>
                <w:rFonts w:ascii="Arial" w:hAnsi="Arial" w:cs="Arial"/>
                <w:sz w:val="20"/>
              </w:rPr>
            </w:pPr>
          </w:p>
        </w:tc>
        <w:tc>
          <w:tcPr>
            <w:tcW w:w="4253" w:type="dxa"/>
            <w:tcBorders>
              <w:top w:val="single" w:sz="6" w:space="0" w:color="auto"/>
            </w:tcBorders>
          </w:tcPr>
          <w:p w14:paraId="2B95F1E4"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r>
    </w:tbl>
    <w:p w14:paraId="5445A5F8" w14:textId="77777777" w:rsidR="005D7B8D" w:rsidRPr="005F651D" w:rsidRDefault="005D7B8D" w:rsidP="005D7B8D">
      <w:pPr>
        <w:pStyle w:val="PargrafodaLista"/>
        <w:widowControl w:val="0"/>
        <w:tabs>
          <w:tab w:val="left" w:pos="567"/>
          <w:tab w:val="left" w:pos="1843"/>
        </w:tabs>
        <w:spacing w:before="240" w:line="300" w:lineRule="auto"/>
        <w:ind w:left="0"/>
        <w:jc w:val="center"/>
        <w:rPr>
          <w:rFonts w:ascii="Arial" w:hAnsi="Arial" w:cs="Arial"/>
          <w:sz w:val="20"/>
        </w:rPr>
      </w:pPr>
    </w:p>
    <w:p w14:paraId="1B2A7108" w14:textId="77777777" w:rsidR="005D7B8D" w:rsidRPr="005F651D" w:rsidRDefault="005D7B8D">
      <w:pPr>
        <w:rPr>
          <w:rFonts w:ascii="Arial" w:hAnsi="Arial" w:cs="Arial"/>
          <w:sz w:val="20"/>
        </w:rPr>
      </w:pPr>
      <w:r w:rsidRPr="005F651D">
        <w:rPr>
          <w:rFonts w:ascii="Arial" w:hAnsi="Arial" w:cs="Arial"/>
          <w:sz w:val="20"/>
        </w:rPr>
        <w:br w:type="page"/>
      </w:r>
    </w:p>
    <w:p w14:paraId="459FE2EA" w14:textId="7F7050CB" w:rsidR="005D7B8D" w:rsidRPr="005F651D" w:rsidRDefault="005D7B8D" w:rsidP="005E6F4C">
      <w:pPr>
        <w:rPr>
          <w:rFonts w:ascii="Arial" w:hAnsi="Arial"/>
          <w:i/>
          <w:sz w:val="16"/>
          <w:szCs w:val="16"/>
        </w:rPr>
      </w:pPr>
      <w:r w:rsidRPr="005F651D">
        <w:rPr>
          <w:rFonts w:ascii="Arial" w:hAnsi="Arial"/>
          <w:i/>
          <w:sz w:val="16"/>
          <w:szCs w:val="16"/>
        </w:rPr>
        <w:lastRenderedPageBreak/>
        <w:t xml:space="preserve">(Página </w:t>
      </w:r>
      <w:r w:rsidR="004C207D" w:rsidRPr="005F651D">
        <w:rPr>
          <w:rFonts w:ascii="Arial" w:hAnsi="Arial"/>
          <w:i/>
          <w:sz w:val="16"/>
          <w:szCs w:val="16"/>
        </w:rPr>
        <w:t>3</w:t>
      </w:r>
      <w:r w:rsidRPr="005F651D">
        <w:rPr>
          <w:rFonts w:ascii="Arial" w:hAnsi="Arial"/>
          <w:i/>
          <w:sz w:val="16"/>
          <w:szCs w:val="16"/>
        </w:rPr>
        <w:t>/</w:t>
      </w:r>
      <w:r w:rsidR="004C207D" w:rsidRPr="005F651D">
        <w:rPr>
          <w:rFonts w:ascii="Arial" w:hAnsi="Arial"/>
          <w:i/>
          <w:sz w:val="16"/>
          <w:szCs w:val="16"/>
        </w:rPr>
        <w:t>5</w:t>
      </w:r>
      <w:r w:rsidRPr="005F651D">
        <w:rPr>
          <w:rFonts w:ascii="Arial" w:hAnsi="Arial"/>
          <w:i/>
          <w:sz w:val="16"/>
          <w:szCs w:val="16"/>
        </w:rPr>
        <w:t xml:space="preserve"> de assinaturas do Instrumento Particular de Escritura da </w:t>
      </w:r>
      <w:r w:rsidR="00A91CC4" w:rsidRPr="005F651D">
        <w:rPr>
          <w:rFonts w:ascii="Arial" w:hAnsi="Arial"/>
          <w:i/>
          <w:sz w:val="16"/>
          <w:szCs w:val="16"/>
        </w:rPr>
        <w:t xml:space="preserve">12ª </w:t>
      </w:r>
      <w:r w:rsidRPr="005F651D">
        <w:rPr>
          <w:rFonts w:ascii="Arial" w:hAnsi="Arial"/>
          <w:i/>
          <w:sz w:val="16"/>
          <w:szCs w:val="16"/>
        </w:rPr>
        <w:t xml:space="preserve">(Décima </w:t>
      </w:r>
      <w:r w:rsidR="00A91CC4" w:rsidRPr="005F651D">
        <w:rPr>
          <w:rFonts w:ascii="Arial" w:hAnsi="Arial"/>
          <w:i/>
          <w:sz w:val="16"/>
          <w:szCs w:val="16"/>
        </w:rPr>
        <w:t>Segunda</w:t>
      </w:r>
      <w:r w:rsidRPr="005F651D">
        <w:rPr>
          <w:rFonts w:ascii="Arial" w:hAnsi="Arial"/>
          <w:i/>
          <w:sz w:val="16"/>
          <w:szCs w:val="16"/>
        </w:rPr>
        <w:t xml:space="preserve">) Emissão de Debêntures, para Colocação Privada, Não Conversíveis em Ações, da Espécie Quirografária a Ser Convolada em Espécie com Garantia Real, da </w:t>
      </w:r>
      <w:proofErr w:type="spellStart"/>
      <w:r w:rsidRPr="005F651D">
        <w:rPr>
          <w:rFonts w:ascii="Arial" w:hAnsi="Arial"/>
          <w:i/>
          <w:sz w:val="16"/>
          <w:szCs w:val="16"/>
        </w:rPr>
        <w:t>Even</w:t>
      </w:r>
      <w:proofErr w:type="spellEnd"/>
      <w:r w:rsidRPr="005F651D">
        <w:rPr>
          <w:rFonts w:ascii="Arial" w:hAnsi="Arial"/>
          <w:i/>
          <w:sz w:val="16"/>
          <w:szCs w:val="16"/>
        </w:rPr>
        <w:t xml:space="preserve"> Construtora e Incorporadora S.A.)</w:t>
      </w:r>
    </w:p>
    <w:p w14:paraId="18085009" w14:textId="77777777" w:rsidR="005E6F4C" w:rsidRPr="005F651D" w:rsidRDefault="005E6F4C" w:rsidP="005D7B8D">
      <w:pPr>
        <w:spacing w:before="240" w:after="240" w:line="300" w:lineRule="auto"/>
        <w:jc w:val="center"/>
        <w:rPr>
          <w:rFonts w:ascii="Arial" w:hAnsi="Arial" w:cs="Arial"/>
          <w:b/>
          <w:sz w:val="20"/>
          <w:szCs w:val="20"/>
        </w:rPr>
      </w:pPr>
    </w:p>
    <w:p w14:paraId="6957FA26" w14:textId="55361D21" w:rsidR="005D7B8D" w:rsidRPr="005F651D" w:rsidRDefault="005D7B8D" w:rsidP="005D7B8D">
      <w:pPr>
        <w:spacing w:before="240" w:after="240" w:line="300" w:lineRule="auto"/>
        <w:jc w:val="center"/>
        <w:rPr>
          <w:rFonts w:ascii="Arial" w:hAnsi="Arial" w:cs="Arial"/>
          <w:sz w:val="20"/>
        </w:rPr>
      </w:pPr>
      <w:r w:rsidRPr="005F651D">
        <w:rPr>
          <w:rFonts w:ascii="Arial" w:hAnsi="Arial" w:cs="Arial"/>
          <w:b/>
          <w:sz w:val="20"/>
          <w:szCs w:val="20"/>
        </w:rPr>
        <w:t>EVEN-RIO 01 EMPREENDIMENTOS IMOBILIÁRIOS LTDA.</w:t>
      </w:r>
      <w:r w:rsidRPr="005F651D">
        <w:rPr>
          <w:rFonts w:ascii="Arial" w:hAnsi="Arial" w:cs="Arial"/>
          <w:sz w:val="20"/>
        </w:rPr>
        <w:br/>
      </w:r>
      <w:r w:rsidRPr="005F651D">
        <w:rPr>
          <w:rFonts w:ascii="Arial" w:hAnsi="Arial" w:cs="Arial"/>
          <w:i/>
          <w:sz w:val="20"/>
        </w:rPr>
        <w:t>Interveniente Anuente</w:t>
      </w:r>
    </w:p>
    <w:p w14:paraId="6F24837B" w14:textId="77777777" w:rsidR="005D7B8D" w:rsidRPr="005F651D" w:rsidRDefault="005D7B8D" w:rsidP="005D7B8D">
      <w:pPr>
        <w:spacing w:before="240" w:after="240" w:line="300" w:lineRule="auto"/>
        <w:rPr>
          <w:rFonts w:ascii="Arial" w:hAnsi="Arial" w:cs="Arial"/>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5D7B8D" w:rsidRPr="005F651D" w14:paraId="7F6168A3" w14:textId="77777777" w:rsidTr="00F9542C">
        <w:trPr>
          <w:cantSplit/>
        </w:trPr>
        <w:tc>
          <w:tcPr>
            <w:tcW w:w="4253" w:type="dxa"/>
            <w:tcBorders>
              <w:top w:val="single" w:sz="6" w:space="0" w:color="auto"/>
            </w:tcBorders>
          </w:tcPr>
          <w:p w14:paraId="66D4F34D"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c>
          <w:tcPr>
            <w:tcW w:w="567" w:type="dxa"/>
          </w:tcPr>
          <w:p w14:paraId="1286C74A" w14:textId="77777777" w:rsidR="005D7B8D" w:rsidRPr="005F651D" w:rsidRDefault="005D7B8D" w:rsidP="00F9542C">
            <w:pPr>
              <w:spacing w:before="240" w:after="240" w:line="300" w:lineRule="auto"/>
              <w:rPr>
                <w:rFonts w:ascii="Arial" w:hAnsi="Arial" w:cs="Arial"/>
                <w:sz w:val="20"/>
              </w:rPr>
            </w:pPr>
          </w:p>
        </w:tc>
        <w:tc>
          <w:tcPr>
            <w:tcW w:w="4253" w:type="dxa"/>
            <w:tcBorders>
              <w:top w:val="single" w:sz="6" w:space="0" w:color="auto"/>
            </w:tcBorders>
          </w:tcPr>
          <w:p w14:paraId="57980E17"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r>
    </w:tbl>
    <w:p w14:paraId="5CBE7138" w14:textId="5C16AB3C" w:rsidR="005D7B8D" w:rsidRPr="005F651D" w:rsidRDefault="005D7B8D" w:rsidP="005D7B8D">
      <w:pPr>
        <w:spacing w:before="240" w:after="240" w:line="300" w:lineRule="auto"/>
        <w:jc w:val="center"/>
        <w:rPr>
          <w:rFonts w:ascii="Arial" w:hAnsi="Arial" w:cs="Arial"/>
          <w:sz w:val="20"/>
        </w:rPr>
      </w:pPr>
      <w:r w:rsidRPr="005F651D">
        <w:rPr>
          <w:rFonts w:ascii="Arial" w:hAnsi="Arial" w:cs="Arial"/>
          <w:b/>
          <w:sz w:val="20"/>
          <w:szCs w:val="20"/>
        </w:rPr>
        <w:t>LAMBDA EVEN RIO EMPREENDIMENTOS IMOBILIÁRIOS LTDA.</w:t>
      </w:r>
      <w:r w:rsidRPr="005F651D">
        <w:rPr>
          <w:rFonts w:ascii="Arial" w:hAnsi="Arial" w:cs="Arial"/>
          <w:sz w:val="20"/>
        </w:rPr>
        <w:br/>
      </w:r>
      <w:r w:rsidRPr="005F651D">
        <w:rPr>
          <w:rFonts w:ascii="Arial" w:hAnsi="Arial" w:cs="Arial"/>
          <w:i/>
          <w:sz w:val="20"/>
        </w:rPr>
        <w:t>Interveniente Anuente</w:t>
      </w:r>
    </w:p>
    <w:p w14:paraId="110A4C9C" w14:textId="77777777" w:rsidR="005D7B8D" w:rsidRPr="005F651D" w:rsidRDefault="005D7B8D" w:rsidP="005D7B8D">
      <w:pPr>
        <w:spacing w:before="240" w:after="240" w:line="300" w:lineRule="auto"/>
        <w:rPr>
          <w:rFonts w:ascii="Arial" w:hAnsi="Arial" w:cs="Arial"/>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5D7B8D" w:rsidRPr="005F651D" w14:paraId="114B9516" w14:textId="77777777" w:rsidTr="00F9542C">
        <w:trPr>
          <w:cantSplit/>
        </w:trPr>
        <w:tc>
          <w:tcPr>
            <w:tcW w:w="4253" w:type="dxa"/>
            <w:tcBorders>
              <w:top w:val="single" w:sz="6" w:space="0" w:color="auto"/>
            </w:tcBorders>
          </w:tcPr>
          <w:p w14:paraId="5329B94A"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c>
          <w:tcPr>
            <w:tcW w:w="567" w:type="dxa"/>
          </w:tcPr>
          <w:p w14:paraId="02B623B4" w14:textId="77777777" w:rsidR="005D7B8D" w:rsidRPr="005F651D" w:rsidRDefault="005D7B8D" w:rsidP="00F9542C">
            <w:pPr>
              <w:spacing w:before="240" w:after="240" w:line="300" w:lineRule="auto"/>
              <w:rPr>
                <w:rFonts w:ascii="Arial" w:hAnsi="Arial" w:cs="Arial"/>
                <w:sz w:val="20"/>
              </w:rPr>
            </w:pPr>
          </w:p>
        </w:tc>
        <w:tc>
          <w:tcPr>
            <w:tcW w:w="4253" w:type="dxa"/>
            <w:tcBorders>
              <w:top w:val="single" w:sz="6" w:space="0" w:color="auto"/>
            </w:tcBorders>
          </w:tcPr>
          <w:p w14:paraId="20845F5F"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r>
    </w:tbl>
    <w:p w14:paraId="34066D29" w14:textId="02C2BF08" w:rsidR="005D7B8D" w:rsidRPr="005F651D" w:rsidRDefault="005D7B8D" w:rsidP="005D7B8D">
      <w:pPr>
        <w:spacing w:before="240" w:after="240" w:line="300" w:lineRule="auto"/>
        <w:jc w:val="center"/>
        <w:rPr>
          <w:rFonts w:ascii="Arial" w:hAnsi="Arial" w:cs="Arial"/>
          <w:sz w:val="20"/>
        </w:rPr>
      </w:pPr>
      <w:r w:rsidRPr="005F651D">
        <w:rPr>
          <w:rFonts w:ascii="Arial" w:hAnsi="Arial" w:cs="Arial"/>
          <w:b/>
          <w:sz w:val="20"/>
          <w:szCs w:val="20"/>
        </w:rPr>
        <w:t>KAPPA EVEN RIO EMPREENDIMENTOS IMOBILIÁRIOS LTDA.</w:t>
      </w:r>
      <w:r w:rsidRPr="005F651D">
        <w:rPr>
          <w:rFonts w:ascii="Arial" w:hAnsi="Arial" w:cs="Arial"/>
          <w:sz w:val="20"/>
        </w:rPr>
        <w:br/>
      </w:r>
      <w:r w:rsidRPr="005F651D">
        <w:rPr>
          <w:rFonts w:ascii="Arial" w:hAnsi="Arial" w:cs="Arial"/>
          <w:i/>
          <w:sz w:val="20"/>
        </w:rPr>
        <w:t>Interveniente Anuente</w:t>
      </w:r>
    </w:p>
    <w:p w14:paraId="75969316" w14:textId="77777777" w:rsidR="005D7B8D" w:rsidRPr="005F651D" w:rsidRDefault="005D7B8D" w:rsidP="005D7B8D">
      <w:pPr>
        <w:spacing w:before="240" w:after="240" w:line="300" w:lineRule="auto"/>
        <w:rPr>
          <w:rFonts w:ascii="Arial" w:hAnsi="Arial" w:cs="Arial"/>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5D7B8D" w:rsidRPr="005F651D" w14:paraId="11DEAA4F" w14:textId="77777777" w:rsidTr="00F9542C">
        <w:trPr>
          <w:cantSplit/>
        </w:trPr>
        <w:tc>
          <w:tcPr>
            <w:tcW w:w="4253" w:type="dxa"/>
            <w:tcBorders>
              <w:top w:val="single" w:sz="6" w:space="0" w:color="auto"/>
            </w:tcBorders>
          </w:tcPr>
          <w:p w14:paraId="2C95A0FD"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c>
          <w:tcPr>
            <w:tcW w:w="567" w:type="dxa"/>
          </w:tcPr>
          <w:p w14:paraId="034DD644" w14:textId="77777777" w:rsidR="005D7B8D" w:rsidRPr="005F651D" w:rsidRDefault="005D7B8D" w:rsidP="00F9542C">
            <w:pPr>
              <w:spacing w:before="240" w:after="240" w:line="300" w:lineRule="auto"/>
              <w:rPr>
                <w:rFonts w:ascii="Arial" w:hAnsi="Arial" w:cs="Arial"/>
                <w:sz w:val="20"/>
              </w:rPr>
            </w:pPr>
          </w:p>
        </w:tc>
        <w:tc>
          <w:tcPr>
            <w:tcW w:w="4253" w:type="dxa"/>
            <w:tcBorders>
              <w:top w:val="single" w:sz="6" w:space="0" w:color="auto"/>
            </w:tcBorders>
          </w:tcPr>
          <w:p w14:paraId="5C21A5B3"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r>
    </w:tbl>
    <w:p w14:paraId="30D73082" w14:textId="74F8781B" w:rsidR="005D7B8D" w:rsidRPr="005F651D" w:rsidRDefault="005D7B8D" w:rsidP="005D7B8D">
      <w:pPr>
        <w:spacing w:before="240" w:after="240" w:line="300" w:lineRule="auto"/>
        <w:jc w:val="center"/>
        <w:rPr>
          <w:rFonts w:ascii="Arial" w:hAnsi="Arial" w:cs="Arial"/>
          <w:sz w:val="20"/>
        </w:rPr>
      </w:pPr>
      <w:r w:rsidRPr="005F651D">
        <w:rPr>
          <w:rFonts w:ascii="Arial" w:hAnsi="Arial" w:cs="Arial"/>
          <w:b/>
          <w:sz w:val="20"/>
          <w:szCs w:val="20"/>
        </w:rPr>
        <w:t>BAVETE EMPREENDIMENTOS IMOBILIÁRIOS LTDA.</w:t>
      </w:r>
      <w:r w:rsidRPr="005F651D">
        <w:rPr>
          <w:rFonts w:ascii="Arial" w:hAnsi="Arial" w:cs="Arial"/>
          <w:sz w:val="20"/>
        </w:rPr>
        <w:br/>
      </w:r>
      <w:r w:rsidRPr="005F651D">
        <w:rPr>
          <w:rFonts w:ascii="Arial" w:hAnsi="Arial" w:cs="Arial"/>
          <w:i/>
          <w:sz w:val="20"/>
        </w:rPr>
        <w:t>Interveniente Anuente</w:t>
      </w:r>
    </w:p>
    <w:p w14:paraId="4A6CC9B6" w14:textId="77777777" w:rsidR="005D7B8D" w:rsidRPr="005F651D" w:rsidRDefault="005D7B8D" w:rsidP="005D7B8D">
      <w:pPr>
        <w:spacing w:before="240" w:after="240" w:line="300" w:lineRule="auto"/>
        <w:rPr>
          <w:rFonts w:ascii="Arial" w:hAnsi="Arial" w:cs="Arial"/>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5D7B8D" w:rsidRPr="005F651D" w14:paraId="03FF3175" w14:textId="77777777" w:rsidTr="00F9542C">
        <w:trPr>
          <w:cantSplit/>
        </w:trPr>
        <w:tc>
          <w:tcPr>
            <w:tcW w:w="4253" w:type="dxa"/>
            <w:tcBorders>
              <w:top w:val="single" w:sz="6" w:space="0" w:color="auto"/>
            </w:tcBorders>
          </w:tcPr>
          <w:p w14:paraId="4A8326D4"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c>
          <w:tcPr>
            <w:tcW w:w="567" w:type="dxa"/>
          </w:tcPr>
          <w:p w14:paraId="24757972" w14:textId="77777777" w:rsidR="005D7B8D" w:rsidRPr="005F651D" w:rsidRDefault="005D7B8D" w:rsidP="00F9542C">
            <w:pPr>
              <w:spacing w:before="240" w:after="240" w:line="300" w:lineRule="auto"/>
              <w:rPr>
                <w:rFonts w:ascii="Arial" w:hAnsi="Arial" w:cs="Arial"/>
                <w:sz w:val="20"/>
              </w:rPr>
            </w:pPr>
          </w:p>
        </w:tc>
        <w:tc>
          <w:tcPr>
            <w:tcW w:w="4253" w:type="dxa"/>
            <w:tcBorders>
              <w:top w:val="single" w:sz="6" w:space="0" w:color="auto"/>
            </w:tcBorders>
          </w:tcPr>
          <w:p w14:paraId="49C0C981"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r>
    </w:tbl>
    <w:p w14:paraId="4A5661FD" w14:textId="77777777" w:rsidR="005E6F4C" w:rsidRPr="005F651D" w:rsidRDefault="005E6F4C" w:rsidP="005E6F4C">
      <w:pPr>
        <w:rPr>
          <w:rFonts w:ascii="Arial" w:hAnsi="Arial"/>
          <w:i/>
          <w:sz w:val="16"/>
          <w:szCs w:val="16"/>
        </w:rPr>
      </w:pPr>
    </w:p>
    <w:p w14:paraId="0646AB15" w14:textId="77777777" w:rsidR="005E6F4C" w:rsidRPr="005F651D" w:rsidRDefault="005E6F4C">
      <w:pPr>
        <w:rPr>
          <w:rFonts w:ascii="Arial" w:hAnsi="Arial"/>
          <w:i/>
          <w:sz w:val="16"/>
          <w:szCs w:val="16"/>
        </w:rPr>
      </w:pPr>
      <w:r w:rsidRPr="005F651D">
        <w:rPr>
          <w:rFonts w:ascii="Arial" w:hAnsi="Arial"/>
          <w:i/>
          <w:sz w:val="16"/>
          <w:szCs w:val="16"/>
        </w:rPr>
        <w:br w:type="page"/>
      </w:r>
    </w:p>
    <w:p w14:paraId="29F5B2AD" w14:textId="10768C51" w:rsidR="005D7B8D" w:rsidRPr="005F651D" w:rsidRDefault="005D7B8D" w:rsidP="00CE7142">
      <w:pPr>
        <w:rPr>
          <w:rFonts w:ascii="Arial" w:hAnsi="Arial"/>
          <w:i/>
          <w:sz w:val="16"/>
          <w:szCs w:val="16"/>
        </w:rPr>
      </w:pPr>
      <w:r w:rsidRPr="005F651D">
        <w:rPr>
          <w:rFonts w:ascii="Arial" w:hAnsi="Arial"/>
          <w:i/>
          <w:sz w:val="16"/>
          <w:szCs w:val="16"/>
        </w:rPr>
        <w:lastRenderedPageBreak/>
        <w:t xml:space="preserve">(Página </w:t>
      </w:r>
      <w:r w:rsidR="004C207D" w:rsidRPr="005F651D">
        <w:rPr>
          <w:rFonts w:ascii="Arial" w:hAnsi="Arial"/>
          <w:i/>
          <w:sz w:val="16"/>
          <w:szCs w:val="16"/>
        </w:rPr>
        <w:t>4</w:t>
      </w:r>
      <w:r w:rsidRPr="005F651D">
        <w:rPr>
          <w:rFonts w:ascii="Arial" w:hAnsi="Arial"/>
          <w:i/>
          <w:sz w:val="16"/>
          <w:szCs w:val="16"/>
        </w:rPr>
        <w:t>/</w:t>
      </w:r>
      <w:r w:rsidR="004C207D" w:rsidRPr="005F651D">
        <w:rPr>
          <w:rFonts w:ascii="Arial" w:hAnsi="Arial"/>
          <w:i/>
          <w:sz w:val="16"/>
          <w:szCs w:val="16"/>
        </w:rPr>
        <w:t>5</w:t>
      </w:r>
      <w:r w:rsidRPr="005F651D">
        <w:rPr>
          <w:rFonts w:ascii="Arial" w:hAnsi="Arial"/>
          <w:i/>
          <w:sz w:val="16"/>
          <w:szCs w:val="16"/>
        </w:rPr>
        <w:t xml:space="preserve"> de assinaturas do Instrumento Particular de Escritura da </w:t>
      </w:r>
      <w:r w:rsidR="00A91CC4" w:rsidRPr="005F651D">
        <w:rPr>
          <w:rFonts w:ascii="Arial" w:hAnsi="Arial"/>
          <w:i/>
          <w:sz w:val="16"/>
          <w:szCs w:val="16"/>
        </w:rPr>
        <w:t xml:space="preserve">12ª </w:t>
      </w:r>
      <w:r w:rsidRPr="005F651D">
        <w:rPr>
          <w:rFonts w:ascii="Arial" w:hAnsi="Arial"/>
          <w:i/>
          <w:sz w:val="16"/>
          <w:szCs w:val="16"/>
        </w:rPr>
        <w:t xml:space="preserve">(Décima </w:t>
      </w:r>
      <w:r w:rsidR="00A91CC4" w:rsidRPr="005F651D">
        <w:rPr>
          <w:rFonts w:ascii="Arial" w:hAnsi="Arial"/>
          <w:i/>
          <w:sz w:val="16"/>
          <w:szCs w:val="16"/>
        </w:rPr>
        <w:t>Segunda</w:t>
      </w:r>
      <w:r w:rsidRPr="005F651D">
        <w:rPr>
          <w:rFonts w:ascii="Arial" w:hAnsi="Arial"/>
          <w:i/>
          <w:sz w:val="16"/>
          <w:szCs w:val="16"/>
        </w:rPr>
        <w:t xml:space="preserve">) Emissão de Debêntures, para Colocação Privada, Não Conversíveis em Ações, da Espécie Quirografária a Ser Convolada em Espécie com Garantia Real, da </w:t>
      </w:r>
      <w:proofErr w:type="spellStart"/>
      <w:r w:rsidRPr="005F651D">
        <w:rPr>
          <w:rFonts w:ascii="Arial" w:hAnsi="Arial"/>
          <w:i/>
          <w:sz w:val="16"/>
          <w:szCs w:val="16"/>
        </w:rPr>
        <w:t>Even</w:t>
      </w:r>
      <w:proofErr w:type="spellEnd"/>
      <w:r w:rsidRPr="005F651D">
        <w:rPr>
          <w:rFonts w:ascii="Arial" w:hAnsi="Arial"/>
          <w:i/>
          <w:sz w:val="16"/>
          <w:szCs w:val="16"/>
        </w:rPr>
        <w:t xml:space="preserve"> Construtora e Incorporadora S.A.)</w:t>
      </w:r>
    </w:p>
    <w:p w14:paraId="51D44E85" w14:textId="77777777" w:rsidR="005D7B8D" w:rsidRPr="005F651D" w:rsidRDefault="005D7B8D" w:rsidP="005D7B8D">
      <w:pPr>
        <w:spacing w:before="240" w:after="240" w:line="300" w:lineRule="auto"/>
        <w:rPr>
          <w:rFonts w:ascii="Arial" w:hAnsi="Arial" w:cs="Arial"/>
          <w:sz w:val="20"/>
        </w:rPr>
      </w:pPr>
    </w:p>
    <w:p w14:paraId="58D51C95" w14:textId="009EDDFE" w:rsidR="005D7B8D" w:rsidRPr="005F651D" w:rsidRDefault="005D7B8D" w:rsidP="005D7B8D">
      <w:pPr>
        <w:spacing w:before="240" w:after="240" w:line="300" w:lineRule="auto"/>
        <w:jc w:val="center"/>
        <w:rPr>
          <w:rFonts w:ascii="Arial" w:hAnsi="Arial" w:cs="Arial"/>
          <w:sz w:val="20"/>
        </w:rPr>
      </w:pPr>
      <w:r w:rsidRPr="005F651D">
        <w:rPr>
          <w:rFonts w:ascii="Arial" w:hAnsi="Arial" w:cs="Arial"/>
          <w:b/>
          <w:sz w:val="20"/>
          <w:szCs w:val="20"/>
        </w:rPr>
        <w:t>VOLANS EVEN EMPREENDIMENTOS IMOBILIÁRIOS LTDA.</w:t>
      </w:r>
      <w:r w:rsidRPr="005F651D">
        <w:rPr>
          <w:rFonts w:ascii="Arial" w:hAnsi="Arial" w:cs="Arial"/>
          <w:sz w:val="20"/>
        </w:rPr>
        <w:br/>
      </w:r>
      <w:r w:rsidRPr="005F651D">
        <w:rPr>
          <w:rFonts w:ascii="Arial" w:hAnsi="Arial" w:cs="Arial"/>
          <w:i/>
          <w:sz w:val="20"/>
        </w:rPr>
        <w:t>Interveniente Anuente</w:t>
      </w:r>
    </w:p>
    <w:p w14:paraId="02B658EC" w14:textId="77777777" w:rsidR="005D7B8D" w:rsidRPr="005F651D" w:rsidRDefault="005D7B8D" w:rsidP="005D7B8D">
      <w:pPr>
        <w:spacing w:before="240" w:after="240" w:line="300" w:lineRule="auto"/>
        <w:rPr>
          <w:rFonts w:ascii="Arial" w:hAnsi="Arial" w:cs="Arial"/>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5D7B8D" w:rsidRPr="005F651D" w14:paraId="570D3B4C" w14:textId="77777777" w:rsidTr="00F9542C">
        <w:trPr>
          <w:cantSplit/>
        </w:trPr>
        <w:tc>
          <w:tcPr>
            <w:tcW w:w="4253" w:type="dxa"/>
            <w:tcBorders>
              <w:top w:val="single" w:sz="6" w:space="0" w:color="auto"/>
            </w:tcBorders>
          </w:tcPr>
          <w:p w14:paraId="287E1294"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c>
          <w:tcPr>
            <w:tcW w:w="567" w:type="dxa"/>
          </w:tcPr>
          <w:p w14:paraId="079B7E21" w14:textId="77777777" w:rsidR="005D7B8D" w:rsidRPr="005F651D" w:rsidRDefault="005D7B8D" w:rsidP="00F9542C">
            <w:pPr>
              <w:spacing w:before="240" w:after="240" w:line="300" w:lineRule="auto"/>
              <w:rPr>
                <w:rFonts w:ascii="Arial" w:hAnsi="Arial" w:cs="Arial"/>
                <w:sz w:val="20"/>
              </w:rPr>
            </w:pPr>
          </w:p>
        </w:tc>
        <w:tc>
          <w:tcPr>
            <w:tcW w:w="4253" w:type="dxa"/>
            <w:tcBorders>
              <w:top w:val="single" w:sz="6" w:space="0" w:color="auto"/>
            </w:tcBorders>
          </w:tcPr>
          <w:p w14:paraId="7342719B"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r>
    </w:tbl>
    <w:p w14:paraId="3C8EFAA4" w14:textId="4069F958" w:rsidR="005D7B8D" w:rsidRPr="005F651D" w:rsidRDefault="005D7B8D" w:rsidP="005D7B8D">
      <w:pPr>
        <w:spacing w:before="240" w:after="240" w:line="300" w:lineRule="auto"/>
        <w:jc w:val="center"/>
        <w:rPr>
          <w:rFonts w:ascii="Arial" w:hAnsi="Arial" w:cs="Arial"/>
          <w:sz w:val="20"/>
        </w:rPr>
      </w:pPr>
      <w:r w:rsidRPr="005F651D">
        <w:rPr>
          <w:rFonts w:ascii="Arial" w:hAnsi="Arial" w:cs="Arial"/>
          <w:b/>
          <w:sz w:val="20"/>
          <w:szCs w:val="20"/>
        </w:rPr>
        <w:t>EVEN-RJ 16/12 EMPREENDIMENTOS IMOBILIÁRIOS LTDA.</w:t>
      </w:r>
      <w:r w:rsidRPr="005F651D">
        <w:rPr>
          <w:rFonts w:ascii="Arial" w:hAnsi="Arial" w:cs="Arial"/>
          <w:sz w:val="20"/>
        </w:rPr>
        <w:br/>
      </w:r>
      <w:r w:rsidRPr="005F651D">
        <w:rPr>
          <w:rFonts w:ascii="Arial" w:hAnsi="Arial" w:cs="Arial"/>
          <w:i/>
          <w:sz w:val="20"/>
        </w:rPr>
        <w:t>Interveniente Anuente</w:t>
      </w:r>
    </w:p>
    <w:p w14:paraId="54324BB4" w14:textId="77777777" w:rsidR="005D7B8D" w:rsidRPr="005F651D" w:rsidRDefault="005D7B8D" w:rsidP="005D7B8D">
      <w:pPr>
        <w:spacing w:before="240" w:after="240" w:line="300" w:lineRule="auto"/>
        <w:rPr>
          <w:rFonts w:ascii="Arial" w:hAnsi="Arial" w:cs="Arial"/>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5D7B8D" w:rsidRPr="005F651D" w14:paraId="7EC81A91" w14:textId="77777777" w:rsidTr="00F9542C">
        <w:trPr>
          <w:cantSplit/>
        </w:trPr>
        <w:tc>
          <w:tcPr>
            <w:tcW w:w="4253" w:type="dxa"/>
            <w:tcBorders>
              <w:top w:val="single" w:sz="6" w:space="0" w:color="auto"/>
            </w:tcBorders>
          </w:tcPr>
          <w:p w14:paraId="288F2856"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c>
          <w:tcPr>
            <w:tcW w:w="567" w:type="dxa"/>
          </w:tcPr>
          <w:p w14:paraId="170B2CF5" w14:textId="77777777" w:rsidR="005D7B8D" w:rsidRPr="005F651D" w:rsidRDefault="005D7B8D" w:rsidP="00F9542C">
            <w:pPr>
              <w:spacing w:before="240" w:after="240" w:line="300" w:lineRule="auto"/>
              <w:rPr>
                <w:rFonts w:ascii="Arial" w:hAnsi="Arial" w:cs="Arial"/>
                <w:sz w:val="20"/>
              </w:rPr>
            </w:pPr>
          </w:p>
        </w:tc>
        <w:tc>
          <w:tcPr>
            <w:tcW w:w="4253" w:type="dxa"/>
            <w:tcBorders>
              <w:top w:val="single" w:sz="6" w:space="0" w:color="auto"/>
            </w:tcBorders>
          </w:tcPr>
          <w:p w14:paraId="22C871F2" w14:textId="77777777" w:rsidR="005D7B8D" w:rsidRPr="005F651D" w:rsidRDefault="005D7B8D"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r>
    </w:tbl>
    <w:p w14:paraId="02CD790D" w14:textId="0A8E164C" w:rsidR="005E6F4C" w:rsidRPr="005F651D" w:rsidRDefault="00E73A1A" w:rsidP="005E6F4C">
      <w:pPr>
        <w:spacing w:before="240" w:after="240" w:line="300" w:lineRule="auto"/>
        <w:jc w:val="center"/>
        <w:rPr>
          <w:rFonts w:ascii="Arial" w:hAnsi="Arial" w:cs="Arial"/>
          <w:sz w:val="20"/>
        </w:rPr>
      </w:pPr>
      <w:r w:rsidRPr="005F651D">
        <w:rPr>
          <w:rFonts w:ascii="Arial" w:hAnsi="Arial" w:cs="Arial"/>
          <w:b/>
          <w:sz w:val="20"/>
        </w:rPr>
        <w:t>AGARPONE EMPREENDIMENTOS IMOBILIÁRIOS LTDA.</w:t>
      </w:r>
      <w:r w:rsidR="005E6F4C" w:rsidRPr="005F651D">
        <w:rPr>
          <w:rFonts w:ascii="Arial" w:hAnsi="Arial" w:cs="Arial"/>
          <w:sz w:val="20"/>
        </w:rPr>
        <w:br/>
      </w:r>
      <w:r w:rsidR="005E6F4C" w:rsidRPr="005F651D">
        <w:rPr>
          <w:rFonts w:ascii="Arial" w:hAnsi="Arial" w:cs="Arial"/>
          <w:i/>
          <w:sz w:val="20"/>
        </w:rPr>
        <w:t>Interveniente Anuente</w:t>
      </w:r>
    </w:p>
    <w:p w14:paraId="1FA99043" w14:textId="77777777" w:rsidR="005E6F4C" w:rsidRPr="005F651D" w:rsidRDefault="005E6F4C" w:rsidP="005E6F4C">
      <w:pPr>
        <w:spacing w:before="240" w:after="240" w:line="300" w:lineRule="auto"/>
        <w:rPr>
          <w:rFonts w:ascii="Arial" w:hAnsi="Arial" w:cs="Arial"/>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5E6F4C" w:rsidRPr="005F651D" w14:paraId="75D3B0E4" w14:textId="77777777" w:rsidTr="00B10060">
        <w:trPr>
          <w:cantSplit/>
        </w:trPr>
        <w:tc>
          <w:tcPr>
            <w:tcW w:w="4253" w:type="dxa"/>
            <w:tcBorders>
              <w:top w:val="single" w:sz="6" w:space="0" w:color="auto"/>
            </w:tcBorders>
          </w:tcPr>
          <w:p w14:paraId="47101815" w14:textId="77777777" w:rsidR="005E6F4C" w:rsidRPr="005F651D" w:rsidRDefault="005E6F4C" w:rsidP="00B10060">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c>
          <w:tcPr>
            <w:tcW w:w="567" w:type="dxa"/>
          </w:tcPr>
          <w:p w14:paraId="4F78C1E2" w14:textId="77777777" w:rsidR="005E6F4C" w:rsidRPr="005F651D" w:rsidRDefault="005E6F4C" w:rsidP="00B10060">
            <w:pPr>
              <w:spacing w:before="240" w:after="240" w:line="300" w:lineRule="auto"/>
              <w:rPr>
                <w:rFonts w:ascii="Arial" w:hAnsi="Arial" w:cs="Arial"/>
                <w:sz w:val="20"/>
              </w:rPr>
            </w:pPr>
          </w:p>
        </w:tc>
        <w:tc>
          <w:tcPr>
            <w:tcW w:w="4253" w:type="dxa"/>
            <w:tcBorders>
              <w:top w:val="single" w:sz="6" w:space="0" w:color="auto"/>
            </w:tcBorders>
          </w:tcPr>
          <w:p w14:paraId="66B2D64A" w14:textId="77777777" w:rsidR="005E6F4C" w:rsidRPr="005F651D" w:rsidRDefault="005E6F4C" w:rsidP="00B10060">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Cargo:</w:t>
            </w:r>
          </w:p>
        </w:tc>
      </w:tr>
    </w:tbl>
    <w:p w14:paraId="5DB01BB8" w14:textId="77777777" w:rsidR="005D7B8D" w:rsidRPr="005F651D" w:rsidRDefault="005D7B8D" w:rsidP="005D7B8D">
      <w:pPr>
        <w:pStyle w:val="PargrafodaLista"/>
        <w:widowControl w:val="0"/>
        <w:tabs>
          <w:tab w:val="left" w:pos="567"/>
          <w:tab w:val="left" w:pos="1843"/>
        </w:tabs>
        <w:spacing w:before="240" w:line="300" w:lineRule="auto"/>
        <w:ind w:left="0"/>
        <w:jc w:val="center"/>
        <w:rPr>
          <w:rFonts w:ascii="Arial" w:hAnsi="Arial" w:cs="Arial"/>
          <w:i/>
          <w:sz w:val="20"/>
          <w:szCs w:val="20"/>
        </w:rPr>
      </w:pPr>
      <w:r w:rsidRPr="005F651D">
        <w:rPr>
          <w:rFonts w:ascii="Arial" w:hAnsi="Arial" w:cs="Arial"/>
          <w:sz w:val="20"/>
        </w:rPr>
        <w:br w:type="page"/>
      </w:r>
    </w:p>
    <w:p w14:paraId="343CC45C" w14:textId="42464FFA" w:rsidR="005D7B8D" w:rsidRPr="005F651D" w:rsidRDefault="005D7B8D" w:rsidP="005D7B8D">
      <w:pPr>
        <w:spacing w:before="240" w:after="240" w:line="300" w:lineRule="auto"/>
        <w:jc w:val="both"/>
        <w:rPr>
          <w:rFonts w:ascii="Arial" w:hAnsi="Arial"/>
          <w:i/>
          <w:sz w:val="16"/>
          <w:szCs w:val="16"/>
        </w:rPr>
      </w:pPr>
      <w:r w:rsidRPr="005F651D">
        <w:rPr>
          <w:rFonts w:ascii="Arial" w:hAnsi="Arial"/>
          <w:i/>
          <w:sz w:val="16"/>
          <w:szCs w:val="16"/>
        </w:rPr>
        <w:lastRenderedPageBreak/>
        <w:t xml:space="preserve">(Página </w:t>
      </w:r>
      <w:r w:rsidR="004C207D" w:rsidRPr="005F651D">
        <w:rPr>
          <w:rFonts w:ascii="Arial" w:hAnsi="Arial"/>
          <w:i/>
          <w:sz w:val="16"/>
          <w:szCs w:val="16"/>
        </w:rPr>
        <w:t>5</w:t>
      </w:r>
      <w:r w:rsidRPr="005F651D">
        <w:rPr>
          <w:rFonts w:ascii="Arial" w:hAnsi="Arial"/>
          <w:i/>
          <w:sz w:val="16"/>
          <w:szCs w:val="16"/>
        </w:rPr>
        <w:t>/</w:t>
      </w:r>
      <w:r w:rsidR="004C207D" w:rsidRPr="005F651D">
        <w:rPr>
          <w:rFonts w:ascii="Arial" w:hAnsi="Arial"/>
          <w:i/>
          <w:sz w:val="16"/>
          <w:szCs w:val="16"/>
        </w:rPr>
        <w:t>5</w:t>
      </w:r>
      <w:r w:rsidRPr="005F651D">
        <w:rPr>
          <w:rFonts w:ascii="Arial" w:hAnsi="Arial"/>
          <w:i/>
          <w:sz w:val="16"/>
          <w:szCs w:val="16"/>
        </w:rPr>
        <w:t xml:space="preserve"> de assinaturas do Instrumento Particular de Escritura da </w:t>
      </w:r>
      <w:r w:rsidR="00A91CC4" w:rsidRPr="005F651D">
        <w:rPr>
          <w:rFonts w:ascii="Arial" w:hAnsi="Arial"/>
          <w:i/>
          <w:sz w:val="16"/>
          <w:szCs w:val="16"/>
        </w:rPr>
        <w:t xml:space="preserve">12ª </w:t>
      </w:r>
      <w:r w:rsidRPr="005F651D">
        <w:rPr>
          <w:rFonts w:ascii="Arial" w:hAnsi="Arial"/>
          <w:i/>
          <w:sz w:val="16"/>
          <w:szCs w:val="16"/>
        </w:rPr>
        <w:t xml:space="preserve">(Décima </w:t>
      </w:r>
      <w:r w:rsidR="00A91CC4" w:rsidRPr="005F651D">
        <w:rPr>
          <w:rFonts w:ascii="Arial" w:hAnsi="Arial"/>
          <w:i/>
          <w:sz w:val="16"/>
          <w:szCs w:val="16"/>
        </w:rPr>
        <w:t>Segunda</w:t>
      </w:r>
      <w:r w:rsidRPr="005F651D">
        <w:rPr>
          <w:rFonts w:ascii="Arial" w:hAnsi="Arial"/>
          <w:i/>
          <w:sz w:val="16"/>
          <w:szCs w:val="16"/>
        </w:rPr>
        <w:t xml:space="preserve">) Emissão de Debêntures, para Colocação Privada, Não Conversíveis em Ações, da Espécie Quirografária a Ser Convolada em Espécie com Garantia Real, da </w:t>
      </w:r>
      <w:proofErr w:type="spellStart"/>
      <w:r w:rsidRPr="005F651D">
        <w:rPr>
          <w:rFonts w:ascii="Arial" w:hAnsi="Arial"/>
          <w:i/>
          <w:sz w:val="16"/>
          <w:szCs w:val="16"/>
        </w:rPr>
        <w:t>Even</w:t>
      </w:r>
      <w:proofErr w:type="spellEnd"/>
      <w:r w:rsidRPr="005F651D">
        <w:rPr>
          <w:rFonts w:ascii="Arial" w:hAnsi="Arial"/>
          <w:i/>
          <w:sz w:val="16"/>
          <w:szCs w:val="16"/>
        </w:rPr>
        <w:t xml:space="preserve"> Construtora e Incorporadora S.A.)</w:t>
      </w:r>
    </w:p>
    <w:p w14:paraId="1A45BAB7" w14:textId="77777777" w:rsidR="005D7B8D" w:rsidRPr="005F651D" w:rsidRDefault="005D7B8D" w:rsidP="005D7B8D">
      <w:pPr>
        <w:spacing w:before="240" w:after="240" w:line="300" w:lineRule="auto"/>
        <w:rPr>
          <w:rFonts w:ascii="Arial" w:hAnsi="Arial" w:cs="Arial"/>
          <w:sz w:val="20"/>
        </w:rPr>
      </w:pPr>
    </w:p>
    <w:p w14:paraId="60051E69" w14:textId="77777777" w:rsidR="00F9542C" w:rsidRPr="005F651D" w:rsidRDefault="00F9542C" w:rsidP="00F9542C">
      <w:pPr>
        <w:spacing w:before="240" w:after="240" w:line="300" w:lineRule="auto"/>
        <w:rPr>
          <w:rFonts w:ascii="Arial" w:hAnsi="Arial" w:cs="Arial"/>
          <w:sz w:val="20"/>
        </w:rPr>
      </w:pPr>
      <w:r w:rsidRPr="005F651D">
        <w:rPr>
          <w:rFonts w:ascii="Arial" w:hAnsi="Arial" w:cs="Arial"/>
          <w:sz w:val="20"/>
          <w:u w:val="single"/>
        </w:rPr>
        <w:t>Testemunhas</w:t>
      </w:r>
      <w:r w:rsidRPr="005F651D">
        <w:rPr>
          <w:rFonts w:ascii="Arial" w:hAnsi="Arial" w:cs="Arial"/>
          <w:sz w:val="20"/>
        </w:rPr>
        <w:t>:</w:t>
      </w:r>
    </w:p>
    <w:p w14:paraId="3F6C83DA" w14:textId="77777777" w:rsidR="00F9542C" w:rsidRPr="005F651D" w:rsidRDefault="00F9542C" w:rsidP="00F9542C">
      <w:pPr>
        <w:spacing w:before="240" w:after="240" w:line="300" w:lineRule="auto"/>
        <w:rPr>
          <w:rFonts w:ascii="Arial" w:hAnsi="Arial" w:cs="Arial"/>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F9542C" w:rsidRPr="005F651D" w14:paraId="6340412D" w14:textId="77777777" w:rsidTr="00F9542C">
        <w:trPr>
          <w:cantSplit/>
        </w:trPr>
        <w:tc>
          <w:tcPr>
            <w:tcW w:w="4253" w:type="dxa"/>
            <w:tcBorders>
              <w:top w:val="single" w:sz="6" w:space="0" w:color="auto"/>
            </w:tcBorders>
          </w:tcPr>
          <w:p w14:paraId="410B16A4" w14:textId="76979EAD" w:rsidR="00F9542C" w:rsidRPr="005F651D" w:rsidRDefault="00F9542C"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RG.:</w:t>
            </w:r>
            <w:r w:rsidRPr="005F651D">
              <w:rPr>
                <w:rFonts w:ascii="Arial" w:hAnsi="Arial" w:cs="Arial"/>
                <w:sz w:val="20"/>
              </w:rPr>
              <w:br/>
              <w:t>CPF/MF:</w:t>
            </w:r>
          </w:p>
        </w:tc>
        <w:tc>
          <w:tcPr>
            <w:tcW w:w="567" w:type="dxa"/>
          </w:tcPr>
          <w:p w14:paraId="61706040" w14:textId="77777777" w:rsidR="00F9542C" w:rsidRPr="005F651D" w:rsidRDefault="00F9542C" w:rsidP="00F9542C">
            <w:pPr>
              <w:spacing w:before="240" w:after="240" w:line="300" w:lineRule="auto"/>
              <w:rPr>
                <w:rFonts w:ascii="Arial" w:hAnsi="Arial" w:cs="Arial"/>
                <w:sz w:val="20"/>
              </w:rPr>
            </w:pPr>
          </w:p>
        </w:tc>
        <w:tc>
          <w:tcPr>
            <w:tcW w:w="4253" w:type="dxa"/>
            <w:tcBorders>
              <w:top w:val="single" w:sz="6" w:space="0" w:color="auto"/>
            </w:tcBorders>
          </w:tcPr>
          <w:p w14:paraId="2F296CD0" w14:textId="07688AA6" w:rsidR="00F9542C" w:rsidRPr="005F651D" w:rsidRDefault="00F9542C" w:rsidP="00F9542C">
            <w:pPr>
              <w:spacing w:before="240" w:after="240" w:line="300" w:lineRule="auto"/>
              <w:rPr>
                <w:rFonts w:ascii="Arial" w:hAnsi="Arial" w:cs="Arial"/>
                <w:sz w:val="20"/>
              </w:rPr>
            </w:pPr>
            <w:r w:rsidRPr="005F651D">
              <w:rPr>
                <w:rFonts w:ascii="Arial" w:hAnsi="Arial" w:cs="Arial"/>
                <w:sz w:val="20"/>
              </w:rPr>
              <w:t>Nome:</w:t>
            </w:r>
            <w:r w:rsidRPr="005F651D">
              <w:rPr>
                <w:rFonts w:ascii="Arial" w:hAnsi="Arial" w:cs="Arial"/>
                <w:sz w:val="20"/>
              </w:rPr>
              <w:br/>
              <w:t>RG:</w:t>
            </w:r>
            <w:r w:rsidRPr="005F651D">
              <w:rPr>
                <w:rFonts w:ascii="Arial" w:hAnsi="Arial" w:cs="Arial"/>
                <w:sz w:val="20"/>
              </w:rPr>
              <w:br/>
              <w:t>CPF/MF:</w:t>
            </w:r>
          </w:p>
        </w:tc>
      </w:tr>
    </w:tbl>
    <w:p w14:paraId="71EC75FD" w14:textId="77777777" w:rsidR="002D0A9C" w:rsidRDefault="002D0A9C" w:rsidP="00F9542C">
      <w:pPr>
        <w:pStyle w:val="PargrafodaLista"/>
        <w:widowControl w:val="0"/>
        <w:tabs>
          <w:tab w:val="left" w:pos="567"/>
          <w:tab w:val="left" w:pos="1843"/>
        </w:tabs>
        <w:spacing w:before="240" w:line="300" w:lineRule="auto"/>
        <w:ind w:left="0"/>
        <w:rPr>
          <w:rFonts w:ascii="Arial" w:hAnsi="Arial" w:cs="Arial"/>
          <w:i/>
          <w:sz w:val="20"/>
          <w:szCs w:val="20"/>
        </w:rPr>
        <w:sectPr w:rsidR="002D0A9C" w:rsidSect="00F9542C">
          <w:headerReference w:type="default" r:id="rId17"/>
          <w:footerReference w:type="default" r:id="rId18"/>
          <w:headerReference w:type="first" r:id="rId19"/>
          <w:pgSz w:w="11907" w:h="16840" w:code="9"/>
          <w:pgMar w:top="1418" w:right="1701" w:bottom="1418" w:left="1701" w:header="709" w:footer="227" w:gutter="0"/>
          <w:cols w:space="708"/>
          <w:titlePg/>
          <w:docGrid w:linePitch="360"/>
        </w:sectPr>
      </w:pPr>
    </w:p>
    <w:bookmarkEnd w:id="33"/>
    <w:p w14:paraId="50EA03CD" w14:textId="558D0429"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lastRenderedPageBreak/>
        <w:t xml:space="preserve">(Anexo I ao Instrumento Particular de Escritura da </w:t>
      </w:r>
      <w:r w:rsidR="00A91CC4" w:rsidRPr="005F651D">
        <w:rPr>
          <w:rFonts w:ascii="Arial" w:hAnsi="Arial"/>
          <w:i/>
          <w:sz w:val="16"/>
          <w:szCs w:val="16"/>
        </w:rPr>
        <w:t xml:space="preserve">12ª </w:t>
      </w:r>
      <w:r w:rsidRPr="005F651D">
        <w:rPr>
          <w:rFonts w:ascii="Arial" w:hAnsi="Arial"/>
          <w:i/>
          <w:sz w:val="16"/>
          <w:szCs w:val="16"/>
        </w:rPr>
        <w:t xml:space="preserve">(Décima </w:t>
      </w:r>
      <w:r w:rsidR="00A91CC4" w:rsidRPr="005F651D">
        <w:rPr>
          <w:rFonts w:ascii="Arial" w:hAnsi="Arial"/>
          <w:i/>
          <w:sz w:val="16"/>
          <w:szCs w:val="16"/>
        </w:rPr>
        <w:t>Segunda</w:t>
      </w:r>
      <w:r w:rsidRPr="005F651D">
        <w:rPr>
          <w:rFonts w:ascii="Arial" w:hAnsi="Arial"/>
          <w:i/>
          <w:sz w:val="16"/>
          <w:szCs w:val="16"/>
        </w:rPr>
        <w:t xml:space="preserve">) Emissão de Debêntures, para Colocação Privada, Não Conversíveis em Ações, da Espécie Quirografária a Ser Convolada em Espécie com Garantia Real, da </w:t>
      </w:r>
      <w:proofErr w:type="spellStart"/>
      <w:r w:rsidRPr="005F651D">
        <w:rPr>
          <w:rFonts w:ascii="Arial" w:hAnsi="Arial"/>
          <w:i/>
          <w:sz w:val="16"/>
          <w:szCs w:val="16"/>
        </w:rPr>
        <w:t>Even</w:t>
      </w:r>
      <w:proofErr w:type="spellEnd"/>
      <w:r w:rsidRPr="005F651D">
        <w:rPr>
          <w:rFonts w:ascii="Arial" w:hAnsi="Arial"/>
          <w:i/>
          <w:sz w:val="16"/>
          <w:szCs w:val="16"/>
        </w:rPr>
        <w:t xml:space="preserve"> Construtora e Incorporadora S.A.)</w:t>
      </w:r>
    </w:p>
    <w:p w14:paraId="257F557A" w14:textId="5A1517CD" w:rsidR="00600FE1" w:rsidRPr="005F651D" w:rsidRDefault="00600FE1" w:rsidP="00600FE1">
      <w:pPr>
        <w:spacing w:before="240" w:after="240" w:line="300" w:lineRule="auto"/>
        <w:jc w:val="center"/>
        <w:rPr>
          <w:rFonts w:ascii="Arial" w:hAnsi="Arial"/>
          <w:sz w:val="20"/>
          <w:szCs w:val="20"/>
        </w:rPr>
      </w:pPr>
      <w:r w:rsidRPr="005F651D">
        <w:rPr>
          <w:rFonts w:ascii="Arial" w:hAnsi="Arial"/>
          <w:b/>
          <w:sz w:val="20"/>
          <w:szCs w:val="20"/>
        </w:rPr>
        <w:t>EMPREENDIMENTOS IMOBILIÁRIOS</w:t>
      </w:r>
    </w:p>
    <w:tbl>
      <w:tblPr>
        <w:tblW w:w="13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13"/>
        <w:gridCol w:w="1843"/>
        <w:gridCol w:w="2551"/>
        <w:gridCol w:w="1559"/>
        <w:gridCol w:w="1985"/>
        <w:gridCol w:w="992"/>
        <w:gridCol w:w="1559"/>
        <w:gridCol w:w="1159"/>
      </w:tblGrid>
      <w:tr w:rsidR="0047173A" w:rsidRPr="0047173A" w14:paraId="5DABE9AB" w14:textId="77777777" w:rsidTr="0047173A">
        <w:trPr>
          <w:trHeight w:val="1068"/>
          <w:tblHeader/>
          <w:jc w:val="center"/>
        </w:trPr>
        <w:tc>
          <w:tcPr>
            <w:tcW w:w="1413" w:type="dxa"/>
            <w:tcBorders>
              <w:top w:val="single" w:sz="4" w:space="0" w:color="auto"/>
              <w:left w:val="single" w:sz="4" w:space="0" w:color="auto"/>
              <w:bottom w:val="single" w:sz="4" w:space="0" w:color="auto"/>
              <w:right w:val="single" w:sz="4" w:space="0" w:color="auto"/>
            </w:tcBorders>
            <w:shd w:val="clear" w:color="auto" w:fill="E7E6E6"/>
            <w:tcMar>
              <w:top w:w="0" w:type="dxa"/>
              <w:left w:w="70" w:type="dxa"/>
              <w:bottom w:w="0" w:type="dxa"/>
              <w:right w:w="70" w:type="dxa"/>
            </w:tcMar>
            <w:vAlign w:val="center"/>
            <w:hideMark/>
          </w:tcPr>
          <w:p w14:paraId="36C2612B" w14:textId="6EDF6390" w:rsidR="0047173A" w:rsidRPr="0047173A" w:rsidRDefault="0047173A" w:rsidP="002D0A9C">
            <w:pPr>
              <w:jc w:val="center"/>
              <w:rPr>
                <w:rFonts w:ascii="Arial" w:hAnsi="Arial" w:cs="Arial"/>
                <w:sz w:val="18"/>
                <w:szCs w:val="18"/>
              </w:rPr>
            </w:pPr>
            <w:bookmarkStart w:id="34" w:name="_Hlk520971610"/>
            <w:r w:rsidRPr="0047173A">
              <w:rPr>
                <w:rFonts w:ascii="Arial" w:hAnsi="Arial" w:cs="Arial"/>
                <w:b/>
                <w:bCs/>
                <w:sz w:val="18"/>
                <w:szCs w:val="18"/>
              </w:rPr>
              <w:t>Denominação</w:t>
            </w:r>
          </w:p>
        </w:tc>
        <w:tc>
          <w:tcPr>
            <w:tcW w:w="1843" w:type="dxa"/>
            <w:tcBorders>
              <w:top w:val="single" w:sz="4" w:space="0" w:color="auto"/>
              <w:left w:val="single" w:sz="4" w:space="0" w:color="auto"/>
              <w:bottom w:val="single" w:sz="4" w:space="0" w:color="auto"/>
              <w:right w:val="single" w:sz="4" w:space="0" w:color="auto"/>
            </w:tcBorders>
            <w:shd w:val="clear" w:color="auto" w:fill="E7E6E6"/>
            <w:tcMar>
              <w:top w:w="0" w:type="dxa"/>
              <w:left w:w="70" w:type="dxa"/>
              <w:bottom w:w="0" w:type="dxa"/>
              <w:right w:w="70" w:type="dxa"/>
            </w:tcMar>
            <w:vAlign w:val="center"/>
            <w:hideMark/>
          </w:tcPr>
          <w:p w14:paraId="5A167D72" w14:textId="6DA00A15" w:rsidR="0047173A" w:rsidRPr="0047173A" w:rsidRDefault="0047173A" w:rsidP="002D0A9C">
            <w:pPr>
              <w:jc w:val="center"/>
              <w:rPr>
                <w:rFonts w:ascii="Arial" w:hAnsi="Arial" w:cs="Arial"/>
                <w:sz w:val="18"/>
                <w:szCs w:val="18"/>
              </w:rPr>
            </w:pPr>
            <w:r w:rsidRPr="0047173A">
              <w:rPr>
                <w:rFonts w:ascii="Arial" w:hAnsi="Arial" w:cs="Arial"/>
                <w:b/>
                <w:bCs/>
                <w:sz w:val="18"/>
                <w:szCs w:val="18"/>
              </w:rPr>
              <w:t>Endereço</w:t>
            </w:r>
          </w:p>
        </w:tc>
        <w:tc>
          <w:tcPr>
            <w:tcW w:w="2551" w:type="dxa"/>
            <w:tcBorders>
              <w:top w:val="single" w:sz="4" w:space="0" w:color="auto"/>
              <w:left w:val="single" w:sz="4" w:space="0" w:color="auto"/>
              <w:bottom w:val="single" w:sz="4" w:space="0" w:color="auto"/>
              <w:right w:val="single" w:sz="4" w:space="0" w:color="auto"/>
            </w:tcBorders>
            <w:shd w:val="clear" w:color="auto" w:fill="E7E6E6"/>
            <w:tcMar>
              <w:top w:w="0" w:type="dxa"/>
              <w:left w:w="70" w:type="dxa"/>
              <w:bottom w:w="0" w:type="dxa"/>
              <w:right w:w="70" w:type="dxa"/>
            </w:tcMar>
            <w:vAlign w:val="center"/>
            <w:hideMark/>
          </w:tcPr>
          <w:p w14:paraId="2BD75B8D" w14:textId="02A3C9F5" w:rsidR="0047173A" w:rsidRPr="0047173A" w:rsidRDefault="0047173A" w:rsidP="002D0A9C">
            <w:pPr>
              <w:jc w:val="center"/>
              <w:rPr>
                <w:rFonts w:ascii="Arial" w:hAnsi="Arial" w:cs="Arial"/>
                <w:sz w:val="18"/>
                <w:szCs w:val="18"/>
              </w:rPr>
            </w:pPr>
            <w:r w:rsidRPr="0047173A">
              <w:rPr>
                <w:rFonts w:ascii="Arial" w:hAnsi="Arial" w:cs="Arial"/>
                <w:b/>
                <w:bCs/>
                <w:sz w:val="18"/>
                <w:szCs w:val="18"/>
              </w:rPr>
              <w:t>Matrícula</w:t>
            </w:r>
          </w:p>
        </w:tc>
        <w:tc>
          <w:tcPr>
            <w:tcW w:w="1559" w:type="dxa"/>
            <w:tcBorders>
              <w:top w:val="single" w:sz="4" w:space="0" w:color="auto"/>
              <w:left w:val="single" w:sz="4" w:space="0" w:color="auto"/>
              <w:bottom w:val="single" w:sz="4" w:space="0" w:color="auto"/>
              <w:right w:val="single" w:sz="4" w:space="0" w:color="auto"/>
            </w:tcBorders>
            <w:shd w:val="clear" w:color="auto" w:fill="E7E6E6"/>
            <w:vAlign w:val="center"/>
          </w:tcPr>
          <w:p w14:paraId="2BBCD059" w14:textId="13485B24" w:rsidR="0047173A" w:rsidRPr="0047173A" w:rsidRDefault="0047173A" w:rsidP="008327C5">
            <w:pPr>
              <w:jc w:val="center"/>
              <w:rPr>
                <w:rFonts w:ascii="Arial" w:hAnsi="Arial" w:cs="Arial"/>
                <w:b/>
                <w:bCs/>
                <w:sz w:val="18"/>
                <w:szCs w:val="18"/>
              </w:rPr>
            </w:pPr>
            <w:r w:rsidRPr="0047173A">
              <w:rPr>
                <w:rFonts w:ascii="Arial" w:hAnsi="Arial" w:cs="Arial"/>
                <w:b/>
                <w:bCs/>
                <w:sz w:val="18"/>
                <w:szCs w:val="18"/>
              </w:rPr>
              <w:t>Cartório</w:t>
            </w:r>
          </w:p>
        </w:tc>
        <w:tc>
          <w:tcPr>
            <w:tcW w:w="1985" w:type="dxa"/>
            <w:tcBorders>
              <w:top w:val="single" w:sz="4" w:space="0" w:color="auto"/>
              <w:left w:val="single" w:sz="4" w:space="0" w:color="auto"/>
              <w:bottom w:val="single" w:sz="4" w:space="0" w:color="auto"/>
              <w:right w:val="single" w:sz="4" w:space="0" w:color="auto"/>
            </w:tcBorders>
            <w:shd w:val="clear" w:color="auto" w:fill="E7E6E6"/>
            <w:tcMar>
              <w:top w:w="0" w:type="dxa"/>
              <w:left w:w="70" w:type="dxa"/>
              <w:bottom w:w="0" w:type="dxa"/>
              <w:right w:w="70" w:type="dxa"/>
            </w:tcMar>
            <w:vAlign w:val="center"/>
            <w:hideMark/>
          </w:tcPr>
          <w:p w14:paraId="7FE00197" w14:textId="19B317DD" w:rsidR="0047173A" w:rsidRPr="0047173A" w:rsidRDefault="0047173A" w:rsidP="002D0A9C">
            <w:pPr>
              <w:jc w:val="center"/>
              <w:rPr>
                <w:rFonts w:ascii="Arial" w:hAnsi="Arial" w:cs="Arial"/>
                <w:sz w:val="18"/>
                <w:szCs w:val="18"/>
              </w:rPr>
            </w:pPr>
            <w:r w:rsidRPr="0047173A">
              <w:rPr>
                <w:rFonts w:ascii="Arial" w:hAnsi="Arial" w:cs="Arial"/>
                <w:b/>
                <w:bCs/>
                <w:sz w:val="18"/>
                <w:szCs w:val="18"/>
              </w:rPr>
              <w:t>SPE /CNPJ</w:t>
            </w:r>
          </w:p>
        </w:tc>
        <w:tc>
          <w:tcPr>
            <w:tcW w:w="992" w:type="dxa"/>
            <w:tcBorders>
              <w:top w:val="single" w:sz="4" w:space="0" w:color="auto"/>
              <w:left w:val="single" w:sz="4" w:space="0" w:color="auto"/>
              <w:bottom w:val="single" w:sz="4" w:space="0" w:color="auto"/>
              <w:right w:val="single" w:sz="4" w:space="0" w:color="auto"/>
            </w:tcBorders>
            <w:shd w:val="clear" w:color="auto" w:fill="E7E6E6"/>
            <w:tcMar>
              <w:top w:w="0" w:type="dxa"/>
              <w:left w:w="70" w:type="dxa"/>
              <w:bottom w:w="0" w:type="dxa"/>
              <w:right w:w="70" w:type="dxa"/>
            </w:tcMar>
            <w:vAlign w:val="center"/>
            <w:hideMark/>
          </w:tcPr>
          <w:p w14:paraId="4FAA0819" w14:textId="5CF23379" w:rsidR="0047173A" w:rsidRPr="0047173A" w:rsidRDefault="0047173A" w:rsidP="002D0A9C">
            <w:pPr>
              <w:jc w:val="center"/>
              <w:rPr>
                <w:rFonts w:ascii="Arial" w:hAnsi="Arial" w:cs="Arial"/>
                <w:sz w:val="18"/>
                <w:szCs w:val="18"/>
              </w:rPr>
            </w:pPr>
            <w:r w:rsidRPr="0047173A">
              <w:rPr>
                <w:rFonts w:ascii="Arial" w:hAnsi="Arial" w:cs="Arial"/>
                <w:b/>
                <w:bCs/>
                <w:sz w:val="18"/>
                <w:szCs w:val="18"/>
              </w:rPr>
              <w:t>% Lastro</w:t>
            </w:r>
          </w:p>
        </w:tc>
        <w:tc>
          <w:tcPr>
            <w:tcW w:w="1559" w:type="dxa"/>
            <w:tcBorders>
              <w:top w:val="single" w:sz="4" w:space="0" w:color="auto"/>
              <w:left w:val="single" w:sz="4" w:space="0" w:color="auto"/>
              <w:bottom w:val="single" w:sz="4" w:space="0" w:color="auto"/>
              <w:right w:val="single" w:sz="4" w:space="0" w:color="auto"/>
            </w:tcBorders>
            <w:shd w:val="clear" w:color="auto" w:fill="E7E6E6"/>
            <w:tcMar>
              <w:top w:w="0" w:type="dxa"/>
              <w:left w:w="70" w:type="dxa"/>
              <w:bottom w:w="0" w:type="dxa"/>
              <w:right w:w="70" w:type="dxa"/>
            </w:tcMar>
            <w:vAlign w:val="center"/>
            <w:hideMark/>
          </w:tcPr>
          <w:p w14:paraId="490585DE" w14:textId="092D5B15" w:rsidR="0047173A" w:rsidRPr="0047173A" w:rsidRDefault="0047173A" w:rsidP="002D0A9C">
            <w:pPr>
              <w:ind w:right="-67"/>
              <w:jc w:val="center"/>
              <w:rPr>
                <w:rFonts w:ascii="Arial" w:hAnsi="Arial" w:cs="Arial"/>
                <w:sz w:val="18"/>
                <w:szCs w:val="18"/>
              </w:rPr>
            </w:pPr>
            <w:r w:rsidRPr="0047173A">
              <w:rPr>
                <w:rFonts w:ascii="Arial" w:hAnsi="Arial" w:cs="Arial"/>
                <w:b/>
                <w:bCs/>
                <w:sz w:val="18"/>
                <w:szCs w:val="18"/>
              </w:rPr>
              <w:t>Cronograma de Destinação dos Recursos</w:t>
            </w:r>
          </w:p>
        </w:tc>
        <w:tc>
          <w:tcPr>
            <w:tcW w:w="1159" w:type="dxa"/>
            <w:tcBorders>
              <w:top w:val="single" w:sz="4" w:space="0" w:color="auto"/>
              <w:left w:val="single" w:sz="4" w:space="0" w:color="auto"/>
              <w:bottom w:val="single" w:sz="4" w:space="0" w:color="auto"/>
              <w:right w:val="single" w:sz="4" w:space="0" w:color="auto"/>
            </w:tcBorders>
            <w:shd w:val="clear" w:color="auto" w:fill="E7E6E6"/>
            <w:vAlign w:val="center"/>
          </w:tcPr>
          <w:p w14:paraId="3C31CDAB" w14:textId="2CC4EF8C" w:rsidR="0047173A" w:rsidRPr="0047173A" w:rsidRDefault="0047173A" w:rsidP="002D0A9C">
            <w:pPr>
              <w:jc w:val="center"/>
              <w:rPr>
                <w:rFonts w:ascii="Arial" w:hAnsi="Arial" w:cs="Arial"/>
                <w:b/>
                <w:bCs/>
                <w:sz w:val="18"/>
                <w:szCs w:val="18"/>
              </w:rPr>
            </w:pPr>
            <w:r w:rsidRPr="0047173A">
              <w:rPr>
                <w:rFonts w:ascii="Arial" w:hAnsi="Arial" w:cs="Arial"/>
                <w:b/>
                <w:bCs/>
                <w:sz w:val="18"/>
                <w:szCs w:val="18"/>
              </w:rPr>
              <w:t>Finalidade</w:t>
            </w:r>
          </w:p>
        </w:tc>
      </w:tr>
      <w:tr w:rsidR="0047173A" w:rsidRPr="0047173A" w14:paraId="3D41A5FC" w14:textId="77777777" w:rsidTr="0047173A">
        <w:trPr>
          <w:trHeight w:val="1016"/>
          <w:jc w:val="center"/>
        </w:trPr>
        <w:tc>
          <w:tcPr>
            <w:tcW w:w="141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7302914" w14:textId="1C70A5EC" w:rsidR="0047173A" w:rsidRPr="0047173A" w:rsidRDefault="0047173A" w:rsidP="001310FB">
            <w:pPr>
              <w:jc w:val="center"/>
              <w:rPr>
                <w:rFonts w:ascii="Arial" w:hAnsi="Arial" w:cs="Arial"/>
                <w:sz w:val="18"/>
                <w:szCs w:val="18"/>
              </w:rPr>
            </w:pPr>
            <w:r w:rsidRPr="0047173A">
              <w:rPr>
                <w:rFonts w:ascii="Arial" w:hAnsi="Arial" w:cs="Arial"/>
                <w:sz w:val="18"/>
                <w:szCs w:val="18"/>
              </w:rPr>
              <w:t>Artur Rocha (Artur 505)</w:t>
            </w:r>
          </w:p>
        </w:tc>
        <w:tc>
          <w:tcPr>
            <w:tcW w:w="18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DA4A394" w14:textId="3F2DB203" w:rsidR="0047173A" w:rsidRPr="0047173A" w:rsidRDefault="0047173A" w:rsidP="008327C5">
            <w:pPr>
              <w:jc w:val="both"/>
              <w:rPr>
                <w:rFonts w:ascii="Arial" w:hAnsi="Arial" w:cs="Arial"/>
                <w:sz w:val="18"/>
                <w:szCs w:val="18"/>
              </w:rPr>
            </w:pPr>
            <w:r w:rsidRPr="0047173A">
              <w:rPr>
                <w:rFonts w:ascii="Arial" w:hAnsi="Arial" w:cs="Arial"/>
                <w:sz w:val="18"/>
                <w:szCs w:val="18"/>
              </w:rPr>
              <w:t xml:space="preserve">Rua Artur Rocha, 505, Porto Alegre, RS, CEP </w:t>
            </w:r>
            <w:r w:rsidRPr="0047173A">
              <w:rPr>
                <w:rFonts w:ascii="Arial" w:hAnsi="Arial" w:cs="Arial"/>
                <w:bCs/>
                <w:sz w:val="18"/>
                <w:szCs w:val="18"/>
              </w:rPr>
              <w:t>90450-171</w:t>
            </w:r>
          </w:p>
        </w:tc>
        <w:tc>
          <w:tcPr>
            <w:tcW w:w="255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0245143" w14:textId="11775DB0" w:rsidR="0047173A" w:rsidRPr="0047173A" w:rsidRDefault="0047173A" w:rsidP="003368BC">
            <w:pPr>
              <w:rPr>
                <w:rFonts w:ascii="Arial" w:hAnsi="Arial" w:cs="Arial"/>
                <w:sz w:val="18"/>
                <w:szCs w:val="18"/>
              </w:rPr>
            </w:pPr>
            <w:r w:rsidRPr="0047173A">
              <w:rPr>
                <w:rFonts w:ascii="Arial" w:hAnsi="Arial" w:cs="Arial"/>
                <w:color w:val="000000"/>
                <w:sz w:val="18"/>
                <w:szCs w:val="18"/>
              </w:rPr>
              <w:t>184.115 e 144.513</w:t>
            </w:r>
          </w:p>
        </w:tc>
        <w:tc>
          <w:tcPr>
            <w:tcW w:w="1559" w:type="dxa"/>
            <w:tcBorders>
              <w:top w:val="single" w:sz="4" w:space="0" w:color="auto"/>
              <w:left w:val="single" w:sz="4" w:space="0" w:color="auto"/>
              <w:bottom w:val="single" w:sz="4" w:space="0" w:color="auto"/>
              <w:right w:val="single" w:sz="4" w:space="0" w:color="auto"/>
            </w:tcBorders>
            <w:vAlign w:val="center"/>
          </w:tcPr>
          <w:p w14:paraId="434F8C1D" w14:textId="0E0E11DD" w:rsidR="0047173A" w:rsidRPr="0047173A" w:rsidRDefault="0047173A" w:rsidP="0047173A">
            <w:pPr>
              <w:ind w:left="136"/>
              <w:jc w:val="center"/>
              <w:rPr>
                <w:rFonts w:ascii="Arial" w:hAnsi="Arial" w:cs="Arial"/>
                <w:color w:val="000000"/>
                <w:sz w:val="18"/>
                <w:szCs w:val="18"/>
              </w:rPr>
            </w:pPr>
            <w:r w:rsidRPr="0047173A">
              <w:rPr>
                <w:rFonts w:ascii="Arial" w:hAnsi="Arial" w:cs="Arial"/>
                <w:color w:val="000000"/>
                <w:sz w:val="18"/>
                <w:szCs w:val="18"/>
              </w:rPr>
              <w:t>Registro de Imóveis da 1ª Zona de Porto Alegre, RS</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1B33D3E" w14:textId="77777777" w:rsidR="0047173A" w:rsidRPr="0047173A" w:rsidRDefault="0047173A" w:rsidP="0047173A">
            <w:pPr>
              <w:jc w:val="both"/>
              <w:rPr>
                <w:rFonts w:ascii="Arial" w:hAnsi="Arial" w:cs="Arial"/>
                <w:color w:val="000000"/>
                <w:sz w:val="18"/>
                <w:szCs w:val="18"/>
              </w:rPr>
            </w:pPr>
            <w:proofErr w:type="spellStart"/>
            <w:r w:rsidRPr="0047173A">
              <w:rPr>
                <w:rFonts w:ascii="Arial" w:hAnsi="Arial" w:cs="Arial"/>
                <w:color w:val="000000"/>
                <w:sz w:val="18"/>
                <w:szCs w:val="18"/>
              </w:rPr>
              <w:t>Melnick</w:t>
            </w:r>
            <w:proofErr w:type="spellEnd"/>
            <w:r w:rsidRPr="0047173A">
              <w:rPr>
                <w:rFonts w:ascii="Arial" w:hAnsi="Arial" w:cs="Arial"/>
                <w:color w:val="000000"/>
                <w:sz w:val="18"/>
                <w:szCs w:val="18"/>
              </w:rPr>
              <w:t xml:space="preserve"> </w:t>
            </w:r>
            <w:proofErr w:type="spellStart"/>
            <w:r w:rsidRPr="0047173A">
              <w:rPr>
                <w:rFonts w:ascii="Arial" w:hAnsi="Arial" w:cs="Arial"/>
                <w:color w:val="000000"/>
                <w:sz w:val="18"/>
                <w:szCs w:val="18"/>
              </w:rPr>
              <w:t>Even</w:t>
            </w:r>
            <w:proofErr w:type="spellEnd"/>
            <w:r w:rsidRPr="0047173A">
              <w:rPr>
                <w:rFonts w:ascii="Arial" w:hAnsi="Arial" w:cs="Arial"/>
                <w:color w:val="000000"/>
                <w:sz w:val="18"/>
                <w:szCs w:val="18"/>
              </w:rPr>
              <w:t xml:space="preserve"> Aurora Empreendimento </w:t>
            </w:r>
            <w:proofErr w:type="spellStart"/>
            <w:r w:rsidRPr="0047173A">
              <w:rPr>
                <w:rFonts w:ascii="Arial" w:hAnsi="Arial" w:cs="Arial"/>
                <w:color w:val="000000"/>
                <w:sz w:val="18"/>
                <w:szCs w:val="18"/>
              </w:rPr>
              <w:t>Imobiliario</w:t>
            </w:r>
            <w:proofErr w:type="spellEnd"/>
            <w:r w:rsidRPr="0047173A">
              <w:rPr>
                <w:rFonts w:ascii="Arial" w:hAnsi="Arial" w:cs="Arial"/>
                <w:color w:val="000000"/>
                <w:sz w:val="18"/>
                <w:szCs w:val="18"/>
              </w:rPr>
              <w:t xml:space="preserve"> Ltda. </w:t>
            </w:r>
          </w:p>
          <w:p w14:paraId="7C4E51C6" w14:textId="42C3196D" w:rsidR="0047173A" w:rsidRPr="0047173A" w:rsidRDefault="0047173A" w:rsidP="0047173A">
            <w:pPr>
              <w:jc w:val="both"/>
              <w:rPr>
                <w:rFonts w:ascii="Arial" w:hAnsi="Arial" w:cs="Arial"/>
                <w:sz w:val="18"/>
                <w:szCs w:val="18"/>
              </w:rPr>
            </w:pPr>
            <w:r w:rsidRPr="0047173A">
              <w:rPr>
                <w:rFonts w:ascii="Arial" w:hAnsi="Arial" w:cs="Arial"/>
                <w:sz w:val="18"/>
                <w:szCs w:val="18"/>
              </w:rPr>
              <w:t xml:space="preserve">(CNPJ: </w:t>
            </w:r>
            <w:r w:rsidRPr="0047173A">
              <w:rPr>
                <w:rFonts w:ascii="Arial" w:hAnsi="Arial" w:cs="Arial"/>
                <w:color w:val="000000"/>
                <w:sz w:val="18"/>
                <w:szCs w:val="18"/>
              </w:rPr>
              <w:t>24.530.668/0001-09)</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63A42259" w14:textId="5E63D44F" w:rsidR="0047173A" w:rsidRPr="0047173A" w:rsidRDefault="0047173A" w:rsidP="001310FB">
            <w:pPr>
              <w:jc w:val="center"/>
              <w:rPr>
                <w:rFonts w:ascii="Arial" w:hAnsi="Arial" w:cs="Arial"/>
                <w:sz w:val="18"/>
                <w:szCs w:val="18"/>
              </w:rPr>
            </w:pPr>
            <w:r w:rsidRPr="0047173A">
              <w:rPr>
                <w:rFonts w:ascii="Arial" w:hAnsi="Arial" w:cs="Arial"/>
                <w:sz w:val="18"/>
                <w:szCs w:val="18"/>
              </w:rPr>
              <w:t>43,6%</w:t>
            </w:r>
          </w:p>
        </w:tc>
        <w:tc>
          <w:tcPr>
            <w:tcW w:w="155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AC68F45" w14:textId="2B935741" w:rsidR="0047173A" w:rsidRPr="0047173A" w:rsidRDefault="0047173A" w:rsidP="001310FB">
            <w:pPr>
              <w:jc w:val="center"/>
              <w:rPr>
                <w:rFonts w:ascii="Arial" w:hAnsi="Arial" w:cs="Arial"/>
                <w:sz w:val="18"/>
                <w:szCs w:val="18"/>
              </w:rPr>
            </w:pPr>
            <w:r w:rsidRPr="0047173A">
              <w:rPr>
                <w:rFonts w:ascii="Arial" w:hAnsi="Arial" w:cs="Arial"/>
                <w:sz w:val="18"/>
                <w:szCs w:val="18"/>
              </w:rPr>
              <w:t xml:space="preserve">09/2018 a 09/2026 </w:t>
            </w:r>
          </w:p>
        </w:tc>
        <w:tc>
          <w:tcPr>
            <w:tcW w:w="1159" w:type="dxa"/>
            <w:tcBorders>
              <w:top w:val="single" w:sz="4" w:space="0" w:color="auto"/>
              <w:left w:val="single" w:sz="4" w:space="0" w:color="auto"/>
              <w:bottom w:val="single" w:sz="4" w:space="0" w:color="auto"/>
              <w:right w:val="single" w:sz="4" w:space="0" w:color="auto"/>
            </w:tcBorders>
            <w:vAlign w:val="center"/>
          </w:tcPr>
          <w:p w14:paraId="1E7302DD" w14:textId="21C1A532" w:rsidR="0047173A" w:rsidRPr="0047173A" w:rsidRDefault="0047173A" w:rsidP="001310FB">
            <w:pPr>
              <w:jc w:val="center"/>
              <w:rPr>
                <w:rFonts w:ascii="Arial" w:hAnsi="Arial" w:cs="Arial"/>
                <w:sz w:val="18"/>
                <w:szCs w:val="18"/>
              </w:rPr>
            </w:pPr>
            <w:r w:rsidRPr="0047173A">
              <w:rPr>
                <w:rFonts w:ascii="Arial" w:hAnsi="Arial" w:cs="Arial"/>
                <w:sz w:val="18"/>
                <w:szCs w:val="18"/>
              </w:rPr>
              <w:t>Residencial</w:t>
            </w:r>
          </w:p>
        </w:tc>
      </w:tr>
      <w:tr w:rsidR="0047173A" w:rsidRPr="0047173A" w14:paraId="44FD5F4D" w14:textId="77777777" w:rsidTr="0047173A">
        <w:trPr>
          <w:trHeight w:val="1272"/>
          <w:jc w:val="center"/>
        </w:trPr>
        <w:tc>
          <w:tcPr>
            <w:tcW w:w="141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A899C40" w14:textId="3B353D78" w:rsidR="0047173A" w:rsidRPr="0047173A" w:rsidRDefault="0047173A" w:rsidP="001310FB">
            <w:pPr>
              <w:jc w:val="center"/>
              <w:rPr>
                <w:rFonts w:ascii="Arial" w:hAnsi="Arial" w:cs="Arial"/>
                <w:sz w:val="18"/>
                <w:szCs w:val="18"/>
              </w:rPr>
            </w:pPr>
            <w:r w:rsidRPr="0047173A">
              <w:rPr>
                <w:rFonts w:ascii="Arial" w:hAnsi="Arial" w:cs="Arial"/>
                <w:sz w:val="18"/>
                <w:szCs w:val="18"/>
              </w:rPr>
              <w:t>Zero Hora</w:t>
            </w:r>
          </w:p>
        </w:tc>
        <w:tc>
          <w:tcPr>
            <w:tcW w:w="18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C3C05B7" w14:textId="44F15342" w:rsidR="0047173A" w:rsidRPr="0047173A" w:rsidRDefault="0047173A" w:rsidP="008327C5">
            <w:pPr>
              <w:jc w:val="both"/>
              <w:rPr>
                <w:rFonts w:ascii="Arial" w:hAnsi="Arial" w:cs="Arial"/>
                <w:sz w:val="18"/>
                <w:szCs w:val="18"/>
              </w:rPr>
            </w:pPr>
            <w:r w:rsidRPr="0047173A">
              <w:rPr>
                <w:rFonts w:ascii="Arial" w:hAnsi="Arial" w:cs="Arial"/>
                <w:sz w:val="18"/>
                <w:szCs w:val="18"/>
              </w:rPr>
              <w:t>Rua Zero Hora, nº 200, Porto Alegre, RS, CEP 90040-420</w:t>
            </w:r>
          </w:p>
        </w:tc>
        <w:tc>
          <w:tcPr>
            <w:tcW w:w="255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5B3F561" w14:textId="3C4F5359" w:rsidR="0047173A" w:rsidRPr="0047173A" w:rsidRDefault="0047173A" w:rsidP="001310FB">
            <w:pPr>
              <w:rPr>
                <w:rFonts w:ascii="Arial" w:hAnsi="Arial" w:cs="Arial"/>
                <w:sz w:val="18"/>
                <w:szCs w:val="18"/>
              </w:rPr>
            </w:pPr>
            <w:r w:rsidRPr="0047173A">
              <w:rPr>
                <w:rFonts w:ascii="Arial" w:hAnsi="Arial" w:cs="Arial"/>
                <w:color w:val="000000"/>
                <w:sz w:val="18"/>
                <w:szCs w:val="18"/>
              </w:rPr>
              <w:t>71184, 154918, 51360, 73078, 7004, 154916, 1011, 1012, 87382, 87383, 98030, 84401, 84400, 154916, 154924, 154920, 154922</w:t>
            </w:r>
          </w:p>
        </w:tc>
        <w:tc>
          <w:tcPr>
            <w:tcW w:w="1559" w:type="dxa"/>
            <w:tcBorders>
              <w:top w:val="single" w:sz="4" w:space="0" w:color="auto"/>
              <w:left w:val="single" w:sz="4" w:space="0" w:color="auto"/>
              <w:bottom w:val="single" w:sz="4" w:space="0" w:color="auto"/>
              <w:right w:val="single" w:sz="4" w:space="0" w:color="auto"/>
            </w:tcBorders>
            <w:vAlign w:val="center"/>
          </w:tcPr>
          <w:p w14:paraId="05C2689C" w14:textId="1EBDAD0A" w:rsidR="0047173A" w:rsidRPr="0047173A" w:rsidRDefault="0047173A" w:rsidP="0047173A">
            <w:pPr>
              <w:ind w:left="136"/>
              <w:jc w:val="center"/>
              <w:rPr>
                <w:rFonts w:ascii="Arial" w:hAnsi="Arial" w:cs="Arial"/>
                <w:color w:val="000000"/>
                <w:sz w:val="18"/>
                <w:szCs w:val="18"/>
              </w:rPr>
            </w:pPr>
            <w:r w:rsidRPr="0047173A">
              <w:rPr>
                <w:rFonts w:ascii="Arial" w:hAnsi="Arial" w:cs="Arial"/>
                <w:color w:val="000000"/>
                <w:sz w:val="18"/>
                <w:szCs w:val="18"/>
              </w:rPr>
              <w:t>Registro de Imóveis da 1ª Zona de Porto Alegre, RS</w:t>
            </w:r>
          </w:p>
        </w:tc>
        <w:tc>
          <w:tcPr>
            <w:tcW w:w="198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251010D" w14:textId="77777777" w:rsidR="0047173A" w:rsidRPr="0047173A" w:rsidRDefault="0047173A" w:rsidP="008327C5">
            <w:pPr>
              <w:jc w:val="both"/>
              <w:rPr>
                <w:rFonts w:ascii="Arial" w:hAnsi="Arial" w:cs="Arial"/>
                <w:color w:val="000000"/>
                <w:sz w:val="18"/>
                <w:szCs w:val="18"/>
              </w:rPr>
            </w:pPr>
            <w:proofErr w:type="spellStart"/>
            <w:r w:rsidRPr="0047173A">
              <w:rPr>
                <w:rFonts w:ascii="Arial" w:hAnsi="Arial" w:cs="Arial"/>
                <w:color w:val="000000"/>
                <w:sz w:val="18"/>
                <w:szCs w:val="18"/>
              </w:rPr>
              <w:t>Melnick</w:t>
            </w:r>
            <w:proofErr w:type="spellEnd"/>
            <w:r w:rsidRPr="0047173A">
              <w:rPr>
                <w:rFonts w:ascii="Arial" w:hAnsi="Arial" w:cs="Arial"/>
                <w:color w:val="000000"/>
                <w:sz w:val="18"/>
                <w:szCs w:val="18"/>
              </w:rPr>
              <w:t xml:space="preserve"> </w:t>
            </w:r>
            <w:proofErr w:type="spellStart"/>
            <w:r w:rsidRPr="0047173A">
              <w:rPr>
                <w:rFonts w:ascii="Arial" w:hAnsi="Arial" w:cs="Arial"/>
                <w:color w:val="000000"/>
                <w:sz w:val="18"/>
                <w:szCs w:val="18"/>
              </w:rPr>
              <w:t>Even</w:t>
            </w:r>
            <w:proofErr w:type="spellEnd"/>
            <w:r w:rsidRPr="0047173A">
              <w:rPr>
                <w:rFonts w:ascii="Arial" w:hAnsi="Arial" w:cs="Arial"/>
                <w:color w:val="000000"/>
                <w:sz w:val="18"/>
                <w:szCs w:val="18"/>
              </w:rPr>
              <w:t xml:space="preserve"> Canela Empreendimento </w:t>
            </w:r>
            <w:proofErr w:type="spellStart"/>
            <w:r w:rsidRPr="0047173A">
              <w:rPr>
                <w:rFonts w:ascii="Arial" w:hAnsi="Arial" w:cs="Arial"/>
                <w:color w:val="000000"/>
                <w:sz w:val="18"/>
                <w:szCs w:val="18"/>
              </w:rPr>
              <w:t>Imobiliario</w:t>
            </w:r>
            <w:proofErr w:type="spellEnd"/>
            <w:r w:rsidRPr="0047173A">
              <w:rPr>
                <w:rFonts w:ascii="Arial" w:hAnsi="Arial" w:cs="Arial"/>
                <w:color w:val="000000"/>
                <w:sz w:val="18"/>
                <w:szCs w:val="18"/>
              </w:rPr>
              <w:t xml:space="preserve"> </w:t>
            </w:r>
            <w:proofErr w:type="spellStart"/>
            <w:r w:rsidRPr="0047173A">
              <w:rPr>
                <w:rFonts w:ascii="Arial" w:hAnsi="Arial" w:cs="Arial"/>
                <w:color w:val="000000"/>
                <w:sz w:val="18"/>
                <w:szCs w:val="18"/>
              </w:rPr>
              <w:t>Spe</w:t>
            </w:r>
            <w:proofErr w:type="spellEnd"/>
            <w:r w:rsidRPr="0047173A">
              <w:rPr>
                <w:rFonts w:ascii="Arial" w:hAnsi="Arial" w:cs="Arial"/>
                <w:color w:val="000000"/>
                <w:sz w:val="18"/>
                <w:szCs w:val="18"/>
              </w:rPr>
              <w:t xml:space="preserve"> Ltda.</w:t>
            </w:r>
          </w:p>
          <w:p w14:paraId="33D9510C" w14:textId="3D731FD2" w:rsidR="0047173A" w:rsidRPr="0047173A" w:rsidRDefault="0047173A" w:rsidP="008327C5">
            <w:pPr>
              <w:jc w:val="both"/>
              <w:rPr>
                <w:rFonts w:ascii="Arial" w:hAnsi="Arial" w:cs="Arial"/>
                <w:sz w:val="18"/>
                <w:szCs w:val="18"/>
              </w:rPr>
            </w:pPr>
            <w:r w:rsidRPr="0047173A">
              <w:rPr>
                <w:rFonts w:ascii="Arial" w:hAnsi="Arial" w:cs="Arial"/>
                <w:sz w:val="18"/>
                <w:szCs w:val="18"/>
              </w:rPr>
              <w:t xml:space="preserve">(CNPJ: </w:t>
            </w:r>
            <w:r w:rsidRPr="0047173A">
              <w:rPr>
                <w:rFonts w:ascii="Arial" w:hAnsi="Arial" w:cs="Arial"/>
                <w:color w:val="000000"/>
                <w:sz w:val="18"/>
                <w:szCs w:val="18"/>
              </w:rPr>
              <w:t>22.607.835/0001-47</w:t>
            </w:r>
          </w:p>
        </w:tc>
        <w:tc>
          <w:tcPr>
            <w:tcW w:w="992"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330705CA" w14:textId="63723C56" w:rsidR="0047173A" w:rsidRPr="0047173A" w:rsidRDefault="0047173A" w:rsidP="001310FB">
            <w:pPr>
              <w:jc w:val="center"/>
              <w:rPr>
                <w:rFonts w:ascii="Arial" w:hAnsi="Arial" w:cs="Arial"/>
                <w:sz w:val="18"/>
                <w:szCs w:val="18"/>
              </w:rPr>
            </w:pPr>
            <w:r w:rsidRPr="0047173A">
              <w:rPr>
                <w:rFonts w:ascii="Arial" w:hAnsi="Arial" w:cs="Arial"/>
                <w:sz w:val="18"/>
                <w:szCs w:val="18"/>
              </w:rPr>
              <w:t>56,4%</w:t>
            </w:r>
          </w:p>
        </w:tc>
        <w:tc>
          <w:tcPr>
            <w:tcW w:w="155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F75D45A" w14:textId="7DDF6F5D" w:rsidR="0047173A" w:rsidRPr="0047173A" w:rsidRDefault="0047173A" w:rsidP="001310FB">
            <w:pPr>
              <w:jc w:val="center"/>
              <w:rPr>
                <w:rFonts w:ascii="Arial" w:hAnsi="Arial" w:cs="Arial"/>
                <w:sz w:val="18"/>
                <w:szCs w:val="18"/>
              </w:rPr>
            </w:pPr>
            <w:r w:rsidRPr="0047173A">
              <w:rPr>
                <w:rFonts w:ascii="Arial" w:hAnsi="Arial" w:cs="Arial"/>
                <w:sz w:val="18"/>
                <w:szCs w:val="18"/>
              </w:rPr>
              <w:t>09/2018 a 09/2026</w:t>
            </w:r>
          </w:p>
        </w:tc>
        <w:tc>
          <w:tcPr>
            <w:tcW w:w="1159" w:type="dxa"/>
            <w:tcBorders>
              <w:top w:val="single" w:sz="4" w:space="0" w:color="auto"/>
              <w:left w:val="single" w:sz="4" w:space="0" w:color="auto"/>
              <w:bottom w:val="single" w:sz="4" w:space="0" w:color="auto"/>
              <w:right w:val="single" w:sz="4" w:space="0" w:color="auto"/>
            </w:tcBorders>
            <w:vAlign w:val="center"/>
          </w:tcPr>
          <w:p w14:paraId="56603C7D" w14:textId="6A4400DC" w:rsidR="0047173A" w:rsidRPr="0047173A" w:rsidRDefault="0047173A" w:rsidP="001310FB">
            <w:pPr>
              <w:jc w:val="center"/>
              <w:rPr>
                <w:rFonts w:ascii="Arial" w:hAnsi="Arial" w:cs="Arial"/>
                <w:sz w:val="18"/>
                <w:szCs w:val="18"/>
              </w:rPr>
            </w:pPr>
            <w:r w:rsidRPr="0047173A">
              <w:rPr>
                <w:rFonts w:ascii="Arial" w:hAnsi="Arial" w:cs="Arial"/>
                <w:sz w:val="18"/>
                <w:szCs w:val="18"/>
              </w:rPr>
              <w:t>Residencial</w:t>
            </w:r>
          </w:p>
        </w:tc>
      </w:tr>
      <w:bookmarkEnd w:id="34"/>
    </w:tbl>
    <w:p w14:paraId="3A566ADC" w14:textId="6E058E30" w:rsidR="00F9542C" w:rsidRDefault="00F9542C" w:rsidP="00F9542C">
      <w:pPr>
        <w:spacing w:before="240" w:after="240" w:line="300" w:lineRule="auto"/>
        <w:jc w:val="both"/>
        <w:rPr>
          <w:rFonts w:ascii="Arial" w:hAnsi="Arial"/>
          <w:sz w:val="16"/>
          <w:szCs w:val="16"/>
        </w:rPr>
      </w:pPr>
    </w:p>
    <w:p w14:paraId="662CAEC3" w14:textId="5B395B42" w:rsidR="004F7AAF" w:rsidRDefault="004F7AAF" w:rsidP="00F9542C">
      <w:pPr>
        <w:spacing w:before="240" w:after="240" w:line="300" w:lineRule="auto"/>
        <w:jc w:val="both"/>
        <w:rPr>
          <w:rFonts w:ascii="Arial" w:hAnsi="Arial"/>
          <w:sz w:val="16"/>
          <w:szCs w:val="16"/>
        </w:rPr>
      </w:pPr>
    </w:p>
    <w:p w14:paraId="426EECCF" w14:textId="77777777" w:rsidR="004F7AAF" w:rsidRPr="004F7AAF" w:rsidRDefault="004F7AAF" w:rsidP="00F9542C">
      <w:pPr>
        <w:spacing w:before="240" w:after="240" w:line="300" w:lineRule="auto"/>
        <w:jc w:val="both"/>
        <w:rPr>
          <w:rFonts w:ascii="Arial" w:hAnsi="Arial"/>
          <w:sz w:val="16"/>
          <w:szCs w:val="16"/>
        </w:rPr>
      </w:pPr>
    </w:p>
    <w:p w14:paraId="319BA072" w14:textId="77777777" w:rsidR="002D0A9C" w:rsidRDefault="002D0A9C">
      <w:pPr>
        <w:rPr>
          <w:rFonts w:ascii="Arial" w:hAnsi="Arial" w:cs="Arial"/>
          <w:sz w:val="20"/>
          <w:szCs w:val="20"/>
        </w:rPr>
        <w:sectPr w:rsidR="002D0A9C" w:rsidSect="002D0A9C">
          <w:pgSz w:w="16840" w:h="11907" w:orient="landscape" w:code="9"/>
          <w:pgMar w:top="1701" w:right="1418" w:bottom="1701" w:left="1418" w:header="709" w:footer="227" w:gutter="0"/>
          <w:cols w:space="708"/>
          <w:titlePg/>
          <w:docGrid w:linePitch="360"/>
        </w:sectPr>
      </w:pPr>
    </w:p>
    <w:p w14:paraId="3924168A" w14:textId="25558AB1"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lastRenderedPageBreak/>
        <w:t xml:space="preserve">(Anexo II ao Instrumento Particular de Escritura da </w:t>
      </w:r>
      <w:r w:rsidR="00A91CC4" w:rsidRPr="005F651D">
        <w:rPr>
          <w:rFonts w:ascii="Arial" w:hAnsi="Arial"/>
          <w:i/>
          <w:sz w:val="16"/>
          <w:szCs w:val="16"/>
        </w:rPr>
        <w:t xml:space="preserve">12ª </w:t>
      </w:r>
      <w:r w:rsidRPr="005F651D">
        <w:rPr>
          <w:rFonts w:ascii="Arial" w:hAnsi="Arial"/>
          <w:i/>
          <w:sz w:val="16"/>
          <w:szCs w:val="16"/>
        </w:rPr>
        <w:t xml:space="preserve">(Décima </w:t>
      </w:r>
      <w:r w:rsidR="00A91CC4" w:rsidRPr="005F651D">
        <w:rPr>
          <w:rFonts w:ascii="Arial" w:hAnsi="Arial"/>
          <w:i/>
          <w:sz w:val="16"/>
          <w:szCs w:val="16"/>
        </w:rPr>
        <w:t>Segunda</w:t>
      </w:r>
      <w:r w:rsidRPr="005F651D">
        <w:rPr>
          <w:rFonts w:ascii="Arial" w:hAnsi="Arial"/>
          <w:i/>
          <w:sz w:val="16"/>
          <w:szCs w:val="16"/>
        </w:rPr>
        <w:t xml:space="preserve">) Emissão de Debêntures, para Colocação Privada, Não Conversíveis em Ações, da Espécie Quirografária a Ser Convolada em Espécie com Garantia Real, da </w:t>
      </w:r>
      <w:proofErr w:type="spellStart"/>
      <w:r w:rsidRPr="005F651D">
        <w:rPr>
          <w:rFonts w:ascii="Arial" w:hAnsi="Arial"/>
          <w:i/>
          <w:sz w:val="16"/>
          <w:szCs w:val="16"/>
        </w:rPr>
        <w:t>Even</w:t>
      </w:r>
      <w:proofErr w:type="spellEnd"/>
      <w:r w:rsidRPr="005F651D">
        <w:rPr>
          <w:rFonts w:ascii="Arial" w:hAnsi="Arial"/>
          <w:i/>
          <w:sz w:val="16"/>
          <w:szCs w:val="16"/>
        </w:rPr>
        <w:t xml:space="preserve"> Construtora e Incorporadora S.A.)</w:t>
      </w:r>
    </w:p>
    <w:p w14:paraId="0A75717C" w14:textId="375FDE59" w:rsidR="00F9542C" w:rsidRPr="005F651D" w:rsidRDefault="00600FE1" w:rsidP="00F9542C">
      <w:pPr>
        <w:spacing w:before="240" w:after="240" w:line="300" w:lineRule="auto"/>
        <w:jc w:val="center"/>
        <w:rPr>
          <w:rFonts w:ascii="Arial" w:hAnsi="Arial"/>
          <w:b/>
          <w:sz w:val="20"/>
          <w:szCs w:val="20"/>
        </w:rPr>
      </w:pPr>
      <w:r w:rsidRPr="005F651D">
        <w:rPr>
          <w:rFonts w:ascii="Arial" w:hAnsi="Arial"/>
          <w:b/>
          <w:sz w:val="20"/>
          <w:szCs w:val="20"/>
        </w:rPr>
        <w:t>MODELO DE BOLETIM DE SUBSCRIÇÃO DE DEBÊNTURES</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489"/>
      </w:tblGrid>
      <w:tr w:rsidR="00F9542C" w:rsidRPr="005F651D" w14:paraId="767124BD" w14:textId="77777777" w:rsidTr="00F9542C">
        <w:tc>
          <w:tcPr>
            <w:tcW w:w="5000" w:type="pct"/>
            <w:tcBorders>
              <w:top w:val="single" w:sz="6" w:space="0" w:color="auto"/>
              <w:left w:val="single" w:sz="6" w:space="0" w:color="auto"/>
              <w:bottom w:val="single" w:sz="6" w:space="0" w:color="auto"/>
              <w:right w:val="single" w:sz="6" w:space="0" w:color="auto"/>
            </w:tcBorders>
          </w:tcPr>
          <w:p w14:paraId="15C30A5C" w14:textId="77777777" w:rsidR="00F9542C" w:rsidRPr="005F651D" w:rsidRDefault="00F9542C" w:rsidP="00F9542C">
            <w:pPr>
              <w:spacing w:before="240" w:after="240" w:line="300" w:lineRule="auto"/>
              <w:jc w:val="both"/>
              <w:rPr>
                <w:rFonts w:ascii="Arial" w:hAnsi="Arial"/>
                <w:i/>
                <w:sz w:val="16"/>
                <w:szCs w:val="16"/>
              </w:rPr>
            </w:pPr>
            <w:proofErr w:type="spellStart"/>
            <w:r w:rsidRPr="005F651D">
              <w:rPr>
                <w:rFonts w:ascii="Arial" w:hAnsi="Arial"/>
                <w:b/>
                <w:bCs/>
                <w:i/>
                <w:sz w:val="16"/>
                <w:szCs w:val="16"/>
              </w:rPr>
              <w:t>Even</w:t>
            </w:r>
            <w:proofErr w:type="spellEnd"/>
            <w:r w:rsidRPr="005F651D">
              <w:rPr>
                <w:rFonts w:ascii="Arial" w:hAnsi="Arial"/>
                <w:b/>
                <w:bCs/>
                <w:i/>
                <w:sz w:val="16"/>
                <w:szCs w:val="16"/>
              </w:rPr>
              <w:t xml:space="preserve"> Construtora e Incorporadora S.A.</w:t>
            </w:r>
            <w:r w:rsidRPr="005F651D">
              <w:rPr>
                <w:rFonts w:ascii="Arial" w:hAnsi="Arial"/>
                <w:bCs/>
                <w:i/>
                <w:sz w:val="16"/>
                <w:szCs w:val="16"/>
              </w:rPr>
              <w:t>, sociedade por ações com registro de companhia aberta perante a Comissão de Valores Mobiliários ("</w:t>
            </w:r>
            <w:r w:rsidRPr="005F651D">
              <w:rPr>
                <w:rFonts w:ascii="Arial" w:hAnsi="Arial"/>
                <w:bCs/>
                <w:i/>
                <w:sz w:val="16"/>
                <w:szCs w:val="16"/>
                <w:u w:val="single"/>
              </w:rPr>
              <w:t>CVM</w:t>
            </w:r>
            <w:r w:rsidRPr="005F651D">
              <w:rPr>
                <w:rFonts w:ascii="Arial" w:hAnsi="Arial"/>
                <w:bCs/>
                <w:i/>
                <w:sz w:val="16"/>
                <w:szCs w:val="16"/>
              </w:rPr>
              <w:t>"),</w:t>
            </w:r>
            <w:r w:rsidRPr="005F651D" w:rsidDel="00A35E79">
              <w:rPr>
                <w:rFonts w:ascii="Arial" w:hAnsi="Arial"/>
                <w:bCs/>
                <w:i/>
                <w:sz w:val="16"/>
                <w:szCs w:val="16"/>
              </w:rPr>
              <w:t xml:space="preserve"> </w:t>
            </w:r>
            <w:r w:rsidRPr="005F651D">
              <w:rPr>
                <w:rFonts w:ascii="Arial" w:hAnsi="Arial"/>
                <w:bCs/>
                <w:i/>
                <w:sz w:val="16"/>
                <w:szCs w:val="16"/>
              </w:rPr>
              <w:t>com sede na cidade de São Paulo, Estado de São Paulo, na Rua Hungria n.º 1.400, 2º andar, conjunto 21, Jardim Europa, CEP 01455-000, inscrita no Cadastro Nacional da Pessoa Jurídica do Ministério da Fazenda ("</w:t>
            </w:r>
            <w:r w:rsidRPr="005F651D">
              <w:rPr>
                <w:rFonts w:ascii="Arial" w:hAnsi="Arial"/>
                <w:bCs/>
                <w:i/>
                <w:sz w:val="16"/>
                <w:szCs w:val="16"/>
                <w:u w:val="single"/>
              </w:rPr>
              <w:t>CNPJ/MF</w:t>
            </w:r>
            <w:r w:rsidRPr="005F651D">
              <w:rPr>
                <w:rFonts w:ascii="Arial" w:hAnsi="Arial"/>
                <w:bCs/>
                <w:i/>
                <w:sz w:val="16"/>
                <w:szCs w:val="16"/>
              </w:rPr>
              <w:t xml:space="preserve">") sob o n.º 43.470.988/0001-65, </w:t>
            </w:r>
            <w:r w:rsidRPr="005F651D">
              <w:rPr>
                <w:rFonts w:ascii="Arial" w:hAnsi="Arial"/>
                <w:i/>
                <w:sz w:val="16"/>
                <w:szCs w:val="16"/>
              </w:rPr>
              <w:t>neste ato devidamente representada na forma do seu estatuto social, na qualidade de emissora das debêntures ("</w:t>
            </w:r>
            <w:r w:rsidRPr="005F651D">
              <w:rPr>
                <w:rFonts w:ascii="Arial" w:hAnsi="Arial"/>
                <w:i/>
                <w:sz w:val="16"/>
                <w:szCs w:val="16"/>
                <w:u w:val="single"/>
              </w:rPr>
              <w:t>Emissora</w:t>
            </w:r>
            <w:r w:rsidRPr="005F651D">
              <w:rPr>
                <w:rFonts w:ascii="Arial" w:hAnsi="Arial"/>
                <w:i/>
                <w:sz w:val="16"/>
                <w:szCs w:val="16"/>
              </w:rPr>
              <w:t>" ou "</w:t>
            </w:r>
            <w:proofErr w:type="spellStart"/>
            <w:r w:rsidRPr="005F651D">
              <w:rPr>
                <w:rFonts w:ascii="Arial" w:hAnsi="Arial"/>
                <w:i/>
                <w:sz w:val="16"/>
                <w:szCs w:val="16"/>
                <w:u w:val="single"/>
              </w:rPr>
              <w:t>Even</w:t>
            </w:r>
            <w:proofErr w:type="spellEnd"/>
            <w:r w:rsidRPr="005F651D">
              <w:rPr>
                <w:rFonts w:ascii="Arial" w:hAnsi="Arial"/>
                <w:i/>
                <w:sz w:val="16"/>
                <w:szCs w:val="16"/>
              </w:rPr>
              <w:t>").</w:t>
            </w:r>
          </w:p>
        </w:tc>
      </w:tr>
    </w:tbl>
    <w:p w14:paraId="7D83E0EE" w14:textId="77777777" w:rsidR="00F9542C" w:rsidRPr="005F651D" w:rsidRDefault="00F9542C" w:rsidP="00F9542C">
      <w:pPr>
        <w:spacing w:before="240" w:after="240" w:line="300" w:lineRule="auto"/>
        <w:jc w:val="both"/>
        <w:rPr>
          <w:rFonts w:ascii="Arial" w:hAnsi="Arial"/>
          <w:b/>
          <w:i/>
          <w:sz w:val="16"/>
          <w:szCs w:val="16"/>
        </w:rPr>
      </w:pPr>
      <w:r w:rsidRPr="005F651D">
        <w:rPr>
          <w:rFonts w:ascii="Arial" w:hAnsi="Arial"/>
          <w:b/>
          <w:i/>
          <w:sz w:val="16"/>
          <w:szCs w:val="16"/>
        </w:rPr>
        <w:t>Debenturista ou Subscritor</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489"/>
      </w:tblGrid>
      <w:tr w:rsidR="00F9542C" w:rsidRPr="005F651D" w14:paraId="7A8C2465" w14:textId="77777777" w:rsidTr="00F9542C">
        <w:tc>
          <w:tcPr>
            <w:tcW w:w="5000" w:type="pct"/>
            <w:tcBorders>
              <w:top w:val="single" w:sz="6" w:space="0" w:color="auto"/>
              <w:left w:val="single" w:sz="6" w:space="0" w:color="auto"/>
              <w:bottom w:val="single" w:sz="6" w:space="0" w:color="auto"/>
              <w:right w:val="single" w:sz="6" w:space="0" w:color="auto"/>
            </w:tcBorders>
          </w:tcPr>
          <w:p w14:paraId="3AE19133" w14:textId="30D09A6C" w:rsidR="00F9542C" w:rsidRPr="005F651D" w:rsidRDefault="004D162E" w:rsidP="00F9542C">
            <w:pPr>
              <w:spacing w:before="240" w:after="240" w:line="300" w:lineRule="auto"/>
              <w:jc w:val="both"/>
              <w:rPr>
                <w:rFonts w:ascii="Arial" w:hAnsi="Arial"/>
                <w:bCs/>
                <w:i/>
                <w:sz w:val="16"/>
                <w:szCs w:val="16"/>
              </w:rPr>
            </w:pPr>
            <w:proofErr w:type="spellStart"/>
            <w:r w:rsidRPr="005F651D">
              <w:rPr>
                <w:rFonts w:ascii="Arial" w:hAnsi="Arial"/>
                <w:b/>
                <w:i/>
                <w:sz w:val="16"/>
                <w:szCs w:val="16"/>
              </w:rPr>
              <w:t>Malachia</w:t>
            </w:r>
            <w:proofErr w:type="spellEnd"/>
            <w:r w:rsidRPr="005F651D">
              <w:rPr>
                <w:rFonts w:ascii="Arial" w:hAnsi="Arial"/>
                <w:b/>
                <w:i/>
                <w:sz w:val="16"/>
                <w:szCs w:val="16"/>
              </w:rPr>
              <w:t xml:space="preserve"> Empreendimentos Imobiliários Ltda.</w:t>
            </w:r>
            <w:r w:rsidR="00600FE1" w:rsidRPr="005F651D">
              <w:rPr>
                <w:rFonts w:ascii="Arial" w:hAnsi="Arial"/>
                <w:i/>
                <w:sz w:val="16"/>
                <w:szCs w:val="16"/>
              </w:rPr>
              <w:t xml:space="preserve">, sociedade empresária limitada, com sede na Cidade de </w:t>
            </w:r>
            <w:r w:rsidRPr="005F651D">
              <w:rPr>
                <w:rFonts w:ascii="Arial" w:hAnsi="Arial"/>
                <w:i/>
                <w:sz w:val="16"/>
                <w:szCs w:val="16"/>
              </w:rPr>
              <w:t>São Paulo, Estado de São Paulo, na Rua Hungria, nº 1.400, 2º andar, conjunto 21, sala 15-X, CEP 01455-000, inscrita no CNPJ/MF sob o nº 29.050.673/0001-38</w:t>
            </w:r>
            <w:r w:rsidR="00F9542C" w:rsidRPr="005F651D">
              <w:rPr>
                <w:rFonts w:ascii="Arial" w:hAnsi="Arial"/>
                <w:i/>
                <w:sz w:val="16"/>
                <w:szCs w:val="16"/>
              </w:rPr>
              <w:t>na qualidade de subscritora das Debêntures, neste ato representada na forma de seu contrato social, na qualidade de titular das Debêntures ("</w:t>
            </w:r>
            <w:r w:rsidR="00F9542C" w:rsidRPr="005F651D">
              <w:rPr>
                <w:rFonts w:ascii="Arial" w:hAnsi="Arial"/>
                <w:i/>
                <w:sz w:val="16"/>
                <w:szCs w:val="16"/>
                <w:u w:val="single"/>
              </w:rPr>
              <w:t>Debenturista</w:t>
            </w:r>
            <w:r w:rsidR="00F9542C" w:rsidRPr="005F651D">
              <w:rPr>
                <w:rFonts w:ascii="Arial" w:hAnsi="Arial"/>
                <w:i/>
                <w:sz w:val="16"/>
                <w:szCs w:val="16"/>
              </w:rPr>
              <w:t>").</w:t>
            </w:r>
          </w:p>
        </w:tc>
      </w:tr>
    </w:tbl>
    <w:p w14:paraId="2B7487EC" w14:textId="77777777" w:rsidR="00F9542C" w:rsidRPr="005F651D" w:rsidRDefault="00F9542C" w:rsidP="00F9542C">
      <w:pPr>
        <w:spacing w:before="240" w:after="240" w:line="300" w:lineRule="auto"/>
        <w:jc w:val="both"/>
        <w:rPr>
          <w:rFonts w:ascii="Arial" w:hAnsi="Arial"/>
          <w:b/>
          <w:i/>
          <w:sz w:val="16"/>
          <w:szCs w:val="16"/>
        </w:rPr>
      </w:pPr>
      <w:r w:rsidRPr="005F651D">
        <w:rPr>
          <w:rFonts w:ascii="Arial" w:hAnsi="Arial"/>
          <w:b/>
          <w:i/>
          <w:sz w:val="16"/>
          <w:szCs w:val="16"/>
        </w:rPr>
        <w:t>Características da Emissão</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489"/>
      </w:tblGrid>
      <w:tr w:rsidR="00F9542C" w:rsidRPr="005F651D" w14:paraId="20E07F03" w14:textId="77777777" w:rsidTr="00F9542C">
        <w:tc>
          <w:tcPr>
            <w:tcW w:w="5000" w:type="pct"/>
            <w:tcBorders>
              <w:top w:val="single" w:sz="6" w:space="0" w:color="auto"/>
              <w:left w:val="single" w:sz="6" w:space="0" w:color="auto"/>
              <w:bottom w:val="single" w:sz="6" w:space="0" w:color="auto"/>
              <w:right w:val="single" w:sz="6" w:space="0" w:color="auto"/>
            </w:tcBorders>
          </w:tcPr>
          <w:p w14:paraId="02D194E4" w14:textId="60A0083B"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 xml:space="preserve">Foram emitidas </w:t>
            </w:r>
            <w:r w:rsidR="0085184F" w:rsidRPr="005F651D">
              <w:rPr>
                <w:rFonts w:ascii="Arial" w:hAnsi="Arial"/>
                <w:i/>
                <w:sz w:val="16"/>
                <w:szCs w:val="16"/>
              </w:rPr>
              <w:t>100.000</w:t>
            </w:r>
            <w:r w:rsidR="00600FE1" w:rsidRPr="005F651D">
              <w:rPr>
                <w:rFonts w:ascii="Arial" w:hAnsi="Arial"/>
                <w:i/>
                <w:sz w:val="16"/>
                <w:szCs w:val="16"/>
              </w:rPr>
              <w:t xml:space="preserve"> </w:t>
            </w:r>
            <w:r w:rsidRPr="005F651D">
              <w:rPr>
                <w:rFonts w:ascii="Arial" w:hAnsi="Arial"/>
                <w:i/>
                <w:sz w:val="16"/>
                <w:szCs w:val="16"/>
              </w:rPr>
              <w:t>(</w:t>
            </w:r>
            <w:r w:rsidR="0085184F" w:rsidRPr="005F651D">
              <w:rPr>
                <w:rFonts w:ascii="Arial" w:hAnsi="Arial"/>
                <w:i/>
                <w:sz w:val="16"/>
                <w:szCs w:val="16"/>
              </w:rPr>
              <w:t>cem mil</w:t>
            </w:r>
            <w:r w:rsidRPr="005F651D">
              <w:rPr>
                <w:rFonts w:ascii="Arial" w:hAnsi="Arial"/>
                <w:i/>
                <w:sz w:val="16"/>
                <w:szCs w:val="16"/>
              </w:rPr>
              <w:t xml:space="preserve">) Debêntures, com valor nominal unitário de R$1.000,00 (mil reais) em </w:t>
            </w:r>
            <w:r w:rsidR="0085184F" w:rsidRPr="005F651D">
              <w:rPr>
                <w:rFonts w:ascii="Arial" w:hAnsi="Arial"/>
                <w:i/>
                <w:sz w:val="16"/>
                <w:szCs w:val="16"/>
              </w:rPr>
              <w:t>27</w:t>
            </w:r>
            <w:r w:rsidR="00600FE1" w:rsidRPr="005F651D">
              <w:rPr>
                <w:rFonts w:ascii="Arial" w:hAnsi="Arial"/>
                <w:i/>
                <w:sz w:val="16"/>
                <w:szCs w:val="16"/>
              </w:rPr>
              <w:t xml:space="preserve"> </w:t>
            </w:r>
            <w:r w:rsidRPr="005F651D">
              <w:rPr>
                <w:rFonts w:ascii="Arial" w:hAnsi="Arial"/>
                <w:i/>
                <w:sz w:val="16"/>
                <w:szCs w:val="16"/>
              </w:rPr>
              <w:t xml:space="preserve">de </w:t>
            </w:r>
            <w:r w:rsidR="0085184F" w:rsidRPr="005F651D">
              <w:rPr>
                <w:rFonts w:ascii="Arial" w:hAnsi="Arial"/>
                <w:i/>
                <w:sz w:val="16"/>
                <w:szCs w:val="16"/>
              </w:rPr>
              <w:t>setembro</w:t>
            </w:r>
            <w:r w:rsidR="004D162E" w:rsidRPr="005F651D">
              <w:rPr>
                <w:rFonts w:ascii="Arial" w:hAnsi="Arial"/>
                <w:i/>
                <w:sz w:val="16"/>
                <w:szCs w:val="16"/>
              </w:rPr>
              <w:t xml:space="preserve"> </w:t>
            </w:r>
            <w:r w:rsidRPr="005F651D">
              <w:rPr>
                <w:rFonts w:ascii="Arial" w:hAnsi="Arial"/>
                <w:i/>
                <w:sz w:val="16"/>
                <w:szCs w:val="16"/>
              </w:rPr>
              <w:t>de 201</w:t>
            </w:r>
            <w:r w:rsidR="00600FE1" w:rsidRPr="005F651D">
              <w:rPr>
                <w:rFonts w:ascii="Arial" w:hAnsi="Arial"/>
                <w:i/>
                <w:sz w:val="16"/>
                <w:szCs w:val="16"/>
              </w:rPr>
              <w:t>8</w:t>
            </w:r>
            <w:r w:rsidRPr="005F651D">
              <w:rPr>
                <w:rFonts w:ascii="Arial" w:hAnsi="Arial"/>
                <w:i/>
                <w:sz w:val="16"/>
                <w:szCs w:val="16"/>
              </w:rPr>
              <w:t xml:space="preserve"> ("</w:t>
            </w:r>
            <w:r w:rsidRPr="005F651D">
              <w:rPr>
                <w:rFonts w:ascii="Arial" w:hAnsi="Arial"/>
                <w:i/>
                <w:sz w:val="16"/>
                <w:szCs w:val="16"/>
                <w:u w:val="single"/>
              </w:rPr>
              <w:t>Emissão</w:t>
            </w:r>
            <w:r w:rsidRPr="005F651D">
              <w:rPr>
                <w:rFonts w:ascii="Arial" w:hAnsi="Arial"/>
                <w:i/>
                <w:sz w:val="16"/>
                <w:szCs w:val="16"/>
              </w:rPr>
              <w:t>").</w:t>
            </w:r>
          </w:p>
          <w:p w14:paraId="49F8FDA2" w14:textId="77777777"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A emissão dessas Debêntures se insere no contexto de uma operação de securitização de recebíveis imobiliários que resultará na emissão de certificados de recebíveis imobiliários aos quais o Crédito Imobiliário será vinculado como lastro ("</w:t>
            </w:r>
            <w:r w:rsidRPr="005F651D">
              <w:rPr>
                <w:rFonts w:ascii="Arial" w:hAnsi="Arial"/>
                <w:i/>
                <w:sz w:val="16"/>
                <w:szCs w:val="16"/>
                <w:u w:val="single"/>
              </w:rPr>
              <w:t>Operação de Securitização</w:t>
            </w:r>
            <w:r w:rsidRPr="005F651D">
              <w:rPr>
                <w:rFonts w:ascii="Arial" w:hAnsi="Arial"/>
                <w:i/>
                <w:sz w:val="16"/>
                <w:szCs w:val="16"/>
              </w:rPr>
              <w:t>").</w:t>
            </w:r>
          </w:p>
          <w:p w14:paraId="27A55AB4" w14:textId="77777777"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A Debenturista tem interesse em realizar cessão onerosa do Crédito Imobiliário à Securitizadora, nos termos do artigo 3º da Lei nº 9.514, de 20 de novembro de 1997, conforme alterada ("</w:t>
            </w:r>
            <w:r w:rsidRPr="005F651D">
              <w:rPr>
                <w:rFonts w:ascii="Arial" w:hAnsi="Arial"/>
                <w:i/>
                <w:sz w:val="16"/>
                <w:szCs w:val="16"/>
                <w:u w:val="single"/>
              </w:rPr>
              <w:t>Lei 9.514</w:t>
            </w:r>
            <w:r w:rsidRPr="005F651D">
              <w:rPr>
                <w:rFonts w:ascii="Arial" w:hAnsi="Arial"/>
                <w:i/>
                <w:sz w:val="16"/>
                <w:szCs w:val="16"/>
              </w:rPr>
              <w:t>"), para que o Crédito Imobiliário sirva de lastro para emissão de certificados de recebíveis Imobiliários ("</w:t>
            </w:r>
            <w:r w:rsidRPr="005F651D">
              <w:rPr>
                <w:rFonts w:ascii="Arial" w:hAnsi="Arial"/>
                <w:i/>
                <w:sz w:val="16"/>
                <w:szCs w:val="16"/>
                <w:u w:val="single"/>
              </w:rPr>
              <w:t>CRI</w:t>
            </w:r>
            <w:r w:rsidRPr="005F651D">
              <w:rPr>
                <w:rFonts w:ascii="Arial" w:hAnsi="Arial"/>
                <w:i/>
                <w:sz w:val="16"/>
                <w:szCs w:val="16"/>
              </w:rPr>
              <w:t xml:space="preserve">"). </w:t>
            </w:r>
          </w:p>
          <w:p w14:paraId="521D91F7" w14:textId="630C29C6" w:rsidR="00600FE1" w:rsidRPr="005F651D" w:rsidRDefault="00600FE1" w:rsidP="00600FE1">
            <w:pPr>
              <w:spacing w:before="240" w:after="240" w:line="300" w:lineRule="auto"/>
              <w:jc w:val="both"/>
              <w:rPr>
                <w:rFonts w:ascii="Arial" w:hAnsi="Arial"/>
                <w:i/>
                <w:sz w:val="16"/>
                <w:szCs w:val="16"/>
              </w:rPr>
            </w:pPr>
            <w:r w:rsidRPr="005F651D">
              <w:rPr>
                <w:rFonts w:ascii="Arial" w:hAnsi="Arial"/>
                <w:i/>
                <w:sz w:val="16"/>
                <w:szCs w:val="16"/>
              </w:rPr>
              <w:t>Os CRI serão objeto de oferta pública com esforços restritos de distribuição, nos termos da Instrução CVM nº 476, de 16 de janeiro de 2009, conforme alterada, pelo coordenador líder (respectivamente, "</w:t>
            </w:r>
            <w:r w:rsidRPr="005F651D">
              <w:rPr>
                <w:rFonts w:ascii="Arial" w:hAnsi="Arial"/>
                <w:i/>
                <w:sz w:val="16"/>
                <w:szCs w:val="16"/>
                <w:u w:val="single"/>
              </w:rPr>
              <w:t>Oferta</w:t>
            </w:r>
            <w:r w:rsidRPr="005F651D">
              <w:rPr>
                <w:rFonts w:ascii="Arial" w:hAnsi="Arial"/>
                <w:i/>
                <w:sz w:val="16"/>
                <w:szCs w:val="16"/>
              </w:rPr>
              <w:t>", "</w:t>
            </w:r>
            <w:r w:rsidRPr="005F651D">
              <w:rPr>
                <w:rFonts w:ascii="Arial" w:hAnsi="Arial"/>
                <w:i/>
                <w:sz w:val="16"/>
                <w:szCs w:val="16"/>
                <w:u w:val="single"/>
              </w:rPr>
              <w:t>Instrução CVM 476</w:t>
            </w:r>
            <w:r w:rsidRPr="005F651D">
              <w:rPr>
                <w:rFonts w:ascii="Arial" w:hAnsi="Arial"/>
                <w:i/>
                <w:sz w:val="16"/>
                <w:szCs w:val="16"/>
              </w:rPr>
              <w:t>" e "</w:t>
            </w:r>
            <w:r w:rsidRPr="005F651D">
              <w:rPr>
                <w:rFonts w:ascii="Arial" w:hAnsi="Arial"/>
                <w:i/>
                <w:sz w:val="16"/>
                <w:szCs w:val="16"/>
                <w:u w:val="single"/>
              </w:rPr>
              <w:t>Coordenador Líder</w:t>
            </w:r>
            <w:r w:rsidRPr="005F651D">
              <w:rPr>
                <w:rFonts w:ascii="Arial" w:hAnsi="Arial"/>
                <w:i/>
                <w:sz w:val="16"/>
                <w:szCs w:val="16"/>
              </w:rPr>
              <w:t>") e serão destinados a investidores profissionais, conforme definido no artigo 9º-A da Instrução da CVM nº 539, de 13 de novembro de 2013, conforme alterada ("</w:t>
            </w:r>
            <w:r w:rsidRPr="005F651D">
              <w:rPr>
                <w:rFonts w:ascii="Arial" w:hAnsi="Arial"/>
                <w:i/>
                <w:sz w:val="16"/>
                <w:szCs w:val="16"/>
                <w:u w:val="single"/>
              </w:rPr>
              <w:t>Titulares de CRI</w:t>
            </w:r>
            <w:r w:rsidRPr="005F651D">
              <w:rPr>
                <w:rFonts w:ascii="Arial" w:hAnsi="Arial"/>
                <w:i/>
                <w:sz w:val="16"/>
                <w:szCs w:val="16"/>
              </w:rPr>
              <w:t>").</w:t>
            </w:r>
          </w:p>
          <w:p w14:paraId="678CD551" w14:textId="4256C5FC" w:rsidR="00F9542C" w:rsidRPr="005F651D" w:rsidRDefault="00F9542C" w:rsidP="00F9542C">
            <w:pPr>
              <w:spacing w:before="240" w:after="240" w:line="300" w:lineRule="auto"/>
              <w:jc w:val="both"/>
              <w:rPr>
                <w:rFonts w:ascii="Arial" w:hAnsi="Arial"/>
                <w:b/>
                <w:i/>
                <w:sz w:val="16"/>
                <w:szCs w:val="16"/>
              </w:rPr>
            </w:pPr>
            <w:r w:rsidRPr="005F651D">
              <w:rPr>
                <w:rFonts w:ascii="Arial" w:hAnsi="Arial"/>
                <w:i/>
                <w:sz w:val="16"/>
                <w:szCs w:val="16"/>
              </w:rPr>
              <w:t xml:space="preserve">A Emissão foi realizada e a Escritura foi celebrada com base nas deliberações tomadas pelo Conselho de Administração da Emissora em reunião realizada em </w:t>
            </w:r>
            <w:r w:rsidR="003368BC">
              <w:rPr>
                <w:rFonts w:ascii="Arial" w:hAnsi="Arial"/>
                <w:i/>
                <w:sz w:val="16"/>
                <w:szCs w:val="16"/>
              </w:rPr>
              <w:t>27</w:t>
            </w:r>
            <w:r w:rsidRPr="005F651D">
              <w:rPr>
                <w:rFonts w:ascii="Arial" w:hAnsi="Arial"/>
                <w:i/>
                <w:sz w:val="16"/>
                <w:szCs w:val="16"/>
              </w:rPr>
              <w:t xml:space="preserve"> de </w:t>
            </w:r>
            <w:r w:rsidR="003368BC">
              <w:rPr>
                <w:rFonts w:ascii="Arial" w:hAnsi="Arial"/>
                <w:i/>
                <w:sz w:val="16"/>
                <w:szCs w:val="16"/>
              </w:rPr>
              <w:t xml:space="preserve">setembro </w:t>
            </w:r>
            <w:r w:rsidRPr="005F651D">
              <w:rPr>
                <w:rFonts w:ascii="Arial" w:hAnsi="Arial"/>
                <w:i/>
                <w:sz w:val="16"/>
                <w:szCs w:val="16"/>
              </w:rPr>
              <w:t>de 201</w:t>
            </w:r>
            <w:r w:rsidR="00600FE1" w:rsidRPr="005F651D">
              <w:rPr>
                <w:rFonts w:ascii="Arial" w:hAnsi="Arial"/>
                <w:i/>
                <w:sz w:val="16"/>
                <w:szCs w:val="16"/>
              </w:rPr>
              <w:t>8</w:t>
            </w:r>
            <w:r w:rsidRPr="005F651D">
              <w:rPr>
                <w:rFonts w:ascii="Arial" w:hAnsi="Arial"/>
                <w:i/>
                <w:sz w:val="16"/>
                <w:szCs w:val="16"/>
              </w:rPr>
              <w:t xml:space="preserve"> ("</w:t>
            </w:r>
            <w:r w:rsidRPr="005F651D">
              <w:rPr>
                <w:rFonts w:ascii="Arial" w:hAnsi="Arial"/>
                <w:i/>
                <w:sz w:val="16"/>
                <w:szCs w:val="16"/>
                <w:u w:val="single"/>
              </w:rPr>
              <w:t>RCA</w:t>
            </w:r>
            <w:r w:rsidRPr="005F651D">
              <w:rPr>
                <w:rFonts w:ascii="Arial" w:hAnsi="Arial"/>
                <w:i/>
                <w:sz w:val="16"/>
                <w:szCs w:val="16"/>
              </w:rPr>
              <w:t>"), por meio da qual se aprovou, dentre outros, a Emissão, incluindo seus termos e condições, conforme o disposto no artigo 59, parágrafo 1º, da Lei 6.404, de 15 de dezembro de 1976, conforme alterada ("</w:t>
            </w:r>
            <w:r w:rsidRPr="005F651D">
              <w:rPr>
                <w:rFonts w:ascii="Arial" w:hAnsi="Arial"/>
                <w:i/>
                <w:sz w:val="16"/>
                <w:szCs w:val="16"/>
                <w:u w:val="single"/>
              </w:rPr>
              <w:t>Lei das Sociedades por Ações</w:t>
            </w:r>
            <w:r w:rsidRPr="005F651D">
              <w:rPr>
                <w:rFonts w:ascii="Arial" w:hAnsi="Arial"/>
                <w:i/>
                <w:sz w:val="16"/>
                <w:szCs w:val="16"/>
              </w:rPr>
              <w:t xml:space="preserve">"). </w:t>
            </w:r>
          </w:p>
        </w:tc>
      </w:tr>
    </w:tbl>
    <w:p w14:paraId="3285867C" w14:textId="77777777" w:rsidR="00F9542C" w:rsidRPr="005F651D" w:rsidRDefault="00F9542C" w:rsidP="00F9542C">
      <w:pPr>
        <w:spacing w:before="240" w:after="240" w:line="300" w:lineRule="auto"/>
        <w:jc w:val="both"/>
        <w:rPr>
          <w:rFonts w:ascii="Arial" w:hAnsi="Arial"/>
          <w:b/>
          <w:i/>
          <w:sz w:val="16"/>
          <w:szCs w:val="16"/>
        </w:rPr>
      </w:pPr>
      <w:r w:rsidRPr="005F651D">
        <w:rPr>
          <w:rFonts w:ascii="Arial" w:hAnsi="Arial"/>
          <w:b/>
          <w:i/>
          <w:sz w:val="16"/>
          <w:szCs w:val="16"/>
        </w:rPr>
        <w:t>Cálculo da Subscrição</w:t>
      </w: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87"/>
        <w:gridCol w:w="2280"/>
        <w:gridCol w:w="2012"/>
        <w:gridCol w:w="2010"/>
      </w:tblGrid>
      <w:tr w:rsidR="00F9542C" w:rsidRPr="005F651D" w14:paraId="3A74F1DA" w14:textId="77777777" w:rsidTr="00F9542C">
        <w:tc>
          <w:tcPr>
            <w:tcW w:w="1288" w:type="pct"/>
            <w:tcBorders>
              <w:top w:val="single" w:sz="6" w:space="0" w:color="auto"/>
              <w:left w:val="single" w:sz="6" w:space="0" w:color="auto"/>
              <w:bottom w:val="single" w:sz="6" w:space="0" w:color="auto"/>
              <w:right w:val="single" w:sz="6" w:space="0" w:color="auto"/>
            </w:tcBorders>
          </w:tcPr>
          <w:p w14:paraId="587E4477" w14:textId="77777777"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Quantidade de Debêntures subscritas</w:t>
            </w:r>
          </w:p>
          <w:p w14:paraId="7F156012" w14:textId="1E86F2D9" w:rsidR="00F9542C" w:rsidRPr="005F651D" w:rsidRDefault="00600FE1" w:rsidP="00F9542C">
            <w:pPr>
              <w:spacing w:before="240" w:after="240" w:line="300" w:lineRule="auto"/>
              <w:jc w:val="both"/>
              <w:rPr>
                <w:rFonts w:ascii="Arial" w:hAnsi="Arial"/>
                <w:i/>
                <w:sz w:val="16"/>
                <w:szCs w:val="16"/>
              </w:rPr>
            </w:pPr>
            <w:r w:rsidRPr="005F651D">
              <w:rPr>
                <w:rFonts w:ascii="Arial" w:hAnsi="Arial"/>
                <w:i/>
                <w:sz w:val="16"/>
                <w:szCs w:val="16"/>
              </w:rPr>
              <w:t>[</w:t>
            </w:r>
            <w:r w:rsidR="003368BC">
              <w:rPr>
                <w:rFonts w:ascii="Arial" w:hAnsi="Arial"/>
                <w:i/>
                <w:sz w:val="16"/>
                <w:szCs w:val="16"/>
              </w:rPr>
              <w:t>=</w:t>
            </w:r>
            <w:r w:rsidRPr="005F651D">
              <w:rPr>
                <w:rFonts w:ascii="Arial" w:hAnsi="Arial"/>
                <w:i/>
                <w:sz w:val="16"/>
                <w:szCs w:val="16"/>
              </w:rPr>
              <w:t>]</w:t>
            </w:r>
          </w:p>
        </w:tc>
        <w:tc>
          <w:tcPr>
            <w:tcW w:w="1343" w:type="pct"/>
            <w:tcBorders>
              <w:top w:val="single" w:sz="6" w:space="0" w:color="auto"/>
              <w:left w:val="single" w:sz="6" w:space="0" w:color="auto"/>
              <w:bottom w:val="single" w:sz="6" w:space="0" w:color="auto"/>
              <w:right w:val="single" w:sz="6" w:space="0" w:color="auto"/>
            </w:tcBorders>
          </w:tcPr>
          <w:p w14:paraId="72138062" w14:textId="77777777"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Série das Debêntures Subscritas</w:t>
            </w:r>
          </w:p>
          <w:p w14:paraId="02ED72A9" w14:textId="77777777"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Série Única</w:t>
            </w:r>
          </w:p>
        </w:tc>
        <w:tc>
          <w:tcPr>
            <w:tcW w:w="1185" w:type="pct"/>
            <w:tcBorders>
              <w:top w:val="single" w:sz="6" w:space="0" w:color="auto"/>
              <w:left w:val="single" w:sz="6" w:space="0" w:color="auto"/>
              <w:bottom w:val="single" w:sz="6" w:space="0" w:color="auto"/>
              <w:right w:val="single" w:sz="6" w:space="0" w:color="auto"/>
            </w:tcBorders>
          </w:tcPr>
          <w:p w14:paraId="6A547B5C" w14:textId="77777777"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Valor Nominal Unitário:</w:t>
            </w:r>
          </w:p>
          <w:p w14:paraId="460D5A95" w14:textId="77777777"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R$1.000,00 (um mil reais)</w:t>
            </w:r>
          </w:p>
        </w:tc>
        <w:tc>
          <w:tcPr>
            <w:tcW w:w="1184" w:type="pct"/>
            <w:tcBorders>
              <w:top w:val="single" w:sz="6" w:space="0" w:color="auto"/>
              <w:left w:val="single" w:sz="6" w:space="0" w:color="auto"/>
              <w:bottom w:val="single" w:sz="6" w:space="0" w:color="auto"/>
              <w:right w:val="single" w:sz="6" w:space="0" w:color="auto"/>
            </w:tcBorders>
          </w:tcPr>
          <w:p w14:paraId="0958CEAA" w14:textId="77777777"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Valor de integralização:</w:t>
            </w:r>
          </w:p>
          <w:p w14:paraId="2EFCFCA4" w14:textId="77777777"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 xml:space="preserve">Integralização a ser realizada na periodicidade e conforme </w:t>
            </w:r>
            <w:r w:rsidRPr="005F651D">
              <w:rPr>
                <w:rFonts w:ascii="Arial" w:hAnsi="Arial"/>
                <w:i/>
                <w:sz w:val="16"/>
                <w:szCs w:val="16"/>
              </w:rPr>
              <w:lastRenderedPageBreak/>
              <w:t>valores previstos da Escritura</w:t>
            </w:r>
          </w:p>
        </w:tc>
      </w:tr>
    </w:tbl>
    <w:p w14:paraId="43DD99EE" w14:textId="77777777" w:rsidR="00F9542C" w:rsidRPr="005F651D" w:rsidRDefault="00F9542C" w:rsidP="00F9542C">
      <w:pPr>
        <w:spacing w:before="240" w:after="240" w:line="300" w:lineRule="auto"/>
        <w:jc w:val="both"/>
        <w:rPr>
          <w:rFonts w:ascii="Arial" w:hAnsi="Arial"/>
          <w:b/>
          <w:i/>
          <w:sz w:val="16"/>
          <w:szCs w:val="16"/>
        </w:rPr>
      </w:pPr>
      <w:r w:rsidRPr="005F651D">
        <w:rPr>
          <w:rFonts w:ascii="Arial" w:hAnsi="Arial"/>
          <w:b/>
          <w:i/>
          <w:sz w:val="16"/>
          <w:szCs w:val="16"/>
        </w:rPr>
        <w:lastRenderedPageBreak/>
        <w:t>Integralização</w:t>
      </w:r>
    </w:p>
    <w:tbl>
      <w:tblPr>
        <w:tblW w:w="5000" w:type="pct"/>
        <w:tblLook w:val="04A0" w:firstRow="1" w:lastRow="0" w:firstColumn="1" w:lastColumn="0" w:noHBand="0" w:noVBand="1"/>
      </w:tblPr>
      <w:tblGrid>
        <w:gridCol w:w="8489"/>
      </w:tblGrid>
      <w:tr w:rsidR="00F9542C" w:rsidRPr="005F651D" w14:paraId="729A3F22" w14:textId="77777777" w:rsidTr="00F9542C">
        <w:tc>
          <w:tcPr>
            <w:tcW w:w="5000" w:type="pct"/>
            <w:tcBorders>
              <w:top w:val="single" w:sz="6" w:space="0" w:color="auto"/>
              <w:left w:val="single" w:sz="6" w:space="0" w:color="auto"/>
              <w:bottom w:val="single" w:sz="6" w:space="0" w:color="auto"/>
              <w:right w:val="single" w:sz="6" w:space="0" w:color="auto"/>
            </w:tcBorders>
          </w:tcPr>
          <w:p w14:paraId="379903C9" w14:textId="77777777"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 xml:space="preserve">O Subscritor, neste ato, declara para todos os fins que conhece, está de acordo e por isso adere a todas as disposições constantes deste Boletim de Subscrição e da Escritura, firmada, em caráter irrevogável e irretratável, referente à emissão privada de debêntures da Emissora. </w:t>
            </w:r>
          </w:p>
          <w:p w14:paraId="79D16EF2" w14:textId="269ECDCB"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A integralização das Debêntures ocorrerá na forma e periodicidade prevista na Escritura.</w:t>
            </w:r>
          </w:p>
        </w:tc>
      </w:tr>
    </w:tbl>
    <w:p w14:paraId="2274FA0F" w14:textId="77777777" w:rsidR="00F9542C" w:rsidRPr="005F651D" w:rsidRDefault="00F9542C" w:rsidP="00F9542C">
      <w:pPr>
        <w:spacing w:before="240" w:after="240" w:line="300" w:lineRule="auto"/>
        <w:jc w:val="both"/>
        <w:rPr>
          <w:rFonts w:ascii="Arial" w:hAnsi="Arial"/>
          <w:i/>
          <w:sz w:val="16"/>
          <w:szCs w:val="16"/>
        </w:rPr>
      </w:pPr>
    </w:p>
    <w:tbl>
      <w:tblPr>
        <w:tblW w:w="5000" w:type="pct"/>
        <w:tblLook w:val="04A0" w:firstRow="1" w:lastRow="0" w:firstColumn="1" w:lastColumn="0" w:noHBand="0" w:noVBand="1"/>
      </w:tblPr>
      <w:tblGrid>
        <w:gridCol w:w="4075"/>
        <w:gridCol w:w="4414"/>
      </w:tblGrid>
      <w:tr w:rsidR="00F9542C" w:rsidRPr="005F651D" w14:paraId="5F2A891B" w14:textId="77777777" w:rsidTr="00F9542C">
        <w:trPr>
          <w:trHeight w:val="780"/>
        </w:trPr>
        <w:tc>
          <w:tcPr>
            <w:tcW w:w="2400" w:type="pct"/>
            <w:tcBorders>
              <w:top w:val="single" w:sz="6" w:space="0" w:color="auto"/>
              <w:left w:val="single" w:sz="6" w:space="0" w:color="auto"/>
              <w:bottom w:val="single" w:sz="6" w:space="0" w:color="auto"/>
              <w:right w:val="single" w:sz="6" w:space="0" w:color="auto"/>
            </w:tcBorders>
          </w:tcPr>
          <w:p w14:paraId="7CA9CAEA" w14:textId="684858ED"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 xml:space="preserve">Declaro, para todos os fins, </w:t>
            </w:r>
            <w:r w:rsidRPr="005F651D">
              <w:rPr>
                <w:rFonts w:ascii="Arial" w:hAnsi="Arial"/>
                <w:b/>
                <w:i/>
                <w:sz w:val="16"/>
                <w:szCs w:val="16"/>
              </w:rPr>
              <w:t>(i)</w:t>
            </w:r>
            <w:r w:rsidRPr="005F651D">
              <w:rPr>
                <w:rFonts w:ascii="Arial" w:hAnsi="Arial"/>
                <w:i/>
                <w:sz w:val="16"/>
                <w:szCs w:val="16"/>
              </w:rPr>
              <w:t xml:space="preserve"> estar de acordo com as condições expressas no presente Boletim de Subscrição; </w:t>
            </w:r>
            <w:r w:rsidRPr="005F651D">
              <w:rPr>
                <w:rFonts w:ascii="Arial" w:hAnsi="Arial"/>
                <w:b/>
                <w:i/>
                <w:sz w:val="16"/>
                <w:szCs w:val="16"/>
              </w:rPr>
              <w:t>(</w:t>
            </w:r>
            <w:proofErr w:type="spellStart"/>
            <w:r w:rsidRPr="005F651D">
              <w:rPr>
                <w:rFonts w:ascii="Arial" w:hAnsi="Arial"/>
                <w:b/>
                <w:i/>
                <w:sz w:val="16"/>
                <w:szCs w:val="16"/>
              </w:rPr>
              <w:t>ii</w:t>
            </w:r>
            <w:proofErr w:type="spellEnd"/>
            <w:r w:rsidRPr="005F651D">
              <w:rPr>
                <w:rFonts w:ascii="Arial" w:hAnsi="Arial"/>
                <w:b/>
                <w:i/>
                <w:sz w:val="16"/>
                <w:szCs w:val="16"/>
              </w:rPr>
              <w:t>)</w:t>
            </w:r>
            <w:r w:rsidRPr="005F651D">
              <w:rPr>
                <w:rFonts w:ascii="Arial" w:hAnsi="Arial"/>
                <w:i/>
                <w:sz w:val="16"/>
                <w:szCs w:val="16"/>
              </w:rPr>
              <w:t xml:space="preserve"> ter conhecimento integral, entender, anuir, aderir e subscrever os termos e condições previstos na Escritura</w:t>
            </w:r>
            <w:r w:rsidR="00600FE1" w:rsidRPr="005F651D">
              <w:rPr>
                <w:rFonts w:ascii="Arial" w:hAnsi="Arial"/>
                <w:i/>
                <w:sz w:val="16"/>
                <w:szCs w:val="16"/>
              </w:rPr>
              <w:t>.</w:t>
            </w:r>
          </w:p>
          <w:p w14:paraId="68F0745C" w14:textId="3A885975" w:rsidR="00F9542C" w:rsidRPr="005F651D" w:rsidRDefault="00F9542C" w:rsidP="00F9542C">
            <w:pPr>
              <w:spacing w:before="240" w:after="240" w:line="300" w:lineRule="auto"/>
              <w:jc w:val="both"/>
              <w:rPr>
                <w:rFonts w:ascii="Arial" w:hAnsi="Arial"/>
                <w:i/>
                <w:sz w:val="16"/>
                <w:szCs w:val="16"/>
              </w:rPr>
            </w:pPr>
          </w:p>
          <w:p w14:paraId="77468E7B" w14:textId="451CBE00"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 xml:space="preserve">São Paulo, </w:t>
            </w:r>
            <w:r w:rsidR="00600FE1" w:rsidRPr="005F651D">
              <w:rPr>
                <w:rFonts w:ascii="Arial" w:hAnsi="Arial"/>
                <w:i/>
                <w:sz w:val="16"/>
                <w:szCs w:val="16"/>
              </w:rPr>
              <w:t>[</w:t>
            </w:r>
            <w:r w:rsidR="003368BC">
              <w:rPr>
                <w:rFonts w:ascii="Arial" w:hAnsi="Arial"/>
                <w:i/>
                <w:sz w:val="16"/>
                <w:szCs w:val="16"/>
              </w:rPr>
              <w:t>=</w:t>
            </w:r>
            <w:r w:rsidR="00600FE1" w:rsidRPr="005F651D">
              <w:rPr>
                <w:rFonts w:ascii="Arial" w:hAnsi="Arial"/>
                <w:i/>
                <w:sz w:val="16"/>
                <w:szCs w:val="16"/>
              </w:rPr>
              <w:t xml:space="preserve">] </w:t>
            </w:r>
            <w:r w:rsidRPr="005F651D">
              <w:rPr>
                <w:rFonts w:ascii="Arial" w:hAnsi="Arial"/>
                <w:i/>
                <w:sz w:val="16"/>
                <w:szCs w:val="16"/>
              </w:rPr>
              <w:t xml:space="preserve">de </w:t>
            </w:r>
            <w:r w:rsidR="00600FE1" w:rsidRPr="005F651D">
              <w:rPr>
                <w:rFonts w:ascii="Arial" w:hAnsi="Arial"/>
                <w:i/>
                <w:sz w:val="16"/>
                <w:szCs w:val="16"/>
              </w:rPr>
              <w:t>[</w:t>
            </w:r>
            <w:r w:rsidR="003368BC">
              <w:rPr>
                <w:rFonts w:ascii="Arial" w:hAnsi="Arial"/>
                <w:i/>
                <w:sz w:val="16"/>
                <w:szCs w:val="16"/>
              </w:rPr>
              <w:t>=</w:t>
            </w:r>
            <w:r w:rsidR="00600FE1" w:rsidRPr="005F651D">
              <w:rPr>
                <w:rFonts w:ascii="Arial" w:hAnsi="Arial"/>
                <w:i/>
                <w:sz w:val="16"/>
                <w:szCs w:val="16"/>
              </w:rPr>
              <w:t>]</w:t>
            </w:r>
            <w:r w:rsidRPr="005F651D">
              <w:rPr>
                <w:rFonts w:ascii="Arial" w:hAnsi="Arial"/>
                <w:i/>
                <w:sz w:val="16"/>
                <w:szCs w:val="16"/>
              </w:rPr>
              <w:t xml:space="preserve"> de 201</w:t>
            </w:r>
            <w:r w:rsidR="00600FE1" w:rsidRPr="005F651D">
              <w:rPr>
                <w:rFonts w:ascii="Arial" w:hAnsi="Arial"/>
                <w:i/>
                <w:sz w:val="16"/>
                <w:szCs w:val="16"/>
              </w:rPr>
              <w:t>8</w:t>
            </w:r>
            <w:r w:rsidRPr="005F651D">
              <w:rPr>
                <w:rFonts w:ascii="Arial" w:hAnsi="Arial"/>
                <w:i/>
                <w:sz w:val="16"/>
                <w:szCs w:val="16"/>
              </w:rPr>
              <w:t>.</w:t>
            </w:r>
          </w:p>
          <w:p w14:paraId="2DCD22D2" w14:textId="28C79831" w:rsidR="00600FE1" w:rsidRPr="005F651D" w:rsidRDefault="00600FE1" w:rsidP="00F9542C">
            <w:pPr>
              <w:spacing w:before="240" w:after="240" w:line="300" w:lineRule="auto"/>
              <w:jc w:val="both"/>
              <w:rPr>
                <w:rFonts w:ascii="Arial" w:hAnsi="Arial"/>
                <w:i/>
                <w:sz w:val="16"/>
                <w:szCs w:val="16"/>
              </w:rPr>
            </w:pPr>
          </w:p>
          <w:p w14:paraId="0C265197" w14:textId="3514D3C4" w:rsidR="00600FE1" w:rsidRPr="005F651D" w:rsidRDefault="00600FE1" w:rsidP="00F9542C">
            <w:pPr>
              <w:spacing w:before="240" w:after="240" w:line="300" w:lineRule="auto"/>
              <w:jc w:val="both"/>
              <w:rPr>
                <w:rFonts w:ascii="Arial" w:hAnsi="Arial"/>
                <w:i/>
                <w:sz w:val="16"/>
                <w:szCs w:val="16"/>
              </w:rPr>
            </w:pPr>
          </w:p>
          <w:p w14:paraId="4F8DE5C2" w14:textId="77777777" w:rsidR="00F9542C" w:rsidRPr="005F651D" w:rsidRDefault="00F9542C" w:rsidP="00F9542C">
            <w:pPr>
              <w:spacing w:before="240" w:after="240" w:line="300" w:lineRule="auto"/>
              <w:jc w:val="both"/>
              <w:rPr>
                <w:rFonts w:ascii="Arial" w:hAnsi="Arial"/>
                <w:b/>
                <w:i/>
                <w:sz w:val="16"/>
                <w:szCs w:val="16"/>
              </w:rPr>
            </w:pPr>
            <w:r w:rsidRPr="005F651D">
              <w:rPr>
                <w:rFonts w:ascii="Arial" w:hAnsi="Arial"/>
                <w:b/>
                <w:i/>
                <w:sz w:val="16"/>
                <w:szCs w:val="16"/>
              </w:rPr>
              <w:t>_______________________________</w:t>
            </w:r>
          </w:p>
          <w:p w14:paraId="493C76E9" w14:textId="366A583B" w:rsidR="00F9542C" w:rsidRPr="005F651D" w:rsidRDefault="00F9542C" w:rsidP="00F9542C">
            <w:pPr>
              <w:spacing w:before="240" w:after="240" w:line="300" w:lineRule="auto"/>
              <w:jc w:val="both"/>
              <w:rPr>
                <w:rFonts w:ascii="Arial" w:hAnsi="Arial"/>
                <w:b/>
                <w:i/>
                <w:sz w:val="16"/>
                <w:szCs w:val="16"/>
              </w:rPr>
            </w:pPr>
            <w:proofErr w:type="spellStart"/>
            <w:r w:rsidRPr="005F651D">
              <w:rPr>
                <w:rFonts w:ascii="Arial" w:hAnsi="Arial"/>
                <w:b/>
                <w:i/>
                <w:sz w:val="16"/>
                <w:szCs w:val="16"/>
              </w:rPr>
              <w:t>Even</w:t>
            </w:r>
            <w:proofErr w:type="spellEnd"/>
            <w:r w:rsidRPr="005F651D">
              <w:rPr>
                <w:rFonts w:ascii="Arial" w:hAnsi="Arial"/>
                <w:b/>
                <w:i/>
                <w:sz w:val="16"/>
                <w:szCs w:val="16"/>
              </w:rPr>
              <w:t xml:space="preserve"> </w:t>
            </w:r>
            <w:proofErr w:type="spellStart"/>
            <w:r w:rsidRPr="005F651D">
              <w:rPr>
                <w:rFonts w:ascii="Arial" w:hAnsi="Arial"/>
                <w:b/>
                <w:i/>
                <w:sz w:val="16"/>
                <w:szCs w:val="16"/>
              </w:rPr>
              <w:t>Contrutora</w:t>
            </w:r>
            <w:proofErr w:type="spellEnd"/>
            <w:r w:rsidRPr="005F651D">
              <w:rPr>
                <w:rFonts w:ascii="Arial" w:hAnsi="Arial"/>
                <w:b/>
                <w:i/>
                <w:sz w:val="16"/>
                <w:szCs w:val="16"/>
              </w:rPr>
              <w:t xml:space="preserve"> e Incorporadora S.A.</w:t>
            </w:r>
          </w:p>
        </w:tc>
        <w:tc>
          <w:tcPr>
            <w:tcW w:w="2600" w:type="pct"/>
            <w:tcBorders>
              <w:top w:val="single" w:sz="6" w:space="0" w:color="auto"/>
              <w:left w:val="nil"/>
              <w:bottom w:val="single" w:sz="6" w:space="0" w:color="auto"/>
              <w:right w:val="single" w:sz="6" w:space="0" w:color="auto"/>
            </w:tcBorders>
          </w:tcPr>
          <w:p w14:paraId="2FAAB358" w14:textId="77777777"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 xml:space="preserve">Declaro, para todos os fins, </w:t>
            </w:r>
            <w:r w:rsidRPr="005F651D">
              <w:rPr>
                <w:rFonts w:ascii="Arial" w:hAnsi="Arial"/>
                <w:b/>
                <w:i/>
                <w:sz w:val="16"/>
                <w:szCs w:val="16"/>
              </w:rPr>
              <w:t>(i)</w:t>
            </w:r>
            <w:r w:rsidRPr="005F651D">
              <w:rPr>
                <w:rFonts w:ascii="Arial" w:hAnsi="Arial"/>
                <w:i/>
                <w:sz w:val="16"/>
                <w:szCs w:val="16"/>
              </w:rPr>
              <w:t xml:space="preserve"> estar de acordo com as condições expressas no presente Boletim de Subscrição; </w:t>
            </w:r>
            <w:r w:rsidRPr="005F651D">
              <w:rPr>
                <w:rFonts w:ascii="Arial" w:hAnsi="Arial"/>
                <w:b/>
                <w:i/>
                <w:sz w:val="16"/>
                <w:szCs w:val="16"/>
              </w:rPr>
              <w:t>(</w:t>
            </w:r>
            <w:proofErr w:type="spellStart"/>
            <w:r w:rsidRPr="005F651D">
              <w:rPr>
                <w:rFonts w:ascii="Arial" w:hAnsi="Arial"/>
                <w:b/>
                <w:i/>
                <w:sz w:val="16"/>
                <w:szCs w:val="16"/>
              </w:rPr>
              <w:t>ii</w:t>
            </w:r>
            <w:proofErr w:type="spellEnd"/>
            <w:r w:rsidRPr="005F651D">
              <w:rPr>
                <w:rFonts w:ascii="Arial" w:hAnsi="Arial"/>
                <w:b/>
                <w:i/>
                <w:sz w:val="16"/>
                <w:szCs w:val="16"/>
              </w:rPr>
              <w:t>)</w:t>
            </w:r>
            <w:r w:rsidRPr="005F651D">
              <w:rPr>
                <w:rFonts w:ascii="Arial" w:hAnsi="Arial"/>
                <w:i/>
                <w:sz w:val="16"/>
                <w:szCs w:val="16"/>
              </w:rPr>
              <w:t xml:space="preserve"> ter conhecimento integral, entender, anuir, aderir e subscrever os termos e condições previstos na Escritura; e </w:t>
            </w:r>
            <w:r w:rsidRPr="005F651D">
              <w:rPr>
                <w:rFonts w:ascii="Arial" w:hAnsi="Arial"/>
                <w:b/>
                <w:i/>
                <w:sz w:val="16"/>
                <w:szCs w:val="16"/>
              </w:rPr>
              <w:t>(</w:t>
            </w:r>
            <w:proofErr w:type="spellStart"/>
            <w:r w:rsidRPr="005F651D">
              <w:rPr>
                <w:rFonts w:ascii="Arial" w:hAnsi="Arial"/>
                <w:b/>
                <w:i/>
                <w:sz w:val="16"/>
                <w:szCs w:val="16"/>
              </w:rPr>
              <w:t>iii</w:t>
            </w:r>
            <w:proofErr w:type="spellEnd"/>
            <w:r w:rsidRPr="005F651D">
              <w:rPr>
                <w:rFonts w:ascii="Arial" w:hAnsi="Arial"/>
                <w:b/>
                <w:i/>
                <w:sz w:val="16"/>
                <w:szCs w:val="16"/>
              </w:rPr>
              <w:t xml:space="preserve">) </w:t>
            </w:r>
            <w:r w:rsidRPr="005F651D">
              <w:rPr>
                <w:rFonts w:ascii="Arial" w:hAnsi="Arial"/>
                <w:i/>
                <w:sz w:val="16"/>
                <w:szCs w:val="16"/>
              </w:rPr>
              <w:t>que os recursos utilizados para a integralização das Debêntures não são provenientes, direta ou indiretamente, de infração penal, nos termos da Lei n.º 9.613, de 03 de março de 1998, conforme alterada.</w:t>
            </w:r>
          </w:p>
          <w:p w14:paraId="088B6FB0" w14:textId="6D8FC50C" w:rsidR="00600FE1" w:rsidRPr="005F651D" w:rsidRDefault="00600FE1" w:rsidP="00600FE1">
            <w:pPr>
              <w:spacing w:before="240" w:after="240" w:line="300" w:lineRule="auto"/>
              <w:jc w:val="both"/>
              <w:rPr>
                <w:rFonts w:ascii="Arial" w:hAnsi="Arial"/>
                <w:i/>
                <w:sz w:val="16"/>
                <w:szCs w:val="16"/>
              </w:rPr>
            </w:pPr>
            <w:r w:rsidRPr="005F651D">
              <w:rPr>
                <w:rFonts w:ascii="Arial" w:hAnsi="Arial"/>
                <w:i/>
                <w:sz w:val="16"/>
                <w:szCs w:val="16"/>
              </w:rPr>
              <w:t>São Paulo, [</w:t>
            </w:r>
            <w:r w:rsidR="003368BC">
              <w:rPr>
                <w:rFonts w:ascii="Arial" w:hAnsi="Arial"/>
                <w:i/>
                <w:sz w:val="16"/>
                <w:szCs w:val="16"/>
              </w:rPr>
              <w:t>=</w:t>
            </w:r>
            <w:r w:rsidRPr="005F651D">
              <w:rPr>
                <w:rFonts w:ascii="Arial" w:hAnsi="Arial"/>
                <w:i/>
                <w:sz w:val="16"/>
                <w:szCs w:val="16"/>
              </w:rPr>
              <w:t>] de [</w:t>
            </w:r>
            <w:r w:rsidR="003368BC">
              <w:rPr>
                <w:rFonts w:ascii="Arial" w:hAnsi="Arial"/>
                <w:i/>
                <w:sz w:val="16"/>
                <w:szCs w:val="16"/>
              </w:rPr>
              <w:t>=</w:t>
            </w:r>
            <w:r w:rsidRPr="005F651D">
              <w:rPr>
                <w:rFonts w:ascii="Arial" w:hAnsi="Arial"/>
                <w:i/>
                <w:sz w:val="16"/>
                <w:szCs w:val="16"/>
              </w:rPr>
              <w:t>] de 2018.</w:t>
            </w:r>
          </w:p>
          <w:p w14:paraId="59E2AF92" w14:textId="31BD920E" w:rsidR="00F9542C" w:rsidRPr="005F651D" w:rsidRDefault="00F9542C" w:rsidP="00F9542C">
            <w:pPr>
              <w:spacing w:before="240" w:after="240" w:line="300" w:lineRule="auto"/>
              <w:jc w:val="both"/>
              <w:rPr>
                <w:rFonts w:ascii="Arial" w:hAnsi="Arial"/>
                <w:b/>
                <w:i/>
                <w:sz w:val="16"/>
                <w:szCs w:val="16"/>
              </w:rPr>
            </w:pPr>
          </w:p>
          <w:p w14:paraId="6CD159AE" w14:textId="77777777" w:rsidR="00600FE1" w:rsidRPr="005F651D" w:rsidRDefault="00600FE1" w:rsidP="00F9542C">
            <w:pPr>
              <w:spacing w:before="240" w:after="240" w:line="300" w:lineRule="auto"/>
              <w:jc w:val="both"/>
              <w:rPr>
                <w:rFonts w:ascii="Arial" w:hAnsi="Arial"/>
                <w:b/>
                <w:i/>
                <w:sz w:val="16"/>
                <w:szCs w:val="16"/>
              </w:rPr>
            </w:pPr>
          </w:p>
          <w:p w14:paraId="32E023F5" w14:textId="15BC1DD6" w:rsidR="00F9542C" w:rsidRPr="005F651D" w:rsidRDefault="00F9542C" w:rsidP="00F9542C">
            <w:pPr>
              <w:spacing w:before="240" w:after="240" w:line="300" w:lineRule="auto"/>
              <w:jc w:val="both"/>
              <w:rPr>
                <w:rFonts w:ascii="Arial" w:hAnsi="Arial"/>
                <w:b/>
                <w:i/>
                <w:sz w:val="16"/>
                <w:szCs w:val="16"/>
              </w:rPr>
            </w:pPr>
            <w:r w:rsidRPr="005F651D">
              <w:rPr>
                <w:rFonts w:ascii="Arial" w:hAnsi="Arial"/>
                <w:b/>
                <w:i/>
                <w:sz w:val="16"/>
                <w:szCs w:val="16"/>
              </w:rPr>
              <w:t>_______________________________</w:t>
            </w:r>
          </w:p>
          <w:p w14:paraId="5BD03FC0" w14:textId="7AFD6CA8" w:rsidR="00F9542C" w:rsidRPr="005F651D" w:rsidRDefault="004D162E" w:rsidP="00F9542C">
            <w:pPr>
              <w:spacing w:before="240" w:after="240" w:line="300" w:lineRule="auto"/>
              <w:jc w:val="both"/>
              <w:rPr>
                <w:rFonts w:ascii="Arial" w:hAnsi="Arial"/>
                <w:b/>
                <w:i/>
                <w:sz w:val="16"/>
                <w:szCs w:val="16"/>
              </w:rPr>
            </w:pPr>
            <w:proofErr w:type="spellStart"/>
            <w:r w:rsidRPr="005F651D">
              <w:rPr>
                <w:rFonts w:ascii="Arial" w:hAnsi="Arial"/>
                <w:b/>
                <w:i/>
                <w:sz w:val="16"/>
                <w:szCs w:val="16"/>
              </w:rPr>
              <w:t>Malachia</w:t>
            </w:r>
            <w:proofErr w:type="spellEnd"/>
            <w:r w:rsidRPr="005F651D">
              <w:rPr>
                <w:rFonts w:ascii="Arial" w:hAnsi="Arial"/>
                <w:b/>
                <w:i/>
                <w:sz w:val="16"/>
                <w:szCs w:val="16"/>
              </w:rPr>
              <w:t xml:space="preserve"> Empreendimentos Imobiliários Ltda.</w:t>
            </w:r>
          </w:p>
        </w:tc>
      </w:tr>
    </w:tbl>
    <w:p w14:paraId="7DDAC146" w14:textId="77777777" w:rsidR="00F9542C" w:rsidRPr="005F651D" w:rsidRDefault="00F9542C" w:rsidP="00F9542C">
      <w:pPr>
        <w:spacing w:before="240" w:after="240" w:line="300" w:lineRule="auto"/>
        <w:jc w:val="both"/>
        <w:rPr>
          <w:rFonts w:ascii="Arial" w:hAnsi="Arial"/>
          <w:i/>
          <w:sz w:val="16"/>
          <w:szCs w:val="16"/>
        </w:rPr>
      </w:pPr>
    </w:p>
    <w:tbl>
      <w:tblPr>
        <w:tblW w:w="5000" w:type="pct"/>
        <w:tblLook w:val="04A0" w:firstRow="1" w:lastRow="0" w:firstColumn="1" w:lastColumn="0" w:noHBand="0" w:noVBand="1"/>
      </w:tblPr>
      <w:tblGrid>
        <w:gridCol w:w="8489"/>
      </w:tblGrid>
      <w:tr w:rsidR="00F9542C" w:rsidRPr="005F651D" w14:paraId="591F0438" w14:textId="77777777" w:rsidTr="00F9542C">
        <w:tc>
          <w:tcPr>
            <w:tcW w:w="5000" w:type="pct"/>
            <w:tcBorders>
              <w:top w:val="single" w:sz="6" w:space="0" w:color="auto"/>
              <w:left w:val="single" w:sz="6" w:space="0" w:color="auto"/>
              <w:bottom w:val="single" w:sz="6" w:space="0" w:color="auto"/>
              <w:right w:val="single" w:sz="6" w:space="0" w:color="auto"/>
            </w:tcBorders>
          </w:tcPr>
          <w:p w14:paraId="4C358CEB" w14:textId="77777777" w:rsidR="00F9542C" w:rsidRPr="005F651D" w:rsidRDefault="00F9542C" w:rsidP="00F9542C">
            <w:pPr>
              <w:spacing w:before="240" w:after="240" w:line="300" w:lineRule="auto"/>
              <w:jc w:val="both"/>
              <w:rPr>
                <w:rFonts w:ascii="Arial" w:hAnsi="Arial"/>
                <w:i/>
                <w:sz w:val="16"/>
                <w:szCs w:val="16"/>
                <w:u w:val="single"/>
              </w:rPr>
            </w:pPr>
            <w:r w:rsidRPr="005F651D">
              <w:rPr>
                <w:rFonts w:ascii="Arial" w:hAnsi="Arial"/>
                <w:i/>
                <w:sz w:val="16"/>
                <w:szCs w:val="16"/>
                <w:u w:val="single"/>
              </w:rPr>
              <w:t>Informações Adicionais</w:t>
            </w:r>
          </w:p>
          <w:p w14:paraId="739CDE13" w14:textId="77777777"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Para informações adicionais sobre a presente emissão, os interessados deverão dirigir-se à Emissora e à Debenturista nos endereços indicados abaixo:</w:t>
            </w:r>
          </w:p>
          <w:p w14:paraId="0194C682" w14:textId="77777777"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t>Emissora:</w:t>
            </w:r>
          </w:p>
          <w:p w14:paraId="0B4DCFB2" w14:textId="77777777" w:rsidR="00F9542C" w:rsidRPr="005F651D" w:rsidRDefault="00F9542C" w:rsidP="00F9542C">
            <w:pPr>
              <w:spacing w:before="240" w:after="240" w:line="300" w:lineRule="auto"/>
              <w:jc w:val="both"/>
              <w:rPr>
                <w:rFonts w:ascii="Arial" w:hAnsi="Arial"/>
                <w:b/>
                <w:i/>
                <w:sz w:val="16"/>
                <w:szCs w:val="16"/>
              </w:rPr>
            </w:pPr>
            <w:proofErr w:type="spellStart"/>
            <w:r w:rsidRPr="005F651D">
              <w:rPr>
                <w:rFonts w:ascii="Arial" w:hAnsi="Arial"/>
                <w:b/>
                <w:i/>
                <w:sz w:val="16"/>
                <w:szCs w:val="16"/>
              </w:rPr>
              <w:t>Even</w:t>
            </w:r>
            <w:proofErr w:type="spellEnd"/>
            <w:r w:rsidRPr="005F651D">
              <w:rPr>
                <w:rFonts w:ascii="Arial" w:hAnsi="Arial"/>
                <w:b/>
                <w:i/>
                <w:sz w:val="16"/>
                <w:szCs w:val="16"/>
              </w:rPr>
              <w:t xml:space="preserve"> Construtora e Incorporadora S.A.</w:t>
            </w:r>
          </w:p>
          <w:p w14:paraId="4325996F" w14:textId="77777777" w:rsidR="00F9542C" w:rsidRPr="005F651D" w:rsidRDefault="00F9542C" w:rsidP="00F9542C">
            <w:pPr>
              <w:spacing w:before="240" w:after="240" w:line="300" w:lineRule="auto"/>
              <w:jc w:val="both"/>
              <w:rPr>
                <w:rFonts w:ascii="Arial" w:hAnsi="Arial"/>
                <w:i/>
                <w:sz w:val="16"/>
                <w:szCs w:val="16"/>
                <w:lang w:val="x-none"/>
              </w:rPr>
            </w:pPr>
            <w:r w:rsidRPr="005F651D">
              <w:rPr>
                <w:rFonts w:ascii="Arial" w:hAnsi="Arial"/>
                <w:i/>
                <w:sz w:val="16"/>
                <w:szCs w:val="16"/>
                <w:lang w:val="x-none"/>
              </w:rPr>
              <w:t xml:space="preserve">Rua </w:t>
            </w:r>
            <w:r w:rsidRPr="005F651D">
              <w:rPr>
                <w:rFonts w:ascii="Arial" w:hAnsi="Arial"/>
                <w:i/>
                <w:sz w:val="16"/>
                <w:szCs w:val="16"/>
              </w:rPr>
              <w:t>Hungria</w:t>
            </w:r>
            <w:r w:rsidRPr="005F651D">
              <w:rPr>
                <w:rFonts w:ascii="Arial" w:hAnsi="Arial"/>
                <w:i/>
                <w:sz w:val="16"/>
                <w:szCs w:val="16"/>
                <w:lang w:val="x-none"/>
              </w:rPr>
              <w:t xml:space="preserve">, </w:t>
            </w:r>
            <w:r w:rsidRPr="005F651D">
              <w:rPr>
                <w:rFonts w:ascii="Arial" w:hAnsi="Arial"/>
                <w:i/>
                <w:sz w:val="16"/>
                <w:szCs w:val="16"/>
              </w:rPr>
              <w:t>1400, 2º andar, conjunto 21</w:t>
            </w:r>
          </w:p>
          <w:p w14:paraId="147C12E4" w14:textId="77777777" w:rsidR="00F9542C" w:rsidRPr="005F651D" w:rsidRDefault="00F9542C" w:rsidP="00F9542C">
            <w:pPr>
              <w:spacing w:before="240" w:after="240" w:line="300" w:lineRule="auto"/>
              <w:jc w:val="both"/>
              <w:rPr>
                <w:rFonts w:ascii="Arial" w:hAnsi="Arial"/>
                <w:i/>
                <w:sz w:val="16"/>
                <w:szCs w:val="16"/>
                <w:lang w:val="x-none"/>
              </w:rPr>
            </w:pPr>
            <w:r w:rsidRPr="00C352FB">
              <w:rPr>
                <w:rFonts w:ascii="Arial" w:hAnsi="Arial"/>
                <w:i/>
                <w:sz w:val="16"/>
                <w:szCs w:val="16"/>
              </w:rPr>
              <w:t>São Paulo</w:t>
            </w:r>
            <w:r w:rsidRPr="005F651D">
              <w:rPr>
                <w:rFonts w:ascii="Arial" w:hAnsi="Arial"/>
                <w:i/>
                <w:sz w:val="16"/>
                <w:szCs w:val="16"/>
                <w:lang w:val="x-none"/>
              </w:rPr>
              <w:t xml:space="preserve"> – </w:t>
            </w:r>
            <w:r w:rsidRPr="00C352FB">
              <w:rPr>
                <w:rFonts w:ascii="Arial" w:hAnsi="Arial"/>
                <w:i/>
                <w:sz w:val="16"/>
                <w:szCs w:val="16"/>
              </w:rPr>
              <w:t>SP, CEP:</w:t>
            </w:r>
            <w:r w:rsidRPr="005F651D">
              <w:rPr>
                <w:rFonts w:ascii="Arial" w:hAnsi="Arial"/>
                <w:i/>
                <w:sz w:val="16"/>
                <w:szCs w:val="16"/>
                <w:lang w:val="x-none"/>
              </w:rPr>
              <w:t xml:space="preserve"> 01455</w:t>
            </w:r>
            <w:r w:rsidRPr="00C352FB">
              <w:rPr>
                <w:rFonts w:ascii="Arial" w:hAnsi="Arial"/>
                <w:i/>
                <w:sz w:val="16"/>
                <w:szCs w:val="16"/>
              </w:rPr>
              <w:t>-000</w:t>
            </w:r>
          </w:p>
          <w:p w14:paraId="76ED66F4" w14:textId="399F5F33" w:rsidR="00F9542C" w:rsidRPr="005F651D" w:rsidRDefault="00F9542C" w:rsidP="00F9542C">
            <w:pPr>
              <w:spacing w:before="240" w:after="240" w:line="300" w:lineRule="auto"/>
              <w:jc w:val="both"/>
              <w:rPr>
                <w:rFonts w:ascii="Arial" w:hAnsi="Arial"/>
                <w:i/>
                <w:sz w:val="16"/>
                <w:szCs w:val="16"/>
                <w:lang w:val="x-none"/>
              </w:rPr>
            </w:pPr>
            <w:r w:rsidRPr="005F651D">
              <w:rPr>
                <w:rFonts w:ascii="Arial" w:hAnsi="Arial"/>
                <w:i/>
                <w:sz w:val="16"/>
                <w:szCs w:val="16"/>
                <w:lang w:val="x-none"/>
              </w:rPr>
              <w:t xml:space="preserve">At. </w:t>
            </w:r>
            <w:r w:rsidR="004D162E" w:rsidRPr="005F651D">
              <w:rPr>
                <w:rFonts w:ascii="Arial" w:hAnsi="Arial"/>
                <w:i/>
                <w:sz w:val="16"/>
                <w:szCs w:val="16"/>
              </w:rPr>
              <w:t xml:space="preserve">Dany </w:t>
            </w:r>
            <w:proofErr w:type="spellStart"/>
            <w:r w:rsidR="004D162E" w:rsidRPr="005F651D">
              <w:rPr>
                <w:rFonts w:ascii="Arial" w:hAnsi="Arial"/>
                <w:i/>
                <w:sz w:val="16"/>
                <w:szCs w:val="16"/>
              </w:rPr>
              <w:t>Muszkat</w:t>
            </w:r>
            <w:proofErr w:type="spellEnd"/>
            <w:r w:rsidR="004D162E" w:rsidRPr="005F651D">
              <w:rPr>
                <w:rFonts w:ascii="Arial" w:hAnsi="Arial"/>
                <w:i/>
                <w:sz w:val="16"/>
                <w:szCs w:val="16"/>
              </w:rPr>
              <w:t xml:space="preserve"> e Vinicius Mastrorosa</w:t>
            </w:r>
          </w:p>
          <w:p w14:paraId="0C938C57" w14:textId="18D18114" w:rsidR="00F9542C" w:rsidRPr="005F651D" w:rsidRDefault="00F9542C" w:rsidP="00F9542C">
            <w:pPr>
              <w:spacing w:before="240" w:after="240" w:line="300" w:lineRule="auto"/>
              <w:jc w:val="both"/>
              <w:rPr>
                <w:rFonts w:ascii="Arial" w:hAnsi="Arial"/>
                <w:i/>
                <w:sz w:val="16"/>
                <w:szCs w:val="16"/>
                <w:lang w:val="x-none"/>
              </w:rPr>
            </w:pPr>
            <w:r w:rsidRPr="005F651D">
              <w:rPr>
                <w:rFonts w:ascii="Arial" w:hAnsi="Arial"/>
                <w:i/>
                <w:sz w:val="16"/>
                <w:szCs w:val="16"/>
                <w:lang w:val="x-none"/>
              </w:rPr>
              <w:t xml:space="preserve">Telefone: </w:t>
            </w:r>
            <w:r w:rsidR="004D162E" w:rsidRPr="005F651D">
              <w:rPr>
                <w:rFonts w:ascii="Arial" w:hAnsi="Arial"/>
                <w:i/>
                <w:sz w:val="16"/>
                <w:szCs w:val="16"/>
              </w:rPr>
              <w:t>(11) 3377-3699</w:t>
            </w:r>
          </w:p>
          <w:p w14:paraId="29EE0758" w14:textId="4AF1D7B1" w:rsidR="004D162E"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lang w:val="x-none"/>
              </w:rPr>
              <w:t xml:space="preserve">E-mail: </w:t>
            </w:r>
            <w:hyperlink r:id="rId20" w:history="1">
              <w:r w:rsidR="004D162E" w:rsidRPr="005F651D">
                <w:rPr>
                  <w:rStyle w:val="Hyperlink"/>
                  <w:rFonts w:ascii="Arial" w:hAnsi="Arial"/>
                  <w:sz w:val="16"/>
                  <w:szCs w:val="16"/>
                </w:rPr>
                <w:t>dm@even.com.br</w:t>
              </w:r>
            </w:hyperlink>
            <w:r w:rsidR="004D162E" w:rsidRPr="005F651D">
              <w:rPr>
                <w:rFonts w:ascii="Arial" w:hAnsi="Arial"/>
                <w:b/>
                <w:i/>
                <w:sz w:val="16"/>
                <w:szCs w:val="16"/>
              </w:rPr>
              <w:t xml:space="preserve"> ; </w:t>
            </w:r>
            <w:hyperlink r:id="rId21" w:history="1">
              <w:r w:rsidR="004D162E" w:rsidRPr="005F651D">
                <w:rPr>
                  <w:rStyle w:val="Hyperlink"/>
                  <w:rFonts w:ascii="Arial" w:hAnsi="Arial"/>
                  <w:sz w:val="16"/>
                  <w:szCs w:val="16"/>
                </w:rPr>
                <w:t>vmastrorosa@even.com.br</w:t>
              </w:r>
            </w:hyperlink>
            <w:r w:rsidR="004D162E" w:rsidRPr="005F651D">
              <w:rPr>
                <w:rFonts w:ascii="Arial" w:hAnsi="Arial"/>
                <w:b/>
                <w:i/>
                <w:sz w:val="16"/>
                <w:szCs w:val="16"/>
              </w:rPr>
              <w:t xml:space="preserve"> </w:t>
            </w:r>
          </w:p>
          <w:p w14:paraId="468EB3BC" w14:textId="7FE9083D" w:rsidR="00F9542C" w:rsidRPr="005F651D" w:rsidRDefault="00F9542C" w:rsidP="00F9542C">
            <w:pPr>
              <w:spacing w:before="240" w:after="240" w:line="300" w:lineRule="auto"/>
              <w:jc w:val="both"/>
              <w:rPr>
                <w:rFonts w:ascii="Arial" w:hAnsi="Arial"/>
                <w:i/>
                <w:sz w:val="16"/>
                <w:szCs w:val="16"/>
              </w:rPr>
            </w:pPr>
            <w:r w:rsidRPr="005F651D">
              <w:rPr>
                <w:rFonts w:ascii="Arial" w:hAnsi="Arial"/>
                <w:i/>
                <w:sz w:val="16"/>
                <w:szCs w:val="16"/>
              </w:rPr>
              <w:lastRenderedPageBreak/>
              <w:t>Debenturista:</w:t>
            </w:r>
          </w:p>
          <w:p w14:paraId="5633DE75" w14:textId="1CC14B50" w:rsidR="004D162E" w:rsidRPr="00C352FB" w:rsidRDefault="004D162E" w:rsidP="00F9542C">
            <w:pPr>
              <w:spacing w:before="240" w:after="240" w:line="300" w:lineRule="auto"/>
              <w:jc w:val="both"/>
              <w:rPr>
                <w:rFonts w:ascii="Arial" w:hAnsi="Arial"/>
                <w:i/>
                <w:sz w:val="16"/>
                <w:szCs w:val="16"/>
              </w:rPr>
            </w:pPr>
            <w:proofErr w:type="spellStart"/>
            <w:r w:rsidRPr="005F651D">
              <w:rPr>
                <w:rFonts w:ascii="Arial" w:hAnsi="Arial"/>
                <w:b/>
                <w:i/>
                <w:sz w:val="16"/>
                <w:szCs w:val="16"/>
              </w:rPr>
              <w:t>Malachia</w:t>
            </w:r>
            <w:proofErr w:type="spellEnd"/>
            <w:r w:rsidRPr="005F651D">
              <w:rPr>
                <w:rFonts w:ascii="Arial" w:hAnsi="Arial"/>
                <w:b/>
                <w:i/>
                <w:sz w:val="16"/>
                <w:szCs w:val="16"/>
              </w:rPr>
              <w:t xml:space="preserve"> Empreendimentos Imobiliários Ltda.</w:t>
            </w:r>
            <w:r w:rsidRPr="005F651D" w:rsidDel="004D162E">
              <w:rPr>
                <w:rFonts w:ascii="Arial" w:hAnsi="Arial"/>
                <w:b/>
                <w:i/>
                <w:sz w:val="16"/>
                <w:szCs w:val="16"/>
              </w:rPr>
              <w:t xml:space="preserve"> </w:t>
            </w:r>
          </w:p>
          <w:p w14:paraId="441B94F3" w14:textId="77777777" w:rsidR="004D162E" w:rsidRPr="005F651D" w:rsidRDefault="004D162E" w:rsidP="004D162E">
            <w:pPr>
              <w:spacing w:before="240" w:after="240" w:line="300" w:lineRule="auto"/>
              <w:jc w:val="both"/>
              <w:rPr>
                <w:rFonts w:ascii="Arial" w:hAnsi="Arial"/>
                <w:i/>
                <w:sz w:val="16"/>
                <w:szCs w:val="16"/>
                <w:lang w:val="x-none"/>
              </w:rPr>
            </w:pPr>
            <w:r w:rsidRPr="005F651D">
              <w:rPr>
                <w:rFonts w:ascii="Arial" w:hAnsi="Arial"/>
                <w:i/>
                <w:sz w:val="16"/>
                <w:szCs w:val="16"/>
                <w:lang w:val="x-none"/>
              </w:rPr>
              <w:t xml:space="preserve">Rua </w:t>
            </w:r>
            <w:r w:rsidRPr="005F651D">
              <w:rPr>
                <w:rFonts w:ascii="Arial" w:hAnsi="Arial"/>
                <w:i/>
                <w:sz w:val="16"/>
                <w:szCs w:val="16"/>
              </w:rPr>
              <w:t>Hungria</w:t>
            </w:r>
            <w:r w:rsidRPr="005F651D">
              <w:rPr>
                <w:rFonts w:ascii="Arial" w:hAnsi="Arial"/>
                <w:i/>
                <w:sz w:val="16"/>
                <w:szCs w:val="16"/>
                <w:lang w:val="x-none"/>
              </w:rPr>
              <w:t xml:space="preserve">, </w:t>
            </w:r>
            <w:r w:rsidRPr="005F651D">
              <w:rPr>
                <w:rFonts w:ascii="Arial" w:hAnsi="Arial"/>
                <w:i/>
                <w:sz w:val="16"/>
                <w:szCs w:val="16"/>
              </w:rPr>
              <w:t>1400, 2º andar, conjunto 22</w:t>
            </w:r>
          </w:p>
          <w:p w14:paraId="27CDE187" w14:textId="5DDA4A95" w:rsidR="004D162E" w:rsidRPr="00C352FB" w:rsidRDefault="004D162E" w:rsidP="004D162E">
            <w:pPr>
              <w:spacing w:before="240" w:after="240" w:line="300" w:lineRule="auto"/>
              <w:jc w:val="both"/>
              <w:rPr>
                <w:rFonts w:ascii="Arial" w:hAnsi="Arial"/>
                <w:i/>
                <w:sz w:val="16"/>
                <w:szCs w:val="16"/>
              </w:rPr>
            </w:pPr>
            <w:r w:rsidRPr="00C352FB">
              <w:rPr>
                <w:rFonts w:ascii="Arial" w:hAnsi="Arial"/>
                <w:i/>
                <w:sz w:val="16"/>
                <w:szCs w:val="16"/>
              </w:rPr>
              <w:t>São Paulo</w:t>
            </w:r>
            <w:r w:rsidRPr="005F651D">
              <w:rPr>
                <w:rFonts w:ascii="Arial" w:hAnsi="Arial"/>
                <w:i/>
                <w:sz w:val="16"/>
                <w:szCs w:val="16"/>
                <w:lang w:val="x-none"/>
              </w:rPr>
              <w:t xml:space="preserve"> – </w:t>
            </w:r>
            <w:r w:rsidRPr="00C352FB">
              <w:rPr>
                <w:rFonts w:ascii="Arial" w:hAnsi="Arial"/>
                <w:i/>
                <w:sz w:val="16"/>
                <w:szCs w:val="16"/>
              </w:rPr>
              <w:t>SP, CEP:</w:t>
            </w:r>
            <w:r w:rsidRPr="005F651D">
              <w:rPr>
                <w:rFonts w:ascii="Arial" w:hAnsi="Arial"/>
                <w:i/>
                <w:sz w:val="16"/>
                <w:szCs w:val="16"/>
                <w:lang w:val="x-none"/>
              </w:rPr>
              <w:t xml:space="preserve"> 01455</w:t>
            </w:r>
            <w:r w:rsidRPr="00C352FB">
              <w:rPr>
                <w:rFonts w:ascii="Arial" w:hAnsi="Arial"/>
                <w:i/>
                <w:sz w:val="16"/>
                <w:szCs w:val="16"/>
              </w:rPr>
              <w:t>-000</w:t>
            </w:r>
          </w:p>
          <w:p w14:paraId="70052AEB" w14:textId="1A6C2639" w:rsidR="00F9542C" w:rsidRPr="005F651D" w:rsidRDefault="00F9542C" w:rsidP="00F9542C">
            <w:pPr>
              <w:spacing w:before="240" w:after="240" w:line="300" w:lineRule="auto"/>
              <w:jc w:val="both"/>
              <w:rPr>
                <w:rFonts w:ascii="Arial" w:hAnsi="Arial"/>
                <w:i/>
                <w:sz w:val="16"/>
                <w:szCs w:val="16"/>
                <w:lang w:val="x-none"/>
              </w:rPr>
            </w:pPr>
            <w:r w:rsidRPr="005F651D">
              <w:rPr>
                <w:rFonts w:ascii="Arial" w:hAnsi="Arial"/>
                <w:i/>
                <w:sz w:val="16"/>
                <w:szCs w:val="16"/>
                <w:lang w:val="x-none"/>
              </w:rPr>
              <w:t xml:space="preserve">At. </w:t>
            </w:r>
            <w:r w:rsidR="004D162E" w:rsidRPr="005F651D">
              <w:rPr>
                <w:rFonts w:ascii="Arial" w:hAnsi="Arial"/>
                <w:i/>
                <w:sz w:val="16"/>
                <w:szCs w:val="16"/>
              </w:rPr>
              <w:t xml:space="preserve">Dany </w:t>
            </w:r>
            <w:proofErr w:type="spellStart"/>
            <w:r w:rsidR="004D162E" w:rsidRPr="005F651D">
              <w:rPr>
                <w:rFonts w:ascii="Arial" w:hAnsi="Arial"/>
                <w:i/>
                <w:sz w:val="16"/>
                <w:szCs w:val="16"/>
              </w:rPr>
              <w:t>Muszkat</w:t>
            </w:r>
            <w:proofErr w:type="spellEnd"/>
            <w:r w:rsidR="004D162E" w:rsidRPr="005F651D">
              <w:rPr>
                <w:rFonts w:ascii="Arial" w:hAnsi="Arial"/>
                <w:i/>
                <w:sz w:val="16"/>
                <w:szCs w:val="16"/>
              </w:rPr>
              <w:t xml:space="preserve"> e Vinicius Mastrorosa</w:t>
            </w:r>
          </w:p>
          <w:p w14:paraId="114C7049" w14:textId="737E2154" w:rsidR="00F9542C" w:rsidRPr="005F651D" w:rsidRDefault="00F9542C" w:rsidP="00F9542C">
            <w:pPr>
              <w:spacing w:before="240" w:after="240" w:line="300" w:lineRule="auto"/>
              <w:jc w:val="both"/>
              <w:rPr>
                <w:rFonts w:ascii="Arial" w:hAnsi="Arial"/>
                <w:i/>
                <w:sz w:val="16"/>
                <w:szCs w:val="16"/>
                <w:lang w:val="x-none"/>
              </w:rPr>
            </w:pPr>
            <w:r w:rsidRPr="005F651D">
              <w:rPr>
                <w:rFonts w:ascii="Arial" w:hAnsi="Arial"/>
                <w:i/>
                <w:sz w:val="16"/>
                <w:szCs w:val="16"/>
                <w:lang w:val="x-none"/>
              </w:rPr>
              <w:t xml:space="preserve">Telefone: </w:t>
            </w:r>
            <w:r w:rsidR="004D162E" w:rsidRPr="005F651D">
              <w:rPr>
                <w:rFonts w:ascii="Arial" w:hAnsi="Arial"/>
                <w:i/>
                <w:sz w:val="16"/>
                <w:szCs w:val="16"/>
              </w:rPr>
              <w:t>(11) 3377-3699</w:t>
            </w:r>
          </w:p>
          <w:p w14:paraId="0A361DB9" w14:textId="0BE573D9" w:rsidR="00F9542C" w:rsidRPr="005F651D" w:rsidRDefault="00F9542C" w:rsidP="00F9542C">
            <w:pPr>
              <w:spacing w:before="240" w:after="240" w:line="300" w:lineRule="auto"/>
              <w:jc w:val="both"/>
              <w:rPr>
                <w:rFonts w:ascii="Arial" w:hAnsi="Arial"/>
                <w:i/>
                <w:sz w:val="16"/>
                <w:szCs w:val="16"/>
                <w:lang w:val="x-none"/>
              </w:rPr>
            </w:pPr>
            <w:r w:rsidRPr="005F651D">
              <w:rPr>
                <w:rFonts w:ascii="Arial" w:hAnsi="Arial"/>
                <w:i/>
                <w:sz w:val="16"/>
                <w:szCs w:val="16"/>
                <w:lang w:val="x-none"/>
              </w:rPr>
              <w:t xml:space="preserve">E-mail: </w:t>
            </w:r>
            <w:hyperlink r:id="rId22" w:history="1">
              <w:r w:rsidR="004D162E" w:rsidRPr="005F651D">
                <w:rPr>
                  <w:rStyle w:val="Hyperlink"/>
                  <w:rFonts w:ascii="Arial" w:hAnsi="Arial"/>
                  <w:sz w:val="16"/>
                  <w:szCs w:val="16"/>
                </w:rPr>
                <w:t>dm@even.com.br</w:t>
              </w:r>
            </w:hyperlink>
            <w:r w:rsidR="004D162E" w:rsidRPr="005F651D">
              <w:rPr>
                <w:rFonts w:ascii="Arial" w:hAnsi="Arial"/>
                <w:b/>
                <w:i/>
                <w:sz w:val="16"/>
                <w:szCs w:val="16"/>
              </w:rPr>
              <w:t xml:space="preserve"> ; </w:t>
            </w:r>
            <w:hyperlink r:id="rId23" w:history="1">
              <w:r w:rsidR="004D162E" w:rsidRPr="005F651D">
                <w:rPr>
                  <w:rStyle w:val="Hyperlink"/>
                  <w:rFonts w:ascii="Arial" w:hAnsi="Arial"/>
                  <w:sz w:val="16"/>
                  <w:szCs w:val="16"/>
                </w:rPr>
                <w:t>vmastrorosa@even.com.br</w:t>
              </w:r>
            </w:hyperlink>
          </w:p>
        </w:tc>
      </w:tr>
    </w:tbl>
    <w:p w14:paraId="7BEF9CDB" w14:textId="77777777" w:rsidR="00F9542C" w:rsidRPr="005F651D" w:rsidRDefault="00F9542C" w:rsidP="00F9542C">
      <w:pPr>
        <w:spacing w:before="240" w:after="240" w:line="300" w:lineRule="auto"/>
        <w:jc w:val="both"/>
        <w:rPr>
          <w:rFonts w:ascii="Arial" w:hAnsi="Arial"/>
          <w:i/>
          <w:sz w:val="16"/>
          <w:szCs w:val="16"/>
        </w:rPr>
      </w:pPr>
    </w:p>
    <w:p w14:paraId="151A9DCA" w14:textId="6FBEB770" w:rsidR="00600FE1" w:rsidRPr="005F651D" w:rsidRDefault="00600FE1">
      <w:pPr>
        <w:rPr>
          <w:rFonts w:ascii="Arial" w:hAnsi="Arial" w:cs="Arial"/>
          <w:sz w:val="20"/>
          <w:szCs w:val="20"/>
        </w:rPr>
      </w:pPr>
      <w:r w:rsidRPr="005F651D">
        <w:rPr>
          <w:rFonts w:ascii="Arial" w:hAnsi="Arial" w:cs="Arial"/>
          <w:sz w:val="20"/>
          <w:szCs w:val="20"/>
        </w:rPr>
        <w:br w:type="page"/>
      </w:r>
    </w:p>
    <w:p w14:paraId="711C6F82" w14:textId="505BE110" w:rsidR="00600FE1" w:rsidRPr="005F651D" w:rsidRDefault="00600FE1" w:rsidP="00600FE1">
      <w:pPr>
        <w:spacing w:before="240" w:after="240" w:line="300" w:lineRule="auto"/>
        <w:jc w:val="both"/>
        <w:rPr>
          <w:rFonts w:ascii="Arial" w:hAnsi="Arial"/>
          <w:i/>
          <w:sz w:val="16"/>
          <w:szCs w:val="16"/>
        </w:rPr>
      </w:pPr>
      <w:r w:rsidRPr="005F651D">
        <w:rPr>
          <w:rFonts w:ascii="Arial" w:hAnsi="Arial"/>
          <w:i/>
          <w:sz w:val="16"/>
          <w:szCs w:val="16"/>
        </w:rPr>
        <w:lastRenderedPageBreak/>
        <w:t xml:space="preserve">(Anexo III ao Instrumento Particular de Escritura da </w:t>
      </w:r>
      <w:r w:rsidR="00A91CC4" w:rsidRPr="005F651D">
        <w:rPr>
          <w:rFonts w:ascii="Arial" w:hAnsi="Arial"/>
          <w:i/>
          <w:sz w:val="16"/>
          <w:szCs w:val="16"/>
        </w:rPr>
        <w:t xml:space="preserve">12ª </w:t>
      </w:r>
      <w:r w:rsidRPr="005F651D">
        <w:rPr>
          <w:rFonts w:ascii="Arial" w:hAnsi="Arial"/>
          <w:i/>
          <w:sz w:val="16"/>
          <w:szCs w:val="16"/>
        </w:rPr>
        <w:t xml:space="preserve">(Décima </w:t>
      </w:r>
      <w:r w:rsidR="00A91CC4" w:rsidRPr="005F651D">
        <w:rPr>
          <w:rFonts w:ascii="Arial" w:hAnsi="Arial"/>
          <w:i/>
          <w:sz w:val="16"/>
          <w:szCs w:val="16"/>
        </w:rPr>
        <w:t>Segunda</w:t>
      </w:r>
      <w:r w:rsidRPr="005F651D">
        <w:rPr>
          <w:rFonts w:ascii="Arial" w:hAnsi="Arial"/>
          <w:i/>
          <w:sz w:val="16"/>
          <w:szCs w:val="16"/>
        </w:rPr>
        <w:t xml:space="preserve">) Emissão de Debêntures, para Colocação Privada, Não Conversíveis em Ações, da Espécie Quirografária a Ser Convolada em Espécie com Garantia Real, da </w:t>
      </w:r>
      <w:proofErr w:type="spellStart"/>
      <w:r w:rsidRPr="005F651D">
        <w:rPr>
          <w:rFonts w:ascii="Arial" w:hAnsi="Arial"/>
          <w:i/>
          <w:sz w:val="16"/>
          <w:szCs w:val="16"/>
        </w:rPr>
        <w:t>Even</w:t>
      </w:r>
      <w:proofErr w:type="spellEnd"/>
      <w:r w:rsidRPr="005F651D">
        <w:rPr>
          <w:rFonts w:ascii="Arial" w:hAnsi="Arial"/>
          <w:i/>
          <w:sz w:val="16"/>
          <w:szCs w:val="16"/>
        </w:rPr>
        <w:t xml:space="preserve"> Construtora e Incorporadora S.A.)</w:t>
      </w:r>
    </w:p>
    <w:p w14:paraId="75B4905E" w14:textId="638D6890" w:rsidR="00600FE1" w:rsidRPr="005F651D" w:rsidRDefault="00600FE1" w:rsidP="00600FE1">
      <w:pPr>
        <w:pStyle w:val="PargrafodaLista"/>
        <w:tabs>
          <w:tab w:val="left" w:pos="567"/>
          <w:tab w:val="left" w:pos="1843"/>
        </w:tabs>
        <w:spacing w:before="240" w:after="240" w:line="300" w:lineRule="auto"/>
        <w:ind w:left="0"/>
        <w:jc w:val="center"/>
        <w:rPr>
          <w:rFonts w:ascii="Arial" w:hAnsi="Arial" w:cs="Arial"/>
          <w:b/>
          <w:sz w:val="20"/>
          <w:szCs w:val="20"/>
        </w:rPr>
      </w:pPr>
      <w:r w:rsidRPr="005F651D">
        <w:rPr>
          <w:rFonts w:ascii="Arial" w:hAnsi="Arial" w:cs="Arial"/>
          <w:b/>
          <w:sz w:val="20"/>
          <w:szCs w:val="20"/>
        </w:rPr>
        <w:t xml:space="preserve">MODELO DE RELATÓRIO </w:t>
      </w:r>
      <w:r w:rsidR="004C207D" w:rsidRPr="005F651D">
        <w:rPr>
          <w:rFonts w:ascii="Arial" w:hAnsi="Arial" w:cs="Arial"/>
          <w:b/>
          <w:sz w:val="20"/>
          <w:szCs w:val="20"/>
        </w:rPr>
        <w:t xml:space="preserve">TRIMESTRAL </w:t>
      </w:r>
      <w:r w:rsidRPr="005F651D">
        <w:rPr>
          <w:rFonts w:ascii="Arial" w:hAnsi="Arial" w:cs="Arial"/>
          <w:b/>
          <w:sz w:val="20"/>
          <w:szCs w:val="20"/>
        </w:rPr>
        <w:t>DE VERIFICAÇÃO DA DESTINAÇÃO DE RECURSOS</w:t>
      </w:r>
    </w:p>
    <w:p w14:paraId="43CF53CE" w14:textId="27AB9C3D" w:rsidR="004C207D" w:rsidRPr="005F651D" w:rsidRDefault="004C207D" w:rsidP="004C207D">
      <w:pPr>
        <w:tabs>
          <w:tab w:val="left" w:pos="24"/>
          <w:tab w:val="left" w:pos="5435"/>
        </w:tabs>
        <w:spacing w:line="360" w:lineRule="auto"/>
        <w:rPr>
          <w:rFonts w:ascii="Arial" w:hAnsi="Arial" w:cs="Arial"/>
          <w:sz w:val="20"/>
          <w:szCs w:val="20"/>
        </w:rPr>
      </w:pPr>
      <w:r w:rsidRPr="005F651D">
        <w:rPr>
          <w:rFonts w:ascii="Arial" w:hAnsi="Arial" w:cs="Arial"/>
          <w:sz w:val="20"/>
          <w:szCs w:val="20"/>
        </w:rPr>
        <w:t xml:space="preserve">Período: </w:t>
      </w:r>
      <w:r w:rsidR="001310FB">
        <w:rPr>
          <w:rFonts w:ascii="Arial" w:hAnsi="Arial" w:cs="Arial"/>
          <w:sz w:val="20"/>
          <w:szCs w:val="20"/>
        </w:rPr>
        <w:t>[=]</w:t>
      </w:r>
      <w:r w:rsidRPr="005F651D">
        <w:rPr>
          <w:rFonts w:ascii="Arial" w:hAnsi="Arial" w:cs="Arial"/>
          <w:sz w:val="20"/>
          <w:szCs w:val="20"/>
        </w:rPr>
        <w:t xml:space="preserve"> </w:t>
      </w:r>
      <w:proofErr w:type="gramStart"/>
      <w:r w:rsidRPr="005F651D">
        <w:rPr>
          <w:rFonts w:ascii="Arial" w:hAnsi="Arial" w:cs="Arial"/>
          <w:sz w:val="20"/>
          <w:szCs w:val="20"/>
        </w:rPr>
        <w:t>/</w:t>
      </w:r>
      <w:r w:rsidR="001310FB">
        <w:rPr>
          <w:rFonts w:ascii="Arial" w:hAnsi="Arial" w:cs="Arial"/>
          <w:sz w:val="20"/>
          <w:szCs w:val="20"/>
        </w:rPr>
        <w:t>[</w:t>
      </w:r>
      <w:proofErr w:type="gramEnd"/>
      <w:r w:rsidR="001310FB">
        <w:rPr>
          <w:rFonts w:ascii="Arial" w:hAnsi="Arial" w:cs="Arial"/>
          <w:sz w:val="20"/>
          <w:szCs w:val="20"/>
        </w:rPr>
        <w:t>=]</w:t>
      </w:r>
      <w:r w:rsidRPr="005F651D">
        <w:rPr>
          <w:rFonts w:ascii="Arial" w:hAnsi="Arial" w:cs="Arial"/>
          <w:sz w:val="20"/>
          <w:szCs w:val="20"/>
        </w:rPr>
        <w:t xml:space="preserve"> /</w:t>
      </w:r>
      <w:r w:rsidR="001310FB">
        <w:rPr>
          <w:rFonts w:ascii="Arial" w:hAnsi="Arial" w:cs="Arial"/>
          <w:sz w:val="20"/>
          <w:szCs w:val="20"/>
        </w:rPr>
        <w:t>[=]</w:t>
      </w:r>
      <w:r w:rsidRPr="005F651D">
        <w:rPr>
          <w:rFonts w:ascii="Arial" w:hAnsi="Arial" w:cs="Arial"/>
          <w:sz w:val="20"/>
          <w:szCs w:val="20"/>
        </w:rPr>
        <w:t xml:space="preserve"> até </w:t>
      </w:r>
      <w:r w:rsidR="001310FB">
        <w:rPr>
          <w:rFonts w:ascii="Arial" w:hAnsi="Arial" w:cs="Arial"/>
          <w:sz w:val="20"/>
          <w:szCs w:val="20"/>
        </w:rPr>
        <w:t>[=]</w:t>
      </w:r>
      <w:r w:rsidRPr="005F651D">
        <w:rPr>
          <w:rFonts w:ascii="Arial" w:hAnsi="Arial" w:cs="Arial"/>
          <w:sz w:val="20"/>
          <w:szCs w:val="20"/>
        </w:rPr>
        <w:t xml:space="preserve"> /</w:t>
      </w:r>
      <w:r w:rsidR="001310FB">
        <w:rPr>
          <w:rFonts w:ascii="Arial" w:hAnsi="Arial" w:cs="Arial"/>
          <w:sz w:val="20"/>
          <w:szCs w:val="20"/>
        </w:rPr>
        <w:t>[=]</w:t>
      </w:r>
      <w:r w:rsidRPr="005F651D">
        <w:rPr>
          <w:rFonts w:ascii="Arial" w:hAnsi="Arial" w:cs="Arial"/>
          <w:sz w:val="20"/>
          <w:szCs w:val="20"/>
        </w:rPr>
        <w:t xml:space="preserve"> /</w:t>
      </w:r>
      <w:r w:rsidR="001310FB">
        <w:rPr>
          <w:rFonts w:ascii="Arial" w:hAnsi="Arial" w:cs="Arial"/>
          <w:sz w:val="20"/>
          <w:szCs w:val="20"/>
        </w:rPr>
        <w:t>[=]</w:t>
      </w:r>
    </w:p>
    <w:p w14:paraId="1E51B22E" w14:textId="3DF43A7E" w:rsidR="00600FE1" w:rsidRPr="005F651D" w:rsidRDefault="00600FE1" w:rsidP="00600FE1">
      <w:pPr>
        <w:pStyle w:val="PargrafodaLista"/>
        <w:widowControl w:val="0"/>
        <w:tabs>
          <w:tab w:val="left" w:pos="567"/>
          <w:tab w:val="left" w:pos="1843"/>
        </w:tabs>
        <w:spacing w:before="240" w:after="240" w:line="300" w:lineRule="auto"/>
        <w:ind w:left="0"/>
        <w:jc w:val="both"/>
        <w:rPr>
          <w:rFonts w:ascii="Arial" w:hAnsi="Arial" w:cs="Arial"/>
          <w:sz w:val="20"/>
          <w:szCs w:val="20"/>
        </w:rPr>
      </w:pPr>
      <w:proofErr w:type="spellStart"/>
      <w:r w:rsidRPr="005F651D">
        <w:rPr>
          <w:rFonts w:ascii="Arial" w:hAnsi="Arial" w:cs="Arial"/>
          <w:b/>
          <w:sz w:val="20"/>
          <w:szCs w:val="20"/>
        </w:rPr>
        <w:t>Even</w:t>
      </w:r>
      <w:proofErr w:type="spellEnd"/>
      <w:r w:rsidRPr="005F651D">
        <w:rPr>
          <w:rFonts w:ascii="Arial" w:hAnsi="Arial" w:cs="Arial"/>
          <w:b/>
          <w:sz w:val="20"/>
          <w:szCs w:val="20"/>
        </w:rPr>
        <w:t xml:space="preserve"> Construtora e Incorporadora S.A., </w:t>
      </w:r>
      <w:r w:rsidRPr="005F651D">
        <w:rPr>
          <w:rFonts w:ascii="Arial" w:hAnsi="Arial" w:cs="Arial"/>
          <w:sz w:val="20"/>
          <w:szCs w:val="20"/>
        </w:rPr>
        <w:t>sociedade por ações com registro de companhia aberta categoria A perante a Comissão de Valores Mobiliários ("</w:t>
      </w:r>
      <w:r w:rsidRPr="005F651D">
        <w:rPr>
          <w:rFonts w:ascii="Arial" w:hAnsi="Arial" w:cs="Arial"/>
          <w:sz w:val="20"/>
          <w:szCs w:val="20"/>
          <w:u w:val="single"/>
        </w:rPr>
        <w:t>CVM</w:t>
      </w:r>
      <w:r w:rsidRPr="005F651D">
        <w:rPr>
          <w:rFonts w:ascii="Arial" w:hAnsi="Arial" w:cs="Arial"/>
          <w:sz w:val="20"/>
          <w:szCs w:val="20"/>
        </w:rPr>
        <w:t>"), com sede na Cidade de São Paulo, Estado de São Paulo, na Rua Hungria n.º 1.400, 2º andar, conjunto </w:t>
      </w:r>
      <w:r w:rsidR="004D162E" w:rsidRPr="005F651D">
        <w:rPr>
          <w:rFonts w:ascii="Arial" w:hAnsi="Arial" w:cs="Arial"/>
          <w:sz w:val="20"/>
          <w:szCs w:val="20"/>
        </w:rPr>
        <w:t>22</w:t>
      </w:r>
      <w:r w:rsidRPr="005F651D">
        <w:rPr>
          <w:rFonts w:ascii="Arial" w:hAnsi="Arial" w:cs="Arial"/>
          <w:sz w:val="20"/>
          <w:szCs w:val="20"/>
        </w:rPr>
        <w:t xml:space="preserve">, Jardim Europa, CEP 01455-000, inscrita no </w:t>
      </w:r>
      <w:r w:rsidRPr="005F651D">
        <w:rPr>
          <w:rFonts w:ascii="Arial" w:hAnsi="Arial" w:cs="Arial"/>
          <w:bCs/>
          <w:sz w:val="20"/>
          <w:szCs w:val="20"/>
        </w:rPr>
        <w:t>CNPJ/MF</w:t>
      </w:r>
      <w:r w:rsidRPr="005F651D">
        <w:rPr>
          <w:rFonts w:ascii="Arial" w:hAnsi="Arial" w:cs="Arial"/>
          <w:sz w:val="20"/>
          <w:szCs w:val="20"/>
        </w:rPr>
        <w:t xml:space="preserve"> sob o n.º 43.470.988/0001-65 (“</w:t>
      </w:r>
      <w:r w:rsidRPr="005F651D">
        <w:rPr>
          <w:rFonts w:ascii="Arial" w:hAnsi="Arial" w:cs="Arial"/>
          <w:sz w:val="20"/>
          <w:szCs w:val="20"/>
          <w:u w:val="single"/>
        </w:rPr>
        <w:t>Emissora</w:t>
      </w:r>
      <w:r w:rsidRPr="005F651D">
        <w:rPr>
          <w:rFonts w:ascii="Arial" w:hAnsi="Arial" w:cs="Arial"/>
          <w:sz w:val="20"/>
          <w:szCs w:val="20"/>
        </w:rPr>
        <w:t xml:space="preserve">”), neste ato representada na forma do seu estatuto social, em cumprimento ao disposto no </w:t>
      </w:r>
      <w:r w:rsidRPr="005F651D">
        <w:rPr>
          <w:rFonts w:ascii="Arial" w:hAnsi="Arial" w:cs="Arial"/>
          <w:bCs/>
          <w:i/>
          <w:sz w:val="20"/>
          <w:szCs w:val="20"/>
          <w:lang w:val="x-none"/>
        </w:rPr>
        <w:t xml:space="preserve">Instrumento Particular de Escritura da </w:t>
      </w:r>
      <w:r w:rsidR="004D162E" w:rsidRPr="005F651D">
        <w:rPr>
          <w:rFonts w:ascii="Arial" w:hAnsi="Arial" w:cs="Arial"/>
          <w:bCs/>
          <w:i/>
          <w:sz w:val="20"/>
          <w:szCs w:val="20"/>
        </w:rPr>
        <w:t>12</w:t>
      </w:r>
      <w:r w:rsidR="004D162E" w:rsidRPr="005F651D">
        <w:rPr>
          <w:rFonts w:ascii="Arial" w:hAnsi="Arial" w:cs="Arial"/>
          <w:bCs/>
          <w:i/>
          <w:sz w:val="20"/>
          <w:szCs w:val="20"/>
          <w:vertAlign w:val="superscript"/>
        </w:rPr>
        <w:t>a</w:t>
      </w:r>
      <w:r w:rsidR="004D162E" w:rsidRPr="005F651D">
        <w:rPr>
          <w:rFonts w:ascii="Arial" w:hAnsi="Arial" w:cs="Arial"/>
          <w:bCs/>
          <w:i/>
          <w:sz w:val="20"/>
          <w:szCs w:val="20"/>
        </w:rPr>
        <w:t xml:space="preserve"> </w:t>
      </w:r>
      <w:r w:rsidRPr="005F651D">
        <w:rPr>
          <w:rFonts w:ascii="Arial" w:hAnsi="Arial" w:cs="Arial"/>
          <w:bCs/>
          <w:i/>
          <w:sz w:val="20"/>
          <w:szCs w:val="20"/>
          <w:lang w:val="x-none"/>
        </w:rPr>
        <w:t>(D</w:t>
      </w:r>
      <w:r w:rsidRPr="005F651D">
        <w:rPr>
          <w:rFonts w:ascii="Arial" w:hAnsi="Arial" w:cs="Arial"/>
          <w:bCs/>
          <w:i/>
          <w:sz w:val="20"/>
          <w:szCs w:val="20"/>
        </w:rPr>
        <w:t xml:space="preserve">écima </w:t>
      </w:r>
      <w:r w:rsidR="004D162E" w:rsidRPr="005F651D">
        <w:rPr>
          <w:rFonts w:ascii="Arial" w:hAnsi="Arial" w:cs="Arial"/>
          <w:bCs/>
          <w:i/>
          <w:sz w:val="20"/>
          <w:szCs w:val="20"/>
        </w:rPr>
        <w:t>Segunda</w:t>
      </w:r>
      <w:r w:rsidRPr="005F651D">
        <w:rPr>
          <w:rFonts w:ascii="Arial" w:hAnsi="Arial" w:cs="Arial"/>
          <w:bCs/>
          <w:i/>
          <w:sz w:val="20"/>
          <w:szCs w:val="20"/>
        </w:rPr>
        <w:t>)</w:t>
      </w:r>
      <w:r w:rsidRPr="005F651D">
        <w:rPr>
          <w:rFonts w:ascii="Arial" w:hAnsi="Arial" w:cs="Arial"/>
          <w:bCs/>
          <w:i/>
          <w:sz w:val="20"/>
          <w:szCs w:val="20"/>
          <w:lang w:val="x-none"/>
        </w:rPr>
        <w:t xml:space="preserve"> Emissão de Debênture</w:t>
      </w:r>
      <w:r w:rsidRPr="005F651D">
        <w:rPr>
          <w:rFonts w:ascii="Arial" w:hAnsi="Arial" w:cs="Arial"/>
          <w:bCs/>
          <w:i/>
          <w:sz w:val="20"/>
          <w:szCs w:val="20"/>
        </w:rPr>
        <w:t>s,</w:t>
      </w:r>
      <w:r w:rsidRPr="005F651D">
        <w:rPr>
          <w:rFonts w:ascii="Arial" w:hAnsi="Arial" w:cs="Arial"/>
          <w:bCs/>
          <w:i/>
          <w:sz w:val="20"/>
          <w:szCs w:val="20"/>
          <w:lang w:val="x-none"/>
        </w:rPr>
        <w:t xml:space="preserve"> </w:t>
      </w:r>
      <w:r w:rsidRPr="005F651D">
        <w:rPr>
          <w:rFonts w:ascii="Arial" w:hAnsi="Arial" w:cs="Arial"/>
          <w:bCs/>
          <w:i/>
          <w:sz w:val="20"/>
          <w:szCs w:val="20"/>
        </w:rPr>
        <w:t>para Colocação Privada</w:t>
      </w:r>
      <w:r w:rsidRPr="005F651D">
        <w:rPr>
          <w:rFonts w:ascii="Arial" w:hAnsi="Arial" w:cs="Arial"/>
          <w:i/>
          <w:sz w:val="20"/>
          <w:szCs w:val="20"/>
        </w:rPr>
        <w:t xml:space="preserve">, </w:t>
      </w:r>
      <w:r w:rsidRPr="005F651D">
        <w:rPr>
          <w:rFonts w:ascii="Arial" w:hAnsi="Arial" w:cs="Arial"/>
          <w:bCs/>
          <w:i/>
          <w:sz w:val="20"/>
          <w:szCs w:val="20"/>
          <w:lang w:val="x-none"/>
        </w:rPr>
        <w:t>Não Conversíve</w:t>
      </w:r>
      <w:r w:rsidRPr="005F651D">
        <w:rPr>
          <w:rFonts w:ascii="Arial" w:hAnsi="Arial" w:cs="Arial"/>
          <w:bCs/>
          <w:i/>
          <w:sz w:val="20"/>
          <w:szCs w:val="20"/>
        </w:rPr>
        <w:t>is</w:t>
      </w:r>
      <w:r w:rsidRPr="005F651D">
        <w:rPr>
          <w:rFonts w:ascii="Arial" w:hAnsi="Arial" w:cs="Arial"/>
          <w:bCs/>
          <w:i/>
          <w:sz w:val="20"/>
          <w:szCs w:val="20"/>
          <w:lang w:val="x-none"/>
        </w:rPr>
        <w:t xml:space="preserve"> em Aç</w:t>
      </w:r>
      <w:r w:rsidRPr="005F651D">
        <w:rPr>
          <w:rFonts w:ascii="Arial" w:hAnsi="Arial" w:cs="Arial"/>
          <w:bCs/>
          <w:i/>
          <w:sz w:val="20"/>
          <w:szCs w:val="20"/>
        </w:rPr>
        <w:t>ões</w:t>
      </w:r>
      <w:r w:rsidRPr="005F651D">
        <w:rPr>
          <w:rFonts w:ascii="Arial" w:hAnsi="Arial" w:cs="Arial"/>
          <w:bCs/>
          <w:i/>
          <w:sz w:val="20"/>
          <w:szCs w:val="20"/>
          <w:lang w:val="x-none"/>
        </w:rPr>
        <w:t>, da Espécie Quirografária</w:t>
      </w:r>
      <w:r w:rsidRPr="005F651D">
        <w:rPr>
          <w:rFonts w:ascii="Arial" w:hAnsi="Arial" w:cs="Arial"/>
          <w:bCs/>
          <w:i/>
          <w:sz w:val="20"/>
          <w:szCs w:val="20"/>
        </w:rPr>
        <w:t xml:space="preserve"> a Ser Convolada em Espécie com Garantia Real,</w:t>
      </w:r>
      <w:r w:rsidRPr="005F651D">
        <w:rPr>
          <w:rFonts w:ascii="Arial" w:hAnsi="Arial" w:cs="Arial"/>
          <w:i/>
          <w:sz w:val="20"/>
          <w:szCs w:val="20"/>
          <w:lang w:val="x-none"/>
        </w:rPr>
        <w:t xml:space="preserve"> da</w:t>
      </w:r>
      <w:r w:rsidRPr="005F651D">
        <w:rPr>
          <w:rFonts w:ascii="Arial" w:hAnsi="Arial" w:cs="Arial"/>
          <w:bCs/>
          <w:i/>
          <w:sz w:val="20"/>
          <w:szCs w:val="20"/>
        </w:rPr>
        <w:t xml:space="preserve"> </w:t>
      </w:r>
      <w:proofErr w:type="spellStart"/>
      <w:r w:rsidRPr="005F651D">
        <w:rPr>
          <w:rFonts w:ascii="Arial" w:hAnsi="Arial" w:cs="Arial"/>
          <w:i/>
          <w:sz w:val="20"/>
          <w:szCs w:val="20"/>
        </w:rPr>
        <w:t>Even</w:t>
      </w:r>
      <w:proofErr w:type="spellEnd"/>
      <w:r w:rsidRPr="005F651D">
        <w:rPr>
          <w:rFonts w:ascii="Arial" w:hAnsi="Arial" w:cs="Arial"/>
          <w:i/>
          <w:sz w:val="20"/>
          <w:szCs w:val="20"/>
        </w:rPr>
        <w:t xml:space="preserve"> Construtora e Incorporadora S.A.</w:t>
      </w:r>
      <w:r w:rsidRPr="005F651D">
        <w:rPr>
          <w:rFonts w:ascii="Arial" w:hAnsi="Arial" w:cs="Arial"/>
          <w:bCs/>
          <w:sz w:val="20"/>
          <w:szCs w:val="20"/>
        </w:rPr>
        <w:t xml:space="preserve"> firmado pela </w:t>
      </w:r>
      <w:r w:rsidRPr="005F651D">
        <w:rPr>
          <w:rFonts w:ascii="Arial" w:hAnsi="Arial" w:cs="Arial"/>
          <w:sz w:val="20"/>
          <w:szCs w:val="20"/>
        </w:rPr>
        <w:t>Emissora</w:t>
      </w:r>
      <w:r w:rsidRPr="005F651D">
        <w:rPr>
          <w:rFonts w:ascii="Arial" w:hAnsi="Arial" w:cs="Arial"/>
          <w:bCs/>
          <w:sz w:val="20"/>
          <w:szCs w:val="20"/>
        </w:rPr>
        <w:t xml:space="preserve"> em </w:t>
      </w:r>
      <w:r w:rsidR="00864C67" w:rsidRPr="005F651D">
        <w:rPr>
          <w:rFonts w:ascii="Arial" w:hAnsi="Arial" w:cs="Arial"/>
          <w:sz w:val="20"/>
          <w:szCs w:val="20"/>
        </w:rPr>
        <w:t>27</w:t>
      </w:r>
      <w:r w:rsidRPr="005F651D">
        <w:rPr>
          <w:rFonts w:ascii="Arial" w:hAnsi="Arial" w:cs="Arial"/>
          <w:sz w:val="20"/>
          <w:szCs w:val="20"/>
        </w:rPr>
        <w:t xml:space="preserve"> de </w:t>
      </w:r>
      <w:r w:rsidR="00864C67" w:rsidRPr="005F651D">
        <w:rPr>
          <w:rFonts w:ascii="Arial" w:hAnsi="Arial" w:cs="Arial"/>
          <w:sz w:val="20"/>
          <w:szCs w:val="20"/>
        </w:rPr>
        <w:t xml:space="preserve">setembro </w:t>
      </w:r>
      <w:r w:rsidRPr="005F651D">
        <w:rPr>
          <w:rFonts w:ascii="Arial" w:hAnsi="Arial" w:cs="Arial"/>
          <w:sz w:val="20"/>
          <w:szCs w:val="20"/>
        </w:rPr>
        <w:t>de 2018</w:t>
      </w:r>
      <w:r w:rsidRPr="005F651D">
        <w:rPr>
          <w:rFonts w:ascii="Arial" w:hAnsi="Arial" w:cs="Arial"/>
          <w:bCs/>
          <w:sz w:val="20"/>
          <w:szCs w:val="20"/>
        </w:rPr>
        <w:t xml:space="preserve"> ("</w:t>
      </w:r>
      <w:r w:rsidRPr="005F651D">
        <w:rPr>
          <w:rFonts w:ascii="Arial" w:hAnsi="Arial" w:cs="Arial"/>
          <w:bCs/>
          <w:sz w:val="20"/>
          <w:szCs w:val="20"/>
          <w:u w:val="single"/>
        </w:rPr>
        <w:t>Escritura de Emissão de Debêntures</w:t>
      </w:r>
      <w:r w:rsidRPr="005F651D">
        <w:rPr>
          <w:rFonts w:ascii="Arial" w:hAnsi="Arial" w:cs="Arial"/>
          <w:bCs/>
          <w:sz w:val="20"/>
          <w:szCs w:val="20"/>
        </w:rPr>
        <w:t>")</w:t>
      </w:r>
      <w:r w:rsidRPr="005F651D">
        <w:rPr>
          <w:rFonts w:ascii="Arial" w:hAnsi="Arial" w:cs="Arial"/>
          <w:sz w:val="20"/>
          <w:szCs w:val="20"/>
        </w:rPr>
        <w:t xml:space="preserve">, DECLARA que os recursos recebidos em virtude da integralização das debêntures emitidas no âmbito da Escritura de Emissão de Debêntures, foram utilizados, </w:t>
      </w:r>
      <w:r w:rsidR="004C207D" w:rsidRPr="005F651D">
        <w:rPr>
          <w:rFonts w:ascii="Arial" w:hAnsi="Arial" w:cs="Arial"/>
          <w:sz w:val="20"/>
          <w:szCs w:val="20"/>
        </w:rPr>
        <w:t>no último trimestre</w:t>
      </w:r>
      <w:r w:rsidRPr="005F651D">
        <w:rPr>
          <w:rFonts w:ascii="Arial" w:hAnsi="Arial" w:cs="Arial"/>
          <w:sz w:val="20"/>
          <w:szCs w:val="20"/>
        </w:rPr>
        <w:t xml:space="preserve">, para a finalidade prevista na Cláusula </w:t>
      </w:r>
      <w:r w:rsidR="00973C9C" w:rsidRPr="005F651D">
        <w:rPr>
          <w:rFonts w:ascii="Arial" w:hAnsi="Arial" w:cs="Arial"/>
          <w:sz w:val="20"/>
          <w:szCs w:val="20"/>
        </w:rPr>
        <w:t>4</w:t>
      </w:r>
      <w:r w:rsidRPr="005F651D">
        <w:rPr>
          <w:rFonts w:ascii="Arial" w:hAnsi="Arial" w:cs="Arial"/>
          <w:sz w:val="20"/>
          <w:szCs w:val="20"/>
        </w:rPr>
        <w:t xml:space="preserve"> da Escritura de Emissão de Debêntures, conforme descrito abaixo, nos termos das notas fiscais ou documentos equivalentes anexos ao presente relatório: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6"/>
        <w:gridCol w:w="1734"/>
        <w:gridCol w:w="2069"/>
      </w:tblGrid>
      <w:tr w:rsidR="00D06FF5" w:rsidRPr="005F651D" w14:paraId="7E3A6C46" w14:textId="77777777" w:rsidTr="001310FB">
        <w:trPr>
          <w:trHeight w:val="976"/>
        </w:trPr>
        <w:tc>
          <w:tcPr>
            <w:tcW w:w="2346" w:type="dxa"/>
            <w:shd w:val="clear" w:color="auto" w:fill="BFBFBF" w:themeFill="background1" w:themeFillShade="BF"/>
            <w:vAlign w:val="center"/>
          </w:tcPr>
          <w:p w14:paraId="4919DD09" w14:textId="77777777" w:rsidR="004C207D" w:rsidRPr="005F651D" w:rsidRDefault="004C207D" w:rsidP="001310FB">
            <w:pPr>
              <w:pStyle w:val="PargrafodaLista"/>
              <w:widowControl w:val="0"/>
              <w:tabs>
                <w:tab w:val="left" w:pos="567"/>
                <w:tab w:val="left" w:pos="1843"/>
              </w:tabs>
              <w:spacing w:before="240" w:after="240" w:line="300" w:lineRule="auto"/>
              <w:ind w:left="0"/>
              <w:jc w:val="center"/>
              <w:rPr>
                <w:rFonts w:ascii="Arial" w:hAnsi="Arial" w:cs="Arial"/>
                <w:b/>
                <w:sz w:val="16"/>
                <w:szCs w:val="16"/>
              </w:rPr>
            </w:pPr>
            <w:r w:rsidRPr="005F651D">
              <w:rPr>
                <w:rFonts w:ascii="Arial" w:hAnsi="Arial" w:cs="Arial"/>
                <w:b/>
                <w:sz w:val="16"/>
                <w:szCs w:val="16"/>
              </w:rPr>
              <w:t>Nome do Empreendimento</w:t>
            </w:r>
          </w:p>
        </w:tc>
        <w:tc>
          <w:tcPr>
            <w:tcW w:w="2346" w:type="dxa"/>
            <w:shd w:val="clear" w:color="auto" w:fill="BFBFBF" w:themeFill="background1" w:themeFillShade="BF"/>
            <w:vAlign w:val="center"/>
          </w:tcPr>
          <w:p w14:paraId="6D42B8D2" w14:textId="7D1785F8" w:rsidR="004C207D" w:rsidRPr="005F651D" w:rsidRDefault="004C207D" w:rsidP="001310FB">
            <w:pPr>
              <w:pStyle w:val="PargrafodaLista"/>
              <w:widowControl w:val="0"/>
              <w:tabs>
                <w:tab w:val="left" w:pos="567"/>
                <w:tab w:val="left" w:pos="1843"/>
              </w:tabs>
              <w:spacing w:before="240" w:after="240" w:line="300" w:lineRule="auto"/>
              <w:ind w:left="0"/>
              <w:jc w:val="center"/>
              <w:rPr>
                <w:rFonts w:ascii="Arial" w:hAnsi="Arial" w:cs="Arial"/>
                <w:b/>
                <w:sz w:val="16"/>
                <w:szCs w:val="16"/>
              </w:rPr>
            </w:pPr>
            <w:r w:rsidRPr="005F651D">
              <w:rPr>
                <w:rFonts w:ascii="Arial" w:hAnsi="Arial" w:cs="Arial"/>
                <w:b/>
                <w:sz w:val="16"/>
                <w:szCs w:val="16"/>
              </w:rPr>
              <w:t>Valor Total aplicado no Empreendimento no trimestre</w:t>
            </w:r>
          </w:p>
        </w:tc>
        <w:tc>
          <w:tcPr>
            <w:tcW w:w="1734" w:type="dxa"/>
            <w:shd w:val="clear" w:color="auto" w:fill="BFBFBF" w:themeFill="background1" w:themeFillShade="BF"/>
            <w:vAlign w:val="center"/>
          </w:tcPr>
          <w:p w14:paraId="5163A4DF" w14:textId="781C4550" w:rsidR="004C207D" w:rsidRPr="005F651D" w:rsidRDefault="004C207D" w:rsidP="001310FB">
            <w:pPr>
              <w:pStyle w:val="PargrafodaLista"/>
              <w:widowControl w:val="0"/>
              <w:tabs>
                <w:tab w:val="left" w:pos="567"/>
                <w:tab w:val="left" w:pos="1843"/>
              </w:tabs>
              <w:spacing w:before="240" w:after="240" w:line="300" w:lineRule="auto"/>
              <w:ind w:left="0"/>
              <w:jc w:val="center"/>
              <w:rPr>
                <w:rFonts w:ascii="Arial" w:hAnsi="Arial" w:cs="Arial"/>
                <w:b/>
                <w:sz w:val="16"/>
                <w:szCs w:val="16"/>
              </w:rPr>
            </w:pPr>
            <w:r w:rsidRPr="005F651D">
              <w:rPr>
                <w:rFonts w:ascii="Arial" w:hAnsi="Arial" w:cs="Arial"/>
                <w:b/>
                <w:sz w:val="16"/>
                <w:szCs w:val="16"/>
              </w:rPr>
              <w:t>% do Lastro Utilizado no trimestre</w:t>
            </w:r>
          </w:p>
        </w:tc>
        <w:tc>
          <w:tcPr>
            <w:tcW w:w="2069" w:type="dxa"/>
            <w:shd w:val="clear" w:color="auto" w:fill="BFBFBF" w:themeFill="background1" w:themeFillShade="BF"/>
            <w:vAlign w:val="center"/>
          </w:tcPr>
          <w:p w14:paraId="668E5AB3" w14:textId="02214513" w:rsidR="004C207D" w:rsidRPr="005F651D" w:rsidRDefault="004C207D" w:rsidP="001310FB">
            <w:pPr>
              <w:pStyle w:val="PargrafodaLista"/>
              <w:widowControl w:val="0"/>
              <w:tabs>
                <w:tab w:val="left" w:pos="567"/>
                <w:tab w:val="left" w:pos="1843"/>
              </w:tabs>
              <w:spacing w:before="240" w:after="240" w:line="300" w:lineRule="auto"/>
              <w:ind w:left="0"/>
              <w:jc w:val="center"/>
              <w:rPr>
                <w:rFonts w:ascii="Arial" w:hAnsi="Arial" w:cs="Arial"/>
                <w:b/>
                <w:sz w:val="16"/>
                <w:szCs w:val="16"/>
              </w:rPr>
            </w:pPr>
            <w:r w:rsidRPr="005F651D">
              <w:rPr>
                <w:rFonts w:ascii="Arial" w:hAnsi="Arial" w:cs="Arial"/>
                <w:b/>
                <w:sz w:val="16"/>
                <w:szCs w:val="16"/>
              </w:rPr>
              <w:t>Destinação dos Recursos (descrever em que etapa do projeto aplicou os recursos)</w:t>
            </w:r>
          </w:p>
        </w:tc>
      </w:tr>
      <w:tr w:rsidR="00D06FF5" w:rsidRPr="005F651D" w14:paraId="12C1E8FD" w14:textId="77777777" w:rsidTr="008B54B9">
        <w:tc>
          <w:tcPr>
            <w:tcW w:w="2346" w:type="dxa"/>
          </w:tcPr>
          <w:p w14:paraId="2258C52C" w14:textId="76B3A26F" w:rsidR="004C207D" w:rsidRPr="005F651D" w:rsidRDefault="004C207D" w:rsidP="00973C9C">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w:t>
            </w:r>
            <w:r w:rsidR="001310FB">
              <w:rPr>
                <w:rFonts w:ascii="Arial" w:hAnsi="Arial" w:cs="Arial"/>
                <w:sz w:val="20"/>
                <w:szCs w:val="20"/>
              </w:rPr>
              <w:t>=</w:t>
            </w:r>
            <w:r w:rsidRPr="005F651D">
              <w:rPr>
                <w:rFonts w:ascii="Arial" w:hAnsi="Arial" w:cs="Arial"/>
                <w:sz w:val="20"/>
                <w:szCs w:val="20"/>
              </w:rPr>
              <w:t>]</w:t>
            </w:r>
          </w:p>
        </w:tc>
        <w:tc>
          <w:tcPr>
            <w:tcW w:w="2346" w:type="dxa"/>
          </w:tcPr>
          <w:p w14:paraId="4290F9AF" w14:textId="07BAF9A4" w:rsidR="004C207D" w:rsidRPr="005F651D" w:rsidRDefault="004C207D" w:rsidP="00973C9C">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w:t>
            </w:r>
            <w:r w:rsidR="001310FB">
              <w:rPr>
                <w:rFonts w:ascii="Arial" w:hAnsi="Arial" w:cs="Arial"/>
                <w:sz w:val="20"/>
                <w:szCs w:val="20"/>
              </w:rPr>
              <w:t>=</w:t>
            </w:r>
            <w:r w:rsidRPr="005F651D">
              <w:rPr>
                <w:rFonts w:ascii="Arial" w:hAnsi="Arial" w:cs="Arial"/>
                <w:sz w:val="20"/>
                <w:szCs w:val="20"/>
              </w:rPr>
              <w:t>]</w:t>
            </w:r>
          </w:p>
        </w:tc>
        <w:tc>
          <w:tcPr>
            <w:tcW w:w="1734" w:type="dxa"/>
          </w:tcPr>
          <w:p w14:paraId="2C1C2F1B" w14:textId="7DBBA032" w:rsidR="004C207D" w:rsidRPr="005F651D" w:rsidRDefault="004C207D" w:rsidP="001310FB">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w:t>
            </w:r>
            <w:r w:rsidR="001310FB">
              <w:rPr>
                <w:rFonts w:ascii="Arial" w:hAnsi="Arial" w:cs="Arial"/>
                <w:sz w:val="20"/>
                <w:szCs w:val="20"/>
              </w:rPr>
              <w:t>=</w:t>
            </w:r>
            <w:r w:rsidRPr="005F651D">
              <w:rPr>
                <w:rFonts w:ascii="Arial" w:hAnsi="Arial" w:cs="Arial"/>
                <w:sz w:val="20"/>
                <w:szCs w:val="20"/>
              </w:rPr>
              <w:t>]</w:t>
            </w:r>
          </w:p>
        </w:tc>
        <w:tc>
          <w:tcPr>
            <w:tcW w:w="2069" w:type="dxa"/>
          </w:tcPr>
          <w:p w14:paraId="55A414E1" w14:textId="21FD9946" w:rsidR="004C207D" w:rsidRPr="005F651D" w:rsidRDefault="004C207D" w:rsidP="001310FB">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w:t>
            </w:r>
            <w:r w:rsidR="001310FB">
              <w:rPr>
                <w:rFonts w:ascii="Arial" w:hAnsi="Arial" w:cs="Arial"/>
                <w:sz w:val="20"/>
                <w:szCs w:val="20"/>
              </w:rPr>
              <w:t>=</w:t>
            </w:r>
            <w:r w:rsidRPr="005F651D">
              <w:rPr>
                <w:rFonts w:ascii="Arial" w:hAnsi="Arial" w:cs="Arial"/>
                <w:sz w:val="20"/>
                <w:szCs w:val="20"/>
              </w:rPr>
              <w:t>]</w:t>
            </w:r>
          </w:p>
        </w:tc>
      </w:tr>
      <w:tr w:rsidR="00D06FF5" w:rsidRPr="005F651D" w14:paraId="7EBC1D2B" w14:textId="77777777" w:rsidTr="008B54B9">
        <w:tc>
          <w:tcPr>
            <w:tcW w:w="2346" w:type="dxa"/>
          </w:tcPr>
          <w:p w14:paraId="3413DEF1" w14:textId="26363B2B" w:rsidR="004C207D" w:rsidRPr="005F651D" w:rsidRDefault="004C207D" w:rsidP="00973C9C">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w:t>
            </w:r>
            <w:r w:rsidR="001310FB">
              <w:rPr>
                <w:rFonts w:ascii="Arial" w:hAnsi="Arial" w:cs="Arial"/>
                <w:sz w:val="20"/>
                <w:szCs w:val="20"/>
              </w:rPr>
              <w:t>=</w:t>
            </w:r>
            <w:r w:rsidRPr="005F651D">
              <w:rPr>
                <w:rFonts w:ascii="Arial" w:hAnsi="Arial" w:cs="Arial"/>
                <w:sz w:val="20"/>
                <w:szCs w:val="20"/>
              </w:rPr>
              <w:t>]</w:t>
            </w:r>
          </w:p>
        </w:tc>
        <w:tc>
          <w:tcPr>
            <w:tcW w:w="2346" w:type="dxa"/>
          </w:tcPr>
          <w:p w14:paraId="795CA3C1" w14:textId="5ADF4FA3" w:rsidR="004C207D" w:rsidRPr="005F651D" w:rsidRDefault="004C207D" w:rsidP="00973C9C">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w:t>
            </w:r>
            <w:r w:rsidR="001310FB">
              <w:rPr>
                <w:rFonts w:ascii="Arial" w:hAnsi="Arial" w:cs="Arial"/>
                <w:sz w:val="20"/>
                <w:szCs w:val="20"/>
              </w:rPr>
              <w:t>=</w:t>
            </w:r>
            <w:r w:rsidRPr="005F651D">
              <w:rPr>
                <w:rFonts w:ascii="Arial" w:hAnsi="Arial" w:cs="Arial"/>
                <w:sz w:val="20"/>
                <w:szCs w:val="20"/>
              </w:rPr>
              <w:t>]</w:t>
            </w:r>
          </w:p>
        </w:tc>
        <w:tc>
          <w:tcPr>
            <w:tcW w:w="1734" w:type="dxa"/>
          </w:tcPr>
          <w:p w14:paraId="70DEEF38" w14:textId="7BEAE762" w:rsidR="004C207D" w:rsidRPr="005F651D" w:rsidRDefault="004C207D" w:rsidP="001310FB">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w:t>
            </w:r>
            <w:r w:rsidR="001310FB">
              <w:rPr>
                <w:rFonts w:ascii="Arial" w:hAnsi="Arial" w:cs="Arial"/>
                <w:sz w:val="20"/>
                <w:szCs w:val="20"/>
              </w:rPr>
              <w:t>=</w:t>
            </w:r>
            <w:r w:rsidRPr="005F651D">
              <w:rPr>
                <w:rFonts w:ascii="Arial" w:hAnsi="Arial" w:cs="Arial"/>
                <w:sz w:val="20"/>
                <w:szCs w:val="20"/>
              </w:rPr>
              <w:t>]</w:t>
            </w:r>
          </w:p>
        </w:tc>
        <w:tc>
          <w:tcPr>
            <w:tcW w:w="2069" w:type="dxa"/>
          </w:tcPr>
          <w:p w14:paraId="72032C01" w14:textId="6BBE3B04" w:rsidR="004C207D" w:rsidRPr="005F651D" w:rsidRDefault="004C207D" w:rsidP="001310FB">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w:t>
            </w:r>
            <w:r w:rsidR="001310FB">
              <w:rPr>
                <w:rFonts w:ascii="Arial" w:hAnsi="Arial" w:cs="Arial"/>
                <w:sz w:val="20"/>
                <w:szCs w:val="20"/>
              </w:rPr>
              <w:t>=</w:t>
            </w:r>
            <w:r w:rsidRPr="005F651D">
              <w:rPr>
                <w:rFonts w:ascii="Arial" w:hAnsi="Arial" w:cs="Arial"/>
                <w:sz w:val="20"/>
                <w:szCs w:val="20"/>
              </w:rPr>
              <w:t>]</w:t>
            </w:r>
          </w:p>
        </w:tc>
      </w:tr>
      <w:tr w:rsidR="004C207D" w:rsidRPr="005F651D" w14:paraId="014FBC43" w14:textId="77777777" w:rsidTr="004C207D">
        <w:tc>
          <w:tcPr>
            <w:tcW w:w="2346" w:type="dxa"/>
          </w:tcPr>
          <w:p w14:paraId="74C0C097" w14:textId="10BBB1F6" w:rsidR="004C207D" w:rsidRPr="005F651D" w:rsidRDefault="004C207D" w:rsidP="00973C9C">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Total utilizado no trimestre</w:t>
            </w:r>
          </w:p>
        </w:tc>
        <w:tc>
          <w:tcPr>
            <w:tcW w:w="2346" w:type="dxa"/>
          </w:tcPr>
          <w:p w14:paraId="21A952D3" w14:textId="775209FB" w:rsidR="004C207D" w:rsidRPr="005F651D" w:rsidRDefault="004C207D" w:rsidP="00973C9C">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w:t>
            </w:r>
            <w:r w:rsidR="001310FB">
              <w:rPr>
                <w:rFonts w:ascii="Arial" w:hAnsi="Arial" w:cs="Arial"/>
                <w:sz w:val="20"/>
                <w:szCs w:val="20"/>
              </w:rPr>
              <w:t>=</w:t>
            </w:r>
            <w:r w:rsidRPr="005F651D">
              <w:rPr>
                <w:rFonts w:ascii="Arial" w:hAnsi="Arial" w:cs="Arial"/>
                <w:sz w:val="20"/>
                <w:szCs w:val="20"/>
              </w:rPr>
              <w:t>]</w:t>
            </w:r>
          </w:p>
        </w:tc>
        <w:tc>
          <w:tcPr>
            <w:tcW w:w="1734" w:type="dxa"/>
          </w:tcPr>
          <w:p w14:paraId="77DB26C4" w14:textId="766D869F" w:rsidR="004C207D" w:rsidRPr="005F651D" w:rsidRDefault="004C207D" w:rsidP="004C207D">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w:t>
            </w:r>
            <w:r w:rsidR="001310FB">
              <w:rPr>
                <w:rFonts w:ascii="Arial" w:hAnsi="Arial" w:cs="Arial"/>
                <w:sz w:val="20"/>
                <w:szCs w:val="20"/>
              </w:rPr>
              <w:t>=</w:t>
            </w:r>
            <w:r w:rsidRPr="005F651D">
              <w:rPr>
                <w:rFonts w:ascii="Arial" w:hAnsi="Arial" w:cs="Arial"/>
                <w:sz w:val="20"/>
                <w:szCs w:val="20"/>
              </w:rPr>
              <w:t>]</w:t>
            </w:r>
          </w:p>
        </w:tc>
        <w:tc>
          <w:tcPr>
            <w:tcW w:w="2069" w:type="dxa"/>
          </w:tcPr>
          <w:p w14:paraId="2D6B1D4C" w14:textId="77777777" w:rsidR="004C207D" w:rsidRPr="005F651D" w:rsidRDefault="004C207D" w:rsidP="00973C9C">
            <w:pPr>
              <w:pStyle w:val="PargrafodaLista"/>
              <w:widowControl w:val="0"/>
              <w:tabs>
                <w:tab w:val="left" w:pos="567"/>
                <w:tab w:val="left" w:pos="1843"/>
              </w:tabs>
              <w:spacing w:before="240" w:after="240" w:line="300" w:lineRule="auto"/>
              <w:ind w:left="0"/>
              <w:jc w:val="center"/>
              <w:rPr>
                <w:rFonts w:ascii="Arial" w:hAnsi="Arial" w:cs="Arial"/>
                <w:sz w:val="20"/>
                <w:szCs w:val="20"/>
              </w:rPr>
            </w:pPr>
          </w:p>
        </w:tc>
      </w:tr>
      <w:tr w:rsidR="004C207D" w:rsidRPr="005F651D" w14:paraId="69497D04" w14:textId="77777777" w:rsidTr="004C207D">
        <w:tc>
          <w:tcPr>
            <w:tcW w:w="2346" w:type="dxa"/>
          </w:tcPr>
          <w:p w14:paraId="0D6E931F" w14:textId="6B864D7F" w:rsidR="004C207D" w:rsidRPr="005F651D" w:rsidRDefault="004C207D" w:rsidP="00973C9C">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Total devido</w:t>
            </w:r>
          </w:p>
        </w:tc>
        <w:tc>
          <w:tcPr>
            <w:tcW w:w="2346" w:type="dxa"/>
          </w:tcPr>
          <w:p w14:paraId="660EBDCA" w14:textId="424381B8" w:rsidR="004C207D" w:rsidRPr="005F651D" w:rsidRDefault="004C207D" w:rsidP="00973C9C">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R$[</w:t>
            </w:r>
            <w:r w:rsidR="001310FB">
              <w:rPr>
                <w:rFonts w:ascii="Arial" w:hAnsi="Arial" w:cs="Arial"/>
                <w:sz w:val="20"/>
                <w:szCs w:val="20"/>
              </w:rPr>
              <w:t>=</w:t>
            </w:r>
            <w:r w:rsidRPr="005F651D">
              <w:rPr>
                <w:rFonts w:ascii="Arial" w:hAnsi="Arial" w:cs="Arial"/>
                <w:sz w:val="20"/>
                <w:szCs w:val="20"/>
              </w:rPr>
              <w:t>]</w:t>
            </w:r>
          </w:p>
        </w:tc>
        <w:tc>
          <w:tcPr>
            <w:tcW w:w="1734" w:type="dxa"/>
          </w:tcPr>
          <w:p w14:paraId="5E93CAB1" w14:textId="15DC2796" w:rsidR="004C207D" w:rsidRPr="005F651D" w:rsidRDefault="004C207D" w:rsidP="004C207D">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w:t>
            </w:r>
            <w:r w:rsidR="001310FB">
              <w:rPr>
                <w:rFonts w:ascii="Arial" w:hAnsi="Arial" w:cs="Arial"/>
                <w:sz w:val="20"/>
                <w:szCs w:val="20"/>
              </w:rPr>
              <w:t>=</w:t>
            </w:r>
            <w:r w:rsidRPr="005F651D">
              <w:rPr>
                <w:rFonts w:ascii="Arial" w:hAnsi="Arial" w:cs="Arial"/>
                <w:sz w:val="20"/>
                <w:szCs w:val="20"/>
              </w:rPr>
              <w:t>]</w:t>
            </w:r>
          </w:p>
        </w:tc>
        <w:tc>
          <w:tcPr>
            <w:tcW w:w="2069" w:type="dxa"/>
          </w:tcPr>
          <w:p w14:paraId="66D3E01C" w14:textId="77777777" w:rsidR="004C207D" w:rsidRPr="005F651D" w:rsidRDefault="004C207D" w:rsidP="00973C9C">
            <w:pPr>
              <w:pStyle w:val="PargrafodaLista"/>
              <w:widowControl w:val="0"/>
              <w:tabs>
                <w:tab w:val="left" w:pos="567"/>
                <w:tab w:val="left" w:pos="1843"/>
              </w:tabs>
              <w:spacing w:before="240" w:after="240" w:line="300" w:lineRule="auto"/>
              <w:ind w:left="0"/>
              <w:jc w:val="center"/>
              <w:rPr>
                <w:rFonts w:ascii="Arial" w:hAnsi="Arial" w:cs="Arial"/>
                <w:sz w:val="20"/>
                <w:szCs w:val="20"/>
              </w:rPr>
            </w:pPr>
          </w:p>
        </w:tc>
      </w:tr>
    </w:tbl>
    <w:p w14:paraId="1ACE4790" w14:textId="683E4F63" w:rsidR="00600FE1" w:rsidRPr="005F651D" w:rsidRDefault="00600FE1" w:rsidP="00973C9C">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São Paulo, [</w:t>
      </w:r>
      <w:r w:rsidR="001310FB">
        <w:rPr>
          <w:rFonts w:ascii="Arial" w:hAnsi="Arial" w:cs="Arial"/>
          <w:sz w:val="20"/>
          <w:szCs w:val="20"/>
        </w:rPr>
        <w:t>=</w:t>
      </w:r>
      <w:r w:rsidRPr="005F651D">
        <w:rPr>
          <w:rFonts w:ascii="Arial" w:hAnsi="Arial" w:cs="Arial"/>
          <w:sz w:val="20"/>
          <w:szCs w:val="20"/>
        </w:rPr>
        <w:t>] de [</w:t>
      </w:r>
      <w:r w:rsidR="001310FB">
        <w:rPr>
          <w:rFonts w:ascii="Arial" w:hAnsi="Arial" w:cs="Arial"/>
          <w:sz w:val="20"/>
          <w:szCs w:val="20"/>
        </w:rPr>
        <w:t>=</w:t>
      </w:r>
      <w:r w:rsidRPr="005F651D">
        <w:rPr>
          <w:rFonts w:ascii="Arial" w:hAnsi="Arial" w:cs="Arial"/>
          <w:sz w:val="20"/>
          <w:szCs w:val="20"/>
        </w:rPr>
        <w:t>]</w:t>
      </w:r>
      <w:r w:rsidRPr="005F651D" w:rsidDel="001E1986">
        <w:rPr>
          <w:rFonts w:ascii="Arial" w:hAnsi="Arial" w:cs="Arial"/>
          <w:sz w:val="20"/>
          <w:szCs w:val="20"/>
        </w:rPr>
        <w:t xml:space="preserve"> </w:t>
      </w:r>
      <w:r w:rsidRPr="005F651D">
        <w:rPr>
          <w:rFonts w:ascii="Arial" w:hAnsi="Arial" w:cs="Arial"/>
          <w:sz w:val="20"/>
          <w:szCs w:val="20"/>
        </w:rPr>
        <w:t>de [</w:t>
      </w:r>
      <w:r w:rsidR="001310FB">
        <w:rPr>
          <w:rFonts w:ascii="Arial" w:hAnsi="Arial" w:cs="Arial"/>
          <w:sz w:val="20"/>
          <w:szCs w:val="20"/>
        </w:rPr>
        <w:t>=</w:t>
      </w:r>
      <w:r w:rsidRPr="005F651D">
        <w:rPr>
          <w:rFonts w:ascii="Arial" w:hAnsi="Arial" w:cs="Arial"/>
          <w:sz w:val="20"/>
          <w:szCs w:val="20"/>
        </w:rPr>
        <w:t>].</w:t>
      </w:r>
    </w:p>
    <w:p w14:paraId="5EF3A53F" w14:textId="77777777" w:rsidR="00600FE1" w:rsidRPr="005F651D" w:rsidRDefault="00600FE1" w:rsidP="00973C9C">
      <w:pPr>
        <w:pStyle w:val="PargrafodaLista"/>
        <w:widowControl w:val="0"/>
        <w:tabs>
          <w:tab w:val="left" w:pos="567"/>
          <w:tab w:val="left" w:pos="1843"/>
        </w:tabs>
        <w:spacing w:before="240" w:after="240" w:line="300" w:lineRule="auto"/>
        <w:ind w:left="0"/>
        <w:jc w:val="center"/>
        <w:rPr>
          <w:rFonts w:ascii="Arial" w:hAnsi="Arial" w:cs="Arial"/>
          <w:b/>
          <w:sz w:val="20"/>
          <w:szCs w:val="20"/>
        </w:rPr>
      </w:pPr>
      <w:proofErr w:type="spellStart"/>
      <w:r w:rsidRPr="005F651D">
        <w:rPr>
          <w:rFonts w:ascii="Arial" w:hAnsi="Arial" w:cs="Arial"/>
          <w:b/>
          <w:sz w:val="20"/>
          <w:szCs w:val="20"/>
        </w:rPr>
        <w:t>Even</w:t>
      </w:r>
      <w:proofErr w:type="spellEnd"/>
      <w:r w:rsidRPr="005F651D">
        <w:rPr>
          <w:rFonts w:ascii="Arial" w:hAnsi="Arial" w:cs="Arial"/>
          <w:b/>
          <w:sz w:val="20"/>
          <w:szCs w:val="20"/>
        </w:rPr>
        <w:t xml:space="preserve"> Construtora e Incorporadora S.A.</w:t>
      </w:r>
    </w:p>
    <w:tbl>
      <w:tblPr>
        <w:tblW w:w="0" w:type="auto"/>
        <w:jc w:val="center"/>
        <w:tblLook w:val="01E0" w:firstRow="1" w:lastRow="1" w:firstColumn="1" w:lastColumn="1" w:noHBand="0" w:noVBand="0"/>
      </w:tblPr>
      <w:tblGrid>
        <w:gridCol w:w="4253"/>
        <w:gridCol w:w="4252"/>
      </w:tblGrid>
      <w:tr w:rsidR="00600FE1" w:rsidRPr="005F651D" w14:paraId="12EA78DB" w14:textId="77777777" w:rsidTr="00973C9C">
        <w:trPr>
          <w:jc w:val="center"/>
        </w:trPr>
        <w:tc>
          <w:tcPr>
            <w:tcW w:w="4253" w:type="dxa"/>
          </w:tcPr>
          <w:p w14:paraId="4F7FA503" w14:textId="77777777" w:rsidR="00600FE1" w:rsidRPr="005F651D" w:rsidRDefault="00600FE1" w:rsidP="00600FE1">
            <w:pPr>
              <w:pStyle w:val="PargrafodaLista"/>
              <w:widowControl w:val="0"/>
              <w:tabs>
                <w:tab w:val="left" w:pos="567"/>
                <w:tab w:val="left" w:pos="1843"/>
              </w:tabs>
              <w:spacing w:before="240" w:after="240" w:line="300" w:lineRule="auto"/>
              <w:ind w:left="0"/>
              <w:jc w:val="both"/>
              <w:rPr>
                <w:rFonts w:ascii="Arial" w:hAnsi="Arial" w:cs="Arial"/>
                <w:bCs/>
                <w:sz w:val="20"/>
                <w:szCs w:val="20"/>
              </w:rPr>
            </w:pPr>
            <w:r w:rsidRPr="005F651D">
              <w:rPr>
                <w:rFonts w:ascii="Arial" w:hAnsi="Arial" w:cs="Arial"/>
                <w:bCs/>
                <w:sz w:val="20"/>
                <w:szCs w:val="20"/>
              </w:rPr>
              <w:t>__________________________________</w:t>
            </w:r>
          </w:p>
          <w:p w14:paraId="6EEA35D6" w14:textId="77777777" w:rsidR="00600FE1" w:rsidRPr="005F651D" w:rsidRDefault="00600FE1" w:rsidP="00600FE1">
            <w:pPr>
              <w:pStyle w:val="PargrafodaLista"/>
              <w:widowControl w:val="0"/>
              <w:tabs>
                <w:tab w:val="left" w:pos="567"/>
                <w:tab w:val="left" w:pos="1843"/>
              </w:tabs>
              <w:spacing w:before="240" w:after="240" w:line="300" w:lineRule="auto"/>
              <w:ind w:left="0"/>
              <w:jc w:val="both"/>
              <w:rPr>
                <w:rFonts w:ascii="Arial" w:hAnsi="Arial" w:cs="Arial"/>
                <w:bCs/>
                <w:sz w:val="20"/>
                <w:szCs w:val="20"/>
              </w:rPr>
            </w:pPr>
            <w:r w:rsidRPr="005F651D">
              <w:rPr>
                <w:rFonts w:ascii="Arial" w:hAnsi="Arial" w:cs="Arial"/>
                <w:bCs/>
                <w:sz w:val="20"/>
                <w:szCs w:val="20"/>
              </w:rPr>
              <w:t>Nome:</w:t>
            </w:r>
          </w:p>
          <w:p w14:paraId="2A20331A" w14:textId="77777777" w:rsidR="00600FE1" w:rsidRPr="005F651D" w:rsidRDefault="00600FE1" w:rsidP="00600FE1">
            <w:pPr>
              <w:pStyle w:val="PargrafodaLista"/>
              <w:widowControl w:val="0"/>
              <w:tabs>
                <w:tab w:val="left" w:pos="567"/>
                <w:tab w:val="left" w:pos="1843"/>
              </w:tabs>
              <w:spacing w:before="240" w:after="240" w:line="300" w:lineRule="auto"/>
              <w:ind w:left="0"/>
              <w:jc w:val="both"/>
              <w:rPr>
                <w:rFonts w:ascii="Arial" w:hAnsi="Arial" w:cs="Arial"/>
                <w:sz w:val="20"/>
                <w:szCs w:val="20"/>
              </w:rPr>
            </w:pPr>
            <w:r w:rsidRPr="005F651D">
              <w:rPr>
                <w:rFonts w:ascii="Arial" w:hAnsi="Arial" w:cs="Arial"/>
                <w:bCs/>
                <w:sz w:val="20"/>
                <w:szCs w:val="20"/>
              </w:rPr>
              <w:lastRenderedPageBreak/>
              <w:t>Cargo:</w:t>
            </w:r>
          </w:p>
        </w:tc>
        <w:tc>
          <w:tcPr>
            <w:tcW w:w="4252" w:type="dxa"/>
          </w:tcPr>
          <w:p w14:paraId="305536B3" w14:textId="77777777" w:rsidR="00600FE1" w:rsidRPr="005F651D" w:rsidRDefault="00600FE1" w:rsidP="00600FE1">
            <w:pPr>
              <w:pStyle w:val="PargrafodaLista"/>
              <w:widowControl w:val="0"/>
              <w:tabs>
                <w:tab w:val="left" w:pos="567"/>
                <w:tab w:val="left" w:pos="1843"/>
              </w:tabs>
              <w:spacing w:before="240" w:after="240" w:line="300" w:lineRule="auto"/>
              <w:ind w:left="0"/>
              <w:jc w:val="both"/>
              <w:rPr>
                <w:rFonts w:ascii="Arial" w:hAnsi="Arial" w:cs="Arial"/>
                <w:bCs/>
                <w:sz w:val="20"/>
                <w:szCs w:val="20"/>
              </w:rPr>
            </w:pPr>
            <w:r w:rsidRPr="005F651D">
              <w:rPr>
                <w:rFonts w:ascii="Arial" w:hAnsi="Arial" w:cs="Arial"/>
                <w:bCs/>
                <w:sz w:val="20"/>
                <w:szCs w:val="20"/>
              </w:rPr>
              <w:lastRenderedPageBreak/>
              <w:t>__________________________________</w:t>
            </w:r>
          </w:p>
          <w:p w14:paraId="50204B17" w14:textId="77777777" w:rsidR="00600FE1" w:rsidRPr="005F651D" w:rsidRDefault="00600FE1" w:rsidP="00600FE1">
            <w:pPr>
              <w:pStyle w:val="PargrafodaLista"/>
              <w:widowControl w:val="0"/>
              <w:tabs>
                <w:tab w:val="left" w:pos="567"/>
                <w:tab w:val="left" w:pos="1843"/>
              </w:tabs>
              <w:spacing w:before="240" w:after="240" w:line="300" w:lineRule="auto"/>
              <w:ind w:left="0"/>
              <w:jc w:val="both"/>
              <w:rPr>
                <w:rFonts w:ascii="Arial" w:hAnsi="Arial" w:cs="Arial"/>
                <w:bCs/>
                <w:sz w:val="20"/>
                <w:szCs w:val="20"/>
              </w:rPr>
            </w:pPr>
            <w:r w:rsidRPr="005F651D">
              <w:rPr>
                <w:rFonts w:ascii="Arial" w:hAnsi="Arial" w:cs="Arial"/>
                <w:bCs/>
                <w:sz w:val="20"/>
                <w:szCs w:val="20"/>
              </w:rPr>
              <w:t>Nome:</w:t>
            </w:r>
          </w:p>
          <w:p w14:paraId="01ED97F0" w14:textId="77777777" w:rsidR="00600FE1" w:rsidRPr="005F651D" w:rsidRDefault="00600FE1" w:rsidP="00600FE1">
            <w:pPr>
              <w:pStyle w:val="PargrafodaLista"/>
              <w:widowControl w:val="0"/>
              <w:tabs>
                <w:tab w:val="left" w:pos="567"/>
                <w:tab w:val="left" w:pos="1843"/>
              </w:tabs>
              <w:spacing w:before="240" w:after="240" w:line="300" w:lineRule="auto"/>
              <w:ind w:left="0"/>
              <w:jc w:val="both"/>
              <w:rPr>
                <w:rFonts w:ascii="Arial" w:hAnsi="Arial" w:cs="Arial"/>
                <w:sz w:val="20"/>
                <w:szCs w:val="20"/>
              </w:rPr>
            </w:pPr>
            <w:r w:rsidRPr="005F651D">
              <w:rPr>
                <w:rFonts w:ascii="Arial" w:hAnsi="Arial" w:cs="Arial"/>
                <w:bCs/>
                <w:sz w:val="20"/>
                <w:szCs w:val="20"/>
              </w:rPr>
              <w:lastRenderedPageBreak/>
              <w:t>Cargo:</w:t>
            </w:r>
          </w:p>
        </w:tc>
      </w:tr>
    </w:tbl>
    <w:p w14:paraId="029033B6" w14:textId="2F4C63CA" w:rsidR="00973C9C" w:rsidRPr="005F651D" w:rsidRDefault="00973C9C" w:rsidP="00600FE1">
      <w:pPr>
        <w:pStyle w:val="PargrafodaLista"/>
        <w:widowControl w:val="0"/>
        <w:tabs>
          <w:tab w:val="left" w:pos="0"/>
        </w:tabs>
        <w:spacing w:before="240" w:after="240" w:line="300" w:lineRule="auto"/>
        <w:ind w:left="0"/>
        <w:jc w:val="center"/>
        <w:rPr>
          <w:rFonts w:ascii="Arial" w:hAnsi="Arial" w:cs="Arial"/>
          <w:sz w:val="20"/>
          <w:szCs w:val="20"/>
        </w:rPr>
      </w:pPr>
    </w:p>
    <w:p w14:paraId="209D1AF2" w14:textId="6FB47D8F" w:rsidR="00973C9C" w:rsidRPr="005F651D" w:rsidRDefault="00973C9C">
      <w:pPr>
        <w:rPr>
          <w:rFonts w:ascii="Arial" w:hAnsi="Arial" w:cs="Arial"/>
          <w:sz w:val="20"/>
          <w:szCs w:val="20"/>
        </w:rPr>
      </w:pPr>
      <w:r w:rsidRPr="005F651D">
        <w:rPr>
          <w:rFonts w:ascii="Arial" w:hAnsi="Arial" w:cs="Arial"/>
          <w:sz w:val="20"/>
          <w:szCs w:val="20"/>
        </w:rPr>
        <w:br w:type="page"/>
      </w:r>
    </w:p>
    <w:p w14:paraId="461F723B" w14:textId="3BF50724" w:rsidR="00973C9C" w:rsidRPr="005F651D" w:rsidRDefault="00973C9C" w:rsidP="00973C9C">
      <w:pPr>
        <w:spacing w:before="240" w:after="240" w:line="300" w:lineRule="auto"/>
        <w:jc w:val="both"/>
        <w:rPr>
          <w:rFonts w:ascii="Arial" w:hAnsi="Arial"/>
          <w:i/>
          <w:sz w:val="16"/>
          <w:szCs w:val="16"/>
        </w:rPr>
      </w:pPr>
      <w:r w:rsidRPr="005F651D">
        <w:rPr>
          <w:rFonts w:ascii="Arial" w:hAnsi="Arial"/>
          <w:i/>
          <w:sz w:val="16"/>
          <w:szCs w:val="16"/>
        </w:rPr>
        <w:lastRenderedPageBreak/>
        <w:t xml:space="preserve">(Anexo IV ao Instrumento Particular de Escritura da </w:t>
      </w:r>
      <w:r w:rsidR="00A91CC4" w:rsidRPr="005F651D">
        <w:rPr>
          <w:rFonts w:ascii="Arial" w:hAnsi="Arial"/>
          <w:i/>
          <w:sz w:val="16"/>
          <w:szCs w:val="16"/>
        </w:rPr>
        <w:t xml:space="preserve">12ª </w:t>
      </w:r>
      <w:r w:rsidRPr="005F651D">
        <w:rPr>
          <w:rFonts w:ascii="Arial" w:hAnsi="Arial"/>
          <w:i/>
          <w:sz w:val="16"/>
          <w:szCs w:val="16"/>
        </w:rPr>
        <w:t xml:space="preserve">(Décima </w:t>
      </w:r>
      <w:r w:rsidR="00A91CC4" w:rsidRPr="005F651D">
        <w:rPr>
          <w:rFonts w:ascii="Arial" w:hAnsi="Arial"/>
          <w:i/>
          <w:sz w:val="16"/>
          <w:szCs w:val="16"/>
        </w:rPr>
        <w:t>Segunda</w:t>
      </w:r>
      <w:r w:rsidRPr="005F651D">
        <w:rPr>
          <w:rFonts w:ascii="Arial" w:hAnsi="Arial"/>
          <w:i/>
          <w:sz w:val="16"/>
          <w:szCs w:val="16"/>
        </w:rPr>
        <w:t xml:space="preserve">) Emissão de Debêntures, para Colocação Privada, Não Conversíveis em Ações, da Espécie Quirografária a Ser Convolada em Espécie com Garantia Real, da </w:t>
      </w:r>
      <w:proofErr w:type="spellStart"/>
      <w:r w:rsidRPr="005F651D">
        <w:rPr>
          <w:rFonts w:ascii="Arial" w:hAnsi="Arial"/>
          <w:i/>
          <w:sz w:val="16"/>
          <w:szCs w:val="16"/>
        </w:rPr>
        <w:t>Even</w:t>
      </w:r>
      <w:proofErr w:type="spellEnd"/>
      <w:r w:rsidRPr="005F651D">
        <w:rPr>
          <w:rFonts w:ascii="Arial" w:hAnsi="Arial"/>
          <w:i/>
          <w:sz w:val="16"/>
          <w:szCs w:val="16"/>
        </w:rPr>
        <w:t xml:space="preserve"> Construtora e Incorporadora S.A.)</w:t>
      </w:r>
    </w:p>
    <w:p w14:paraId="5003DB07" w14:textId="1396F906" w:rsidR="00973C9C" w:rsidRPr="005F651D" w:rsidRDefault="00973C9C" w:rsidP="00973C9C">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rPr>
          <w:rFonts w:ascii="Arial" w:hAnsi="Arial"/>
          <w:b/>
          <w:sz w:val="20"/>
        </w:rPr>
      </w:pPr>
      <w:r w:rsidRPr="005F651D">
        <w:rPr>
          <w:rFonts w:ascii="Arial" w:hAnsi="Arial"/>
          <w:b/>
          <w:sz w:val="20"/>
        </w:rPr>
        <w:t xml:space="preserve">MODELO DE RECIBO DE INTEGRALIZAÇÃO </w:t>
      </w:r>
    </w:p>
    <w:p w14:paraId="21DC03F1" w14:textId="10900733" w:rsidR="00973C9C" w:rsidRPr="005F651D" w:rsidRDefault="00973C9C" w:rsidP="00973C9C">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rPr>
          <w:b/>
        </w:rPr>
      </w:pPr>
    </w:p>
    <w:p w14:paraId="695AE51C" w14:textId="421FC1AD" w:rsidR="00973C9C" w:rsidRPr="005F651D" w:rsidRDefault="00973C9C" w:rsidP="00973C9C">
      <w:pPr>
        <w:pStyle w:val="PargrafodaLista"/>
        <w:widowControl w:val="0"/>
        <w:tabs>
          <w:tab w:val="left" w:pos="0"/>
        </w:tabs>
        <w:spacing w:before="240" w:after="240" w:line="300" w:lineRule="auto"/>
        <w:ind w:left="0"/>
        <w:jc w:val="both"/>
        <w:rPr>
          <w:rFonts w:ascii="Arial" w:hAnsi="Arial" w:cs="Arial"/>
          <w:sz w:val="20"/>
          <w:szCs w:val="20"/>
        </w:rPr>
      </w:pPr>
      <w:r w:rsidRPr="005F651D">
        <w:rPr>
          <w:rFonts w:ascii="Arial" w:hAnsi="Arial" w:cs="Arial"/>
          <w:sz w:val="20"/>
          <w:szCs w:val="20"/>
        </w:rPr>
        <w:t xml:space="preserve">Recibo de Integralização de debêntures, para colocação privada, não conversíveis em ações, da espécie quirografária a Ser Convolada em Espécie com Garantia Real, da </w:t>
      </w:r>
      <w:r w:rsidR="004D162E" w:rsidRPr="005F651D">
        <w:rPr>
          <w:rFonts w:ascii="Arial" w:hAnsi="Arial" w:cs="Arial"/>
          <w:sz w:val="20"/>
          <w:szCs w:val="20"/>
        </w:rPr>
        <w:t xml:space="preserve">12ª </w:t>
      </w:r>
      <w:r w:rsidRPr="005F651D">
        <w:rPr>
          <w:rFonts w:ascii="Arial" w:hAnsi="Arial" w:cs="Arial"/>
          <w:sz w:val="20"/>
          <w:szCs w:val="20"/>
        </w:rPr>
        <w:t xml:space="preserve">emissão da </w:t>
      </w:r>
      <w:proofErr w:type="spellStart"/>
      <w:r w:rsidRPr="005F651D">
        <w:rPr>
          <w:rFonts w:ascii="Arial" w:hAnsi="Arial" w:cs="Arial"/>
          <w:bCs/>
          <w:sz w:val="20"/>
          <w:szCs w:val="20"/>
        </w:rPr>
        <w:t>Even</w:t>
      </w:r>
      <w:proofErr w:type="spellEnd"/>
      <w:r w:rsidRPr="005F651D">
        <w:rPr>
          <w:rFonts w:ascii="Arial" w:hAnsi="Arial" w:cs="Arial"/>
          <w:bCs/>
          <w:sz w:val="20"/>
          <w:szCs w:val="20"/>
        </w:rPr>
        <w:t xml:space="preserve"> Construtora e Incorporadora S.A.</w:t>
      </w:r>
    </w:p>
    <w:p w14:paraId="735A2E9B" w14:textId="77777777" w:rsidR="00973C9C" w:rsidRPr="005F651D" w:rsidRDefault="00973C9C" w:rsidP="00973C9C">
      <w:pPr>
        <w:pStyle w:val="PargrafodaLista"/>
        <w:widowControl w:val="0"/>
        <w:tabs>
          <w:tab w:val="left" w:pos="0"/>
        </w:tabs>
        <w:spacing w:before="240" w:after="240" w:line="300" w:lineRule="auto"/>
        <w:ind w:left="0"/>
        <w:jc w:val="center"/>
        <w:rPr>
          <w:rFonts w:ascii="Arial" w:hAnsi="Arial" w:cs="Arial"/>
          <w:b/>
          <w:sz w:val="20"/>
          <w:szCs w:val="20"/>
        </w:rPr>
      </w:pPr>
      <w:r w:rsidRPr="005F651D">
        <w:rPr>
          <w:rFonts w:ascii="Arial" w:hAnsi="Arial" w:cs="Arial"/>
          <w:b/>
          <w:sz w:val="20"/>
          <w:szCs w:val="20"/>
        </w:rPr>
        <w:t>Emissora</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489"/>
      </w:tblGrid>
      <w:tr w:rsidR="00973C9C" w:rsidRPr="005F651D" w14:paraId="6BE68655" w14:textId="77777777" w:rsidTr="00F66812">
        <w:tc>
          <w:tcPr>
            <w:tcW w:w="5000" w:type="pct"/>
            <w:tcBorders>
              <w:top w:val="single" w:sz="6" w:space="0" w:color="auto"/>
              <w:left w:val="single" w:sz="6" w:space="0" w:color="auto"/>
              <w:bottom w:val="single" w:sz="6" w:space="0" w:color="auto"/>
              <w:right w:val="single" w:sz="6" w:space="0" w:color="auto"/>
            </w:tcBorders>
          </w:tcPr>
          <w:p w14:paraId="4B2BD711" w14:textId="5755DC45" w:rsidR="00973C9C" w:rsidRPr="005F651D" w:rsidRDefault="00973C9C" w:rsidP="00973C9C">
            <w:pPr>
              <w:pStyle w:val="PargrafodaLista"/>
              <w:widowControl w:val="0"/>
              <w:tabs>
                <w:tab w:val="left" w:pos="0"/>
              </w:tabs>
              <w:spacing w:before="240" w:after="240" w:line="300" w:lineRule="auto"/>
              <w:ind w:left="0" w:firstLine="30"/>
              <w:jc w:val="both"/>
              <w:rPr>
                <w:rFonts w:ascii="Arial" w:hAnsi="Arial" w:cs="Arial"/>
                <w:sz w:val="20"/>
                <w:szCs w:val="20"/>
              </w:rPr>
            </w:pPr>
            <w:proofErr w:type="spellStart"/>
            <w:r w:rsidRPr="005F651D">
              <w:rPr>
                <w:rFonts w:ascii="Arial" w:hAnsi="Arial" w:cs="Arial"/>
                <w:b/>
                <w:bCs/>
                <w:sz w:val="20"/>
                <w:szCs w:val="20"/>
              </w:rPr>
              <w:t>Even</w:t>
            </w:r>
            <w:proofErr w:type="spellEnd"/>
            <w:r w:rsidRPr="005F651D">
              <w:rPr>
                <w:rFonts w:ascii="Arial" w:hAnsi="Arial" w:cs="Arial"/>
                <w:b/>
                <w:bCs/>
                <w:sz w:val="20"/>
                <w:szCs w:val="20"/>
              </w:rPr>
              <w:t xml:space="preserve"> Construtora e Incorporadora S.A.</w:t>
            </w:r>
            <w:r w:rsidRPr="005F651D">
              <w:rPr>
                <w:rFonts w:ascii="Arial" w:hAnsi="Arial" w:cs="Arial"/>
                <w:bCs/>
                <w:sz w:val="20"/>
                <w:szCs w:val="20"/>
              </w:rPr>
              <w:t>, sociedade por ações com registro de companhia aberta perante a Comissão de Valores Mobiliários ("</w:t>
            </w:r>
            <w:r w:rsidRPr="005F651D">
              <w:rPr>
                <w:rFonts w:ascii="Arial" w:hAnsi="Arial" w:cs="Arial"/>
                <w:bCs/>
                <w:sz w:val="20"/>
                <w:szCs w:val="20"/>
                <w:u w:val="single"/>
              </w:rPr>
              <w:t>CVM</w:t>
            </w:r>
            <w:r w:rsidRPr="005F651D">
              <w:rPr>
                <w:rFonts w:ascii="Arial" w:hAnsi="Arial" w:cs="Arial"/>
                <w:bCs/>
                <w:sz w:val="20"/>
                <w:szCs w:val="20"/>
              </w:rPr>
              <w:t>"),</w:t>
            </w:r>
            <w:r w:rsidRPr="005F651D" w:rsidDel="00A35E79">
              <w:rPr>
                <w:rFonts w:ascii="Arial" w:hAnsi="Arial" w:cs="Arial"/>
                <w:bCs/>
                <w:sz w:val="20"/>
                <w:szCs w:val="20"/>
              </w:rPr>
              <w:t xml:space="preserve"> </w:t>
            </w:r>
            <w:r w:rsidRPr="005F651D">
              <w:rPr>
                <w:rFonts w:ascii="Arial" w:hAnsi="Arial" w:cs="Arial"/>
                <w:bCs/>
                <w:sz w:val="20"/>
                <w:szCs w:val="20"/>
              </w:rPr>
              <w:t>com sede na Cidade de São Paulo, Estado de São Paulo, na Rua Hungria, n.º 1.400, 2º andar, conjunto </w:t>
            </w:r>
            <w:r w:rsidR="004D162E" w:rsidRPr="005F651D">
              <w:rPr>
                <w:rFonts w:ascii="Arial" w:hAnsi="Arial" w:cs="Arial"/>
                <w:bCs/>
                <w:sz w:val="20"/>
                <w:szCs w:val="20"/>
              </w:rPr>
              <w:t>22</w:t>
            </w:r>
            <w:r w:rsidRPr="005F651D">
              <w:rPr>
                <w:rFonts w:ascii="Arial" w:hAnsi="Arial" w:cs="Arial"/>
                <w:bCs/>
                <w:sz w:val="20"/>
                <w:szCs w:val="20"/>
              </w:rPr>
              <w:t>, Jardim Europa, CEP 01455-000, inscrita no Cadastro Nacional da Pessoa Jurídica do Ministério da Fazenda ("</w:t>
            </w:r>
            <w:r w:rsidRPr="005F651D">
              <w:rPr>
                <w:rFonts w:ascii="Arial" w:hAnsi="Arial" w:cs="Arial"/>
                <w:bCs/>
                <w:sz w:val="20"/>
                <w:szCs w:val="20"/>
                <w:u w:val="single"/>
              </w:rPr>
              <w:t>CNPJ/MF</w:t>
            </w:r>
            <w:r w:rsidRPr="005F651D">
              <w:rPr>
                <w:rFonts w:ascii="Arial" w:hAnsi="Arial" w:cs="Arial"/>
                <w:bCs/>
                <w:sz w:val="20"/>
                <w:szCs w:val="20"/>
              </w:rPr>
              <w:t>") sob o n.º 43.470.988/0001-65 ("</w:t>
            </w:r>
            <w:r w:rsidRPr="005F651D">
              <w:rPr>
                <w:rFonts w:ascii="Arial" w:hAnsi="Arial" w:cs="Arial"/>
                <w:bCs/>
                <w:sz w:val="20"/>
                <w:szCs w:val="20"/>
                <w:u w:val="single"/>
              </w:rPr>
              <w:t>Emissora</w:t>
            </w:r>
            <w:r w:rsidRPr="005F651D">
              <w:rPr>
                <w:rFonts w:ascii="Arial" w:hAnsi="Arial" w:cs="Arial"/>
                <w:bCs/>
                <w:sz w:val="20"/>
                <w:szCs w:val="20"/>
              </w:rPr>
              <w:t>").</w:t>
            </w:r>
          </w:p>
        </w:tc>
      </w:tr>
    </w:tbl>
    <w:p w14:paraId="26932B54" w14:textId="77777777" w:rsidR="00973C9C" w:rsidRPr="005F651D" w:rsidRDefault="00973C9C" w:rsidP="00973C9C">
      <w:pPr>
        <w:pStyle w:val="PargrafodaLista"/>
        <w:widowControl w:val="0"/>
        <w:tabs>
          <w:tab w:val="left" w:pos="0"/>
        </w:tabs>
        <w:spacing w:before="240" w:after="240" w:line="300" w:lineRule="auto"/>
        <w:ind w:left="0"/>
        <w:jc w:val="center"/>
        <w:rPr>
          <w:rFonts w:ascii="Arial" w:hAnsi="Arial" w:cs="Arial"/>
          <w:b/>
          <w:sz w:val="20"/>
          <w:szCs w:val="20"/>
        </w:rPr>
      </w:pPr>
      <w:r w:rsidRPr="005F651D">
        <w:rPr>
          <w:rFonts w:ascii="Arial" w:hAnsi="Arial" w:cs="Arial"/>
          <w:b/>
          <w:sz w:val="20"/>
          <w:szCs w:val="20"/>
        </w:rPr>
        <w:t>Debenturista</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489"/>
      </w:tblGrid>
      <w:tr w:rsidR="00973C9C" w:rsidRPr="005F651D" w14:paraId="54E13457" w14:textId="77777777" w:rsidTr="00F66812">
        <w:tc>
          <w:tcPr>
            <w:tcW w:w="5000" w:type="pct"/>
            <w:tcBorders>
              <w:top w:val="single" w:sz="6" w:space="0" w:color="auto"/>
              <w:left w:val="single" w:sz="6" w:space="0" w:color="auto"/>
              <w:bottom w:val="single" w:sz="6" w:space="0" w:color="auto"/>
              <w:right w:val="single" w:sz="6" w:space="0" w:color="auto"/>
            </w:tcBorders>
          </w:tcPr>
          <w:p w14:paraId="3CCE640E" w14:textId="77777777" w:rsidR="00973C9C" w:rsidRPr="005F651D" w:rsidRDefault="00973C9C" w:rsidP="00973C9C">
            <w:pPr>
              <w:pStyle w:val="PargrafodaLista"/>
              <w:widowControl w:val="0"/>
              <w:tabs>
                <w:tab w:val="left" w:pos="0"/>
              </w:tabs>
              <w:spacing w:before="240" w:after="240" w:line="300" w:lineRule="auto"/>
              <w:ind w:left="0"/>
              <w:jc w:val="both"/>
              <w:rPr>
                <w:rFonts w:ascii="Arial" w:hAnsi="Arial" w:cs="Arial"/>
                <w:bCs/>
                <w:sz w:val="20"/>
                <w:szCs w:val="20"/>
              </w:rPr>
            </w:pPr>
            <w:r w:rsidRPr="005F651D">
              <w:rPr>
                <w:rFonts w:ascii="Arial" w:hAnsi="Arial" w:cs="Arial"/>
                <w:b/>
                <w:sz w:val="20"/>
                <w:szCs w:val="20"/>
              </w:rPr>
              <w:t xml:space="preserve">Ápice </w:t>
            </w:r>
            <w:proofErr w:type="spellStart"/>
            <w:r w:rsidRPr="005F651D">
              <w:rPr>
                <w:rFonts w:ascii="Arial" w:hAnsi="Arial" w:cs="Arial"/>
                <w:b/>
                <w:sz w:val="20"/>
                <w:szCs w:val="20"/>
              </w:rPr>
              <w:t>Securitizadora</w:t>
            </w:r>
            <w:proofErr w:type="spellEnd"/>
            <w:r w:rsidRPr="005F651D">
              <w:rPr>
                <w:rFonts w:ascii="Arial" w:hAnsi="Arial" w:cs="Arial"/>
                <w:b/>
                <w:sz w:val="20"/>
                <w:szCs w:val="20"/>
              </w:rPr>
              <w:t xml:space="preserve"> S.A.</w:t>
            </w:r>
            <w:r w:rsidRPr="005F651D">
              <w:rPr>
                <w:rFonts w:ascii="Arial" w:hAnsi="Arial" w:cs="Arial"/>
                <w:sz w:val="20"/>
                <w:szCs w:val="20"/>
              </w:rPr>
              <w:t xml:space="preserve">, companhia </w:t>
            </w:r>
            <w:proofErr w:type="spellStart"/>
            <w:r w:rsidRPr="005F651D">
              <w:rPr>
                <w:rFonts w:ascii="Arial" w:hAnsi="Arial" w:cs="Arial"/>
                <w:sz w:val="20"/>
                <w:szCs w:val="20"/>
              </w:rPr>
              <w:t>securitizadora</w:t>
            </w:r>
            <w:proofErr w:type="spellEnd"/>
            <w:r w:rsidRPr="005F651D">
              <w:rPr>
                <w:rFonts w:ascii="Arial" w:hAnsi="Arial" w:cs="Arial"/>
                <w:sz w:val="20"/>
                <w:szCs w:val="20"/>
              </w:rPr>
              <w:t xml:space="preserve">, com sede na Cidade de São Paulo, Estado de São Paulo, na Avenida Santo Amaro, nº 48, 1º andar, conjunto 12, Itaim Bibi, CEP 04506-000, inscrita no </w:t>
            </w:r>
            <w:r w:rsidRPr="005F651D">
              <w:rPr>
                <w:rFonts w:ascii="Arial" w:hAnsi="Arial" w:cs="Arial"/>
                <w:bCs/>
                <w:sz w:val="20"/>
                <w:szCs w:val="20"/>
              </w:rPr>
              <w:t>CNPJ</w:t>
            </w:r>
            <w:r w:rsidRPr="005F651D">
              <w:rPr>
                <w:rFonts w:ascii="Arial" w:hAnsi="Arial" w:cs="Arial"/>
                <w:sz w:val="20"/>
                <w:szCs w:val="20"/>
              </w:rPr>
              <w:t xml:space="preserve"> sob o n.º 12.130.744/0001-00, na qualidade de cessionária do Crédito Imobiliário (conforme definido na Escritura de Emissão de Debêntures) ("</w:t>
            </w:r>
            <w:r w:rsidRPr="005F651D">
              <w:rPr>
                <w:rFonts w:ascii="Arial" w:hAnsi="Arial" w:cs="Arial"/>
                <w:sz w:val="20"/>
                <w:szCs w:val="20"/>
                <w:u w:val="single"/>
              </w:rPr>
              <w:t>Securitizadora</w:t>
            </w:r>
            <w:r w:rsidRPr="005F651D">
              <w:rPr>
                <w:rFonts w:ascii="Arial" w:hAnsi="Arial" w:cs="Arial"/>
                <w:sz w:val="20"/>
                <w:szCs w:val="20"/>
              </w:rPr>
              <w:t>").</w:t>
            </w:r>
          </w:p>
        </w:tc>
      </w:tr>
    </w:tbl>
    <w:p w14:paraId="03AEA113" w14:textId="77777777" w:rsidR="00973C9C" w:rsidRPr="005F651D" w:rsidRDefault="00973C9C" w:rsidP="00973C9C">
      <w:pPr>
        <w:pStyle w:val="PargrafodaLista"/>
        <w:widowControl w:val="0"/>
        <w:tabs>
          <w:tab w:val="left" w:pos="0"/>
        </w:tabs>
        <w:spacing w:before="240" w:after="240" w:line="300" w:lineRule="auto"/>
        <w:ind w:left="0"/>
        <w:jc w:val="center"/>
        <w:rPr>
          <w:rFonts w:ascii="Arial" w:hAnsi="Arial" w:cs="Arial"/>
          <w:b/>
          <w:sz w:val="20"/>
          <w:szCs w:val="20"/>
        </w:rPr>
      </w:pPr>
      <w:r w:rsidRPr="005F651D">
        <w:rPr>
          <w:rFonts w:ascii="Arial" w:hAnsi="Arial" w:cs="Arial"/>
          <w:b/>
          <w:sz w:val="20"/>
          <w:szCs w:val="20"/>
        </w:rPr>
        <w:t>Declarações</w:t>
      </w:r>
    </w:p>
    <w:tbl>
      <w:tblPr>
        <w:tblW w:w="5000" w:type="pct"/>
        <w:tblLook w:val="04A0" w:firstRow="1" w:lastRow="0" w:firstColumn="1" w:lastColumn="0" w:noHBand="0" w:noVBand="1"/>
      </w:tblPr>
      <w:tblGrid>
        <w:gridCol w:w="8489"/>
      </w:tblGrid>
      <w:tr w:rsidR="00973C9C" w:rsidRPr="005F651D" w14:paraId="300413EC" w14:textId="77777777" w:rsidTr="00F66812">
        <w:tc>
          <w:tcPr>
            <w:tcW w:w="5000" w:type="pct"/>
            <w:tcBorders>
              <w:top w:val="single" w:sz="6" w:space="0" w:color="auto"/>
              <w:left w:val="single" w:sz="6" w:space="0" w:color="auto"/>
              <w:bottom w:val="single" w:sz="6" w:space="0" w:color="auto"/>
              <w:right w:val="single" w:sz="6" w:space="0" w:color="auto"/>
            </w:tcBorders>
          </w:tcPr>
          <w:p w14:paraId="2105D99F" w14:textId="64E04F68" w:rsidR="00973C9C" w:rsidRPr="005F651D" w:rsidRDefault="00973C9C" w:rsidP="00973C9C">
            <w:pPr>
              <w:pStyle w:val="PargrafodaLista"/>
              <w:widowControl w:val="0"/>
              <w:tabs>
                <w:tab w:val="left" w:pos="0"/>
              </w:tabs>
              <w:spacing w:before="240" w:after="240" w:line="300" w:lineRule="auto"/>
              <w:ind w:left="0"/>
              <w:jc w:val="both"/>
              <w:rPr>
                <w:rFonts w:ascii="Arial" w:hAnsi="Arial" w:cs="Arial"/>
                <w:sz w:val="20"/>
                <w:szCs w:val="20"/>
              </w:rPr>
            </w:pPr>
            <w:r w:rsidRPr="005F651D">
              <w:rPr>
                <w:rFonts w:ascii="Arial" w:hAnsi="Arial" w:cs="Arial"/>
                <w:sz w:val="20"/>
                <w:szCs w:val="20"/>
              </w:rPr>
              <w:t>Foram integralizadas, nesta data, [</w:t>
            </w:r>
            <w:r w:rsidR="00F96E25">
              <w:rPr>
                <w:rFonts w:ascii="Arial" w:hAnsi="Arial" w:cs="Arial"/>
                <w:sz w:val="20"/>
                <w:szCs w:val="20"/>
              </w:rPr>
              <w:t>=</w:t>
            </w:r>
            <w:r w:rsidRPr="005F651D">
              <w:rPr>
                <w:rFonts w:ascii="Arial" w:hAnsi="Arial" w:cs="Arial"/>
                <w:sz w:val="20"/>
                <w:szCs w:val="20"/>
              </w:rPr>
              <w:t xml:space="preserve">] debêntures emitidas nos termos do </w:t>
            </w:r>
            <w:r w:rsidRPr="005F651D">
              <w:rPr>
                <w:rFonts w:ascii="Arial" w:hAnsi="Arial" w:cs="Arial"/>
                <w:i/>
                <w:sz w:val="20"/>
                <w:szCs w:val="20"/>
              </w:rPr>
              <w:t xml:space="preserve">Instrumento Particular de Escritura da </w:t>
            </w:r>
            <w:r w:rsidR="004D162E" w:rsidRPr="005F651D">
              <w:rPr>
                <w:rFonts w:ascii="Arial" w:hAnsi="Arial" w:cs="Arial"/>
                <w:i/>
                <w:sz w:val="20"/>
                <w:szCs w:val="20"/>
              </w:rPr>
              <w:t xml:space="preserve">12ª </w:t>
            </w:r>
            <w:r w:rsidRPr="005F651D">
              <w:rPr>
                <w:rFonts w:ascii="Arial" w:hAnsi="Arial" w:cs="Arial"/>
                <w:i/>
                <w:sz w:val="20"/>
                <w:szCs w:val="20"/>
              </w:rPr>
              <w:t xml:space="preserve">(Décima </w:t>
            </w:r>
            <w:r w:rsidR="004D162E" w:rsidRPr="005F651D">
              <w:rPr>
                <w:rFonts w:ascii="Arial" w:hAnsi="Arial" w:cs="Arial"/>
                <w:i/>
                <w:sz w:val="20"/>
                <w:szCs w:val="20"/>
              </w:rPr>
              <w:t>Segunda</w:t>
            </w:r>
            <w:r w:rsidRPr="005F651D">
              <w:rPr>
                <w:rFonts w:ascii="Arial" w:hAnsi="Arial" w:cs="Arial"/>
                <w:i/>
                <w:sz w:val="20"/>
                <w:szCs w:val="20"/>
              </w:rPr>
              <w:t xml:space="preserve">) Emissão de Debêntures, para Colocação Privada, Não Conversíveis em Ações, da Espécie Quirografária a Ser Convolada em Espécie com Garantia Real, da </w:t>
            </w:r>
            <w:proofErr w:type="spellStart"/>
            <w:r w:rsidRPr="005F651D">
              <w:rPr>
                <w:rFonts w:ascii="Arial" w:hAnsi="Arial" w:cs="Arial"/>
                <w:bCs/>
                <w:i/>
                <w:sz w:val="20"/>
                <w:szCs w:val="20"/>
              </w:rPr>
              <w:t>Even</w:t>
            </w:r>
            <w:proofErr w:type="spellEnd"/>
            <w:r w:rsidRPr="005F651D">
              <w:rPr>
                <w:rFonts w:ascii="Arial" w:hAnsi="Arial" w:cs="Arial"/>
                <w:bCs/>
                <w:i/>
                <w:sz w:val="20"/>
                <w:szCs w:val="20"/>
              </w:rPr>
              <w:t xml:space="preserve"> Construtora e Incorporadora S.A.</w:t>
            </w:r>
            <w:r w:rsidRPr="005F651D">
              <w:rPr>
                <w:rFonts w:ascii="Arial" w:hAnsi="Arial" w:cs="Arial"/>
                <w:sz w:val="20"/>
                <w:szCs w:val="20"/>
              </w:rPr>
              <w:t xml:space="preserve">, celebrado em </w:t>
            </w:r>
            <w:r w:rsidR="00920B0C" w:rsidRPr="005F651D">
              <w:rPr>
                <w:rFonts w:ascii="Arial" w:hAnsi="Arial" w:cs="Arial"/>
                <w:sz w:val="20"/>
                <w:szCs w:val="20"/>
              </w:rPr>
              <w:t>27</w:t>
            </w:r>
            <w:r w:rsidRPr="005F651D">
              <w:rPr>
                <w:rFonts w:ascii="Arial" w:hAnsi="Arial" w:cs="Arial"/>
                <w:sz w:val="20"/>
                <w:szCs w:val="20"/>
              </w:rPr>
              <w:t xml:space="preserve"> de </w:t>
            </w:r>
            <w:r w:rsidR="00920B0C" w:rsidRPr="005F651D">
              <w:rPr>
                <w:rFonts w:ascii="Arial" w:hAnsi="Arial" w:cs="Arial"/>
                <w:sz w:val="20"/>
                <w:szCs w:val="20"/>
              </w:rPr>
              <w:t>setembro</w:t>
            </w:r>
            <w:r w:rsidRPr="005F651D">
              <w:rPr>
                <w:rFonts w:ascii="Arial" w:hAnsi="Arial" w:cs="Arial"/>
                <w:sz w:val="20"/>
                <w:szCs w:val="20"/>
              </w:rPr>
              <w:t xml:space="preserve"> de 2018 ("</w:t>
            </w:r>
            <w:r w:rsidRPr="005F651D">
              <w:rPr>
                <w:rFonts w:ascii="Arial" w:hAnsi="Arial" w:cs="Arial"/>
                <w:sz w:val="20"/>
                <w:szCs w:val="20"/>
                <w:u w:val="single"/>
              </w:rPr>
              <w:t>Debêntures Integralizadas</w:t>
            </w:r>
            <w:r w:rsidRPr="005F651D">
              <w:rPr>
                <w:rFonts w:ascii="Arial" w:hAnsi="Arial" w:cs="Arial"/>
                <w:sz w:val="20"/>
                <w:szCs w:val="20"/>
              </w:rPr>
              <w:t>" e "</w:t>
            </w:r>
            <w:r w:rsidRPr="005F651D">
              <w:rPr>
                <w:rFonts w:ascii="Arial" w:hAnsi="Arial" w:cs="Arial"/>
                <w:sz w:val="20"/>
                <w:szCs w:val="20"/>
                <w:u w:val="single"/>
              </w:rPr>
              <w:t>Escritura de Emissão de Debêntures</w:t>
            </w:r>
            <w:r w:rsidRPr="005F651D">
              <w:rPr>
                <w:rFonts w:ascii="Arial" w:hAnsi="Arial" w:cs="Arial"/>
                <w:sz w:val="20"/>
                <w:szCs w:val="20"/>
              </w:rPr>
              <w:t>", respectivamente).</w:t>
            </w:r>
          </w:p>
          <w:p w14:paraId="099E9CEC" w14:textId="30ADCA07" w:rsidR="00973C9C" w:rsidRPr="005F651D" w:rsidRDefault="00973C9C" w:rsidP="00973C9C">
            <w:pPr>
              <w:pStyle w:val="PargrafodaLista"/>
              <w:widowControl w:val="0"/>
              <w:tabs>
                <w:tab w:val="left" w:pos="0"/>
              </w:tabs>
              <w:spacing w:before="240" w:after="240" w:line="300" w:lineRule="auto"/>
              <w:ind w:left="0"/>
              <w:jc w:val="both"/>
              <w:rPr>
                <w:rFonts w:ascii="Arial" w:hAnsi="Arial" w:cs="Arial"/>
                <w:sz w:val="20"/>
                <w:szCs w:val="20"/>
              </w:rPr>
            </w:pPr>
            <w:r w:rsidRPr="005F651D">
              <w:rPr>
                <w:rFonts w:ascii="Arial" w:hAnsi="Arial" w:cs="Arial"/>
                <w:sz w:val="20"/>
                <w:szCs w:val="20"/>
              </w:rPr>
              <w:t>A Emissora declara que recebeu o pagamento referente às Debêntures Integralizadas, na forma prevista na Cláusula 6.17. da Escritura de Emissão de Debêntures.</w:t>
            </w:r>
          </w:p>
          <w:p w14:paraId="11561F86" w14:textId="09D94DB7" w:rsidR="00973C9C" w:rsidRPr="005F651D" w:rsidRDefault="00973C9C" w:rsidP="00973C9C">
            <w:pPr>
              <w:pStyle w:val="PargrafodaLista"/>
              <w:widowControl w:val="0"/>
              <w:tabs>
                <w:tab w:val="left" w:pos="0"/>
              </w:tabs>
              <w:spacing w:before="240" w:after="240" w:line="300" w:lineRule="auto"/>
              <w:ind w:left="0"/>
              <w:jc w:val="both"/>
              <w:rPr>
                <w:rFonts w:ascii="Arial" w:hAnsi="Arial" w:cs="Arial"/>
                <w:sz w:val="20"/>
                <w:szCs w:val="20"/>
              </w:rPr>
            </w:pPr>
            <w:r w:rsidRPr="005F651D">
              <w:rPr>
                <w:rFonts w:ascii="Arial" w:hAnsi="Arial" w:cs="Arial"/>
                <w:sz w:val="20"/>
                <w:szCs w:val="20"/>
              </w:rPr>
              <w:t xml:space="preserve">A Emissora dá-se por satisfeita para nada mais reclamar, seja a que título </w:t>
            </w:r>
            <w:proofErr w:type="gramStart"/>
            <w:r w:rsidRPr="005F651D">
              <w:rPr>
                <w:rFonts w:ascii="Arial" w:hAnsi="Arial" w:cs="Arial"/>
                <w:sz w:val="20"/>
                <w:szCs w:val="20"/>
              </w:rPr>
              <w:t>for, outorgando</w:t>
            </w:r>
            <w:proofErr w:type="gramEnd"/>
            <w:r w:rsidRPr="005F651D">
              <w:rPr>
                <w:rFonts w:ascii="Arial" w:hAnsi="Arial" w:cs="Arial"/>
                <w:sz w:val="20"/>
                <w:szCs w:val="20"/>
              </w:rPr>
              <w:t xml:space="preserve"> a mais plena, geral, irrevogável e irretratável quitação de todas e quaisquer obrigações oriundas das Debêntures Integralizadas.</w:t>
            </w:r>
          </w:p>
        </w:tc>
      </w:tr>
    </w:tbl>
    <w:p w14:paraId="000620B1" w14:textId="4513687F" w:rsidR="00973C9C" w:rsidRPr="005F651D" w:rsidRDefault="00973C9C" w:rsidP="00973C9C">
      <w:pPr>
        <w:pStyle w:val="PargrafodaLista"/>
        <w:widowControl w:val="0"/>
        <w:tabs>
          <w:tab w:val="left" w:pos="567"/>
          <w:tab w:val="left" w:pos="1843"/>
        </w:tabs>
        <w:spacing w:before="240" w:after="240" w:line="300" w:lineRule="auto"/>
        <w:ind w:left="0"/>
        <w:jc w:val="center"/>
        <w:rPr>
          <w:rFonts w:ascii="Arial" w:hAnsi="Arial" w:cs="Arial"/>
          <w:sz w:val="20"/>
          <w:szCs w:val="20"/>
        </w:rPr>
      </w:pPr>
      <w:r w:rsidRPr="005F651D">
        <w:rPr>
          <w:rFonts w:ascii="Arial" w:hAnsi="Arial" w:cs="Arial"/>
          <w:sz w:val="20"/>
          <w:szCs w:val="20"/>
        </w:rPr>
        <w:t>São Paulo, [</w:t>
      </w:r>
      <w:r w:rsidR="003368BC">
        <w:rPr>
          <w:rFonts w:ascii="Arial" w:hAnsi="Arial" w:cs="Arial"/>
          <w:sz w:val="20"/>
          <w:szCs w:val="20"/>
        </w:rPr>
        <w:t>=</w:t>
      </w:r>
      <w:r w:rsidRPr="005F651D">
        <w:rPr>
          <w:rFonts w:ascii="Arial" w:hAnsi="Arial" w:cs="Arial"/>
          <w:sz w:val="20"/>
          <w:szCs w:val="20"/>
        </w:rPr>
        <w:t>] de [</w:t>
      </w:r>
      <w:r w:rsidR="003368BC">
        <w:rPr>
          <w:rFonts w:ascii="Arial" w:hAnsi="Arial" w:cs="Arial"/>
          <w:sz w:val="20"/>
          <w:szCs w:val="20"/>
        </w:rPr>
        <w:t>=</w:t>
      </w:r>
      <w:r w:rsidRPr="005F651D">
        <w:rPr>
          <w:rFonts w:ascii="Arial" w:hAnsi="Arial" w:cs="Arial"/>
          <w:sz w:val="20"/>
          <w:szCs w:val="20"/>
        </w:rPr>
        <w:t>]</w:t>
      </w:r>
      <w:r w:rsidRPr="005F651D" w:rsidDel="001E1986">
        <w:rPr>
          <w:rFonts w:ascii="Arial" w:hAnsi="Arial" w:cs="Arial"/>
          <w:sz w:val="20"/>
          <w:szCs w:val="20"/>
        </w:rPr>
        <w:t xml:space="preserve"> </w:t>
      </w:r>
      <w:r w:rsidRPr="005F651D">
        <w:rPr>
          <w:rFonts w:ascii="Arial" w:hAnsi="Arial" w:cs="Arial"/>
          <w:sz w:val="20"/>
          <w:szCs w:val="20"/>
        </w:rPr>
        <w:t>de [</w:t>
      </w:r>
      <w:r w:rsidR="003368BC">
        <w:rPr>
          <w:rFonts w:ascii="Arial" w:hAnsi="Arial" w:cs="Arial"/>
          <w:sz w:val="20"/>
          <w:szCs w:val="20"/>
        </w:rPr>
        <w:t>=</w:t>
      </w:r>
      <w:r w:rsidRPr="005F651D">
        <w:rPr>
          <w:rFonts w:ascii="Arial" w:hAnsi="Arial" w:cs="Arial"/>
          <w:sz w:val="20"/>
          <w:szCs w:val="20"/>
        </w:rPr>
        <w:t>].</w:t>
      </w:r>
    </w:p>
    <w:p w14:paraId="0620DAD4" w14:textId="77777777" w:rsidR="00973C9C" w:rsidRPr="005F651D" w:rsidRDefault="00973C9C" w:rsidP="00973C9C">
      <w:pPr>
        <w:pStyle w:val="PargrafodaLista"/>
        <w:widowControl w:val="0"/>
        <w:tabs>
          <w:tab w:val="left" w:pos="567"/>
          <w:tab w:val="left" w:pos="1843"/>
        </w:tabs>
        <w:spacing w:before="240" w:after="240" w:line="300" w:lineRule="auto"/>
        <w:ind w:left="0"/>
        <w:jc w:val="center"/>
        <w:rPr>
          <w:rFonts w:ascii="Arial" w:hAnsi="Arial" w:cs="Arial"/>
          <w:b/>
          <w:sz w:val="20"/>
          <w:szCs w:val="20"/>
        </w:rPr>
      </w:pPr>
      <w:proofErr w:type="spellStart"/>
      <w:r w:rsidRPr="005F651D">
        <w:rPr>
          <w:rFonts w:ascii="Arial" w:hAnsi="Arial" w:cs="Arial"/>
          <w:b/>
          <w:sz w:val="20"/>
          <w:szCs w:val="20"/>
        </w:rPr>
        <w:t>Even</w:t>
      </w:r>
      <w:proofErr w:type="spellEnd"/>
      <w:r w:rsidRPr="005F651D">
        <w:rPr>
          <w:rFonts w:ascii="Arial" w:hAnsi="Arial" w:cs="Arial"/>
          <w:b/>
          <w:sz w:val="20"/>
          <w:szCs w:val="20"/>
        </w:rPr>
        <w:t xml:space="preserve"> Construtora e Incorporadora S.A.</w:t>
      </w:r>
    </w:p>
    <w:tbl>
      <w:tblPr>
        <w:tblW w:w="0" w:type="auto"/>
        <w:jc w:val="center"/>
        <w:tblLook w:val="01E0" w:firstRow="1" w:lastRow="1" w:firstColumn="1" w:lastColumn="1" w:noHBand="0" w:noVBand="0"/>
      </w:tblPr>
      <w:tblGrid>
        <w:gridCol w:w="4253"/>
        <w:gridCol w:w="4252"/>
      </w:tblGrid>
      <w:tr w:rsidR="00973C9C" w:rsidRPr="005F651D" w14:paraId="6459B461" w14:textId="77777777" w:rsidTr="00F66812">
        <w:trPr>
          <w:jc w:val="center"/>
        </w:trPr>
        <w:tc>
          <w:tcPr>
            <w:tcW w:w="4253" w:type="dxa"/>
          </w:tcPr>
          <w:p w14:paraId="3577B728" w14:textId="77777777" w:rsidR="00973C9C" w:rsidRPr="005F651D" w:rsidRDefault="00973C9C" w:rsidP="00F66812">
            <w:pPr>
              <w:pStyle w:val="PargrafodaLista"/>
              <w:widowControl w:val="0"/>
              <w:tabs>
                <w:tab w:val="left" w:pos="567"/>
                <w:tab w:val="left" w:pos="1843"/>
              </w:tabs>
              <w:spacing w:before="240" w:after="240" w:line="300" w:lineRule="auto"/>
              <w:ind w:left="0"/>
              <w:jc w:val="both"/>
              <w:rPr>
                <w:rFonts w:ascii="Arial" w:hAnsi="Arial" w:cs="Arial"/>
                <w:bCs/>
                <w:sz w:val="20"/>
                <w:szCs w:val="20"/>
              </w:rPr>
            </w:pPr>
            <w:r w:rsidRPr="005F651D">
              <w:rPr>
                <w:rFonts w:ascii="Arial" w:hAnsi="Arial" w:cs="Arial"/>
                <w:bCs/>
                <w:sz w:val="20"/>
                <w:szCs w:val="20"/>
              </w:rPr>
              <w:lastRenderedPageBreak/>
              <w:t>__________________________________</w:t>
            </w:r>
          </w:p>
          <w:p w14:paraId="4CBA4D3F" w14:textId="77777777" w:rsidR="00973C9C" w:rsidRPr="005F651D" w:rsidRDefault="00973C9C" w:rsidP="00F66812">
            <w:pPr>
              <w:pStyle w:val="PargrafodaLista"/>
              <w:widowControl w:val="0"/>
              <w:tabs>
                <w:tab w:val="left" w:pos="567"/>
                <w:tab w:val="left" w:pos="1843"/>
              </w:tabs>
              <w:spacing w:before="240" w:after="240" w:line="300" w:lineRule="auto"/>
              <w:ind w:left="0"/>
              <w:jc w:val="both"/>
              <w:rPr>
                <w:rFonts w:ascii="Arial" w:hAnsi="Arial" w:cs="Arial"/>
                <w:bCs/>
                <w:sz w:val="20"/>
                <w:szCs w:val="20"/>
              </w:rPr>
            </w:pPr>
            <w:r w:rsidRPr="005F651D">
              <w:rPr>
                <w:rFonts w:ascii="Arial" w:hAnsi="Arial" w:cs="Arial"/>
                <w:bCs/>
                <w:sz w:val="20"/>
                <w:szCs w:val="20"/>
              </w:rPr>
              <w:t>Nome:</w:t>
            </w:r>
          </w:p>
          <w:p w14:paraId="223237BD" w14:textId="77777777" w:rsidR="00973C9C" w:rsidRPr="005F651D" w:rsidRDefault="00973C9C" w:rsidP="00F66812">
            <w:pPr>
              <w:pStyle w:val="PargrafodaLista"/>
              <w:widowControl w:val="0"/>
              <w:tabs>
                <w:tab w:val="left" w:pos="567"/>
                <w:tab w:val="left" w:pos="1843"/>
              </w:tabs>
              <w:spacing w:before="240" w:after="240" w:line="300" w:lineRule="auto"/>
              <w:ind w:left="0"/>
              <w:jc w:val="both"/>
              <w:rPr>
                <w:rFonts w:ascii="Arial" w:hAnsi="Arial" w:cs="Arial"/>
                <w:sz w:val="20"/>
                <w:szCs w:val="20"/>
              </w:rPr>
            </w:pPr>
            <w:r w:rsidRPr="005F651D">
              <w:rPr>
                <w:rFonts w:ascii="Arial" w:hAnsi="Arial" w:cs="Arial"/>
                <w:bCs/>
                <w:sz w:val="20"/>
                <w:szCs w:val="20"/>
              </w:rPr>
              <w:t>Cargo:</w:t>
            </w:r>
          </w:p>
        </w:tc>
        <w:tc>
          <w:tcPr>
            <w:tcW w:w="4252" w:type="dxa"/>
          </w:tcPr>
          <w:p w14:paraId="7B911CEE" w14:textId="77777777" w:rsidR="00973C9C" w:rsidRPr="005F651D" w:rsidRDefault="00973C9C" w:rsidP="00F66812">
            <w:pPr>
              <w:pStyle w:val="PargrafodaLista"/>
              <w:widowControl w:val="0"/>
              <w:tabs>
                <w:tab w:val="left" w:pos="567"/>
                <w:tab w:val="left" w:pos="1843"/>
              </w:tabs>
              <w:spacing w:before="240" w:after="240" w:line="300" w:lineRule="auto"/>
              <w:ind w:left="0"/>
              <w:jc w:val="both"/>
              <w:rPr>
                <w:rFonts w:ascii="Arial" w:hAnsi="Arial" w:cs="Arial"/>
                <w:bCs/>
                <w:sz w:val="20"/>
                <w:szCs w:val="20"/>
              </w:rPr>
            </w:pPr>
            <w:r w:rsidRPr="005F651D">
              <w:rPr>
                <w:rFonts w:ascii="Arial" w:hAnsi="Arial" w:cs="Arial"/>
                <w:bCs/>
                <w:sz w:val="20"/>
                <w:szCs w:val="20"/>
              </w:rPr>
              <w:t>__________________________________</w:t>
            </w:r>
          </w:p>
          <w:p w14:paraId="090FDD69" w14:textId="77777777" w:rsidR="00973C9C" w:rsidRPr="005F651D" w:rsidRDefault="00973C9C" w:rsidP="00F66812">
            <w:pPr>
              <w:pStyle w:val="PargrafodaLista"/>
              <w:widowControl w:val="0"/>
              <w:tabs>
                <w:tab w:val="left" w:pos="567"/>
                <w:tab w:val="left" w:pos="1843"/>
              </w:tabs>
              <w:spacing w:before="240" w:after="240" w:line="300" w:lineRule="auto"/>
              <w:ind w:left="0"/>
              <w:jc w:val="both"/>
              <w:rPr>
                <w:rFonts w:ascii="Arial" w:hAnsi="Arial" w:cs="Arial"/>
                <w:bCs/>
                <w:sz w:val="20"/>
                <w:szCs w:val="20"/>
              </w:rPr>
            </w:pPr>
            <w:r w:rsidRPr="005F651D">
              <w:rPr>
                <w:rFonts w:ascii="Arial" w:hAnsi="Arial" w:cs="Arial"/>
                <w:bCs/>
                <w:sz w:val="20"/>
                <w:szCs w:val="20"/>
              </w:rPr>
              <w:t>Nome:</w:t>
            </w:r>
          </w:p>
          <w:p w14:paraId="40ADBDDE" w14:textId="77777777" w:rsidR="00973C9C" w:rsidRPr="005F651D" w:rsidRDefault="00973C9C" w:rsidP="00F66812">
            <w:pPr>
              <w:pStyle w:val="PargrafodaLista"/>
              <w:widowControl w:val="0"/>
              <w:tabs>
                <w:tab w:val="left" w:pos="567"/>
                <w:tab w:val="left" w:pos="1843"/>
              </w:tabs>
              <w:spacing w:before="240" w:after="240" w:line="300" w:lineRule="auto"/>
              <w:ind w:left="0"/>
              <w:jc w:val="both"/>
              <w:rPr>
                <w:rFonts w:ascii="Arial" w:hAnsi="Arial" w:cs="Arial"/>
                <w:sz w:val="20"/>
                <w:szCs w:val="20"/>
              </w:rPr>
            </w:pPr>
            <w:r w:rsidRPr="005F651D">
              <w:rPr>
                <w:rFonts w:ascii="Arial" w:hAnsi="Arial" w:cs="Arial"/>
                <w:bCs/>
                <w:sz w:val="20"/>
                <w:szCs w:val="20"/>
              </w:rPr>
              <w:t>Cargo:</w:t>
            </w:r>
          </w:p>
        </w:tc>
      </w:tr>
    </w:tbl>
    <w:p w14:paraId="375ABE89" w14:textId="7205357B" w:rsidR="00973C9C" w:rsidRPr="005F651D" w:rsidRDefault="00973C9C" w:rsidP="00600FE1">
      <w:pPr>
        <w:pStyle w:val="PargrafodaLista"/>
        <w:widowControl w:val="0"/>
        <w:tabs>
          <w:tab w:val="left" w:pos="0"/>
        </w:tabs>
        <w:spacing w:before="240" w:after="240" w:line="300" w:lineRule="auto"/>
        <w:ind w:left="0"/>
        <w:jc w:val="center"/>
        <w:rPr>
          <w:rFonts w:ascii="Arial" w:hAnsi="Arial" w:cs="Arial"/>
          <w:sz w:val="20"/>
          <w:szCs w:val="20"/>
        </w:rPr>
      </w:pPr>
    </w:p>
    <w:p w14:paraId="77E5E716" w14:textId="4014047F" w:rsidR="004D162E" w:rsidRPr="005F651D" w:rsidRDefault="00973C9C" w:rsidP="005E6F4C">
      <w:pPr>
        <w:jc w:val="both"/>
        <w:rPr>
          <w:rFonts w:ascii="Arial" w:hAnsi="Arial"/>
          <w:i/>
          <w:sz w:val="16"/>
        </w:rPr>
      </w:pPr>
      <w:r w:rsidRPr="005F651D">
        <w:rPr>
          <w:rFonts w:ascii="Arial" w:hAnsi="Arial" w:cs="Arial"/>
          <w:sz w:val="20"/>
          <w:szCs w:val="20"/>
        </w:rPr>
        <w:br w:type="page"/>
      </w:r>
      <w:r w:rsidR="004D162E" w:rsidRPr="005F651D">
        <w:rPr>
          <w:rFonts w:ascii="Arial" w:hAnsi="Arial" w:cs="Arial"/>
          <w:i/>
          <w:sz w:val="16"/>
          <w:szCs w:val="16"/>
        </w:rPr>
        <w:lastRenderedPageBreak/>
        <w:t>(Anexo V ao Instrumento Particular</w:t>
      </w:r>
      <w:r w:rsidR="004D162E" w:rsidRPr="005F651D">
        <w:rPr>
          <w:rFonts w:ascii="Arial" w:hAnsi="Arial"/>
          <w:i/>
          <w:sz w:val="16"/>
        </w:rPr>
        <w:t xml:space="preserve"> de </w:t>
      </w:r>
      <w:r w:rsidR="004D162E" w:rsidRPr="005F651D">
        <w:rPr>
          <w:rFonts w:ascii="Arial" w:hAnsi="Arial" w:cs="Arial"/>
          <w:i/>
          <w:sz w:val="16"/>
          <w:szCs w:val="16"/>
        </w:rPr>
        <w:t>Escritura da 12ª (Décima Segunda) Emissão</w:t>
      </w:r>
      <w:r w:rsidR="004D162E" w:rsidRPr="005F651D">
        <w:rPr>
          <w:rFonts w:ascii="Arial" w:hAnsi="Arial"/>
          <w:i/>
          <w:sz w:val="16"/>
        </w:rPr>
        <w:t xml:space="preserve"> de </w:t>
      </w:r>
      <w:r w:rsidR="004D162E" w:rsidRPr="005F651D">
        <w:rPr>
          <w:rFonts w:ascii="Arial" w:hAnsi="Arial" w:cs="Arial"/>
          <w:i/>
          <w:sz w:val="16"/>
          <w:szCs w:val="16"/>
        </w:rPr>
        <w:t xml:space="preserve">Debêntures, para Colocação Privada, Não Conversíveis em Ações, da Espécie Quirografária a Ser Convolada em Espécie com Garantia Real, da </w:t>
      </w:r>
      <w:proofErr w:type="spellStart"/>
      <w:r w:rsidR="004D162E" w:rsidRPr="005F651D">
        <w:rPr>
          <w:rFonts w:ascii="Arial" w:hAnsi="Arial"/>
          <w:i/>
          <w:sz w:val="16"/>
        </w:rPr>
        <w:t>Even</w:t>
      </w:r>
      <w:proofErr w:type="spellEnd"/>
      <w:r w:rsidR="004D162E" w:rsidRPr="005F651D">
        <w:rPr>
          <w:rFonts w:ascii="Arial" w:hAnsi="Arial"/>
          <w:i/>
          <w:sz w:val="16"/>
        </w:rPr>
        <w:t xml:space="preserve"> Construtora e Incorporadora S.A</w:t>
      </w:r>
      <w:r w:rsidR="004D162E" w:rsidRPr="005F651D">
        <w:rPr>
          <w:rFonts w:ascii="Arial" w:hAnsi="Arial" w:cs="Arial"/>
          <w:i/>
          <w:sz w:val="16"/>
          <w:szCs w:val="16"/>
        </w:rPr>
        <w:t>.)</w:t>
      </w:r>
    </w:p>
    <w:p w14:paraId="2C43E011" w14:textId="77777777" w:rsidR="00C234F9" w:rsidRPr="005F651D" w:rsidRDefault="00C234F9" w:rsidP="008B54B9">
      <w:pPr>
        <w:jc w:val="both"/>
        <w:rPr>
          <w:rFonts w:ascii="Arial" w:hAnsi="Arial" w:cs="Arial"/>
          <w:b/>
          <w:bCs/>
          <w:sz w:val="20"/>
          <w:szCs w:val="20"/>
        </w:rPr>
      </w:pPr>
    </w:p>
    <w:p w14:paraId="19E55E62" w14:textId="563983A8" w:rsidR="00C234F9" w:rsidRPr="005F651D" w:rsidRDefault="00C234F9">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rPr>
          <w:rFonts w:ascii="Arial" w:hAnsi="Arial" w:cs="Arial"/>
          <w:b/>
          <w:sz w:val="20"/>
          <w:szCs w:val="20"/>
        </w:rPr>
      </w:pPr>
      <w:r w:rsidRPr="005F651D">
        <w:rPr>
          <w:rFonts w:ascii="Arial" w:hAnsi="Arial" w:cs="Arial"/>
          <w:b/>
          <w:sz w:val="20"/>
          <w:szCs w:val="20"/>
        </w:rPr>
        <w:t>MODELO DE ADITAMENTO À ESCRITURA DE EMISSÃO DE DEBÊNTURES</w:t>
      </w:r>
    </w:p>
    <w:p w14:paraId="3446B237" w14:textId="77777777" w:rsidR="00C234F9" w:rsidRPr="005F651D" w:rsidRDefault="00C234F9" w:rsidP="008B54B9">
      <w:pPr>
        <w:jc w:val="both"/>
        <w:rPr>
          <w:rFonts w:ascii="Arial" w:hAnsi="Arial" w:cs="Arial"/>
          <w:b/>
          <w:bCs/>
          <w:sz w:val="20"/>
          <w:szCs w:val="20"/>
        </w:rPr>
      </w:pPr>
    </w:p>
    <w:p w14:paraId="1D2E7258" w14:textId="77777777" w:rsidR="00C234F9" w:rsidRPr="005F651D" w:rsidRDefault="00C234F9" w:rsidP="008B54B9">
      <w:pPr>
        <w:jc w:val="both"/>
        <w:rPr>
          <w:rFonts w:ascii="Arial" w:hAnsi="Arial" w:cs="Arial"/>
          <w:sz w:val="20"/>
          <w:szCs w:val="20"/>
        </w:rPr>
      </w:pPr>
    </w:p>
    <w:p w14:paraId="34A6BC9A" w14:textId="3A250665" w:rsidR="00C234F9" w:rsidRPr="005F651D" w:rsidRDefault="00C234F9" w:rsidP="008B54B9">
      <w:pPr>
        <w:jc w:val="both"/>
        <w:rPr>
          <w:rFonts w:ascii="Arial" w:hAnsi="Arial" w:cs="Arial"/>
          <w:b/>
          <w:sz w:val="20"/>
          <w:szCs w:val="20"/>
        </w:rPr>
      </w:pPr>
      <w:r w:rsidRPr="005F651D">
        <w:rPr>
          <w:rFonts w:ascii="Arial" w:hAnsi="Arial" w:cs="Arial"/>
          <w:b/>
          <w:sz w:val="20"/>
          <w:szCs w:val="20"/>
        </w:rPr>
        <w:t>PRIMEIRO ADITAMENTO AO INSTRUMENTO PARTICULAR DE ESCRITURA DA 12</w:t>
      </w:r>
      <w:r w:rsidR="001C5B38" w:rsidRPr="005F651D">
        <w:rPr>
          <w:rFonts w:ascii="Arial" w:hAnsi="Arial" w:cs="Arial"/>
          <w:b/>
          <w:sz w:val="20"/>
          <w:szCs w:val="20"/>
        </w:rPr>
        <w:t>ª</w:t>
      </w:r>
      <w:r w:rsidRPr="005F651D">
        <w:rPr>
          <w:rFonts w:ascii="Arial" w:hAnsi="Arial" w:cs="Arial"/>
          <w:b/>
          <w:sz w:val="20"/>
          <w:szCs w:val="20"/>
        </w:rPr>
        <w:t xml:space="preserve"> (DÉCIMA SEGUNDA) EMISSÃO DE DEBÊNTURES, PARA COLOCAÇÃO PRIVADA, NÃO CONVERSÍVEIS EM AÇÕES, DA ESPÉCIE QUIROGRAFÁRIA A SER CONVOLADA EM GARANTIA REAL, DA EVEN CONSTRUTORA E INCORPORADORA S.A.</w:t>
      </w:r>
    </w:p>
    <w:p w14:paraId="7B9E3F1A" w14:textId="77777777" w:rsidR="00C234F9" w:rsidRPr="005F651D" w:rsidRDefault="00C234F9" w:rsidP="008B54B9">
      <w:pPr>
        <w:jc w:val="both"/>
        <w:rPr>
          <w:rFonts w:ascii="Arial" w:hAnsi="Arial" w:cs="Arial"/>
          <w:sz w:val="20"/>
          <w:szCs w:val="20"/>
        </w:rPr>
      </w:pPr>
    </w:p>
    <w:p w14:paraId="5E3F0955" w14:textId="77777777" w:rsidR="00C234F9" w:rsidRPr="005F651D" w:rsidRDefault="00C234F9" w:rsidP="00C234F9">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sz w:val="20"/>
          <w:szCs w:val="20"/>
        </w:rPr>
        <w:t>Pelo presente instrumento particular, as partes abaixo qualificadas,</w:t>
      </w:r>
    </w:p>
    <w:p w14:paraId="5275D656" w14:textId="77777777" w:rsidR="00C234F9" w:rsidRPr="005F651D" w:rsidRDefault="00C234F9" w:rsidP="00C234F9">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EVEN CONSTRUTORA</w:t>
      </w:r>
      <w:r w:rsidRPr="005F651D">
        <w:rPr>
          <w:rFonts w:ascii="Arial" w:hAnsi="Arial" w:cs="Arial"/>
          <w:sz w:val="20"/>
          <w:szCs w:val="20"/>
        </w:rPr>
        <w:t xml:space="preserve"> </w:t>
      </w:r>
      <w:r w:rsidRPr="005F651D">
        <w:rPr>
          <w:rFonts w:ascii="Arial" w:hAnsi="Arial" w:cs="Arial"/>
          <w:b/>
          <w:sz w:val="20"/>
          <w:szCs w:val="20"/>
        </w:rPr>
        <w:t>E INCORPORADORA S.A.</w:t>
      </w:r>
      <w:r w:rsidRPr="005F651D">
        <w:rPr>
          <w:rFonts w:ascii="Arial" w:hAnsi="Arial" w:cs="Arial"/>
          <w:sz w:val="20"/>
          <w:szCs w:val="20"/>
        </w:rPr>
        <w:t>, sociedade por ações com registro de companhia aberta categoria A perante a Comissão de Valores Mobiliários ("</w:t>
      </w:r>
      <w:r w:rsidRPr="005F651D">
        <w:rPr>
          <w:rFonts w:ascii="Arial" w:hAnsi="Arial" w:cs="Arial"/>
          <w:sz w:val="20"/>
          <w:szCs w:val="20"/>
          <w:u w:val="single"/>
        </w:rPr>
        <w:t>CVM</w:t>
      </w:r>
      <w:r w:rsidRPr="005F651D">
        <w:rPr>
          <w:rFonts w:ascii="Arial" w:hAnsi="Arial" w:cs="Arial"/>
          <w:sz w:val="20"/>
          <w:szCs w:val="20"/>
        </w:rPr>
        <w:t>"), com sede na Cidade de São Paulo, Estado de São Paulo, na Rua Hungria, nº 1.400, 2º andar, conjunto 22, Jardim Europa, CEP 01455-000, inscrita no Cadastro Nacional da Pessoa Jurídica do Ministério da Fazenda ("</w:t>
      </w:r>
      <w:r w:rsidRPr="005F651D">
        <w:rPr>
          <w:rFonts w:ascii="Arial" w:hAnsi="Arial" w:cs="Arial"/>
          <w:sz w:val="20"/>
          <w:szCs w:val="20"/>
          <w:u w:val="single"/>
        </w:rPr>
        <w:t>CNPJ/MF</w:t>
      </w:r>
      <w:r w:rsidRPr="005F651D">
        <w:rPr>
          <w:rFonts w:ascii="Arial" w:hAnsi="Arial" w:cs="Arial"/>
          <w:sz w:val="20"/>
          <w:szCs w:val="20"/>
        </w:rPr>
        <w:t>") sob o nº 43.470.988/0001-65, neste ato representada na forma de seu Estatuto Social ("</w:t>
      </w:r>
      <w:r w:rsidRPr="005F651D">
        <w:rPr>
          <w:rFonts w:ascii="Arial" w:hAnsi="Arial" w:cs="Arial"/>
          <w:sz w:val="20"/>
          <w:szCs w:val="20"/>
          <w:u w:val="single"/>
        </w:rPr>
        <w:t>Emissora</w:t>
      </w:r>
      <w:r w:rsidRPr="005F651D">
        <w:rPr>
          <w:rFonts w:ascii="Arial" w:hAnsi="Arial" w:cs="Arial"/>
          <w:sz w:val="20"/>
          <w:szCs w:val="20"/>
        </w:rPr>
        <w:t>" ou "</w:t>
      </w:r>
      <w:proofErr w:type="spellStart"/>
      <w:r w:rsidRPr="005F651D">
        <w:rPr>
          <w:rFonts w:ascii="Arial" w:hAnsi="Arial" w:cs="Arial"/>
          <w:sz w:val="20"/>
          <w:szCs w:val="20"/>
          <w:u w:val="single"/>
        </w:rPr>
        <w:t>Even</w:t>
      </w:r>
      <w:proofErr w:type="spellEnd"/>
      <w:r w:rsidRPr="005F651D">
        <w:rPr>
          <w:rFonts w:ascii="Arial" w:hAnsi="Arial" w:cs="Arial"/>
          <w:sz w:val="20"/>
          <w:szCs w:val="20"/>
        </w:rPr>
        <w:t>"); e</w:t>
      </w:r>
    </w:p>
    <w:p w14:paraId="0DAC8799" w14:textId="77777777" w:rsidR="00C234F9" w:rsidRPr="005F651D" w:rsidRDefault="00C234F9" w:rsidP="00C234F9">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MALACHIA EMPREENDIMENTOS IMOBILIÁRIOS LTDA.</w:t>
      </w:r>
      <w:r w:rsidRPr="005F651D">
        <w:rPr>
          <w:rFonts w:ascii="Arial" w:hAnsi="Arial" w:cs="Arial"/>
          <w:sz w:val="20"/>
          <w:szCs w:val="20"/>
        </w:rPr>
        <w:t>, sociedade empresária limitada, com sede na Cidade de São Paulo, Estado de São Paulo, na Rua Hungria, nº 1.400, 2º andar, conjunto 21, sala 15-X, Jardim Europa, CEP 01455-000, inscrita no CNPJ/MF sob o nº 29.050.673/0001-38, na qualidade de subscritora das Debêntures (conforme abaixo definido), neste ato representada na forma de seu Contrato Social ("</w:t>
      </w:r>
      <w:r w:rsidRPr="005F651D">
        <w:rPr>
          <w:rFonts w:ascii="Arial" w:hAnsi="Arial" w:cs="Arial"/>
          <w:sz w:val="20"/>
          <w:szCs w:val="20"/>
          <w:u w:val="single"/>
        </w:rPr>
        <w:t>SPE</w:t>
      </w:r>
      <w:r w:rsidRPr="005F651D">
        <w:rPr>
          <w:rFonts w:ascii="Arial" w:hAnsi="Arial" w:cs="Arial"/>
          <w:sz w:val="20"/>
          <w:szCs w:val="20"/>
        </w:rPr>
        <w:t>" ou "</w:t>
      </w:r>
      <w:r w:rsidRPr="005F651D">
        <w:rPr>
          <w:rFonts w:ascii="Arial" w:hAnsi="Arial" w:cs="Arial"/>
          <w:sz w:val="20"/>
          <w:szCs w:val="20"/>
          <w:u w:val="single"/>
        </w:rPr>
        <w:t>Debenturista</w:t>
      </w:r>
      <w:r w:rsidRPr="005F651D">
        <w:rPr>
          <w:rFonts w:ascii="Arial" w:hAnsi="Arial" w:cs="Arial"/>
          <w:sz w:val="20"/>
          <w:szCs w:val="20"/>
        </w:rPr>
        <w:t>" e, em conjunto com a Emissora, "</w:t>
      </w:r>
      <w:r w:rsidRPr="005F651D">
        <w:rPr>
          <w:rFonts w:ascii="Arial" w:hAnsi="Arial" w:cs="Arial"/>
          <w:sz w:val="20"/>
          <w:szCs w:val="20"/>
          <w:u w:val="single"/>
        </w:rPr>
        <w:t>Partes</w:t>
      </w:r>
      <w:r w:rsidRPr="005F651D">
        <w:rPr>
          <w:rFonts w:ascii="Arial" w:hAnsi="Arial" w:cs="Arial"/>
          <w:sz w:val="20"/>
          <w:szCs w:val="20"/>
        </w:rPr>
        <w:t xml:space="preserve">"); </w:t>
      </w:r>
    </w:p>
    <w:p w14:paraId="16B9C51B" w14:textId="77777777" w:rsidR="00C234F9" w:rsidRPr="005F651D" w:rsidRDefault="00C234F9" w:rsidP="00C234F9">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sz w:val="20"/>
          <w:szCs w:val="20"/>
        </w:rPr>
        <w:t>E, na qualidade de intervenientes anuentes:</w:t>
      </w:r>
    </w:p>
    <w:p w14:paraId="6FCB5CDF" w14:textId="77777777" w:rsidR="00C234F9" w:rsidRPr="005F651D" w:rsidRDefault="00C234F9" w:rsidP="00C234F9">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ÁPICE SECURITIZADORA S.A.</w:t>
      </w:r>
      <w:r w:rsidRPr="005F651D">
        <w:rPr>
          <w:rFonts w:ascii="Arial" w:hAnsi="Arial" w:cs="Arial"/>
          <w:sz w:val="20"/>
          <w:szCs w:val="20"/>
        </w:rPr>
        <w:t>, companhia aberta, com sede na Cidade de São Paulo, Estado de São Paulo, na Avenida Santo Amaro, nº 48, 1º andar, conjunto 12, Itaim Bibi, CEP 04506-000, inscrita no CNPJ/MF sob o nº 12.130.744/0001-00, neste ato devidamente representada na forma do seu Estatuto Social ("</w:t>
      </w:r>
      <w:r w:rsidRPr="005F651D">
        <w:rPr>
          <w:rFonts w:ascii="Arial" w:hAnsi="Arial" w:cs="Arial"/>
          <w:sz w:val="20"/>
          <w:szCs w:val="20"/>
          <w:u w:val="single"/>
        </w:rPr>
        <w:t>Securitizadora</w:t>
      </w:r>
      <w:r w:rsidRPr="005F651D">
        <w:rPr>
          <w:rFonts w:ascii="Arial" w:hAnsi="Arial" w:cs="Arial"/>
          <w:sz w:val="20"/>
          <w:szCs w:val="20"/>
        </w:rPr>
        <w:t>" ou "</w:t>
      </w:r>
      <w:r w:rsidRPr="005F651D">
        <w:rPr>
          <w:rFonts w:ascii="Arial" w:hAnsi="Arial" w:cs="Arial"/>
          <w:sz w:val="20"/>
          <w:szCs w:val="20"/>
          <w:u w:val="single"/>
        </w:rPr>
        <w:t>Cessionária</w:t>
      </w:r>
      <w:r w:rsidRPr="005F651D">
        <w:rPr>
          <w:rFonts w:ascii="Arial" w:hAnsi="Arial" w:cs="Arial"/>
          <w:sz w:val="20"/>
          <w:szCs w:val="20"/>
        </w:rPr>
        <w:t>");</w:t>
      </w:r>
    </w:p>
    <w:p w14:paraId="67B6BC76" w14:textId="77777777" w:rsidR="00C234F9" w:rsidRPr="005F651D" w:rsidRDefault="00C234F9" w:rsidP="00C234F9">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EVEN-RIO 01 EMPREENDIMENTOS IMOBILIÁRIOS LTDA.</w:t>
      </w:r>
      <w:r w:rsidRPr="005F651D">
        <w:rPr>
          <w:rFonts w:ascii="Arial" w:hAnsi="Arial" w:cs="Arial"/>
          <w:sz w:val="20"/>
          <w:szCs w:val="20"/>
        </w:rPr>
        <w:t>, sociedade empresária limitada, com sede na Cidade do Rio de Janeiro, Estado do Rio de Janeiro, na Avenida João Cabral de Melo Neto, nº 400, 11º andar - parte, Barra da Tijuca, CEP 22775-057, inscrita no CNPJ/MF sob o nº 14.160.506/0001-72, neste ato representada na forma de seu Contrato Social ("</w:t>
      </w:r>
      <w:proofErr w:type="spellStart"/>
      <w:r w:rsidRPr="005F651D">
        <w:rPr>
          <w:rFonts w:ascii="Arial" w:hAnsi="Arial" w:cs="Arial"/>
          <w:sz w:val="20"/>
          <w:szCs w:val="20"/>
          <w:u w:val="single"/>
        </w:rPr>
        <w:t>Even</w:t>
      </w:r>
      <w:proofErr w:type="spellEnd"/>
      <w:r w:rsidRPr="005F651D">
        <w:rPr>
          <w:rFonts w:ascii="Arial" w:hAnsi="Arial" w:cs="Arial"/>
          <w:sz w:val="20"/>
          <w:szCs w:val="20"/>
          <w:u w:val="single"/>
        </w:rPr>
        <w:t>-Rio 01</w:t>
      </w:r>
      <w:r w:rsidRPr="005F651D">
        <w:rPr>
          <w:rFonts w:ascii="Arial" w:hAnsi="Arial" w:cs="Arial"/>
          <w:sz w:val="20"/>
          <w:szCs w:val="20"/>
        </w:rPr>
        <w:t>");</w:t>
      </w:r>
    </w:p>
    <w:p w14:paraId="6868F8F8" w14:textId="77777777" w:rsidR="00C234F9" w:rsidRPr="005F651D" w:rsidRDefault="00C234F9" w:rsidP="00C234F9">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LAMBDA EVEN RIO EMPREENDIMENTOS IMOBILIÁRIOS LTDA.</w:t>
      </w:r>
      <w:r w:rsidRPr="005F651D">
        <w:rPr>
          <w:rFonts w:ascii="Arial" w:hAnsi="Arial" w:cs="Arial"/>
          <w:sz w:val="20"/>
          <w:szCs w:val="20"/>
        </w:rPr>
        <w:t>, sociedade empresária limitada, com sede na Cidade do Rio de Janeiro, Estado do Rio de Janeiro, na Avenida João Cabral de Melo Neto, nº 400, salas 1101 a 1104, Barra da Tijuca, CEP 22775-057, inscrita no CNPJ/MF sob o nº 10.156.774/0001-60, neste ato representada na forma de seu Contrato Social ("</w:t>
      </w:r>
      <w:r w:rsidRPr="005F651D">
        <w:rPr>
          <w:rFonts w:ascii="Arial" w:hAnsi="Arial" w:cs="Arial"/>
          <w:sz w:val="20"/>
          <w:szCs w:val="20"/>
          <w:u w:val="single"/>
        </w:rPr>
        <w:t>Lambda</w:t>
      </w:r>
      <w:r w:rsidRPr="005F651D">
        <w:rPr>
          <w:rFonts w:ascii="Arial" w:hAnsi="Arial" w:cs="Arial"/>
          <w:sz w:val="20"/>
          <w:szCs w:val="20"/>
        </w:rPr>
        <w:t>");</w:t>
      </w:r>
    </w:p>
    <w:p w14:paraId="1E2436D6" w14:textId="77777777" w:rsidR="00C234F9" w:rsidRPr="005F651D" w:rsidRDefault="00C234F9" w:rsidP="00C234F9">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KAPPA EVEN RIO EMPREENDIMENTOS IMOBILIÁRIOS LTDA.</w:t>
      </w:r>
      <w:r w:rsidRPr="005F651D">
        <w:rPr>
          <w:rFonts w:ascii="Arial" w:hAnsi="Arial" w:cs="Arial"/>
          <w:sz w:val="20"/>
          <w:szCs w:val="20"/>
        </w:rPr>
        <w:t>, sociedade empresária limitada, com sede na Cidade do Rio de Janeiro, Estado do Rio de Janeiro, na Avenida João Cabral de Melo Neto, nº 400, salas 1101 a 1104, Barra da Tijuca, CEP 22775-057, inscrita no CNPJ/MF sob o nº 10.189.141/0001-58, neste ato representada na forma de seu Contrato Social ("</w:t>
      </w:r>
      <w:proofErr w:type="spellStart"/>
      <w:r w:rsidRPr="005F651D">
        <w:rPr>
          <w:rFonts w:ascii="Arial" w:hAnsi="Arial" w:cs="Arial"/>
          <w:sz w:val="20"/>
          <w:szCs w:val="20"/>
          <w:u w:val="single"/>
        </w:rPr>
        <w:t>Kappa</w:t>
      </w:r>
      <w:proofErr w:type="spellEnd"/>
      <w:r w:rsidRPr="005F651D">
        <w:rPr>
          <w:rFonts w:ascii="Arial" w:hAnsi="Arial" w:cs="Arial"/>
          <w:sz w:val="20"/>
          <w:szCs w:val="20"/>
        </w:rPr>
        <w:t>");</w:t>
      </w:r>
    </w:p>
    <w:p w14:paraId="6E586311" w14:textId="77777777" w:rsidR="00C234F9" w:rsidRPr="005F651D" w:rsidRDefault="00C234F9" w:rsidP="00C234F9">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lastRenderedPageBreak/>
        <w:t>BAVETE EMPREENDIMENTOS IMOBILIÁRIOS LTDA.</w:t>
      </w:r>
      <w:r w:rsidRPr="005F651D">
        <w:rPr>
          <w:rFonts w:ascii="Arial" w:hAnsi="Arial" w:cs="Arial"/>
          <w:sz w:val="20"/>
          <w:szCs w:val="20"/>
        </w:rPr>
        <w:t>, sociedade empresária limitada, com sede na Cidade de São Paulo, Estado de São Paulo, na Rua Hungria, nº 1.400, 2º andar, conjunto 21, sala 10 M, Jardim Europa, CEP 01455-000, inscrita no CNPJ/MF sob o nº 10.322.102/0001-87, neste ato representada na forma de seu Contrato Social ("</w:t>
      </w:r>
      <w:proofErr w:type="spellStart"/>
      <w:r w:rsidRPr="005F651D">
        <w:rPr>
          <w:rFonts w:ascii="Arial" w:hAnsi="Arial" w:cs="Arial"/>
          <w:sz w:val="20"/>
          <w:szCs w:val="20"/>
          <w:u w:val="single"/>
        </w:rPr>
        <w:t>Bavete</w:t>
      </w:r>
      <w:proofErr w:type="spellEnd"/>
      <w:r w:rsidRPr="005F651D">
        <w:rPr>
          <w:rFonts w:ascii="Arial" w:hAnsi="Arial" w:cs="Arial"/>
          <w:sz w:val="20"/>
          <w:szCs w:val="20"/>
        </w:rPr>
        <w:t>");</w:t>
      </w:r>
    </w:p>
    <w:p w14:paraId="4FDD6D46" w14:textId="2D152313" w:rsidR="00C234F9" w:rsidRPr="005F651D" w:rsidRDefault="00C234F9" w:rsidP="00C234F9">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VOLANS EVEN EMPREENDIMENTOS IMOBILIÁRIOS LTDA.</w:t>
      </w:r>
      <w:r w:rsidRPr="005F651D">
        <w:rPr>
          <w:rFonts w:ascii="Arial" w:hAnsi="Arial" w:cs="Arial"/>
          <w:sz w:val="20"/>
          <w:szCs w:val="20"/>
        </w:rPr>
        <w:t>, sociedade empresária limitada, com sede na Cidade do Rio de Janeiro, Estado do Rio de Janeiro, na Avenida João Cabral de Melo Neto, nº 400, salas 1101 a 1104, Barra da Tijuca, CEP 22775-057, inscrita no CNPJ/MF sob o nº 08.604.066/0001-00, neste ato representada na forma de seu Contrato Social ("</w:t>
      </w:r>
      <w:proofErr w:type="spellStart"/>
      <w:r w:rsidRPr="005F651D">
        <w:rPr>
          <w:rFonts w:ascii="Arial" w:hAnsi="Arial" w:cs="Arial"/>
          <w:sz w:val="20"/>
          <w:szCs w:val="20"/>
          <w:u w:val="single"/>
        </w:rPr>
        <w:t>Volans</w:t>
      </w:r>
      <w:proofErr w:type="spellEnd"/>
      <w:r w:rsidRPr="005F651D">
        <w:rPr>
          <w:rFonts w:ascii="Arial" w:hAnsi="Arial" w:cs="Arial"/>
          <w:sz w:val="20"/>
          <w:szCs w:val="20"/>
        </w:rPr>
        <w:t>"); e</w:t>
      </w:r>
    </w:p>
    <w:p w14:paraId="3E137291" w14:textId="77777777" w:rsidR="005E6F4C" w:rsidRPr="005F651D" w:rsidRDefault="00C234F9" w:rsidP="00C234F9">
      <w:pPr>
        <w:pStyle w:val="PargrafodaLista"/>
        <w:widowControl w:val="0"/>
        <w:tabs>
          <w:tab w:val="left" w:pos="567"/>
          <w:tab w:val="left" w:pos="851"/>
        </w:tabs>
        <w:spacing w:before="240" w:after="240" w:line="300" w:lineRule="auto"/>
        <w:ind w:left="0"/>
        <w:jc w:val="both"/>
        <w:rPr>
          <w:rFonts w:ascii="Arial" w:hAnsi="Arial" w:cs="Arial"/>
          <w:sz w:val="20"/>
          <w:szCs w:val="20"/>
          <w:u w:val="single"/>
        </w:rPr>
      </w:pPr>
      <w:r w:rsidRPr="005F651D">
        <w:rPr>
          <w:rFonts w:ascii="Arial" w:hAnsi="Arial" w:cs="Arial"/>
          <w:b/>
          <w:sz w:val="20"/>
          <w:szCs w:val="20"/>
        </w:rPr>
        <w:t>EVEN-RJ 16/12 EMPREENDIMENTOS IMOBILIÁRIOS LTDA.</w:t>
      </w:r>
      <w:r w:rsidRPr="005F651D">
        <w:rPr>
          <w:rFonts w:ascii="Arial" w:hAnsi="Arial" w:cs="Arial"/>
          <w:sz w:val="20"/>
          <w:szCs w:val="20"/>
        </w:rPr>
        <w:t>, sociedade empresária limitada, com sede na Cidade do Rio de Janeiro, Estado do Rio de Janeiro, na Avenida João Cabral de Melo Neto, nº 400, salas 1101 a 1104, Barra da Tijuca, CEP 22775-057, inscrita no CNPJ/MF sob o nº 09.162.279/0001-84, neste ato representada na forma de seu Contrato Social ("</w:t>
      </w:r>
      <w:proofErr w:type="spellStart"/>
      <w:r w:rsidRPr="005F651D">
        <w:rPr>
          <w:rFonts w:ascii="Arial" w:hAnsi="Arial" w:cs="Arial"/>
          <w:sz w:val="20"/>
          <w:szCs w:val="20"/>
          <w:u w:val="single"/>
        </w:rPr>
        <w:t>Even</w:t>
      </w:r>
      <w:proofErr w:type="spellEnd"/>
      <w:r w:rsidRPr="005F651D">
        <w:rPr>
          <w:rFonts w:ascii="Arial" w:hAnsi="Arial" w:cs="Arial"/>
          <w:sz w:val="20"/>
          <w:szCs w:val="20"/>
          <w:u w:val="single"/>
        </w:rPr>
        <w:t>-Rio 16/12</w:t>
      </w:r>
      <w:r w:rsidR="005E6F4C" w:rsidRPr="005F651D">
        <w:rPr>
          <w:rFonts w:ascii="Arial" w:hAnsi="Arial" w:cs="Arial"/>
          <w:sz w:val="20"/>
          <w:szCs w:val="20"/>
          <w:u w:val="single"/>
        </w:rPr>
        <w:t>”)</w:t>
      </w:r>
    </w:p>
    <w:p w14:paraId="4F942823" w14:textId="1EEF4E52" w:rsidR="00E73A1A" w:rsidRPr="005F651D" w:rsidRDefault="00E73A1A" w:rsidP="00E73A1A">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AGARPONE EMPREENDIMENTOS IMOBILIÁRIOS LTDA.</w:t>
      </w:r>
      <w:r w:rsidRPr="005F651D">
        <w:rPr>
          <w:rFonts w:ascii="Arial" w:hAnsi="Arial" w:cs="Arial"/>
          <w:sz w:val="20"/>
          <w:szCs w:val="20"/>
        </w:rPr>
        <w:t>,</w:t>
      </w:r>
      <w:r w:rsidRPr="005F651D">
        <w:rPr>
          <w:rFonts w:ascii="Arial" w:hAnsi="Arial"/>
          <w:sz w:val="20"/>
        </w:rPr>
        <w:t xml:space="preserve"> </w:t>
      </w:r>
      <w:r w:rsidRPr="005F651D">
        <w:rPr>
          <w:rFonts w:ascii="Arial" w:hAnsi="Arial" w:cs="Arial"/>
          <w:sz w:val="20"/>
          <w:szCs w:val="20"/>
        </w:rPr>
        <w:t>sociedade empresária limitada, com sede na Cidade de São Paulo, Estado de São Paulo, na Rua Hungria, nº 1.400, 2º andar, conjunto 21, Sala 09 T, Jardim Europa, CEP 01455-000, inscrita no CNPJ/MF sob o nº 13.598.076/0001-02, neste ato representada na forma de seu Contrato Social (“</w:t>
      </w:r>
      <w:proofErr w:type="spellStart"/>
      <w:r w:rsidRPr="005F651D">
        <w:rPr>
          <w:rFonts w:ascii="Arial" w:hAnsi="Arial" w:cs="Arial"/>
          <w:sz w:val="20"/>
          <w:szCs w:val="20"/>
          <w:u w:val="single"/>
        </w:rPr>
        <w:t>Agarpone</w:t>
      </w:r>
      <w:proofErr w:type="spellEnd"/>
      <w:r w:rsidRPr="005F651D">
        <w:rPr>
          <w:rFonts w:ascii="Arial" w:hAnsi="Arial" w:cs="Arial"/>
          <w:sz w:val="20"/>
          <w:szCs w:val="20"/>
        </w:rPr>
        <w:t xml:space="preserve">” e, quando em conjunto com </w:t>
      </w:r>
      <w:proofErr w:type="spellStart"/>
      <w:r w:rsidRPr="005F651D">
        <w:rPr>
          <w:rFonts w:ascii="Arial" w:hAnsi="Arial" w:cs="Arial"/>
          <w:sz w:val="20"/>
          <w:szCs w:val="20"/>
        </w:rPr>
        <w:t>Even</w:t>
      </w:r>
      <w:proofErr w:type="spellEnd"/>
      <w:r w:rsidRPr="005F651D">
        <w:rPr>
          <w:rFonts w:ascii="Arial" w:hAnsi="Arial" w:cs="Arial"/>
          <w:sz w:val="20"/>
          <w:szCs w:val="20"/>
        </w:rPr>
        <w:t xml:space="preserve">-Rio 01, Lambda, </w:t>
      </w:r>
      <w:proofErr w:type="spellStart"/>
      <w:r w:rsidRPr="005F651D">
        <w:rPr>
          <w:rFonts w:ascii="Arial" w:hAnsi="Arial" w:cs="Arial"/>
          <w:sz w:val="20"/>
          <w:szCs w:val="20"/>
        </w:rPr>
        <w:t>Kappa</w:t>
      </w:r>
      <w:proofErr w:type="spellEnd"/>
      <w:r w:rsidRPr="005F651D">
        <w:rPr>
          <w:rFonts w:ascii="Arial" w:hAnsi="Arial" w:cs="Arial"/>
          <w:sz w:val="20"/>
          <w:szCs w:val="20"/>
        </w:rPr>
        <w:t xml:space="preserve">, </w:t>
      </w:r>
      <w:proofErr w:type="spellStart"/>
      <w:r w:rsidRPr="005F651D">
        <w:rPr>
          <w:rFonts w:ascii="Arial" w:hAnsi="Arial" w:cs="Arial"/>
          <w:sz w:val="20"/>
          <w:szCs w:val="20"/>
        </w:rPr>
        <w:t>Bavete</w:t>
      </w:r>
      <w:proofErr w:type="spellEnd"/>
      <w:r w:rsidRPr="005F651D">
        <w:rPr>
          <w:rFonts w:ascii="Arial" w:hAnsi="Arial" w:cs="Arial"/>
          <w:sz w:val="20"/>
          <w:szCs w:val="20"/>
        </w:rPr>
        <w:t xml:space="preserve">, </w:t>
      </w:r>
      <w:proofErr w:type="spellStart"/>
      <w:r w:rsidRPr="005F651D">
        <w:rPr>
          <w:rFonts w:ascii="Arial" w:hAnsi="Arial" w:cs="Arial"/>
          <w:sz w:val="20"/>
          <w:szCs w:val="20"/>
        </w:rPr>
        <w:t>Volans</w:t>
      </w:r>
      <w:proofErr w:type="spellEnd"/>
      <w:r w:rsidRPr="005F651D">
        <w:rPr>
          <w:rFonts w:ascii="Arial" w:hAnsi="Arial" w:cs="Arial"/>
          <w:sz w:val="20"/>
          <w:szCs w:val="20"/>
        </w:rPr>
        <w:t xml:space="preserve"> e </w:t>
      </w:r>
      <w:proofErr w:type="spellStart"/>
      <w:r w:rsidRPr="005F651D">
        <w:rPr>
          <w:rFonts w:ascii="Arial" w:hAnsi="Arial" w:cs="Arial"/>
          <w:sz w:val="20"/>
          <w:szCs w:val="20"/>
        </w:rPr>
        <w:t>Even</w:t>
      </w:r>
      <w:proofErr w:type="spellEnd"/>
      <w:r w:rsidRPr="005F651D">
        <w:rPr>
          <w:rFonts w:ascii="Arial" w:hAnsi="Arial" w:cs="Arial"/>
          <w:sz w:val="20"/>
          <w:szCs w:val="20"/>
        </w:rPr>
        <w:t xml:space="preserve"> Rio 16/12, as “</w:t>
      </w:r>
      <w:r w:rsidRPr="005F651D">
        <w:rPr>
          <w:rFonts w:ascii="Arial" w:hAnsi="Arial" w:cs="Arial"/>
          <w:sz w:val="20"/>
          <w:szCs w:val="20"/>
          <w:u w:val="single"/>
        </w:rPr>
        <w:t>Garantidoras</w:t>
      </w:r>
      <w:r w:rsidRPr="005F651D">
        <w:rPr>
          <w:rFonts w:ascii="Arial" w:hAnsi="Arial" w:cs="Arial"/>
          <w:sz w:val="20"/>
          <w:szCs w:val="20"/>
        </w:rPr>
        <w:t>").</w:t>
      </w:r>
    </w:p>
    <w:p w14:paraId="6BFA4B49" w14:textId="77777777" w:rsidR="00C234F9" w:rsidRPr="005F651D" w:rsidRDefault="00C234F9" w:rsidP="00C234F9">
      <w:pPr>
        <w:pStyle w:val="PargrafodaLista"/>
        <w:widowControl w:val="0"/>
        <w:tabs>
          <w:tab w:val="left" w:pos="567"/>
          <w:tab w:val="left" w:pos="851"/>
        </w:tabs>
        <w:spacing w:before="240" w:after="240" w:line="300" w:lineRule="auto"/>
        <w:ind w:left="0"/>
        <w:jc w:val="both"/>
        <w:rPr>
          <w:rFonts w:ascii="Arial" w:hAnsi="Arial" w:cs="Arial"/>
          <w:sz w:val="20"/>
          <w:szCs w:val="20"/>
        </w:rPr>
      </w:pPr>
      <w:r w:rsidRPr="005F651D">
        <w:rPr>
          <w:rFonts w:ascii="Arial" w:hAnsi="Arial" w:cs="Arial"/>
          <w:b/>
          <w:sz w:val="20"/>
          <w:szCs w:val="20"/>
        </w:rPr>
        <w:t>CONSIDERANDO QUE</w:t>
      </w:r>
      <w:r w:rsidRPr="005F651D">
        <w:rPr>
          <w:rFonts w:ascii="Arial" w:hAnsi="Arial" w:cs="Arial"/>
          <w:sz w:val="20"/>
          <w:szCs w:val="20"/>
        </w:rPr>
        <w:t>:</w:t>
      </w:r>
    </w:p>
    <w:p w14:paraId="7C2728D3" w14:textId="7811B2EA" w:rsidR="00C234F9" w:rsidRPr="005F651D" w:rsidRDefault="00C234F9" w:rsidP="00C234F9">
      <w:pPr>
        <w:pStyle w:val="PargrafodaLista"/>
        <w:widowControl w:val="0"/>
        <w:numPr>
          <w:ilvl w:val="0"/>
          <w:numId w:val="16"/>
        </w:numPr>
        <w:tabs>
          <w:tab w:val="left" w:pos="567"/>
          <w:tab w:val="left" w:pos="851"/>
        </w:tabs>
        <w:spacing w:before="240" w:after="240" w:line="300" w:lineRule="auto"/>
        <w:ind w:left="0" w:firstLine="0"/>
        <w:jc w:val="both"/>
        <w:rPr>
          <w:rFonts w:ascii="Arial" w:hAnsi="Arial" w:cs="Arial"/>
          <w:sz w:val="20"/>
          <w:szCs w:val="20"/>
        </w:rPr>
      </w:pPr>
      <w:r w:rsidRPr="005F651D">
        <w:rPr>
          <w:rFonts w:ascii="Arial" w:hAnsi="Arial" w:cs="Arial"/>
          <w:sz w:val="20"/>
          <w:szCs w:val="20"/>
        </w:rPr>
        <w:t xml:space="preserve">em </w:t>
      </w:r>
      <w:r w:rsidR="0085184F" w:rsidRPr="005F651D">
        <w:rPr>
          <w:rFonts w:ascii="Arial" w:hAnsi="Arial" w:cs="Arial"/>
          <w:sz w:val="20"/>
          <w:szCs w:val="20"/>
        </w:rPr>
        <w:t>27</w:t>
      </w:r>
      <w:r w:rsidRPr="005F651D">
        <w:rPr>
          <w:rFonts w:ascii="Arial" w:hAnsi="Arial" w:cs="Arial"/>
          <w:sz w:val="20"/>
          <w:szCs w:val="20"/>
        </w:rPr>
        <w:t xml:space="preserve"> de </w:t>
      </w:r>
      <w:r w:rsidR="0085184F" w:rsidRPr="005F651D">
        <w:rPr>
          <w:rFonts w:ascii="Arial" w:hAnsi="Arial" w:cs="Arial"/>
          <w:sz w:val="20"/>
          <w:szCs w:val="20"/>
        </w:rPr>
        <w:t>setembro</w:t>
      </w:r>
      <w:r w:rsidRPr="005F651D">
        <w:rPr>
          <w:rFonts w:ascii="Arial" w:hAnsi="Arial" w:cs="Arial"/>
          <w:sz w:val="20"/>
          <w:szCs w:val="20"/>
        </w:rPr>
        <w:t xml:space="preserve"> de 2018, a Emissora celebrou o </w:t>
      </w:r>
      <w:r w:rsidRPr="005F651D">
        <w:rPr>
          <w:rFonts w:ascii="Arial" w:hAnsi="Arial" w:cs="Arial"/>
          <w:i/>
          <w:sz w:val="20"/>
          <w:szCs w:val="20"/>
        </w:rPr>
        <w:t>Instrumento Particular de Escritura da 12ª</w:t>
      </w:r>
      <w:r w:rsidRPr="005F651D">
        <w:rPr>
          <w:rFonts w:ascii="Arial" w:hAnsi="Arial" w:cs="Arial"/>
          <w:sz w:val="20"/>
          <w:szCs w:val="20"/>
        </w:rPr>
        <w:t xml:space="preserve"> </w:t>
      </w:r>
      <w:r w:rsidRPr="005F651D">
        <w:rPr>
          <w:rFonts w:ascii="Arial" w:hAnsi="Arial" w:cs="Arial"/>
          <w:i/>
          <w:sz w:val="20"/>
          <w:szCs w:val="20"/>
        </w:rPr>
        <w:t xml:space="preserve">(Décima Segunda) Emissão de Debêntures, para Colocação Privada, não Conversíveis em Ações, da Espécie Quirografária a ser Convolada em Garantia Real da </w:t>
      </w:r>
      <w:proofErr w:type="spellStart"/>
      <w:r w:rsidRPr="005F651D">
        <w:rPr>
          <w:rFonts w:ascii="Arial" w:hAnsi="Arial" w:cs="Arial"/>
          <w:i/>
          <w:sz w:val="20"/>
          <w:szCs w:val="20"/>
        </w:rPr>
        <w:t>Even</w:t>
      </w:r>
      <w:proofErr w:type="spellEnd"/>
      <w:r w:rsidRPr="005F651D">
        <w:rPr>
          <w:rFonts w:ascii="Arial" w:hAnsi="Arial" w:cs="Arial"/>
          <w:i/>
          <w:sz w:val="20"/>
          <w:szCs w:val="20"/>
        </w:rPr>
        <w:t xml:space="preserve"> Construtora e Incorporadora S.A.</w:t>
      </w:r>
      <w:r w:rsidRPr="005F651D">
        <w:rPr>
          <w:rFonts w:ascii="Arial" w:hAnsi="Arial" w:cs="Arial"/>
          <w:sz w:val="20"/>
          <w:szCs w:val="20"/>
        </w:rPr>
        <w:t>" ("</w:t>
      </w:r>
      <w:r w:rsidRPr="005F651D">
        <w:rPr>
          <w:rFonts w:ascii="Arial" w:hAnsi="Arial" w:cs="Arial"/>
          <w:sz w:val="20"/>
          <w:szCs w:val="20"/>
          <w:u w:val="single"/>
        </w:rPr>
        <w:t>Escritura</w:t>
      </w:r>
      <w:r w:rsidRPr="005F651D">
        <w:rPr>
          <w:rFonts w:ascii="Arial" w:hAnsi="Arial" w:cs="Arial"/>
          <w:sz w:val="20"/>
          <w:szCs w:val="20"/>
        </w:rPr>
        <w:t xml:space="preserve">"), por meio do qual foram emitidas </w:t>
      </w:r>
      <w:r w:rsidR="0085184F" w:rsidRPr="005F651D">
        <w:rPr>
          <w:rFonts w:ascii="Arial" w:hAnsi="Arial" w:cs="Arial"/>
          <w:sz w:val="20"/>
          <w:szCs w:val="20"/>
        </w:rPr>
        <w:t>100.000</w:t>
      </w:r>
      <w:r w:rsidRPr="005F651D">
        <w:rPr>
          <w:rFonts w:ascii="Arial" w:hAnsi="Arial" w:cs="Arial"/>
          <w:sz w:val="20"/>
          <w:szCs w:val="20"/>
        </w:rPr>
        <w:t xml:space="preserve"> (</w:t>
      </w:r>
      <w:r w:rsidR="0085184F" w:rsidRPr="005F651D">
        <w:rPr>
          <w:rFonts w:ascii="Arial" w:hAnsi="Arial" w:cs="Arial"/>
          <w:sz w:val="20"/>
          <w:szCs w:val="20"/>
        </w:rPr>
        <w:t>cem mil</w:t>
      </w:r>
      <w:r w:rsidRPr="005F651D">
        <w:rPr>
          <w:rFonts w:ascii="Arial" w:hAnsi="Arial" w:cs="Arial"/>
          <w:sz w:val="20"/>
          <w:szCs w:val="20"/>
        </w:rPr>
        <w:t>) debêntures, não conversíveis em ações, da espécie quirografária a ser convolada em garantia real, para distribuição privada, com valor nominal unitário de R$1.000,00 (mil reais), perfazendo o montante total de R$</w:t>
      </w:r>
      <w:r w:rsidR="0085184F" w:rsidRPr="005F651D">
        <w:rPr>
          <w:rFonts w:ascii="Arial" w:hAnsi="Arial" w:cs="Arial"/>
          <w:sz w:val="20"/>
          <w:szCs w:val="20"/>
        </w:rPr>
        <w:t xml:space="preserve"> 100.000.000,00</w:t>
      </w:r>
      <w:r w:rsidRPr="005F651D">
        <w:rPr>
          <w:rFonts w:ascii="Arial" w:hAnsi="Arial" w:cs="Arial"/>
          <w:sz w:val="20"/>
          <w:szCs w:val="20"/>
        </w:rPr>
        <w:t xml:space="preserve"> (</w:t>
      </w:r>
      <w:r w:rsidR="0085184F" w:rsidRPr="005F651D">
        <w:rPr>
          <w:rFonts w:ascii="Arial" w:hAnsi="Arial" w:cs="Arial"/>
          <w:sz w:val="20"/>
          <w:szCs w:val="20"/>
        </w:rPr>
        <w:t>cem milhões de reais</w:t>
      </w:r>
      <w:r w:rsidRPr="005F651D">
        <w:rPr>
          <w:rFonts w:ascii="Arial" w:hAnsi="Arial" w:cs="Arial"/>
          <w:sz w:val="20"/>
          <w:szCs w:val="20"/>
        </w:rPr>
        <w:t xml:space="preserve">), em </w:t>
      </w:r>
      <w:r w:rsidR="0085184F" w:rsidRPr="005F651D">
        <w:rPr>
          <w:rFonts w:ascii="Arial" w:hAnsi="Arial" w:cs="Arial"/>
          <w:sz w:val="20"/>
          <w:szCs w:val="20"/>
        </w:rPr>
        <w:t>27</w:t>
      </w:r>
      <w:r w:rsidRPr="005F651D">
        <w:rPr>
          <w:rFonts w:ascii="Arial" w:hAnsi="Arial" w:cs="Arial"/>
          <w:sz w:val="20"/>
          <w:szCs w:val="20"/>
        </w:rPr>
        <w:t xml:space="preserve"> de </w:t>
      </w:r>
      <w:r w:rsidR="0085184F" w:rsidRPr="005F651D">
        <w:rPr>
          <w:rFonts w:ascii="Arial" w:hAnsi="Arial" w:cs="Arial"/>
          <w:sz w:val="20"/>
          <w:szCs w:val="20"/>
        </w:rPr>
        <w:t>setembro</w:t>
      </w:r>
      <w:r w:rsidRPr="005F651D">
        <w:rPr>
          <w:rFonts w:ascii="Arial" w:hAnsi="Arial" w:cs="Arial"/>
          <w:sz w:val="20"/>
          <w:szCs w:val="20"/>
        </w:rPr>
        <w:t xml:space="preserve"> de 2018 ("</w:t>
      </w:r>
      <w:r w:rsidRPr="005F651D">
        <w:rPr>
          <w:rFonts w:ascii="Arial" w:hAnsi="Arial" w:cs="Arial"/>
          <w:sz w:val="20"/>
          <w:szCs w:val="20"/>
          <w:u w:val="single"/>
        </w:rPr>
        <w:t>Debêntures</w:t>
      </w:r>
      <w:r w:rsidRPr="005F651D">
        <w:rPr>
          <w:rFonts w:ascii="Arial" w:hAnsi="Arial" w:cs="Arial"/>
          <w:sz w:val="20"/>
          <w:szCs w:val="20"/>
        </w:rPr>
        <w:t>" e "</w:t>
      </w:r>
      <w:r w:rsidRPr="005F651D">
        <w:rPr>
          <w:rFonts w:ascii="Arial" w:hAnsi="Arial" w:cs="Arial"/>
          <w:sz w:val="20"/>
          <w:szCs w:val="20"/>
          <w:u w:val="single"/>
        </w:rPr>
        <w:t>Data de Emissão das Debêntures</w:t>
      </w:r>
      <w:r w:rsidRPr="005F651D">
        <w:rPr>
          <w:rFonts w:ascii="Arial" w:hAnsi="Arial" w:cs="Arial"/>
          <w:sz w:val="20"/>
          <w:szCs w:val="20"/>
        </w:rPr>
        <w:t>", respectivamente);</w:t>
      </w:r>
    </w:p>
    <w:p w14:paraId="38163ECA" w14:textId="21199312" w:rsidR="00C234F9" w:rsidRPr="005F651D" w:rsidRDefault="00C234F9" w:rsidP="00DD08C3">
      <w:pPr>
        <w:pStyle w:val="PargrafodaLista"/>
        <w:widowControl w:val="0"/>
        <w:numPr>
          <w:ilvl w:val="0"/>
          <w:numId w:val="16"/>
        </w:numPr>
        <w:tabs>
          <w:tab w:val="left" w:pos="567"/>
          <w:tab w:val="left" w:pos="851"/>
        </w:tabs>
        <w:spacing w:before="240" w:after="240" w:line="300" w:lineRule="auto"/>
        <w:ind w:left="0" w:firstLine="0"/>
        <w:jc w:val="both"/>
        <w:rPr>
          <w:rFonts w:ascii="Arial" w:hAnsi="Arial" w:cs="Arial"/>
          <w:sz w:val="20"/>
          <w:szCs w:val="20"/>
        </w:rPr>
      </w:pPr>
      <w:proofErr w:type="gramStart"/>
      <w:r w:rsidRPr="005F651D">
        <w:rPr>
          <w:rFonts w:ascii="Arial" w:hAnsi="Arial" w:cs="Arial"/>
          <w:sz w:val="20"/>
          <w:szCs w:val="20"/>
        </w:rPr>
        <w:t>a  Emissora</w:t>
      </w:r>
      <w:proofErr w:type="gramEnd"/>
      <w:r w:rsidRPr="005F651D">
        <w:rPr>
          <w:rFonts w:ascii="Arial" w:hAnsi="Arial" w:cs="Arial"/>
          <w:sz w:val="20"/>
          <w:szCs w:val="20"/>
        </w:rPr>
        <w:t xml:space="preserve"> resolve convolar a espécie das Debêntures para com garantia real</w:t>
      </w:r>
      <w:r w:rsidR="001C5B38" w:rsidRPr="005F651D">
        <w:rPr>
          <w:rFonts w:ascii="Arial" w:hAnsi="Arial" w:cs="Arial"/>
          <w:sz w:val="20"/>
          <w:szCs w:val="20"/>
        </w:rPr>
        <w:t xml:space="preserve">, </w:t>
      </w:r>
      <w:r w:rsidRPr="005F651D">
        <w:rPr>
          <w:rFonts w:ascii="Arial" w:hAnsi="Arial" w:cs="Arial"/>
          <w:sz w:val="20"/>
          <w:szCs w:val="20"/>
        </w:rPr>
        <w:t>conforme previsto na Cláusula 6.9.2. da Escritura</w:t>
      </w:r>
      <w:r w:rsidR="001C5B38" w:rsidRPr="005F651D">
        <w:rPr>
          <w:rFonts w:ascii="Arial" w:hAnsi="Arial" w:cs="Arial"/>
          <w:sz w:val="20"/>
          <w:szCs w:val="20"/>
        </w:rPr>
        <w:t>, sendo que as matérias objeto deste Aditamento independem de qualquer deliberação societária adicional da Emissora ou de assembleia geral de Debenturista ou Assembleia Geral de Titulares de CRI; e</w:t>
      </w:r>
    </w:p>
    <w:p w14:paraId="6D2BE6DD" w14:textId="2D400091" w:rsidR="001C5B38" w:rsidRPr="005F651D" w:rsidRDefault="001C5B38" w:rsidP="00DD08C3">
      <w:pPr>
        <w:pStyle w:val="PargrafodaLista"/>
        <w:widowControl w:val="0"/>
        <w:numPr>
          <w:ilvl w:val="0"/>
          <w:numId w:val="16"/>
        </w:numPr>
        <w:tabs>
          <w:tab w:val="left" w:pos="567"/>
          <w:tab w:val="left" w:pos="851"/>
        </w:tabs>
        <w:spacing w:before="240" w:after="240" w:line="300" w:lineRule="auto"/>
        <w:ind w:left="0" w:firstLine="0"/>
        <w:jc w:val="both"/>
        <w:rPr>
          <w:rFonts w:ascii="Arial" w:hAnsi="Arial" w:cs="Arial"/>
          <w:sz w:val="20"/>
          <w:szCs w:val="20"/>
        </w:rPr>
      </w:pPr>
      <w:r w:rsidRPr="005F651D">
        <w:rPr>
          <w:rFonts w:ascii="Arial" w:hAnsi="Arial" w:cs="Arial"/>
          <w:sz w:val="20"/>
          <w:szCs w:val="20"/>
        </w:rPr>
        <w:t>Os termos definidos e expressões adotadas neste Primeiro Aditamento, iniciados em letras maiúsculas, no singular ou no plural, terão o significado a eles atribuído na Escritura.</w:t>
      </w:r>
    </w:p>
    <w:p w14:paraId="04A48964" w14:textId="4A86409E" w:rsidR="001C5B38" w:rsidRPr="005F651D" w:rsidRDefault="001C5B38" w:rsidP="008B54B9">
      <w:pPr>
        <w:jc w:val="both"/>
        <w:rPr>
          <w:rFonts w:ascii="Arial" w:hAnsi="Arial" w:cs="Arial"/>
          <w:i/>
          <w:sz w:val="20"/>
          <w:szCs w:val="20"/>
        </w:rPr>
      </w:pPr>
      <w:r w:rsidRPr="005F651D">
        <w:rPr>
          <w:rFonts w:ascii="Arial" w:hAnsi="Arial" w:cs="Arial"/>
          <w:sz w:val="20"/>
          <w:szCs w:val="20"/>
        </w:rPr>
        <w:t xml:space="preserve">Resolver as partes celebrarem o presente </w:t>
      </w:r>
      <w:r w:rsidRPr="005F651D">
        <w:rPr>
          <w:rFonts w:ascii="Arial" w:hAnsi="Arial" w:cs="Arial"/>
          <w:i/>
          <w:sz w:val="20"/>
          <w:szCs w:val="20"/>
        </w:rPr>
        <w:t xml:space="preserve">Primeiro Aditamento ao Instrumento Particular de Escritura da 12ª (Décima Segunda) Emissão de Debêntures, para Colocação Privada, Não Conversíveis em Ações, da Espécie Quirografária a Ser Convolada em Garantia Real, da </w:t>
      </w:r>
      <w:proofErr w:type="spellStart"/>
      <w:r w:rsidRPr="005F651D">
        <w:rPr>
          <w:rFonts w:ascii="Arial" w:hAnsi="Arial" w:cs="Arial"/>
          <w:i/>
          <w:sz w:val="20"/>
          <w:szCs w:val="20"/>
        </w:rPr>
        <w:t>Even</w:t>
      </w:r>
      <w:proofErr w:type="spellEnd"/>
      <w:r w:rsidRPr="005F651D">
        <w:rPr>
          <w:rFonts w:ascii="Arial" w:hAnsi="Arial" w:cs="Arial"/>
          <w:i/>
          <w:sz w:val="20"/>
          <w:szCs w:val="20"/>
        </w:rPr>
        <w:t xml:space="preserve"> Construtora E Incorporadora S.A. </w:t>
      </w:r>
      <w:r w:rsidRPr="005F651D">
        <w:rPr>
          <w:rFonts w:ascii="Arial" w:hAnsi="Arial" w:cs="Arial"/>
          <w:sz w:val="20"/>
          <w:szCs w:val="20"/>
        </w:rPr>
        <w:t>(“</w:t>
      </w:r>
      <w:r w:rsidRPr="005F651D">
        <w:rPr>
          <w:rFonts w:ascii="Arial" w:hAnsi="Arial" w:cs="Arial"/>
          <w:sz w:val="20"/>
          <w:szCs w:val="20"/>
          <w:u w:val="single"/>
        </w:rPr>
        <w:t>Primeiro Aditamento</w:t>
      </w:r>
      <w:r w:rsidRPr="005F651D">
        <w:rPr>
          <w:rFonts w:ascii="Arial" w:hAnsi="Arial" w:cs="Arial"/>
          <w:sz w:val="20"/>
          <w:szCs w:val="20"/>
        </w:rPr>
        <w:t>”), conforme termos e condições a seguir.</w:t>
      </w:r>
    </w:p>
    <w:p w14:paraId="1133A097" w14:textId="70CA49CE" w:rsidR="001C5B38" w:rsidRPr="005F651D" w:rsidRDefault="001C5B38" w:rsidP="008B54B9">
      <w:pPr>
        <w:pStyle w:val="PargrafodaLista"/>
        <w:widowControl w:val="0"/>
        <w:tabs>
          <w:tab w:val="left" w:pos="567"/>
          <w:tab w:val="left" w:pos="851"/>
        </w:tabs>
        <w:spacing w:before="240" w:after="240" w:line="300" w:lineRule="auto"/>
        <w:ind w:left="0"/>
        <w:jc w:val="both"/>
        <w:rPr>
          <w:rFonts w:ascii="Arial" w:hAnsi="Arial" w:cs="Arial"/>
          <w:b/>
          <w:sz w:val="20"/>
          <w:szCs w:val="20"/>
        </w:rPr>
      </w:pPr>
      <w:r w:rsidRPr="005F651D">
        <w:rPr>
          <w:rFonts w:ascii="Arial" w:hAnsi="Arial" w:cs="Arial"/>
          <w:b/>
          <w:sz w:val="20"/>
          <w:szCs w:val="20"/>
        </w:rPr>
        <w:t xml:space="preserve">CLÁUSULA PRIMEIRA - </w:t>
      </w:r>
      <w:r w:rsidRPr="005F651D">
        <w:rPr>
          <w:rFonts w:ascii="Arial" w:hAnsi="Arial" w:cs="Arial"/>
          <w:sz w:val="20"/>
          <w:szCs w:val="20"/>
        </w:rPr>
        <w:t xml:space="preserve">A Emissora resolve ratificar a convolação da espécie das Debêntures para garantia real, alterando as Cláusulas 6.9. e </w:t>
      </w:r>
      <w:r w:rsidR="005E1BF3" w:rsidRPr="005F651D">
        <w:rPr>
          <w:rFonts w:ascii="Arial" w:hAnsi="Arial" w:cs="Arial"/>
          <w:sz w:val="20"/>
          <w:szCs w:val="20"/>
        </w:rPr>
        <w:t>6</w:t>
      </w:r>
      <w:r w:rsidRPr="005F651D">
        <w:rPr>
          <w:rFonts w:ascii="Arial" w:hAnsi="Arial" w:cs="Arial"/>
          <w:sz w:val="20"/>
          <w:szCs w:val="20"/>
        </w:rPr>
        <w:t xml:space="preserve">.10. da Escritura, as quais passarão a vigorar </w:t>
      </w:r>
      <w:r w:rsidRPr="005F651D">
        <w:rPr>
          <w:rFonts w:ascii="Arial" w:hAnsi="Arial" w:cs="Arial"/>
          <w:sz w:val="20"/>
          <w:szCs w:val="20"/>
        </w:rPr>
        <w:lastRenderedPageBreak/>
        <w:t>com a redação seguinte</w:t>
      </w:r>
      <w:r w:rsidR="005E1BF3" w:rsidRPr="005F651D">
        <w:rPr>
          <w:rFonts w:ascii="Arial" w:hAnsi="Arial" w:cs="Arial"/>
          <w:sz w:val="20"/>
          <w:szCs w:val="20"/>
        </w:rPr>
        <w:t>:</w:t>
      </w:r>
    </w:p>
    <w:p w14:paraId="7BADE2BB" w14:textId="40867D15" w:rsidR="00C234F9" w:rsidRPr="005F651D" w:rsidRDefault="00C234F9" w:rsidP="008B54B9">
      <w:pPr>
        <w:spacing w:line="300" w:lineRule="auto"/>
        <w:jc w:val="both"/>
        <w:rPr>
          <w:rFonts w:ascii="Arial" w:hAnsi="Arial" w:cs="Arial"/>
          <w:sz w:val="20"/>
          <w:szCs w:val="20"/>
        </w:rPr>
      </w:pPr>
      <w:r w:rsidRPr="005F651D">
        <w:rPr>
          <w:rFonts w:ascii="Arial" w:hAnsi="Arial" w:cs="Arial"/>
          <w:sz w:val="20"/>
          <w:szCs w:val="20"/>
        </w:rPr>
        <w:t>"</w:t>
      </w:r>
      <w:r w:rsidR="001C5B38" w:rsidRPr="005F651D">
        <w:rPr>
          <w:rFonts w:ascii="Arial" w:hAnsi="Arial" w:cs="Arial"/>
          <w:i/>
          <w:sz w:val="20"/>
          <w:szCs w:val="20"/>
        </w:rPr>
        <w:t>6</w:t>
      </w:r>
      <w:r w:rsidRPr="005F651D">
        <w:rPr>
          <w:rFonts w:ascii="Arial" w:hAnsi="Arial" w:cs="Arial"/>
          <w:i/>
          <w:sz w:val="20"/>
          <w:szCs w:val="20"/>
        </w:rPr>
        <w:t xml:space="preserve">.9. </w:t>
      </w:r>
      <w:r w:rsidR="001C5B38" w:rsidRPr="005F651D">
        <w:rPr>
          <w:rFonts w:ascii="Arial" w:hAnsi="Arial" w:cs="Arial"/>
          <w:i/>
          <w:sz w:val="20"/>
          <w:szCs w:val="20"/>
          <w:u w:val="single"/>
        </w:rPr>
        <w:t>Espécie</w:t>
      </w:r>
      <w:r w:rsidR="001C5B38" w:rsidRPr="005F651D">
        <w:rPr>
          <w:rFonts w:ascii="Arial" w:hAnsi="Arial" w:cs="Arial"/>
          <w:i/>
          <w:sz w:val="20"/>
          <w:szCs w:val="20"/>
        </w:rPr>
        <w:t xml:space="preserve">. </w:t>
      </w:r>
      <w:r w:rsidRPr="005F651D">
        <w:rPr>
          <w:rFonts w:ascii="Arial" w:hAnsi="Arial" w:cs="Arial"/>
          <w:i/>
          <w:sz w:val="20"/>
          <w:szCs w:val="20"/>
        </w:rPr>
        <w:t xml:space="preserve">As Debêntures são da espécie com garantia real, sendo que, em garantia do integral e pontual pagamento das Obrigações Garantidas foi constituída a Alienação Fiduciária, nos termos da Cláusula </w:t>
      </w:r>
      <w:r w:rsidR="005E1BF3" w:rsidRPr="005F651D">
        <w:rPr>
          <w:rFonts w:ascii="Arial" w:hAnsi="Arial" w:cs="Arial"/>
          <w:i/>
          <w:sz w:val="20"/>
          <w:szCs w:val="20"/>
        </w:rPr>
        <w:t>6.10., abaixo</w:t>
      </w:r>
      <w:r w:rsidRPr="005F651D">
        <w:rPr>
          <w:rFonts w:ascii="Arial" w:hAnsi="Arial" w:cs="Arial"/>
          <w:i/>
          <w:sz w:val="20"/>
          <w:szCs w:val="20"/>
        </w:rPr>
        <w:t>.</w:t>
      </w:r>
      <w:r w:rsidRPr="005F651D">
        <w:rPr>
          <w:rFonts w:ascii="Arial" w:hAnsi="Arial" w:cs="Arial"/>
          <w:sz w:val="20"/>
          <w:szCs w:val="20"/>
        </w:rPr>
        <w:t>"</w:t>
      </w:r>
    </w:p>
    <w:p w14:paraId="02796D0B" w14:textId="0758ED61" w:rsidR="005E1BF3" w:rsidRPr="005F651D" w:rsidRDefault="005E1BF3" w:rsidP="00C234F9">
      <w:pPr>
        <w:jc w:val="both"/>
        <w:rPr>
          <w:rFonts w:ascii="Arial" w:hAnsi="Arial" w:cs="Arial"/>
          <w:sz w:val="20"/>
          <w:szCs w:val="20"/>
        </w:rPr>
      </w:pPr>
    </w:p>
    <w:p w14:paraId="42271B1C" w14:textId="77777777" w:rsidR="005E1BF3" w:rsidRPr="005F651D" w:rsidRDefault="005E1BF3" w:rsidP="008B54B9">
      <w:pPr>
        <w:spacing w:line="300" w:lineRule="auto"/>
        <w:jc w:val="both"/>
        <w:rPr>
          <w:rFonts w:ascii="Arial" w:hAnsi="Arial" w:cs="Arial"/>
          <w:sz w:val="20"/>
          <w:szCs w:val="20"/>
        </w:rPr>
      </w:pPr>
      <w:r w:rsidRPr="005F651D">
        <w:rPr>
          <w:rFonts w:ascii="Arial" w:hAnsi="Arial" w:cs="Arial"/>
          <w:i/>
          <w:sz w:val="20"/>
          <w:szCs w:val="20"/>
        </w:rPr>
        <w:t xml:space="preserve">“6.10. </w:t>
      </w:r>
      <w:r w:rsidRPr="005F651D">
        <w:rPr>
          <w:rFonts w:ascii="Arial" w:hAnsi="Arial" w:cs="Arial"/>
          <w:i/>
          <w:sz w:val="20"/>
          <w:szCs w:val="20"/>
          <w:u w:val="single"/>
        </w:rPr>
        <w:t>Garantia Real</w:t>
      </w:r>
      <w:r w:rsidRPr="005F651D">
        <w:rPr>
          <w:rFonts w:ascii="Arial" w:hAnsi="Arial" w:cs="Arial"/>
          <w:sz w:val="20"/>
          <w:szCs w:val="20"/>
        </w:rPr>
        <w:t>. Em garantia (i) das obrigações relativas ao fiel, pontual e integral pagamento, pela Emissora, do saldo devedor do Valor Nominal Unitário das Debêntures, da Remuneração (conforme abaixo definido) e dos demais encargos, relativos às Debêntures, a esta Escritura e aos demais Documentos da Operação, quando devidos, seja nas respectivas datas de pagamento ou em decorrência de vencimento antecipado das obrigações decorrentes das Debêntures, conforme previsto nesta Escritura; (</w:t>
      </w:r>
      <w:proofErr w:type="spellStart"/>
      <w:r w:rsidRPr="005F651D">
        <w:rPr>
          <w:rFonts w:ascii="Arial" w:hAnsi="Arial" w:cs="Arial"/>
          <w:sz w:val="20"/>
          <w:szCs w:val="20"/>
        </w:rPr>
        <w:t>ii</w:t>
      </w:r>
      <w:proofErr w:type="spellEnd"/>
      <w:r w:rsidRPr="005F651D">
        <w:rPr>
          <w:rFonts w:ascii="Arial" w:hAnsi="Arial" w:cs="Arial"/>
          <w:sz w:val="20"/>
          <w:szCs w:val="20"/>
        </w:rPr>
        <w:t>) dos custos e despesas incorridos e a serem incorridos em relação à emissão dos CRI, nos termos previstos no Termo de Securitização; (</w:t>
      </w:r>
      <w:proofErr w:type="spellStart"/>
      <w:r w:rsidRPr="005F651D">
        <w:rPr>
          <w:rFonts w:ascii="Arial" w:hAnsi="Arial" w:cs="Arial"/>
          <w:sz w:val="20"/>
          <w:szCs w:val="20"/>
        </w:rPr>
        <w:t>iii</w:t>
      </w:r>
      <w:proofErr w:type="spellEnd"/>
      <w:r w:rsidRPr="005F651D">
        <w:rPr>
          <w:rFonts w:ascii="Arial" w:hAnsi="Arial" w:cs="Arial"/>
          <w:sz w:val="20"/>
          <w:szCs w:val="20"/>
        </w:rPr>
        <w:t>)  de quaisquer outras obrigações pecuniárias assumidas pela Emissora nos termos das Debêntures, desta Escritura e dos demais Documentos da Operação, incluindo obrigações de pagar honorários, despesas, custos, encargos, tributos, reembolsos ou indenizações, nos termos previstos nesta Escritura, no Contrato de Cessão ou nos demais Documentos da Operação; e (</w:t>
      </w:r>
      <w:proofErr w:type="spellStart"/>
      <w:r w:rsidRPr="005F651D">
        <w:rPr>
          <w:rFonts w:ascii="Arial" w:hAnsi="Arial" w:cs="Arial"/>
          <w:sz w:val="20"/>
          <w:szCs w:val="20"/>
        </w:rPr>
        <w:t>iv</w:t>
      </w:r>
      <w:proofErr w:type="spellEnd"/>
      <w:r w:rsidRPr="005F651D">
        <w:rPr>
          <w:rFonts w:ascii="Arial" w:hAnsi="Arial" w:cs="Arial"/>
          <w:sz w:val="20"/>
          <w:szCs w:val="20"/>
        </w:rPr>
        <w:t>) das obrigações de ressarcimento de toda e qualquer importância que a Securitizadora, o Agente Fiduciário dos CRI e/ou os Titulares de CRI, razoável e comprovadamente venham, de forma justificada, a desembolsar nos termos das Debêntures, desta Escritura, dos CRI e dos demais Documentos da Operação, conforme aplicável, e/ou em decorrência da constituição, manutenção, realização, consolidação e/ou excussão ou execução da Alienação Fiduciária ("</w:t>
      </w:r>
      <w:r w:rsidRPr="005F651D">
        <w:rPr>
          <w:rFonts w:ascii="Arial" w:hAnsi="Arial" w:cs="Arial"/>
          <w:sz w:val="20"/>
          <w:szCs w:val="20"/>
          <w:u w:val="single"/>
        </w:rPr>
        <w:t>Obrigações Garantidas</w:t>
      </w:r>
      <w:r w:rsidRPr="005F651D">
        <w:rPr>
          <w:rFonts w:ascii="Arial" w:hAnsi="Arial" w:cs="Arial"/>
          <w:sz w:val="20"/>
          <w:szCs w:val="20"/>
        </w:rPr>
        <w:t xml:space="preserve">"), foi constituída, pelas Garantidoras, em favor da Debenturista no prazo e nos termos a serem previstos nos respectivos Contratos de Garantia, </w:t>
      </w:r>
      <w:bookmarkStart w:id="35" w:name="_GoBack"/>
      <w:r w:rsidRPr="005F651D">
        <w:rPr>
          <w:rFonts w:ascii="Arial" w:hAnsi="Arial" w:cs="Arial"/>
          <w:sz w:val="20"/>
          <w:szCs w:val="20"/>
        </w:rPr>
        <w:t>[</w:t>
      </w:r>
      <w:bookmarkEnd w:id="35"/>
      <w:r w:rsidRPr="005F651D">
        <w:rPr>
          <w:rFonts w:ascii="Arial" w:hAnsi="Arial" w:cs="Arial"/>
          <w:sz w:val="20"/>
          <w:szCs w:val="20"/>
        </w:rPr>
        <w:t>parte/a integralidade] da Alienação Fiduciária sobre certos imóveis descritos e caracterizados nestes instrumentos”</w:t>
      </w:r>
    </w:p>
    <w:p w14:paraId="6C3C98AC" w14:textId="77777777" w:rsidR="005E1BF3" w:rsidRPr="005F651D" w:rsidRDefault="005E1BF3" w:rsidP="005E1BF3">
      <w:pPr>
        <w:jc w:val="both"/>
        <w:rPr>
          <w:rFonts w:ascii="Arial" w:hAnsi="Arial" w:cs="Arial"/>
          <w:sz w:val="20"/>
          <w:szCs w:val="20"/>
        </w:rPr>
      </w:pPr>
    </w:p>
    <w:p w14:paraId="798C2C62" w14:textId="40153861" w:rsidR="00C234F9" w:rsidRPr="005F651D" w:rsidRDefault="005E1BF3" w:rsidP="008B54B9">
      <w:pPr>
        <w:spacing w:line="300" w:lineRule="auto"/>
        <w:jc w:val="both"/>
        <w:rPr>
          <w:rFonts w:ascii="Arial" w:hAnsi="Arial" w:cs="Arial"/>
          <w:sz w:val="20"/>
          <w:szCs w:val="20"/>
        </w:rPr>
      </w:pPr>
      <w:r w:rsidRPr="005F651D">
        <w:rPr>
          <w:rFonts w:ascii="Arial" w:hAnsi="Arial" w:cs="Arial"/>
          <w:b/>
          <w:sz w:val="20"/>
          <w:szCs w:val="20"/>
        </w:rPr>
        <w:t xml:space="preserve">CLÁUSULA SEGUNDA - </w:t>
      </w:r>
      <w:r w:rsidR="00C234F9" w:rsidRPr="005F651D">
        <w:rPr>
          <w:rFonts w:ascii="Arial" w:hAnsi="Arial" w:cs="Arial"/>
          <w:sz w:val="20"/>
          <w:szCs w:val="20"/>
        </w:rPr>
        <w:t xml:space="preserve">Em razão das alterações indicadas na Cláusula </w:t>
      </w:r>
      <w:r w:rsidRPr="005F651D">
        <w:rPr>
          <w:rFonts w:ascii="Arial" w:hAnsi="Arial" w:cs="Arial"/>
          <w:sz w:val="20"/>
          <w:szCs w:val="20"/>
        </w:rPr>
        <w:t>Primeira</w:t>
      </w:r>
      <w:r w:rsidR="00C234F9" w:rsidRPr="005F651D">
        <w:rPr>
          <w:rFonts w:ascii="Arial" w:hAnsi="Arial" w:cs="Arial"/>
          <w:sz w:val="20"/>
          <w:szCs w:val="20"/>
        </w:rPr>
        <w:t>, a Escritura passa a denominar-se "</w:t>
      </w:r>
      <w:r w:rsidR="00C234F9" w:rsidRPr="005F651D">
        <w:rPr>
          <w:rFonts w:ascii="Arial" w:hAnsi="Arial" w:cs="Arial"/>
          <w:i/>
          <w:sz w:val="20"/>
          <w:szCs w:val="20"/>
        </w:rPr>
        <w:t>Instrumento Particular de Escritura da 1</w:t>
      </w:r>
      <w:r w:rsidRPr="005F651D">
        <w:rPr>
          <w:rFonts w:ascii="Arial" w:hAnsi="Arial" w:cs="Arial"/>
          <w:i/>
          <w:sz w:val="20"/>
          <w:szCs w:val="20"/>
        </w:rPr>
        <w:t>2</w:t>
      </w:r>
      <w:r w:rsidR="00C234F9" w:rsidRPr="005F651D">
        <w:rPr>
          <w:rFonts w:ascii="Arial" w:hAnsi="Arial" w:cs="Arial"/>
          <w:i/>
          <w:sz w:val="20"/>
          <w:szCs w:val="20"/>
        </w:rPr>
        <w:t>ª (Décima</w:t>
      </w:r>
      <w:r w:rsidRPr="005F651D">
        <w:rPr>
          <w:rFonts w:ascii="Arial" w:hAnsi="Arial" w:cs="Arial"/>
          <w:i/>
          <w:sz w:val="20"/>
          <w:szCs w:val="20"/>
        </w:rPr>
        <w:t xml:space="preserve"> Segunda</w:t>
      </w:r>
      <w:r w:rsidR="00C234F9" w:rsidRPr="005F651D">
        <w:rPr>
          <w:rFonts w:ascii="Arial" w:hAnsi="Arial" w:cs="Arial"/>
          <w:i/>
          <w:sz w:val="20"/>
          <w:szCs w:val="20"/>
        </w:rPr>
        <w:t>) Emissão de Debêntures, para Colocação Privada, não Conversíveis em Ações, da Espécie com Garantia Real</w:t>
      </w:r>
      <w:r w:rsidRPr="005F651D">
        <w:rPr>
          <w:rFonts w:ascii="Arial" w:hAnsi="Arial" w:cs="Arial"/>
          <w:i/>
          <w:sz w:val="20"/>
          <w:szCs w:val="20"/>
        </w:rPr>
        <w:t>,</w:t>
      </w:r>
      <w:r w:rsidR="00C234F9" w:rsidRPr="005F651D">
        <w:rPr>
          <w:rFonts w:ascii="Arial" w:hAnsi="Arial" w:cs="Arial"/>
          <w:i/>
          <w:sz w:val="20"/>
          <w:szCs w:val="20"/>
        </w:rPr>
        <w:t xml:space="preserve"> da </w:t>
      </w:r>
      <w:proofErr w:type="spellStart"/>
      <w:r w:rsidR="00C234F9" w:rsidRPr="005F651D">
        <w:rPr>
          <w:rFonts w:ascii="Arial" w:hAnsi="Arial" w:cs="Arial"/>
          <w:i/>
          <w:sz w:val="20"/>
          <w:szCs w:val="20"/>
        </w:rPr>
        <w:t>Even</w:t>
      </w:r>
      <w:proofErr w:type="spellEnd"/>
      <w:r w:rsidR="00C234F9" w:rsidRPr="005F651D">
        <w:rPr>
          <w:rFonts w:ascii="Arial" w:hAnsi="Arial" w:cs="Arial"/>
          <w:i/>
          <w:sz w:val="20"/>
          <w:szCs w:val="20"/>
        </w:rPr>
        <w:t xml:space="preserve"> Construtora e Incorporadora S.A.</w:t>
      </w:r>
      <w:r w:rsidR="00C234F9" w:rsidRPr="005F651D">
        <w:rPr>
          <w:rFonts w:ascii="Arial" w:hAnsi="Arial" w:cs="Arial"/>
          <w:sz w:val="20"/>
          <w:szCs w:val="20"/>
        </w:rPr>
        <w:t>", sendo que todas as demais referências na Escritura de Emissão à espécie quirografária das Debêntures serão modificadas para constar como "com garantia real".</w:t>
      </w:r>
    </w:p>
    <w:p w14:paraId="118FA118" w14:textId="77777777" w:rsidR="00C234F9" w:rsidRPr="005F651D" w:rsidRDefault="00C234F9" w:rsidP="008B54B9">
      <w:pPr>
        <w:jc w:val="both"/>
        <w:rPr>
          <w:rFonts w:ascii="Arial" w:hAnsi="Arial" w:cs="Arial"/>
          <w:sz w:val="20"/>
          <w:szCs w:val="20"/>
        </w:rPr>
      </w:pPr>
    </w:p>
    <w:p w14:paraId="248405E6" w14:textId="77777777" w:rsidR="005E1BF3" w:rsidRPr="005F651D" w:rsidRDefault="005E1BF3" w:rsidP="008B54B9">
      <w:pPr>
        <w:spacing w:line="300" w:lineRule="auto"/>
        <w:jc w:val="both"/>
        <w:rPr>
          <w:rFonts w:ascii="Arial" w:hAnsi="Arial" w:cs="Arial"/>
          <w:b/>
          <w:sz w:val="20"/>
          <w:szCs w:val="20"/>
        </w:rPr>
      </w:pPr>
      <w:r w:rsidRPr="005F651D">
        <w:rPr>
          <w:rFonts w:ascii="Arial" w:hAnsi="Arial" w:cs="Arial"/>
          <w:b/>
          <w:sz w:val="20"/>
          <w:szCs w:val="20"/>
        </w:rPr>
        <w:t xml:space="preserve">CLÁUSULA TERCEIRA - </w:t>
      </w:r>
      <w:r w:rsidR="00C234F9" w:rsidRPr="005F651D">
        <w:rPr>
          <w:rFonts w:ascii="Arial" w:hAnsi="Arial" w:cs="Arial"/>
          <w:sz w:val="20"/>
          <w:szCs w:val="20"/>
        </w:rPr>
        <w:t xml:space="preserve">As alterações feitas por meio deste </w:t>
      </w:r>
      <w:r w:rsidRPr="005F651D">
        <w:rPr>
          <w:rFonts w:ascii="Arial" w:hAnsi="Arial" w:cs="Arial"/>
          <w:sz w:val="20"/>
          <w:szCs w:val="20"/>
        </w:rPr>
        <w:t xml:space="preserve">Primeiro </w:t>
      </w:r>
      <w:r w:rsidR="00C234F9" w:rsidRPr="005F651D">
        <w:rPr>
          <w:rFonts w:ascii="Arial" w:hAnsi="Arial" w:cs="Arial"/>
          <w:sz w:val="20"/>
          <w:szCs w:val="20"/>
        </w:rPr>
        <w:t xml:space="preserve">Aditamento não implicam em novação, pelo que permanecem ainda validas e em vigor todas as obrigações, cláusulas, termos e condições previstas na Escritura que não tenham sido expressamente alterados nos termos deste </w:t>
      </w:r>
      <w:r w:rsidRPr="005F651D">
        <w:rPr>
          <w:rFonts w:ascii="Arial" w:hAnsi="Arial" w:cs="Arial"/>
          <w:sz w:val="20"/>
          <w:szCs w:val="20"/>
        </w:rPr>
        <w:t xml:space="preserve">Primeiro </w:t>
      </w:r>
      <w:r w:rsidR="00C234F9" w:rsidRPr="005F651D">
        <w:rPr>
          <w:rFonts w:ascii="Arial" w:hAnsi="Arial" w:cs="Arial"/>
          <w:sz w:val="20"/>
          <w:szCs w:val="20"/>
        </w:rPr>
        <w:t>Aditamento.</w:t>
      </w:r>
    </w:p>
    <w:p w14:paraId="5EE7D728" w14:textId="77777777" w:rsidR="005E1BF3" w:rsidRPr="005F651D" w:rsidRDefault="005E1BF3" w:rsidP="005E1BF3">
      <w:pPr>
        <w:jc w:val="both"/>
        <w:rPr>
          <w:rFonts w:ascii="Arial" w:hAnsi="Arial" w:cs="Arial"/>
          <w:sz w:val="20"/>
          <w:szCs w:val="20"/>
        </w:rPr>
      </w:pPr>
    </w:p>
    <w:p w14:paraId="17FC3F4E" w14:textId="3A6AB256" w:rsidR="00C234F9" w:rsidRPr="005F651D" w:rsidRDefault="005E1BF3" w:rsidP="008B54B9">
      <w:pPr>
        <w:jc w:val="both"/>
        <w:rPr>
          <w:rFonts w:ascii="Arial" w:hAnsi="Arial" w:cs="Arial"/>
          <w:sz w:val="20"/>
          <w:szCs w:val="20"/>
        </w:rPr>
      </w:pPr>
      <w:r w:rsidRPr="005F651D">
        <w:rPr>
          <w:rFonts w:ascii="Arial" w:hAnsi="Arial" w:cs="Arial"/>
          <w:b/>
          <w:sz w:val="20"/>
          <w:szCs w:val="20"/>
        </w:rPr>
        <w:t>CLÁUSULA QUARTA</w:t>
      </w:r>
      <w:r w:rsidRPr="005F651D">
        <w:rPr>
          <w:rFonts w:ascii="Arial" w:hAnsi="Arial" w:cs="Arial"/>
          <w:sz w:val="20"/>
          <w:szCs w:val="20"/>
        </w:rPr>
        <w:t xml:space="preserve"> - </w:t>
      </w:r>
      <w:r w:rsidR="00C234F9" w:rsidRPr="005F651D">
        <w:rPr>
          <w:rFonts w:ascii="Arial" w:hAnsi="Arial" w:cs="Arial"/>
          <w:sz w:val="20"/>
          <w:szCs w:val="20"/>
        </w:rPr>
        <w:t xml:space="preserve">Este Aditamento, bem como as posteriores alterações à Escritura de Emissão, será registrado na </w:t>
      </w:r>
      <w:r w:rsidRPr="005F651D">
        <w:rPr>
          <w:rFonts w:ascii="Arial" w:hAnsi="Arial" w:cs="Arial"/>
          <w:sz w:val="20"/>
          <w:szCs w:val="20"/>
        </w:rPr>
        <w:t>JUCESP</w:t>
      </w:r>
      <w:r w:rsidR="00C234F9" w:rsidRPr="005F651D">
        <w:rPr>
          <w:rFonts w:ascii="Arial" w:hAnsi="Arial" w:cs="Arial"/>
          <w:sz w:val="20"/>
          <w:szCs w:val="20"/>
        </w:rPr>
        <w:t xml:space="preserve">, de acordo com o artigo 62, inciso II, da Lei nº 6.404, de 15 de dezembro de 1976, conforme alterada, bem como nos termos da Cláusula </w:t>
      </w:r>
      <w:r w:rsidRPr="005F651D">
        <w:rPr>
          <w:rFonts w:ascii="Arial" w:hAnsi="Arial" w:cs="Arial"/>
          <w:sz w:val="20"/>
          <w:szCs w:val="20"/>
        </w:rPr>
        <w:t>2.1.</w:t>
      </w:r>
      <w:r w:rsidR="00C234F9" w:rsidRPr="005F651D">
        <w:rPr>
          <w:rFonts w:ascii="Arial" w:hAnsi="Arial" w:cs="Arial"/>
          <w:sz w:val="20"/>
          <w:szCs w:val="20"/>
        </w:rPr>
        <w:t xml:space="preserve"> da Escritura.</w:t>
      </w:r>
    </w:p>
    <w:p w14:paraId="4F469473" w14:textId="77777777" w:rsidR="00C234F9" w:rsidRPr="005F651D" w:rsidRDefault="00C234F9" w:rsidP="008B54B9">
      <w:pPr>
        <w:jc w:val="both"/>
        <w:rPr>
          <w:rFonts w:ascii="Arial" w:hAnsi="Arial" w:cs="Arial"/>
          <w:sz w:val="20"/>
          <w:szCs w:val="20"/>
        </w:rPr>
      </w:pPr>
    </w:p>
    <w:p w14:paraId="61B9E5C1" w14:textId="2B2EC2D7" w:rsidR="00C234F9" w:rsidRPr="005F651D" w:rsidRDefault="005E1BF3" w:rsidP="008B54B9">
      <w:pPr>
        <w:jc w:val="both"/>
        <w:rPr>
          <w:rFonts w:ascii="Arial" w:hAnsi="Arial" w:cs="Arial"/>
          <w:sz w:val="20"/>
          <w:szCs w:val="20"/>
        </w:rPr>
      </w:pPr>
      <w:r w:rsidRPr="005F651D">
        <w:rPr>
          <w:rFonts w:ascii="Arial" w:hAnsi="Arial" w:cs="Arial"/>
          <w:b/>
          <w:sz w:val="20"/>
          <w:szCs w:val="20"/>
        </w:rPr>
        <w:t>CLÁUSULA QUINTA</w:t>
      </w:r>
      <w:r w:rsidRPr="005F651D">
        <w:rPr>
          <w:rFonts w:ascii="Arial" w:hAnsi="Arial" w:cs="Arial"/>
          <w:sz w:val="20"/>
          <w:szCs w:val="20"/>
        </w:rPr>
        <w:t xml:space="preserve"> - </w:t>
      </w:r>
      <w:r w:rsidR="00C234F9" w:rsidRPr="005F651D">
        <w:rPr>
          <w:rFonts w:ascii="Arial" w:hAnsi="Arial" w:cs="Arial"/>
          <w:sz w:val="20"/>
          <w:szCs w:val="20"/>
        </w:rPr>
        <w:t xml:space="preserve">O presente </w:t>
      </w:r>
      <w:r w:rsidRPr="005F651D">
        <w:rPr>
          <w:rFonts w:ascii="Arial" w:hAnsi="Arial" w:cs="Arial"/>
          <w:sz w:val="20"/>
          <w:szCs w:val="20"/>
        </w:rPr>
        <w:t xml:space="preserve">Primeiro </w:t>
      </w:r>
      <w:r w:rsidR="00C234F9" w:rsidRPr="005F651D">
        <w:rPr>
          <w:rFonts w:ascii="Arial" w:hAnsi="Arial" w:cs="Arial"/>
          <w:sz w:val="20"/>
          <w:szCs w:val="20"/>
        </w:rPr>
        <w:t>Aditamento é firmad</w:t>
      </w:r>
      <w:r w:rsidRPr="005F651D">
        <w:rPr>
          <w:rFonts w:ascii="Arial" w:hAnsi="Arial" w:cs="Arial"/>
          <w:sz w:val="20"/>
          <w:szCs w:val="20"/>
        </w:rPr>
        <w:t>o</w:t>
      </w:r>
      <w:r w:rsidR="00C234F9" w:rsidRPr="005F651D">
        <w:rPr>
          <w:rFonts w:ascii="Arial" w:hAnsi="Arial" w:cs="Arial"/>
          <w:sz w:val="20"/>
          <w:szCs w:val="20"/>
        </w:rPr>
        <w:t xml:space="preserve"> em caráter irrevogável e irretratável, obrigando as partes por si e seus sucessores.</w:t>
      </w:r>
    </w:p>
    <w:p w14:paraId="33AFFF1F" w14:textId="77777777" w:rsidR="00C234F9" w:rsidRPr="005F651D" w:rsidRDefault="00C234F9" w:rsidP="008B54B9">
      <w:pPr>
        <w:jc w:val="both"/>
        <w:rPr>
          <w:rFonts w:ascii="Arial" w:hAnsi="Arial" w:cs="Arial"/>
          <w:sz w:val="20"/>
          <w:szCs w:val="20"/>
        </w:rPr>
      </w:pPr>
    </w:p>
    <w:p w14:paraId="01DB1238" w14:textId="414F4674" w:rsidR="00C234F9" w:rsidRPr="005F651D" w:rsidRDefault="005E1BF3" w:rsidP="008B54B9">
      <w:pPr>
        <w:jc w:val="both"/>
        <w:rPr>
          <w:rFonts w:ascii="Arial" w:hAnsi="Arial" w:cs="Arial"/>
          <w:sz w:val="20"/>
          <w:szCs w:val="20"/>
        </w:rPr>
      </w:pPr>
      <w:r w:rsidRPr="005F651D">
        <w:rPr>
          <w:rFonts w:ascii="Arial" w:hAnsi="Arial" w:cs="Arial"/>
          <w:b/>
          <w:sz w:val="20"/>
          <w:szCs w:val="20"/>
        </w:rPr>
        <w:t>CLÁUSULA SEXTA</w:t>
      </w:r>
      <w:r w:rsidRPr="005F651D">
        <w:rPr>
          <w:rFonts w:ascii="Arial" w:hAnsi="Arial" w:cs="Arial"/>
          <w:sz w:val="20"/>
          <w:szCs w:val="20"/>
        </w:rPr>
        <w:t xml:space="preserve"> – </w:t>
      </w:r>
      <w:r w:rsidR="00C234F9" w:rsidRPr="005F651D">
        <w:rPr>
          <w:rFonts w:ascii="Arial" w:hAnsi="Arial" w:cs="Arial"/>
          <w:sz w:val="20"/>
          <w:szCs w:val="20"/>
        </w:rPr>
        <w:t>Este</w:t>
      </w:r>
      <w:r w:rsidRPr="005F651D">
        <w:rPr>
          <w:rFonts w:ascii="Arial" w:hAnsi="Arial" w:cs="Arial"/>
          <w:sz w:val="20"/>
          <w:szCs w:val="20"/>
        </w:rPr>
        <w:t xml:space="preserve"> Primeiro</w:t>
      </w:r>
      <w:r w:rsidR="00C234F9" w:rsidRPr="005F651D">
        <w:rPr>
          <w:rFonts w:ascii="Arial" w:hAnsi="Arial" w:cs="Arial"/>
          <w:sz w:val="20"/>
          <w:szCs w:val="20"/>
        </w:rPr>
        <w:t xml:space="preserve"> Aditamento é regido pelas Leis da República Federativa do Brasil.</w:t>
      </w:r>
    </w:p>
    <w:p w14:paraId="4C56AC89" w14:textId="77777777" w:rsidR="00C234F9" w:rsidRPr="005F651D" w:rsidRDefault="00C234F9" w:rsidP="008B54B9">
      <w:pPr>
        <w:jc w:val="both"/>
        <w:rPr>
          <w:rFonts w:ascii="Arial" w:hAnsi="Arial" w:cs="Arial"/>
          <w:sz w:val="20"/>
          <w:szCs w:val="20"/>
        </w:rPr>
      </w:pPr>
    </w:p>
    <w:p w14:paraId="3425D478" w14:textId="73E66DE3" w:rsidR="00C234F9" w:rsidRPr="005F651D" w:rsidRDefault="005E1BF3" w:rsidP="008B54B9">
      <w:pPr>
        <w:jc w:val="both"/>
        <w:rPr>
          <w:rFonts w:ascii="Arial" w:hAnsi="Arial" w:cs="Arial"/>
          <w:sz w:val="20"/>
          <w:szCs w:val="20"/>
        </w:rPr>
      </w:pPr>
      <w:r w:rsidRPr="005F651D">
        <w:rPr>
          <w:rFonts w:ascii="Arial" w:hAnsi="Arial" w:cs="Arial"/>
          <w:b/>
          <w:sz w:val="20"/>
          <w:szCs w:val="20"/>
        </w:rPr>
        <w:t>CLÁUSULA SÉTIMA</w:t>
      </w:r>
      <w:r w:rsidRPr="005F651D">
        <w:rPr>
          <w:rFonts w:ascii="Arial" w:hAnsi="Arial" w:cs="Arial"/>
          <w:sz w:val="20"/>
          <w:szCs w:val="20"/>
        </w:rPr>
        <w:t xml:space="preserve"> - </w:t>
      </w:r>
      <w:r w:rsidR="00C234F9" w:rsidRPr="005F651D">
        <w:rPr>
          <w:rFonts w:ascii="Arial" w:hAnsi="Arial" w:cs="Arial"/>
          <w:sz w:val="20"/>
          <w:szCs w:val="20"/>
        </w:rPr>
        <w:t xml:space="preserve">Este </w:t>
      </w:r>
      <w:r w:rsidRPr="005F651D">
        <w:rPr>
          <w:rFonts w:ascii="Arial" w:hAnsi="Arial" w:cs="Arial"/>
          <w:sz w:val="20"/>
          <w:szCs w:val="20"/>
        </w:rPr>
        <w:t xml:space="preserve">Primeiro </w:t>
      </w:r>
      <w:r w:rsidR="00C234F9" w:rsidRPr="005F651D">
        <w:rPr>
          <w:rFonts w:ascii="Arial" w:hAnsi="Arial" w:cs="Arial"/>
          <w:sz w:val="20"/>
          <w:szCs w:val="20"/>
        </w:rPr>
        <w:t xml:space="preserve">Aditamento constitui título executivo extrajudicial, nos termos do artigo 784, incisos I, do Código de Processo Civil, e as obrigações aqui encerradas </w:t>
      </w:r>
      <w:r w:rsidR="00C234F9" w:rsidRPr="005F651D">
        <w:rPr>
          <w:rFonts w:ascii="Arial" w:hAnsi="Arial" w:cs="Arial"/>
          <w:sz w:val="20"/>
          <w:szCs w:val="20"/>
        </w:rPr>
        <w:lastRenderedPageBreak/>
        <w:t>estão sujeitas a execução específica, de acordo com os artigos 815 e seguintes, do Código de Processo Civil.</w:t>
      </w:r>
    </w:p>
    <w:p w14:paraId="2A54E220" w14:textId="77777777" w:rsidR="00C234F9" w:rsidRPr="005F651D" w:rsidRDefault="00C234F9" w:rsidP="008B54B9">
      <w:pPr>
        <w:jc w:val="both"/>
        <w:rPr>
          <w:rFonts w:ascii="Arial" w:hAnsi="Arial" w:cs="Arial"/>
          <w:sz w:val="20"/>
          <w:szCs w:val="20"/>
        </w:rPr>
      </w:pPr>
    </w:p>
    <w:p w14:paraId="1573B9FF" w14:textId="6997A5DB" w:rsidR="00C234F9" w:rsidRPr="005F651D" w:rsidRDefault="005E1BF3" w:rsidP="008B54B9">
      <w:pPr>
        <w:jc w:val="both"/>
        <w:rPr>
          <w:rFonts w:ascii="Arial" w:hAnsi="Arial" w:cs="Arial"/>
          <w:sz w:val="20"/>
          <w:szCs w:val="20"/>
        </w:rPr>
      </w:pPr>
      <w:r w:rsidRPr="005F651D">
        <w:rPr>
          <w:rFonts w:ascii="Arial" w:hAnsi="Arial" w:cs="Arial"/>
          <w:b/>
          <w:sz w:val="20"/>
          <w:szCs w:val="20"/>
        </w:rPr>
        <w:t>CLÁUSULA OITAVA</w:t>
      </w:r>
      <w:r w:rsidRPr="005F651D">
        <w:rPr>
          <w:rFonts w:ascii="Arial" w:hAnsi="Arial" w:cs="Arial"/>
          <w:sz w:val="20"/>
          <w:szCs w:val="20"/>
        </w:rPr>
        <w:t xml:space="preserve"> - </w:t>
      </w:r>
      <w:r w:rsidR="00C234F9" w:rsidRPr="005F651D">
        <w:rPr>
          <w:rFonts w:ascii="Arial" w:hAnsi="Arial" w:cs="Arial"/>
          <w:sz w:val="20"/>
          <w:szCs w:val="20"/>
        </w:rPr>
        <w:t xml:space="preserve">Fica eleito o foro da Comarca de São Paulo, com exclusão de qualquer outro, por mais privilegiado que seja, para dirimir as questões porventura oriundas deste </w:t>
      </w:r>
      <w:r w:rsidR="004419E7" w:rsidRPr="005F651D">
        <w:rPr>
          <w:rFonts w:ascii="Arial" w:hAnsi="Arial" w:cs="Arial"/>
          <w:sz w:val="20"/>
          <w:szCs w:val="20"/>
        </w:rPr>
        <w:t xml:space="preserve">Primeiro </w:t>
      </w:r>
      <w:r w:rsidR="00C234F9" w:rsidRPr="005F651D">
        <w:rPr>
          <w:rFonts w:ascii="Arial" w:hAnsi="Arial" w:cs="Arial"/>
          <w:sz w:val="20"/>
          <w:szCs w:val="20"/>
        </w:rPr>
        <w:t>Aditamento.</w:t>
      </w:r>
    </w:p>
    <w:p w14:paraId="13B33359" w14:textId="77777777" w:rsidR="00C234F9" w:rsidRPr="005F651D" w:rsidRDefault="00C234F9" w:rsidP="008B54B9">
      <w:pPr>
        <w:jc w:val="both"/>
        <w:rPr>
          <w:rFonts w:ascii="Arial" w:hAnsi="Arial" w:cs="Arial"/>
          <w:sz w:val="20"/>
          <w:szCs w:val="20"/>
        </w:rPr>
      </w:pPr>
    </w:p>
    <w:p w14:paraId="5CC58A4A" w14:textId="139441E2" w:rsidR="00C234F9" w:rsidRPr="005F651D" w:rsidRDefault="00C234F9" w:rsidP="008B54B9">
      <w:pPr>
        <w:jc w:val="both"/>
        <w:rPr>
          <w:rFonts w:ascii="Arial" w:hAnsi="Arial" w:cs="Arial"/>
          <w:sz w:val="20"/>
          <w:szCs w:val="20"/>
        </w:rPr>
      </w:pPr>
      <w:r w:rsidRPr="005F651D">
        <w:rPr>
          <w:rFonts w:ascii="Arial" w:hAnsi="Arial" w:cs="Arial"/>
          <w:sz w:val="20"/>
          <w:szCs w:val="20"/>
        </w:rPr>
        <w:t xml:space="preserve">E, por estarem assim justas e contratadas, as partes firmam o presente </w:t>
      </w:r>
      <w:r w:rsidR="004419E7" w:rsidRPr="005F651D">
        <w:rPr>
          <w:rFonts w:ascii="Arial" w:hAnsi="Arial" w:cs="Arial"/>
          <w:sz w:val="20"/>
          <w:szCs w:val="20"/>
        </w:rPr>
        <w:t xml:space="preserve">Primeiro </w:t>
      </w:r>
      <w:r w:rsidRPr="005F651D">
        <w:rPr>
          <w:rFonts w:ascii="Arial" w:hAnsi="Arial" w:cs="Arial"/>
          <w:sz w:val="20"/>
          <w:szCs w:val="20"/>
        </w:rPr>
        <w:t>Aditamento, em 5 (cinco) vias de igual teor e forma, juntamente com as 2 (duas) testemunhas abaixo-assinadas.</w:t>
      </w:r>
    </w:p>
    <w:p w14:paraId="21571220" w14:textId="77777777" w:rsidR="00C234F9" w:rsidRPr="005F651D" w:rsidRDefault="00C234F9" w:rsidP="008B54B9">
      <w:pPr>
        <w:jc w:val="both"/>
        <w:rPr>
          <w:rFonts w:ascii="Arial" w:hAnsi="Arial" w:cs="Arial"/>
          <w:sz w:val="20"/>
          <w:szCs w:val="20"/>
        </w:rPr>
      </w:pPr>
    </w:p>
    <w:p w14:paraId="245F15EA" w14:textId="535D60A1" w:rsidR="00C234F9" w:rsidRPr="005F651D" w:rsidRDefault="00C234F9">
      <w:pPr>
        <w:jc w:val="center"/>
        <w:rPr>
          <w:rFonts w:ascii="Arial" w:hAnsi="Arial" w:cs="Arial"/>
          <w:sz w:val="20"/>
          <w:szCs w:val="20"/>
        </w:rPr>
      </w:pPr>
      <w:r w:rsidRPr="005F651D">
        <w:rPr>
          <w:rFonts w:ascii="Arial" w:hAnsi="Arial" w:cs="Arial"/>
          <w:sz w:val="20"/>
          <w:szCs w:val="20"/>
        </w:rPr>
        <w:t>São Paulo, [</w:t>
      </w:r>
      <w:r w:rsidR="003368BC">
        <w:rPr>
          <w:rFonts w:ascii="Arial" w:hAnsi="Arial" w:cs="Arial"/>
          <w:sz w:val="20"/>
          <w:szCs w:val="20"/>
        </w:rPr>
        <w:t>=</w:t>
      </w:r>
      <w:r w:rsidRPr="005F651D">
        <w:rPr>
          <w:rFonts w:ascii="Arial" w:hAnsi="Arial" w:cs="Arial"/>
          <w:sz w:val="20"/>
          <w:szCs w:val="20"/>
        </w:rPr>
        <w:t>] de [</w:t>
      </w:r>
      <w:r w:rsidR="003368BC">
        <w:rPr>
          <w:rFonts w:ascii="Arial" w:hAnsi="Arial" w:cs="Arial"/>
          <w:sz w:val="20"/>
          <w:szCs w:val="20"/>
        </w:rPr>
        <w:t>=</w:t>
      </w:r>
      <w:r w:rsidRPr="005F651D">
        <w:rPr>
          <w:rFonts w:ascii="Arial" w:hAnsi="Arial" w:cs="Arial"/>
          <w:sz w:val="20"/>
          <w:szCs w:val="20"/>
        </w:rPr>
        <w:t>] de 201</w:t>
      </w:r>
      <w:r w:rsidR="005E1BF3" w:rsidRPr="005F651D">
        <w:rPr>
          <w:rFonts w:ascii="Arial" w:hAnsi="Arial" w:cs="Arial"/>
          <w:sz w:val="20"/>
          <w:szCs w:val="20"/>
        </w:rPr>
        <w:t>8</w:t>
      </w:r>
      <w:r w:rsidRPr="005F651D">
        <w:rPr>
          <w:rFonts w:ascii="Arial" w:hAnsi="Arial" w:cs="Arial"/>
          <w:sz w:val="20"/>
          <w:szCs w:val="20"/>
        </w:rPr>
        <w:t>.</w:t>
      </w:r>
    </w:p>
    <w:p w14:paraId="198603BA" w14:textId="77777777" w:rsidR="005E1BF3" w:rsidRPr="005F651D" w:rsidRDefault="005E1BF3" w:rsidP="008B54B9">
      <w:pPr>
        <w:jc w:val="center"/>
        <w:rPr>
          <w:rFonts w:ascii="Arial" w:hAnsi="Arial" w:cs="Arial"/>
          <w:sz w:val="20"/>
          <w:szCs w:val="20"/>
        </w:rPr>
      </w:pPr>
    </w:p>
    <w:p w14:paraId="6ED88600" w14:textId="4549C595" w:rsidR="00C234F9" w:rsidRPr="005F651D" w:rsidRDefault="00C234F9" w:rsidP="008B54B9">
      <w:pPr>
        <w:jc w:val="center"/>
        <w:rPr>
          <w:rFonts w:ascii="Arial" w:hAnsi="Arial" w:cs="Arial"/>
          <w:sz w:val="20"/>
          <w:szCs w:val="20"/>
        </w:rPr>
      </w:pPr>
      <w:r w:rsidRPr="005F651D">
        <w:rPr>
          <w:rFonts w:ascii="Arial" w:hAnsi="Arial" w:cs="Arial"/>
          <w:sz w:val="20"/>
          <w:szCs w:val="20"/>
        </w:rPr>
        <w:t>(O restante da página foi intencionalmente deixado em branco.)</w:t>
      </w:r>
    </w:p>
    <w:p w14:paraId="28484759" w14:textId="49DF3B51" w:rsidR="004D162E" w:rsidRPr="005F651D" w:rsidRDefault="004D162E" w:rsidP="008B54B9">
      <w:pPr>
        <w:jc w:val="both"/>
        <w:rPr>
          <w:rFonts w:ascii="Arial" w:hAnsi="Arial" w:cs="Arial"/>
          <w:sz w:val="20"/>
          <w:szCs w:val="20"/>
        </w:rPr>
      </w:pPr>
    </w:p>
    <w:p w14:paraId="13F363E0" w14:textId="648E6B2F" w:rsidR="00C234F9" w:rsidRPr="005F651D" w:rsidRDefault="00C234F9" w:rsidP="005E6F4C">
      <w:pPr>
        <w:jc w:val="both"/>
        <w:rPr>
          <w:rFonts w:ascii="Arial" w:hAnsi="Arial" w:cs="Arial"/>
          <w:sz w:val="20"/>
          <w:szCs w:val="20"/>
        </w:rPr>
      </w:pPr>
      <w:r w:rsidRPr="005F651D">
        <w:rPr>
          <w:rFonts w:ascii="Arial" w:hAnsi="Arial" w:cs="Arial"/>
          <w:sz w:val="20"/>
          <w:szCs w:val="20"/>
        </w:rPr>
        <w:br w:type="page"/>
      </w:r>
    </w:p>
    <w:p w14:paraId="0584F2EA" w14:textId="4D66440B" w:rsidR="00973C9C" w:rsidRPr="005F651D" w:rsidRDefault="00973C9C" w:rsidP="00973C9C">
      <w:pPr>
        <w:spacing w:before="240" w:after="240" w:line="300" w:lineRule="auto"/>
        <w:jc w:val="both"/>
        <w:rPr>
          <w:rFonts w:ascii="Arial" w:hAnsi="Arial"/>
          <w:i/>
          <w:sz w:val="16"/>
          <w:szCs w:val="16"/>
        </w:rPr>
      </w:pPr>
      <w:r w:rsidRPr="005F651D">
        <w:rPr>
          <w:rFonts w:ascii="Arial" w:hAnsi="Arial"/>
          <w:i/>
          <w:sz w:val="16"/>
          <w:szCs w:val="16"/>
        </w:rPr>
        <w:lastRenderedPageBreak/>
        <w:t xml:space="preserve">(Anexo VI ao Instrumento Particular de Escritura da </w:t>
      </w:r>
      <w:r w:rsidR="00A91CC4" w:rsidRPr="005F651D">
        <w:rPr>
          <w:rFonts w:ascii="Arial" w:hAnsi="Arial"/>
          <w:i/>
          <w:sz w:val="16"/>
          <w:szCs w:val="16"/>
        </w:rPr>
        <w:t xml:space="preserve">12ª </w:t>
      </w:r>
      <w:r w:rsidRPr="005F651D">
        <w:rPr>
          <w:rFonts w:ascii="Arial" w:hAnsi="Arial"/>
          <w:i/>
          <w:sz w:val="16"/>
          <w:szCs w:val="16"/>
        </w:rPr>
        <w:t xml:space="preserve">(Décima </w:t>
      </w:r>
      <w:r w:rsidR="00A91CC4" w:rsidRPr="005F651D">
        <w:rPr>
          <w:rFonts w:ascii="Arial" w:hAnsi="Arial"/>
          <w:i/>
          <w:sz w:val="16"/>
          <w:szCs w:val="16"/>
        </w:rPr>
        <w:t>Segunda</w:t>
      </w:r>
      <w:r w:rsidRPr="005F651D">
        <w:rPr>
          <w:rFonts w:ascii="Arial" w:hAnsi="Arial"/>
          <w:i/>
          <w:sz w:val="16"/>
          <w:szCs w:val="16"/>
        </w:rPr>
        <w:t xml:space="preserve">) Emissão de Debêntures, para Colocação Privada, Não Conversíveis em Ações, da Espécie Quirografária a Ser Convolada em Espécie com Garantia Real, da </w:t>
      </w:r>
      <w:proofErr w:type="spellStart"/>
      <w:r w:rsidRPr="005F651D">
        <w:rPr>
          <w:rFonts w:ascii="Arial" w:hAnsi="Arial"/>
          <w:i/>
          <w:sz w:val="16"/>
          <w:szCs w:val="16"/>
        </w:rPr>
        <w:t>Even</w:t>
      </w:r>
      <w:proofErr w:type="spellEnd"/>
      <w:r w:rsidRPr="005F651D">
        <w:rPr>
          <w:rFonts w:ascii="Arial" w:hAnsi="Arial"/>
          <w:i/>
          <w:sz w:val="16"/>
          <w:szCs w:val="16"/>
        </w:rPr>
        <w:t xml:space="preserve"> Construtora e Incorporadora S.A.)</w:t>
      </w:r>
    </w:p>
    <w:p w14:paraId="32C1CB19" w14:textId="09DBCFB7" w:rsidR="00973C9C" w:rsidRPr="005F651D" w:rsidRDefault="00973C9C" w:rsidP="00973C9C">
      <w:pPr>
        <w:pStyle w:val="PargrafodaLista"/>
        <w:widowControl w:val="0"/>
        <w:tabs>
          <w:tab w:val="left" w:pos="0"/>
        </w:tabs>
        <w:spacing w:before="240" w:after="240" w:line="300" w:lineRule="auto"/>
        <w:jc w:val="center"/>
        <w:rPr>
          <w:rFonts w:ascii="Arial" w:hAnsi="Arial" w:cs="Arial"/>
          <w:b/>
          <w:sz w:val="20"/>
          <w:szCs w:val="20"/>
        </w:rPr>
      </w:pPr>
      <w:r w:rsidRPr="005F651D">
        <w:rPr>
          <w:rFonts w:ascii="Arial" w:hAnsi="Arial" w:cs="Arial"/>
          <w:b/>
          <w:sz w:val="20"/>
          <w:szCs w:val="20"/>
        </w:rPr>
        <w:t>MODELO DE DECLARAÇÃO</w:t>
      </w:r>
    </w:p>
    <w:p w14:paraId="473C5C83" w14:textId="47C09698" w:rsidR="00973C9C" w:rsidRPr="005F651D" w:rsidRDefault="00973C9C" w:rsidP="00973C9C">
      <w:pPr>
        <w:pStyle w:val="PargrafodaLista"/>
        <w:widowControl w:val="0"/>
        <w:tabs>
          <w:tab w:val="left" w:pos="0"/>
        </w:tabs>
        <w:spacing w:before="240" w:after="240" w:line="300" w:lineRule="auto"/>
        <w:ind w:left="0"/>
        <w:jc w:val="both"/>
        <w:rPr>
          <w:rFonts w:ascii="Arial" w:hAnsi="Arial" w:cs="Arial"/>
          <w:bCs/>
          <w:sz w:val="20"/>
          <w:szCs w:val="20"/>
        </w:rPr>
      </w:pPr>
      <w:r w:rsidRPr="005F651D">
        <w:rPr>
          <w:rFonts w:ascii="Arial" w:hAnsi="Arial" w:cs="Arial"/>
          <w:bCs/>
          <w:sz w:val="20"/>
          <w:szCs w:val="20"/>
        </w:rPr>
        <w:t>São Paulo, [</w:t>
      </w:r>
      <w:r w:rsidR="003368BC">
        <w:rPr>
          <w:rFonts w:ascii="Arial" w:hAnsi="Arial" w:cs="Arial"/>
          <w:bCs/>
          <w:sz w:val="20"/>
          <w:szCs w:val="20"/>
        </w:rPr>
        <w:t>=</w:t>
      </w:r>
      <w:r w:rsidRPr="005F651D">
        <w:rPr>
          <w:rFonts w:ascii="Arial" w:hAnsi="Arial" w:cs="Arial"/>
          <w:bCs/>
          <w:sz w:val="20"/>
          <w:szCs w:val="20"/>
        </w:rPr>
        <w:t>] de [</w:t>
      </w:r>
      <w:r w:rsidR="003368BC">
        <w:rPr>
          <w:rFonts w:ascii="Arial" w:hAnsi="Arial" w:cs="Arial"/>
          <w:bCs/>
          <w:sz w:val="20"/>
          <w:szCs w:val="20"/>
        </w:rPr>
        <w:t>=</w:t>
      </w:r>
      <w:r w:rsidRPr="005F651D">
        <w:rPr>
          <w:rFonts w:ascii="Arial" w:hAnsi="Arial" w:cs="Arial"/>
          <w:bCs/>
          <w:sz w:val="20"/>
          <w:szCs w:val="20"/>
        </w:rPr>
        <w:t>] de [</w:t>
      </w:r>
      <w:r w:rsidR="003368BC">
        <w:rPr>
          <w:rFonts w:ascii="Arial" w:hAnsi="Arial" w:cs="Arial"/>
          <w:bCs/>
          <w:sz w:val="20"/>
          <w:szCs w:val="20"/>
        </w:rPr>
        <w:t>=</w:t>
      </w:r>
      <w:r w:rsidRPr="005F651D">
        <w:rPr>
          <w:rFonts w:ascii="Arial" w:hAnsi="Arial" w:cs="Arial"/>
          <w:bCs/>
          <w:sz w:val="20"/>
          <w:szCs w:val="20"/>
        </w:rPr>
        <w:t>].</w:t>
      </w:r>
    </w:p>
    <w:p w14:paraId="71B5E87A" w14:textId="77777777" w:rsidR="00973C9C" w:rsidRPr="005F651D" w:rsidRDefault="00973C9C" w:rsidP="00AD3E63">
      <w:pPr>
        <w:pStyle w:val="PargrafodaLista"/>
        <w:widowControl w:val="0"/>
        <w:tabs>
          <w:tab w:val="left" w:pos="0"/>
        </w:tabs>
        <w:spacing w:line="360" w:lineRule="auto"/>
        <w:ind w:left="0"/>
        <w:jc w:val="both"/>
        <w:rPr>
          <w:rFonts w:ascii="Arial" w:hAnsi="Arial" w:cs="Arial"/>
          <w:sz w:val="20"/>
          <w:szCs w:val="20"/>
        </w:rPr>
      </w:pPr>
      <w:r w:rsidRPr="005F651D">
        <w:rPr>
          <w:rFonts w:ascii="Arial" w:hAnsi="Arial" w:cs="Arial"/>
          <w:sz w:val="20"/>
          <w:szCs w:val="20"/>
        </w:rPr>
        <w:t xml:space="preserve">À </w:t>
      </w:r>
    </w:p>
    <w:p w14:paraId="6AA476D2" w14:textId="77777777" w:rsidR="00973C9C" w:rsidRPr="005F651D" w:rsidRDefault="00973C9C" w:rsidP="00AD3E63">
      <w:pPr>
        <w:pStyle w:val="PargrafodaLista"/>
        <w:widowControl w:val="0"/>
        <w:tabs>
          <w:tab w:val="left" w:pos="0"/>
        </w:tabs>
        <w:spacing w:line="360" w:lineRule="auto"/>
        <w:ind w:left="0"/>
        <w:jc w:val="both"/>
        <w:rPr>
          <w:rFonts w:ascii="Arial" w:hAnsi="Arial" w:cs="Arial"/>
          <w:b/>
          <w:sz w:val="20"/>
          <w:szCs w:val="20"/>
        </w:rPr>
      </w:pPr>
      <w:r w:rsidRPr="005F651D">
        <w:rPr>
          <w:rFonts w:ascii="Arial" w:hAnsi="Arial" w:cs="Arial"/>
          <w:b/>
          <w:sz w:val="20"/>
          <w:szCs w:val="20"/>
        </w:rPr>
        <w:t xml:space="preserve">Ápice Securitizadora S.A. </w:t>
      </w:r>
    </w:p>
    <w:p w14:paraId="426F42B6" w14:textId="77777777" w:rsidR="00973C9C" w:rsidRPr="005F651D" w:rsidRDefault="00973C9C" w:rsidP="00AD3E63">
      <w:pPr>
        <w:pStyle w:val="PargrafodaLista"/>
        <w:widowControl w:val="0"/>
        <w:tabs>
          <w:tab w:val="left" w:pos="0"/>
        </w:tabs>
        <w:spacing w:line="360" w:lineRule="auto"/>
        <w:ind w:left="0"/>
        <w:jc w:val="both"/>
        <w:rPr>
          <w:rFonts w:ascii="Arial" w:hAnsi="Arial" w:cs="Arial"/>
          <w:bCs/>
          <w:iCs/>
          <w:sz w:val="20"/>
          <w:szCs w:val="20"/>
        </w:rPr>
      </w:pPr>
      <w:r w:rsidRPr="005F651D">
        <w:rPr>
          <w:rFonts w:ascii="Arial" w:hAnsi="Arial" w:cs="Arial"/>
          <w:bCs/>
          <w:iCs/>
          <w:sz w:val="20"/>
          <w:szCs w:val="20"/>
        </w:rPr>
        <w:t>Avenida Santo Amaro, 48, 1º andar, conjunto 12, Itaim Bibi</w:t>
      </w:r>
    </w:p>
    <w:p w14:paraId="415F1396" w14:textId="77777777" w:rsidR="00973C9C" w:rsidRPr="005F651D" w:rsidRDefault="00973C9C" w:rsidP="00AD3E63">
      <w:pPr>
        <w:pStyle w:val="PargrafodaLista"/>
        <w:widowControl w:val="0"/>
        <w:tabs>
          <w:tab w:val="left" w:pos="0"/>
        </w:tabs>
        <w:spacing w:line="360" w:lineRule="auto"/>
        <w:ind w:left="0"/>
        <w:jc w:val="both"/>
        <w:rPr>
          <w:rFonts w:ascii="Arial" w:hAnsi="Arial" w:cs="Arial"/>
          <w:bCs/>
          <w:iCs/>
          <w:sz w:val="20"/>
          <w:szCs w:val="20"/>
        </w:rPr>
      </w:pPr>
      <w:r w:rsidRPr="005F651D">
        <w:rPr>
          <w:rFonts w:ascii="Arial" w:hAnsi="Arial" w:cs="Arial"/>
          <w:bCs/>
          <w:iCs/>
          <w:sz w:val="20"/>
          <w:szCs w:val="20"/>
        </w:rPr>
        <w:t>São Paulo/SP</w:t>
      </w:r>
    </w:p>
    <w:p w14:paraId="777F48AA" w14:textId="77777777" w:rsidR="00973C9C" w:rsidRPr="005F651D" w:rsidRDefault="00973C9C" w:rsidP="00AD3E63">
      <w:pPr>
        <w:pStyle w:val="PargrafodaLista"/>
        <w:widowControl w:val="0"/>
        <w:tabs>
          <w:tab w:val="left" w:pos="0"/>
        </w:tabs>
        <w:spacing w:line="360" w:lineRule="auto"/>
        <w:ind w:left="0"/>
        <w:jc w:val="both"/>
        <w:rPr>
          <w:rFonts w:ascii="Arial" w:hAnsi="Arial" w:cs="Arial"/>
          <w:bCs/>
          <w:iCs/>
          <w:sz w:val="20"/>
          <w:szCs w:val="20"/>
        </w:rPr>
      </w:pPr>
      <w:r w:rsidRPr="005F651D">
        <w:rPr>
          <w:rFonts w:ascii="Arial" w:hAnsi="Arial" w:cs="Arial"/>
          <w:bCs/>
          <w:iCs/>
          <w:sz w:val="20"/>
          <w:szCs w:val="20"/>
        </w:rPr>
        <w:t>CEP 05501-050</w:t>
      </w:r>
    </w:p>
    <w:p w14:paraId="6913A687" w14:textId="77777777" w:rsidR="00973C9C" w:rsidRPr="005F651D" w:rsidRDefault="00973C9C" w:rsidP="00AD3E63">
      <w:pPr>
        <w:pStyle w:val="PargrafodaLista"/>
        <w:widowControl w:val="0"/>
        <w:tabs>
          <w:tab w:val="left" w:pos="0"/>
        </w:tabs>
        <w:spacing w:line="360" w:lineRule="auto"/>
        <w:ind w:left="0"/>
        <w:jc w:val="both"/>
        <w:rPr>
          <w:rFonts w:ascii="Arial" w:hAnsi="Arial" w:cs="Arial"/>
          <w:bCs/>
          <w:sz w:val="20"/>
          <w:szCs w:val="20"/>
        </w:rPr>
      </w:pPr>
      <w:r w:rsidRPr="005F651D">
        <w:rPr>
          <w:rFonts w:ascii="Arial" w:hAnsi="Arial" w:cs="Arial"/>
          <w:bCs/>
          <w:iCs/>
          <w:sz w:val="20"/>
          <w:szCs w:val="20"/>
        </w:rPr>
        <w:t>At.: Sr. Arley Custódio Fonseca</w:t>
      </w:r>
    </w:p>
    <w:p w14:paraId="4022905A" w14:textId="6E45DDD6" w:rsidR="00973C9C" w:rsidRPr="005F651D" w:rsidRDefault="00973C9C" w:rsidP="00973C9C">
      <w:pPr>
        <w:pStyle w:val="PargrafodaLista"/>
        <w:tabs>
          <w:tab w:val="left" w:pos="0"/>
        </w:tabs>
        <w:spacing w:before="240" w:after="240" w:line="300" w:lineRule="auto"/>
        <w:ind w:left="0"/>
        <w:jc w:val="both"/>
        <w:rPr>
          <w:rFonts w:ascii="Arial" w:hAnsi="Arial" w:cs="Arial"/>
          <w:b/>
          <w:bCs/>
          <w:sz w:val="20"/>
          <w:szCs w:val="20"/>
          <w:lang w:val="x-none"/>
        </w:rPr>
      </w:pPr>
      <w:r w:rsidRPr="005F651D">
        <w:rPr>
          <w:rFonts w:ascii="Arial" w:hAnsi="Arial" w:cs="Arial"/>
          <w:b/>
          <w:bCs/>
          <w:sz w:val="20"/>
          <w:szCs w:val="20"/>
          <w:lang w:val="x-none"/>
        </w:rPr>
        <w:t>Ref.:</w:t>
      </w:r>
      <w:r w:rsidRPr="005F651D">
        <w:rPr>
          <w:rFonts w:ascii="Arial" w:hAnsi="Arial" w:cs="Arial"/>
          <w:b/>
          <w:bCs/>
          <w:i/>
          <w:sz w:val="20"/>
          <w:szCs w:val="20"/>
          <w:lang w:val="x-none"/>
        </w:rPr>
        <w:t xml:space="preserve"> </w:t>
      </w:r>
      <w:r w:rsidRPr="005F651D">
        <w:rPr>
          <w:rFonts w:ascii="Arial" w:hAnsi="Arial" w:cs="Arial"/>
          <w:b/>
          <w:bCs/>
          <w:sz w:val="20"/>
          <w:szCs w:val="20"/>
          <w:lang w:val="x-none"/>
        </w:rPr>
        <w:t xml:space="preserve">Instrumento Particular de Escritura da </w:t>
      </w:r>
      <w:r w:rsidR="004D162E" w:rsidRPr="005F651D">
        <w:rPr>
          <w:rFonts w:ascii="Arial" w:hAnsi="Arial" w:cs="Arial"/>
          <w:b/>
          <w:bCs/>
          <w:sz w:val="20"/>
          <w:szCs w:val="20"/>
        </w:rPr>
        <w:t>12</w:t>
      </w:r>
      <w:r w:rsidR="004D162E" w:rsidRPr="005F651D">
        <w:rPr>
          <w:rFonts w:ascii="Arial" w:hAnsi="Arial" w:cs="Arial"/>
          <w:b/>
          <w:bCs/>
          <w:sz w:val="20"/>
          <w:szCs w:val="20"/>
          <w:vertAlign w:val="superscript"/>
        </w:rPr>
        <w:t>a</w:t>
      </w:r>
      <w:r w:rsidR="004D162E" w:rsidRPr="005F651D">
        <w:rPr>
          <w:rFonts w:ascii="Arial" w:hAnsi="Arial" w:cs="Arial"/>
          <w:b/>
          <w:bCs/>
          <w:sz w:val="20"/>
          <w:szCs w:val="20"/>
        </w:rPr>
        <w:t xml:space="preserve"> </w:t>
      </w:r>
      <w:r w:rsidRPr="005F651D">
        <w:rPr>
          <w:rFonts w:ascii="Arial" w:hAnsi="Arial" w:cs="Arial"/>
          <w:b/>
          <w:bCs/>
          <w:sz w:val="20"/>
          <w:szCs w:val="20"/>
          <w:lang w:val="x-none"/>
        </w:rPr>
        <w:t>(D</w:t>
      </w:r>
      <w:r w:rsidRPr="005F651D">
        <w:rPr>
          <w:rFonts w:ascii="Arial" w:hAnsi="Arial" w:cs="Arial"/>
          <w:b/>
          <w:bCs/>
          <w:sz w:val="20"/>
          <w:szCs w:val="20"/>
        </w:rPr>
        <w:t>écima</w:t>
      </w:r>
      <w:r w:rsidR="00AD3E63" w:rsidRPr="005F651D">
        <w:rPr>
          <w:rFonts w:ascii="Arial" w:hAnsi="Arial" w:cs="Arial"/>
          <w:b/>
          <w:bCs/>
          <w:sz w:val="20"/>
          <w:szCs w:val="20"/>
        </w:rPr>
        <w:t xml:space="preserve"> </w:t>
      </w:r>
      <w:r w:rsidR="004D162E" w:rsidRPr="005F651D">
        <w:rPr>
          <w:rFonts w:ascii="Arial" w:hAnsi="Arial" w:cs="Arial"/>
          <w:b/>
          <w:bCs/>
          <w:sz w:val="20"/>
          <w:szCs w:val="20"/>
        </w:rPr>
        <w:t>Segunda</w:t>
      </w:r>
      <w:r w:rsidRPr="005F651D">
        <w:rPr>
          <w:rFonts w:ascii="Arial" w:hAnsi="Arial" w:cs="Arial"/>
          <w:b/>
          <w:bCs/>
          <w:sz w:val="20"/>
          <w:szCs w:val="20"/>
        </w:rPr>
        <w:t>)</w:t>
      </w:r>
      <w:r w:rsidRPr="005F651D">
        <w:rPr>
          <w:rFonts w:ascii="Arial" w:hAnsi="Arial" w:cs="Arial"/>
          <w:b/>
          <w:bCs/>
          <w:sz w:val="20"/>
          <w:szCs w:val="20"/>
          <w:lang w:val="x-none"/>
        </w:rPr>
        <w:t xml:space="preserve"> Emissão de Debênture</w:t>
      </w:r>
      <w:r w:rsidRPr="005F651D">
        <w:rPr>
          <w:rFonts w:ascii="Arial" w:hAnsi="Arial" w:cs="Arial"/>
          <w:b/>
          <w:bCs/>
          <w:sz w:val="20"/>
          <w:szCs w:val="20"/>
        </w:rPr>
        <w:t>s,</w:t>
      </w:r>
      <w:r w:rsidRPr="005F651D">
        <w:rPr>
          <w:rFonts w:ascii="Arial" w:hAnsi="Arial" w:cs="Arial"/>
          <w:b/>
          <w:bCs/>
          <w:sz w:val="20"/>
          <w:szCs w:val="20"/>
          <w:lang w:val="x-none"/>
        </w:rPr>
        <w:t xml:space="preserve"> </w:t>
      </w:r>
      <w:r w:rsidRPr="005F651D">
        <w:rPr>
          <w:rFonts w:ascii="Arial" w:hAnsi="Arial" w:cs="Arial"/>
          <w:b/>
          <w:bCs/>
          <w:sz w:val="20"/>
          <w:szCs w:val="20"/>
        </w:rPr>
        <w:t>para Colocação Privada</w:t>
      </w:r>
      <w:r w:rsidRPr="005F651D">
        <w:rPr>
          <w:rFonts w:ascii="Arial" w:hAnsi="Arial" w:cs="Arial"/>
          <w:b/>
          <w:sz w:val="20"/>
          <w:szCs w:val="20"/>
        </w:rPr>
        <w:t xml:space="preserve">, </w:t>
      </w:r>
      <w:r w:rsidRPr="005F651D">
        <w:rPr>
          <w:rFonts w:ascii="Arial" w:hAnsi="Arial" w:cs="Arial"/>
          <w:b/>
          <w:bCs/>
          <w:sz w:val="20"/>
          <w:szCs w:val="20"/>
          <w:lang w:val="x-none"/>
        </w:rPr>
        <w:t>Não Conversíve</w:t>
      </w:r>
      <w:r w:rsidRPr="005F651D">
        <w:rPr>
          <w:rFonts w:ascii="Arial" w:hAnsi="Arial" w:cs="Arial"/>
          <w:b/>
          <w:bCs/>
          <w:sz w:val="20"/>
          <w:szCs w:val="20"/>
        </w:rPr>
        <w:t>is</w:t>
      </w:r>
      <w:r w:rsidRPr="005F651D">
        <w:rPr>
          <w:rFonts w:ascii="Arial" w:hAnsi="Arial" w:cs="Arial"/>
          <w:b/>
          <w:bCs/>
          <w:sz w:val="20"/>
          <w:szCs w:val="20"/>
          <w:lang w:val="x-none"/>
        </w:rPr>
        <w:t xml:space="preserve"> em Aç</w:t>
      </w:r>
      <w:r w:rsidRPr="005F651D">
        <w:rPr>
          <w:rFonts w:ascii="Arial" w:hAnsi="Arial" w:cs="Arial"/>
          <w:b/>
          <w:bCs/>
          <w:sz w:val="20"/>
          <w:szCs w:val="20"/>
        </w:rPr>
        <w:t>ões</w:t>
      </w:r>
      <w:r w:rsidRPr="005F651D">
        <w:rPr>
          <w:rFonts w:ascii="Arial" w:hAnsi="Arial" w:cs="Arial"/>
          <w:b/>
          <w:bCs/>
          <w:sz w:val="20"/>
          <w:szCs w:val="20"/>
          <w:lang w:val="x-none"/>
        </w:rPr>
        <w:t>, da Espécie Quirografária</w:t>
      </w:r>
      <w:r w:rsidRPr="005F651D">
        <w:rPr>
          <w:rFonts w:ascii="Arial" w:hAnsi="Arial" w:cs="Arial"/>
          <w:b/>
          <w:bCs/>
          <w:sz w:val="20"/>
          <w:szCs w:val="20"/>
        </w:rPr>
        <w:t xml:space="preserve"> a Ser Convolada em Espécie com Garantia Real,</w:t>
      </w:r>
      <w:r w:rsidRPr="005F651D">
        <w:rPr>
          <w:rFonts w:ascii="Arial" w:hAnsi="Arial" w:cs="Arial"/>
          <w:b/>
          <w:sz w:val="20"/>
          <w:szCs w:val="20"/>
          <w:lang w:val="x-none"/>
        </w:rPr>
        <w:t xml:space="preserve"> da</w:t>
      </w:r>
      <w:r w:rsidRPr="005F651D">
        <w:rPr>
          <w:rFonts w:ascii="Arial" w:hAnsi="Arial" w:cs="Arial"/>
          <w:b/>
          <w:bCs/>
          <w:sz w:val="20"/>
          <w:szCs w:val="20"/>
        </w:rPr>
        <w:t xml:space="preserve"> </w:t>
      </w:r>
      <w:proofErr w:type="spellStart"/>
      <w:r w:rsidRPr="005F651D">
        <w:rPr>
          <w:rFonts w:ascii="Arial" w:hAnsi="Arial" w:cs="Arial"/>
          <w:b/>
          <w:sz w:val="20"/>
          <w:szCs w:val="20"/>
        </w:rPr>
        <w:t>Even</w:t>
      </w:r>
      <w:proofErr w:type="spellEnd"/>
      <w:r w:rsidRPr="005F651D">
        <w:rPr>
          <w:rFonts w:ascii="Arial" w:hAnsi="Arial" w:cs="Arial"/>
          <w:b/>
          <w:sz w:val="20"/>
          <w:szCs w:val="20"/>
        </w:rPr>
        <w:t xml:space="preserve"> Construtora e Incorporadora S.A.</w:t>
      </w:r>
    </w:p>
    <w:p w14:paraId="2D98D40B" w14:textId="77777777" w:rsidR="00973C9C" w:rsidRPr="005F651D" w:rsidRDefault="00973C9C" w:rsidP="00973C9C">
      <w:pPr>
        <w:pStyle w:val="PargrafodaLista"/>
        <w:widowControl w:val="0"/>
        <w:tabs>
          <w:tab w:val="left" w:pos="0"/>
        </w:tabs>
        <w:spacing w:before="240" w:after="240" w:line="300" w:lineRule="auto"/>
        <w:ind w:left="0"/>
        <w:jc w:val="both"/>
        <w:rPr>
          <w:rFonts w:ascii="Arial" w:hAnsi="Arial" w:cs="Arial"/>
          <w:sz w:val="20"/>
          <w:szCs w:val="20"/>
        </w:rPr>
      </w:pPr>
      <w:r w:rsidRPr="005F651D">
        <w:rPr>
          <w:rFonts w:ascii="Arial" w:hAnsi="Arial" w:cs="Arial"/>
          <w:sz w:val="20"/>
          <w:szCs w:val="20"/>
        </w:rPr>
        <w:t>Prezados Senhores,</w:t>
      </w:r>
    </w:p>
    <w:p w14:paraId="631582B0" w14:textId="3795622D" w:rsidR="00973C9C" w:rsidRPr="005F651D" w:rsidRDefault="00973C9C" w:rsidP="00973C9C">
      <w:pPr>
        <w:pStyle w:val="PargrafodaLista"/>
        <w:tabs>
          <w:tab w:val="left" w:pos="0"/>
        </w:tabs>
        <w:spacing w:before="240" w:after="240" w:line="300" w:lineRule="auto"/>
        <w:ind w:left="0"/>
        <w:jc w:val="both"/>
        <w:rPr>
          <w:rFonts w:ascii="Arial" w:hAnsi="Arial" w:cs="Arial"/>
          <w:sz w:val="20"/>
          <w:szCs w:val="20"/>
          <w:lang w:val="x-none"/>
        </w:rPr>
      </w:pPr>
      <w:r w:rsidRPr="005F651D">
        <w:rPr>
          <w:rFonts w:ascii="Arial" w:hAnsi="Arial" w:cs="Arial"/>
          <w:sz w:val="20"/>
          <w:szCs w:val="20"/>
          <w:lang w:val="x-none"/>
        </w:rPr>
        <w:t xml:space="preserve">A </w:t>
      </w:r>
      <w:proofErr w:type="spellStart"/>
      <w:r w:rsidRPr="005F651D">
        <w:rPr>
          <w:rFonts w:ascii="Arial" w:hAnsi="Arial" w:cs="Arial"/>
          <w:b/>
          <w:sz w:val="20"/>
          <w:szCs w:val="20"/>
          <w:lang w:val="x-none"/>
        </w:rPr>
        <w:t>Even</w:t>
      </w:r>
      <w:proofErr w:type="spellEnd"/>
      <w:r w:rsidRPr="005F651D">
        <w:rPr>
          <w:rFonts w:ascii="Arial" w:hAnsi="Arial" w:cs="Arial"/>
          <w:b/>
          <w:sz w:val="20"/>
          <w:szCs w:val="20"/>
          <w:lang w:val="x-none"/>
        </w:rPr>
        <w:t xml:space="preserve"> Construtora e Incorporadora S.A.</w:t>
      </w:r>
      <w:r w:rsidRPr="005F651D">
        <w:rPr>
          <w:rFonts w:ascii="Arial" w:hAnsi="Arial" w:cs="Arial"/>
          <w:sz w:val="20"/>
          <w:szCs w:val="20"/>
          <w:lang w:val="x-none"/>
        </w:rPr>
        <w:t>, sociedade por ações com registro de companhia aberta categoria A perante a Comissão de Valores Mobiliários ("</w:t>
      </w:r>
      <w:r w:rsidRPr="005F651D">
        <w:rPr>
          <w:rFonts w:ascii="Arial" w:hAnsi="Arial" w:cs="Arial"/>
          <w:sz w:val="20"/>
          <w:szCs w:val="20"/>
          <w:u w:val="single"/>
          <w:lang w:val="x-none"/>
        </w:rPr>
        <w:t>CVM</w:t>
      </w:r>
      <w:r w:rsidRPr="005F651D">
        <w:rPr>
          <w:rFonts w:ascii="Arial" w:hAnsi="Arial" w:cs="Arial"/>
          <w:sz w:val="20"/>
          <w:szCs w:val="20"/>
          <w:lang w:val="x-none"/>
        </w:rPr>
        <w:t xml:space="preserve">"), com sede na Cidade de São Paulo, Estado de São Paulo, na Rua Hungria n.º 1.400, 2º andar, conjunto 21, Jardim Europa, CEP 01455-000, inscrita no </w:t>
      </w:r>
      <w:r w:rsidRPr="005F651D">
        <w:rPr>
          <w:rFonts w:ascii="Arial" w:hAnsi="Arial" w:cs="Arial"/>
          <w:bCs/>
          <w:sz w:val="20"/>
          <w:szCs w:val="20"/>
          <w:lang w:val="x-none"/>
        </w:rPr>
        <w:t>Cadastro Nacional da Pessoa Jurídica do Ministério da Fazenda ("</w:t>
      </w:r>
      <w:r w:rsidRPr="005F651D">
        <w:rPr>
          <w:rFonts w:ascii="Arial" w:hAnsi="Arial" w:cs="Arial"/>
          <w:bCs/>
          <w:sz w:val="20"/>
          <w:szCs w:val="20"/>
          <w:u w:val="single"/>
          <w:lang w:val="x-none"/>
        </w:rPr>
        <w:t>CNPJ/MF</w:t>
      </w:r>
      <w:r w:rsidRPr="005F651D">
        <w:rPr>
          <w:rFonts w:ascii="Arial" w:hAnsi="Arial" w:cs="Arial"/>
          <w:bCs/>
          <w:sz w:val="20"/>
          <w:szCs w:val="20"/>
          <w:lang w:val="x-none"/>
        </w:rPr>
        <w:t>")</w:t>
      </w:r>
      <w:r w:rsidRPr="005F651D">
        <w:rPr>
          <w:rFonts w:ascii="Arial" w:hAnsi="Arial" w:cs="Arial"/>
          <w:sz w:val="20"/>
          <w:szCs w:val="20"/>
          <w:lang w:val="x-none"/>
        </w:rPr>
        <w:t xml:space="preserve"> sob o nº 43.470.988/0001-65, neste ato representada nos termos do seu contrato social</w:t>
      </w:r>
      <w:r w:rsidRPr="005F651D">
        <w:rPr>
          <w:rFonts w:ascii="Arial" w:hAnsi="Arial" w:cs="Arial"/>
          <w:sz w:val="20"/>
          <w:szCs w:val="20"/>
        </w:rPr>
        <w:t xml:space="preserve"> ("</w:t>
      </w:r>
      <w:r w:rsidRPr="005F651D">
        <w:rPr>
          <w:rFonts w:ascii="Arial" w:hAnsi="Arial" w:cs="Arial"/>
          <w:sz w:val="20"/>
          <w:szCs w:val="20"/>
          <w:u w:val="single"/>
        </w:rPr>
        <w:t>Emissora</w:t>
      </w:r>
      <w:r w:rsidRPr="005F651D">
        <w:rPr>
          <w:rFonts w:ascii="Arial" w:hAnsi="Arial" w:cs="Arial"/>
          <w:sz w:val="20"/>
          <w:szCs w:val="20"/>
        </w:rPr>
        <w:t>")</w:t>
      </w:r>
      <w:r w:rsidRPr="005F651D">
        <w:rPr>
          <w:rFonts w:ascii="Arial" w:hAnsi="Arial" w:cs="Arial"/>
          <w:sz w:val="20"/>
          <w:szCs w:val="20"/>
          <w:lang w:val="x-none"/>
        </w:rPr>
        <w:t xml:space="preserve">, vem pela presente, nos termos do </w:t>
      </w:r>
      <w:r w:rsidR="00AD3E63" w:rsidRPr="005F651D">
        <w:rPr>
          <w:rFonts w:ascii="Arial" w:hAnsi="Arial" w:cs="Arial"/>
          <w:i/>
          <w:sz w:val="20"/>
          <w:szCs w:val="20"/>
        </w:rPr>
        <w:t>I</w:t>
      </w:r>
      <w:proofErr w:type="spellStart"/>
      <w:r w:rsidRPr="005F651D">
        <w:rPr>
          <w:rFonts w:ascii="Arial" w:hAnsi="Arial" w:cs="Arial"/>
          <w:i/>
          <w:sz w:val="20"/>
          <w:szCs w:val="20"/>
          <w:lang w:val="x-none"/>
        </w:rPr>
        <w:t>nstrumento</w:t>
      </w:r>
      <w:proofErr w:type="spellEnd"/>
      <w:r w:rsidRPr="005F651D">
        <w:rPr>
          <w:rFonts w:ascii="Arial" w:hAnsi="Arial" w:cs="Arial"/>
          <w:i/>
          <w:sz w:val="20"/>
          <w:szCs w:val="20"/>
          <w:lang w:val="x-none"/>
        </w:rPr>
        <w:t xml:space="preserve"> Particular de Escritura da </w:t>
      </w:r>
      <w:r w:rsidR="004D162E" w:rsidRPr="005F651D">
        <w:rPr>
          <w:rFonts w:ascii="Arial" w:hAnsi="Arial" w:cs="Arial"/>
          <w:i/>
          <w:sz w:val="20"/>
          <w:szCs w:val="20"/>
          <w:lang w:val="x-none"/>
        </w:rPr>
        <w:t>1</w:t>
      </w:r>
      <w:r w:rsidR="004D162E" w:rsidRPr="005F651D">
        <w:rPr>
          <w:rFonts w:ascii="Arial" w:hAnsi="Arial" w:cs="Arial"/>
          <w:i/>
          <w:sz w:val="20"/>
          <w:szCs w:val="20"/>
        </w:rPr>
        <w:t>2ª</w:t>
      </w:r>
      <w:r w:rsidR="004D162E" w:rsidRPr="005F651D">
        <w:rPr>
          <w:rFonts w:ascii="Arial" w:hAnsi="Arial" w:cs="Arial"/>
          <w:i/>
          <w:sz w:val="20"/>
          <w:szCs w:val="20"/>
          <w:lang w:val="x-none"/>
        </w:rPr>
        <w:t xml:space="preserve"> </w:t>
      </w:r>
      <w:r w:rsidRPr="005F651D">
        <w:rPr>
          <w:rFonts w:ascii="Arial" w:hAnsi="Arial" w:cs="Arial"/>
          <w:i/>
          <w:sz w:val="20"/>
          <w:szCs w:val="20"/>
          <w:lang w:val="x-none"/>
        </w:rPr>
        <w:t>(Décima</w:t>
      </w:r>
      <w:r w:rsidR="004D162E" w:rsidRPr="005F651D">
        <w:rPr>
          <w:rFonts w:ascii="Arial" w:hAnsi="Arial" w:cs="Arial"/>
          <w:i/>
          <w:sz w:val="20"/>
          <w:szCs w:val="20"/>
        </w:rPr>
        <w:t xml:space="preserve"> Segunda</w:t>
      </w:r>
      <w:r w:rsidRPr="005F651D">
        <w:rPr>
          <w:rFonts w:ascii="Arial" w:hAnsi="Arial" w:cs="Arial"/>
          <w:i/>
          <w:sz w:val="20"/>
          <w:szCs w:val="20"/>
          <w:lang w:val="x-none"/>
        </w:rPr>
        <w:t xml:space="preserve">) Emissão de Debêntures, para Colocação Privada, Não Conversíveis em Ações, da Espécie Quirografária a Ser Convolada em Espécie com Garantia Real, da </w:t>
      </w:r>
      <w:proofErr w:type="spellStart"/>
      <w:r w:rsidRPr="005F651D">
        <w:rPr>
          <w:rFonts w:ascii="Arial" w:hAnsi="Arial" w:cs="Arial"/>
          <w:i/>
          <w:sz w:val="20"/>
          <w:szCs w:val="20"/>
          <w:lang w:val="x-none"/>
        </w:rPr>
        <w:t>Even</w:t>
      </w:r>
      <w:proofErr w:type="spellEnd"/>
      <w:r w:rsidRPr="005F651D">
        <w:rPr>
          <w:rFonts w:ascii="Arial" w:hAnsi="Arial" w:cs="Arial"/>
          <w:i/>
          <w:sz w:val="20"/>
          <w:szCs w:val="20"/>
          <w:lang w:val="x-none"/>
        </w:rPr>
        <w:t xml:space="preserve"> Construtora e Incorporadora S.A.</w:t>
      </w:r>
      <w:r w:rsidRPr="005F651D">
        <w:rPr>
          <w:rFonts w:ascii="Arial" w:hAnsi="Arial" w:cs="Arial"/>
          <w:sz w:val="20"/>
          <w:szCs w:val="20"/>
          <w:lang w:val="x-none"/>
        </w:rPr>
        <w:t xml:space="preserve"> (</w:t>
      </w:r>
      <w:r w:rsidRPr="005F651D">
        <w:rPr>
          <w:rFonts w:ascii="Arial" w:hAnsi="Arial" w:cs="Arial"/>
          <w:sz w:val="20"/>
          <w:szCs w:val="20"/>
        </w:rPr>
        <w:t>"</w:t>
      </w:r>
      <w:r w:rsidRPr="005F651D">
        <w:rPr>
          <w:rFonts w:ascii="Arial" w:hAnsi="Arial" w:cs="Arial"/>
          <w:sz w:val="20"/>
          <w:szCs w:val="20"/>
          <w:u w:val="single"/>
        </w:rPr>
        <w:t>Escritura de Emissão de Debêntures</w:t>
      </w:r>
      <w:r w:rsidRPr="005F651D">
        <w:rPr>
          <w:rFonts w:ascii="Arial" w:hAnsi="Arial" w:cs="Arial"/>
          <w:sz w:val="20"/>
          <w:szCs w:val="20"/>
        </w:rPr>
        <w:t>"</w:t>
      </w:r>
      <w:r w:rsidRPr="005F651D">
        <w:rPr>
          <w:rFonts w:ascii="Arial" w:hAnsi="Arial" w:cs="Arial"/>
          <w:sz w:val="20"/>
          <w:szCs w:val="20"/>
          <w:lang w:val="x-none"/>
        </w:rPr>
        <w:t xml:space="preserve">), declarar que: (i) as obrigações por ela assumidas nos termos do </w:t>
      </w:r>
      <w:r w:rsidRPr="005F651D">
        <w:rPr>
          <w:rFonts w:ascii="Arial" w:hAnsi="Arial" w:cs="Arial"/>
          <w:sz w:val="20"/>
          <w:szCs w:val="20"/>
        </w:rPr>
        <w:t>Escritura de Emissão de Debêntures</w:t>
      </w:r>
      <w:r w:rsidRPr="005F651D">
        <w:rPr>
          <w:rFonts w:ascii="Arial" w:hAnsi="Arial" w:cs="Arial"/>
          <w:sz w:val="20"/>
          <w:szCs w:val="20"/>
          <w:lang w:val="x-none"/>
        </w:rPr>
        <w:t xml:space="preserve"> e </w:t>
      </w:r>
      <w:r w:rsidRPr="005F651D">
        <w:rPr>
          <w:rFonts w:ascii="Arial" w:hAnsi="Arial" w:cs="Arial"/>
          <w:sz w:val="20"/>
          <w:szCs w:val="20"/>
        </w:rPr>
        <w:t>do Contrato de Cessão</w:t>
      </w:r>
      <w:r w:rsidRPr="005F651D">
        <w:rPr>
          <w:rFonts w:ascii="Arial" w:hAnsi="Arial" w:cs="Arial"/>
          <w:sz w:val="20"/>
          <w:szCs w:val="20"/>
          <w:lang w:val="x-none"/>
        </w:rPr>
        <w:t xml:space="preserve"> (conforme definido n</w:t>
      </w:r>
      <w:r w:rsidRPr="005F651D">
        <w:rPr>
          <w:rFonts w:ascii="Arial" w:hAnsi="Arial" w:cs="Arial"/>
          <w:sz w:val="20"/>
          <w:szCs w:val="20"/>
        </w:rPr>
        <w:t>a</w:t>
      </w:r>
      <w:r w:rsidRPr="005F651D">
        <w:rPr>
          <w:rFonts w:ascii="Arial" w:hAnsi="Arial" w:cs="Arial"/>
          <w:sz w:val="20"/>
          <w:szCs w:val="20"/>
          <w:lang w:val="x-none"/>
        </w:rPr>
        <w:t xml:space="preserve"> </w:t>
      </w:r>
      <w:r w:rsidRPr="005F651D">
        <w:rPr>
          <w:rFonts w:ascii="Arial" w:hAnsi="Arial" w:cs="Arial"/>
          <w:sz w:val="20"/>
          <w:szCs w:val="20"/>
        </w:rPr>
        <w:t>Escritura de Emissão de Debêntures</w:t>
      </w:r>
      <w:r w:rsidRPr="005F651D">
        <w:rPr>
          <w:rFonts w:ascii="Arial" w:hAnsi="Arial" w:cs="Arial"/>
          <w:sz w:val="20"/>
          <w:szCs w:val="20"/>
          <w:lang w:val="x-none"/>
        </w:rPr>
        <w:t>) permanecem válidas; (</w:t>
      </w:r>
      <w:proofErr w:type="spellStart"/>
      <w:r w:rsidRPr="005F651D">
        <w:rPr>
          <w:rFonts w:ascii="Arial" w:hAnsi="Arial" w:cs="Arial"/>
          <w:sz w:val="20"/>
          <w:szCs w:val="20"/>
          <w:lang w:val="x-none"/>
        </w:rPr>
        <w:t>ii</w:t>
      </w:r>
      <w:proofErr w:type="spellEnd"/>
      <w:r w:rsidRPr="005F651D">
        <w:rPr>
          <w:rFonts w:ascii="Arial" w:hAnsi="Arial" w:cs="Arial"/>
          <w:sz w:val="20"/>
          <w:szCs w:val="20"/>
          <w:lang w:val="x-none"/>
        </w:rPr>
        <w:t xml:space="preserve">) as declarações por ela prestadas quando da celebração </w:t>
      </w:r>
      <w:r w:rsidRPr="005F651D">
        <w:rPr>
          <w:rFonts w:ascii="Arial" w:hAnsi="Arial" w:cs="Arial"/>
          <w:sz w:val="20"/>
          <w:szCs w:val="20"/>
        </w:rPr>
        <w:t>da Escritura de Emissão de Debêntures</w:t>
      </w:r>
      <w:r w:rsidRPr="005F651D">
        <w:rPr>
          <w:rFonts w:ascii="Arial" w:hAnsi="Arial" w:cs="Arial"/>
          <w:sz w:val="20"/>
          <w:szCs w:val="20"/>
          <w:lang w:val="x-none"/>
        </w:rPr>
        <w:t xml:space="preserve"> permanecem em vigor; (</w:t>
      </w:r>
      <w:proofErr w:type="spellStart"/>
      <w:r w:rsidRPr="005F651D">
        <w:rPr>
          <w:rFonts w:ascii="Arial" w:hAnsi="Arial" w:cs="Arial"/>
          <w:sz w:val="20"/>
          <w:szCs w:val="20"/>
          <w:lang w:val="x-none"/>
        </w:rPr>
        <w:t>iii</w:t>
      </w:r>
      <w:proofErr w:type="spellEnd"/>
      <w:r w:rsidRPr="005F651D">
        <w:rPr>
          <w:rFonts w:ascii="Arial" w:hAnsi="Arial" w:cs="Arial"/>
          <w:sz w:val="20"/>
          <w:szCs w:val="20"/>
          <w:lang w:val="x-none"/>
        </w:rPr>
        <w:t xml:space="preserve">) não ocorreram quaisquer hipóteses de Eventos </w:t>
      </w:r>
      <w:r w:rsidRPr="005F651D">
        <w:rPr>
          <w:rFonts w:ascii="Arial" w:hAnsi="Arial" w:cs="Arial"/>
          <w:sz w:val="20"/>
          <w:szCs w:val="20"/>
        </w:rPr>
        <w:t>de Vencimento Antecipado</w:t>
      </w:r>
      <w:r w:rsidRPr="005F651D">
        <w:rPr>
          <w:rFonts w:ascii="Arial" w:hAnsi="Arial" w:cs="Arial"/>
          <w:sz w:val="20"/>
          <w:szCs w:val="20"/>
          <w:lang w:val="x-none"/>
        </w:rPr>
        <w:t xml:space="preserve"> (conforme definido </w:t>
      </w:r>
      <w:r w:rsidRPr="005F651D">
        <w:rPr>
          <w:rFonts w:ascii="Arial" w:hAnsi="Arial" w:cs="Arial"/>
          <w:sz w:val="20"/>
          <w:szCs w:val="20"/>
        </w:rPr>
        <w:t>na Escritura de Emissão de Debêntures</w:t>
      </w:r>
      <w:r w:rsidRPr="005F651D">
        <w:rPr>
          <w:rFonts w:ascii="Arial" w:hAnsi="Arial" w:cs="Arial"/>
          <w:sz w:val="20"/>
          <w:szCs w:val="20"/>
          <w:lang w:val="x-none"/>
        </w:rPr>
        <w:t>)</w:t>
      </w:r>
      <w:r w:rsidRPr="005F651D">
        <w:rPr>
          <w:rFonts w:ascii="Arial" w:hAnsi="Arial" w:cs="Arial"/>
          <w:sz w:val="20"/>
          <w:szCs w:val="20"/>
        </w:rPr>
        <w:t>; e (</w:t>
      </w:r>
      <w:proofErr w:type="spellStart"/>
      <w:r w:rsidRPr="005F651D">
        <w:rPr>
          <w:rFonts w:ascii="Arial" w:hAnsi="Arial" w:cs="Arial"/>
          <w:sz w:val="20"/>
          <w:szCs w:val="20"/>
        </w:rPr>
        <w:t>iv</w:t>
      </w:r>
      <w:proofErr w:type="spellEnd"/>
      <w:r w:rsidRPr="005F651D">
        <w:rPr>
          <w:rFonts w:ascii="Arial" w:hAnsi="Arial" w:cs="Arial"/>
          <w:sz w:val="20"/>
          <w:szCs w:val="20"/>
        </w:rPr>
        <w:t>) não têm conhecimento de atos praticados em desacordo com o Estatuto Social da Emissora</w:t>
      </w:r>
      <w:r w:rsidRPr="005F651D">
        <w:rPr>
          <w:rFonts w:ascii="Arial" w:hAnsi="Arial" w:cs="Arial"/>
          <w:sz w:val="20"/>
          <w:szCs w:val="20"/>
          <w:lang w:val="x-none"/>
        </w:rPr>
        <w:t>.</w:t>
      </w:r>
    </w:p>
    <w:p w14:paraId="7AB3F1CD" w14:textId="77777777" w:rsidR="00973C9C" w:rsidRPr="005F651D" w:rsidRDefault="00973C9C" w:rsidP="00973C9C">
      <w:pPr>
        <w:pStyle w:val="PargrafodaLista"/>
        <w:widowControl w:val="0"/>
        <w:tabs>
          <w:tab w:val="left" w:pos="0"/>
        </w:tabs>
        <w:spacing w:before="240" w:after="240" w:line="300" w:lineRule="auto"/>
        <w:ind w:left="0"/>
        <w:jc w:val="both"/>
        <w:rPr>
          <w:rFonts w:ascii="Arial" w:hAnsi="Arial" w:cs="Arial"/>
          <w:sz w:val="20"/>
          <w:szCs w:val="20"/>
        </w:rPr>
      </w:pPr>
      <w:r w:rsidRPr="005F651D">
        <w:rPr>
          <w:rFonts w:ascii="Arial" w:hAnsi="Arial" w:cs="Arial"/>
          <w:sz w:val="20"/>
          <w:szCs w:val="20"/>
        </w:rPr>
        <w:t>Permanecemos à disposição para apresentar quaisquer documentos e/ou comprovar o quanto disposto nesta declaração, caso assim solicitado.</w:t>
      </w:r>
    </w:p>
    <w:p w14:paraId="73B9702F" w14:textId="77777777" w:rsidR="00973C9C" w:rsidRPr="005F651D" w:rsidRDefault="00973C9C" w:rsidP="00973C9C">
      <w:pPr>
        <w:pStyle w:val="PargrafodaLista"/>
        <w:widowControl w:val="0"/>
        <w:tabs>
          <w:tab w:val="left" w:pos="0"/>
        </w:tabs>
        <w:spacing w:before="240" w:after="240" w:line="300" w:lineRule="auto"/>
        <w:ind w:left="0"/>
        <w:jc w:val="both"/>
        <w:rPr>
          <w:rFonts w:ascii="Arial" w:hAnsi="Arial" w:cs="Arial"/>
          <w:sz w:val="20"/>
          <w:szCs w:val="20"/>
        </w:rPr>
      </w:pPr>
      <w:r w:rsidRPr="005F651D">
        <w:rPr>
          <w:rFonts w:ascii="Arial" w:hAnsi="Arial" w:cs="Arial"/>
          <w:sz w:val="20"/>
          <w:szCs w:val="20"/>
        </w:rPr>
        <w:t>Sendo o que nos cabia para o momento, colocamo-nos à disposição de V.Sas. para quaisquer esclarecimentos necessários.</w:t>
      </w:r>
    </w:p>
    <w:p w14:paraId="3AEC36EC" w14:textId="0649E365" w:rsidR="00973C9C" w:rsidRPr="005F651D" w:rsidRDefault="00973C9C" w:rsidP="00973C9C">
      <w:pPr>
        <w:pStyle w:val="PargrafodaLista"/>
        <w:widowControl w:val="0"/>
        <w:tabs>
          <w:tab w:val="left" w:pos="0"/>
        </w:tabs>
        <w:spacing w:before="240" w:after="240" w:line="300" w:lineRule="auto"/>
        <w:ind w:left="0"/>
        <w:jc w:val="both"/>
        <w:rPr>
          <w:rFonts w:ascii="Arial" w:hAnsi="Arial" w:cs="Arial"/>
          <w:sz w:val="20"/>
          <w:szCs w:val="20"/>
        </w:rPr>
      </w:pPr>
      <w:r w:rsidRPr="005F651D">
        <w:rPr>
          <w:rFonts w:ascii="Arial" w:hAnsi="Arial" w:cs="Arial"/>
          <w:sz w:val="20"/>
          <w:szCs w:val="20"/>
        </w:rPr>
        <w:t>Atenciosamente,</w:t>
      </w:r>
    </w:p>
    <w:p w14:paraId="22E4B6AE" w14:textId="77777777" w:rsidR="00AD3E63" w:rsidRPr="005F651D" w:rsidRDefault="00AD3E63" w:rsidP="00AD3E63">
      <w:pPr>
        <w:pStyle w:val="PargrafodaLista"/>
        <w:widowControl w:val="0"/>
        <w:tabs>
          <w:tab w:val="left" w:pos="567"/>
          <w:tab w:val="left" w:pos="1843"/>
        </w:tabs>
        <w:spacing w:before="240" w:after="240" w:line="300" w:lineRule="auto"/>
        <w:ind w:left="0"/>
        <w:jc w:val="center"/>
        <w:rPr>
          <w:rFonts w:ascii="Arial" w:hAnsi="Arial" w:cs="Arial"/>
          <w:b/>
          <w:sz w:val="20"/>
          <w:szCs w:val="20"/>
        </w:rPr>
      </w:pPr>
    </w:p>
    <w:p w14:paraId="4477FB43" w14:textId="77777777" w:rsidR="00AD3E63" w:rsidRPr="005F651D" w:rsidRDefault="00AD3E63" w:rsidP="00AD3E63">
      <w:pPr>
        <w:pStyle w:val="PargrafodaLista"/>
        <w:widowControl w:val="0"/>
        <w:tabs>
          <w:tab w:val="left" w:pos="567"/>
          <w:tab w:val="left" w:pos="1843"/>
        </w:tabs>
        <w:spacing w:before="240" w:after="240" w:line="300" w:lineRule="auto"/>
        <w:ind w:left="0"/>
        <w:jc w:val="center"/>
        <w:rPr>
          <w:rFonts w:ascii="Arial" w:hAnsi="Arial" w:cs="Arial"/>
          <w:b/>
          <w:sz w:val="20"/>
          <w:szCs w:val="20"/>
        </w:rPr>
      </w:pPr>
    </w:p>
    <w:p w14:paraId="76044342" w14:textId="77777777" w:rsidR="00AD3E63" w:rsidRPr="005F651D" w:rsidRDefault="00AD3E63" w:rsidP="00AD3E63">
      <w:pPr>
        <w:pStyle w:val="PargrafodaLista"/>
        <w:widowControl w:val="0"/>
        <w:tabs>
          <w:tab w:val="left" w:pos="567"/>
          <w:tab w:val="left" w:pos="1843"/>
        </w:tabs>
        <w:spacing w:before="240" w:after="240" w:line="300" w:lineRule="auto"/>
        <w:ind w:left="0"/>
        <w:jc w:val="center"/>
        <w:rPr>
          <w:rFonts w:ascii="Arial" w:hAnsi="Arial" w:cs="Arial"/>
          <w:b/>
          <w:sz w:val="20"/>
          <w:szCs w:val="20"/>
        </w:rPr>
      </w:pPr>
    </w:p>
    <w:p w14:paraId="70FB4BDE" w14:textId="49EF2250" w:rsidR="00AD3E63" w:rsidRPr="005F651D" w:rsidRDefault="00AD3E63" w:rsidP="00AD3E63">
      <w:pPr>
        <w:pStyle w:val="PargrafodaLista"/>
        <w:widowControl w:val="0"/>
        <w:tabs>
          <w:tab w:val="left" w:pos="567"/>
          <w:tab w:val="left" w:pos="1843"/>
        </w:tabs>
        <w:spacing w:before="240" w:after="240" w:line="300" w:lineRule="auto"/>
        <w:ind w:left="0"/>
        <w:jc w:val="center"/>
        <w:rPr>
          <w:rFonts w:ascii="Arial" w:hAnsi="Arial" w:cs="Arial"/>
          <w:b/>
          <w:sz w:val="20"/>
          <w:szCs w:val="20"/>
        </w:rPr>
      </w:pPr>
      <w:proofErr w:type="spellStart"/>
      <w:r w:rsidRPr="005F651D">
        <w:rPr>
          <w:rFonts w:ascii="Arial" w:hAnsi="Arial" w:cs="Arial"/>
          <w:b/>
          <w:sz w:val="20"/>
          <w:szCs w:val="20"/>
        </w:rPr>
        <w:t>Even</w:t>
      </w:r>
      <w:proofErr w:type="spellEnd"/>
      <w:r w:rsidRPr="005F651D">
        <w:rPr>
          <w:rFonts w:ascii="Arial" w:hAnsi="Arial" w:cs="Arial"/>
          <w:b/>
          <w:sz w:val="20"/>
          <w:szCs w:val="20"/>
        </w:rPr>
        <w:t xml:space="preserve"> Construtora e Incorporadora S.A.</w:t>
      </w:r>
    </w:p>
    <w:p w14:paraId="5061996E" w14:textId="77777777" w:rsidR="00AD3E63" w:rsidRPr="005F651D" w:rsidRDefault="00AD3E63" w:rsidP="00AD3E63">
      <w:pPr>
        <w:pStyle w:val="PargrafodaLista"/>
        <w:widowControl w:val="0"/>
        <w:tabs>
          <w:tab w:val="left" w:pos="567"/>
          <w:tab w:val="left" w:pos="1843"/>
        </w:tabs>
        <w:spacing w:before="240" w:after="240" w:line="300" w:lineRule="auto"/>
        <w:ind w:left="0"/>
        <w:jc w:val="center"/>
        <w:rPr>
          <w:rFonts w:ascii="Arial" w:hAnsi="Arial" w:cs="Arial"/>
          <w:b/>
          <w:sz w:val="20"/>
          <w:szCs w:val="20"/>
        </w:rPr>
      </w:pPr>
    </w:p>
    <w:tbl>
      <w:tblPr>
        <w:tblW w:w="0" w:type="auto"/>
        <w:jc w:val="center"/>
        <w:tblLook w:val="01E0" w:firstRow="1" w:lastRow="1" w:firstColumn="1" w:lastColumn="1" w:noHBand="0" w:noVBand="0"/>
      </w:tblPr>
      <w:tblGrid>
        <w:gridCol w:w="4253"/>
        <w:gridCol w:w="4252"/>
      </w:tblGrid>
      <w:tr w:rsidR="00AD3E63" w:rsidRPr="005F651D" w14:paraId="317E3860" w14:textId="77777777" w:rsidTr="00F66812">
        <w:trPr>
          <w:jc w:val="center"/>
        </w:trPr>
        <w:tc>
          <w:tcPr>
            <w:tcW w:w="4253" w:type="dxa"/>
          </w:tcPr>
          <w:p w14:paraId="739A6ABF" w14:textId="77777777" w:rsidR="00AD3E63" w:rsidRPr="005F651D" w:rsidRDefault="00AD3E63" w:rsidP="00F66812">
            <w:pPr>
              <w:pStyle w:val="PargrafodaLista"/>
              <w:widowControl w:val="0"/>
              <w:tabs>
                <w:tab w:val="left" w:pos="567"/>
                <w:tab w:val="left" w:pos="1843"/>
              </w:tabs>
              <w:spacing w:before="240" w:after="240" w:line="300" w:lineRule="auto"/>
              <w:ind w:left="0"/>
              <w:jc w:val="both"/>
              <w:rPr>
                <w:rFonts w:ascii="Arial" w:hAnsi="Arial" w:cs="Arial"/>
                <w:bCs/>
                <w:sz w:val="20"/>
                <w:szCs w:val="20"/>
              </w:rPr>
            </w:pPr>
            <w:r w:rsidRPr="005F651D">
              <w:rPr>
                <w:rFonts w:ascii="Arial" w:hAnsi="Arial" w:cs="Arial"/>
                <w:bCs/>
                <w:sz w:val="20"/>
                <w:szCs w:val="20"/>
              </w:rPr>
              <w:t>__________________________________</w:t>
            </w:r>
          </w:p>
          <w:p w14:paraId="05FE1F32" w14:textId="77777777" w:rsidR="00AD3E63" w:rsidRPr="005F651D" w:rsidRDefault="00AD3E63" w:rsidP="00F66812">
            <w:pPr>
              <w:pStyle w:val="PargrafodaLista"/>
              <w:widowControl w:val="0"/>
              <w:tabs>
                <w:tab w:val="left" w:pos="567"/>
                <w:tab w:val="left" w:pos="1843"/>
              </w:tabs>
              <w:spacing w:before="240" w:after="240" w:line="300" w:lineRule="auto"/>
              <w:ind w:left="0"/>
              <w:jc w:val="both"/>
              <w:rPr>
                <w:rFonts w:ascii="Arial" w:hAnsi="Arial" w:cs="Arial"/>
                <w:bCs/>
                <w:sz w:val="20"/>
                <w:szCs w:val="20"/>
              </w:rPr>
            </w:pPr>
            <w:r w:rsidRPr="005F651D">
              <w:rPr>
                <w:rFonts w:ascii="Arial" w:hAnsi="Arial" w:cs="Arial"/>
                <w:bCs/>
                <w:sz w:val="20"/>
                <w:szCs w:val="20"/>
              </w:rPr>
              <w:t>Nome:</w:t>
            </w:r>
          </w:p>
          <w:p w14:paraId="00FF73BF" w14:textId="77777777" w:rsidR="00AD3E63" w:rsidRPr="005F651D" w:rsidRDefault="00AD3E63" w:rsidP="00F66812">
            <w:pPr>
              <w:pStyle w:val="PargrafodaLista"/>
              <w:widowControl w:val="0"/>
              <w:tabs>
                <w:tab w:val="left" w:pos="567"/>
                <w:tab w:val="left" w:pos="1843"/>
              </w:tabs>
              <w:spacing w:before="240" w:after="240" w:line="300" w:lineRule="auto"/>
              <w:ind w:left="0"/>
              <w:jc w:val="both"/>
              <w:rPr>
                <w:rFonts w:ascii="Arial" w:hAnsi="Arial" w:cs="Arial"/>
                <w:sz w:val="20"/>
                <w:szCs w:val="20"/>
              </w:rPr>
            </w:pPr>
            <w:r w:rsidRPr="005F651D">
              <w:rPr>
                <w:rFonts w:ascii="Arial" w:hAnsi="Arial" w:cs="Arial"/>
                <w:bCs/>
                <w:sz w:val="20"/>
                <w:szCs w:val="20"/>
              </w:rPr>
              <w:t>Cargo:</w:t>
            </w:r>
          </w:p>
        </w:tc>
        <w:tc>
          <w:tcPr>
            <w:tcW w:w="4252" w:type="dxa"/>
          </w:tcPr>
          <w:p w14:paraId="63080ACD" w14:textId="77777777" w:rsidR="00AD3E63" w:rsidRPr="005F651D" w:rsidRDefault="00AD3E63" w:rsidP="00F66812">
            <w:pPr>
              <w:pStyle w:val="PargrafodaLista"/>
              <w:widowControl w:val="0"/>
              <w:tabs>
                <w:tab w:val="left" w:pos="567"/>
                <w:tab w:val="left" w:pos="1843"/>
              </w:tabs>
              <w:spacing w:before="240" w:after="240" w:line="300" w:lineRule="auto"/>
              <w:ind w:left="0"/>
              <w:jc w:val="both"/>
              <w:rPr>
                <w:rFonts w:ascii="Arial" w:hAnsi="Arial" w:cs="Arial"/>
                <w:bCs/>
                <w:sz w:val="20"/>
                <w:szCs w:val="20"/>
              </w:rPr>
            </w:pPr>
            <w:r w:rsidRPr="005F651D">
              <w:rPr>
                <w:rFonts w:ascii="Arial" w:hAnsi="Arial" w:cs="Arial"/>
                <w:bCs/>
                <w:sz w:val="20"/>
                <w:szCs w:val="20"/>
              </w:rPr>
              <w:t>__________________________________</w:t>
            </w:r>
          </w:p>
          <w:p w14:paraId="46933EF4" w14:textId="77777777" w:rsidR="00AD3E63" w:rsidRPr="005F651D" w:rsidRDefault="00AD3E63" w:rsidP="00F66812">
            <w:pPr>
              <w:pStyle w:val="PargrafodaLista"/>
              <w:widowControl w:val="0"/>
              <w:tabs>
                <w:tab w:val="left" w:pos="567"/>
                <w:tab w:val="left" w:pos="1843"/>
              </w:tabs>
              <w:spacing w:before="240" w:after="240" w:line="300" w:lineRule="auto"/>
              <w:ind w:left="0"/>
              <w:jc w:val="both"/>
              <w:rPr>
                <w:rFonts w:ascii="Arial" w:hAnsi="Arial" w:cs="Arial"/>
                <w:bCs/>
                <w:sz w:val="20"/>
                <w:szCs w:val="20"/>
              </w:rPr>
            </w:pPr>
            <w:r w:rsidRPr="005F651D">
              <w:rPr>
                <w:rFonts w:ascii="Arial" w:hAnsi="Arial" w:cs="Arial"/>
                <w:bCs/>
                <w:sz w:val="20"/>
                <w:szCs w:val="20"/>
              </w:rPr>
              <w:t>Nome:</w:t>
            </w:r>
          </w:p>
          <w:p w14:paraId="19E2EBD6" w14:textId="77777777" w:rsidR="00AD3E63" w:rsidRPr="005F651D" w:rsidRDefault="00AD3E63" w:rsidP="00F66812">
            <w:pPr>
              <w:pStyle w:val="PargrafodaLista"/>
              <w:widowControl w:val="0"/>
              <w:tabs>
                <w:tab w:val="left" w:pos="567"/>
                <w:tab w:val="left" w:pos="1843"/>
              </w:tabs>
              <w:spacing w:before="240" w:after="240" w:line="300" w:lineRule="auto"/>
              <w:ind w:left="0"/>
              <w:jc w:val="both"/>
              <w:rPr>
                <w:rFonts w:ascii="Arial" w:hAnsi="Arial" w:cs="Arial"/>
                <w:sz w:val="20"/>
                <w:szCs w:val="20"/>
              </w:rPr>
            </w:pPr>
            <w:r w:rsidRPr="005F651D">
              <w:rPr>
                <w:rFonts w:ascii="Arial" w:hAnsi="Arial" w:cs="Arial"/>
                <w:bCs/>
                <w:sz w:val="20"/>
                <w:szCs w:val="20"/>
              </w:rPr>
              <w:t>Cargo:</w:t>
            </w:r>
          </w:p>
        </w:tc>
      </w:tr>
    </w:tbl>
    <w:p w14:paraId="5BA556AF" w14:textId="77777777" w:rsidR="00AD3E63" w:rsidRPr="005F651D" w:rsidRDefault="00AD3E63" w:rsidP="00973C9C">
      <w:pPr>
        <w:pStyle w:val="PargrafodaLista"/>
        <w:widowControl w:val="0"/>
        <w:tabs>
          <w:tab w:val="left" w:pos="0"/>
        </w:tabs>
        <w:spacing w:before="240" w:after="240" w:line="300" w:lineRule="auto"/>
        <w:ind w:left="0"/>
        <w:jc w:val="both"/>
        <w:rPr>
          <w:rFonts w:ascii="Arial" w:hAnsi="Arial" w:cs="Arial"/>
          <w:sz w:val="20"/>
          <w:szCs w:val="20"/>
        </w:rPr>
      </w:pPr>
    </w:p>
    <w:p w14:paraId="48C2BE24" w14:textId="77777777" w:rsidR="00973C9C" w:rsidRPr="005F651D" w:rsidRDefault="00973C9C" w:rsidP="00600FE1">
      <w:pPr>
        <w:pStyle w:val="PargrafodaLista"/>
        <w:widowControl w:val="0"/>
        <w:tabs>
          <w:tab w:val="left" w:pos="0"/>
        </w:tabs>
        <w:spacing w:before="240" w:after="240" w:line="300" w:lineRule="auto"/>
        <w:ind w:left="0"/>
        <w:jc w:val="center"/>
        <w:rPr>
          <w:rFonts w:ascii="Arial" w:hAnsi="Arial" w:cs="Arial"/>
          <w:sz w:val="20"/>
          <w:szCs w:val="20"/>
        </w:rPr>
      </w:pPr>
    </w:p>
    <w:p w14:paraId="753C1A52" w14:textId="5393AAA1" w:rsidR="00AD3E63" w:rsidRPr="005F651D" w:rsidRDefault="00973C9C" w:rsidP="00AD3E63">
      <w:pPr>
        <w:spacing w:before="240" w:after="240" w:line="300" w:lineRule="auto"/>
        <w:jc w:val="both"/>
        <w:rPr>
          <w:rFonts w:ascii="Arial" w:hAnsi="Arial"/>
          <w:i/>
          <w:sz w:val="16"/>
          <w:szCs w:val="16"/>
        </w:rPr>
      </w:pPr>
      <w:r w:rsidRPr="005F651D">
        <w:rPr>
          <w:rFonts w:ascii="Arial" w:hAnsi="Arial" w:cs="Arial"/>
          <w:sz w:val="20"/>
          <w:szCs w:val="20"/>
        </w:rPr>
        <w:br w:type="page"/>
      </w:r>
      <w:r w:rsidR="00AD3E63" w:rsidRPr="005F651D">
        <w:rPr>
          <w:rFonts w:ascii="Arial" w:hAnsi="Arial"/>
          <w:i/>
          <w:sz w:val="16"/>
          <w:szCs w:val="16"/>
        </w:rPr>
        <w:lastRenderedPageBreak/>
        <w:t xml:space="preserve">(Anexo VII ao Instrumento Particular de Escritura da </w:t>
      </w:r>
      <w:r w:rsidR="004C207D" w:rsidRPr="005F651D">
        <w:rPr>
          <w:rFonts w:ascii="Arial" w:hAnsi="Arial"/>
          <w:i/>
          <w:sz w:val="16"/>
          <w:szCs w:val="16"/>
        </w:rPr>
        <w:t xml:space="preserve">12ª </w:t>
      </w:r>
      <w:r w:rsidR="00AD3E63" w:rsidRPr="005F651D">
        <w:rPr>
          <w:rFonts w:ascii="Arial" w:hAnsi="Arial"/>
          <w:i/>
          <w:sz w:val="16"/>
          <w:szCs w:val="16"/>
        </w:rPr>
        <w:t xml:space="preserve">(Décima </w:t>
      </w:r>
      <w:r w:rsidR="004C207D" w:rsidRPr="005F651D">
        <w:rPr>
          <w:rFonts w:ascii="Arial" w:hAnsi="Arial"/>
          <w:i/>
          <w:sz w:val="16"/>
          <w:szCs w:val="16"/>
        </w:rPr>
        <w:t>Segunda</w:t>
      </w:r>
      <w:r w:rsidR="00AD3E63" w:rsidRPr="005F651D">
        <w:rPr>
          <w:rFonts w:ascii="Arial" w:hAnsi="Arial"/>
          <w:i/>
          <w:sz w:val="16"/>
          <w:szCs w:val="16"/>
        </w:rPr>
        <w:t xml:space="preserve">) Emissão de Debêntures, para Colocação Privada, Não Conversíveis em Ações, da Espécie Quirografária a Ser Convolada em Espécie com Garantia Real, da </w:t>
      </w:r>
      <w:proofErr w:type="spellStart"/>
      <w:r w:rsidR="00AD3E63" w:rsidRPr="005F651D">
        <w:rPr>
          <w:rFonts w:ascii="Arial" w:hAnsi="Arial"/>
          <w:i/>
          <w:sz w:val="16"/>
          <w:szCs w:val="16"/>
        </w:rPr>
        <w:t>Even</w:t>
      </w:r>
      <w:proofErr w:type="spellEnd"/>
      <w:r w:rsidR="00AD3E63" w:rsidRPr="005F651D">
        <w:rPr>
          <w:rFonts w:ascii="Arial" w:hAnsi="Arial"/>
          <w:i/>
          <w:sz w:val="16"/>
          <w:szCs w:val="16"/>
        </w:rPr>
        <w:t xml:space="preserve"> Construtora e Incorporadora S.A.)</w:t>
      </w:r>
    </w:p>
    <w:p w14:paraId="6FCE5C87" w14:textId="1B18598A" w:rsidR="00AD3E63" w:rsidRPr="005F651D" w:rsidRDefault="00AD3E63" w:rsidP="00AD3E63">
      <w:pPr>
        <w:pStyle w:val="PargrafodaLista"/>
        <w:widowControl w:val="0"/>
        <w:tabs>
          <w:tab w:val="left" w:pos="0"/>
        </w:tabs>
        <w:spacing w:before="240" w:after="240" w:line="300" w:lineRule="auto"/>
        <w:jc w:val="center"/>
        <w:rPr>
          <w:rFonts w:ascii="Arial" w:hAnsi="Arial" w:cs="Arial"/>
          <w:b/>
          <w:sz w:val="20"/>
          <w:szCs w:val="20"/>
        </w:rPr>
      </w:pPr>
      <w:r w:rsidRPr="005F651D">
        <w:rPr>
          <w:rFonts w:ascii="Arial" w:hAnsi="Arial" w:cs="Arial"/>
          <w:b/>
          <w:sz w:val="20"/>
          <w:szCs w:val="20"/>
        </w:rPr>
        <w:t>CRONOGRAMA DE AMORTIZAÇÃO DAS DEBÊNTURES</w:t>
      </w:r>
    </w:p>
    <w:tbl>
      <w:tblPr>
        <w:tblW w:w="0" w:type="auto"/>
        <w:jc w:val="center"/>
        <w:tblCellMar>
          <w:left w:w="70" w:type="dxa"/>
          <w:right w:w="70" w:type="dxa"/>
        </w:tblCellMar>
        <w:tblLook w:val="04A0" w:firstRow="1" w:lastRow="0" w:firstColumn="1" w:lastColumn="0" w:noHBand="0" w:noVBand="1"/>
      </w:tblPr>
      <w:tblGrid>
        <w:gridCol w:w="627"/>
        <w:gridCol w:w="1514"/>
        <w:gridCol w:w="2057"/>
        <w:gridCol w:w="1796"/>
        <w:gridCol w:w="2267"/>
      </w:tblGrid>
      <w:tr w:rsidR="00B948D7" w:rsidRPr="005F651D" w14:paraId="561F12B0" w14:textId="77777777" w:rsidTr="00B948D7">
        <w:trPr>
          <w:trHeight w:val="5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F3F7409" w14:textId="77777777" w:rsidR="00B948D7" w:rsidRPr="005F651D" w:rsidRDefault="00B948D7">
            <w:pPr>
              <w:jc w:val="center"/>
              <w:rPr>
                <w:rFonts w:ascii="Calibri" w:hAnsi="Calibri" w:cs="Calibri"/>
                <w:b/>
                <w:bCs/>
                <w:color w:val="000000"/>
                <w:sz w:val="16"/>
                <w:szCs w:val="16"/>
              </w:rPr>
            </w:pPr>
            <w:r w:rsidRPr="005F651D">
              <w:rPr>
                <w:rFonts w:ascii="Calibri" w:hAnsi="Calibri" w:cs="Calibri"/>
                <w:b/>
                <w:bCs/>
                <w:color w:val="000000"/>
                <w:sz w:val="16"/>
                <w:szCs w:val="16"/>
              </w:rPr>
              <w:t>Parcela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53772E" w14:textId="77777777" w:rsidR="00B948D7" w:rsidRPr="005F651D" w:rsidRDefault="00B948D7">
            <w:pPr>
              <w:jc w:val="center"/>
              <w:rPr>
                <w:rFonts w:ascii="Calibri" w:hAnsi="Calibri" w:cs="Calibri"/>
                <w:b/>
                <w:bCs/>
                <w:color w:val="000000"/>
                <w:sz w:val="16"/>
                <w:szCs w:val="16"/>
              </w:rPr>
            </w:pPr>
            <w:r w:rsidRPr="005F651D">
              <w:rPr>
                <w:rFonts w:ascii="Calibri" w:hAnsi="Calibri" w:cs="Calibri"/>
                <w:b/>
                <w:bCs/>
                <w:color w:val="000000"/>
                <w:sz w:val="16"/>
                <w:szCs w:val="16"/>
              </w:rPr>
              <w:t>Datas de Pagamento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D0FE791" w14:textId="77777777" w:rsidR="00B948D7" w:rsidRPr="005F651D" w:rsidRDefault="00B948D7">
            <w:pPr>
              <w:jc w:val="center"/>
              <w:rPr>
                <w:rFonts w:ascii="Calibri" w:hAnsi="Calibri" w:cs="Calibri"/>
                <w:b/>
                <w:bCs/>
                <w:color w:val="000000"/>
                <w:sz w:val="16"/>
                <w:szCs w:val="16"/>
              </w:rPr>
            </w:pPr>
            <w:r w:rsidRPr="005F651D">
              <w:rPr>
                <w:rFonts w:ascii="Calibri" w:hAnsi="Calibri" w:cs="Calibri"/>
                <w:b/>
                <w:bCs/>
                <w:color w:val="000000"/>
                <w:sz w:val="16"/>
                <w:szCs w:val="16"/>
              </w:rPr>
              <w:t>Pagamento de Remuneração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63386EF" w14:textId="77777777" w:rsidR="00B948D7" w:rsidRPr="005F651D" w:rsidRDefault="00B948D7">
            <w:pPr>
              <w:jc w:val="center"/>
              <w:rPr>
                <w:rFonts w:ascii="Calibri" w:hAnsi="Calibri" w:cs="Calibri"/>
                <w:b/>
                <w:bCs/>
                <w:color w:val="000000"/>
                <w:sz w:val="16"/>
                <w:szCs w:val="16"/>
              </w:rPr>
            </w:pPr>
            <w:r w:rsidRPr="005F651D">
              <w:rPr>
                <w:rFonts w:ascii="Calibri" w:hAnsi="Calibri" w:cs="Calibri"/>
                <w:b/>
                <w:bCs/>
                <w:color w:val="000000"/>
                <w:sz w:val="16"/>
                <w:szCs w:val="16"/>
              </w:rPr>
              <w:t>Amortização de Principal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1CC4FD2" w14:textId="77777777" w:rsidR="00B948D7" w:rsidRPr="005F651D" w:rsidRDefault="00B948D7">
            <w:pPr>
              <w:jc w:val="center"/>
              <w:rPr>
                <w:rFonts w:ascii="Calibri" w:hAnsi="Calibri" w:cs="Calibri"/>
                <w:b/>
                <w:bCs/>
                <w:color w:val="000000"/>
                <w:sz w:val="16"/>
                <w:szCs w:val="16"/>
              </w:rPr>
            </w:pPr>
            <w:r w:rsidRPr="005F651D">
              <w:rPr>
                <w:rFonts w:ascii="Calibri" w:hAnsi="Calibri" w:cs="Calibri"/>
                <w:b/>
                <w:bCs/>
                <w:color w:val="000000"/>
                <w:sz w:val="16"/>
                <w:szCs w:val="16"/>
              </w:rPr>
              <w:t>Percentual de Amortização (Tai)</w:t>
            </w:r>
          </w:p>
        </w:tc>
      </w:tr>
      <w:tr w:rsidR="00B948D7" w:rsidRPr="005F651D" w14:paraId="2CEB7DB3"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1CDD42" w14:textId="07EF7C13"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w:t>
            </w:r>
          </w:p>
        </w:tc>
        <w:tc>
          <w:tcPr>
            <w:tcW w:w="0" w:type="auto"/>
            <w:tcBorders>
              <w:top w:val="nil"/>
              <w:left w:val="nil"/>
              <w:bottom w:val="single" w:sz="4" w:space="0" w:color="auto"/>
              <w:right w:val="single" w:sz="4" w:space="0" w:color="auto"/>
            </w:tcBorders>
            <w:shd w:val="clear" w:color="auto" w:fill="auto"/>
            <w:noWrap/>
            <w:vAlign w:val="center"/>
            <w:hideMark/>
          </w:tcPr>
          <w:p w14:paraId="4B60CEF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27/09/18</w:t>
            </w:r>
          </w:p>
        </w:tc>
        <w:tc>
          <w:tcPr>
            <w:tcW w:w="0" w:type="auto"/>
            <w:tcBorders>
              <w:top w:val="nil"/>
              <w:left w:val="nil"/>
              <w:bottom w:val="single" w:sz="4" w:space="0" w:color="auto"/>
              <w:right w:val="single" w:sz="4" w:space="0" w:color="auto"/>
            </w:tcBorders>
            <w:shd w:val="clear" w:color="auto" w:fill="auto"/>
            <w:noWrap/>
            <w:vAlign w:val="center"/>
            <w:hideMark/>
          </w:tcPr>
          <w:p w14:paraId="5BF1D1F2" w14:textId="097789B2" w:rsidR="00B948D7" w:rsidRPr="005F651D" w:rsidRDefault="00B948D7" w:rsidP="005F651D">
            <w:pPr>
              <w:jc w:val="center"/>
              <w:rPr>
                <w:rFonts w:ascii="Calibri" w:hAnsi="Calibri" w:cs="Calibr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671016E4" w14:textId="49EA2C42" w:rsidR="00B948D7" w:rsidRPr="005F651D" w:rsidRDefault="00B948D7" w:rsidP="005F651D">
            <w:pPr>
              <w:jc w:val="center"/>
              <w:rPr>
                <w:rFonts w:ascii="Calibri" w:hAnsi="Calibri" w:cs="Calibr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6F4B0AD5" w14:textId="37B0BB77" w:rsidR="00B948D7" w:rsidRPr="005F651D" w:rsidRDefault="00B948D7" w:rsidP="005F651D">
            <w:pPr>
              <w:jc w:val="center"/>
              <w:rPr>
                <w:rFonts w:ascii="Calibri" w:hAnsi="Calibri" w:cs="Calibri"/>
                <w:color w:val="000000"/>
                <w:sz w:val="16"/>
                <w:szCs w:val="16"/>
              </w:rPr>
            </w:pPr>
          </w:p>
        </w:tc>
      </w:tr>
      <w:tr w:rsidR="00B948D7" w:rsidRPr="005F651D" w14:paraId="177D0DF6"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41FA4B" w14:textId="3AC1D891"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14:paraId="3B2BE6E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29/10/18</w:t>
            </w:r>
          </w:p>
        </w:tc>
        <w:tc>
          <w:tcPr>
            <w:tcW w:w="0" w:type="auto"/>
            <w:tcBorders>
              <w:top w:val="nil"/>
              <w:left w:val="nil"/>
              <w:bottom w:val="single" w:sz="4" w:space="0" w:color="auto"/>
              <w:right w:val="single" w:sz="4" w:space="0" w:color="auto"/>
            </w:tcBorders>
            <w:shd w:val="clear" w:color="auto" w:fill="auto"/>
            <w:noWrap/>
            <w:vAlign w:val="center"/>
            <w:hideMark/>
          </w:tcPr>
          <w:p w14:paraId="1E46666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DD3CE5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119EE32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7E24B1AE"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8D5216" w14:textId="7ED19B71"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hideMark/>
          </w:tcPr>
          <w:p w14:paraId="4F92E6E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27/11/18</w:t>
            </w:r>
          </w:p>
        </w:tc>
        <w:tc>
          <w:tcPr>
            <w:tcW w:w="0" w:type="auto"/>
            <w:tcBorders>
              <w:top w:val="nil"/>
              <w:left w:val="nil"/>
              <w:bottom w:val="single" w:sz="4" w:space="0" w:color="auto"/>
              <w:right w:val="single" w:sz="4" w:space="0" w:color="auto"/>
            </w:tcBorders>
            <w:shd w:val="clear" w:color="auto" w:fill="auto"/>
            <w:noWrap/>
            <w:vAlign w:val="center"/>
            <w:hideMark/>
          </w:tcPr>
          <w:p w14:paraId="51B17F7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172E32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4F800AA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4D56239E"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C14F54" w14:textId="5C6C810D"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14:paraId="730D31B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27/12/18</w:t>
            </w:r>
          </w:p>
        </w:tc>
        <w:tc>
          <w:tcPr>
            <w:tcW w:w="0" w:type="auto"/>
            <w:tcBorders>
              <w:top w:val="nil"/>
              <w:left w:val="nil"/>
              <w:bottom w:val="single" w:sz="4" w:space="0" w:color="auto"/>
              <w:right w:val="single" w:sz="4" w:space="0" w:color="auto"/>
            </w:tcBorders>
            <w:shd w:val="clear" w:color="auto" w:fill="auto"/>
            <w:noWrap/>
            <w:vAlign w:val="center"/>
            <w:hideMark/>
          </w:tcPr>
          <w:p w14:paraId="5C3A12E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AF3E97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3A50EB0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2B2CC8E2"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A152B1" w14:textId="119CB86C"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hideMark/>
          </w:tcPr>
          <w:p w14:paraId="53EE388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28/01/19</w:t>
            </w:r>
          </w:p>
        </w:tc>
        <w:tc>
          <w:tcPr>
            <w:tcW w:w="0" w:type="auto"/>
            <w:tcBorders>
              <w:top w:val="nil"/>
              <w:left w:val="nil"/>
              <w:bottom w:val="single" w:sz="4" w:space="0" w:color="auto"/>
              <w:right w:val="single" w:sz="4" w:space="0" w:color="auto"/>
            </w:tcBorders>
            <w:shd w:val="clear" w:color="auto" w:fill="auto"/>
            <w:noWrap/>
            <w:vAlign w:val="center"/>
            <w:hideMark/>
          </w:tcPr>
          <w:p w14:paraId="74FB5FF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A9E820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5DEEBF4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3D30A71A"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234184" w14:textId="0E028AB3"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hideMark/>
          </w:tcPr>
          <w:p w14:paraId="139566B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27/02/19</w:t>
            </w:r>
          </w:p>
        </w:tc>
        <w:tc>
          <w:tcPr>
            <w:tcW w:w="0" w:type="auto"/>
            <w:tcBorders>
              <w:top w:val="nil"/>
              <w:left w:val="nil"/>
              <w:bottom w:val="single" w:sz="4" w:space="0" w:color="auto"/>
              <w:right w:val="single" w:sz="4" w:space="0" w:color="auto"/>
            </w:tcBorders>
            <w:shd w:val="clear" w:color="auto" w:fill="auto"/>
            <w:noWrap/>
            <w:vAlign w:val="center"/>
            <w:hideMark/>
          </w:tcPr>
          <w:p w14:paraId="6592DE7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E6E30F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745A09A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012B7744"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877813" w14:textId="2AC1DFBD"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hideMark/>
          </w:tcPr>
          <w:p w14:paraId="7E162C6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27/03/19</w:t>
            </w:r>
          </w:p>
        </w:tc>
        <w:tc>
          <w:tcPr>
            <w:tcW w:w="0" w:type="auto"/>
            <w:tcBorders>
              <w:top w:val="nil"/>
              <w:left w:val="nil"/>
              <w:bottom w:val="single" w:sz="4" w:space="0" w:color="auto"/>
              <w:right w:val="single" w:sz="4" w:space="0" w:color="auto"/>
            </w:tcBorders>
            <w:shd w:val="clear" w:color="auto" w:fill="auto"/>
            <w:noWrap/>
            <w:vAlign w:val="center"/>
            <w:hideMark/>
          </w:tcPr>
          <w:p w14:paraId="33B2011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EDFFC6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01E31F1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1835AE0B"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8B25FF" w14:textId="264DA32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hideMark/>
          </w:tcPr>
          <w:p w14:paraId="243DA49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29/04/19</w:t>
            </w:r>
          </w:p>
        </w:tc>
        <w:tc>
          <w:tcPr>
            <w:tcW w:w="0" w:type="auto"/>
            <w:tcBorders>
              <w:top w:val="nil"/>
              <w:left w:val="nil"/>
              <w:bottom w:val="single" w:sz="4" w:space="0" w:color="auto"/>
              <w:right w:val="single" w:sz="4" w:space="0" w:color="auto"/>
            </w:tcBorders>
            <w:shd w:val="clear" w:color="auto" w:fill="auto"/>
            <w:noWrap/>
            <w:vAlign w:val="center"/>
            <w:hideMark/>
          </w:tcPr>
          <w:p w14:paraId="6BE0E0F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D22697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1C3429D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37986FAB"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62916B" w14:textId="37A6EDE0"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hideMark/>
          </w:tcPr>
          <w:p w14:paraId="0671A34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27/05/19</w:t>
            </w:r>
          </w:p>
        </w:tc>
        <w:tc>
          <w:tcPr>
            <w:tcW w:w="0" w:type="auto"/>
            <w:tcBorders>
              <w:top w:val="nil"/>
              <w:left w:val="nil"/>
              <w:bottom w:val="single" w:sz="4" w:space="0" w:color="auto"/>
              <w:right w:val="single" w:sz="4" w:space="0" w:color="auto"/>
            </w:tcBorders>
            <w:shd w:val="clear" w:color="auto" w:fill="auto"/>
            <w:noWrap/>
            <w:vAlign w:val="center"/>
            <w:hideMark/>
          </w:tcPr>
          <w:p w14:paraId="5091490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0ABB63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067AFF1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30718D30"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00BEF2" w14:textId="1F13F838"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hideMark/>
          </w:tcPr>
          <w:p w14:paraId="2DAA433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27/06/19</w:t>
            </w:r>
          </w:p>
        </w:tc>
        <w:tc>
          <w:tcPr>
            <w:tcW w:w="0" w:type="auto"/>
            <w:tcBorders>
              <w:top w:val="nil"/>
              <w:left w:val="nil"/>
              <w:bottom w:val="single" w:sz="4" w:space="0" w:color="auto"/>
              <w:right w:val="single" w:sz="4" w:space="0" w:color="auto"/>
            </w:tcBorders>
            <w:shd w:val="clear" w:color="auto" w:fill="auto"/>
            <w:noWrap/>
            <w:vAlign w:val="center"/>
            <w:hideMark/>
          </w:tcPr>
          <w:p w14:paraId="77E1BE8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A57B65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01FBB59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229C6EF7"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F423A8B" w14:textId="4069F86F"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hideMark/>
          </w:tcPr>
          <w:p w14:paraId="7ACC914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29/07/19</w:t>
            </w:r>
          </w:p>
        </w:tc>
        <w:tc>
          <w:tcPr>
            <w:tcW w:w="0" w:type="auto"/>
            <w:tcBorders>
              <w:top w:val="nil"/>
              <w:left w:val="nil"/>
              <w:bottom w:val="single" w:sz="4" w:space="0" w:color="auto"/>
              <w:right w:val="single" w:sz="4" w:space="0" w:color="auto"/>
            </w:tcBorders>
            <w:shd w:val="clear" w:color="auto" w:fill="auto"/>
            <w:noWrap/>
            <w:vAlign w:val="center"/>
            <w:hideMark/>
          </w:tcPr>
          <w:p w14:paraId="14EE462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4054B3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2A232DA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490623B8"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59ABC8" w14:textId="2DCD31CD"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hideMark/>
          </w:tcPr>
          <w:p w14:paraId="191FFE6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27/08/19</w:t>
            </w:r>
          </w:p>
        </w:tc>
        <w:tc>
          <w:tcPr>
            <w:tcW w:w="0" w:type="auto"/>
            <w:tcBorders>
              <w:top w:val="nil"/>
              <w:left w:val="nil"/>
              <w:bottom w:val="single" w:sz="4" w:space="0" w:color="auto"/>
              <w:right w:val="single" w:sz="4" w:space="0" w:color="auto"/>
            </w:tcBorders>
            <w:shd w:val="clear" w:color="auto" w:fill="auto"/>
            <w:noWrap/>
            <w:vAlign w:val="center"/>
            <w:hideMark/>
          </w:tcPr>
          <w:p w14:paraId="7B6ED09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54411C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7F6B0E0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3936C8CC"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952961" w14:textId="708B9824"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hideMark/>
          </w:tcPr>
          <w:p w14:paraId="7461386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27/09/19</w:t>
            </w:r>
          </w:p>
        </w:tc>
        <w:tc>
          <w:tcPr>
            <w:tcW w:w="0" w:type="auto"/>
            <w:tcBorders>
              <w:top w:val="nil"/>
              <w:left w:val="nil"/>
              <w:bottom w:val="single" w:sz="4" w:space="0" w:color="auto"/>
              <w:right w:val="single" w:sz="4" w:space="0" w:color="auto"/>
            </w:tcBorders>
            <w:shd w:val="clear" w:color="auto" w:fill="auto"/>
            <w:noWrap/>
            <w:vAlign w:val="center"/>
            <w:hideMark/>
          </w:tcPr>
          <w:p w14:paraId="50BE33F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BDC758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4394A97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20FF4EAB"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C21048" w14:textId="7FF88BF0"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hideMark/>
          </w:tcPr>
          <w:p w14:paraId="00F7494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28/10/19</w:t>
            </w:r>
          </w:p>
        </w:tc>
        <w:tc>
          <w:tcPr>
            <w:tcW w:w="0" w:type="auto"/>
            <w:tcBorders>
              <w:top w:val="nil"/>
              <w:left w:val="nil"/>
              <w:bottom w:val="single" w:sz="4" w:space="0" w:color="auto"/>
              <w:right w:val="single" w:sz="4" w:space="0" w:color="auto"/>
            </w:tcBorders>
            <w:shd w:val="clear" w:color="auto" w:fill="auto"/>
            <w:noWrap/>
            <w:vAlign w:val="center"/>
            <w:hideMark/>
          </w:tcPr>
          <w:p w14:paraId="29C3590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63B1D6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64E42F8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10452DF4"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79B1B0" w14:textId="6DBB5300"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hideMark/>
          </w:tcPr>
          <w:p w14:paraId="40A2964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27/11/19</w:t>
            </w:r>
          </w:p>
        </w:tc>
        <w:tc>
          <w:tcPr>
            <w:tcW w:w="0" w:type="auto"/>
            <w:tcBorders>
              <w:top w:val="nil"/>
              <w:left w:val="nil"/>
              <w:bottom w:val="single" w:sz="4" w:space="0" w:color="auto"/>
              <w:right w:val="single" w:sz="4" w:space="0" w:color="auto"/>
            </w:tcBorders>
            <w:shd w:val="clear" w:color="auto" w:fill="auto"/>
            <w:noWrap/>
            <w:vAlign w:val="center"/>
            <w:hideMark/>
          </w:tcPr>
          <w:p w14:paraId="386C575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F5FA93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03EC033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66A008C1"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00A79B" w14:textId="3E6DC489"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hideMark/>
          </w:tcPr>
          <w:p w14:paraId="392AC77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27/12/19</w:t>
            </w:r>
          </w:p>
        </w:tc>
        <w:tc>
          <w:tcPr>
            <w:tcW w:w="0" w:type="auto"/>
            <w:tcBorders>
              <w:top w:val="nil"/>
              <w:left w:val="nil"/>
              <w:bottom w:val="single" w:sz="4" w:space="0" w:color="auto"/>
              <w:right w:val="single" w:sz="4" w:space="0" w:color="auto"/>
            </w:tcBorders>
            <w:shd w:val="clear" w:color="auto" w:fill="auto"/>
            <w:noWrap/>
            <w:vAlign w:val="center"/>
            <w:hideMark/>
          </w:tcPr>
          <w:p w14:paraId="3932F81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365999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1BC16DD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0587FB22"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47CB5AC" w14:textId="32348E60"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hideMark/>
          </w:tcPr>
          <w:p w14:paraId="5F524DF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27/01/20</w:t>
            </w:r>
          </w:p>
        </w:tc>
        <w:tc>
          <w:tcPr>
            <w:tcW w:w="0" w:type="auto"/>
            <w:tcBorders>
              <w:top w:val="nil"/>
              <w:left w:val="nil"/>
              <w:bottom w:val="single" w:sz="4" w:space="0" w:color="auto"/>
              <w:right w:val="single" w:sz="4" w:space="0" w:color="auto"/>
            </w:tcBorders>
            <w:shd w:val="clear" w:color="auto" w:fill="auto"/>
            <w:noWrap/>
            <w:vAlign w:val="center"/>
            <w:hideMark/>
          </w:tcPr>
          <w:p w14:paraId="7386E03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853864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575225F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0F6CB7F7"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B9FEDF" w14:textId="25D58D45"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hideMark/>
          </w:tcPr>
          <w:p w14:paraId="1673A1B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27/02/20</w:t>
            </w:r>
          </w:p>
        </w:tc>
        <w:tc>
          <w:tcPr>
            <w:tcW w:w="0" w:type="auto"/>
            <w:tcBorders>
              <w:top w:val="nil"/>
              <w:left w:val="nil"/>
              <w:bottom w:val="single" w:sz="4" w:space="0" w:color="auto"/>
              <w:right w:val="single" w:sz="4" w:space="0" w:color="auto"/>
            </w:tcBorders>
            <w:shd w:val="clear" w:color="auto" w:fill="auto"/>
            <w:noWrap/>
            <w:vAlign w:val="center"/>
            <w:hideMark/>
          </w:tcPr>
          <w:p w14:paraId="6D0F576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099ACB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2282CFD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783B8701"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8DA2E92" w14:textId="737566FA"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hideMark/>
          </w:tcPr>
          <w:p w14:paraId="4539833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27/03/20</w:t>
            </w:r>
          </w:p>
        </w:tc>
        <w:tc>
          <w:tcPr>
            <w:tcW w:w="0" w:type="auto"/>
            <w:tcBorders>
              <w:top w:val="nil"/>
              <w:left w:val="nil"/>
              <w:bottom w:val="single" w:sz="4" w:space="0" w:color="auto"/>
              <w:right w:val="single" w:sz="4" w:space="0" w:color="auto"/>
            </w:tcBorders>
            <w:shd w:val="clear" w:color="auto" w:fill="auto"/>
            <w:noWrap/>
            <w:vAlign w:val="center"/>
            <w:hideMark/>
          </w:tcPr>
          <w:p w14:paraId="4A6B09C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761FCD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Não</w:t>
            </w:r>
          </w:p>
        </w:tc>
        <w:tc>
          <w:tcPr>
            <w:tcW w:w="0" w:type="auto"/>
            <w:tcBorders>
              <w:top w:val="nil"/>
              <w:left w:val="nil"/>
              <w:bottom w:val="single" w:sz="4" w:space="0" w:color="auto"/>
              <w:right w:val="single" w:sz="4" w:space="0" w:color="auto"/>
            </w:tcBorders>
            <w:shd w:val="clear" w:color="auto" w:fill="auto"/>
            <w:noWrap/>
            <w:vAlign w:val="center"/>
            <w:hideMark/>
          </w:tcPr>
          <w:p w14:paraId="552E9CA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0,0000%</w:t>
            </w:r>
          </w:p>
        </w:tc>
      </w:tr>
      <w:tr w:rsidR="00B948D7" w:rsidRPr="005F651D" w14:paraId="1F1C798A"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EB72C3F" w14:textId="67686A46"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hideMark/>
          </w:tcPr>
          <w:p w14:paraId="7429428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27/04/20</w:t>
            </w:r>
          </w:p>
        </w:tc>
        <w:tc>
          <w:tcPr>
            <w:tcW w:w="0" w:type="auto"/>
            <w:tcBorders>
              <w:top w:val="nil"/>
              <w:left w:val="nil"/>
              <w:bottom w:val="single" w:sz="4" w:space="0" w:color="auto"/>
              <w:right w:val="single" w:sz="4" w:space="0" w:color="auto"/>
            </w:tcBorders>
            <w:shd w:val="clear" w:color="auto" w:fill="auto"/>
            <w:noWrap/>
            <w:vAlign w:val="center"/>
            <w:hideMark/>
          </w:tcPr>
          <w:p w14:paraId="6DEA267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AD33D2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4DF21B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1,0446%</w:t>
            </w:r>
          </w:p>
        </w:tc>
      </w:tr>
      <w:tr w:rsidR="00B948D7" w:rsidRPr="005F651D" w14:paraId="0CB79B0C"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26F6EBD" w14:textId="47B5F25C"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hideMark/>
          </w:tcPr>
          <w:p w14:paraId="27F806B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27/05/20</w:t>
            </w:r>
          </w:p>
        </w:tc>
        <w:tc>
          <w:tcPr>
            <w:tcW w:w="0" w:type="auto"/>
            <w:tcBorders>
              <w:top w:val="nil"/>
              <w:left w:val="nil"/>
              <w:bottom w:val="single" w:sz="4" w:space="0" w:color="auto"/>
              <w:right w:val="single" w:sz="4" w:space="0" w:color="auto"/>
            </w:tcBorders>
            <w:shd w:val="clear" w:color="auto" w:fill="auto"/>
            <w:noWrap/>
            <w:vAlign w:val="center"/>
            <w:hideMark/>
          </w:tcPr>
          <w:p w14:paraId="7125EA2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694ADF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0E1AD0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0,9985%</w:t>
            </w:r>
          </w:p>
        </w:tc>
      </w:tr>
      <w:tr w:rsidR="00B948D7" w:rsidRPr="005F651D" w14:paraId="0CDE4DE8"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C3C2FE" w14:textId="14CEF3CB"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hideMark/>
          </w:tcPr>
          <w:p w14:paraId="431C8DD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29/06/20</w:t>
            </w:r>
          </w:p>
        </w:tc>
        <w:tc>
          <w:tcPr>
            <w:tcW w:w="0" w:type="auto"/>
            <w:tcBorders>
              <w:top w:val="nil"/>
              <w:left w:val="nil"/>
              <w:bottom w:val="single" w:sz="4" w:space="0" w:color="auto"/>
              <w:right w:val="single" w:sz="4" w:space="0" w:color="auto"/>
            </w:tcBorders>
            <w:shd w:val="clear" w:color="auto" w:fill="auto"/>
            <w:noWrap/>
            <w:vAlign w:val="center"/>
            <w:hideMark/>
          </w:tcPr>
          <w:p w14:paraId="397A962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EDFF5B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0E3591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0,9836%</w:t>
            </w:r>
          </w:p>
        </w:tc>
      </w:tr>
      <w:tr w:rsidR="00B948D7" w:rsidRPr="005F651D" w14:paraId="4D408A27"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5F82BD" w14:textId="506DC5A6"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hideMark/>
          </w:tcPr>
          <w:p w14:paraId="3627751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27/07/20</w:t>
            </w:r>
          </w:p>
        </w:tc>
        <w:tc>
          <w:tcPr>
            <w:tcW w:w="0" w:type="auto"/>
            <w:tcBorders>
              <w:top w:val="nil"/>
              <w:left w:val="nil"/>
              <w:bottom w:val="single" w:sz="4" w:space="0" w:color="auto"/>
              <w:right w:val="single" w:sz="4" w:space="0" w:color="auto"/>
            </w:tcBorders>
            <w:shd w:val="clear" w:color="auto" w:fill="auto"/>
            <w:noWrap/>
            <w:vAlign w:val="center"/>
            <w:hideMark/>
          </w:tcPr>
          <w:p w14:paraId="22C494F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A93300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BA753A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1,0637%</w:t>
            </w:r>
          </w:p>
        </w:tc>
      </w:tr>
      <w:tr w:rsidR="00B948D7" w:rsidRPr="005F651D" w14:paraId="1F7B0B94"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00D043" w14:textId="3FC6BC4D"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hideMark/>
          </w:tcPr>
          <w:p w14:paraId="7A4268D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27/08/20</w:t>
            </w:r>
          </w:p>
        </w:tc>
        <w:tc>
          <w:tcPr>
            <w:tcW w:w="0" w:type="auto"/>
            <w:tcBorders>
              <w:top w:val="nil"/>
              <w:left w:val="nil"/>
              <w:bottom w:val="single" w:sz="4" w:space="0" w:color="auto"/>
              <w:right w:val="single" w:sz="4" w:space="0" w:color="auto"/>
            </w:tcBorders>
            <w:shd w:val="clear" w:color="auto" w:fill="auto"/>
            <w:noWrap/>
            <w:vAlign w:val="center"/>
            <w:hideMark/>
          </w:tcPr>
          <w:p w14:paraId="60BDCDE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C91459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C2701C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0,9868%</w:t>
            </w:r>
          </w:p>
        </w:tc>
      </w:tr>
      <w:tr w:rsidR="00B948D7" w:rsidRPr="005F651D" w14:paraId="62B981E2"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77E4A9" w14:textId="1F0BAD35"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hideMark/>
          </w:tcPr>
          <w:p w14:paraId="688C149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28/09/20</w:t>
            </w:r>
          </w:p>
        </w:tc>
        <w:tc>
          <w:tcPr>
            <w:tcW w:w="0" w:type="auto"/>
            <w:tcBorders>
              <w:top w:val="nil"/>
              <w:left w:val="nil"/>
              <w:bottom w:val="single" w:sz="4" w:space="0" w:color="auto"/>
              <w:right w:val="single" w:sz="4" w:space="0" w:color="auto"/>
            </w:tcBorders>
            <w:shd w:val="clear" w:color="auto" w:fill="auto"/>
            <w:noWrap/>
            <w:vAlign w:val="center"/>
            <w:hideMark/>
          </w:tcPr>
          <w:p w14:paraId="60FDCB1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36588C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93CF61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1,0673%</w:t>
            </w:r>
          </w:p>
        </w:tc>
      </w:tr>
      <w:tr w:rsidR="00B948D7" w:rsidRPr="005F651D" w14:paraId="030C7BF8"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B8976B" w14:textId="142EFD3F"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hideMark/>
          </w:tcPr>
          <w:p w14:paraId="21958EF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27/10/20</w:t>
            </w:r>
          </w:p>
        </w:tc>
        <w:tc>
          <w:tcPr>
            <w:tcW w:w="0" w:type="auto"/>
            <w:tcBorders>
              <w:top w:val="nil"/>
              <w:left w:val="nil"/>
              <w:bottom w:val="single" w:sz="4" w:space="0" w:color="auto"/>
              <w:right w:val="single" w:sz="4" w:space="0" w:color="auto"/>
            </w:tcBorders>
            <w:shd w:val="clear" w:color="auto" w:fill="auto"/>
            <w:noWrap/>
            <w:vAlign w:val="center"/>
            <w:hideMark/>
          </w:tcPr>
          <w:p w14:paraId="019A117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E9DDA0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8C119E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1,1177%</w:t>
            </w:r>
          </w:p>
        </w:tc>
      </w:tr>
      <w:tr w:rsidR="00B948D7" w:rsidRPr="005F651D" w14:paraId="4BB2C117"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FC933E" w14:textId="094AED8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hideMark/>
          </w:tcPr>
          <w:p w14:paraId="44A9633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27/11/20</w:t>
            </w:r>
          </w:p>
        </w:tc>
        <w:tc>
          <w:tcPr>
            <w:tcW w:w="0" w:type="auto"/>
            <w:tcBorders>
              <w:top w:val="nil"/>
              <w:left w:val="nil"/>
              <w:bottom w:val="single" w:sz="4" w:space="0" w:color="auto"/>
              <w:right w:val="single" w:sz="4" w:space="0" w:color="auto"/>
            </w:tcBorders>
            <w:shd w:val="clear" w:color="auto" w:fill="auto"/>
            <w:noWrap/>
            <w:vAlign w:val="center"/>
            <w:hideMark/>
          </w:tcPr>
          <w:p w14:paraId="314F9CC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63E64C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2ADAC2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1,0740%</w:t>
            </w:r>
          </w:p>
        </w:tc>
      </w:tr>
      <w:tr w:rsidR="00B948D7" w:rsidRPr="005F651D" w14:paraId="1CC295A5"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A67689" w14:textId="4AA27AB1"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hideMark/>
          </w:tcPr>
          <w:p w14:paraId="441E1DD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28/12/20</w:t>
            </w:r>
          </w:p>
        </w:tc>
        <w:tc>
          <w:tcPr>
            <w:tcW w:w="0" w:type="auto"/>
            <w:tcBorders>
              <w:top w:val="nil"/>
              <w:left w:val="nil"/>
              <w:bottom w:val="single" w:sz="4" w:space="0" w:color="auto"/>
              <w:right w:val="single" w:sz="4" w:space="0" w:color="auto"/>
            </w:tcBorders>
            <w:shd w:val="clear" w:color="auto" w:fill="auto"/>
            <w:noWrap/>
            <w:vAlign w:val="center"/>
            <w:hideMark/>
          </w:tcPr>
          <w:p w14:paraId="526AAFA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1E21DA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A990E3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1,1567%</w:t>
            </w:r>
          </w:p>
        </w:tc>
      </w:tr>
      <w:tr w:rsidR="00B948D7" w:rsidRPr="005F651D" w14:paraId="3175B259"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F3899E" w14:textId="66DEC2BF"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hideMark/>
          </w:tcPr>
          <w:p w14:paraId="6CF378D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27/01/21</w:t>
            </w:r>
          </w:p>
        </w:tc>
        <w:tc>
          <w:tcPr>
            <w:tcW w:w="0" w:type="auto"/>
            <w:tcBorders>
              <w:top w:val="nil"/>
              <w:left w:val="nil"/>
              <w:bottom w:val="single" w:sz="4" w:space="0" w:color="auto"/>
              <w:right w:val="single" w:sz="4" w:space="0" w:color="auto"/>
            </w:tcBorders>
            <w:shd w:val="clear" w:color="auto" w:fill="auto"/>
            <w:noWrap/>
            <w:vAlign w:val="center"/>
            <w:hideMark/>
          </w:tcPr>
          <w:p w14:paraId="536EE50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0554E8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3B27D1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1,1459%</w:t>
            </w:r>
          </w:p>
        </w:tc>
      </w:tr>
      <w:tr w:rsidR="00B948D7" w:rsidRPr="005F651D" w14:paraId="5972B421"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47D5C1" w14:textId="199E8559"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hideMark/>
          </w:tcPr>
          <w:p w14:paraId="5DE0034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01/03/21</w:t>
            </w:r>
          </w:p>
        </w:tc>
        <w:tc>
          <w:tcPr>
            <w:tcW w:w="0" w:type="auto"/>
            <w:tcBorders>
              <w:top w:val="nil"/>
              <w:left w:val="nil"/>
              <w:bottom w:val="single" w:sz="4" w:space="0" w:color="auto"/>
              <w:right w:val="single" w:sz="4" w:space="0" w:color="auto"/>
            </w:tcBorders>
            <w:shd w:val="clear" w:color="auto" w:fill="auto"/>
            <w:noWrap/>
            <w:vAlign w:val="center"/>
            <w:hideMark/>
          </w:tcPr>
          <w:p w14:paraId="75EAEDD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0B4627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3337DE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1,1669%</w:t>
            </w:r>
          </w:p>
        </w:tc>
      </w:tr>
      <w:tr w:rsidR="00B948D7" w:rsidRPr="005F651D" w14:paraId="17030EEB"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0753753" w14:textId="338CF2A1"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hideMark/>
          </w:tcPr>
          <w:p w14:paraId="4BD81CC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29/03/21</w:t>
            </w:r>
          </w:p>
        </w:tc>
        <w:tc>
          <w:tcPr>
            <w:tcW w:w="0" w:type="auto"/>
            <w:tcBorders>
              <w:top w:val="nil"/>
              <w:left w:val="nil"/>
              <w:bottom w:val="single" w:sz="4" w:space="0" w:color="auto"/>
              <w:right w:val="single" w:sz="4" w:space="0" w:color="auto"/>
            </w:tcBorders>
            <w:shd w:val="clear" w:color="auto" w:fill="auto"/>
            <w:noWrap/>
            <w:vAlign w:val="center"/>
            <w:hideMark/>
          </w:tcPr>
          <w:p w14:paraId="3CD3FB6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B601F0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192C7A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1,2202%</w:t>
            </w:r>
          </w:p>
        </w:tc>
      </w:tr>
      <w:tr w:rsidR="00B948D7" w:rsidRPr="005F651D" w14:paraId="0FEEFCB9"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B600364" w14:textId="082F5C44"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hideMark/>
          </w:tcPr>
          <w:p w14:paraId="5D6F121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27/04/21</w:t>
            </w:r>
          </w:p>
        </w:tc>
        <w:tc>
          <w:tcPr>
            <w:tcW w:w="0" w:type="auto"/>
            <w:tcBorders>
              <w:top w:val="nil"/>
              <w:left w:val="nil"/>
              <w:bottom w:val="single" w:sz="4" w:space="0" w:color="auto"/>
              <w:right w:val="single" w:sz="4" w:space="0" w:color="auto"/>
            </w:tcBorders>
            <w:shd w:val="clear" w:color="auto" w:fill="auto"/>
            <w:noWrap/>
            <w:vAlign w:val="center"/>
            <w:hideMark/>
          </w:tcPr>
          <w:p w14:paraId="09167C8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EB46EB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B08E96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1,2748%</w:t>
            </w:r>
          </w:p>
        </w:tc>
      </w:tr>
      <w:tr w:rsidR="00B948D7" w:rsidRPr="005F651D" w14:paraId="74F33464"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61F2B0" w14:textId="5E359EF4"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hideMark/>
          </w:tcPr>
          <w:p w14:paraId="6EA82D9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27/05/21</w:t>
            </w:r>
          </w:p>
        </w:tc>
        <w:tc>
          <w:tcPr>
            <w:tcW w:w="0" w:type="auto"/>
            <w:tcBorders>
              <w:top w:val="nil"/>
              <w:left w:val="nil"/>
              <w:bottom w:val="single" w:sz="4" w:space="0" w:color="auto"/>
              <w:right w:val="single" w:sz="4" w:space="0" w:color="auto"/>
            </w:tcBorders>
            <w:shd w:val="clear" w:color="auto" w:fill="auto"/>
            <w:noWrap/>
            <w:vAlign w:val="center"/>
            <w:hideMark/>
          </w:tcPr>
          <w:p w14:paraId="44E9EA0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CC3BED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C7E50E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1,2039%</w:t>
            </w:r>
          </w:p>
        </w:tc>
      </w:tr>
      <w:tr w:rsidR="00B948D7" w:rsidRPr="005F651D" w14:paraId="0D9CFCCD"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2DC52F" w14:textId="43D835F9"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33</w:t>
            </w:r>
          </w:p>
        </w:tc>
        <w:tc>
          <w:tcPr>
            <w:tcW w:w="0" w:type="auto"/>
            <w:tcBorders>
              <w:top w:val="nil"/>
              <w:left w:val="nil"/>
              <w:bottom w:val="single" w:sz="4" w:space="0" w:color="auto"/>
              <w:right w:val="single" w:sz="4" w:space="0" w:color="auto"/>
            </w:tcBorders>
            <w:shd w:val="clear" w:color="auto" w:fill="auto"/>
            <w:noWrap/>
            <w:vAlign w:val="center"/>
            <w:hideMark/>
          </w:tcPr>
          <w:p w14:paraId="43F2626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28/06/21</w:t>
            </w:r>
          </w:p>
        </w:tc>
        <w:tc>
          <w:tcPr>
            <w:tcW w:w="0" w:type="auto"/>
            <w:tcBorders>
              <w:top w:val="nil"/>
              <w:left w:val="nil"/>
              <w:bottom w:val="single" w:sz="4" w:space="0" w:color="auto"/>
              <w:right w:val="single" w:sz="4" w:space="0" w:color="auto"/>
            </w:tcBorders>
            <w:shd w:val="clear" w:color="auto" w:fill="auto"/>
            <w:noWrap/>
            <w:vAlign w:val="center"/>
            <w:hideMark/>
          </w:tcPr>
          <w:p w14:paraId="44B7054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C53580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464E47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1,2587%</w:t>
            </w:r>
          </w:p>
        </w:tc>
      </w:tr>
      <w:tr w:rsidR="00B948D7" w:rsidRPr="005F651D" w14:paraId="59CF4016"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9B02F6" w14:textId="5DDD4F5E"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34</w:t>
            </w:r>
          </w:p>
        </w:tc>
        <w:tc>
          <w:tcPr>
            <w:tcW w:w="0" w:type="auto"/>
            <w:tcBorders>
              <w:top w:val="nil"/>
              <w:left w:val="nil"/>
              <w:bottom w:val="single" w:sz="4" w:space="0" w:color="auto"/>
              <w:right w:val="single" w:sz="4" w:space="0" w:color="auto"/>
            </w:tcBorders>
            <w:shd w:val="clear" w:color="auto" w:fill="auto"/>
            <w:noWrap/>
            <w:vAlign w:val="center"/>
            <w:hideMark/>
          </w:tcPr>
          <w:p w14:paraId="07CD83F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27/07/21</w:t>
            </w:r>
          </w:p>
        </w:tc>
        <w:tc>
          <w:tcPr>
            <w:tcW w:w="0" w:type="auto"/>
            <w:tcBorders>
              <w:top w:val="nil"/>
              <w:left w:val="nil"/>
              <w:bottom w:val="single" w:sz="4" w:space="0" w:color="auto"/>
              <w:right w:val="single" w:sz="4" w:space="0" w:color="auto"/>
            </w:tcBorders>
            <w:shd w:val="clear" w:color="auto" w:fill="auto"/>
            <w:noWrap/>
            <w:vAlign w:val="center"/>
            <w:hideMark/>
          </w:tcPr>
          <w:p w14:paraId="724B6F9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304F92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0D72C6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1,2832%</w:t>
            </w:r>
          </w:p>
        </w:tc>
      </w:tr>
      <w:tr w:rsidR="00B948D7" w:rsidRPr="005F651D" w14:paraId="3975A8C5"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DA6F92" w14:textId="7A019BC9"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35</w:t>
            </w:r>
          </w:p>
        </w:tc>
        <w:tc>
          <w:tcPr>
            <w:tcW w:w="0" w:type="auto"/>
            <w:tcBorders>
              <w:top w:val="nil"/>
              <w:left w:val="nil"/>
              <w:bottom w:val="single" w:sz="4" w:space="0" w:color="auto"/>
              <w:right w:val="single" w:sz="4" w:space="0" w:color="auto"/>
            </w:tcBorders>
            <w:shd w:val="clear" w:color="auto" w:fill="auto"/>
            <w:noWrap/>
            <w:vAlign w:val="center"/>
            <w:hideMark/>
          </w:tcPr>
          <w:p w14:paraId="1CF728B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27/08/21</w:t>
            </w:r>
          </w:p>
        </w:tc>
        <w:tc>
          <w:tcPr>
            <w:tcW w:w="0" w:type="auto"/>
            <w:tcBorders>
              <w:top w:val="nil"/>
              <w:left w:val="nil"/>
              <w:bottom w:val="single" w:sz="4" w:space="0" w:color="auto"/>
              <w:right w:val="single" w:sz="4" w:space="0" w:color="auto"/>
            </w:tcBorders>
            <w:shd w:val="clear" w:color="auto" w:fill="auto"/>
            <w:noWrap/>
            <w:vAlign w:val="center"/>
            <w:hideMark/>
          </w:tcPr>
          <w:p w14:paraId="50E1543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F67844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149DB7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1,2451%</w:t>
            </w:r>
          </w:p>
        </w:tc>
      </w:tr>
      <w:tr w:rsidR="00B948D7" w:rsidRPr="005F651D" w14:paraId="147A7744"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D85220" w14:textId="00E008E3"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36</w:t>
            </w:r>
          </w:p>
        </w:tc>
        <w:tc>
          <w:tcPr>
            <w:tcW w:w="0" w:type="auto"/>
            <w:tcBorders>
              <w:top w:val="nil"/>
              <w:left w:val="nil"/>
              <w:bottom w:val="single" w:sz="4" w:space="0" w:color="auto"/>
              <w:right w:val="single" w:sz="4" w:space="0" w:color="auto"/>
            </w:tcBorders>
            <w:shd w:val="clear" w:color="auto" w:fill="auto"/>
            <w:noWrap/>
            <w:vAlign w:val="center"/>
            <w:hideMark/>
          </w:tcPr>
          <w:p w14:paraId="12D3772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27/09/21</w:t>
            </w:r>
          </w:p>
        </w:tc>
        <w:tc>
          <w:tcPr>
            <w:tcW w:w="0" w:type="auto"/>
            <w:tcBorders>
              <w:top w:val="nil"/>
              <w:left w:val="nil"/>
              <w:bottom w:val="single" w:sz="4" w:space="0" w:color="auto"/>
              <w:right w:val="single" w:sz="4" w:space="0" w:color="auto"/>
            </w:tcBorders>
            <w:shd w:val="clear" w:color="auto" w:fill="auto"/>
            <w:noWrap/>
            <w:vAlign w:val="center"/>
            <w:hideMark/>
          </w:tcPr>
          <w:p w14:paraId="55900CB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24546C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6B9799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1,3651%</w:t>
            </w:r>
          </w:p>
        </w:tc>
      </w:tr>
      <w:tr w:rsidR="00B948D7" w:rsidRPr="005F651D" w14:paraId="1532603B"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3E2446" w14:textId="7966839B"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37</w:t>
            </w:r>
          </w:p>
        </w:tc>
        <w:tc>
          <w:tcPr>
            <w:tcW w:w="0" w:type="auto"/>
            <w:tcBorders>
              <w:top w:val="nil"/>
              <w:left w:val="nil"/>
              <w:bottom w:val="single" w:sz="4" w:space="0" w:color="auto"/>
              <w:right w:val="single" w:sz="4" w:space="0" w:color="auto"/>
            </w:tcBorders>
            <w:shd w:val="clear" w:color="auto" w:fill="auto"/>
            <w:noWrap/>
            <w:vAlign w:val="center"/>
            <w:hideMark/>
          </w:tcPr>
          <w:p w14:paraId="2002709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27/10/21</w:t>
            </w:r>
          </w:p>
        </w:tc>
        <w:tc>
          <w:tcPr>
            <w:tcW w:w="0" w:type="auto"/>
            <w:tcBorders>
              <w:top w:val="nil"/>
              <w:left w:val="nil"/>
              <w:bottom w:val="single" w:sz="4" w:space="0" w:color="auto"/>
              <w:right w:val="single" w:sz="4" w:space="0" w:color="auto"/>
            </w:tcBorders>
            <w:shd w:val="clear" w:color="auto" w:fill="auto"/>
            <w:noWrap/>
            <w:vAlign w:val="center"/>
            <w:hideMark/>
          </w:tcPr>
          <w:p w14:paraId="18A61E8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7EF154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A107A5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1,3611%</w:t>
            </w:r>
          </w:p>
        </w:tc>
      </w:tr>
      <w:tr w:rsidR="00B948D7" w:rsidRPr="005F651D" w14:paraId="2CA97894"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A27E3E" w14:textId="15F54669"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38</w:t>
            </w:r>
          </w:p>
        </w:tc>
        <w:tc>
          <w:tcPr>
            <w:tcW w:w="0" w:type="auto"/>
            <w:tcBorders>
              <w:top w:val="nil"/>
              <w:left w:val="nil"/>
              <w:bottom w:val="single" w:sz="4" w:space="0" w:color="auto"/>
              <w:right w:val="single" w:sz="4" w:space="0" w:color="auto"/>
            </w:tcBorders>
            <w:shd w:val="clear" w:color="auto" w:fill="auto"/>
            <w:noWrap/>
            <w:vAlign w:val="center"/>
            <w:hideMark/>
          </w:tcPr>
          <w:p w14:paraId="1CD1DCF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29/11/21</w:t>
            </w:r>
          </w:p>
        </w:tc>
        <w:tc>
          <w:tcPr>
            <w:tcW w:w="0" w:type="auto"/>
            <w:tcBorders>
              <w:top w:val="nil"/>
              <w:left w:val="nil"/>
              <w:bottom w:val="single" w:sz="4" w:space="0" w:color="auto"/>
              <w:right w:val="single" w:sz="4" w:space="0" w:color="auto"/>
            </w:tcBorders>
            <w:shd w:val="clear" w:color="auto" w:fill="auto"/>
            <w:noWrap/>
            <w:vAlign w:val="center"/>
            <w:hideMark/>
          </w:tcPr>
          <w:p w14:paraId="3A163A9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1D32E7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DAA632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1,3890%</w:t>
            </w:r>
          </w:p>
        </w:tc>
      </w:tr>
      <w:tr w:rsidR="00B948D7" w:rsidRPr="005F651D" w14:paraId="7F72025C"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8387D9" w14:textId="386BB77D"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39</w:t>
            </w:r>
          </w:p>
        </w:tc>
        <w:tc>
          <w:tcPr>
            <w:tcW w:w="0" w:type="auto"/>
            <w:tcBorders>
              <w:top w:val="nil"/>
              <w:left w:val="nil"/>
              <w:bottom w:val="single" w:sz="4" w:space="0" w:color="auto"/>
              <w:right w:val="single" w:sz="4" w:space="0" w:color="auto"/>
            </w:tcBorders>
            <w:shd w:val="clear" w:color="auto" w:fill="auto"/>
            <w:noWrap/>
            <w:vAlign w:val="center"/>
            <w:hideMark/>
          </w:tcPr>
          <w:p w14:paraId="5CFF97F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27/12/21</w:t>
            </w:r>
          </w:p>
        </w:tc>
        <w:tc>
          <w:tcPr>
            <w:tcW w:w="0" w:type="auto"/>
            <w:tcBorders>
              <w:top w:val="nil"/>
              <w:left w:val="nil"/>
              <w:bottom w:val="single" w:sz="4" w:space="0" w:color="auto"/>
              <w:right w:val="single" w:sz="4" w:space="0" w:color="auto"/>
            </w:tcBorders>
            <w:shd w:val="clear" w:color="auto" w:fill="auto"/>
            <w:noWrap/>
            <w:vAlign w:val="center"/>
            <w:hideMark/>
          </w:tcPr>
          <w:p w14:paraId="54762D4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4B5013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EFCB32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1,4496%</w:t>
            </w:r>
          </w:p>
        </w:tc>
      </w:tr>
      <w:tr w:rsidR="00B948D7" w:rsidRPr="005F651D" w14:paraId="71456805"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D174CA" w14:textId="7E86D982"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40</w:t>
            </w:r>
          </w:p>
        </w:tc>
        <w:tc>
          <w:tcPr>
            <w:tcW w:w="0" w:type="auto"/>
            <w:tcBorders>
              <w:top w:val="nil"/>
              <w:left w:val="nil"/>
              <w:bottom w:val="single" w:sz="4" w:space="0" w:color="auto"/>
              <w:right w:val="single" w:sz="4" w:space="0" w:color="auto"/>
            </w:tcBorders>
            <w:shd w:val="clear" w:color="auto" w:fill="auto"/>
            <w:noWrap/>
            <w:vAlign w:val="center"/>
            <w:hideMark/>
          </w:tcPr>
          <w:p w14:paraId="257A3C7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27/01/22</w:t>
            </w:r>
          </w:p>
        </w:tc>
        <w:tc>
          <w:tcPr>
            <w:tcW w:w="0" w:type="auto"/>
            <w:tcBorders>
              <w:top w:val="nil"/>
              <w:left w:val="nil"/>
              <w:bottom w:val="single" w:sz="4" w:space="0" w:color="auto"/>
              <w:right w:val="single" w:sz="4" w:space="0" w:color="auto"/>
            </w:tcBorders>
            <w:shd w:val="clear" w:color="auto" w:fill="auto"/>
            <w:noWrap/>
            <w:vAlign w:val="center"/>
            <w:hideMark/>
          </w:tcPr>
          <w:p w14:paraId="5D6EFF0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63A2F7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13BE17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1,3851%</w:t>
            </w:r>
          </w:p>
        </w:tc>
      </w:tr>
      <w:tr w:rsidR="00B948D7" w:rsidRPr="005F651D" w14:paraId="27243C7D"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B48733" w14:textId="159799D5"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41</w:t>
            </w:r>
          </w:p>
        </w:tc>
        <w:tc>
          <w:tcPr>
            <w:tcW w:w="0" w:type="auto"/>
            <w:tcBorders>
              <w:top w:val="nil"/>
              <w:left w:val="nil"/>
              <w:bottom w:val="single" w:sz="4" w:space="0" w:color="auto"/>
              <w:right w:val="single" w:sz="4" w:space="0" w:color="auto"/>
            </w:tcBorders>
            <w:shd w:val="clear" w:color="auto" w:fill="auto"/>
            <w:noWrap/>
            <w:vAlign w:val="center"/>
            <w:hideMark/>
          </w:tcPr>
          <w:p w14:paraId="3EB3667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02/03/22</w:t>
            </w:r>
          </w:p>
        </w:tc>
        <w:tc>
          <w:tcPr>
            <w:tcW w:w="0" w:type="auto"/>
            <w:tcBorders>
              <w:top w:val="nil"/>
              <w:left w:val="nil"/>
              <w:bottom w:val="single" w:sz="4" w:space="0" w:color="auto"/>
              <w:right w:val="single" w:sz="4" w:space="0" w:color="auto"/>
            </w:tcBorders>
            <w:shd w:val="clear" w:color="auto" w:fill="auto"/>
            <w:noWrap/>
            <w:vAlign w:val="center"/>
            <w:hideMark/>
          </w:tcPr>
          <w:p w14:paraId="036E291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42B0CA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2905BF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1,4465%</w:t>
            </w:r>
          </w:p>
        </w:tc>
      </w:tr>
      <w:tr w:rsidR="00B948D7" w:rsidRPr="005F651D" w14:paraId="2E6EDA2E"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315EB4" w14:textId="20858DB9"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42</w:t>
            </w:r>
          </w:p>
        </w:tc>
        <w:tc>
          <w:tcPr>
            <w:tcW w:w="0" w:type="auto"/>
            <w:tcBorders>
              <w:top w:val="nil"/>
              <w:left w:val="nil"/>
              <w:bottom w:val="single" w:sz="4" w:space="0" w:color="auto"/>
              <w:right w:val="single" w:sz="4" w:space="0" w:color="auto"/>
            </w:tcBorders>
            <w:shd w:val="clear" w:color="auto" w:fill="auto"/>
            <w:noWrap/>
            <w:vAlign w:val="center"/>
            <w:hideMark/>
          </w:tcPr>
          <w:p w14:paraId="650AEA5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28/03/22</w:t>
            </w:r>
          </w:p>
        </w:tc>
        <w:tc>
          <w:tcPr>
            <w:tcW w:w="0" w:type="auto"/>
            <w:tcBorders>
              <w:top w:val="nil"/>
              <w:left w:val="nil"/>
              <w:bottom w:val="single" w:sz="4" w:space="0" w:color="auto"/>
              <w:right w:val="single" w:sz="4" w:space="0" w:color="auto"/>
            </w:tcBorders>
            <w:shd w:val="clear" w:color="auto" w:fill="auto"/>
            <w:noWrap/>
            <w:vAlign w:val="center"/>
            <w:hideMark/>
          </w:tcPr>
          <w:p w14:paraId="6ECC17D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6BB7AF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168D98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1,6047%</w:t>
            </w:r>
          </w:p>
        </w:tc>
      </w:tr>
      <w:tr w:rsidR="00B948D7" w:rsidRPr="005F651D" w14:paraId="390AF9E7"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DB4D606" w14:textId="52F1C146"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43</w:t>
            </w:r>
          </w:p>
        </w:tc>
        <w:tc>
          <w:tcPr>
            <w:tcW w:w="0" w:type="auto"/>
            <w:tcBorders>
              <w:top w:val="nil"/>
              <w:left w:val="nil"/>
              <w:bottom w:val="single" w:sz="4" w:space="0" w:color="auto"/>
              <w:right w:val="single" w:sz="4" w:space="0" w:color="auto"/>
            </w:tcBorders>
            <w:shd w:val="clear" w:color="auto" w:fill="auto"/>
            <w:noWrap/>
            <w:vAlign w:val="center"/>
            <w:hideMark/>
          </w:tcPr>
          <w:p w14:paraId="4D839C2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27/04/22</w:t>
            </w:r>
          </w:p>
        </w:tc>
        <w:tc>
          <w:tcPr>
            <w:tcW w:w="0" w:type="auto"/>
            <w:tcBorders>
              <w:top w:val="nil"/>
              <w:left w:val="nil"/>
              <w:bottom w:val="single" w:sz="4" w:space="0" w:color="auto"/>
              <w:right w:val="single" w:sz="4" w:space="0" w:color="auto"/>
            </w:tcBorders>
            <w:shd w:val="clear" w:color="auto" w:fill="auto"/>
            <w:noWrap/>
            <w:vAlign w:val="center"/>
            <w:hideMark/>
          </w:tcPr>
          <w:p w14:paraId="4D0B537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68E1CB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4F0E84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1,5768%</w:t>
            </w:r>
          </w:p>
        </w:tc>
      </w:tr>
      <w:tr w:rsidR="00B948D7" w:rsidRPr="005F651D" w14:paraId="58EAB180"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21E928" w14:textId="03CF0C7C"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44</w:t>
            </w:r>
          </w:p>
        </w:tc>
        <w:tc>
          <w:tcPr>
            <w:tcW w:w="0" w:type="auto"/>
            <w:tcBorders>
              <w:top w:val="nil"/>
              <w:left w:val="nil"/>
              <w:bottom w:val="single" w:sz="4" w:space="0" w:color="auto"/>
              <w:right w:val="single" w:sz="4" w:space="0" w:color="auto"/>
            </w:tcBorders>
            <w:shd w:val="clear" w:color="auto" w:fill="auto"/>
            <w:noWrap/>
            <w:vAlign w:val="center"/>
            <w:hideMark/>
          </w:tcPr>
          <w:p w14:paraId="30FAA65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27/05/22</w:t>
            </w:r>
          </w:p>
        </w:tc>
        <w:tc>
          <w:tcPr>
            <w:tcW w:w="0" w:type="auto"/>
            <w:tcBorders>
              <w:top w:val="nil"/>
              <w:left w:val="nil"/>
              <w:bottom w:val="single" w:sz="4" w:space="0" w:color="auto"/>
              <w:right w:val="single" w:sz="4" w:space="0" w:color="auto"/>
            </w:tcBorders>
            <w:shd w:val="clear" w:color="auto" w:fill="auto"/>
            <w:noWrap/>
            <w:vAlign w:val="center"/>
            <w:hideMark/>
          </w:tcPr>
          <w:p w14:paraId="1ACCD09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E6B216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EED192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1,5488%</w:t>
            </w:r>
          </w:p>
        </w:tc>
      </w:tr>
      <w:tr w:rsidR="00B948D7" w:rsidRPr="005F651D" w14:paraId="1C38AB1D"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A86E84" w14:textId="664D095A"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45</w:t>
            </w:r>
          </w:p>
        </w:tc>
        <w:tc>
          <w:tcPr>
            <w:tcW w:w="0" w:type="auto"/>
            <w:tcBorders>
              <w:top w:val="nil"/>
              <w:left w:val="nil"/>
              <w:bottom w:val="single" w:sz="4" w:space="0" w:color="auto"/>
              <w:right w:val="single" w:sz="4" w:space="0" w:color="auto"/>
            </w:tcBorders>
            <w:shd w:val="clear" w:color="auto" w:fill="auto"/>
            <w:noWrap/>
            <w:vAlign w:val="center"/>
            <w:hideMark/>
          </w:tcPr>
          <w:p w14:paraId="5EA490D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27/06/22</w:t>
            </w:r>
          </w:p>
        </w:tc>
        <w:tc>
          <w:tcPr>
            <w:tcW w:w="0" w:type="auto"/>
            <w:tcBorders>
              <w:top w:val="nil"/>
              <w:left w:val="nil"/>
              <w:bottom w:val="single" w:sz="4" w:space="0" w:color="auto"/>
              <w:right w:val="single" w:sz="4" w:space="0" w:color="auto"/>
            </w:tcBorders>
            <w:shd w:val="clear" w:color="auto" w:fill="auto"/>
            <w:noWrap/>
            <w:vAlign w:val="center"/>
            <w:hideMark/>
          </w:tcPr>
          <w:p w14:paraId="6A54C47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101226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392A7B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1,6475%</w:t>
            </w:r>
          </w:p>
        </w:tc>
      </w:tr>
      <w:tr w:rsidR="00B948D7" w:rsidRPr="005F651D" w14:paraId="6A1BE886"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0941A4" w14:textId="482CCAB2"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46</w:t>
            </w:r>
          </w:p>
        </w:tc>
        <w:tc>
          <w:tcPr>
            <w:tcW w:w="0" w:type="auto"/>
            <w:tcBorders>
              <w:top w:val="nil"/>
              <w:left w:val="nil"/>
              <w:bottom w:val="single" w:sz="4" w:space="0" w:color="auto"/>
              <w:right w:val="single" w:sz="4" w:space="0" w:color="auto"/>
            </w:tcBorders>
            <w:shd w:val="clear" w:color="auto" w:fill="auto"/>
            <w:noWrap/>
            <w:vAlign w:val="center"/>
            <w:hideMark/>
          </w:tcPr>
          <w:p w14:paraId="0F27FCB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27/07/22</w:t>
            </w:r>
          </w:p>
        </w:tc>
        <w:tc>
          <w:tcPr>
            <w:tcW w:w="0" w:type="auto"/>
            <w:tcBorders>
              <w:top w:val="nil"/>
              <w:left w:val="nil"/>
              <w:bottom w:val="single" w:sz="4" w:space="0" w:color="auto"/>
              <w:right w:val="single" w:sz="4" w:space="0" w:color="auto"/>
            </w:tcBorders>
            <w:shd w:val="clear" w:color="auto" w:fill="auto"/>
            <w:noWrap/>
            <w:vAlign w:val="center"/>
            <w:hideMark/>
          </w:tcPr>
          <w:p w14:paraId="0C16743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47507E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8BCB29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1,6223%</w:t>
            </w:r>
          </w:p>
        </w:tc>
      </w:tr>
      <w:tr w:rsidR="00B948D7" w:rsidRPr="005F651D" w14:paraId="3CC6819A"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B45A2F" w14:textId="4A4A5BE9"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47</w:t>
            </w:r>
          </w:p>
        </w:tc>
        <w:tc>
          <w:tcPr>
            <w:tcW w:w="0" w:type="auto"/>
            <w:tcBorders>
              <w:top w:val="nil"/>
              <w:left w:val="nil"/>
              <w:bottom w:val="single" w:sz="4" w:space="0" w:color="auto"/>
              <w:right w:val="single" w:sz="4" w:space="0" w:color="auto"/>
            </w:tcBorders>
            <w:shd w:val="clear" w:color="auto" w:fill="auto"/>
            <w:noWrap/>
            <w:vAlign w:val="center"/>
            <w:hideMark/>
          </w:tcPr>
          <w:p w14:paraId="60F4A06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29/08/22</w:t>
            </w:r>
          </w:p>
        </w:tc>
        <w:tc>
          <w:tcPr>
            <w:tcW w:w="0" w:type="auto"/>
            <w:tcBorders>
              <w:top w:val="nil"/>
              <w:left w:val="nil"/>
              <w:bottom w:val="single" w:sz="4" w:space="0" w:color="auto"/>
              <w:right w:val="single" w:sz="4" w:space="0" w:color="auto"/>
            </w:tcBorders>
            <w:shd w:val="clear" w:color="auto" w:fill="auto"/>
            <w:noWrap/>
            <w:vAlign w:val="center"/>
            <w:hideMark/>
          </w:tcPr>
          <w:p w14:paraId="23BB704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8CE54B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E94C7E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1,6288%</w:t>
            </w:r>
          </w:p>
        </w:tc>
      </w:tr>
      <w:tr w:rsidR="00B948D7" w:rsidRPr="005F651D" w14:paraId="1FA43656"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666B4C2" w14:textId="34246B0F"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48</w:t>
            </w:r>
          </w:p>
        </w:tc>
        <w:tc>
          <w:tcPr>
            <w:tcW w:w="0" w:type="auto"/>
            <w:tcBorders>
              <w:top w:val="nil"/>
              <w:left w:val="nil"/>
              <w:bottom w:val="single" w:sz="4" w:space="0" w:color="auto"/>
              <w:right w:val="single" w:sz="4" w:space="0" w:color="auto"/>
            </w:tcBorders>
            <w:shd w:val="clear" w:color="auto" w:fill="auto"/>
            <w:noWrap/>
            <w:vAlign w:val="center"/>
            <w:hideMark/>
          </w:tcPr>
          <w:p w14:paraId="4D3138B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27/09/22</w:t>
            </w:r>
          </w:p>
        </w:tc>
        <w:tc>
          <w:tcPr>
            <w:tcW w:w="0" w:type="auto"/>
            <w:tcBorders>
              <w:top w:val="nil"/>
              <w:left w:val="nil"/>
              <w:bottom w:val="single" w:sz="4" w:space="0" w:color="auto"/>
              <w:right w:val="single" w:sz="4" w:space="0" w:color="auto"/>
            </w:tcBorders>
            <w:shd w:val="clear" w:color="auto" w:fill="auto"/>
            <w:noWrap/>
            <w:vAlign w:val="center"/>
            <w:hideMark/>
          </w:tcPr>
          <w:p w14:paraId="74598DD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AA31DE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EBF657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1,7629%</w:t>
            </w:r>
          </w:p>
        </w:tc>
      </w:tr>
      <w:tr w:rsidR="00B948D7" w:rsidRPr="005F651D" w14:paraId="4622F3F9"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C54C3E" w14:textId="5706335D"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49</w:t>
            </w:r>
          </w:p>
        </w:tc>
        <w:tc>
          <w:tcPr>
            <w:tcW w:w="0" w:type="auto"/>
            <w:tcBorders>
              <w:top w:val="nil"/>
              <w:left w:val="nil"/>
              <w:bottom w:val="single" w:sz="4" w:space="0" w:color="auto"/>
              <w:right w:val="single" w:sz="4" w:space="0" w:color="auto"/>
            </w:tcBorders>
            <w:shd w:val="clear" w:color="auto" w:fill="auto"/>
            <w:noWrap/>
            <w:vAlign w:val="center"/>
            <w:hideMark/>
          </w:tcPr>
          <w:p w14:paraId="210ADFE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27/10/22</w:t>
            </w:r>
          </w:p>
        </w:tc>
        <w:tc>
          <w:tcPr>
            <w:tcW w:w="0" w:type="auto"/>
            <w:tcBorders>
              <w:top w:val="nil"/>
              <w:left w:val="nil"/>
              <w:bottom w:val="single" w:sz="4" w:space="0" w:color="auto"/>
              <w:right w:val="single" w:sz="4" w:space="0" w:color="auto"/>
            </w:tcBorders>
            <w:shd w:val="clear" w:color="auto" w:fill="auto"/>
            <w:noWrap/>
            <w:vAlign w:val="center"/>
            <w:hideMark/>
          </w:tcPr>
          <w:p w14:paraId="393CAB0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77962D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6D28AC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1,7742%</w:t>
            </w:r>
          </w:p>
        </w:tc>
      </w:tr>
      <w:tr w:rsidR="00B948D7" w:rsidRPr="005F651D" w14:paraId="484DD7A4"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F65EB7" w14:textId="6268D9BA"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50</w:t>
            </w:r>
          </w:p>
        </w:tc>
        <w:tc>
          <w:tcPr>
            <w:tcW w:w="0" w:type="auto"/>
            <w:tcBorders>
              <w:top w:val="nil"/>
              <w:left w:val="nil"/>
              <w:bottom w:val="single" w:sz="4" w:space="0" w:color="auto"/>
              <w:right w:val="single" w:sz="4" w:space="0" w:color="auto"/>
            </w:tcBorders>
            <w:shd w:val="clear" w:color="auto" w:fill="auto"/>
            <w:noWrap/>
            <w:vAlign w:val="center"/>
            <w:hideMark/>
          </w:tcPr>
          <w:p w14:paraId="179C625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28/11/22</w:t>
            </w:r>
          </w:p>
        </w:tc>
        <w:tc>
          <w:tcPr>
            <w:tcW w:w="0" w:type="auto"/>
            <w:tcBorders>
              <w:top w:val="nil"/>
              <w:left w:val="nil"/>
              <w:bottom w:val="single" w:sz="4" w:space="0" w:color="auto"/>
              <w:right w:val="single" w:sz="4" w:space="0" w:color="auto"/>
            </w:tcBorders>
            <w:shd w:val="clear" w:color="auto" w:fill="auto"/>
            <w:noWrap/>
            <w:vAlign w:val="center"/>
            <w:hideMark/>
          </w:tcPr>
          <w:p w14:paraId="657608A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C371FC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9CBBE3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1,8499%</w:t>
            </w:r>
          </w:p>
        </w:tc>
      </w:tr>
      <w:tr w:rsidR="00B948D7" w:rsidRPr="005F651D" w14:paraId="16016103"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D56923B" w14:textId="1971D1F9"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lastRenderedPageBreak/>
              <w:t>51</w:t>
            </w:r>
          </w:p>
        </w:tc>
        <w:tc>
          <w:tcPr>
            <w:tcW w:w="0" w:type="auto"/>
            <w:tcBorders>
              <w:top w:val="nil"/>
              <w:left w:val="nil"/>
              <w:bottom w:val="single" w:sz="4" w:space="0" w:color="auto"/>
              <w:right w:val="single" w:sz="4" w:space="0" w:color="auto"/>
            </w:tcBorders>
            <w:shd w:val="clear" w:color="auto" w:fill="auto"/>
            <w:noWrap/>
            <w:vAlign w:val="center"/>
            <w:hideMark/>
          </w:tcPr>
          <w:p w14:paraId="2D34D19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27/12/22</w:t>
            </w:r>
          </w:p>
        </w:tc>
        <w:tc>
          <w:tcPr>
            <w:tcW w:w="0" w:type="auto"/>
            <w:tcBorders>
              <w:top w:val="nil"/>
              <w:left w:val="nil"/>
              <w:bottom w:val="single" w:sz="4" w:space="0" w:color="auto"/>
              <w:right w:val="single" w:sz="4" w:space="0" w:color="auto"/>
            </w:tcBorders>
            <w:shd w:val="clear" w:color="auto" w:fill="auto"/>
            <w:noWrap/>
            <w:vAlign w:val="center"/>
            <w:hideMark/>
          </w:tcPr>
          <w:p w14:paraId="5E59D7A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7B2682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2515A4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1,8650%</w:t>
            </w:r>
          </w:p>
        </w:tc>
      </w:tr>
      <w:tr w:rsidR="00B948D7" w:rsidRPr="005F651D" w14:paraId="7638F4DA"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F3764C" w14:textId="5A6947A2"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52</w:t>
            </w:r>
          </w:p>
        </w:tc>
        <w:tc>
          <w:tcPr>
            <w:tcW w:w="0" w:type="auto"/>
            <w:tcBorders>
              <w:top w:val="nil"/>
              <w:left w:val="nil"/>
              <w:bottom w:val="single" w:sz="4" w:space="0" w:color="auto"/>
              <w:right w:val="single" w:sz="4" w:space="0" w:color="auto"/>
            </w:tcBorders>
            <w:shd w:val="clear" w:color="auto" w:fill="auto"/>
            <w:noWrap/>
            <w:vAlign w:val="center"/>
            <w:hideMark/>
          </w:tcPr>
          <w:p w14:paraId="100E230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27/01/23</w:t>
            </w:r>
          </w:p>
        </w:tc>
        <w:tc>
          <w:tcPr>
            <w:tcW w:w="0" w:type="auto"/>
            <w:tcBorders>
              <w:top w:val="nil"/>
              <w:left w:val="nil"/>
              <w:bottom w:val="single" w:sz="4" w:space="0" w:color="auto"/>
              <w:right w:val="single" w:sz="4" w:space="0" w:color="auto"/>
            </w:tcBorders>
            <w:shd w:val="clear" w:color="auto" w:fill="auto"/>
            <w:noWrap/>
            <w:vAlign w:val="center"/>
            <w:hideMark/>
          </w:tcPr>
          <w:p w14:paraId="09622F6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6C0C82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CCA415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1,8496%</w:t>
            </w:r>
          </w:p>
        </w:tc>
      </w:tr>
      <w:tr w:rsidR="00B948D7" w:rsidRPr="005F651D" w14:paraId="1416A781"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163806" w14:textId="2943F94D"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53</w:t>
            </w:r>
          </w:p>
        </w:tc>
        <w:tc>
          <w:tcPr>
            <w:tcW w:w="0" w:type="auto"/>
            <w:tcBorders>
              <w:top w:val="nil"/>
              <w:left w:val="nil"/>
              <w:bottom w:val="single" w:sz="4" w:space="0" w:color="auto"/>
              <w:right w:val="single" w:sz="4" w:space="0" w:color="auto"/>
            </w:tcBorders>
            <w:shd w:val="clear" w:color="auto" w:fill="auto"/>
            <w:noWrap/>
            <w:vAlign w:val="center"/>
            <w:hideMark/>
          </w:tcPr>
          <w:p w14:paraId="296FF62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27/02/23</w:t>
            </w:r>
          </w:p>
        </w:tc>
        <w:tc>
          <w:tcPr>
            <w:tcW w:w="0" w:type="auto"/>
            <w:tcBorders>
              <w:top w:val="nil"/>
              <w:left w:val="nil"/>
              <w:bottom w:val="single" w:sz="4" w:space="0" w:color="auto"/>
              <w:right w:val="single" w:sz="4" w:space="0" w:color="auto"/>
            </w:tcBorders>
            <w:shd w:val="clear" w:color="auto" w:fill="auto"/>
            <w:noWrap/>
            <w:vAlign w:val="center"/>
            <w:hideMark/>
          </w:tcPr>
          <w:p w14:paraId="474303F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0FB3A3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0F5785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2,0250%</w:t>
            </w:r>
          </w:p>
        </w:tc>
      </w:tr>
      <w:tr w:rsidR="00B948D7" w:rsidRPr="005F651D" w14:paraId="5C9B541B"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24CA1E" w14:textId="6D7A7A68"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54</w:t>
            </w:r>
          </w:p>
        </w:tc>
        <w:tc>
          <w:tcPr>
            <w:tcW w:w="0" w:type="auto"/>
            <w:tcBorders>
              <w:top w:val="nil"/>
              <w:left w:val="nil"/>
              <w:bottom w:val="single" w:sz="4" w:space="0" w:color="auto"/>
              <w:right w:val="single" w:sz="4" w:space="0" w:color="auto"/>
            </w:tcBorders>
            <w:shd w:val="clear" w:color="auto" w:fill="auto"/>
            <w:noWrap/>
            <w:vAlign w:val="center"/>
            <w:hideMark/>
          </w:tcPr>
          <w:p w14:paraId="526ABAF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27/03/23</w:t>
            </w:r>
          </w:p>
        </w:tc>
        <w:tc>
          <w:tcPr>
            <w:tcW w:w="0" w:type="auto"/>
            <w:tcBorders>
              <w:top w:val="nil"/>
              <w:left w:val="nil"/>
              <w:bottom w:val="single" w:sz="4" w:space="0" w:color="auto"/>
              <w:right w:val="single" w:sz="4" w:space="0" w:color="auto"/>
            </w:tcBorders>
            <w:shd w:val="clear" w:color="auto" w:fill="auto"/>
            <w:noWrap/>
            <w:vAlign w:val="center"/>
            <w:hideMark/>
          </w:tcPr>
          <w:p w14:paraId="639355F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654F1F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3D279E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2,0476%</w:t>
            </w:r>
          </w:p>
        </w:tc>
      </w:tr>
      <w:tr w:rsidR="00B948D7" w:rsidRPr="005F651D" w14:paraId="6C36908F"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F66AB2" w14:textId="15D26FA1"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55</w:t>
            </w:r>
          </w:p>
        </w:tc>
        <w:tc>
          <w:tcPr>
            <w:tcW w:w="0" w:type="auto"/>
            <w:tcBorders>
              <w:top w:val="nil"/>
              <w:left w:val="nil"/>
              <w:bottom w:val="single" w:sz="4" w:space="0" w:color="auto"/>
              <w:right w:val="single" w:sz="4" w:space="0" w:color="auto"/>
            </w:tcBorders>
            <w:shd w:val="clear" w:color="auto" w:fill="auto"/>
            <w:noWrap/>
            <w:vAlign w:val="center"/>
            <w:hideMark/>
          </w:tcPr>
          <w:p w14:paraId="0168152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27/04/23</w:t>
            </w:r>
          </w:p>
        </w:tc>
        <w:tc>
          <w:tcPr>
            <w:tcW w:w="0" w:type="auto"/>
            <w:tcBorders>
              <w:top w:val="nil"/>
              <w:left w:val="nil"/>
              <w:bottom w:val="single" w:sz="4" w:space="0" w:color="auto"/>
              <w:right w:val="single" w:sz="4" w:space="0" w:color="auto"/>
            </w:tcBorders>
            <w:shd w:val="clear" w:color="auto" w:fill="auto"/>
            <w:noWrap/>
            <w:vAlign w:val="center"/>
            <w:hideMark/>
          </w:tcPr>
          <w:p w14:paraId="1100D8A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8855EA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F8E2BE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2,0719%</w:t>
            </w:r>
          </w:p>
        </w:tc>
      </w:tr>
      <w:tr w:rsidR="00B948D7" w:rsidRPr="005F651D" w14:paraId="5AF063ED"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54A9C6" w14:textId="40DC6333"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56</w:t>
            </w:r>
          </w:p>
        </w:tc>
        <w:tc>
          <w:tcPr>
            <w:tcW w:w="0" w:type="auto"/>
            <w:tcBorders>
              <w:top w:val="nil"/>
              <w:left w:val="nil"/>
              <w:bottom w:val="single" w:sz="4" w:space="0" w:color="auto"/>
              <w:right w:val="single" w:sz="4" w:space="0" w:color="auto"/>
            </w:tcBorders>
            <w:shd w:val="clear" w:color="auto" w:fill="auto"/>
            <w:noWrap/>
            <w:vAlign w:val="center"/>
            <w:hideMark/>
          </w:tcPr>
          <w:p w14:paraId="3F01D31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29/05/23</w:t>
            </w:r>
          </w:p>
        </w:tc>
        <w:tc>
          <w:tcPr>
            <w:tcW w:w="0" w:type="auto"/>
            <w:tcBorders>
              <w:top w:val="nil"/>
              <w:left w:val="nil"/>
              <w:bottom w:val="single" w:sz="4" w:space="0" w:color="auto"/>
              <w:right w:val="single" w:sz="4" w:space="0" w:color="auto"/>
            </w:tcBorders>
            <w:shd w:val="clear" w:color="auto" w:fill="auto"/>
            <w:noWrap/>
            <w:vAlign w:val="center"/>
            <w:hideMark/>
          </w:tcPr>
          <w:p w14:paraId="440C021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BB99D1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ACCB96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2,1298%</w:t>
            </w:r>
          </w:p>
        </w:tc>
      </w:tr>
      <w:tr w:rsidR="00B948D7" w:rsidRPr="005F651D" w14:paraId="5ADBB6B2"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3662F3" w14:textId="7CC2F8E9"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57</w:t>
            </w:r>
          </w:p>
        </w:tc>
        <w:tc>
          <w:tcPr>
            <w:tcW w:w="0" w:type="auto"/>
            <w:tcBorders>
              <w:top w:val="nil"/>
              <w:left w:val="nil"/>
              <w:bottom w:val="single" w:sz="4" w:space="0" w:color="auto"/>
              <w:right w:val="single" w:sz="4" w:space="0" w:color="auto"/>
            </w:tcBorders>
            <w:shd w:val="clear" w:color="auto" w:fill="auto"/>
            <w:noWrap/>
            <w:vAlign w:val="center"/>
            <w:hideMark/>
          </w:tcPr>
          <w:p w14:paraId="687ED4A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27/06/23</w:t>
            </w:r>
          </w:p>
        </w:tc>
        <w:tc>
          <w:tcPr>
            <w:tcW w:w="0" w:type="auto"/>
            <w:tcBorders>
              <w:top w:val="nil"/>
              <w:left w:val="nil"/>
              <w:bottom w:val="single" w:sz="4" w:space="0" w:color="auto"/>
              <w:right w:val="single" w:sz="4" w:space="0" w:color="auto"/>
            </w:tcBorders>
            <w:shd w:val="clear" w:color="auto" w:fill="auto"/>
            <w:noWrap/>
            <w:vAlign w:val="center"/>
            <w:hideMark/>
          </w:tcPr>
          <w:p w14:paraId="64B1C6D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326FA3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95988A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2,2223%</w:t>
            </w:r>
          </w:p>
        </w:tc>
      </w:tr>
      <w:tr w:rsidR="00B948D7" w:rsidRPr="005F651D" w14:paraId="2E0FF03D"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FCB091" w14:textId="05337F61"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58</w:t>
            </w:r>
          </w:p>
        </w:tc>
        <w:tc>
          <w:tcPr>
            <w:tcW w:w="0" w:type="auto"/>
            <w:tcBorders>
              <w:top w:val="nil"/>
              <w:left w:val="nil"/>
              <w:bottom w:val="single" w:sz="4" w:space="0" w:color="auto"/>
              <w:right w:val="single" w:sz="4" w:space="0" w:color="auto"/>
            </w:tcBorders>
            <w:shd w:val="clear" w:color="auto" w:fill="auto"/>
            <w:noWrap/>
            <w:vAlign w:val="center"/>
            <w:hideMark/>
          </w:tcPr>
          <w:p w14:paraId="2E0E85B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27/07/23</w:t>
            </w:r>
          </w:p>
        </w:tc>
        <w:tc>
          <w:tcPr>
            <w:tcW w:w="0" w:type="auto"/>
            <w:tcBorders>
              <w:top w:val="nil"/>
              <w:left w:val="nil"/>
              <w:bottom w:val="single" w:sz="4" w:space="0" w:color="auto"/>
              <w:right w:val="single" w:sz="4" w:space="0" w:color="auto"/>
            </w:tcBorders>
            <w:shd w:val="clear" w:color="auto" w:fill="auto"/>
            <w:noWrap/>
            <w:vAlign w:val="center"/>
            <w:hideMark/>
          </w:tcPr>
          <w:p w14:paraId="7E2C8B8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DF2AAC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18DF58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2,2238%</w:t>
            </w:r>
          </w:p>
        </w:tc>
      </w:tr>
      <w:tr w:rsidR="00B948D7" w:rsidRPr="005F651D" w14:paraId="51062E00"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802B9A" w14:textId="5C1DCA85"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59</w:t>
            </w:r>
          </w:p>
        </w:tc>
        <w:tc>
          <w:tcPr>
            <w:tcW w:w="0" w:type="auto"/>
            <w:tcBorders>
              <w:top w:val="nil"/>
              <w:left w:val="nil"/>
              <w:bottom w:val="single" w:sz="4" w:space="0" w:color="auto"/>
              <w:right w:val="single" w:sz="4" w:space="0" w:color="auto"/>
            </w:tcBorders>
            <w:shd w:val="clear" w:color="auto" w:fill="auto"/>
            <w:noWrap/>
            <w:vAlign w:val="center"/>
            <w:hideMark/>
          </w:tcPr>
          <w:p w14:paraId="34158BD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28/08/23</w:t>
            </w:r>
          </w:p>
        </w:tc>
        <w:tc>
          <w:tcPr>
            <w:tcW w:w="0" w:type="auto"/>
            <w:tcBorders>
              <w:top w:val="nil"/>
              <w:left w:val="nil"/>
              <w:bottom w:val="single" w:sz="4" w:space="0" w:color="auto"/>
              <w:right w:val="single" w:sz="4" w:space="0" w:color="auto"/>
            </w:tcBorders>
            <w:shd w:val="clear" w:color="auto" w:fill="auto"/>
            <w:noWrap/>
            <w:vAlign w:val="center"/>
            <w:hideMark/>
          </w:tcPr>
          <w:p w14:paraId="39A16E6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1141B1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B60F0E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2,2902%</w:t>
            </w:r>
          </w:p>
        </w:tc>
      </w:tr>
      <w:tr w:rsidR="00B948D7" w:rsidRPr="005F651D" w14:paraId="0AF62F33"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1F8CD7" w14:textId="5C47E5A8"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60</w:t>
            </w:r>
          </w:p>
        </w:tc>
        <w:tc>
          <w:tcPr>
            <w:tcW w:w="0" w:type="auto"/>
            <w:tcBorders>
              <w:top w:val="nil"/>
              <w:left w:val="nil"/>
              <w:bottom w:val="single" w:sz="4" w:space="0" w:color="auto"/>
              <w:right w:val="single" w:sz="4" w:space="0" w:color="auto"/>
            </w:tcBorders>
            <w:shd w:val="clear" w:color="auto" w:fill="auto"/>
            <w:noWrap/>
            <w:vAlign w:val="center"/>
            <w:hideMark/>
          </w:tcPr>
          <w:p w14:paraId="566B01F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27/09/23</w:t>
            </w:r>
          </w:p>
        </w:tc>
        <w:tc>
          <w:tcPr>
            <w:tcW w:w="0" w:type="auto"/>
            <w:tcBorders>
              <w:top w:val="nil"/>
              <w:left w:val="nil"/>
              <w:bottom w:val="single" w:sz="4" w:space="0" w:color="auto"/>
              <w:right w:val="single" w:sz="4" w:space="0" w:color="auto"/>
            </w:tcBorders>
            <w:shd w:val="clear" w:color="auto" w:fill="auto"/>
            <w:noWrap/>
            <w:vAlign w:val="center"/>
            <w:hideMark/>
          </w:tcPr>
          <w:p w14:paraId="6236AC3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6793A6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3C36B3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2,3919%</w:t>
            </w:r>
          </w:p>
        </w:tc>
      </w:tr>
      <w:tr w:rsidR="00B948D7" w:rsidRPr="005F651D" w14:paraId="3E5106AF"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17D6CCE" w14:textId="03AD91ED"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61</w:t>
            </w:r>
          </w:p>
        </w:tc>
        <w:tc>
          <w:tcPr>
            <w:tcW w:w="0" w:type="auto"/>
            <w:tcBorders>
              <w:top w:val="nil"/>
              <w:left w:val="nil"/>
              <w:bottom w:val="single" w:sz="4" w:space="0" w:color="auto"/>
              <w:right w:val="single" w:sz="4" w:space="0" w:color="auto"/>
            </w:tcBorders>
            <w:shd w:val="clear" w:color="auto" w:fill="auto"/>
            <w:noWrap/>
            <w:vAlign w:val="center"/>
            <w:hideMark/>
          </w:tcPr>
          <w:p w14:paraId="63C3D3E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27/10/23</w:t>
            </w:r>
          </w:p>
        </w:tc>
        <w:tc>
          <w:tcPr>
            <w:tcW w:w="0" w:type="auto"/>
            <w:tcBorders>
              <w:top w:val="nil"/>
              <w:left w:val="nil"/>
              <w:bottom w:val="single" w:sz="4" w:space="0" w:color="auto"/>
              <w:right w:val="single" w:sz="4" w:space="0" w:color="auto"/>
            </w:tcBorders>
            <w:shd w:val="clear" w:color="auto" w:fill="auto"/>
            <w:noWrap/>
            <w:vAlign w:val="center"/>
            <w:hideMark/>
          </w:tcPr>
          <w:p w14:paraId="6AA63B0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6339F7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57A426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2,4667%</w:t>
            </w:r>
          </w:p>
        </w:tc>
      </w:tr>
      <w:tr w:rsidR="00B948D7" w:rsidRPr="005F651D" w14:paraId="527BD45A"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7A4F0D" w14:textId="57F7062A"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62</w:t>
            </w:r>
          </w:p>
        </w:tc>
        <w:tc>
          <w:tcPr>
            <w:tcW w:w="0" w:type="auto"/>
            <w:tcBorders>
              <w:top w:val="nil"/>
              <w:left w:val="nil"/>
              <w:bottom w:val="single" w:sz="4" w:space="0" w:color="auto"/>
              <w:right w:val="single" w:sz="4" w:space="0" w:color="auto"/>
            </w:tcBorders>
            <w:shd w:val="clear" w:color="auto" w:fill="auto"/>
            <w:noWrap/>
            <w:vAlign w:val="center"/>
            <w:hideMark/>
          </w:tcPr>
          <w:p w14:paraId="003779A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27/11/23</w:t>
            </w:r>
          </w:p>
        </w:tc>
        <w:tc>
          <w:tcPr>
            <w:tcW w:w="0" w:type="auto"/>
            <w:tcBorders>
              <w:top w:val="nil"/>
              <w:left w:val="nil"/>
              <w:bottom w:val="single" w:sz="4" w:space="0" w:color="auto"/>
              <w:right w:val="single" w:sz="4" w:space="0" w:color="auto"/>
            </w:tcBorders>
            <w:shd w:val="clear" w:color="auto" w:fill="auto"/>
            <w:noWrap/>
            <w:vAlign w:val="center"/>
            <w:hideMark/>
          </w:tcPr>
          <w:p w14:paraId="6B42733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F4A579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20E87C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2,6093%</w:t>
            </w:r>
          </w:p>
        </w:tc>
      </w:tr>
      <w:tr w:rsidR="00B948D7" w:rsidRPr="005F651D" w14:paraId="00469716"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8E7295" w14:textId="31E7C323"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63</w:t>
            </w:r>
          </w:p>
        </w:tc>
        <w:tc>
          <w:tcPr>
            <w:tcW w:w="0" w:type="auto"/>
            <w:tcBorders>
              <w:top w:val="nil"/>
              <w:left w:val="nil"/>
              <w:bottom w:val="single" w:sz="4" w:space="0" w:color="auto"/>
              <w:right w:val="single" w:sz="4" w:space="0" w:color="auto"/>
            </w:tcBorders>
            <w:shd w:val="clear" w:color="auto" w:fill="auto"/>
            <w:noWrap/>
            <w:vAlign w:val="center"/>
            <w:hideMark/>
          </w:tcPr>
          <w:p w14:paraId="3ACEC1E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27/12/23</w:t>
            </w:r>
          </w:p>
        </w:tc>
        <w:tc>
          <w:tcPr>
            <w:tcW w:w="0" w:type="auto"/>
            <w:tcBorders>
              <w:top w:val="nil"/>
              <w:left w:val="nil"/>
              <w:bottom w:val="single" w:sz="4" w:space="0" w:color="auto"/>
              <w:right w:val="single" w:sz="4" w:space="0" w:color="auto"/>
            </w:tcBorders>
            <w:shd w:val="clear" w:color="auto" w:fill="auto"/>
            <w:noWrap/>
            <w:vAlign w:val="center"/>
            <w:hideMark/>
          </w:tcPr>
          <w:p w14:paraId="28F28E6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C4E793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98DCEE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2,6319%</w:t>
            </w:r>
          </w:p>
        </w:tc>
      </w:tr>
      <w:tr w:rsidR="00B948D7" w:rsidRPr="005F651D" w14:paraId="715F6E8E"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1ED872" w14:textId="63FDD13E"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64</w:t>
            </w:r>
          </w:p>
        </w:tc>
        <w:tc>
          <w:tcPr>
            <w:tcW w:w="0" w:type="auto"/>
            <w:tcBorders>
              <w:top w:val="nil"/>
              <w:left w:val="nil"/>
              <w:bottom w:val="single" w:sz="4" w:space="0" w:color="auto"/>
              <w:right w:val="single" w:sz="4" w:space="0" w:color="auto"/>
            </w:tcBorders>
            <w:shd w:val="clear" w:color="auto" w:fill="auto"/>
            <w:noWrap/>
            <w:vAlign w:val="center"/>
            <w:hideMark/>
          </w:tcPr>
          <w:p w14:paraId="4D6262C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29/01/24</w:t>
            </w:r>
          </w:p>
        </w:tc>
        <w:tc>
          <w:tcPr>
            <w:tcW w:w="0" w:type="auto"/>
            <w:tcBorders>
              <w:top w:val="nil"/>
              <w:left w:val="nil"/>
              <w:bottom w:val="single" w:sz="4" w:space="0" w:color="auto"/>
              <w:right w:val="single" w:sz="4" w:space="0" w:color="auto"/>
            </w:tcBorders>
            <w:shd w:val="clear" w:color="auto" w:fill="auto"/>
            <w:noWrap/>
            <w:vAlign w:val="center"/>
            <w:hideMark/>
          </w:tcPr>
          <w:p w14:paraId="5273906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678B1A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F43A6B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2,6893%</w:t>
            </w:r>
          </w:p>
        </w:tc>
      </w:tr>
      <w:tr w:rsidR="00B948D7" w:rsidRPr="005F651D" w14:paraId="0CF8D55A"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2120A3" w14:textId="142A3F63"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65</w:t>
            </w:r>
          </w:p>
        </w:tc>
        <w:tc>
          <w:tcPr>
            <w:tcW w:w="0" w:type="auto"/>
            <w:tcBorders>
              <w:top w:val="nil"/>
              <w:left w:val="nil"/>
              <w:bottom w:val="single" w:sz="4" w:space="0" w:color="auto"/>
              <w:right w:val="single" w:sz="4" w:space="0" w:color="auto"/>
            </w:tcBorders>
            <w:shd w:val="clear" w:color="auto" w:fill="auto"/>
            <w:noWrap/>
            <w:vAlign w:val="center"/>
            <w:hideMark/>
          </w:tcPr>
          <w:p w14:paraId="12EE128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27/02/24</w:t>
            </w:r>
          </w:p>
        </w:tc>
        <w:tc>
          <w:tcPr>
            <w:tcW w:w="0" w:type="auto"/>
            <w:tcBorders>
              <w:top w:val="nil"/>
              <w:left w:val="nil"/>
              <w:bottom w:val="single" w:sz="4" w:space="0" w:color="auto"/>
              <w:right w:val="single" w:sz="4" w:space="0" w:color="auto"/>
            </w:tcBorders>
            <w:shd w:val="clear" w:color="auto" w:fill="auto"/>
            <w:noWrap/>
            <w:vAlign w:val="center"/>
            <w:hideMark/>
          </w:tcPr>
          <w:p w14:paraId="52490AD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731155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10BCE5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2,8779%</w:t>
            </w:r>
          </w:p>
        </w:tc>
      </w:tr>
      <w:tr w:rsidR="00B948D7" w:rsidRPr="005F651D" w14:paraId="190ACD9E"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1D9212" w14:textId="107C443A"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66</w:t>
            </w:r>
          </w:p>
        </w:tc>
        <w:tc>
          <w:tcPr>
            <w:tcW w:w="0" w:type="auto"/>
            <w:tcBorders>
              <w:top w:val="nil"/>
              <w:left w:val="nil"/>
              <w:bottom w:val="single" w:sz="4" w:space="0" w:color="auto"/>
              <w:right w:val="single" w:sz="4" w:space="0" w:color="auto"/>
            </w:tcBorders>
            <w:shd w:val="clear" w:color="auto" w:fill="auto"/>
            <w:noWrap/>
            <w:vAlign w:val="center"/>
            <w:hideMark/>
          </w:tcPr>
          <w:p w14:paraId="2679951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27/03/24</w:t>
            </w:r>
          </w:p>
        </w:tc>
        <w:tc>
          <w:tcPr>
            <w:tcW w:w="0" w:type="auto"/>
            <w:tcBorders>
              <w:top w:val="nil"/>
              <w:left w:val="nil"/>
              <w:bottom w:val="single" w:sz="4" w:space="0" w:color="auto"/>
              <w:right w:val="single" w:sz="4" w:space="0" w:color="auto"/>
            </w:tcBorders>
            <w:shd w:val="clear" w:color="auto" w:fill="auto"/>
            <w:noWrap/>
            <w:vAlign w:val="center"/>
            <w:hideMark/>
          </w:tcPr>
          <w:p w14:paraId="2159FB1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40333E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9EAA00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2,9176%</w:t>
            </w:r>
          </w:p>
        </w:tc>
      </w:tr>
      <w:tr w:rsidR="00B948D7" w:rsidRPr="005F651D" w14:paraId="02B58C69"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7EF765" w14:textId="0BC6760D"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67</w:t>
            </w:r>
          </w:p>
        </w:tc>
        <w:tc>
          <w:tcPr>
            <w:tcW w:w="0" w:type="auto"/>
            <w:tcBorders>
              <w:top w:val="nil"/>
              <w:left w:val="nil"/>
              <w:bottom w:val="single" w:sz="4" w:space="0" w:color="auto"/>
              <w:right w:val="single" w:sz="4" w:space="0" w:color="auto"/>
            </w:tcBorders>
            <w:shd w:val="clear" w:color="auto" w:fill="auto"/>
            <w:noWrap/>
            <w:vAlign w:val="center"/>
            <w:hideMark/>
          </w:tcPr>
          <w:p w14:paraId="77E5C51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29/04/24</w:t>
            </w:r>
          </w:p>
        </w:tc>
        <w:tc>
          <w:tcPr>
            <w:tcW w:w="0" w:type="auto"/>
            <w:tcBorders>
              <w:top w:val="nil"/>
              <w:left w:val="nil"/>
              <w:bottom w:val="single" w:sz="4" w:space="0" w:color="auto"/>
              <w:right w:val="single" w:sz="4" w:space="0" w:color="auto"/>
            </w:tcBorders>
            <w:shd w:val="clear" w:color="auto" w:fill="auto"/>
            <w:noWrap/>
            <w:vAlign w:val="center"/>
            <w:hideMark/>
          </w:tcPr>
          <w:p w14:paraId="44C6F6A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FF1ECF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F1BA5D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2,9935%</w:t>
            </w:r>
          </w:p>
        </w:tc>
      </w:tr>
      <w:tr w:rsidR="00B948D7" w:rsidRPr="005F651D" w14:paraId="123CBA0C"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D85C2F" w14:textId="69BC2D0B"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68</w:t>
            </w:r>
          </w:p>
        </w:tc>
        <w:tc>
          <w:tcPr>
            <w:tcW w:w="0" w:type="auto"/>
            <w:tcBorders>
              <w:top w:val="nil"/>
              <w:left w:val="nil"/>
              <w:bottom w:val="single" w:sz="4" w:space="0" w:color="auto"/>
              <w:right w:val="single" w:sz="4" w:space="0" w:color="auto"/>
            </w:tcBorders>
            <w:shd w:val="clear" w:color="auto" w:fill="auto"/>
            <w:noWrap/>
            <w:vAlign w:val="center"/>
            <w:hideMark/>
          </w:tcPr>
          <w:p w14:paraId="4C5527D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27/05/24</w:t>
            </w:r>
          </w:p>
        </w:tc>
        <w:tc>
          <w:tcPr>
            <w:tcW w:w="0" w:type="auto"/>
            <w:tcBorders>
              <w:top w:val="nil"/>
              <w:left w:val="nil"/>
              <w:bottom w:val="single" w:sz="4" w:space="0" w:color="auto"/>
              <w:right w:val="single" w:sz="4" w:space="0" w:color="auto"/>
            </w:tcBorders>
            <w:shd w:val="clear" w:color="auto" w:fill="auto"/>
            <w:noWrap/>
            <w:vAlign w:val="center"/>
            <w:hideMark/>
          </w:tcPr>
          <w:p w14:paraId="79E6D08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6DB46C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5380C4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3,2025%</w:t>
            </w:r>
          </w:p>
        </w:tc>
      </w:tr>
      <w:tr w:rsidR="00B948D7" w:rsidRPr="005F651D" w14:paraId="34DF41F5"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BA0A31" w14:textId="1D48C423"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69</w:t>
            </w:r>
          </w:p>
        </w:tc>
        <w:tc>
          <w:tcPr>
            <w:tcW w:w="0" w:type="auto"/>
            <w:tcBorders>
              <w:top w:val="nil"/>
              <w:left w:val="nil"/>
              <w:bottom w:val="single" w:sz="4" w:space="0" w:color="auto"/>
              <w:right w:val="single" w:sz="4" w:space="0" w:color="auto"/>
            </w:tcBorders>
            <w:shd w:val="clear" w:color="auto" w:fill="auto"/>
            <w:noWrap/>
            <w:vAlign w:val="center"/>
            <w:hideMark/>
          </w:tcPr>
          <w:p w14:paraId="0225DD9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27/06/24</w:t>
            </w:r>
          </w:p>
        </w:tc>
        <w:tc>
          <w:tcPr>
            <w:tcW w:w="0" w:type="auto"/>
            <w:tcBorders>
              <w:top w:val="nil"/>
              <w:left w:val="nil"/>
              <w:bottom w:val="single" w:sz="4" w:space="0" w:color="auto"/>
              <w:right w:val="single" w:sz="4" w:space="0" w:color="auto"/>
            </w:tcBorders>
            <w:shd w:val="clear" w:color="auto" w:fill="auto"/>
            <w:noWrap/>
            <w:vAlign w:val="center"/>
            <w:hideMark/>
          </w:tcPr>
          <w:p w14:paraId="01B35B0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8B8D01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5143FC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3,2332%</w:t>
            </w:r>
          </w:p>
        </w:tc>
      </w:tr>
      <w:tr w:rsidR="00B948D7" w:rsidRPr="005F651D" w14:paraId="3C6CD3AE"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F2223A" w14:textId="1120CC06"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70</w:t>
            </w:r>
          </w:p>
        </w:tc>
        <w:tc>
          <w:tcPr>
            <w:tcW w:w="0" w:type="auto"/>
            <w:tcBorders>
              <w:top w:val="nil"/>
              <w:left w:val="nil"/>
              <w:bottom w:val="single" w:sz="4" w:space="0" w:color="auto"/>
              <w:right w:val="single" w:sz="4" w:space="0" w:color="auto"/>
            </w:tcBorders>
            <w:shd w:val="clear" w:color="auto" w:fill="auto"/>
            <w:noWrap/>
            <w:vAlign w:val="center"/>
            <w:hideMark/>
          </w:tcPr>
          <w:p w14:paraId="2B17FD3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29/07/24</w:t>
            </w:r>
          </w:p>
        </w:tc>
        <w:tc>
          <w:tcPr>
            <w:tcW w:w="0" w:type="auto"/>
            <w:tcBorders>
              <w:top w:val="nil"/>
              <w:left w:val="nil"/>
              <w:bottom w:val="single" w:sz="4" w:space="0" w:color="auto"/>
              <w:right w:val="single" w:sz="4" w:space="0" w:color="auto"/>
            </w:tcBorders>
            <w:shd w:val="clear" w:color="auto" w:fill="auto"/>
            <w:noWrap/>
            <w:vAlign w:val="center"/>
            <w:hideMark/>
          </w:tcPr>
          <w:p w14:paraId="5258E67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78F314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B61A7B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3,3645%</w:t>
            </w:r>
          </w:p>
        </w:tc>
      </w:tr>
      <w:tr w:rsidR="00B948D7" w:rsidRPr="005F651D" w14:paraId="60304CC3"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0181C5" w14:textId="508D86B0"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71</w:t>
            </w:r>
          </w:p>
        </w:tc>
        <w:tc>
          <w:tcPr>
            <w:tcW w:w="0" w:type="auto"/>
            <w:tcBorders>
              <w:top w:val="nil"/>
              <w:left w:val="nil"/>
              <w:bottom w:val="single" w:sz="4" w:space="0" w:color="auto"/>
              <w:right w:val="single" w:sz="4" w:space="0" w:color="auto"/>
            </w:tcBorders>
            <w:shd w:val="clear" w:color="auto" w:fill="auto"/>
            <w:noWrap/>
            <w:vAlign w:val="center"/>
            <w:hideMark/>
          </w:tcPr>
          <w:p w14:paraId="72DC27F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27/08/24</w:t>
            </w:r>
          </w:p>
        </w:tc>
        <w:tc>
          <w:tcPr>
            <w:tcW w:w="0" w:type="auto"/>
            <w:tcBorders>
              <w:top w:val="nil"/>
              <w:left w:val="nil"/>
              <w:bottom w:val="single" w:sz="4" w:space="0" w:color="auto"/>
              <w:right w:val="single" w:sz="4" w:space="0" w:color="auto"/>
            </w:tcBorders>
            <w:shd w:val="clear" w:color="auto" w:fill="auto"/>
            <w:noWrap/>
            <w:vAlign w:val="center"/>
            <w:hideMark/>
          </w:tcPr>
          <w:p w14:paraId="02F576C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DD9D67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905022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3,5375%</w:t>
            </w:r>
          </w:p>
        </w:tc>
      </w:tr>
      <w:tr w:rsidR="00B948D7" w:rsidRPr="005F651D" w14:paraId="208C3409"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FDB054" w14:textId="7EB61CEE"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72</w:t>
            </w:r>
          </w:p>
        </w:tc>
        <w:tc>
          <w:tcPr>
            <w:tcW w:w="0" w:type="auto"/>
            <w:tcBorders>
              <w:top w:val="nil"/>
              <w:left w:val="nil"/>
              <w:bottom w:val="single" w:sz="4" w:space="0" w:color="auto"/>
              <w:right w:val="single" w:sz="4" w:space="0" w:color="auto"/>
            </w:tcBorders>
            <w:shd w:val="clear" w:color="auto" w:fill="auto"/>
            <w:noWrap/>
            <w:vAlign w:val="center"/>
            <w:hideMark/>
          </w:tcPr>
          <w:p w14:paraId="1A62580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27/09/24</w:t>
            </w:r>
          </w:p>
        </w:tc>
        <w:tc>
          <w:tcPr>
            <w:tcW w:w="0" w:type="auto"/>
            <w:tcBorders>
              <w:top w:val="nil"/>
              <w:left w:val="nil"/>
              <w:bottom w:val="single" w:sz="4" w:space="0" w:color="auto"/>
              <w:right w:val="single" w:sz="4" w:space="0" w:color="auto"/>
            </w:tcBorders>
            <w:shd w:val="clear" w:color="auto" w:fill="auto"/>
            <w:noWrap/>
            <w:vAlign w:val="center"/>
            <w:hideMark/>
          </w:tcPr>
          <w:p w14:paraId="49D8431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892797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64A6ED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3,6282%</w:t>
            </w:r>
          </w:p>
        </w:tc>
      </w:tr>
      <w:tr w:rsidR="00B948D7" w:rsidRPr="005F651D" w14:paraId="5437998E"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B4FAA3" w14:textId="065C64AB"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73</w:t>
            </w:r>
          </w:p>
        </w:tc>
        <w:tc>
          <w:tcPr>
            <w:tcW w:w="0" w:type="auto"/>
            <w:tcBorders>
              <w:top w:val="nil"/>
              <w:left w:val="nil"/>
              <w:bottom w:val="single" w:sz="4" w:space="0" w:color="auto"/>
              <w:right w:val="single" w:sz="4" w:space="0" w:color="auto"/>
            </w:tcBorders>
            <w:shd w:val="clear" w:color="auto" w:fill="auto"/>
            <w:noWrap/>
            <w:vAlign w:val="center"/>
            <w:hideMark/>
          </w:tcPr>
          <w:p w14:paraId="63000FF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28/10/24</w:t>
            </w:r>
          </w:p>
        </w:tc>
        <w:tc>
          <w:tcPr>
            <w:tcW w:w="0" w:type="auto"/>
            <w:tcBorders>
              <w:top w:val="nil"/>
              <w:left w:val="nil"/>
              <w:bottom w:val="single" w:sz="4" w:space="0" w:color="auto"/>
              <w:right w:val="single" w:sz="4" w:space="0" w:color="auto"/>
            </w:tcBorders>
            <w:shd w:val="clear" w:color="auto" w:fill="auto"/>
            <w:noWrap/>
            <w:vAlign w:val="center"/>
            <w:hideMark/>
          </w:tcPr>
          <w:p w14:paraId="14722F6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B91821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838C05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3,8556%</w:t>
            </w:r>
          </w:p>
        </w:tc>
      </w:tr>
      <w:tr w:rsidR="00B948D7" w:rsidRPr="005F651D" w14:paraId="68E1DA31"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0AAF27" w14:textId="7730DC3A"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74</w:t>
            </w:r>
          </w:p>
        </w:tc>
        <w:tc>
          <w:tcPr>
            <w:tcW w:w="0" w:type="auto"/>
            <w:tcBorders>
              <w:top w:val="nil"/>
              <w:left w:val="nil"/>
              <w:bottom w:val="single" w:sz="4" w:space="0" w:color="auto"/>
              <w:right w:val="single" w:sz="4" w:space="0" w:color="auto"/>
            </w:tcBorders>
            <w:shd w:val="clear" w:color="auto" w:fill="auto"/>
            <w:noWrap/>
            <w:vAlign w:val="center"/>
            <w:hideMark/>
          </w:tcPr>
          <w:p w14:paraId="58EE71D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27/11/24</w:t>
            </w:r>
          </w:p>
        </w:tc>
        <w:tc>
          <w:tcPr>
            <w:tcW w:w="0" w:type="auto"/>
            <w:tcBorders>
              <w:top w:val="nil"/>
              <w:left w:val="nil"/>
              <w:bottom w:val="single" w:sz="4" w:space="0" w:color="auto"/>
              <w:right w:val="single" w:sz="4" w:space="0" w:color="auto"/>
            </w:tcBorders>
            <w:shd w:val="clear" w:color="auto" w:fill="auto"/>
            <w:noWrap/>
            <w:vAlign w:val="center"/>
            <w:hideMark/>
          </w:tcPr>
          <w:p w14:paraId="4E91222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0D76FE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3EDE7C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4,0368%</w:t>
            </w:r>
          </w:p>
        </w:tc>
      </w:tr>
      <w:tr w:rsidR="00B948D7" w:rsidRPr="005F651D" w14:paraId="1EDC34CF"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7C7147" w14:textId="75917D8D"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75</w:t>
            </w:r>
          </w:p>
        </w:tc>
        <w:tc>
          <w:tcPr>
            <w:tcW w:w="0" w:type="auto"/>
            <w:tcBorders>
              <w:top w:val="nil"/>
              <w:left w:val="nil"/>
              <w:bottom w:val="single" w:sz="4" w:space="0" w:color="auto"/>
              <w:right w:val="single" w:sz="4" w:space="0" w:color="auto"/>
            </w:tcBorders>
            <w:shd w:val="clear" w:color="auto" w:fill="auto"/>
            <w:noWrap/>
            <w:vAlign w:val="center"/>
            <w:hideMark/>
          </w:tcPr>
          <w:p w14:paraId="301284B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27/12/24</w:t>
            </w:r>
          </w:p>
        </w:tc>
        <w:tc>
          <w:tcPr>
            <w:tcW w:w="0" w:type="auto"/>
            <w:tcBorders>
              <w:top w:val="nil"/>
              <w:left w:val="nil"/>
              <w:bottom w:val="single" w:sz="4" w:space="0" w:color="auto"/>
              <w:right w:val="single" w:sz="4" w:space="0" w:color="auto"/>
            </w:tcBorders>
            <w:shd w:val="clear" w:color="auto" w:fill="auto"/>
            <w:noWrap/>
            <w:vAlign w:val="center"/>
            <w:hideMark/>
          </w:tcPr>
          <w:p w14:paraId="517A24B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5E052B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9D1C0C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4,2346%</w:t>
            </w:r>
          </w:p>
        </w:tc>
      </w:tr>
      <w:tr w:rsidR="00B948D7" w:rsidRPr="005F651D" w14:paraId="5265F403"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E29F60" w14:textId="0185F99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76</w:t>
            </w:r>
          </w:p>
        </w:tc>
        <w:tc>
          <w:tcPr>
            <w:tcW w:w="0" w:type="auto"/>
            <w:tcBorders>
              <w:top w:val="nil"/>
              <w:left w:val="nil"/>
              <w:bottom w:val="single" w:sz="4" w:space="0" w:color="auto"/>
              <w:right w:val="single" w:sz="4" w:space="0" w:color="auto"/>
            </w:tcBorders>
            <w:shd w:val="clear" w:color="auto" w:fill="auto"/>
            <w:noWrap/>
            <w:vAlign w:val="center"/>
            <w:hideMark/>
          </w:tcPr>
          <w:p w14:paraId="1108E5D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27/01/25</w:t>
            </w:r>
          </w:p>
        </w:tc>
        <w:tc>
          <w:tcPr>
            <w:tcW w:w="0" w:type="auto"/>
            <w:tcBorders>
              <w:top w:val="nil"/>
              <w:left w:val="nil"/>
              <w:bottom w:val="single" w:sz="4" w:space="0" w:color="auto"/>
              <w:right w:val="single" w:sz="4" w:space="0" w:color="auto"/>
            </w:tcBorders>
            <w:shd w:val="clear" w:color="auto" w:fill="auto"/>
            <w:noWrap/>
            <w:vAlign w:val="center"/>
            <w:hideMark/>
          </w:tcPr>
          <w:p w14:paraId="1D672DC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A53C5C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AD7585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4,4829%</w:t>
            </w:r>
          </w:p>
        </w:tc>
      </w:tr>
      <w:tr w:rsidR="00B948D7" w:rsidRPr="005F651D" w14:paraId="42D16E44"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4F01D4" w14:textId="1627C22B"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77</w:t>
            </w:r>
          </w:p>
        </w:tc>
        <w:tc>
          <w:tcPr>
            <w:tcW w:w="0" w:type="auto"/>
            <w:tcBorders>
              <w:top w:val="nil"/>
              <w:left w:val="nil"/>
              <w:bottom w:val="single" w:sz="4" w:space="0" w:color="auto"/>
              <w:right w:val="single" w:sz="4" w:space="0" w:color="auto"/>
            </w:tcBorders>
            <w:shd w:val="clear" w:color="auto" w:fill="auto"/>
            <w:noWrap/>
            <w:vAlign w:val="center"/>
            <w:hideMark/>
          </w:tcPr>
          <w:p w14:paraId="6E05DF0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27/02/25</w:t>
            </w:r>
          </w:p>
        </w:tc>
        <w:tc>
          <w:tcPr>
            <w:tcW w:w="0" w:type="auto"/>
            <w:tcBorders>
              <w:top w:val="nil"/>
              <w:left w:val="nil"/>
              <w:bottom w:val="single" w:sz="4" w:space="0" w:color="auto"/>
              <w:right w:val="single" w:sz="4" w:space="0" w:color="auto"/>
            </w:tcBorders>
            <w:shd w:val="clear" w:color="auto" w:fill="auto"/>
            <w:noWrap/>
            <w:vAlign w:val="center"/>
            <w:hideMark/>
          </w:tcPr>
          <w:p w14:paraId="7249240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AF7BAF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CCD80C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4,6278%</w:t>
            </w:r>
          </w:p>
        </w:tc>
      </w:tr>
      <w:tr w:rsidR="00B948D7" w:rsidRPr="005F651D" w14:paraId="3337B8AC"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7FEDBB" w14:textId="4868677F"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78</w:t>
            </w:r>
          </w:p>
        </w:tc>
        <w:tc>
          <w:tcPr>
            <w:tcW w:w="0" w:type="auto"/>
            <w:tcBorders>
              <w:top w:val="nil"/>
              <w:left w:val="nil"/>
              <w:bottom w:val="single" w:sz="4" w:space="0" w:color="auto"/>
              <w:right w:val="single" w:sz="4" w:space="0" w:color="auto"/>
            </w:tcBorders>
            <w:shd w:val="clear" w:color="auto" w:fill="auto"/>
            <w:noWrap/>
            <w:vAlign w:val="center"/>
            <w:hideMark/>
          </w:tcPr>
          <w:p w14:paraId="01D026A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27/03/25</w:t>
            </w:r>
          </w:p>
        </w:tc>
        <w:tc>
          <w:tcPr>
            <w:tcW w:w="0" w:type="auto"/>
            <w:tcBorders>
              <w:top w:val="nil"/>
              <w:left w:val="nil"/>
              <w:bottom w:val="single" w:sz="4" w:space="0" w:color="auto"/>
              <w:right w:val="single" w:sz="4" w:space="0" w:color="auto"/>
            </w:tcBorders>
            <w:shd w:val="clear" w:color="auto" w:fill="auto"/>
            <w:noWrap/>
            <w:vAlign w:val="center"/>
            <w:hideMark/>
          </w:tcPr>
          <w:p w14:paraId="2966C68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6DB134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D80047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5,0461%</w:t>
            </w:r>
          </w:p>
        </w:tc>
      </w:tr>
      <w:tr w:rsidR="00B948D7" w:rsidRPr="005F651D" w14:paraId="710C1CFC"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B472ED" w14:textId="7849535A"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79</w:t>
            </w:r>
          </w:p>
        </w:tc>
        <w:tc>
          <w:tcPr>
            <w:tcW w:w="0" w:type="auto"/>
            <w:tcBorders>
              <w:top w:val="nil"/>
              <w:left w:val="nil"/>
              <w:bottom w:val="single" w:sz="4" w:space="0" w:color="auto"/>
              <w:right w:val="single" w:sz="4" w:space="0" w:color="auto"/>
            </w:tcBorders>
            <w:shd w:val="clear" w:color="auto" w:fill="auto"/>
            <w:noWrap/>
            <w:vAlign w:val="center"/>
            <w:hideMark/>
          </w:tcPr>
          <w:p w14:paraId="54A9E32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28/04/25</w:t>
            </w:r>
          </w:p>
        </w:tc>
        <w:tc>
          <w:tcPr>
            <w:tcW w:w="0" w:type="auto"/>
            <w:tcBorders>
              <w:top w:val="nil"/>
              <w:left w:val="nil"/>
              <w:bottom w:val="single" w:sz="4" w:space="0" w:color="auto"/>
              <w:right w:val="single" w:sz="4" w:space="0" w:color="auto"/>
            </w:tcBorders>
            <w:shd w:val="clear" w:color="auto" w:fill="auto"/>
            <w:noWrap/>
            <w:vAlign w:val="center"/>
            <w:hideMark/>
          </w:tcPr>
          <w:p w14:paraId="147B851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1AC9E5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64430A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5,2812%</w:t>
            </w:r>
          </w:p>
        </w:tc>
      </w:tr>
      <w:tr w:rsidR="00B948D7" w:rsidRPr="005F651D" w14:paraId="6D08D1C4"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C0DBF7" w14:textId="62F88156"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80</w:t>
            </w:r>
          </w:p>
        </w:tc>
        <w:tc>
          <w:tcPr>
            <w:tcW w:w="0" w:type="auto"/>
            <w:tcBorders>
              <w:top w:val="nil"/>
              <w:left w:val="nil"/>
              <w:bottom w:val="single" w:sz="4" w:space="0" w:color="auto"/>
              <w:right w:val="single" w:sz="4" w:space="0" w:color="auto"/>
            </w:tcBorders>
            <w:shd w:val="clear" w:color="auto" w:fill="auto"/>
            <w:noWrap/>
            <w:vAlign w:val="center"/>
            <w:hideMark/>
          </w:tcPr>
          <w:p w14:paraId="19C38CA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27/05/25</w:t>
            </w:r>
          </w:p>
        </w:tc>
        <w:tc>
          <w:tcPr>
            <w:tcW w:w="0" w:type="auto"/>
            <w:tcBorders>
              <w:top w:val="nil"/>
              <w:left w:val="nil"/>
              <w:bottom w:val="single" w:sz="4" w:space="0" w:color="auto"/>
              <w:right w:val="single" w:sz="4" w:space="0" w:color="auto"/>
            </w:tcBorders>
            <w:shd w:val="clear" w:color="auto" w:fill="auto"/>
            <w:noWrap/>
            <w:vAlign w:val="center"/>
            <w:hideMark/>
          </w:tcPr>
          <w:p w14:paraId="7DF7376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0167E9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A02EB4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5,6109%</w:t>
            </w:r>
          </w:p>
        </w:tc>
      </w:tr>
      <w:tr w:rsidR="00B948D7" w:rsidRPr="005F651D" w14:paraId="0D0114FD"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643748" w14:textId="30FD075D"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81</w:t>
            </w:r>
          </w:p>
        </w:tc>
        <w:tc>
          <w:tcPr>
            <w:tcW w:w="0" w:type="auto"/>
            <w:tcBorders>
              <w:top w:val="nil"/>
              <w:left w:val="nil"/>
              <w:bottom w:val="single" w:sz="4" w:space="0" w:color="auto"/>
              <w:right w:val="single" w:sz="4" w:space="0" w:color="auto"/>
            </w:tcBorders>
            <w:shd w:val="clear" w:color="auto" w:fill="auto"/>
            <w:noWrap/>
            <w:vAlign w:val="center"/>
            <w:hideMark/>
          </w:tcPr>
          <w:p w14:paraId="4DA967F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27/06/25</w:t>
            </w:r>
          </w:p>
        </w:tc>
        <w:tc>
          <w:tcPr>
            <w:tcW w:w="0" w:type="auto"/>
            <w:tcBorders>
              <w:top w:val="nil"/>
              <w:left w:val="nil"/>
              <w:bottom w:val="single" w:sz="4" w:space="0" w:color="auto"/>
              <w:right w:val="single" w:sz="4" w:space="0" w:color="auto"/>
            </w:tcBorders>
            <w:shd w:val="clear" w:color="auto" w:fill="auto"/>
            <w:noWrap/>
            <w:vAlign w:val="center"/>
            <w:hideMark/>
          </w:tcPr>
          <w:p w14:paraId="77078D3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7C20A5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A1399D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5,9185%</w:t>
            </w:r>
          </w:p>
        </w:tc>
      </w:tr>
      <w:tr w:rsidR="00B948D7" w:rsidRPr="005F651D" w14:paraId="3C078317"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8EDF82" w14:textId="67F938EC"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82</w:t>
            </w:r>
          </w:p>
        </w:tc>
        <w:tc>
          <w:tcPr>
            <w:tcW w:w="0" w:type="auto"/>
            <w:tcBorders>
              <w:top w:val="nil"/>
              <w:left w:val="nil"/>
              <w:bottom w:val="single" w:sz="4" w:space="0" w:color="auto"/>
              <w:right w:val="single" w:sz="4" w:space="0" w:color="auto"/>
            </w:tcBorders>
            <w:shd w:val="clear" w:color="auto" w:fill="auto"/>
            <w:noWrap/>
            <w:vAlign w:val="center"/>
            <w:hideMark/>
          </w:tcPr>
          <w:p w14:paraId="6D2187D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28/07/25</w:t>
            </w:r>
          </w:p>
        </w:tc>
        <w:tc>
          <w:tcPr>
            <w:tcW w:w="0" w:type="auto"/>
            <w:tcBorders>
              <w:top w:val="nil"/>
              <w:left w:val="nil"/>
              <w:bottom w:val="single" w:sz="4" w:space="0" w:color="auto"/>
              <w:right w:val="single" w:sz="4" w:space="0" w:color="auto"/>
            </w:tcBorders>
            <w:shd w:val="clear" w:color="auto" w:fill="auto"/>
            <w:noWrap/>
            <w:vAlign w:val="center"/>
            <w:hideMark/>
          </w:tcPr>
          <w:p w14:paraId="3A66436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035056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D1D671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6,3663%</w:t>
            </w:r>
          </w:p>
        </w:tc>
      </w:tr>
      <w:tr w:rsidR="00B948D7" w:rsidRPr="005F651D" w14:paraId="265A25EA"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3CED01" w14:textId="0DB04240"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83</w:t>
            </w:r>
          </w:p>
        </w:tc>
        <w:tc>
          <w:tcPr>
            <w:tcW w:w="0" w:type="auto"/>
            <w:tcBorders>
              <w:top w:val="nil"/>
              <w:left w:val="nil"/>
              <w:bottom w:val="single" w:sz="4" w:space="0" w:color="auto"/>
              <w:right w:val="single" w:sz="4" w:space="0" w:color="auto"/>
            </w:tcBorders>
            <w:shd w:val="clear" w:color="auto" w:fill="auto"/>
            <w:noWrap/>
            <w:vAlign w:val="center"/>
            <w:hideMark/>
          </w:tcPr>
          <w:p w14:paraId="475CF9E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27/08/25</w:t>
            </w:r>
          </w:p>
        </w:tc>
        <w:tc>
          <w:tcPr>
            <w:tcW w:w="0" w:type="auto"/>
            <w:tcBorders>
              <w:top w:val="nil"/>
              <w:left w:val="nil"/>
              <w:bottom w:val="single" w:sz="4" w:space="0" w:color="auto"/>
              <w:right w:val="single" w:sz="4" w:space="0" w:color="auto"/>
            </w:tcBorders>
            <w:shd w:val="clear" w:color="auto" w:fill="auto"/>
            <w:noWrap/>
            <w:vAlign w:val="center"/>
            <w:hideMark/>
          </w:tcPr>
          <w:p w14:paraId="54EB279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C5BD46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9F064D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6,8126%</w:t>
            </w:r>
          </w:p>
        </w:tc>
      </w:tr>
      <w:tr w:rsidR="00B948D7" w:rsidRPr="005F651D" w14:paraId="2513F8CD"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B6D3B40" w14:textId="5E58B0E1"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84</w:t>
            </w:r>
          </w:p>
        </w:tc>
        <w:tc>
          <w:tcPr>
            <w:tcW w:w="0" w:type="auto"/>
            <w:tcBorders>
              <w:top w:val="nil"/>
              <w:left w:val="nil"/>
              <w:bottom w:val="single" w:sz="4" w:space="0" w:color="auto"/>
              <w:right w:val="single" w:sz="4" w:space="0" w:color="auto"/>
            </w:tcBorders>
            <w:shd w:val="clear" w:color="auto" w:fill="auto"/>
            <w:noWrap/>
            <w:vAlign w:val="center"/>
            <w:hideMark/>
          </w:tcPr>
          <w:p w14:paraId="5886FDC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29/09/25</w:t>
            </w:r>
          </w:p>
        </w:tc>
        <w:tc>
          <w:tcPr>
            <w:tcW w:w="0" w:type="auto"/>
            <w:tcBorders>
              <w:top w:val="nil"/>
              <w:left w:val="nil"/>
              <w:bottom w:val="single" w:sz="4" w:space="0" w:color="auto"/>
              <w:right w:val="single" w:sz="4" w:space="0" w:color="auto"/>
            </w:tcBorders>
            <w:shd w:val="clear" w:color="auto" w:fill="auto"/>
            <w:noWrap/>
            <w:vAlign w:val="center"/>
            <w:hideMark/>
          </w:tcPr>
          <w:p w14:paraId="4DC1F0E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443268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F290E3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7,3298%</w:t>
            </w:r>
          </w:p>
        </w:tc>
      </w:tr>
      <w:tr w:rsidR="00B948D7" w:rsidRPr="005F651D" w14:paraId="789C842D"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3CA49F" w14:textId="45EBB0FC"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85</w:t>
            </w:r>
          </w:p>
        </w:tc>
        <w:tc>
          <w:tcPr>
            <w:tcW w:w="0" w:type="auto"/>
            <w:tcBorders>
              <w:top w:val="nil"/>
              <w:left w:val="nil"/>
              <w:bottom w:val="single" w:sz="4" w:space="0" w:color="auto"/>
              <w:right w:val="single" w:sz="4" w:space="0" w:color="auto"/>
            </w:tcBorders>
            <w:shd w:val="clear" w:color="auto" w:fill="auto"/>
            <w:noWrap/>
            <w:vAlign w:val="center"/>
            <w:hideMark/>
          </w:tcPr>
          <w:p w14:paraId="53841A9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27/10/25</w:t>
            </w:r>
          </w:p>
        </w:tc>
        <w:tc>
          <w:tcPr>
            <w:tcW w:w="0" w:type="auto"/>
            <w:tcBorders>
              <w:top w:val="nil"/>
              <w:left w:val="nil"/>
              <w:bottom w:val="single" w:sz="4" w:space="0" w:color="auto"/>
              <w:right w:val="single" w:sz="4" w:space="0" w:color="auto"/>
            </w:tcBorders>
            <w:shd w:val="clear" w:color="auto" w:fill="auto"/>
            <w:noWrap/>
            <w:vAlign w:val="center"/>
            <w:hideMark/>
          </w:tcPr>
          <w:p w14:paraId="0DFBE60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3B33FC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EA199F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8,0622%</w:t>
            </w:r>
          </w:p>
        </w:tc>
      </w:tr>
      <w:tr w:rsidR="00B948D7" w:rsidRPr="005F651D" w14:paraId="70B8142B"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7879E52" w14:textId="362EA79F"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86</w:t>
            </w:r>
          </w:p>
        </w:tc>
        <w:tc>
          <w:tcPr>
            <w:tcW w:w="0" w:type="auto"/>
            <w:tcBorders>
              <w:top w:val="nil"/>
              <w:left w:val="nil"/>
              <w:bottom w:val="single" w:sz="4" w:space="0" w:color="auto"/>
              <w:right w:val="single" w:sz="4" w:space="0" w:color="auto"/>
            </w:tcBorders>
            <w:shd w:val="clear" w:color="auto" w:fill="auto"/>
            <w:noWrap/>
            <w:vAlign w:val="center"/>
            <w:hideMark/>
          </w:tcPr>
          <w:p w14:paraId="18D17FE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27/11/25</w:t>
            </w:r>
          </w:p>
        </w:tc>
        <w:tc>
          <w:tcPr>
            <w:tcW w:w="0" w:type="auto"/>
            <w:tcBorders>
              <w:top w:val="nil"/>
              <w:left w:val="nil"/>
              <w:bottom w:val="single" w:sz="4" w:space="0" w:color="auto"/>
              <w:right w:val="single" w:sz="4" w:space="0" w:color="auto"/>
            </w:tcBorders>
            <w:shd w:val="clear" w:color="auto" w:fill="auto"/>
            <w:noWrap/>
            <w:vAlign w:val="center"/>
            <w:hideMark/>
          </w:tcPr>
          <w:p w14:paraId="382407F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952B37F"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4BCF96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8,7295%</w:t>
            </w:r>
          </w:p>
        </w:tc>
      </w:tr>
      <w:tr w:rsidR="00B948D7" w:rsidRPr="005F651D" w14:paraId="56BD5E12"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EAA137" w14:textId="7CDA6B95"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87</w:t>
            </w:r>
          </w:p>
        </w:tc>
        <w:tc>
          <w:tcPr>
            <w:tcW w:w="0" w:type="auto"/>
            <w:tcBorders>
              <w:top w:val="nil"/>
              <w:left w:val="nil"/>
              <w:bottom w:val="single" w:sz="4" w:space="0" w:color="auto"/>
              <w:right w:val="single" w:sz="4" w:space="0" w:color="auto"/>
            </w:tcBorders>
            <w:shd w:val="clear" w:color="auto" w:fill="auto"/>
            <w:noWrap/>
            <w:vAlign w:val="center"/>
            <w:hideMark/>
          </w:tcPr>
          <w:p w14:paraId="2437B4E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29/12/25</w:t>
            </w:r>
          </w:p>
        </w:tc>
        <w:tc>
          <w:tcPr>
            <w:tcW w:w="0" w:type="auto"/>
            <w:tcBorders>
              <w:top w:val="nil"/>
              <w:left w:val="nil"/>
              <w:bottom w:val="single" w:sz="4" w:space="0" w:color="auto"/>
              <w:right w:val="single" w:sz="4" w:space="0" w:color="auto"/>
            </w:tcBorders>
            <w:shd w:val="clear" w:color="auto" w:fill="auto"/>
            <w:noWrap/>
            <w:vAlign w:val="center"/>
            <w:hideMark/>
          </w:tcPr>
          <w:p w14:paraId="0823569D"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EBE78F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C334A7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9,6974%</w:t>
            </w:r>
          </w:p>
        </w:tc>
      </w:tr>
      <w:tr w:rsidR="00B948D7" w:rsidRPr="005F651D" w14:paraId="46A1BC81"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CECF73" w14:textId="508870C9"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88</w:t>
            </w:r>
          </w:p>
        </w:tc>
        <w:tc>
          <w:tcPr>
            <w:tcW w:w="0" w:type="auto"/>
            <w:tcBorders>
              <w:top w:val="nil"/>
              <w:left w:val="nil"/>
              <w:bottom w:val="single" w:sz="4" w:space="0" w:color="auto"/>
              <w:right w:val="single" w:sz="4" w:space="0" w:color="auto"/>
            </w:tcBorders>
            <w:shd w:val="clear" w:color="auto" w:fill="auto"/>
            <w:noWrap/>
            <w:vAlign w:val="center"/>
            <w:hideMark/>
          </w:tcPr>
          <w:p w14:paraId="4DF952B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27/01/26</w:t>
            </w:r>
          </w:p>
        </w:tc>
        <w:tc>
          <w:tcPr>
            <w:tcW w:w="0" w:type="auto"/>
            <w:tcBorders>
              <w:top w:val="nil"/>
              <w:left w:val="nil"/>
              <w:bottom w:val="single" w:sz="4" w:space="0" w:color="auto"/>
              <w:right w:val="single" w:sz="4" w:space="0" w:color="auto"/>
            </w:tcBorders>
            <w:shd w:val="clear" w:color="auto" w:fill="auto"/>
            <w:noWrap/>
            <w:vAlign w:val="center"/>
            <w:hideMark/>
          </w:tcPr>
          <w:p w14:paraId="70E7B59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42F0E2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1C3F621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10,8418%</w:t>
            </w:r>
          </w:p>
        </w:tc>
      </w:tr>
      <w:tr w:rsidR="00B948D7" w:rsidRPr="005F651D" w14:paraId="33B3FD79"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C97FA6" w14:textId="5EDA4392"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89</w:t>
            </w:r>
          </w:p>
        </w:tc>
        <w:tc>
          <w:tcPr>
            <w:tcW w:w="0" w:type="auto"/>
            <w:tcBorders>
              <w:top w:val="nil"/>
              <w:left w:val="nil"/>
              <w:bottom w:val="single" w:sz="4" w:space="0" w:color="auto"/>
              <w:right w:val="single" w:sz="4" w:space="0" w:color="auto"/>
            </w:tcBorders>
            <w:shd w:val="clear" w:color="auto" w:fill="auto"/>
            <w:noWrap/>
            <w:vAlign w:val="center"/>
            <w:hideMark/>
          </w:tcPr>
          <w:p w14:paraId="5E32D48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27/02/26</w:t>
            </w:r>
          </w:p>
        </w:tc>
        <w:tc>
          <w:tcPr>
            <w:tcW w:w="0" w:type="auto"/>
            <w:tcBorders>
              <w:top w:val="nil"/>
              <w:left w:val="nil"/>
              <w:bottom w:val="single" w:sz="4" w:space="0" w:color="auto"/>
              <w:right w:val="single" w:sz="4" w:space="0" w:color="auto"/>
            </w:tcBorders>
            <w:shd w:val="clear" w:color="auto" w:fill="auto"/>
            <w:noWrap/>
            <w:vAlign w:val="center"/>
            <w:hideMark/>
          </w:tcPr>
          <w:p w14:paraId="5F1014FC"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701EE8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70276E0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12,2054%</w:t>
            </w:r>
          </w:p>
        </w:tc>
      </w:tr>
      <w:tr w:rsidR="00B948D7" w:rsidRPr="005F651D" w14:paraId="6C51224E"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B0FCE05" w14:textId="37C7DBB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90</w:t>
            </w:r>
          </w:p>
        </w:tc>
        <w:tc>
          <w:tcPr>
            <w:tcW w:w="0" w:type="auto"/>
            <w:tcBorders>
              <w:top w:val="nil"/>
              <w:left w:val="nil"/>
              <w:bottom w:val="single" w:sz="4" w:space="0" w:color="auto"/>
              <w:right w:val="single" w:sz="4" w:space="0" w:color="auto"/>
            </w:tcBorders>
            <w:shd w:val="clear" w:color="auto" w:fill="auto"/>
            <w:noWrap/>
            <w:vAlign w:val="center"/>
            <w:hideMark/>
          </w:tcPr>
          <w:p w14:paraId="485F5F19"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27/03/26</w:t>
            </w:r>
          </w:p>
        </w:tc>
        <w:tc>
          <w:tcPr>
            <w:tcW w:w="0" w:type="auto"/>
            <w:tcBorders>
              <w:top w:val="nil"/>
              <w:left w:val="nil"/>
              <w:bottom w:val="single" w:sz="4" w:space="0" w:color="auto"/>
              <w:right w:val="single" w:sz="4" w:space="0" w:color="auto"/>
            </w:tcBorders>
            <w:shd w:val="clear" w:color="auto" w:fill="auto"/>
            <w:noWrap/>
            <w:vAlign w:val="center"/>
            <w:hideMark/>
          </w:tcPr>
          <w:p w14:paraId="0DD00E4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1C0D5F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DDC6D12"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14,0262%</w:t>
            </w:r>
          </w:p>
        </w:tc>
      </w:tr>
      <w:tr w:rsidR="00B948D7" w:rsidRPr="005F651D" w14:paraId="73688EA0"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9E0836" w14:textId="2D3D648E"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91</w:t>
            </w:r>
          </w:p>
        </w:tc>
        <w:tc>
          <w:tcPr>
            <w:tcW w:w="0" w:type="auto"/>
            <w:tcBorders>
              <w:top w:val="nil"/>
              <w:left w:val="nil"/>
              <w:bottom w:val="single" w:sz="4" w:space="0" w:color="auto"/>
              <w:right w:val="single" w:sz="4" w:space="0" w:color="auto"/>
            </w:tcBorders>
            <w:shd w:val="clear" w:color="auto" w:fill="auto"/>
            <w:noWrap/>
            <w:vAlign w:val="center"/>
            <w:hideMark/>
          </w:tcPr>
          <w:p w14:paraId="6CAE05D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27/04/26</w:t>
            </w:r>
          </w:p>
        </w:tc>
        <w:tc>
          <w:tcPr>
            <w:tcW w:w="0" w:type="auto"/>
            <w:tcBorders>
              <w:top w:val="nil"/>
              <w:left w:val="nil"/>
              <w:bottom w:val="single" w:sz="4" w:space="0" w:color="auto"/>
              <w:right w:val="single" w:sz="4" w:space="0" w:color="auto"/>
            </w:tcBorders>
            <w:shd w:val="clear" w:color="auto" w:fill="auto"/>
            <w:noWrap/>
            <w:vAlign w:val="center"/>
            <w:hideMark/>
          </w:tcPr>
          <w:p w14:paraId="6B21E2B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E0269F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DA7A4C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16,4493%</w:t>
            </w:r>
          </w:p>
        </w:tc>
      </w:tr>
      <w:tr w:rsidR="00B948D7" w:rsidRPr="005F651D" w14:paraId="6A7A9506"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347C66" w14:textId="775A575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92</w:t>
            </w:r>
          </w:p>
        </w:tc>
        <w:tc>
          <w:tcPr>
            <w:tcW w:w="0" w:type="auto"/>
            <w:tcBorders>
              <w:top w:val="nil"/>
              <w:left w:val="nil"/>
              <w:bottom w:val="single" w:sz="4" w:space="0" w:color="auto"/>
              <w:right w:val="single" w:sz="4" w:space="0" w:color="auto"/>
            </w:tcBorders>
            <w:shd w:val="clear" w:color="auto" w:fill="auto"/>
            <w:noWrap/>
            <w:vAlign w:val="center"/>
            <w:hideMark/>
          </w:tcPr>
          <w:p w14:paraId="31951AAA"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27/05/26</w:t>
            </w:r>
          </w:p>
        </w:tc>
        <w:tc>
          <w:tcPr>
            <w:tcW w:w="0" w:type="auto"/>
            <w:tcBorders>
              <w:top w:val="nil"/>
              <w:left w:val="nil"/>
              <w:bottom w:val="single" w:sz="4" w:space="0" w:color="auto"/>
              <w:right w:val="single" w:sz="4" w:space="0" w:color="auto"/>
            </w:tcBorders>
            <w:shd w:val="clear" w:color="auto" w:fill="auto"/>
            <w:noWrap/>
            <w:vAlign w:val="center"/>
            <w:hideMark/>
          </w:tcPr>
          <w:p w14:paraId="402CBBC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0F2CC13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2FC7753"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19,7426%</w:t>
            </w:r>
          </w:p>
        </w:tc>
      </w:tr>
      <w:tr w:rsidR="00B948D7" w:rsidRPr="005F651D" w14:paraId="04735650"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B3FA44" w14:textId="22A4A500"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93</w:t>
            </w:r>
          </w:p>
        </w:tc>
        <w:tc>
          <w:tcPr>
            <w:tcW w:w="0" w:type="auto"/>
            <w:tcBorders>
              <w:top w:val="nil"/>
              <w:left w:val="nil"/>
              <w:bottom w:val="single" w:sz="4" w:space="0" w:color="auto"/>
              <w:right w:val="single" w:sz="4" w:space="0" w:color="auto"/>
            </w:tcBorders>
            <w:shd w:val="clear" w:color="auto" w:fill="auto"/>
            <w:noWrap/>
            <w:vAlign w:val="center"/>
            <w:hideMark/>
          </w:tcPr>
          <w:p w14:paraId="429502E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29/06/26</w:t>
            </w:r>
          </w:p>
        </w:tc>
        <w:tc>
          <w:tcPr>
            <w:tcW w:w="0" w:type="auto"/>
            <w:tcBorders>
              <w:top w:val="nil"/>
              <w:left w:val="nil"/>
              <w:bottom w:val="single" w:sz="4" w:space="0" w:color="auto"/>
              <w:right w:val="single" w:sz="4" w:space="0" w:color="auto"/>
            </w:tcBorders>
            <w:shd w:val="clear" w:color="auto" w:fill="auto"/>
            <w:noWrap/>
            <w:vAlign w:val="center"/>
            <w:hideMark/>
          </w:tcPr>
          <w:p w14:paraId="699D500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313FCE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40D9F406"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24,7307%</w:t>
            </w:r>
          </w:p>
        </w:tc>
      </w:tr>
      <w:tr w:rsidR="00B948D7" w:rsidRPr="005F651D" w14:paraId="531F808B"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C2DD27" w14:textId="2EB4FEDD"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94</w:t>
            </w:r>
          </w:p>
        </w:tc>
        <w:tc>
          <w:tcPr>
            <w:tcW w:w="0" w:type="auto"/>
            <w:tcBorders>
              <w:top w:val="nil"/>
              <w:left w:val="nil"/>
              <w:bottom w:val="single" w:sz="4" w:space="0" w:color="auto"/>
              <w:right w:val="single" w:sz="4" w:space="0" w:color="auto"/>
            </w:tcBorders>
            <w:shd w:val="clear" w:color="auto" w:fill="auto"/>
            <w:noWrap/>
            <w:vAlign w:val="center"/>
            <w:hideMark/>
          </w:tcPr>
          <w:p w14:paraId="69AB13C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27/07/26</w:t>
            </w:r>
          </w:p>
        </w:tc>
        <w:tc>
          <w:tcPr>
            <w:tcW w:w="0" w:type="auto"/>
            <w:tcBorders>
              <w:top w:val="nil"/>
              <w:left w:val="nil"/>
              <w:bottom w:val="single" w:sz="4" w:space="0" w:color="auto"/>
              <w:right w:val="single" w:sz="4" w:space="0" w:color="auto"/>
            </w:tcBorders>
            <w:shd w:val="clear" w:color="auto" w:fill="auto"/>
            <w:noWrap/>
            <w:vAlign w:val="center"/>
            <w:hideMark/>
          </w:tcPr>
          <w:p w14:paraId="6323C29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6DED0540"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8EF65C1"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33,1482%</w:t>
            </w:r>
          </w:p>
        </w:tc>
      </w:tr>
      <w:tr w:rsidR="00B948D7" w:rsidRPr="005F651D" w14:paraId="1342B3F1"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932FC1" w14:textId="17E069B6"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95</w:t>
            </w:r>
          </w:p>
        </w:tc>
        <w:tc>
          <w:tcPr>
            <w:tcW w:w="0" w:type="auto"/>
            <w:tcBorders>
              <w:top w:val="nil"/>
              <w:left w:val="nil"/>
              <w:bottom w:val="single" w:sz="4" w:space="0" w:color="auto"/>
              <w:right w:val="single" w:sz="4" w:space="0" w:color="auto"/>
            </w:tcBorders>
            <w:shd w:val="clear" w:color="auto" w:fill="auto"/>
            <w:noWrap/>
            <w:vAlign w:val="center"/>
            <w:hideMark/>
          </w:tcPr>
          <w:p w14:paraId="7B9C087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27/08/26</w:t>
            </w:r>
          </w:p>
        </w:tc>
        <w:tc>
          <w:tcPr>
            <w:tcW w:w="0" w:type="auto"/>
            <w:tcBorders>
              <w:top w:val="nil"/>
              <w:left w:val="nil"/>
              <w:bottom w:val="single" w:sz="4" w:space="0" w:color="auto"/>
              <w:right w:val="single" w:sz="4" w:space="0" w:color="auto"/>
            </w:tcBorders>
            <w:shd w:val="clear" w:color="auto" w:fill="auto"/>
            <w:noWrap/>
            <w:vAlign w:val="center"/>
            <w:hideMark/>
          </w:tcPr>
          <w:p w14:paraId="2BFD4865"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ECF2714"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5C1B02AE"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49,8030%</w:t>
            </w:r>
          </w:p>
        </w:tc>
      </w:tr>
      <w:tr w:rsidR="00B948D7" w14:paraId="2BFBF13C" w14:textId="77777777" w:rsidTr="005F651D">
        <w:trPr>
          <w:trHeight w:val="22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FDD928" w14:textId="2ABB45E0"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96</w:t>
            </w:r>
          </w:p>
        </w:tc>
        <w:tc>
          <w:tcPr>
            <w:tcW w:w="0" w:type="auto"/>
            <w:tcBorders>
              <w:top w:val="nil"/>
              <w:left w:val="nil"/>
              <w:bottom w:val="single" w:sz="4" w:space="0" w:color="auto"/>
              <w:right w:val="single" w:sz="4" w:space="0" w:color="auto"/>
            </w:tcBorders>
            <w:shd w:val="clear" w:color="auto" w:fill="auto"/>
            <w:noWrap/>
            <w:vAlign w:val="center"/>
            <w:hideMark/>
          </w:tcPr>
          <w:p w14:paraId="25807447"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28/09/26</w:t>
            </w:r>
          </w:p>
        </w:tc>
        <w:tc>
          <w:tcPr>
            <w:tcW w:w="0" w:type="auto"/>
            <w:tcBorders>
              <w:top w:val="nil"/>
              <w:left w:val="nil"/>
              <w:bottom w:val="single" w:sz="4" w:space="0" w:color="auto"/>
              <w:right w:val="single" w:sz="4" w:space="0" w:color="auto"/>
            </w:tcBorders>
            <w:shd w:val="clear" w:color="auto" w:fill="auto"/>
            <w:noWrap/>
            <w:vAlign w:val="center"/>
            <w:hideMark/>
          </w:tcPr>
          <w:p w14:paraId="4BF989BB"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3F25AA48" w14:textId="77777777" w:rsidR="00B948D7" w:rsidRPr="005F651D"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Sim</w:t>
            </w:r>
          </w:p>
        </w:tc>
        <w:tc>
          <w:tcPr>
            <w:tcW w:w="0" w:type="auto"/>
            <w:tcBorders>
              <w:top w:val="nil"/>
              <w:left w:val="nil"/>
              <w:bottom w:val="single" w:sz="4" w:space="0" w:color="auto"/>
              <w:right w:val="single" w:sz="4" w:space="0" w:color="auto"/>
            </w:tcBorders>
            <w:shd w:val="clear" w:color="auto" w:fill="auto"/>
            <w:noWrap/>
            <w:vAlign w:val="center"/>
            <w:hideMark/>
          </w:tcPr>
          <w:p w14:paraId="23025823" w14:textId="77777777" w:rsidR="00B948D7" w:rsidRDefault="00B948D7" w:rsidP="005F651D">
            <w:pPr>
              <w:jc w:val="center"/>
              <w:rPr>
                <w:rFonts w:ascii="Calibri" w:hAnsi="Calibri" w:cs="Calibri"/>
                <w:color w:val="000000"/>
                <w:sz w:val="16"/>
                <w:szCs w:val="16"/>
              </w:rPr>
            </w:pPr>
            <w:r w:rsidRPr="005F651D">
              <w:rPr>
                <w:rFonts w:ascii="Calibri" w:hAnsi="Calibri" w:cs="Calibri"/>
                <w:color w:val="000000"/>
                <w:sz w:val="16"/>
                <w:szCs w:val="16"/>
              </w:rPr>
              <w:t>100,0000%</w:t>
            </w:r>
          </w:p>
        </w:tc>
      </w:tr>
    </w:tbl>
    <w:p w14:paraId="38F130B1" w14:textId="77777777" w:rsidR="00B948D7" w:rsidRPr="00AD3E63" w:rsidRDefault="00B948D7" w:rsidP="00AD3E63">
      <w:pPr>
        <w:pStyle w:val="PargrafodaLista"/>
        <w:widowControl w:val="0"/>
        <w:tabs>
          <w:tab w:val="left" w:pos="0"/>
        </w:tabs>
        <w:spacing w:before="240" w:after="240" w:line="300" w:lineRule="auto"/>
        <w:jc w:val="center"/>
        <w:rPr>
          <w:rFonts w:ascii="Arial" w:hAnsi="Arial" w:cs="Arial"/>
          <w:sz w:val="20"/>
          <w:szCs w:val="20"/>
        </w:rPr>
      </w:pPr>
    </w:p>
    <w:p w14:paraId="78CCEFA7" w14:textId="64533724" w:rsidR="00AD3E63" w:rsidRDefault="00AD3E63">
      <w:pPr>
        <w:rPr>
          <w:rFonts w:ascii="Arial" w:hAnsi="Arial" w:cs="Arial"/>
          <w:sz w:val="20"/>
          <w:szCs w:val="20"/>
        </w:rPr>
      </w:pPr>
    </w:p>
    <w:p w14:paraId="67773C03" w14:textId="77777777" w:rsidR="00973C9C" w:rsidRDefault="00973C9C">
      <w:pPr>
        <w:rPr>
          <w:rFonts w:ascii="Arial" w:hAnsi="Arial" w:cs="Arial"/>
          <w:sz w:val="20"/>
          <w:szCs w:val="20"/>
        </w:rPr>
      </w:pPr>
    </w:p>
    <w:p w14:paraId="57B8FCE6" w14:textId="77777777" w:rsidR="005D7B8D" w:rsidRPr="00FC3508" w:rsidRDefault="005D7B8D" w:rsidP="00600FE1">
      <w:pPr>
        <w:pStyle w:val="PargrafodaLista"/>
        <w:widowControl w:val="0"/>
        <w:tabs>
          <w:tab w:val="left" w:pos="0"/>
        </w:tabs>
        <w:spacing w:before="240" w:after="240" w:line="300" w:lineRule="auto"/>
        <w:ind w:left="0"/>
        <w:jc w:val="center"/>
        <w:rPr>
          <w:rFonts w:ascii="Arial" w:hAnsi="Arial" w:cs="Arial"/>
          <w:sz w:val="20"/>
          <w:szCs w:val="20"/>
        </w:rPr>
      </w:pPr>
    </w:p>
    <w:sectPr w:rsidR="005D7B8D" w:rsidRPr="00FC3508" w:rsidSect="00F9542C">
      <w:pgSz w:w="11907" w:h="16840" w:code="9"/>
      <w:pgMar w:top="1418" w:right="1701" w:bottom="1418" w:left="1701" w:header="709"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8FCF1" w14:textId="77777777" w:rsidR="00AA2740" w:rsidRDefault="00AA2740">
      <w:r>
        <w:separator/>
      </w:r>
    </w:p>
  </w:endnote>
  <w:endnote w:type="continuationSeparator" w:id="0">
    <w:p w14:paraId="40782A1A" w14:textId="77777777" w:rsidR="00AA2740" w:rsidRDefault="00AA2740">
      <w:r>
        <w:continuationSeparator/>
      </w:r>
    </w:p>
  </w:endnote>
  <w:endnote w:type="continuationNotice" w:id="1">
    <w:p w14:paraId="18F332E8" w14:textId="77777777" w:rsidR="00AA2740" w:rsidRDefault="00AA27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381644"/>
      <w:docPartObj>
        <w:docPartGallery w:val="Page Numbers (Bottom of Page)"/>
        <w:docPartUnique/>
      </w:docPartObj>
    </w:sdtPr>
    <w:sdtEndPr>
      <w:rPr>
        <w:rFonts w:ascii="Arial" w:hAnsi="Arial" w:cs="Arial"/>
        <w:sz w:val="18"/>
        <w:szCs w:val="18"/>
      </w:rPr>
    </w:sdtEndPr>
    <w:sdtContent>
      <w:p w14:paraId="556A8A97" w14:textId="6B5B5200" w:rsidR="004F7AAF" w:rsidRPr="00CA4DE8" w:rsidRDefault="004F7AAF">
        <w:pPr>
          <w:pStyle w:val="Rodap"/>
          <w:jc w:val="right"/>
          <w:rPr>
            <w:rFonts w:ascii="Arial" w:hAnsi="Arial" w:cs="Arial"/>
            <w:sz w:val="18"/>
            <w:szCs w:val="18"/>
          </w:rPr>
        </w:pPr>
        <w:r w:rsidRPr="00CA4DE8">
          <w:rPr>
            <w:rFonts w:ascii="Arial" w:hAnsi="Arial" w:cs="Arial"/>
            <w:sz w:val="18"/>
            <w:szCs w:val="18"/>
          </w:rPr>
          <w:fldChar w:fldCharType="begin"/>
        </w:r>
        <w:r w:rsidRPr="00CA4DE8">
          <w:rPr>
            <w:rFonts w:ascii="Arial" w:hAnsi="Arial" w:cs="Arial"/>
            <w:sz w:val="18"/>
            <w:szCs w:val="18"/>
          </w:rPr>
          <w:instrText>PAGE   \* MERGEFORMAT</w:instrText>
        </w:r>
        <w:r w:rsidRPr="00CA4DE8">
          <w:rPr>
            <w:rFonts w:ascii="Arial" w:hAnsi="Arial" w:cs="Arial"/>
            <w:sz w:val="18"/>
            <w:szCs w:val="18"/>
          </w:rPr>
          <w:fldChar w:fldCharType="separate"/>
        </w:r>
        <w:r w:rsidRPr="00112CB4">
          <w:rPr>
            <w:rFonts w:ascii="Arial" w:hAnsi="Arial" w:cs="Arial"/>
            <w:noProof/>
            <w:sz w:val="18"/>
            <w:szCs w:val="18"/>
            <w:lang w:val="pt-BR"/>
          </w:rPr>
          <w:t>50</w:t>
        </w:r>
        <w:r w:rsidRPr="00CA4DE8">
          <w:rPr>
            <w:rFonts w:ascii="Arial" w:hAnsi="Arial" w:cs="Arial"/>
            <w:sz w:val="18"/>
            <w:szCs w:val="18"/>
          </w:rPr>
          <w:fldChar w:fldCharType="end"/>
        </w:r>
      </w:p>
    </w:sdtContent>
  </w:sdt>
  <w:p w14:paraId="4C2EAB3F" w14:textId="77777777" w:rsidR="004F7AAF" w:rsidRDefault="004F7AA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9F94F" w14:textId="77777777" w:rsidR="00AA2740" w:rsidRDefault="00AA2740">
      <w:r>
        <w:separator/>
      </w:r>
    </w:p>
  </w:footnote>
  <w:footnote w:type="continuationSeparator" w:id="0">
    <w:p w14:paraId="24659F04" w14:textId="77777777" w:rsidR="00AA2740" w:rsidRDefault="00AA2740">
      <w:r>
        <w:continuationSeparator/>
      </w:r>
    </w:p>
  </w:footnote>
  <w:footnote w:type="continuationNotice" w:id="1">
    <w:p w14:paraId="271D453C" w14:textId="77777777" w:rsidR="00AA2740" w:rsidRDefault="00AA27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57AC9" w14:textId="77777777" w:rsidR="004F7AAF" w:rsidRDefault="004F7AA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9B3F2" w14:textId="0D79A970" w:rsidR="004F7AAF" w:rsidRPr="0024525D" w:rsidRDefault="004F7AAF" w:rsidP="00E02205">
    <w:pPr>
      <w:pStyle w:val="Cabealho"/>
      <w:jc w:val="center"/>
      <w:rPr>
        <w:rFonts w:ascii="Trebuchet MS" w:hAnsi="Trebuchet M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B"/>
    <w:multiLevelType w:val="multilevel"/>
    <w:tmpl w:val="068440DA"/>
    <w:lvl w:ilvl="0">
      <w:start w:val="1"/>
      <w:numFmt w:val="decimal"/>
      <w:lvlRestart w:val="0"/>
      <w:pStyle w:val="Level1"/>
      <w:lvlText w:val="%1"/>
      <w:lvlJc w:val="left"/>
      <w:pPr>
        <w:tabs>
          <w:tab w:val="num" w:pos="680"/>
        </w:tabs>
        <w:ind w:left="680" w:hanging="680"/>
      </w:pPr>
      <w:rPr>
        <w:rFonts w:ascii="Arial" w:hAnsi="Arial" w:cs="Arial" w:hint="eastAsia"/>
        <w:b/>
        <w:i w:val="0"/>
        <w:caps w:val="0"/>
        <w:strike w:val="0"/>
        <w:dstrike w:val="0"/>
        <w:vanish w:val="0"/>
        <w:color w:val="000000"/>
        <w:spacing w:val="0"/>
        <w:sz w:val="22"/>
        <w:vertAlign w:val="baseline"/>
      </w:rPr>
    </w:lvl>
    <w:lvl w:ilvl="1">
      <w:start w:val="1"/>
      <w:numFmt w:val="decimal"/>
      <w:pStyle w:val="Level2"/>
      <w:lvlText w:val="%1.%2"/>
      <w:lvlJc w:val="left"/>
      <w:pPr>
        <w:tabs>
          <w:tab w:val="num" w:pos="680"/>
        </w:tabs>
        <w:ind w:left="680" w:hanging="680"/>
      </w:pPr>
      <w:rPr>
        <w:rFonts w:ascii="Arial" w:hAnsi="Arial" w:cs="Arial" w:hint="eastAsia"/>
        <w:b/>
        <w:i w:val="0"/>
        <w:caps w:val="0"/>
        <w:strike w:val="0"/>
        <w:dstrike w:val="0"/>
        <w:vanish w:val="0"/>
        <w:color w:val="000000"/>
        <w:spacing w:val="0"/>
        <w:sz w:val="21"/>
        <w:vertAlign w:val="baseline"/>
      </w:rPr>
    </w:lvl>
    <w:lvl w:ilvl="2">
      <w:start w:val="1"/>
      <w:numFmt w:val="decimal"/>
      <w:pStyle w:val="Level3"/>
      <w:lvlText w:val="%1.%2.%3"/>
      <w:lvlJc w:val="left"/>
      <w:pPr>
        <w:tabs>
          <w:tab w:val="num" w:pos="1361"/>
        </w:tabs>
        <w:ind w:left="1361" w:hanging="681"/>
      </w:pPr>
      <w:rPr>
        <w:rFonts w:ascii="Arial" w:hAnsi="Arial" w:cs="Arial" w:hint="eastAsia"/>
        <w:b/>
        <w:i w:val="0"/>
        <w:caps w:val="0"/>
        <w:strike w:val="0"/>
        <w:dstrike w:val="0"/>
        <w:vanish w:val="0"/>
        <w:color w:val="000000"/>
        <w:spacing w:val="0"/>
        <w:sz w:val="17"/>
        <w:vertAlign w:val="baseline"/>
      </w:rPr>
    </w:lvl>
    <w:lvl w:ilvl="3">
      <w:start w:val="1"/>
      <w:numFmt w:val="lowerRoman"/>
      <w:pStyle w:val="Level4"/>
      <w:lvlText w:val="(%4)"/>
      <w:lvlJc w:val="left"/>
      <w:pPr>
        <w:tabs>
          <w:tab w:val="num" w:pos="2041"/>
        </w:tabs>
        <w:ind w:left="2041" w:hanging="680"/>
      </w:pPr>
      <w:rPr>
        <w:rFonts w:ascii="Arial" w:hAnsi="Arial" w:cs="Arial" w:hint="eastAsia"/>
        <w:b w:val="0"/>
        <w:caps w:val="0"/>
        <w:strike w:val="0"/>
        <w:dstrike w:val="0"/>
        <w:vanish w:val="0"/>
        <w:color w:val="000000"/>
        <w:spacing w:val="0"/>
        <w:sz w:val="20"/>
        <w:vertAlign w:val="baseline"/>
      </w:rPr>
    </w:lvl>
    <w:lvl w:ilvl="4">
      <w:start w:val="1"/>
      <w:numFmt w:val="lowerLetter"/>
      <w:pStyle w:val="Level5"/>
      <w:lvlText w:val="(%5)"/>
      <w:lvlJc w:val="left"/>
      <w:pPr>
        <w:tabs>
          <w:tab w:val="num" w:pos="2721"/>
        </w:tabs>
        <w:ind w:left="2721" w:hanging="680"/>
      </w:pPr>
      <w:rPr>
        <w:rFonts w:ascii="Arial" w:hAnsi="Arial" w:cs="Arial" w:hint="eastAsia"/>
        <w:b w:val="0"/>
        <w:caps w:val="0"/>
        <w:strike w:val="0"/>
        <w:dstrike w:val="0"/>
        <w:vanish w:val="0"/>
        <w:color w:val="000000"/>
        <w:spacing w:val="0"/>
        <w:sz w:val="20"/>
        <w:vertAlign w:val="baseline"/>
      </w:rPr>
    </w:lvl>
    <w:lvl w:ilvl="5">
      <w:start w:val="1"/>
      <w:numFmt w:val="upperRoman"/>
      <w:pStyle w:val="Level6"/>
      <w:lvlText w:val="(%6)"/>
      <w:lvlJc w:val="left"/>
      <w:pPr>
        <w:tabs>
          <w:tab w:val="num" w:pos="3402"/>
        </w:tabs>
        <w:ind w:left="3402" w:hanging="681"/>
      </w:pPr>
      <w:rPr>
        <w:rFonts w:ascii="Arial" w:hAnsi="Arial" w:cs="Arial" w:hint="eastAsia"/>
        <w:b w:val="0"/>
        <w:caps w:val="0"/>
        <w:strike w:val="0"/>
        <w:dstrike w:val="0"/>
        <w:vanish w:val="0"/>
        <w:color w:val="000000"/>
        <w:spacing w:val="0"/>
        <w:sz w:val="20"/>
        <w:vertAlign w:val="baseline"/>
      </w:rPr>
    </w:lvl>
    <w:lvl w:ilvl="6">
      <w:start w:val="1"/>
      <w:numFmt w:val="decimal"/>
      <w:lvlText w:val="%7."/>
      <w:lvlJc w:val="left"/>
      <w:pPr>
        <w:ind w:left="2520" w:hanging="360"/>
      </w:pPr>
      <w:rPr>
        <w:rFonts w:hint="eastAsia"/>
        <w:spacing w:val="0"/>
      </w:rPr>
    </w:lvl>
    <w:lvl w:ilvl="7">
      <w:start w:val="1"/>
      <w:numFmt w:val="lowerLetter"/>
      <w:lvlText w:val="%8."/>
      <w:lvlJc w:val="left"/>
      <w:pPr>
        <w:ind w:left="2880" w:hanging="360"/>
      </w:pPr>
      <w:rPr>
        <w:rFonts w:hint="eastAsia"/>
        <w:spacing w:val="0"/>
      </w:rPr>
    </w:lvl>
    <w:lvl w:ilvl="8">
      <w:start w:val="1"/>
      <w:numFmt w:val="lowerRoman"/>
      <w:lvlText w:val="%9."/>
      <w:lvlJc w:val="left"/>
      <w:pPr>
        <w:ind w:left="3240" w:hanging="360"/>
      </w:pPr>
      <w:rPr>
        <w:rFonts w:hint="eastAsia"/>
        <w:spacing w:val="0"/>
      </w:rPr>
    </w:lvl>
  </w:abstractNum>
  <w:abstractNum w:abstractNumId="1" w15:restartNumberingAfterBreak="0">
    <w:nsid w:val="06F21D3A"/>
    <w:multiLevelType w:val="hybridMultilevel"/>
    <w:tmpl w:val="6ED0A060"/>
    <w:lvl w:ilvl="0" w:tplc="33B4F112">
      <w:start w:val="1"/>
      <w:numFmt w:val="lowerLetter"/>
      <w:lvlText w:val="(%1)"/>
      <w:lvlJc w:val="left"/>
      <w:pPr>
        <w:ind w:left="1065" w:hanging="360"/>
      </w:pPr>
      <w:rPr>
        <w:rFonts w:hint="default"/>
        <w:b/>
        <w:i/>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 w15:restartNumberingAfterBreak="0">
    <w:nsid w:val="12B01C92"/>
    <w:multiLevelType w:val="multilevel"/>
    <w:tmpl w:val="5DDC2FD8"/>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C205E1"/>
    <w:multiLevelType w:val="hybridMultilevel"/>
    <w:tmpl w:val="62EC628C"/>
    <w:lvl w:ilvl="0" w:tplc="04160001">
      <w:start w:val="1"/>
      <w:numFmt w:val="bullet"/>
      <w:lvlText w:val=""/>
      <w:lvlJc w:val="left"/>
      <w:rPr>
        <w:rFonts w:ascii="Symbol" w:hAnsi="Symbol" w:hint="default"/>
      </w:rPr>
    </w:lvl>
    <w:lvl w:ilvl="1" w:tplc="04160003">
      <w:numFmt w:val="decimal"/>
      <w:lvlText w:val=""/>
      <w:lvlJc w:val="left"/>
    </w:lvl>
    <w:lvl w:ilvl="2" w:tplc="04160005">
      <w:numFmt w:val="decimal"/>
      <w:lvlText w:val=""/>
      <w:lvlJc w:val="left"/>
    </w:lvl>
    <w:lvl w:ilvl="3" w:tplc="04160001">
      <w:numFmt w:val="decimal"/>
      <w:lvlText w:val=""/>
      <w:lvlJc w:val="left"/>
    </w:lvl>
    <w:lvl w:ilvl="4" w:tplc="04160003">
      <w:numFmt w:val="decimal"/>
      <w:lvlText w:val=""/>
      <w:lvlJc w:val="left"/>
    </w:lvl>
    <w:lvl w:ilvl="5" w:tplc="04160005">
      <w:numFmt w:val="decimal"/>
      <w:lvlText w:val=""/>
      <w:lvlJc w:val="left"/>
    </w:lvl>
    <w:lvl w:ilvl="6" w:tplc="04160001">
      <w:numFmt w:val="decimal"/>
      <w:lvlText w:val=""/>
      <w:lvlJc w:val="left"/>
    </w:lvl>
    <w:lvl w:ilvl="7" w:tplc="04160003">
      <w:numFmt w:val="decimal"/>
      <w:lvlText w:val=""/>
      <w:lvlJc w:val="left"/>
    </w:lvl>
    <w:lvl w:ilvl="8" w:tplc="04160005">
      <w:numFmt w:val="decimal"/>
      <w:lvlText w:val=""/>
      <w:lvlJc w:val="left"/>
    </w:lvl>
  </w:abstractNum>
  <w:abstractNum w:abstractNumId="4" w15:restartNumberingAfterBreak="0">
    <w:nsid w:val="16823371"/>
    <w:multiLevelType w:val="hybridMultilevel"/>
    <w:tmpl w:val="5900D880"/>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833C18"/>
    <w:multiLevelType w:val="multilevel"/>
    <w:tmpl w:val="5D4ED52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0BB38FD"/>
    <w:multiLevelType w:val="hybridMultilevel"/>
    <w:tmpl w:val="FC7CC62E"/>
    <w:lvl w:ilvl="0" w:tplc="BBF8D332">
      <w:start w:val="1"/>
      <w:numFmt w:val="lowerRoman"/>
      <w:lvlText w:val="(%1)"/>
      <w:lvlJc w:val="left"/>
      <w:pPr>
        <w:ind w:left="1440" w:hanging="360"/>
      </w:pPr>
      <w:rPr>
        <w:rFonts w:cs="Times New Roman"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34705D16"/>
    <w:multiLevelType w:val="singleLevel"/>
    <w:tmpl w:val="A9DE35FE"/>
    <w:lvl w:ilvl="0">
      <w:start w:val="1"/>
      <w:numFmt w:val="lowerLetter"/>
      <w:pStyle w:val="alpha3"/>
      <w:lvlText w:val="(%1)"/>
      <w:lvlJc w:val="left"/>
      <w:pPr>
        <w:tabs>
          <w:tab w:val="num" w:pos="2041"/>
        </w:tabs>
        <w:ind w:left="2041" w:hanging="794"/>
      </w:pPr>
      <w:rPr>
        <w:rFonts w:ascii="Arial" w:hAnsi="Arial" w:hint="default"/>
        <w:b w:val="0"/>
        <w:i w:val="0"/>
        <w:sz w:val="20"/>
      </w:rPr>
    </w:lvl>
  </w:abstractNum>
  <w:abstractNum w:abstractNumId="8" w15:restartNumberingAfterBreak="0">
    <w:nsid w:val="43AA2598"/>
    <w:multiLevelType w:val="hybridMultilevel"/>
    <w:tmpl w:val="CE1ED3C8"/>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9" w15:restartNumberingAfterBreak="0">
    <w:nsid w:val="45CC5676"/>
    <w:multiLevelType w:val="multilevel"/>
    <w:tmpl w:val="A55E980E"/>
    <w:lvl w:ilvl="0">
      <w:start w:val="1"/>
      <w:numFmt w:val="upperRoman"/>
      <w:lvlText w:val="%1."/>
      <w:lvlJc w:val="right"/>
      <w:pPr>
        <w:ind w:left="720" w:hanging="360"/>
      </w:pPr>
    </w:lvl>
    <w:lvl w:ilvl="1">
      <w:start w:val="10"/>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87738CE"/>
    <w:multiLevelType w:val="hybridMultilevel"/>
    <w:tmpl w:val="DDC6747E"/>
    <w:lvl w:ilvl="0" w:tplc="DB003CE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E431F47"/>
    <w:multiLevelType w:val="multilevel"/>
    <w:tmpl w:val="1BB68114"/>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2BB15A4"/>
    <w:multiLevelType w:val="hybridMultilevel"/>
    <w:tmpl w:val="AD8EA86A"/>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50573C9"/>
    <w:multiLevelType w:val="hybridMultilevel"/>
    <w:tmpl w:val="DDC6747E"/>
    <w:lvl w:ilvl="0" w:tplc="DB003CE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9AB504F"/>
    <w:multiLevelType w:val="multilevel"/>
    <w:tmpl w:val="F7C046FA"/>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3452" w:hanging="900"/>
      </w:pPr>
      <w:rPr>
        <w:rFonts w:hint="default"/>
        <w:b/>
        <w:sz w:val="24"/>
        <w:szCs w:val="24"/>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5B7856E3"/>
    <w:multiLevelType w:val="hybridMultilevel"/>
    <w:tmpl w:val="FAE81B5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D926BCA"/>
    <w:multiLevelType w:val="hybridMultilevel"/>
    <w:tmpl w:val="1E9C9DCA"/>
    <w:lvl w:ilvl="0" w:tplc="B6406330">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7D77A46"/>
    <w:multiLevelType w:val="hybridMultilevel"/>
    <w:tmpl w:val="EF74FA2A"/>
    <w:lvl w:ilvl="0" w:tplc="790EA1F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C194166"/>
    <w:multiLevelType w:val="hybridMultilevel"/>
    <w:tmpl w:val="5C3E1032"/>
    <w:lvl w:ilvl="0" w:tplc="04160015">
      <w:start w:val="1"/>
      <w:numFmt w:val="upperLetter"/>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num w:numId="1">
    <w:abstractNumId w:val="0"/>
  </w:num>
  <w:num w:numId="2">
    <w:abstractNumId w:val="7"/>
  </w:num>
  <w:num w:numId="3">
    <w:abstractNumId w:val="10"/>
  </w:num>
  <w:num w:numId="4">
    <w:abstractNumId w:val="5"/>
  </w:num>
  <w:num w:numId="5">
    <w:abstractNumId w:val="9"/>
  </w:num>
  <w:num w:numId="6">
    <w:abstractNumId w:val="18"/>
  </w:num>
  <w:num w:numId="7">
    <w:abstractNumId w:val="4"/>
  </w:num>
  <w:num w:numId="8">
    <w:abstractNumId w:val="12"/>
  </w:num>
  <w:num w:numId="9">
    <w:abstractNumId w:val="15"/>
  </w:num>
  <w:num w:numId="10">
    <w:abstractNumId w:val="8"/>
  </w:num>
  <w:num w:numId="11">
    <w:abstractNumId w:val="17"/>
  </w:num>
  <w:num w:numId="12">
    <w:abstractNumId w:val="16"/>
  </w:num>
  <w:num w:numId="13">
    <w:abstractNumId w:val="6"/>
  </w:num>
  <w:num w:numId="14">
    <w:abstractNumId w:val="14"/>
  </w:num>
  <w:num w:numId="15">
    <w:abstractNumId w:val="1"/>
  </w:num>
  <w:num w:numId="16">
    <w:abstractNumId w:val="13"/>
  </w:num>
  <w:num w:numId="17">
    <w:abstractNumId w:val="3"/>
  </w:num>
  <w:num w:numId="18">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pt-BR" w:vendorID="64" w:dllVersion="0" w:nlCheck="1" w:checkStyle="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202"/>
    <w:rsid w:val="000003D4"/>
    <w:rsid w:val="00000F0F"/>
    <w:rsid w:val="000010B4"/>
    <w:rsid w:val="000033D9"/>
    <w:rsid w:val="00003F46"/>
    <w:rsid w:val="000052D6"/>
    <w:rsid w:val="000062A2"/>
    <w:rsid w:val="0000668C"/>
    <w:rsid w:val="000070AC"/>
    <w:rsid w:val="000073E1"/>
    <w:rsid w:val="00007FFD"/>
    <w:rsid w:val="000104B1"/>
    <w:rsid w:val="00010FC8"/>
    <w:rsid w:val="00011412"/>
    <w:rsid w:val="00011652"/>
    <w:rsid w:val="00011820"/>
    <w:rsid w:val="0001247F"/>
    <w:rsid w:val="000130C0"/>
    <w:rsid w:val="000145CF"/>
    <w:rsid w:val="00014647"/>
    <w:rsid w:val="00014A13"/>
    <w:rsid w:val="0001574C"/>
    <w:rsid w:val="00017397"/>
    <w:rsid w:val="00017D97"/>
    <w:rsid w:val="0002031D"/>
    <w:rsid w:val="00021B13"/>
    <w:rsid w:val="00021E3D"/>
    <w:rsid w:val="00022A5F"/>
    <w:rsid w:val="00022BA3"/>
    <w:rsid w:val="00023E59"/>
    <w:rsid w:val="00024C43"/>
    <w:rsid w:val="000273B3"/>
    <w:rsid w:val="000303E4"/>
    <w:rsid w:val="00032613"/>
    <w:rsid w:val="00032829"/>
    <w:rsid w:val="000331F1"/>
    <w:rsid w:val="00033EF6"/>
    <w:rsid w:val="000359D0"/>
    <w:rsid w:val="00035F38"/>
    <w:rsid w:val="0003652F"/>
    <w:rsid w:val="0003664F"/>
    <w:rsid w:val="00037158"/>
    <w:rsid w:val="000378C5"/>
    <w:rsid w:val="000411E7"/>
    <w:rsid w:val="00041D8F"/>
    <w:rsid w:val="0004438B"/>
    <w:rsid w:val="0004475B"/>
    <w:rsid w:val="00045C56"/>
    <w:rsid w:val="000468C0"/>
    <w:rsid w:val="000475CE"/>
    <w:rsid w:val="00047637"/>
    <w:rsid w:val="000506FC"/>
    <w:rsid w:val="00051307"/>
    <w:rsid w:val="00051D36"/>
    <w:rsid w:val="000525DB"/>
    <w:rsid w:val="0005260F"/>
    <w:rsid w:val="000532FF"/>
    <w:rsid w:val="00054B9E"/>
    <w:rsid w:val="00054E7D"/>
    <w:rsid w:val="00057131"/>
    <w:rsid w:val="000573EB"/>
    <w:rsid w:val="000574C8"/>
    <w:rsid w:val="00057938"/>
    <w:rsid w:val="0006010F"/>
    <w:rsid w:val="00062951"/>
    <w:rsid w:val="0006333D"/>
    <w:rsid w:val="000633EB"/>
    <w:rsid w:val="0006410B"/>
    <w:rsid w:val="000655CD"/>
    <w:rsid w:val="0006570D"/>
    <w:rsid w:val="000659BB"/>
    <w:rsid w:val="00066829"/>
    <w:rsid w:val="0006752F"/>
    <w:rsid w:val="000677AE"/>
    <w:rsid w:val="000678AF"/>
    <w:rsid w:val="00067D15"/>
    <w:rsid w:val="00070794"/>
    <w:rsid w:val="00072D2F"/>
    <w:rsid w:val="000751F2"/>
    <w:rsid w:val="00075BDB"/>
    <w:rsid w:val="0007683B"/>
    <w:rsid w:val="0007799D"/>
    <w:rsid w:val="00077B49"/>
    <w:rsid w:val="000801CA"/>
    <w:rsid w:val="00080212"/>
    <w:rsid w:val="00081164"/>
    <w:rsid w:val="000835F2"/>
    <w:rsid w:val="00084505"/>
    <w:rsid w:val="0008464F"/>
    <w:rsid w:val="000857D1"/>
    <w:rsid w:val="00086B1A"/>
    <w:rsid w:val="00087FE4"/>
    <w:rsid w:val="00093476"/>
    <w:rsid w:val="00093C39"/>
    <w:rsid w:val="0009450A"/>
    <w:rsid w:val="00094E68"/>
    <w:rsid w:val="0009523A"/>
    <w:rsid w:val="000956EB"/>
    <w:rsid w:val="00095770"/>
    <w:rsid w:val="0009646C"/>
    <w:rsid w:val="00096EC4"/>
    <w:rsid w:val="00097227"/>
    <w:rsid w:val="0009759E"/>
    <w:rsid w:val="00097BDE"/>
    <w:rsid w:val="000A0336"/>
    <w:rsid w:val="000A16FD"/>
    <w:rsid w:val="000A3373"/>
    <w:rsid w:val="000A74F5"/>
    <w:rsid w:val="000A74FE"/>
    <w:rsid w:val="000A7E73"/>
    <w:rsid w:val="000B0067"/>
    <w:rsid w:val="000B0593"/>
    <w:rsid w:val="000B1041"/>
    <w:rsid w:val="000B1645"/>
    <w:rsid w:val="000B17C0"/>
    <w:rsid w:val="000B1B3C"/>
    <w:rsid w:val="000B43EB"/>
    <w:rsid w:val="000B49C9"/>
    <w:rsid w:val="000B5057"/>
    <w:rsid w:val="000B56FB"/>
    <w:rsid w:val="000B67A7"/>
    <w:rsid w:val="000B714F"/>
    <w:rsid w:val="000C075F"/>
    <w:rsid w:val="000C0B3D"/>
    <w:rsid w:val="000C1C10"/>
    <w:rsid w:val="000C237D"/>
    <w:rsid w:val="000C27A3"/>
    <w:rsid w:val="000C2C7D"/>
    <w:rsid w:val="000C4242"/>
    <w:rsid w:val="000C43FA"/>
    <w:rsid w:val="000C4418"/>
    <w:rsid w:val="000C49FE"/>
    <w:rsid w:val="000C69A0"/>
    <w:rsid w:val="000C70D0"/>
    <w:rsid w:val="000D1949"/>
    <w:rsid w:val="000D1B80"/>
    <w:rsid w:val="000D2986"/>
    <w:rsid w:val="000D3F46"/>
    <w:rsid w:val="000D5675"/>
    <w:rsid w:val="000D5B4C"/>
    <w:rsid w:val="000D6556"/>
    <w:rsid w:val="000D6BE1"/>
    <w:rsid w:val="000D7AE1"/>
    <w:rsid w:val="000E1219"/>
    <w:rsid w:val="000E1220"/>
    <w:rsid w:val="000E2C37"/>
    <w:rsid w:val="000E3106"/>
    <w:rsid w:val="000E365C"/>
    <w:rsid w:val="000E4789"/>
    <w:rsid w:val="000F1C1C"/>
    <w:rsid w:val="000F2C44"/>
    <w:rsid w:val="000F453E"/>
    <w:rsid w:val="000F55E1"/>
    <w:rsid w:val="000F693F"/>
    <w:rsid w:val="00100E13"/>
    <w:rsid w:val="00100E57"/>
    <w:rsid w:val="00101F2E"/>
    <w:rsid w:val="0010331C"/>
    <w:rsid w:val="00103E07"/>
    <w:rsid w:val="00105527"/>
    <w:rsid w:val="00106132"/>
    <w:rsid w:val="00106F27"/>
    <w:rsid w:val="001077A2"/>
    <w:rsid w:val="00107E77"/>
    <w:rsid w:val="001101EB"/>
    <w:rsid w:val="001104E3"/>
    <w:rsid w:val="00110EBC"/>
    <w:rsid w:val="00111578"/>
    <w:rsid w:val="00111C51"/>
    <w:rsid w:val="00112CB4"/>
    <w:rsid w:val="001131B5"/>
    <w:rsid w:val="001134B8"/>
    <w:rsid w:val="001138F5"/>
    <w:rsid w:val="00114D0F"/>
    <w:rsid w:val="001162A6"/>
    <w:rsid w:val="00116820"/>
    <w:rsid w:val="0011758F"/>
    <w:rsid w:val="0011773A"/>
    <w:rsid w:val="00120B1A"/>
    <w:rsid w:val="00122A1B"/>
    <w:rsid w:val="001245CB"/>
    <w:rsid w:val="00124B27"/>
    <w:rsid w:val="00124BD0"/>
    <w:rsid w:val="00125C5E"/>
    <w:rsid w:val="00127049"/>
    <w:rsid w:val="00127213"/>
    <w:rsid w:val="00127712"/>
    <w:rsid w:val="0012791D"/>
    <w:rsid w:val="00127E2C"/>
    <w:rsid w:val="001310FB"/>
    <w:rsid w:val="00131422"/>
    <w:rsid w:val="0013163F"/>
    <w:rsid w:val="001345AE"/>
    <w:rsid w:val="001353AD"/>
    <w:rsid w:val="00135499"/>
    <w:rsid w:val="00135E26"/>
    <w:rsid w:val="0013681A"/>
    <w:rsid w:val="00136939"/>
    <w:rsid w:val="00136966"/>
    <w:rsid w:val="00136BEE"/>
    <w:rsid w:val="00137595"/>
    <w:rsid w:val="00137D6F"/>
    <w:rsid w:val="0014097E"/>
    <w:rsid w:val="00140A0D"/>
    <w:rsid w:val="001411F9"/>
    <w:rsid w:val="0014241C"/>
    <w:rsid w:val="001430C2"/>
    <w:rsid w:val="001437B6"/>
    <w:rsid w:val="0014471C"/>
    <w:rsid w:val="00147854"/>
    <w:rsid w:val="00147C6D"/>
    <w:rsid w:val="0015052D"/>
    <w:rsid w:val="00150869"/>
    <w:rsid w:val="00150FA6"/>
    <w:rsid w:val="00151768"/>
    <w:rsid w:val="00152C3D"/>
    <w:rsid w:val="00152FF9"/>
    <w:rsid w:val="00153A70"/>
    <w:rsid w:val="00153CC2"/>
    <w:rsid w:val="00155418"/>
    <w:rsid w:val="00155E48"/>
    <w:rsid w:val="001574DC"/>
    <w:rsid w:val="00157A70"/>
    <w:rsid w:val="00161E65"/>
    <w:rsid w:val="0016225A"/>
    <w:rsid w:val="00162C39"/>
    <w:rsid w:val="00164E03"/>
    <w:rsid w:val="00165840"/>
    <w:rsid w:val="00166FFD"/>
    <w:rsid w:val="00167544"/>
    <w:rsid w:val="00171276"/>
    <w:rsid w:val="001727B8"/>
    <w:rsid w:val="00172842"/>
    <w:rsid w:val="00174795"/>
    <w:rsid w:val="00175783"/>
    <w:rsid w:val="00177425"/>
    <w:rsid w:val="00177ABE"/>
    <w:rsid w:val="00177E97"/>
    <w:rsid w:val="001812F6"/>
    <w:rsid w:val="00181ABD"/>
    <w:rsid w:val="00182287"/>
    <w:rsid w:val="00182A3A"/>
    <w:rsid w:val="00183223"/>
    <w:rsid w:val="00184895"/>
    <w:rsid w:val="001848B7"/>
    <w:rsid w:val="00185983"/>
    <w:rsid w:val="0018654F"/>
    <w:rsid w:val="00186D39"/>
    <w:rsid w:val="0019061D"/>
    <w:rsid w:val="00190B80"/>
    <w:rsid w:val="00190FFF"/>
    <w:rsid w:val="001926B5"/>
    <w:rsid w:val="00194D4D"/>
    <w:rsid w:val="001950B2"/>
    <w:rsid w:val="00195396"/>
    <w:rsid w:val="001953F2"/>
    <w:rsid w:val="00195EF4"/>
    <w:rsid w:val="001A0180"/>
    <w:rsid w:val="001A0A47"/>
    <w:rsid w:val="001A17B8"/>
    <w:rsid w:val="001A2825"/>
    <w:rsid w:val="001A2912"/>
    <w:rsid w:val="001A3A5F"/>
    <w:rsid w:val="001A475C"/>
    <w:rsid w:val="001A47D0"/>
    <w:rsid w:val="001A48E4"/>
    <w:rsid w:val="001A4FD8"/>
    <w:rsid w:val="001A5886"/>
    <w:rsid w:val="001A72C8"/>
    <w:rsid w:val="001B09E5"/>
    <w:rsid w:val="001B26AD"/>
    <w:rsid w:val="001B2A39"/>
    <w:rsid w:val="001B30A4"/>
    <w:rsid w:val="001B34B7"/>
    <w:rsid w:val="001B37F4"/>
    <w:rsid w:val="001B3B03"/>
    <w:rsid w:val="001B3EEF"/>
    <w:rsid w:val="001B4A46"/>
    <w:rsid w:val="001C087D"/>
    <w:rsid w:val="001C0ABD"/>
    <w:rsid w:val="001C0ACE"/>
    <w:rsid w:val="001C1027"/>
    <w:rsid w:val="001C1E9E"/>
    <w:rsid w:val="001C2774"/>
    <w:rsid w:val="001C2B89"/>
    <w:rsid w:val="001C2C13"/>
    <w:rsid w:val="001C4B5E"/>
    <w:rsid w:val="001C59D2"/>
    <w:rsid w:val="001C5B38"/>
    <w:rsid w:val="001C6EA7"/>
    <w:rsid w:val="001D07F8"/>
    <w:rsid w:val="001D0B2C"/>
    <w:rsid w:val="001D16BD"/>
    <w:rsid w:val="001D353F"/>
    <w:rsid w:val="001D4A81"/>
    <w:rsid w:val="001D6F53"/>
    <w:rsid w:val="001D70C1"/>
    <w:rsid w:val="001D7D43"/>
    <w:rsid w:val="001E1219"/>
    <w:rsid w:val="001E149C"/>
    <w:rsid w:val="001E17BA"/>
    <w:rsid w:val="001E2C67"/>
    <w:rsid w:val="001E2C9A"/>
    <w:rsid w:val="001E3D2B"/>
    <w:rsid w:val="001E4118"/>
    <w:rsid w:val="001E4A49"/>
    <w:rsid w:val="001E4A5B"/>
    <w:rsid w:val="001E4BFF"/>
    <w:rsid w:val="001E5D9B"/>
    <w:rsid w:val="001E6C86"/>
    <w:rsid w:val="001E7045"/>
    <w:rsid w:val="001E78E9"/>
    <w:rsid w:val="001E7ACA"/>
    <w:rsid w:val="001F07BA"/>
    <w:rsid w:val="001F3FB9"/>
    <w:rsid w:val="001F4352"/>
    <w:rsid w:val="001F4616"/>
    <w:rsid w:val="001F551E"/>
    <w:rsid w:val="001F6BDE"/>
    <w:rsid w:val="001F755E"/>
    <w:rsid w:val="001F7917"/>
    <w:rsid w:val="00201011"/>
    <w:rsid w:val="00202344"/>
    <w:rsid w:val="00203243"/>
    <w:rsid w:val="00204B4D"/>
    <w:rsid w:val="00204CD2"/>
    <w:rsid w:val="00205481"/>
    <w:rsid w:val="00205619"/>
    <w:rsid w:val="00205A47"/>
    <w:rsid w:val="00205D1F"/>
    <w:rsid w:val="00210042"/>
    <w:rsid w:val="002110C5"/>
    <w:rsid w:val="00212895"/>
    <w:rsid w:val="00212BF7"/>
    <w:rsid w:val="00213421"/>
    <w:rsid w:val="0021396A"/>
    <w:rsid w:val="0021418F"/>
    <w:rsid w:val="00214AB6"/>
    <w:rsid w:val="0021529E"/>
    <w:rsid w:val="00215D2B"/>
    <w:rsid w:val="00215F76"/>
    <w:rsid w:val="00216BD3"/>
    <w:rsid w:val="002174E5"/>
    <w:rsid w:val="002205A7"/>
    <w:rsid w:val="0022089C"/>
    <w:rsid w:val="002219F2"/>
    <w:rsid w:val="00221BE7"/>
    <w:rsid w:val="00221E0F"/>
    <w:rsid w:val="002225BF"/>
    <w:rsid w:val="002226A4"/>
    <w:rsid w:val="00222F84"/>
    <w:rsid w:val="0022364E"/>
    <w:rsid w:val="00225194"/>
    <w:rsid w:val="00226395"/>
    <w:rsid w:val="00226710"/>
    <w:rsid w:val="002272B9"/>
    <w:rsid w:val="00227B00"/>
    <w:rsid w:val="00230E2A"/>
    <w:rsid w:val="002312E7"/>
    <w:rsid w:val="00231EFA"/>
    <w:rsid w:val="00232543"/>
    <w:rsid w:val="002335F0"/>
    <w:rsid w:val="00234473"/>
    <w:rsid w:val="00234AE8"/>
    <w:rsid w:val="002362B8"/>
    <w:rsid w:val="00237563"/>
    <w:rsid w:val="00237F16"/>
    <w:rsid w:val="0024006E"/>
    <w:rsid w:val="0024058A"/>
    <w:rsid w:val="0024120D"/>
    <w:rsid w:val="00241526"/>
    <w:rsid w:val="00241D5F"/>
    <w:rsid w:val="00243878"/>
    <w:rsid w:val="0024488C"/>
    <w:rsid w:val="002474F9"/>
    <w:rsid w:val="002478B0"/>
    <w:rsid w:val="00251CCC"/>
    <w:rsid w:val="00251E7C"/>
    <w:rsid w:val="0025212B"/>
    <w:rsid w:val="00254BE2"/>
    <w:rsid w:val="002551F2"/>
    <w:rsid w:val="002561B8"/>
    <w:rsid w:val="00257A99"/>
    <w:rsid w:val="00260D64"/>
    <w:rsid w:val="00260E15"/>
    <w:rsid w:val="00262991"/>
    <w:rsid w:val="002631EC"/>
    <w:rsid w:val="00263AE4"/>
    <w:rsid w:val="00264381"/>
    <w:rsid w:val="002653A5"/>
    <w:rsid w:val="00265CBC"/>
    <w:rsid w:val="00267FEC"/>
    <w:rsid w:val="0027100A"/>
    <w:rsid w:val="00271783"/>
    <w:rsid w:val="00272836"/>
    <w:rsid w:val="00274185"/>
    <w:rsid w:val="0027563E"/>
    <w:rsid w:val="0027774E"/>
    <w:rsid w:val="00280D3D"/>
    <w:rsid w:val="00280F25"/>
    <w:rsid w:val="002820D5"/>
    <w:rsid w:val="00282A23"/>
    <w:rsid w:val="00282D96"/>
    <w:rsid w:val="00283473"/>
    <w:rsid w:val="002847AC"/>
    <w:rsid w:val="00284959"/>
    <w:rsid w:val="00284964"/>
    <w:rsid w:val="002853FC"/>
    <w:rsid w:val="00285584"/>
    <w:rsid w:val="0028563E"/>
    <w:rsid w:val="0028591D"/>
    <w:rsid w:val="0028599B"/>
    <w:rsid w:val="002864B6"/>
    <w:rsid w:val="002868DA"/>
    <w:rsid w:val="00287B68"/>
    <w:rsid w:val="00290441"/>
    <w:rsid w:val="0029061B"/>
    <w:rsid w:val="00290ADC"/>
    <w:rsid w:val="00291AE8"/>
    <w:rsid w:val="00292213"/>
    <w:rsid w:val="0029226E"/>
    <w:rsid w:val="002937C8"/>
    <w:rsid w:val="0029660F"/>
    <w:rsid w:val="00296A73"/>
    <w:rsid w:val="00296C8C"/>
    <w:rsid w:val="002A025A"/>
    <w:rsid w:val="002A02C7"/>
    <w:rsid w:val="002A089F"/>
    <w:rsid w:val="002A0E9E"/>
    <w:rsid w:val="002A1A1F"/>
    <w:rsid w:val="002A204B"/>
    <w:rsid w:val="002A21D7"/>
    <w:rsid w:val="002A39D7"/>
    <w:rsid w:val="002A41E7"/>
    <w:rsid w:val="002A429A"/>
    <w:rsid w:val="002A44C4"/>
    <w:rsid w:val="002A5593"/>
    <w:rsid w:val="002A6A86"/>
    <w:rsid w:val="002A793A"/>
    <w:rsid w:val="002A7B6F"/>
    <w:rsid w:val="002B0237"/>
    <w:rsid w:val="002B0852"/>
    <w:rsid w:val="002B1F3E"/>
    <w:rsid w:val="002B23BB"/>
    <w:rsid w:val="002B289C"/>
    <w:rsid w:val="002B315E"/>
    <w:rsid w:val="002B31BE"/>
    <w:rsid w:val="002B4028"/>
    <w:rsid w:val="002B595D"/>
    <w:rsid w:val="002C0842"/>
    <w:rsid w:val="002C1069"/>
    <w:rsid w:val="002C178C"/>
    <w:rsid w:val="002C19CF"/>
    <w:rsid w:val="002C1FEE"/>
    <w:rsid w:val="002C23CE"/>
    <w:rsid w:val="002C265F"/>
    <w:rsid w:val="002C3589"/>
    <w:rsid w:val="002C3827"/>
    <w:rsid w:val="002C63D0"/>
    <w:rsid w:val="002C64A7"/>
    <w:rsid w:val="002C6D9C"/>
    <w:rsid w:val="002C6FBB"/>
    <w:rsid w:val="002C7846"/>
    <w:rsid w:val="002D00D8"/>
    <w:rsid w:val="002D0269"/>
    <w:rsid w:val="002D03A9"/>
    <w:rsid w:val="002D0543"/>
    <w:rsid w:val="002D070E"/>
    <w:rsid w:val="002D0A9C"/>
    <w:rsid w:val="002D0CC1"/>
    <w:rsid w:val="002D0D82"/>
    <w:rsid w:val="002D25CD"/>
    <w:rsid w:val="002D2DD1"/>
    <w:rsid w:val="002D30AE"/>
    <w:rsid w:val="002D3467"/>
    <w:rsid w:val="002D3925"/>
    <w:rsid w:val="002D5CE1"/>
    <w:rsid w:val="002D732E"/>
    <w:rsid w:val="002E0F5C"/>
    <w:rsid w:val="002E2793"/>
    <w:rsid w:val="002E4783"/>
    <w:rsid w:val="002E62A3"/>
    <w:rsid w:val="002E7902"/>
    <w:rsid w:val="002F042C"/>
    <w:rsid w:val="002F1331"/>
    <w:rsid w:val="002F134B"/>
    <w:rsid w:val="002F16B0"/>
    <w:rsid w:val="002F19DA"/>
    <w:rsid w:val="002F267E"/>
    <w:rsid w:val="002F45FA"/>
    <w:rsid w:val="002F7551"/>
    <w:rsid w:val="00300937"/>
    <w:rsid w:val="00300E9A"/>
    <w:rsid w:val="003012A7"/>
    <w:rsid w:val="00303B28"/>
    <w:rsid w:val="00305151"/>
    <w:rsid w:val="0030702A"/>
    <w:rsid w:val="003076EA"/>
    <w:rsid w:val="00310208"/>
    <w:rsid w:val="003127EB"/>
    <w:rsid w:val="00314618"/>
    <w:rsid w:val="003160C5"/>
    <w:rsid w:val="0031616B"/>
    <w:rsid w:val="003164C8"/>
    <w:rsid w:val="0031682A"/>
    <w:rsid w:val="00316861"/>
    <w:rsid w:val="00320699"/>
    <w:rsid w:val="00321190"/>
    <w:rsid w:val="003217AD"/>
    <w:rsid w:val="00321A76"/>
    <w:rsid w:val="00322A8E"/>
    <w:rsid w:val="00322B49"/>
    <w:rsid w:val="00322C4C"/>
    <w:rsid w:val="003276AA"/>
    <w:rsid w:val="003278EC"/>
    <w:rsid w:val="00327BA4"/>
    <w:rsid w:val="003314DE"/>
    <w:rsid w:val="0033151A"/>
    <w:rsid w:val="003320C4"/>
    <w:rsid w:val="0033235C"/>
    <w:rsid w:val="00332439"/>
    <w:rsid w:val="00332AC7"/>
    <w:rsid w:val="0033365F"/>
    <w:rsid w:val="003338A6"/>
    <w:rsid w:val="00333AE2"/>
    <w:rsid w:val="003344A7"/>
    <w:rsid w:val="00335107"/>
    <w:rsid w:val="003368BC"/>
    <w:rsid w:val="00336913"/>
    <w:rsid w:val="00336CD6"/>
    <w:rsid w:val="00336DAE"/>
    <w:rsid w:val="003377D2"/>
    <w:rsid w:val="00337CA2"/>
    <w:rsid w:val="00341D14"/>
    <w:rsid w:val="00343513"/>
    <w:rsid w:val="00343627"/>
    <w:rsid w:val="00345791"/>
    <w:rsid w:val="00346231"/>
    <w:rsid w:val="003462B1"/>
    <w:rsid w:val="0034671E"/>
    <w:rsid w:val="003468B0"/>
    <w:rsid w:val="00346B68"/>
    <w:rsid w:val="00347F77"/>
    <w:rsid w:val="0035019B"/>
    <w:rsid w:val="003514A0"/>
    <w:rsid w:val="00351971"/>
    <w:rsid w:val="00351B20"/>
    <w:rsid w:val="00352BE1"/>
    <w:rsid w:val="00352DA8"/>
    <w:rsid w:val="003545B6"/>
    <w:rsid w:val="00355434"/>
    <w:rsid w:val="003569C4"/>
    <w:rsid w:val="003600EF"/>
    <w:rsid w:val="003603DF"/>
    <w:rsid w:val="00360567"/>
    <w:rsid w:val="00360682"/>
    <w:rsid w:val="003611B8"/>
    <w:rsid w:val="003625ED"/>
    <w:rsid w:val="00363D29"/>
    <w:rsid w:val="00364211"/>
    <w:rsid w:val="00366D25"/>
    <w:rsid w:val="00367FBB"/>
    <w:rsid w:val="00371279"/>
    <w:rsid w:val="00373B23"/>
    <w:rsid w:val="00374F5B"/>
    <w:rsid w:val="00376310"/>
    <w:rsid w:val="0037635D"/>
    <w:rsid w:val="00380438"/>
    <w:rsid w:val="00380A1A"/>
    <w:rsid w:val="00380D46"/>
    <w:rsid w:val="003818F9"/>
    <w:rsid w:val="00382ED2"/>
    <w:rsid w:val="00383CF3"/>
    <w:rsid w:val="003845E0"/>
    <w:rsid w:val="003852F7"/>
    <w:rsid w:val="00385D7F"/>
    <w:rsid w:val="00386381"/>
    <w:rsid w:val="00387D77"/>
    <w:rsid w:val="00390819"/>
    <w:rsid w:val="00391749"/>
    <w:rsid w:val="00391C2F"/>
    <w:rsid w:val="003926D7"/>
    <w:rsid w:val="00393BB4"/>
    <w:rsid w:val="003944D2"/>
    <w:rsid w:val="003947FA"/>
    <w:rsid w:val="00394C1A"/>
    <w:rsid w:val="00395BF0"/>
    <w:rsid w:val="00396B3F"/>
    <w:rsid w:val="00396C52"/>
    <w:rsid w:val="00397E9F"/>
    <w:rsid w:val="003A0717"/>
    <w:rsid w:val="003A302C"/>
    <w:rsid w:val="003A303B"/>
    <w:rsid w:val="003A3535"/>
    <w:rsid w:val="003A3828"/>
    <w:rsid w:val="003A454C"/>
    <w:rsid w:val="003A48AD"/>
    <w:rsid w:val="003A62AA"/>
    <w:rsid w:val="003A7340"/>
    <w:rsid w:val="003A7607"/>
    <w:rsid w:val="003A77AE"/>
    <w:rsid w:val="003B16AD"/>
    <w:rsid w:val="003B36B6"/>
    <w:rsid w:val="003B3DBF"/>
    <w:rsid w:val="003B58FA"/>
    <w:rsid w:val="003B64AF"/>
    <w:rsid w:val="003B64C0"/>
    <w:rsid w:val="003B7D9C"/>
    <w:rsid w:val="003C1243"/>
    <w:rsid w:val="003C1353"/>
    <w:rsid w:val="003C1968"/>
    <w:rsid w:val="003C1A59"/>
    <w:rsid w:val="003C3F21"/>
    <w:rsid w:val="003C4FDF"/>
    <w:rsid w:val="003C55EF"/>
    <w:rsid w:val="003C5BCF"/>
    <w:rsid w:val="003C6BF1"/>
    <w:rsid w:val="003C797E"/>
    <w:rsid w:val="003D0806"/>
    <w:rsid w:val="003D1715"/>
    <w:rsid w:val="003D1A53"/>
    <w:rsid w:val="003D260E"/>
    <w:rsid w:val="003D423E"/>
    <w:rsid w:val="003D42F0"/>
    <w:rsid w:val="003D45D2"/>
    <w:rsid w:val="003D4B2E"/>
    <w:rsid w:val="003D567A"/>
    <w:rsid w:val="003D5D73"/>
    <w:rsid w:val="003D5D84"/>
    <w:rsid w:val="003E024A"/>
    <w:rsid w:val="003E09C8"/>
    <w:rsid w:val="003E0B1F"/>
    <w:rsid w:val="003E11F4"/>
    <w:rsid w:val="003E24A1"/>
    <w:rsid w:val="003E27FF"/>
    <w:rsid w:val="003E374D"/>
    <w:rsid w:val="003E3C09"/>
    <w:rsid w:val="003E4E07"/>
    <w:rsid w:val="003E4E89"/>
    <w:rsid w:val="003E51F4"/>
    <w:rsid w:val="003E5985"/>
    <w:rsid w:val="003E5C88"/>
    <w:rsid w:val="003E7036"/>
    <w:rsid w:val="003E7A26"/>
    <w:rsid w:val="003E7A9C"/>
    <w:rsid w:val="003F0BBB"/>
    <w:rsid w:val="003F1851"/>
    <w:rsid w:val="003F1C2C"/>
    <w:rsid w:val="003F1D01"/>
    <w:rsid w:val="003F2434"/>
    <w:rsid w:val="003F3CC6"/>
    <w:rsid w:val="003F41E6"/>
    <w:rsid w:val="003F6D1B"/>
    <w:rsid w:val="003F77C2"/>
    <w:rsid w:val="003F77F5"/>
    <w:rsid w:val="00400658"/>
    <w:rsid w:val="00401E95"/>
    <w:rsid w:val="00402D80"/>
    <w:rsid w:val="004031ED"/>
    <w:rsid w:val="0040408E"/>
    <w:rsid w:val="00404F4E"/>
    <w:rsid w:val="00405C5C"/>
    <w:rsid w:val="00406625"/>
    <w:rsid w:val="00406904"/>
    <w:rsid w:val="00407558"/>
    <w:rsid w:val="00407BED"/>
    <w:rsid w:val="00411771"/>
    <w:rsid w:val="00411BBF"/>
    <w:rsid w:val="00411D14"/>
    <w:rsid w:val="004125D6"/>
    <w:rsid w:val="004140D5"/>
    <w:rsid w:val="00415147"/>
    <w:rsid w:val="00415AE3"/>
    <w:rsid w:val="00416CAE"/>
    <w:rsid w:val="00417505"/>
    <w:rsid w:val="00420613"/>
    <w:rsid w:val="004210A2"/>
    <w:rsid w:val="004218F3"/>
    <w:rsid w:val="00421B51"/>
    <w:rsid w:val="00421D19"/>
    <w:rsid w:val="00421D58"/>
    <w:rsid w:val="00422C7C"/>
    <w:rsid w:val="004234D1"/>
    <w:rsid w:val="00423BD0"/>
    <w:rsid w:val="00423E66"/>
    <w:rsid w:val="004240BA"/>
    <w:rsid w:val="00425208"/>
    <w:rsid w:val="004264B1"/>
    <w:rsid w:val="00430A7B"/>
    <w:rsid w:val="00430CA9"/>
    <w:rsid w:val="00430FD5"/>
    <w:rsid w:val="004312F9"/>
    <w:rsid w:val="004322AE"/>
    <w:rsid w:val="00432E2E"/>
    <w:rsid w:val="00433022"/>
    <w:rsid w:val="00434378"/>
    <w:rsid w:val="0043617E"/>
    <w:rsid w:val="00436CEA"/>
    <w:rsid w:val="00440A85"/>
    <w:rsid w:val="004418C0"/>
    <w:rsid w:val="004419E7"/>
    <w:rsid w:val="004429CA"/>
    <w:rsid w:val="0044325A"/>
    <w:rsid w:val="00443652"/>
    <w:rsid w:val="00444482"/>
    <w:rsid w:val="0044448C"/>
    <w:rsid w:val="00447420"/>
    <w:rsid w:val="004479E4"/>
    <w:rsid w:val="00450D71"/>
    <w:rsid w:val="004512BD"/>
    <w:rsid w:val="004514DE"/>
    <w:rsid w:val="00453342"/>
    <w:rsid w:val="00453772"/>
    <w:rsid w:val="00453A71"/>
    <w:rsid w:val="004549A1"/>
    <w:rsid w:val="004616CE"/>
    <w:rsid w:val="0046256F"/>
    <w:rsid w:val="004639DE"/>
    <w:rsid w:val="00463C41"/>
    <w:rsid w:val="0046421C"/>
    <w:rsid w:val="004649A0"/>
    <w:rsid w:val="00465B8E"/>
    <w:rsid w:val="00465FA2"/>
    <w:rsid w:val="00466BF4"/>
    <w:rsid w:val="00466C8D"/>
    <w:rsid w:val="004707CF"/>
    <w:rsid w:val="0047173A"/>
    <w:rsid w:val="00472AD0"/>
    <w:rsid w:val="00472F71"/>
    <w:rsid w:val="004732F1"/>
    <w:rsid w:val="00473ACE"/>
    <w:rsid w:val="004750C3"/>
    <w:rsid w:val="00475B13"/>
    <w:rsid w:val="00475D0E"/>
    <w:rsid w:val="004767E6"/>
    <w:rsid w:val="0047707A"/>
    <w:rsid w:val="004777F1"/>
    <w:rsid w:val="00477FC9"/>
    <w:rsid w:val="004800A3"/>
    <w:rsid w:val="004804EA"/>
    <w:rsid w:val="0048154A"/>
    <w:rsid w:val="004819F7"/>
    <w:rsid w:val="0048209D"/>
    <w:rsid w:val="004832DA"/>
    <w:rsid w:val="004841C8"/>
    <w:rsid w:val="004852ED"/>
    <w:rsid w:val="00486337"/>
    <w:rsid w:val="00486379"/>
    <w:rsid w:val="00491305"/>
    <w:rsid w:val="00491AFB"/>
    <w:rsid w:val="00493B89"/>
    <w:rsid w:val="00494DF3"/>
    <w:rsid w:val="00495463"/>
    <w:rsid w:val="00496099"/>
    <w:rsid w:val="00497CAC"/>
    <w:rsid w:val="004A0A19"/>
    <w:rsid w:val="004A1044"/>
    <w:rsid w:val="004A126B"/>
    <w:rsid w:val="004A24A3"/>
    <w:rsid w:val="004A264B"/>
    <w:rsid w:val="004A3A02"/>
    <w:rsid w:val="004A42BB"/>
    <w:rsid w:val="004A47EA"/>
    <w:rsid w:val="004A5E14"/>
    <w:rsid w:val="004A6379"/>
    <w:rsid w:val="004A68DA"/>
    <w:rsid w:val="004A7D79"/>
    <w:rsid w:val="004B02EB"/>
    <w:rsid w:val="004B253E"/>
    <w:rsid w:val="004B32BB"/>
    <w:rsid w:val="004B3D99"/>
    <w:rsid w:val="004B4C8D"/>
    <w:rsid w:val="004B62EC"/>
    <w:rsid w:val="004B66B1"/>
    <w:rsid w:val="004B6FD4"/>
    <w:rsid w:val="004B75E2"/>
    <w:rsid w:val="004B7F92"/>
    <w:rsid w:val="004C014B"/>
    <w:rsid w:val="004C1827"/>
    <w:rsid w:val="004C207D"/>
    <w:rsid w:val="004C2631"/>
    <w:rsid w:val="004C2851"/>
    <w:rsid w:val="004C293A"/>
    <w:rsid w:val="004C3885"/>
    <w:rsid w:val="004C3E05"/>
    <w:rsid w:val="004C3F5E"/>
    <w:rsid w:val="004C576A"/>
    <w:rsid w:val="004C5F95"/>
    <w:rsid w:val="004C68FA"/>
    <w:rsid w:val="004C72F9"/>
    <w:rsid w:val="004C7E92"/>
    <w:rsid w:val="004D1463"/>
    <w:rsid w:val="004D14C2"/>
    <w:rsid w:val="004D162E"/>
    <w:rsid w:val="004D1792"/>
    <w:rsid w:val="004D1B2D"/>
    <w:rsid w:val="004D2901"/>
    <w:rsid w:val="004D2BF6"/>
    <w:rsid w:val="004D2D2E"/>
    <w:rsid w:val="004D4062"/>
    <w:rsid w:val="004D4245"/>
    <w:rsid w:val="004D48B2"/>
    <w:rsid w:val="004D5D46"/>
    <w:rsid w:val="004D7325"/>
    <w:rsid w:val="004D78CB"/>
    <w:rsid w:val="004E0E10"/>
    <w:rsid w:val="004E1B01"/>
    <w:rsid w:val="004E1D90"/>
    <w:rsid w:val="004E2109"/>
    <w:rsid w:val="004E3B44"/>
    <w:rsid w:val="004E3F1B"/>
    <w:rsid w:val="004E444C"/>
    <w:rsid w:val="004E4902"/>
    <w:rsid w:val="004E53F5"/>
    <w:rsid w:val="004E6053"/>
    <w:rsid w:val="004E7374"/>
    <w:rsid w:val="004F014B"/>
    <w:rsid w:val="004F0DA4"/>
    <w:rsid w:val="004F1CD0"/>
    <w:rsid w:val="004F2BC4"/>
    <w:rsid w:val="004F45BF"/>
    <w:rsid w:val="004F5183"/>
    <w:rsid w:val="004F6977"/>
    <w:rsid w:val="004F6A85"/>
    <w:rsid w:val="004F6D9C"/>
    <w:rsid w:val="004F7AAF"/>
    <w:rsid w:val="005007EB"/>
    <w:rsid w:val="00502673"/>
    <w:rsid w:val="005029CA"/>
    <w:rsid w:val="00502EFF"/>
    <w:rsid w:val="00505217"/>
    <w:rsid w:val="00505B14"/>
    <w:rsid w:val="00505DD1"/>
    <w:rsid w:val="00507E30"/>
    <w:rsid w:val="00507F84"/>
    <w:rsid w:val="005113D4"/>
    <w:rsid w:val="0051234F"/>
    <w:rsid w:val="00512E94"/>
    <w:rsid w:val="005136D5"/>
    <w:rsid w:val="00513C36"/>
    <w:rsid w:val="0051490D"/>
    <w:rsid w:val="00515582"/>
    <w:rsid w:val="00516588"/>
    <w:rsid w:val="00517067"/>
    <w:rsid w:val="00520250"/>
    <w:rsid w:val="005213F2"/>
    <w:rsid w:val="005215FD"/>
    <w:rsid w:val="00521F3F"/>
    <w:rsid w:val="005223F2"/>
    <w:rsid w:val="00522E1E"/>
    <w:rsid w:val="00522E55"/>
    <w:rsid w:val="00523E3C"/>
    <w:rsid w:val="00523E52"/>
    <w:rsid w:val="00524301"/>
    <w:rsid w:val="00524C21"/>
    <w:rsid w:val="0052537E"/>
    <w:rsid w:val="00527717"/>
    <w:rsid w:val="00530BA7"/>
    <w:rsid w:val="0053106D"/>
    <w:rsid w:val="00531237"/>
    <w:rsid w:val="005316D4"/>
    <w:rsid w:val="00532BD0"/>
    <w:rsid w:val="00532ECC"/>
    <w:rsid w:val="0053414E"/>
    <w:rsid w:val="00534BD2"/>
    <w:rsid w:val="00535937"/>
    <w:rsid w:val="00542288"/>
    <w:rsid w:val="00543D99"/>
    <w:rsid w:val="005463E2"/>
    <w:rsid w:val="00546577"/>
    <w:rsid w:val="005476BE"/>
    <w:rsid w:val="005535D4"/>
    <w:rsid w:val="005549EE"/>
    <w:rsid w:val="005567A3"/>
    <w:rsid w:val="00556BC9"/>
    <w:rsid w:val="00557AC0"/>
    <w:rsid w:val="0056081D"/>
    <w:rsid w:val="00560E63"/>
    <w:rsid w:val="00560F9D"/>
    <w:rsid w:val="005638F5"/>
    <w:rsid w:val="00564C5B"/>
    <w:rsid w:val="00565B72"/>
    <w:rsid w:val="00565D07"/>
    <w:rsid w:val="00567339"/>
    <w:rsid w:val="0056797A"/>
    <w:rsid w:val="00567D41"/>
    <w:rsid w:val="005705FF"/>
    <w:rsid w:val="00571416"/>
    <w:rsid w:val="005738F1"/>
    <w:rsid w:val="005752D1"/>
    <w:rsid w:val="00575546"/>
    <w:rsid w:val="00575EB4"/>
    <w:rsid w:val="00577966"/>
    <w:rsid w:val="00577C09"/>
    <w:rsid w:val="00580F45"/>
    <w:rsid w:val="00581198"/>
    <w:rsid w:val="0058122B"/>
    <w:rsid w:val="00581618"/>
    <w:rsid w:val="00581924"/>
    <w:rsid w:val="00585146"/>
    <w:rsid w:val="00585337"/>
    <w:rsid w:val="00585BE7"/>
    <w:rsid w:val="005864CF"/>
    <w:rsid w:val="00586C69"/>
    <w:rsid w:val="00590679"/>
    <w:rsid w:val="00590822"/>
    <w:rsid w:val="005913BF"/>
    <w:rsid w:val="00592B98"/>
    <w:rsid w:val="005934F7"/>
    <w:rsid w:val="00593699"/>
    <w:rsid w:val="00593B92"/>
    <w:rsid w:val="00595273"/>
    <w:rsid w:val="00597E8C"/>
    <w:rsid w:val="005A2715"/>
    <w:rsid w:val="005A2920"/>
    <w:rsid w:val="005A3ED0"/>
    <w:rsid w:val="005A3F75"/>
    <w:rsid w:val="005A5745"/>
    <w:rsid w:val="005A6A1E"/>
    <w:rsid w:val="005A7A5E"/>
    <w:rsid w:val="005A7CD3"/>
    <w:rsid w:val="005B0FA1"/>
    <w:rsid w:val="005B19FF"/>
    <w:rsid w:val="005B1CF0"/>
    <w:rsid w:val="005B3E67"/>
    <w:rsid w:val="005B4445"/>
    <w:rsid w:val="005B4A03"/>
    <w:rsid w:val="005B583A"/>
    <w:rsid w:val="005B6299"/>
    <w:rsid w:val="005B6721"/>
    <w:rsid w:val="005B70AD"/>
    <w:rsid w:val="005B7B90"/>
    <w:rsid w:val="005C0700"/>
    <w:rsid w:val="005C1363"/>
    <w:rsid w:val="005C1744"/>
    <w:rsid w:val="005C20BD"/>
    <w:rsid w:val="005C2631"/>
    <w:rsid w:val="005C2D8E"/>
    <w:rsid w:val="005C308B"/>
    <w:rsid w:val="005C3161"/>
    <w:rsid w:val="005C4070"/>
    <w:rsid w:val="005C40F0"/>
    <w:rsid w:val="005C46B1"/>
    <w:rsid w:val="005C5639"/>
    <w:rsid w:val="005C5947"/>
    <w:rsid w:val="005C6409"/>
    <w:rsid w:val="005C7395"/>
    <w:rsid w:val="005C760F"/>
    <w:rsid w:val="005C76E0"/>
    <w:rsid w:val="005C779D"/>
    <w:rsid w:val="005D0A91"/>
    <w:rsid w:val="005D1549"/>
    <w:rsid w:val="005D2629"/>
    <w:rsid w:val="005D2AA3"/>
    <w:rsid w:val="005D46A6"/>
    <w:rsid w:val="005D57A8"/>
    <w:rsid w:val="005D58C0"/>
    <w:rsid w:val="005D6655"/>
    <w:rsid w:val="005D7B8D"/>
    <w:rsid w:val="005E12EA"/>
    <w:rsid w:val="005E1BF3"/>
    <w:rsid w:val="005E38D9"/>
    <w:rsid w:val="005E4D0C"/>
    <w:rsid w:val="005E50FA"/>
    <w:rsid w:val="005E5E56"/>
    <w:rsid w:val="005E6445"/>
    <w:rsid w:val="005E6F4C"/>
    <w:rsid w:val="005E73BA"/>
    <w:rsid w:val="005E773F"/>
    <w:rsid w:val="005E79DC"/>
    <w:rsid w:val="005E7A6D"/>
    <w:rsid w:val="005F12FC"/>
    <w:rsid w:val="005F1395"/>
    <w:rsid w:val="005F178B"/>
    <w:rsid w:val="005F1F81"/>
    <w:rsid w:val="005F2DC8"/>
    <w:rsid w:val="005F619C"/>
    <w:rsid w:val="005F636F"/>
    <w:rsid w:val="005F651D"/>
    <w:rsid w:val="005F739A"/>
    <w:rsid w:val="005F7FE8"/>
    <w:rsid w:val="00600204"/>
    <w:rsid w:val="006008DF"/>
    <w:rsid w:val="00600A35"/>
    <w:rsid w:val="00600F64"/>
    <w:rsid w:val="00600FE1"/>
    <w:rsid w:val="00601111"/>
    <w:rsid w:val="00601C16"/>
    <w:rsid w:val="00601C60"/>
    <w:rsid w:val="00601D08"/>
    <w:rsid w:val="006025F1"/>
    <w:rsid w:val="00604F4D"/>
    <w:rsid w:val="0060687C"/>
    <w:rsid w:val="006071BC"/>
    <w:rsid w:val="00607FF3"/>
    <w:rsid w:val="006124DD"/>
    <w:rsid w:val="00612F2B"/>
    <w:rsid w:val="00613DBC"/>
    <w:rsid w:val="006149B2"/>
    <w:rsid w:val="006153E1"/>
    <w:rsid w:val="00615F85"/>
    <w:rsid w:val="00617AA4"/>
    <w:rsid w:val="00620011"/>
    <w:rsid w:val="006203CD"/>
    <w:rsid w:val="006217A7"/>
    <w:rsid w:val="006233E8"/>
    <w:rsid w:val="00623C5D"/>
    <w:rsid w:val="00624181"/>
    <w:rsid w:val="00624198"/>
    <w:rsid w:val="006242F2"/>
    <w:rsid w:val="00624468"/>
    <w:rsid w:val="00624F2C"/>
    <w:rsid w:val="006256FA"/>
    <w:rsid w:val="0062682F"/>
    <w:rsid w:val="00627B8C"/>
    <w:rsid w:val="0063011D"/>
    <w:rsid w:val="00630644"/>
    <w:rsid w:val="00631C57"/>
    <w:rsid w:val="006320DD"/>
    <w:rsid w:val="006326A8"/>
    <w:rsid w:val="00633139"/>
    <w:rsid w:val="00633969"/>
    <w:rsid w:val="00633E25"/>
    <w:rsid w:val="00634BA6"/>
    <w:rsid w:val="00634CB7"/>
    <w:rsid w:val="00634E93"/>
    <w:rsid w:val="00635834"/>
    <w:rsid w:val="006364C7"/>
    <w:rsid w:val="00636A65"/>
    <w:rsid w:val="00637016"/>
    <w:rsid w:val="0063732B"/>
    <w:rsid w:val="006421B5"/>
    <w:rsid w:val="00642671"/>
    <w:rsid w:val="00644396"/>
    <w:rsid w:val="00644C2E"/>
    <w:rsid w:val="00646C7E"/>
    <w:rsid w:val="00650BBA"/>
    <w:rsid w:val="00651124"/>
    <w:rsid w:val="00653328"/>
    <w:rsid w:val="006533DA"/>
    <w:rsid w:val="00653A25"/>
    <w:rsid w:val="00653C20"/>
    <w:rsid w:val="00653E91"/>
    <w:rsid w:val="00654EF3"/>
    <w:rsid w:val="00654F56"/>
    <w:rsid w:val="00655151"/>
    <w:rsid w:val="0065538A"/>
    <w:rsid w:val="00656B1C"/>
    <w:rsid w:val="0065784F"/>
    <w:rsid w:val="00657EAB"/>
    <w:rsid w:val="00660D75"/>
    <w:rsid w:val="006612E1"/>
    <w:rsid w:val="00662E7C"/>
    <w:rsid w:val="00665CC6"/>
    <w:rsid w:val="00666431"/>
    <w:rsid w:val="00670C9A"/>
    <w:rsid w:val="0067104C"/>
    <w:rsid w:val="006725D5"/>
    <w:rsid w:val="00672EE4"/>
    <w:rsid w:val="00672FCD"/>
    <w:rsid w:val="00674418"/>
    <w:rsid w:val="00675987"/>
    <w:rsid w:val="00675F39"/>
    <w:rsid w:val="00676000"/>
    <w:rsid w:val="006762D2"/>
    <w:rsid w:val="0067633D"/>
    <w:rsid w:val="006777F0"/>
    <w:rsid w:val="00677B23"/>
    <w:rsid w:val="00677B63"/>
    <w:rsid w:val="0068066E"/>
    <w:rsid w:val="00680C84"/>
    <w:rsid w:val="00680EBE"/>
    <w:rsid w:val="00681552"/>
    <w:rsid w:val="00681D6E"/>
    <w:rsid w:val="00681F9F"/>
    <w:rsid w:val="006826DC"/>
    <w:rsid w:val="00682CBC"/>
    <w:rsid w:val="0068370D"/>
    <w:rsid w:val="006840F0"/>
    <w:rsid w:val="0068637C"/>
    <w:rsid w:val="00686840"/>
    <w:rsid w:val="00686A64"/>
    <w:rsid w:val="00687613"/>
    <w:rsid w:val="00687D45"/>
    <w:rsid w:val="0069044B"/>
    <w:rsid w:val="006904A3"/>
    <w:rsid w:val="0069052F"/>
    <w:rsid w:val="00690939"/>
    <w:rsid w:val="00692C3F"/>
    <w:rsid w:val="006936D6"/>
    <w:rsid w:val="006950F6"/>
    <w:rsid w:val="006952A9"/>
    <w:rsid w:val="0069605F"/>
    <w:rsid w:val="00696C14"/>
    <w:rsid w:val="00696D02"/>
    <w:rsid w:val="006A00EC"/>
    <w:rsid w:val="006A0CE1"/>
    <w:rsid w:val="006A1145"/>
    <w:rsid w:val="006A12DD"/>
    <w:rsid w:val="006A1A7D"/>
    <w:rsid w:val="006A2A93"/>
    <w:rsid w:val="006A313C"/>
    <w:rsid w:val="006A39DA"/>
    <w:rsid w:val="006A3B57"/>
    <w:rsid w:val="006A451C"/>
    <w:rsid w:val="006A521F"/>
    <w:rsid w:val="006A5692"/>
    <w:rsid w:val="006A5EA8"/>
    <w:rsid w:val="006A619F"/>
    <w:rsid w:val="006A7261"/>
    <w:rsid w:val="006B0601"/>
    <w:rsid w:val="006B0D28"/>
    <w:rsid w:val="006B1158"/>
    <w:rsid w:val="006B1EC8"/>
    <w:rsid w:val="006B2162"/>
    <w:rsid w:val="006B2A1F"/>
    <w:rsid w:val="006B2DE2"/>
    <w:rsid w:val="006B389A"/>
    <w:rsid w:val="006B5338"/>
    <w:rsid w:val="006B741F"/>
    <w:rsid w:val="006B7891"/>
    <w:rsid w:val="006B7CB7"/>
    <w:rsid w:val="006B7F88"/>
    <w:rsid w:val="006C0050"/>
    <w:rsid w:val="006C0624"/>
    <w:rsid w:val="006C0F34"/>
    <w:rsid w:val="006C1671"/>
    <w:rsid w:val="006C2496"/>
    <w:rsid w:val="006C2739"/>
    <w:rsid w:val="006C3096"/>
    <w:rsid w:val="006C47D0"/>
    <w:rsid w:val="006C4E61"/>
    <w:rsid w:val="006C5CA1"/>
    <w:rsid w:val="006C734D"/>
    <w:rsid w:val="006D0445"/>
    <w:rsid w:val="006D0E46"/>
    <w:rsid w:val="006D1985"/>
    <w:rsid w:val="006D52C2"/>
    <w:rsid w:val="006D5B19"/>
    <w:rsid w:val="006D65F6"/>
    <w:rsid w:val="006D6F00"/>
    <w:rsid w:val="006D7130"/>
    <w:rsid w:val="006E0B3D"/>
    <w:rsid w:val="006E17FF"/>
    <w:rsid w:val="006E2110"/>
    <w:rsid w:val="006E3066"/>
    <w:rsid w:val="006E3452"/>
    <w:rsid w:val="006E4DEA"/>
    <w:rsid w:val="006E5A56"/>
    <w:rsid w:val="006E6056"/>
    <w:rsid w:val="006E6714"/>
    <w:rsid w:val="006E70B3"/>
    <w:rsid w:val="006F092C"/>
    <w:rsid w:val="006F1E1D"/>
    <w:rsid w:val="006F303C"/>
    <w:rsid w:val="006F36C7"/>
    <w:rsid w:val="006F415D"/>
    <w:rsid w:val="006F515A"/>
    <w:rsid w:val="006F66EC"/>
    <w:rsid w:val="006F6D81"/>
    <w:rsid w:val="007002BC"/>
    <w:rsid w:val="00703128"/>
    <w:rsid w:val="00703587"/>
    <w:rsid w:val="0070448D"/>
    <w:rsid w:val="00707FF6"/>
    <w:rsid w:val="0071083B"/>
    <w:rsid w:val="00710E50"/>
    <w:rsid w:val="0071240A"/>
    <w:rsid w:val="00712DC9"/>
    <w:rsid w:val="0071339D"/>
    <w:rsid w:val="007141FA"/>
    <w:rsid w:val="00714408"/>
    <w:rsid w:val="007145B9"/>
    <w:rsid w:val="0071512B"/>
    <w:rsid w:val="0071519F"/>
    <w:rsid w:val="007155B1"/>
    <w:rsid w:val="007158B6"/>
    <w:rsid w:val="00716131"/>
    <w:rsid w:val="00717252"/>
    <w:rsid w:val="0071726D"/>
    <w:rsid w:val="007200CC"/>
    <w:rsid w:val="00720EDB"/>
    <w:rsid w:val="00721111"/>
    <w:rsid w:val="007217D7"/>
    <w:rsid w:val="00721A30"/>
    <w:rsid w:val="00722243"/>
    <w:rsid w:val="007228BB"/>
    <w:rsid w:val="007230F5"/>
    <w:rsid w:val="00723EB6"/>
    <w:rsid w:val="007249D9"/>
    <w:rsid w:val="00724CD1"/>
    <w:rsid w:val="007252A7"/>
    <w:rsid w:val="00725738"/>
    <w:rsid w:val="00730453"/>
    <w:rsid w:val="00730679"/>
    <w:rsid w:val="007322C6"/>
    <w:rsid w:val="0073342A"/>
    <w:rsid w:val="00735898"/>
    <w:rsid w:val="007358EB"/>
    <w:rsid w:val="00735F6D"/>
    <w:rsid w:val="007377F0"/>
    <w:rsid w:val="0074010E"/>
    <w:rsid w:val="007401F2"/>
    <w:rsid w:val="00740EBF"/>
    <w:rsid w:val="00742C60"/>
    <w:rsid w:val="00743665"/>
    <w:rsid w:val="00745C21"/>
    <w:rsid w:val="007461AE"/>
    <w:rsid w:val="007469E6"/>
    <w:rsid w:val="007472BF"/>
    <w:rsid w:val="007519BB"/>
    <w:rsid w:val="00751BA2"/>
    <w:rsid w:val="00751FA5"/>
    <w:rsid w:val="007533E7"/>
    <w:rsid w:val="0075467E"/>
    <w:rsid w:val="00754AD4"/>
    <w:rsid w:val="007556E6"/>
    <w:rsid w:val="00757673"/>
    <w:rsid w:val="00763E88"/>
    <w:rsid w:val="007647F3"/>
    <w:rsid w:val="00764AA2"/>
    <w:rsid w:val="00764CCB"/>
    <w:rsid w:val="007670CD"/>
    <w:rsid w:val="00767CE8"/>
    <w:rsid w:val="007707B7"/>
    <w:rsid w:val="007716B0"/>
    <w:rsid w:val="0077171F"/>
    <w:rsid w:val="0077280A"/>
    <w:rsid w:val="0077469A"/>
    <w:rsid w:val="00776080"/>
    <w:rsid w:val="007760F7"/>
    <w:rsid w:val="00776199"/>
    <w:rsid w:val="00781430"/>
    <w:rsid w:val="00781658"/>
    <w:rsid w:val="007816CB"/>
    <w:rsid w:val="00783227"/>
    <w:rsid w:val="007876EF"/>
    <w:rsid w:val="0079062B"/>
    <w:rsid w:val="00791B68"/>
    <w:rsid w:val="00791CB8"/>
    <w:rsid w:val="00791D37"/>
    <w:rsid w:val="00792DD4"/>
    <w:rsid w:val="007946FE"/>
    <w:rsid w:val="007947CC"/>
    <w:rsid w:val="00794B0D"/>
    <w:rsid w:val="00795259"/>
    <w:rsid w:val="0079782A"/>
    <w:rsid w:val="007A06B7"/>
    <w:rsid w:val="007A1981"/>
    <w:rsid w:val="007A61CE"/>
    <w:rsid w:val="007A6FF1"/>
    <w:rsid w:val="007B0C29"/>
    <w:rsid w:val="007B181F"/>
    <w:rsid w:val="007B1A39"/>
    <w:rsid w:val="007B1BBE"/>
    <w:rsid w:val="007B2A4F"/>
    <w:rsid w:val="007B2E16"/>
    <w:rsid w:val="007B3470"/>
    <w:rsid w:val="007B3A44"/>
    <w:rsid w:val="007B4288"/>
    <w:rsid w:val="007B5303"/>
    <w:rsid w:val="007B575B"/>
    <w:rsid w:val="007B5FDA"/>
    <w:rsid w:val="007B659C"/>
    <w:rsid w:val="007B7879"/>
    <w:rsid w:val="007B7A8C"/>
    <w:rsid w:val="007B7DE6"/>
    <w:rsid w:val="007B7FFC"/>
    <w:rsid w:val="007C05A6"/>
    <w:rsid w:val="007C0B09"/>
    <w:rsid w:val="007C2005"/>
    <w:rsid w:val="007C37B7"/>
    <w:rsid w:val="007C38D4"/>
    <w:rsid w:val="007C40E0"/>
    <w:rsid w:val="007C4C8B"/>
    <w:rsid w:val="007D02B0"/>
    <w:rsid w:val="007D1BCF"/>
    <w:rsid w:val="007D259D"/>
    <w:rsid w:val="007D69E6"/>
    <w:rsid w:val="007D7288"/>
    <w:rsid w:val="007E0BEA"/>
    <w:rsid w:val="007E1653"/>
    <w:rsid w:val="007E170D"/>
    <w:rsid w:val="007E1B68"/>
    <w:rsid w:val="007E29E4"/>
    <w:rsid w:val="007E3134"/>
    <w:rsid w:val="007E33E1"/>
    <w:rsid w:val="007E3511"/>
    <w:rsid w:val="007E3988"/>
    <w:rsid w:val="007E413F"/>
    <w:rsid w:val="007E4311"/>
    <w:rsid w:val="007E44AD"/>
    <w:rsid w:val="007E52A6"/>
    <w:rsid w:val="007E623F"/>
    <w:rsid w:val="007E6675"/>
    <w:rsid w:val="007F0ED3"/>
    <w:rsid w:val="007F231D"/>
    <w:rsid w:val="007F256C"/>
    <w:rsid w:val="007F3221"/>
    <w:rsid w:val="007F5D3D"/>
    <w:rsid w:val="007F65C4"/>
    <w:rsid w:val="007F6A15"/>
    <w:rsid w:val="007F78E9"/>
    <w:rsid w:val="00801B1C"/>
    <w:rsid w:val="008031C3"/>
    <w:rsid w:val="00805E14"/>
    <w:rsid w:val="0080607F"/>
    <w:rsid w:val="008063F9"/>
    <w:rsid w:val="00807EE6"/>
    <w:rsid w:val="008116A7"/>
    <w:rsid w:val="00812498"/>
    <w:rsid w:val="00813184"/>
    <w:rsid w:val="00813D6C"/>
    <w:rsid w:val="00814951"/>
    <w:rsid w:val="00814ACA"/>
    <w:rsid w:val="008155C0"/>
    <w:rsid w:val="00817006"/>
    <w:rsid w:val="00817081"/>
    <w:rsid w:val="008171A1"/>
    <w:rsid w:val="0082083D"/>
    <w:rsid w:val="00821475"/>
    <w:rsid w:val="008220AA"/>
    <w:rsid w:val="008236FF"/>
    <w:rsid w:val="00823D82"/>
    <w:rsid w:val="0082456C"/>
    <w:rsid w:val="008249E0"/>
    <w:rsid w:val="008261AE"/>
    <w:rsid w:val="00827730"/>
    <w:rsid w:val="00827946"/>
    <w:rsid w:val="0083065F"/>
    <w:rsid w:val="00831039"/>
    <w:rsid w:val="00831396"/>
    <w:rsid w:val="008318EC"/>
    <w:rsid w:val="00831FC6"/>
    <w:rsid w:val="00832298"/>
    <w:rsid w:val="008327C5"/>
    <w:rsid w:val="00832B21"/>
    <w:rsid w:val="00832C78"/>
    <w:rsid w:val="00833A9A"/>
    <w:rsid w:val="00834F65"/>
    <w:rsid w:val="0083539D"/>
    <w:rsid w:val="00835FF9"/>
    <w:rsid w:val="0083627B"/>
    <w:rsid w:val="008371A2"/>
    <w:rsid w:val="00837CDB"/>
    <w:rsid w:val="0084086B"/>
    <w:rsid w:val="0084226C"/>
    <w:rsid w:val="00843415"/>
    <w:rsid w:val="00844D7B"/>
    <w:rsid w:val="0084760D"/>
    <w:rsid w:val="00847698"/>
    <w:rsid w:val="008477A3"/>
    <w:rsid w:val="00847DB4"/>
    <w:rsid w:val="00851412"/>
    <w:rsid w:val="0085184F"/>
    <w:rsid w:val="00851D1B"/>
    <w:rsid w:val="0085276F"/>
    <w:rsid w:val="00852D5C"/>
    <w:rsid w:val="00853238"/>
    <w:rsid w:val="00853FEE"/>
    <w:rsid w:val="00854229"/>
    <w:rsid w:val="00855599"/>
    <w:rsid w:val="008555B7"/>
    <w:rsid w:val="0085574D"/>
    <w:rsid w:val="00856DEB"/>
    <w:rsid w:val="00857DB9"/>
    <w:rsid w:val="00857DF8"/>
    <w:rsid w:val="00861739"/>
    <w:rsid w:val="00862439"/>
    <w:rsid w:val="00863090"/>
    <w:rsid w:val="00863674"/>
    <w:rsid w:val="008641DA"/>
    <w:rsid w:val="00864C67"/>
    <w:rsid w:val="008658A1"/>
    <w:rsid w:val="0086685C"/>
    <w:rsid w:val="0086743E"/>
    <w:rsid w:val="00870283"/>
    <w:rsid w:val="0087034B"/>
    <w:rsid w:val="008714B5"/>
    <w:rsid w:val="00871594"/>
    <w:rsid w:val="00871D68"/>
    <w:rsid w:val="008727D0"/>
    <w:rsid w:val="00872ECE"/>
    <w:rsid w:val="00873FCF"/>
    <w:rsid w:val="008753EB"/>
    <w:rsid w:val="00875878"/>
    <w:rsid w:val="00875C68"/>
    <w:rsid w:val="0087611E"/>
    <w:rsid w:val="00876E90"/>
    <w:rsid w:val="00884490"/>
    <w:rsid w:val="00885151"/>
    <w:rsid w:val="0088575D"/>
    <w:rsid w:val="008871E4"/>
    <w:rsid w:val="00887746"/>
    <w:rsid w:val="00891475"/>
    <w:rsid w:val="008929B0"/>
    <w:rsid w:val="008933F5"/>
    <w:rsid w:val="0089508A"/>
    <w:rsid w:val="008960D8"/>
    <w:rsid w:val="0089628D"/>
    <w:rsid w:val="00896611"/>
    <w:rsid w:val="00897339"/>
    <w:rsid w:val="00897670"/>
    <w:rsid w:val="00897C84"/>
    <w:rsid w:val="008A083B"/>
    <w:rsid w:val="008A1A40"/>
    <w:rsid w:val="008A2DD8"/>
    <w:rsid w:val="008A307D"/>
    <w:rsid w:val="008A3392"/>
    <w:rsid w:val="008A397C"/>
    <w:rsid w:val="008A4089"/>
    <w:rsid w:val="008A4BB6"/>
    <w:rsid w:val="008A4BBB"/>
    <w:rsid w:val="008A4E41"/>
    <w:rsid w:val="008A546A"/>
    <w:rsid w:val="008A577D"/>
    <w:rsid w:val="008A589C"/>
    <w:rsid w:val="008A5953"/>
    <w:rsid w:val="008A5CB3"/>
    <w:rsid w:val="008A7146"/>
    <w:rsid w:val="008B084C"/>
    <w:rsid w:val="008B2215"/>
    <w:rsid w:val="008B253D"/>
    <w:rsid w:val="008B4115"/>
    <w:rsid w:val="008B4356"/>
    <w:rsid w:val="008B43A1"/>
    <w:rsid w:val="008B4DE7"/>
    <w:rsid w:val="008B4EBF"/>
    <w:rsid w:val="008B54B9"/>
    <w:rsid w:val="008B62C2"/>
    <w:rsid w:val="008B666C"/>
    <w:rsid w:val="008B6AF3"/>
    <w:rsid w:val="008B6CFB"/>
    <w:rsid w:val="008B7353"/>
    <w:rsid w:val="008B7E56"/>
    <w:rsid w:val="008C1171"/>
    <w:rsid w:val="008C1C46"/>
    <w:rsid w:val="008C2E8A"/>
    <w:rsid w:val="008C3273"/>
    <w:rsid w:val="008C35C0"/>
    <w:rsid w:val="008C3FEF"/>
    <w:rsid w:val="008C4542"/>
    <w:rsid w:val="008C4C80"/>
    <w:rsid w:val="008C5CFC"/>
    <w:rsid w:val="008C5E4D"/>
    <w:rsid w:val="008C6899"/>
    <w:rsid w:val="008C6CF9"/>
    <w:rsid w:val="008C739D"/>
    <w:rsid w:val="008C74E4"/>
    <w:rsid w:val="008D3329"/>
    <w:rsid w:val="008D3B56"/>
    <w:rsid w:val="008D5421"/>
    <w:rsid w:val="008D5D07"/>
    <w:rsid w:val="008D67AB"/>
    <w:rsid w:val="008D6EE6"/>
    <w:rsid w:val="008D7A17"/>
    <w:rsid w:val="008E1D28"/>
    <w:rsid w:val="008E25AD"/>
    <w:rsid w:val="008E2665"/>
    <w:rsid w:val="008E294B"/>
    <w:rsid w:val="008E2C5C"/>
    <w:rsid w:val="008E35CA"/>
    <w:rsid w:val="008E5805"/>
    <w:rsid w:val="008E6C50"/>
    <w:rsid w:val="008E7027"/>
    <w:rsid w:val="008E707E"/>
    <w:rsid w:val="008E73C8"/>
    <w:rsid w:val="008E75F1"/>
    <w:rsid w:val="008E797C"/>
    <w:rsid w:val="008E7C65"/>
    <w:rsid w:val="008F0144"/>
    <w:rsid w:val="008F0B10"/>
    <w:rsid w:val="008F0E2C"/>
    <w:rsid w:val="008F22E0"/>
    <w:rsid w:val="008F28A3"/>
    <w:rsid w:val="008F2A12"/>
    <w:rsid w:val="008F2CC2"/>
    <w:rsid w:val="008F2ED1"/>
    <w:rsid w:val="008F4322"/>
    <w:rsid w:val="008F432C"/>
    <w:rsid w:val="008F462A"/>
    <w:rsid w:val="008F59B9"/>
    <w:rsid w:val="008F75A3"/>
    <w:rsid w:val="009002FD"/>
    <w:rsid w:val="00901A0F"/>
    <w:rsid w:val="00902415"/>
    <w:rsid w:val="00904C63"/>
    <w:rsid w:val="00905A1F"/>
    <w:rsid w:val="00905FB2"/>
    <w:rsid w:val="00905FE1"/>
    <w:rsid w:val="00910ADF"/>
    <w:rsid w:val="00911557"/>
    <w:rsid w:val="0091164A"/>
    <w:rsid w:val="0091230B"/>
    <w:rsid w:val="009125F3"/>
    <w:rsid w:val="00912622"/>
    <w:rsid w:val="00913E1F"/>
    <w:rsid w:val="00914A3B"/>
    <w:rsid w:val="00914CCB"/>
    <w:rsid w:val="009154C4"/>
    <w:rsid w:val="00915FC8"/>
    <w:rsid w:val="00916CEA"/>
    <w:rsid w:val="00920B0C"/>
    <w:rsid w:val="00921A41"/>
    <w:rsid w:val="00921B23"/>
    <w:rsid w:val="00921DB6"/>
    <w:rsid w:val="00921E02"/>
    <w:rsid w:val="0092228D"/>
    <w:rsid w:val="00924437"/>
    <w:rsid w:val="0092468F"/>
    <w:rsid w:val="0092497D"/>
    <w:rsid w:val="00925379"/>
    <w:rsid w:val="00925615"/>
    <w:rsid w:val="00925B22"/>
    <w:rsid w:val="00925C0C"/>
    <w:rsid w:val="00926467"/>
    <w:rsid w:val="00926D28"/>
    <w:rsid w:val="00930AE6"/>
    <w:rsid w:val="009318F4"/>
    <w:rsid w:val="00931B69"/>
    <w:rsid w:val="009323E5"/>
    <w:rsid w:val="00933195"/>
    <w:rsid w:val="009333A6"/>
    <w:rsid w:val="009345AB"/>
    <w:rsid w:val="00934D58"/>
    <w:rsid w:val="00934EED"/>
    <w:rsid w:val="00935A75"/>
    <w:rsid w:val="00936835"/>
    <w:rsid w:val="00941C6F"/>
    <w:rsid w:val="0094224D"/>
    <w:rsid w:val="009423E8"/>
    <w:rsid w:val="00943123"/>
    <w:rsid w:val="00943969"/>
    <w:rsid w:val="00943A7E"/>
    <w:rsid w:val="00943E58"/>
    <w:rsid w:val="00944545"/>
    <w:rsid w:val="00944C62"/>
    <w:rsid w:val="009452E0"/>
    <w:rsid w:val="00945BF5"/>
    <w:rsid w:val="0094615B"/>
    <w:rsid w:val="009467B7"/>
    <w:rsid w:val="00946D9F"/>
    <w:rsid w:val="00950554"/>
    <w:rsid w:val="00950BCF"/>
    <w:rsid w:val="00950F45"/>
    <w:rsid w:val="00956F67"/>
    <w:rsid w:val="00960ADA"/>
    <w:rsid w:val="00963DE6"/>
    <w:rsid w:val="00964A78"/>
    <w:rsid w:val="00964ACE"/>
    <w:rsid w:val="009651D0"/>
    <w:rsid w:val="00965CD7"/>
    <w:rsid w:val="00965FDD"/>
    <w:rsid w:val="00966A5C"/>
    <w:rsid w:val="009670B0"/>
    <w:rsid w:val="00967D67"/>
    <w:rsid w:val="009716BF"/>
    <w:rsid w:val="009716DC"/>
    <w:rsid w:val="00973C9C"/>
    <w:rsid w:val="009745DB"/>
    <w:rsid w:val="00974CA7"/>
    <w:rsid w:val="00976382"/>
    <w:rsid w:val="00976656"/>
    <w:rsid w:val="00976DD9"/>
    <w:rsid w:val="009773FB"/>
    <w:rsid w:val="00977607"/>
    <w:rsid w:val="00982127"/>
    <w:rsid w:val="00982EDB"/>
    <w:rsid w:val="0098406C"/>
    <w:rsid w:val="00984D2A"/>
    <w:rsid w:val="00984E4D"/>
    <w:rsid w:val="009855E8"/>
    <w:rsid w:val="00985658"/>
    <w:rsid w:val="009906AA"/>
    <w:rsid w:val="00990A9A"/>
    <w:rsid w:val="0099142F"/>
    <w:rsid w:val="00991590"/>
    <w:rsid w:val="00991AEB"/>
    <w:rsid w:val="00992C06"/>
    <w:rsid w:val="0099366B"/>
    <w:rsid w:val="00993A85"/>
    <w:rsid w:val="00994D03"/>
    <w:rsid w:val="009952FD"/>
    <w:rsid w:val="00996E5A"/>
    <w:rsid w:val="0099719F"/>
    <w:rsid w:val="00997F84"/>
    <w:rsid w:val="009A0F9E"/>
    <w:rsid w:val="009A122C"/>
    <w:rsid w:val="009A1B03"/>
    <w:rsid w:val="009A1FD2"/>
    <w:rsid w:val="009A25CA"/>
    <w:rsid w:val="009A268E"/>
    <w:rsid w:val="009A3140"/>
    <w:rsid w:val="009A36F1"/>
    <w:rsid w:val="009A4835"/>
    <w:rsid w:val="009A5EC7"/>
    <w:rsid w:val="009A6078"/>
    <w:rsid w:val="009A7545"/>
    <w:rsid w:val="009A7AB4"/>
    <w:rsid w:val="009B0CE5"/>
    <w:rsid w:val="009B0CEA"/>
    <w:rsid w:val="009B2409"/>
    <w:rsid w:val="009B2810"/>
    <w:rsid w:val="009B45EF"/>
    <w:rsid w:val="009B5A83"/>
    <w:rsid w:val="009B6654"/>
    <w:rsid w:val="009B7B18"/>
    <w:rsid w:val="009C16B5"/>
    <w:rsid w:val="009C16BE"/>
    <w:rsid w:val="009C2B04"/>
    <w:rsid w:val="009C3094"/>
    <w:rsid w:val="009C3EAF"/>
    <w:rsid w:val="009C4060"/>
    <w:rsid w:val="009C4465"/>
    <w:rsid w:val="009C4574"/>
    <w:rsid w:val="009C60A0"/>
    <w:rsid w:val="009C66BE"/>
    <w:rsid w:val="009C6D86"/>
    <w:rsid w:val="009C6FA6"/>
    <w:rsid w:val="009C72FC"/>
    <w:rsid w:val="009C73E1"/>
    <w:rsid w:val="009C77E5"/>
    <w:rsid w:val="009C7FE2"/>
    <w:rsid w:val="009D045C"/>
    <w:rsid w:val="009D32C8"/>
    <w:rsid w:val="009D5077"/>
    <w:rsid w:val="009D53F4"/>
    <w:rsid w:val="009D5776"/>
    <w:rsid w:val="009D5B0E"/>
    <w:rsid w:val="009D6C89"/>
    <w:rsid w:val="009D6DC2"/>
    <w:rsid w:val="009D7022"/>
    <w:rsid w:val="009D79F9"/>
    <w:rsid w:val="009D7F15"/>
    <w:rsid w:val="009D7F56"/>
    <w:rsid w:val="009E03DE"/>
    <w:rsid w:val="009E06B8"/>
    <w:rsid w:val="009E0D3C"/>
    <w:rsid w:val="009E2910"/>
    <w:rsid w:val="009E3800"/>
    <w:rsid w:val="009E3C3C"/>
    <w:rsid w:val="009E4457"/>
    <w:rsid w:val="009E4498"/>
    <w:rsid w:val="009E4DA0"/>
    <w:rsid w:val="009E5099"/>
    <w:rsid w:val="009E53B9"/>
    <w:rsid w:val="009F12DB"/>
    <w:rsid w:val="009F221A"/>
    <w:rsid w:val="009F3EAD"/>
    <w:rsid w:val="009F4AD7"/>
    <w:rsid w:val="009F6BAF"/>
    <w:rsid w:val="009F6C73"/>
    <w:rsid w:val="009F789F"/>
    <w:rsid w:val="00A003E0"/>
    <w:rsid w:val="00A00793"/>
    <w:rsid w:val="00A009C1"/>
    <w:rsid w:val="00A018D5"/>
    <w:rsid w:val="00A04636"/>
    <w:rsid w:val="00A0479D"/>
    <w:rsid w:val="00A0630B"/>
    <w:rsid w:val="00A076FC"/>
    <w:rsid w:val="00A103A7"/>
    <w:rsid w:val="00A10F33"/>
    <w:rsid w:val="00A10F6E"/>
    <w:rsid w:val="00A11158"/>
    <w:rsid w:val="00A11D3D"/>
    <w:rsid w:val="00A148A8"/>
    <w:rsid w:val="00A14ECB"/>
    <w:rsid w:val="00A153B1"/>
    <w:rsid w:val="00A16B4E"/>
    <w:rsid w:val="00A2357A"/>
    <w:rsid w:val="00A23804"/>
    <w:rsid w:val="00A23ACE"/>
    <w:rsid w:val="00A241EC"/>
    <w:rsid w:val="00A252AD"/>
    <w:rsid w:val="00A25BA3"/>
    <w:rsid w:val="00A34423"/>
    <w:rsid w:val="00A344D9"/>
    <w:rsid w:val="00A34E18"/>
    <w:rsid w:val="00A4025A"/>
    <w:rsid w:val="00A4028A"/>
    <w:rsid w:val="00A40880"/>
    <w:rsid w:val="00A40AF9"/>
    <w:rsid w:val="00A41B65"/>
    <w:rsid w:val="00A42E0B"/>
    <w:rsid w:val="00A43B44"/>
    <w:rsid w:val="00A44C63"/>
    <w:rsid w:val="00A4590C"/>
    <w:rsid w:val="00A471D9"/>
    <w:rsid w:val="00A478DE"/>
    <w:rsid w:val="00A507AF"/>
    <w:rsid w:val="00A50CC2"/>
    <w:rsid w:val="00A5216A"/>
    <w:rsid w:val="00A5357F"/>
    <w:rsid w:val="00A54019"/>
    <w:rsid w:val="00A55B8E"/>
    <w:rsid w:val="00A61AE6"/>
    <w:rsid w:val="00A62793"/>
    <w:rsid w:val="00A6463B"/>
    <w:rsid w:val="00A64D94"/>
    <w:rsid w:val="00A656A9"/>
    <w:rsid w:val="00A65AF8"/>
    <w:rsid w:val="00A666F9"/>
    <w:rsid w:val="00A67712"/>
    <w:rsid w:val="00A70294"/>
    <w:rsid w:val="00A70F6B"/>
    <w:rsid w:val="00A71481"/>
    <w:rsid w:val="00A71776"/>
    <w:rsid w:val="00A7268B"/>
    <w:rsid w:val="00A745EB"/>
    <w:rsid w:val="00A74FC5"/>
    <w:rsid w:val="00A756F7"/>
    <w:rsid w:val="00A75CA5"/>
    <w:rsid w:val="00A80AA9"/>
    <w:rsid w:val="00A81A7C"/>
    <w:rsid w:val="00A850C9"/>
    <w:rsid w:val="00A85288"/>
    <w:rsid w:val="00A856E6"/>
    <w:rsid w:val="00A87C79"/>
    <w:rsid w:val="00A90292"/>
    <w:rsid w:val="00A91264"/>
    <w:rsid w:val="00A91CC4"/>
    <w:rsid w:val="00A92339"/>
    <w:rsid w:val="00A92A9B"/>
    <w:rsid w:val="00A94302"/>
    <w:rsid w:val="00A94C7A"/>
    <w:rsid w:val="00A95C50"/>
    <w:rsid w:val="00A960E1"/>
    <w:rsid w:val="00A967F3"/>
    <w:rsid w:val="00A97BF9"/>
    <w:rsid w:val="00AA20B1"/>
    <w:rsid w:val="00AA260A"/>
    <w:rsid w:val="00AA2740"/>
    <w:rsid w:val="00AA290D"/>
    <w:rsid w:val="00AA3164"/>
    <w:rsid w:val="00AA4371"/>
    <w:rsid w:val="00AA465C"/>
    <w:rsid w:val="00AA48A1"/>
    <w:rsid w:val="00AA6FBC"/>
    <w:rsid w:val="00AA70A9"/>
    <w:rsid w:val="00AA7F0E"/>
    <w:rsid w:val="00AB20AB"/>
    <w:rsid w:val="00AB2238"/>
    <w:rsid w:val="00AB288C"/>
    <w:rsid w:val="00AB3274"/>
    <w:rsid w:val="00AB33EE"/>
    <w:rsid w:val="00AB3827"/>
    <w:rsid w:val="00AB40D9"/>
    <w:rsid w:val="00AB430C"/>
    <w:rsid w:val="00AB43D3"/>
    <w:rsid w:val="00AB5320"/>
    <w:rsid w:val="00AB6F86"/>
    <w:rsid w:val="00AB70D8"/>
    <w:rsid w:val="00AB7D55"/>
    <w:rsid w:val="00AC0D18"/>
    <w:rsid w:val="00AC202E"/>
    <w:rsid w:val="00AC38F0"/>
    <w:rsid w:val="00AC53C6"/>
    <w:rsid w:val="00AC65AF"/>
    <w:rsid w:val="00AC65F4"/>
    <w:rsid w:val="00AC6D9E"/>
    <w:rsid w:val="00AC7767"/>
    <w:rsid w:val="00AC7F83"/>
    <w:rsid w:val="00AD3E63"/>
    <w:rsid w:val="00AD43F3"/>
    <w:rsid w:val="00AD4865"/>
    <w:rsid w:val="00AD4D02"/>
    <w:rsid w:val="00AD4F3B"/>
    <w:rsid w:val="00AD54D6"/>
    <w:rsid w:val="00AD62B6"/>
    <w:rsid w:val="00AD7E28"/>
    <w:rsid w:val="00AE1D73"/>
    <w:rsid w:val="00AE3775"/>
    <w:rsid w:val="00AE3A61"/>
    <w:rsid w:val="00AE5A64"/>
    <w:rsid w:val="00AE66AA"/>
    <w:rsid w:val="00AF01EE"/>
    <w:rsid w:val="00AF0835"/>
    <w:rsid w:val="00AF08BD"/>
    <w:rsid w:val="00AF47CC"/>
    <w:rsid w:val="00AF52B5"/>
    <w:rsid w:val="00AF67B3"/>
    <w:rsid w:val="00AF6B95"/>
    <w:rsid w:val="00AF6D66"/>
    <w:rsid w:val="00AF7536"/>
    <w:rsid w:val="00AF796D"/>
    <w:rsid w:val="00B00A6A"/>
    <w:rsid w:val="00B018D4"/>
    <w:rsid w:val="00B01BB1"/>
    <w:rsid w:val="00B020C0"/>
    <w:rsid w:val="00B029A6"/>
    <w:rsid w:val="00B03910"/>
    <w:rsid w:val="00B047F9"/>
    <w:rsid w:val="00B059A2"/>
    <w:rsid w:val="00B05EB6"/>
    <w:rsid w:val="00B06514"/>
    <w:rsid w:val="00B069CC"/>
    <w:rsid w:val="00B0706B"/>
    <w:rsid w:val="00B07569"/>
    <w:rsid w:val="00B07DA6"/>
    <w:rsid w:val="00B10060"/>
    <w:rsid w:val="00B1066E"/>
    <w:rsid w:val="00B10E30"/>
    <w:rsid w:val="00B119A9"/>
    <w:rsid w:val="00B13C49"/>
    <w:rsid w:val="00B2020C"/>
    <w:rsid w:val="00B2079C"/>
    <w:rsid w:val="00B21707"/>
    <w:rsid w:val="00B223D7"/>
    <w:rsid w:val="00B23250"/>
    <w:rsid w:val="00B243C0"/>
    <w:rsid w:val="00B2442D"/>
    <w:rsid w:val="00B24517"/>
    <w:rsid w:val="00B24B01"/>
    <w:rsid w:val="00B26753"/>
    <w:rsid w:val="00B26DA3"/>
    <w:rsid w:val="00B30F13"/>
    <w:rsid w:val="00B319BE"/>
    <w:rsid w:val="00B32557"/>
    <w:rsid w:val="00B32AF9"/>
    <w:rsid w:val="00B32D29"/>
    <w:rsid w:val="00B3426A"/>
    <w:rsid w:val="00B3486C"/>
    <w:rsid w:val="00B3506B"/>
    <w:rsid w:val="00B35E67"/>
    <w:rsid w:val="00B3760E"/>
    <w:rsid w:val="00B37648"/>
    <w:rsid w:val="00B37A2D"/>
    <w:rsid w:val="00B37BDA"/>
    <w:rsid w:val="00B40072"/>
    <w:rsid w:val="00B40216"/>
    <w:rsid w:val="00B421CB"/>
    <w:rsid w:val="00B4270D"/>
    <w:rsid w:val="00B42DE4"/>
    <w:rsid w:val="00B4307D"/>
    <w:rsid w:val="00B44565"/>
    <w:rsid w:val="00B44CAF"/>
    <w:rsid w:val="00B45709"/>
    <w:rsid w:val="00B47590"/>
    <w:rsid w:val="00B47B0C"/>
    <w:rsid w:val="00B47C99"/>
    <w:rsid w:val="00B50B51"/>
    <w:rsid w:val="00B51DD4"/>
    <w:rsid w:val="00B527B3"/>
    <w:rsid w:val="00B548B6"/>
    <w:rsid w:val="00B550AE"/>
    <w:rsid w:val="00B5727A"/>
    <w:rsid w:val="00B61678"/>
    <w:rsid w:val="00B62504"/>
    <w:rsid w:val="00B64266"/>
    <w:rsid w:val="00B64896"/>
    <w:rsid w:val="00B674A7"/>
    <w:rsid w:val="00B67D52"/>
    <w:rsid w:val="00B709C3"/>
    <w:rsid w:val="00B710AD"/>
    <w:rsid w:val="00B73CE0"/>
    <w:rsid w:val="00B74184"/>
    <w:rsid w:val="00B74F20"/>
    <w:rsid w:val="00B77C32"/>
    <w:rsid w:val="00B80B20"/>
    <w:rsid w:val="00B81263"/>
    <w:rsid w:val="00B8141F"/>
    <w:rsid w:val="00B8200D"/>
    <w:rsid w:val="00B820E1"/>
    <w:rsid w:val="00B82885"/>
    <w:rsid w:val="00B82A56"/>
    <w:rsid w:val="00B83DA2"/>
    <w:rsid w:val="00B84924"/>
    <w:rsid w:val="00B85D3B"/>
    <w:rsid w:val="00B86B99"/>
    <w:rsid w:val="00B86D67"/>
    <w:rsid w:val="00B87110"/>
    <w:rsid w:val="00B87A2C"/>
    <w:rsid w:val="00B91527"/>
    <w:rsid w:val="00B917FC"/>
    <w:rsid w:val="00B91919"/>
    <w:rsid w:val="00B91A5D"/>
    <w:rsid w:val="00B91D75"/>
    <w:rsid w:val="00B92C31"/>
    <w:rsid w:val="00B936E6"/>
    <w:rsid w:val="00B94001"/>
    <w:rsid w:val="00B94217"/>
    <w:rsid w:val="00B94331"/>
    <w:rsid w:val="00B948D7"/>
    <w:rsid w:val="00B95854"/>
    <w:rsid w:val="00BA0DE7"/>
    <w:rsid w:val="00BA12DB"/>
    <w:rsid w:val="00BA1D24"/>
    <w:rsid w:val="00BA2C86"/>
    <w:rsid w:val="00BA2DDF"/>
    <w:rsid w:val="00BA3836"/>
    <w:rsid w:val="00BA5984"/>
    <w:rsid w:val="00BA5FA7"/>
    <w:rsid w:val="00BA6260"/>
    <w:rsid w:val="00BA63ED"/>
    <w:rsid w:val="00BA6832"/>
    <w:rsid w:val="00BA6DB0"/>
    <w:rsid w:val="00BA78DD"/>
    <w:rsid w:val="00BB078E"/>
    <w:rsid w:val="00BB07D0"/>
    <w:rsid w:val="00BB16E0"/>
    <w:rsid w:val="00BB2F53"/>
    <w:rsid w:val="00BB52AC"/>
    <w:rsid w:val="00BB64F6"/>
    <w:rsid w:val="00BB6DF6"/>
    <w:rsid w:val="00BB777B"/>
    <w:rsid w:val="00BB7FCE"/>
    <w:rsid w:val="00BC0954"/>
    <w:rsid w:val="00BC1D98"/>
    <w:rsid w:val="00BC2346"/>
    <w:rsid w:val="00BC242C"/>
    <w:rsid w:val="00BC4B9F"/>
    <w:rsid w:val="00BC4CC2"/>
    <w:rsid w:val="00BC54C8"/>
    <w:rsid w:val="00BC564A"/>
    <w:rsid w:val="00BC6B7A"/>
    <w:rsid w:val="00BC7DF5"/>
    <w:rsid w:val="00BD053D"/>
    <w:rsid w:val="00BD0828"/>
    <w:rsid w:val="00BD186F"/>
    <w:rsid w:val="00BD1C64"/>
    <w:rsid w:val="00BD2C98"/>
    <w:rsid w:val="00BD33BF"/>
    <w:rsid w:val="00BD395C"/>
    <w:rsid w:val="00BD395E"/>
    <w:rsid w:val="00BD3DE5"/>
    <w:rsid w:val="00BD4319"/>
    <w:rsid w:val="00BD4489"/>
    <w:rsid w:val="00BD4DE6"/>
    <w:rsid w:val="00BD5982"/>
    <w:rsid w:val="00BD6159"/>
    <w:rsid w:val="00BE1B55"/>
    <w:rsid w:val="00BE1ED0"/>
    <w:rsid w:val="00BE33C2"/>
    <w:rsid w:val="00BE3806"/>
    <w:rsid w:val="00BE3963"/>
    <w:rsid w:val="00BE4571"/>
    <w:rsid w:val="00BE4B0F"/>
    <w:rsid w:val="00BE64A2"/>
    <w:rsid w:val="00BE6F05"/>
    <w:rsid w:val="00BE7E52"/>
    <w:rsid w:val="00BF1B69"/>
    <w:rsid w:val="00BF3252"/>
    <w:rsid w:val="00BF365D"/>
    <w:rsid w:val="00BF3B9D"/>
    <w:rsid w:val="00BF3C8F"/>
    <w:rsid w:val="00BF3FCF"/>
    <w:rsid w:val="00BF631C"/>
    <w:rsid w:val="00C02607"/>
    <w:rsid w:val="00C02BE2"/>
    <w:rsid w:val="00C047CF"/>
    <w:rsid w:val="00C04E44"/>
    <w:rsid w:val="00C10269"/>
    <w:rsid w:val="00C103FE"/>
    <w:rsid w:val="00C1068C"/>
    <w:rsid w:val="00C1252D"/>
    <w:rsid w:val="00C132C8"/>
    <w:rsid w:val="00C135EF"/>
    <w:rsid w:val="00C13D05"/>
    <w:rsid w:val="00C15570"/>
    <w:rsid w:val="00C15E10"/>
    <w:rsid w:val="00C16529"/>
    <w:rsid w:val="00C16DB5"/>
    <w:rsid w:val="00C210A7"/>
    <w:rsid w:val="00C234F9"/>
    <w:rsid w:val="00C253E6"/>
    <w:rsid w:val="00C25E1C"/>
    <w:rsid w:val="00C263C0"/>
    <w:rsid w:val="00C266DA"/>
    <w:rsid w:val="00C27B81"/>
    <w:rsid w:val="00C27FA6"/>
    <w:rsid w:val="00C3182A"/>
    <w:rsid w:val="00C31CBE"/>
    <w:rsid w:val="00C31F2C"/>
    <w:rsid w:val="00C320CE"/>
    <w:rsid w:val="00C32409"/>
    <w:rsid w:val="00C32717"/>
    <w:rsid w:val="00C331B6"/>
    <w:rsid w:val="00C33CFC"/>
    <w:rsid w:val="00C352FB"/>
    <w:rsid w:val="00C35AD1"/>
    <w:rsid w:val="00C36496"/>
    <w:rsid w:val="00C4063D"/>
    <w:rsid w:val="00C41311"/>
    <w:rsid w:val="00C4138A"/>
    <w:rsid w:val="00C43394"/>
    <w:rsid w:val="00C44448"/>
    <w:rsid w:val="00C44D45"/>
    <w:rsid w:val="00C4537F"/>
    <w:rsid w:val="00C4681A"/>
    <w:rsid w:val="00C47752"/>
    <w:rsid w:val="00C51B09"/>
    <w:rsid w:val="00C53EE3"/>
    <w:rsid w:val="00C54BD6"/>
    <w:rsid w:val="00C55726"/>
    <w:rsid w:val="00C55D10"/>
    <w:rsid w:val="00C560DD"/>
    <w:rsid w:val="00C5619B"/>
    <w:rsid w:val="00C5627B"/>
    <w:rsid w:val="00C60CBB"/>
    <w:rsid w:val="00C6268A"/>
    <w:rsid w:val="00C6322D"/>
    <w:rsid w:val="00C634E0"/>
    <w:rsid w:val="00C63CC8"/>
    <w:rsid w:val="00C657C8"/>
    <w:rsid w:val="00C65D9A"/>
    <w:rsid w:val="00C66A33"/>
    <w:rsid w:val="00C70839"/>
    <w:rsid w:val="00C70B7E"/>
    <w:rsid w:val="00C70FEB"/>
    <w:rsid w:val="00C71793"/>
    <w:rsid w:val="00C71AA7"/>
    <w:rsid w:val="00C71B8C"/>
    <w:rsid w:val="00C72E6C"/>
    <w:rsid w:val="00C74425"/>
    <w:rsid w:val="00C750A6"/>
    <w:rsid w:val="00C75128"/>
    <w:rsid w:val="00C751E5"/>
    <w:rsid w:val="00C7685B"/>
    <w:rsid w:val="00C76EC2"/>
    <w:rsid w:val="00C77F50"/>
    <w:rsid w:val="00C77FD9"/>
    <w:rsid w:val="00C802A3"/>
    <w:rsid w:val="00C80C56"/>
    <w:rsid w:val="00C81B4A"/>
    <w:rsid w:val="00C834F5"/>
    <w:rsid w:val="00C84E80"/>
    <w:rsid w:val="00C8521B"/>
    <w:rsid w:val="00C852E0"/>
    <w:rsid w:val="00C859EC"/>
    <w:rsid w:val="00C86350"/>
    <w:rsid w:val="00C86C61"/>
    <w:rsid w:val="00C86E91"/>
    <w:rsid w:val="00C87157"/>
    <w:rsid w:val="00C917E2"/>
    <w:rsid w:val="00C93054"/>
    <w:rsid w:val="00C93634"/>
    <w:rsid w:val="00C941FE"/>
    <w:rsid w:val="00C967B3"/>
    <w:rsid w:val="00C9716B"/>
    <w:rsid w:val="00CA0E86"/>
    <w:rsid w:val="00CA111C"/>
    <w:rsid w:val="00CA12EE"/>
    <w:rsid w:val="00CA2EBB"/>
    <w:rsid w:val="00CA3805"/>
    <w:rsid w:val="00CA3CC7"/>
    <w:rsid w:val="00CA3D59"/>
    <w:rsid w:val="00CA4457"/>
    <w:rsid w:val="00CA4652"/>
    <w:rsid w:val="00CA4DE8"/>
    <w:rsid w:val="00CA538E"/>
    <w:rsid w:val="00CA5992"/>
    <w:rsid w:val="00CA5A4B"/>
    <w:rsid w:val="00CA7668"/>
    <w:rsid w:val="00CA7A93"/>
    <w:rsid w:val="00CA7B57"/>
    <w:rsid w:val="00CB10C6"/>
    <w:rsid w:val="00CB16EC"/>
    <w:rsid w:val="00CB18EB"/>
    <w:rsid w:val="00CB2A28"/>
    <w:rsid w:val="00CB3357"/>
    <w:rsid w:val="00CB3651"/>
    <w:rsid w:val="00CB392E"/>
    <w:rsid w:val="00CB4E4C"/>
    <w:rsid w:val="00CB5345"/>
    <w:rsid w:val="00CB57E8"/>
    <w:rsid w:val="00CB652B"/>
    <w:rsid w:val="00CB7E34"/>
    <w:rsid w:val="00CC0315"/>
    <w:rsid w:val="00CC3D06"/>
    <w:rsid w:val="00CC46DF"/>
    <w:rsid w:val="00CC48E6"/>
    <w:rsid w:val="00CC6970"/>
    <w:rsid w:val="00CC6E47"/>
    <w:rsid w:val="00CC7150"/>
    <w:rsid w:val="00CC7AB0"/>
    <w:rsid w:val="00CD18E4"/>
    <w:rsid w:val="00CD1EAC"/>
    <w:rsid w:val="00CD238E"/>
    <w:rsid w:val="00CD34DF"/>
    <w:rsid w:val="00CD3594"/>
    <w:rsid w:val="00CD375C"/>
    <w:rsid w:val="00CD4901"/>
    <w:rsid w:val="00CD4D4E"/>
    <w:rsid w:val="00CD6B19"/>
    <w:rsid w:val="00CE08E3"/>
    <w:rsid w:val="00CE1394"/>
    <w:rsid w:val="00CE1D4F"/>
    <w:rsid w:val="00CE2462"/>
    <w:rsid w:val="00CE2A4E"/>
    <w:rsid w:val="00CE3960"/>
    <w:rsid w:val="00CE435B"/>
    <w:rsid w:val="00CE4B13"/>
    <w:rsid w:val="00CE59F2"/>
    <w:rsid w:val="00CE5B19"/>
    <w:rsid w:val="00CE618A"/>
    <w:rsid w:val="00CE6AF0"/>
    <w:rsid w:val="00CE7142"/>
    <w:rsid w:val="00CE74C7"/>
    <w:rsid w:val="00CE78D2"/>
    <w:rsid w:val="00CF0D9B"/>
    <w:rsid w:val="00CF2169"/>
    <w:rsid w:val="00CF2ACB"/>
    <w:rsid w:val="00CF3203"/>
    <w:rsid w:val="00CF331D"/>
    <w:rsid w:val="00CF3367"/>
    <w:rsid w:val="00CF3723"/>
    <w:rsid w:val="00CF42B6"/>
    <w:rsid w:val="00CF4537"/>
    <w:rsid w:val="00CF503B"/>
    <w:rsid w:val="00CF67A8"/>
    <w:rsid w:val="00CF6E8B"/>
    <w:rsid w:val="00CF714B"/>
    <w:rsid w:val="00CF71BB"/>
    <w:rsid w:val="00CF7336"/>
    <w:rsid w:val="00CF7398"/>
    <w:rsid w:val="00CF7B95"/>
    <w:rsid w:val="00D002C8"/>
    <w:rsid w:val="00D00C3A"/>
    <w:rsid w:val="00D016E0"/>
    <w:rsid w:val="00D0271D"/>
    <w:rsid w:val="00D02BBF"/>
    <w:rsid w:val="00D02D2F"/>
    <w:rsid w:val="00D02E99"/>
    <w:rsid w:val="00D0300D"/>
    <w:rsid w:val="00D03497"/>
    <w:rsid w:val="00D03E57"/>
    <w:rsid w:val="00D057BA"/>
    <w:rsid w:val="00D05D08"/>
    <w:rsid w:val="00D06856"/>
    <w:rsid w:val="00D06AB5"/>
    <w:rsid w:val="00D06FF5"/>
    <w:rsid w:val="00D102A0"/>
    <w:rsid w:val="00D113B6"/>
    <w:rsid w:val="00D115DE"/>
    <w:rsid w:val="00D11D7D"/>
    <w:rsid w:val="00D142A7"/>
    <w:rsid w:val="00D148FF"/>
    <w:rsid w:val="00D16913"/>
    <w:rsid w:val="00D17324"/>
    <w:rsid w:val="00D17468"/>
    <w:rsid w:val="00D17D76"/>
    <w:rsid w:val="00D17E38"/>
    <w:rsid w:val="00D202B8"/>
    <w:rsid w:val="00D20A20"/>
    <w:rsid w:val="00D2471A"/>
    <w:rsid w:val="00D2607E"/>
    <w:rsid w:val="00D26E04"/>
    <w:rsid w:val="00D27874"/>
    <w:rsid w:val="00D30A69"/>
    <w:rsid w:val="00D30DA1"/>
    <w:rsid w:val="00D311C1"/>
    <w:rsid w:val="00D322F7"/>
    <w:rsid w:val="00D332A0"/>
    <w:rsid w:val="00D33569"/>
    <w:rsid w:val="00D34259"/>
    <w:rsid w:val="00D34788"/>
    <w:rsid w:val="00D3512E"/>
    <w:rsid w:val="00D43E85"/>
    <w:rsid w:val="00D4553E"/>
    <w:rsid w:val="00D459FA"/>
    <w:rsid w:val="00D45E13"/>
    <w:rsid w:val="00D47D31"/>
    <w:rsid w:val="00D50745"/>
    <w:rsid w:val="00D51253"/>
    <w:rsid w:val="00D51857"/>
    <w:rsid w:val="00D51E8B"/>
    <w:rsid w:val="00D52436"/>
    <w:rsid w:val="00D52710"/>
    <w:rsid w:val="00D52F93"/>
    <w:rsid w:val="00D53147"/>
    <w:rsid w:val="00D53EFF"/>
    <w:rsid w:val="00D55293"/>
    <w:rsid w:val="00D56428"/>
    <w:rsid w:val="00D60B3B"/>
    <w:rsid w:val="00D616B0"/>
    <w:rsid w:val="00D61EA2"/>
    <w:rsid w:val="00D6242F"/>
    <w:rsid w:val="00D62B93"/>
    <w:rsid w:val="00D639E3"/>
    <w:rsid w:val="00D64461"/>
    <w:rsid w:val="00D645CE"/>
    <w:rsid w:val="00D66561"/>
    <w:rsid w:val="00D67121"/>
    <w:rsid w:val="00D6743E"/>
    <w:rsid w:val="00D67C0E"/>
    <w:rsid w:val="00D71913"/>
    <w:rsid w:val="00D719B0"/>
    <w:rsid w:val="00D729CB"/>
    <w:rsid w:val="00D749AE"/>
    <w:rsid w:val="00D75BBB"/>
    <w:rsid w:val="00D76DB3"/>
    <w:rsid w:val="00D77169"/>
    <w:rsid w:val="00D772A3"/>
    <w:rsid w:val="00D7762A"/>
    <w:rsid w:val="00D80CE6"/>
    <w:rsid w:val="00D80F3A"/>
    <w:rsid w:val="00D83962"/>
    <w:rsid w:val="00D852DF"/>
    <w:rsid w:val="00D85761"/>
    <w:rsid w:val="00D865B5"/>
    <w:rsid w:val="00D87F6F"/>
    <w:rsid w:val="00D90A7D"/>
    <w:rsid w:val="00D91FC7"/>
    <w:rsid w:val="00D920AE"/>
    <w:rsid w:val="00D93247"/>
    <w:rsid w:val="00D93A54"/>
    <w:rsid w:val="00D93B65"/>
    <w:rsid w:val="00D93C7E"/>
    <w:rsid w:val="00D94A2F"/>
    <w:rsid w:val="00D94DC2"/>
    <w:rsid w:val="00D9526E"/>
    <w:rsid w:val="00D96FCE"/>
    <w:rsid w:val="00D9746D"/>
    <w:rsid w:val="00DA0056"/>
    <w:rsid w:val="00DA1299"/>
    <w:rsid w:val="00DA1886"/>
    <w:rsid w:val="00DA1D2B"/>
    <w:rsid w:val="00DA20BC"/>
    <w:rsid w:val="00DA372E"/>
    <w:rsid w:val="00DA4477"/>
    <w:rsid w:val="00DA4535"/>
    <w:rsid w:val="00DA48A8"/>
    <w:rsid w:val="00DA5220"/>
    <w:rsid w:val="00DA616B"/>
    <w:rsid w:val="00DA6734"/>
    <w:rsid w:val="00DB1298"/>
    <w:rsid w:val="00DB1FB8"/>
    <w:rsid w:val="00DB2C54"/>
    <w:rsid w:val="00DB4060"/>
    <w:rsid w:val="00DB468D"/>
    <w:rsid w:val="00DB4986"/>
    <w:rsid w:val="00DB49F2"/>
    <w:rsid w:val="00DB525A"/>
    <w:rsid w:val="00DB5B4D"/>
    <w:rsid w:val="00DB6005"/>
    <w:rsid w:val="00DB7E82"/>
    <w:rsid w:val="00DC3202"/>
    <w:rsid w:val="00DC36DC"/>
    <w:rsid w:val="00DC4203"/>
    <w:rsid w:val="00DC49FE"/>
    <w:rsid w:val="00DC569C"/>
    <w:rsid w:val="00DC5AD0"/>
    <w:rsid w:val="00DC69A0"/>
    <w:rsid w:val="00DC6E80"/>
    <w:rsid w:val="00DC7E3E"/>
    <w:rsid w:val="00DD08C3"/>
    <w:rsid w:val="00DD0B7B"/>
    <w:rsid w:val="00DD19B7"/>
    <w:rsid w:val="00DD49EB"/>
    <w:rsid w:val="00DD5571"/>
    <w:rsid w:val="00DD5BF4"/>
    <w:rsid w:val="00DD63EC"/>
    <w:rsid w:val="00DD699C"/>
    <w:rsid w:val="00DD6ED7"/>
    <w:rsid w:val="00DD76AF"/>
    <w:rsid w:val="00DD7885"/>
    <w:rsid w:val="00DE00FF"/>
    <w:rsid w:val="00DE0CF7"/>
    <w:rsid w:val="00DE2427"/>
    <w:rsid w:val="00DE25C3"/>
    <w:rsid w:val="00DE2775"/>
    <w:rsid w:val="00DE3DA4"/>
    <w:rsid w:val="00DE496B"/>
    <w:rsid w:val="00DE4D0A"/>
    <w:rsid w:val="00DE53B7"/>
    <w:rsid w:val="00DE68E0"/>
    <w:rsid w:val="00DE6A17"/>
    <w:rsid w:val="00DE6B3E"/>
    <w:rsid w:val="00DE6E8D"/>
    <w:rsid w:val="00DE7586"/>
    <w:rsid w:val="00DE7B5A"/>
    <w:rsid w:val="00DF0CAC"/>
    <w:rsid w:val="00DF1AFB"/>
    <w:rsid w:val="00DF1B56"/>
    <w:rsid w:val="00DF2318"/>
    <w:rsid w:val="00DF2DA5"/>
    <w:rsid w:val="00DF33F3"/>
    <w:rsid w:val="00DF491B"/>
    <w:rsid w:val="00DF64D0"/>
    <w:rsid w:val="00DF684F"/>
    <w:rsid w:val="00DF6AEB"/>
    <w:rsid w:val="00DF6CDA"/>
    <w:rsid w:val="00DF7517"/>
    <w:rsid w:val="00E00E0E"/>
    <w:rsid w:val="00E02205"/>
    <w:rsid w:val="00E03B5C"/>
    <w:rsid w:val="00E04356"/>
    <w:rsid w:val="00E05EF5"/>
    <w:rsid w:val="00E073AB"/>
    <w:rsid w:val="00E07D6E"/>
    <w:rsid w:val="00E113BA"/>
    <w:rsid w:val="00E13D3F"/>
    <w:rsid w:val="00E144F2"/>
    <w:rsid w:val="00E14827"/>
    <w:rsid w:val="00E14CB9"/>
    <w:rsid w:val="00E162D3"/>
    <w:rsid w:val="00E16786"/>
    <w:rsid w:val="00E171CD"/>
    <w:rsid w:val="00E178BB"/>
    <w:rsid w:val="00E17976"/>
    <w:rsid w:val="00E20BD1"/>
    <w:rsid w:val="00E20FA5"/>
    <w:rsid w:val="00E219A8"/>
    <w:rsid w:val="00E23D75"/>
    <w:rsid w:val="00E251F3"/>
    <w:rsid w:val="00E25822"/>
    <w:rsid w:val="00E266B0"/>
    <w:rsid w:val="00E27AA9"/>
    <w:rsid w:val="00E27FC8"/>
    <w:rsid w:val="00E303F3"/>
    <w:rsid w:val="00E30A9C"/>
    <w:rsid w:val="00E310E9"/>
    <w:rsid w:val="00E315D1"/>
    <w:rsid w:val="00E32EC7"/>
    <w:rsid w:val="00E33679"/>
    <w:rsid w:val="00E34965"/>
    <w:rsid w:val="00E377DC"/>
    <w:rsid w:val="00E403BF"/>
    <w:rsid w:val="00E4061D"/>
    <w:rsid w:val="00E40E50"/>
    <w:rsid w:val="00E41412"/>
    <w:rsid w:val="00E4199C"/>
    <w:rsid w:val="00E4251C"/>
    <w:rsid w:val="00E43315"/>
    <w:rsid w:val="00E43686"/>
    <w:rsid w:val="00E43BD2"/>
    <w:rsid w:val="00E441E1"/>
    <w:rsid w:val="00E446D7"/>
    <w:rsid w:val="00E45670"/>
    <w:rsid w:val="00E45A09"/>
    <w:rsid w:val="00E46A93"/>
    <w:rsid w:val="00E46D04"/>
    <w:rsid w:val="00E470C5"/>
    <w:rsid w:val="00E4756C"/>
    <w:rsid w:val="00E50C40"/>
    <w:rsid w:val="00E5304E"/>
    <w:rsid w:val="00E535BB"/>
    <w:rsid w:val="00E5366C"/>
    <w:rsid w:val="00E53FAB"/>
    <w:rsid w:val="00E57B54"/>
    <w:rsid w:val="00E60127"/>
    <w:rsid w:val="00E61EB4"/>
    <w:rsid w:val="00E6217B"/>
    <w:rsid w:val="00E62313"/>
    <w:rsid w:val="00E63762"/>
    <w:rsid w:val="00E63C84"/>
    <w:rsid w:val="00E6618B"/>
    <w:rsid w:val="00E66D2B"/>
    <w:rsid w:val="00E673A7"/>
    <w:rsid w:val="00E676CE"/>
    <w:rsid w:val="00E7057E"/>
    <w:rsid w:val="00E71318"/>
    <w:rsid w:val="00E71EB4"/>
    <w:rsid w:val="00E7282D"/>
    <w:rsid w:val="00E72DF8"/>
    <w:rsid w:val="00E7396D"/>
    <w:rsid w:val="00E73A1A"/>
    <w:rsid w:val="00E73D7E"/>
    <w:rsid w:val="00E75746"/>
    <w:rsid w:val="00E76137"/>
    <w:rsid w:val="00E77037"/>
    <w:rsid w:val="00E77DA8"/>
    <w:rsid w:val="00E808B2"/>
    <w:rsid w:val="00E80E6C"/>
    <w:rsid w:val="00E812CB"/>
    <w:rsid w:val="00E81B66"/>
    <w:rsid w:val="00E82725"/>
    <w:rsid w:val="00E82B5B"/>
    <w:rsid w:val="00E8389E"/>
    <w:rsid w:val="00E83A8A"/>
    <w:rsid w:val="00E8483E"/>
    <w:rsid w:val="00E85903"/>
    <w:rsid w:val="00E87400"/>
    <w:rsid w:val="00E9044A"/>
    <w:rsid w:val="00E90662"/>
    <w:rsid w:val="00E90703"/>
    <w:rsid w:val="00E90E9C"/>
    <w:rsid w:val="00E91277"/>
    <w:rsid w:val="00E91482"/>
    <w:rsid w:val="00E91C77"/>
    <w:rsid w:val="00E92D02"/>
    <w:rsid w:val="00E93705"/>
    <w:rsid w:val="00E94998"/>
    <w:rsid w:val="00E94D2F"/>
    <w:rsid w:val="00E951BA"/>
    <w:rsid w:val="00E96F3C"/>
    <w:rsid w:val="00E97487"/>
    <w:rsid w:val="00E97770"/>
    <w:rsid w:val="00EA1719"/>
    <w:rsid w:val="00EA1AA1"/>
    <w:rsid w:val="00EA2EEF"/>
    <w:rsid w:val="00EA664F"/>
    <w:rsid w:val="00EA6B83"/>
    <w:rsid w:val="00EA6D46"/>
    <w:rsid w:val="00EA788E"/>
    <w:rsid w:val="00EA7BCB"/>
    <w:rsid w:val="00EB1336"/>
    <w:rsid w:val="00EB1697"/>
    <w:rsid w:val="00EB1BC3"/>
    <w:rsid w:val="00EB3257"/>
    <w:rsid w:val="00EB4A66"/>
    <w:rsid w:val="00EB4FF2"/>
    <w:rsid w:val="00EB5386"/>
    <w:rsid w:val="00EC108A"/>
    <w:rsid w:val="00EC168D"/>
    <w:rsid w:val="00EC3934"/>
    <w:rsid w:val="00EC40BD"/>
    <w:rsid w:val="00EC4D64"/>
    <w:rsid w:val="00EC5F15"/>
    <w:rsid w:val="00EC70B8"/>
    <w:rsid w:val="00EC7951"/>
    <w:rsid w:val="00EC7973"/>
    <w:rsid w:val="00ED0375"/>
    <w:rsid w:val="00ED1402"/>
    <w:rsid w:val="00ED1584"/>
    <w:rsid w:val="00ED18AF"/>
    <w:rsid w:val="00ED4672"/>
    <w:rsid w:val="00ED4D47"/>
    <w:rsid w:val="00ED6B47"/>
    <w:rsid w:val="00ED7E87"/>
    <w:rsid w:val="00EE010D"/>
    <w:rsid w:val="00EE04F0"/>
    <w:rsid w:val="00EE0593"/>
    <w:rsid w:val="00EE13AD"/>
    <w:rsid w:val="00EE1C70"/>
    <w:rsid w:val="00EE2FEA"/>
    <w:rsid w:val="00EE32B2"/>
    <w:rsid w:val="00EE3EA1"/>
    <w:rsid w:val="00EE436E"/>
    <w:rsid w:val="00EE4BFB"/>
    <w:rsid w:val="00EE6F24"/>
    <w:rsid w:val="00EE734F"/>
    <w:rsid w:val="00EE73DA"/>
    <w:rsid w:val="00EF0EA4"/>
    <w:rsid w:val="00EF11A5"/>
    <w:rsid w:val="00EF178D"/>
    <w:rsid w:val="00EF23C0"/>
    <w:rsid w:val="00EF2C70"/>
    <w:rsid w:val="00EF341C"/>
    <w:rsid w:val="00EF39F7"/>
    <w:rsid w:val="00EF524B"/>
    <w:rsid w:val="00EF5B94"/>
    <w:rsid w:val="00EF6434"/>
    <w:rsid w:val="00EF7389"/>
    <w:rsid w:val="00EF7671"/>
    <w:rsid w:val="00EF7A7F"/>
    <w:rsid w:val="00F029F4"/>
    <w:rsid w:val="00F033E9"/>
    <w:rsid w:val="00F0404A"/>
    <w:rsid w:val="00F04CF1"/>
    <w:rsid w:val="00F04EB1"/>
    <w:rsid w:val="00F0582A"/>
    <w:rsid w:val="00F0583D"/>
    <w:rsid w:val="00F0610E"/>
    <w:rsid w:val="00F06E3D"/>
    <w:rsid w:val="00F07673"/>
    <w:rsid w:val="00F0797D"/>
    <w:rsid w:val="00F10323"/>
    <w:rsid w:val="00F10D23"/>
    <w:rsid w:val="00F1290C"/>
    <w:rsid w:val="00F12CF6"/>
    <w:rsid w:val="00F15551"/>
    <w:rsid w:val="00F16A58"/>
    <w:rsid w:val="00F178A7"/>
    <w:rsid w:val="00F17923"/>
    <w:rsid w:val="00F17C0D"/>
    <w:rsid w:val="00F20072"/>
    <w:rsid w:val="00F21280"/>
    <w:rsid w:val="00F21E52"/>
    <w:rsid w:val="00F23117"/>
    <w:rsid w:val="00F24868"/>
    <w:rsid w:val="00F2517C"/>
    <w:rsid w:val="00F25228"/>
    <w:rsid w:val="00F261F9"/>
    <w:rsid w:val="00F30E4B"/>
    <w:rsid w:val="00F31C2A"/>
    <w:rsid w:val="00F3326D"/>
    <w:rsid w:val="00F334C3"/>
    <w:rsid w:val="00F33C02"/>
    <w:rsid w:val="00F34696"/>
    <w:rsid w:val="00F34FF1"/>
    <w:rsid w:val="00F350E3"/>
    <w:rsid w:val="00F35AEE"/>
    <w:rsid w:val="00F375D8"/>
    <w:rsid w:val="00F402C4"/>
    <w:rsid w:val="00F41948"/>
    <w:rsid w:val="00F41B3E"/>
    <w:rsid w:val="00F41EFD"/>
    <w:rsid w:val="00F42885"/>
    <w:rsid w:val="00F42C42"/>
    <w:rsid w:val="00F42C9C"/>
    <w:rsid w:val="00F439DE"/>
    <w:rsid w:val="00F4550C"/>
    <w:rsid w:val="00F4558B"/>
    <w:rsid w:val="00F45DE1"/>
    <w:rsid w:val="00F467B5"/>
    <w:rsid w:val="00F46B3E"/>
    <w:rsid w:val="00F47B4D"/>
    <w:rsid w:val="00F503D3"/>
    <w:rsid w:val="00F50E17"/>
    <w:rsid w:val="00F515D2"/>
    <w:rsid w:val="00F54269"/>
    <w:rsid w:val="00F54A5D"/>
    <w:rsid w:val="00F55455"/>
    <w:rsid w:val="00F558AA"/>
    <w:rsid w:val="00F5591A"/>
    <w:rsid w:val="00F55DB6"/>
    <w:rsid w:val="00F5641F"/>
    <w:rsid w:val="00F57B3A"/>
    <w:rsid w:val="00F57F2C"/>
    <w:rsid w:val="00F60474"/>
    <w:rsid w:val="00F60621"/>
    <w:rsid w:val="00F60B9D"/>
    <w:rsid w:val="00F616E8"/>
    <w:rsid w:val="00F62DB3"/>
    <w:rsid w:val="00F63240"/>
    <w:rsid w:val="00F6332A"/>
    <w:rsid w:val="00F64720"/>
    <w:rsid w:val="00F64B7C"/>
    <w:rsid w:val="00F6597E"/>
    <w:rsid w:val="00F66812"/>
    <w:rsid w:val="00F6686A"/>
    <w:rsid w:val="00F673F6"/>
    <w:rsid w:val="00F67C53"/>
    <w:rsid w:val="00F71D8E"/>
    <w:rsid w:val="00F71F89"/>
    <w:rsid w:val="00F72A02"/>
    <w:rsid w:val="00F74BEB"/>
    <w:rsid w:val="00F7611C"/>
    <w:rsid w:val="00F76217"/>
    <w:rsid w:val="00F7648D"/>
    <w:rsid w:val="00F77C64"/>
    <w:rsid w:val="00F81B5D"/>
    <w:rsid w:val="00F82E9A"/>
    <w:rsid w:val="00F8453A"/>
    <w:rsid w:val="00F853AA"/>
    <w:rsid w:val="00F85A70"/>
    <w:rsid w:val="00F85B29"/>
    <w:rsid w:val="00F86E1D"/>
    <w:rsid w:val="00F911D1"/>
    <w:rsid w:val="00F917A7"/>
    <w:rsid w:val="00F92D12"/>
    <w:rsid w:val="00F93C84"/>
    <w:rsid w:val="00F9445C"/>
    <w:rsid w:val="00F9456C"/>
    <w:rsid w:val="00F94DA9"/>
    <w:rsid w:val="00F9542C"/>
    <w:rsid w:val="00F95442"/>
    <w:rsid w:val="00F9555D"/>
    <w:rsid w:val="00F961B5"/>
    <w:rsid w:val="00F96239"/>
    <w:rsid w:val="00F96E25"/>
    <w:rsid w:val="00F976D7"/>
    <w:rsid w:val="00FA0332"/>
    <w:rsid w:val="00FA0A24"/>
    <w:rsid w:val="00FA2829"/>
    <w:rsid w:val="00FA2D85"/>
    <w:rsid w:val="00FA32A6"/>
    <w:rsid w:val="00FA33CB"/>
    <w:rsid w:val="00FA42BA"/>
    <w:rsid w:val="00FA4528"/>
    <w:rsid w:val="00FA4BB9"/>
    <w:rsid w:val="00FA5258"/>
    <w:rsid w:val="00FA578B"/>
    <w:rsid w:val="00FA63E8"/>
    <w:rsid w:val="00FB0415"/>
    <w:rsid w:val="00FB104D"/>
    <w:rsid w:val="00FB127E"/>
    <w:rsid w:val="00FB1DA1"/>
    <w:rsid w:val="00FB237C"/>
    <w:rsid w:val="00FB3D06"/>
    <w:rsid w:val="00FB4BE3"/>
    <w:rsid w:val="00FB6C97"/>
    <w:rsid w:val="00FB71D0"/>
    <w:rsid w:val="00FB72D5"/>
    <w:rsid w:val="00FC2B2F"/>
    <w:rsid w:val="00FC34C0"/>
    <w:rsid w:val="00FC3508"/>
    <w:rsid w:val="00FC48A2"/>
    <w:rsid w:val="00FC4E22"/>
    <w:rsid w:val="00FC6329"/>
    <w:rsid w:val="00FC7012"/>
    <w:rsid w:val="00FD06B1"/>
    <w:rsid w:val="00FD0E16"/>
    <w:rsid w:val="00FD0E88"/>
    <w:rsid w:val="00FD19BB"/>
    <w:rsid w:val="00FD1C8C"/>
    <w:rsid w:val="00FD2688"/>
    <w:rsid w:val="00FD303B"/>
    <w:rsid w:val="00FD5704"/>
    <w:rsid w:val="00FD5755"/>
    <w:rsid w:val="00FD5B27"/>
    <w:rsid w:val="00FD65CD"/>
    <w:rsid w:val="00FD6F0E"/>
    <w:rsid w:val="00FD6F59"/>
    <w:rsid w:val="00FD7274"/>
    <w:rsid w:val="00FE013A"/>
    <w:rsid w:val="00FE0BD6"/>
    <w:rsid w:val="00FE0C63"/>
    <w:rsid w:val="00FE2684"/>
    <w:rsid w:val="00FE35D4"/>
    <w:rsid w:val="00FE402C"/>
    <w:rsid w:val="00FE5A3E"/>
    <w:rsid w:val="00FE5CF2"/>
    <w:rsid w:val="00FE6D68"/>
    <w:rsid w:val="00FF12C1"/>
    <w:rsid w:val="00FF2030"/>
    <w:rsid w:val="00FF26D0"/>
    <w:rsid w:val="00FF2790"/>
    <w:rsid w:val="00FF3390"/>
    <w:rsid w:val="00FF413E"/>
    <w:rsid w:val="00FF45C2"/>
    <w:rsid w:val="00FF4F99"/>
    <w:rsid w:val="00FF5059"/>
    <w:rsid w:val="00FF5506"/>
    <w:rsid w:val="00FF5A88"/>
    <w:rsid w:val="00FF5E84"/>
    <w:rsid w:val="00FF711B"/>
    <w:rsid w:val="00FF74C6"/>
    <w:rsid w:val="00FF7D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45FED3D"/>
  <w15:docId w15:val="{429DF643-8BE7-4975-98FF-C6990F0B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29CA"/>
    <w:rPr>
      <w:sz w:val="24"/>
      <w:szCs w:val="24"/>
    </w:rPr>
  </w:style>
  <w:style w:type="paragraph" w:styleId="Ttulo1">
    <w:name w:val="heading 1"/>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0"/>
    </w:pPr>
    <w:rPr>
      <w:rFonts w:eastAsia="Arial Unicode MS"/>
      <w:b/>
      <w:bCs/>
      <w:caps/>
      <w:sz w:val="22"/>
      <w:szCs w:val="22"/>
    </w:rPr>
  </w:style>
  <w:style w:type="paragraph" w:styleId="Ttulo2">
    <w:name w:val="heading 2"/>
    <w:basedOn w:val="Normal"/>
    <w:next w:val="Normal"/>
    <w:qFormat/>
    <w:pPr>
      <w:keepNext/>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ind w:left="709" w:hanging="709"/>
      <w:jc w:val="center"/>
      <w:outlineLvl w:val="1"/>
    </w:pPr>
    <w:rPr>
      <w:rFonts w:eastAsia="Arial Unicode MS"/>
      <w:b/>
      <w:bCs/>
      <w:sz w:val="22"/>
      <w:szCs w:val="22"/>
    </w:rPr>
  </w:style>
  <w:style w:type="paragraph" w:styleId="Ttulo3">
    <w:name w:val="heading 3"/>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pPr>
      <w:keepNext/>
      <w:autoSpaceDE w:val="0"/>
      <w:autoSpaceDN w:val="0"/>
      <w:adjustRightInd w:val="0"/>
      <w:ind w:left="-400" w:firstLine="400"/>
      <w:jc w:val="center"/>
      <w:outlineLvl w:val="3"/>
    </w:pPr>
    <w:rPr>
      <w:rFonts w:ascii="Arial" w:eastAsia="Arial Unicode MS" w:hAnsi="Arial" w:cs="Arial"/>
      <w:b/>
      <w:bCs/>
      <w:sz w:val="22"/>
      <w:szCs w:val="22"/>
    </w:rPr>
  </w:style>
  <w:style w:type="paragraph" w:styleId="Ttulo6">
    <w:name w:val="heading 6"/>
    <w:basedOn w:val="Normal"/>
    <w:next w:val="Normal"/>
    <w:qFormat/>
    <w:rsid w:val="00DA616B"/>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outlineLvl w:val="5"/>
    </w:pPr>
    <w:rPr>
      <w:rFonts w:eastAsia="Arial Unicode MS"/>
      <w:color w:val="000000"/>
      <w:w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Tulo1"/>
    <w:basedOn w:val="Normal"/>
    <w:link w:val="CabealhoChar"/>
    <w:uiPriority w:val="99"/>
    <w:pPr>
      <w:tabs>
        <w:tab w:val="center" w:pos="4419"/>
        <w:tab w:val="right" w:pos="8838"/>
      </w:tabs>
    </w:pPr>
    <w:rPr>
      <w:lang w:val="x-none" w:eastAsia="x-none"/>
    </w:rPr>
  </w:style>
  <w:style w:type="paragraph" w:styleId="Rodap">
    <w:name w:val="footer"/>
    <w:basedOn w:val="Normal"/>
    <w:link w:val="RodapChar"/>
    <w:uiPriority w:val="99"/>
    <w:pPr>
      <w:tabs>
        <w:tab w:val="center" w:pos="4419"/>
        <w:tab w:val="right" w:pos="8838"/>
      </w:tabs>
    </w:pPr>
    <w:rPr>
      <w:lang w:val="x-none" w:eastAsia="x-none"/>
    </w:rPr>
  </w:style>
  <w:style w:type="character" w:customStyle="1" w:styleId="DeltaViewDeletion">
    <w:name w:val="DeltaView Deletion"/>
    <w:uiPriority w:val="99"/>
    <w:rPr>
      <w:strike/>
      <w:color w:val="FF0000"/>
      <w:spacing w:val="0"/>
    </w:rPr>
  </w:style>
  <w:style w:type="paragraph" w:styleId="Recuodecorpodetexto">
    <w:name w:val="Body Text Indent"/>
    <w:basedOn w:val="Normal"/>
    <w:pPr>
      <w:shd w:val="clear" w:color="auto" w:fill="FFFFFF"/>
      <w:tabs>
        <w:tab w:val="left" w:pos="36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900" w:hanging="900"/>
      <w:jc w:val="both"/>
    </w:pPr>
    <w:rPr>
      <w:rFonts w:ascii="Arial Narrow" w:eastAsia="Arial Unicode MS" w:hAnsi="Arial Narrow"/>
      <w:color w:val="000000"/>
      <w:sz w:val="22"/>
    </w:rPr>
  </w:style>
  <w:style w:type="paragraph" w:styleId="Corpodetexto2">
    <w:name w:val="Body Text 2"/>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pPr>
    <w:rPr>
      <w:rFonts w:eastAsia="Arial Unicode MS"/>
      <w:b/>
      <w:bCs/>
      <w:color w:val="000000"/>
    </w:rPr>
  </w:style>
  <w:style w:type="paragraph" w:customStyle="1" w:styleId="p0">
    <w:name w:val="p0"/>
    <w:basedOn w:val="Normal"/>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jc w:val="both"/>
    </w:pPr>
    <w:rPr>
      <w:rFonts w:ascii="Times" w:hAnsi="Times"/>
      <w:sz w:val="22"/>
      <w:szCs w:val="22"/>
    </w:rPr>
  </w:style>
  <w:style w:type="paragraph" w:styleId="Corpodetexto3">
    <w:name w:val="Body Text 3"/>
    <w:basedOn w:val="Normal"/>
    <w:pPr>
      <w:autoSpaceDE w:val="0"/>
      <w:autoSpaceDN w:val="0"/>
      <w:adjustRightInd w:val="0"/>
      <w:jc w:val="both"/>
    </w:pPr>
    <w:rPr>
      <w:rFonts w:ascii="Arial" w:hAnsi="Arial" w:cs="Arial"/>
    </w:rPr>
  </w:style>
  <w:style w:type="paragraph" w:customStyle="1" w:styleId="DeltaViewTableHeading">
    <w:name w:val="DeltaView Table Heading"/>
    <w:basedOn w:val="Normal"/>
    <w:pPr>
      <w:autoSpaceDE w:val="0"/>
      <w:autoSpaceDN w:val="0"/>
      <w:adjustRightInd w:val="0"/>
      <w:spacing w:after="120"/>
    </w:pPr>
    <w:rPr>
      <w:rFonts w:ascii="Arial" w:hAnsi="Arial" w:cs="Arial"/>
      <w:b/>
      <w:bCs/>
      <w:lang w:val="en-US"/>
    </w:rPr>
  </w:style>
  <w:style w:type="paragraph" w:customStyle="1" w:styleId="DeltaViewTableBody">
    <w:name w:val="DeltaView Table Body"/>
    <w:basedOn w:val="Normal"/>
    <w:uiPriority w:val="99"/>
    <w:pPr>
      <w:autoSpaceDE w:val="0"/>
      <w:autoSpaceDN w:val="0"/>
      <w:adjustRightInd w:val="0"/>
    </w:pPr>
    <w:rPr>
      <w:rFonts w:ascii="Arial" w:hAnsi="Arial" w:cs="Arial"/>
      <w:lang w:val="en-US"/>
    </w:rPr>
  </w:style>
  <w:style w:type="paragraph" w:customStyle="1" w:styleId="BodyText21">
    <w:name w:val="Body Text 21"/>
    <w:basedOn w:val="Normal"/>
    <w:pPr>
      <w:widowControl w:val="0"/>
      <w:autoSpaceDE w:val="0"/>
      <w:autoSpaceDN w:val="0"/>
      <w:adjustRightInd w:val="0"/>
      <w:jc w:val="both"/>
    </w:pPr>
    <w:rPr>
      <w:rFonts w:ascii="Arial" w:hAnsi="Arial" w:cs="Arial"/>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rPr>
      <w:color w:val="0000FF"/>
      <w:spacing w:val="0"/>
      <w:u w:val="double"/>
    </w:rPr>
  </w:style>
  <w:style w:type="character" w:styleId="Hyperlink">
    <w:name w:val="Hyperlink"/>
    <w:uiPriority w:val="99"/>
    <w:rPr>
      <w:color w:val="0000FF"/>
      <w:spacing w:val="0"/>
      <w:u w:val="single"/>
    </w:rPr>
  </w:style>
  <w:style w:type="paragraph" w:styleId="Corpodetexto">
    <w:name w:val="Body Text"/>
    <w:aliases w:val="bt,BT"/>
    <w:basedOn w:val="Normal"/>
    <w:link w:val="CorpodetextoChar"/>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120" w:line="360" w:lineRule="auto"/>
      <w:jc w:val="both"/>
    </w:pPr>
    <w:rPr>
      <w:rFonts w:ascii="Arial Narrow" w:eastAsia="Arial Unicode MS" w:hAnsi="Arial Narrow"/>
      <w:color w:val="000000"/>
      <w:w w:val="0"/>
      <w:sz w:val="22"/>
      <w:lang w:val="x-none" w:eastAsia="x-none"/>
    </w:rPr>
  </w:style>
  <w:style w:type="paragraph" w:styleId="Recuodecorpodetexto2">
    <w:name w:val="Body Text Indent 2"/>
    <w:basedOn w:val="Normal"/>
    <w:pPr>
      <w:shd w:val="clear" w:color="auto" w:fill="FFFFFF"/>
      <w:tabs>
        <w:tab w:val="left" w:pos="54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540" w:hanging="540"/>
      <w:jc w:val="both"/>
    </w:pPr>
    <w:rPr>
      <w:rFonts w:ascii="Arial Narrow" w:eastAsia="Arial Unicode MS" w:hAnsi="Arial Narrow"/>
      <w:sz w:val="22"/>
    </w:rPr>
  </w:style>
  <w:style w:type="paragraph" w:styleId="Recuodecorpodetexto3">
    <w:name w:val="Body Text Indent 3"/>
    <w:basedOn w:val="Normal"/>
    <w:pPr>
      <w:tabs>
        <w:tab w:val="left" w:pos="851"/>
      </w:tabs>
      <w:spacing w:after="120" w:line="360" w:lineRule="auto"/>
      <w:ind w:left="357" w:hanging="357"/>
      <w:jc w:val="both"/>
    </w:pPr>
    <w:rPr>
      <w:rFonts w:ascii="Arial Narrow" w:eastAsia="Arial Unicode MS" w:hAnsi="Arial Narrow"/>
      <w:color w:val="000000"/>
      <w:w w:val="0"/>
      <w:sz w:val="22"/>
    </w:rPr>
  </w:style>
  <w:style w:type="character" w:customStyle="1" w:styleId="DeltaViewMoveDestination">
    <w:name w:val="DeltaView Move Destination"/>
    <w:rPr>
      <w:color w:val="00C000"/>
      <w:spacing w:val="0"/>
      <w:u w:val="double"/>
    </w:rPr>
  </w:style>
  <w:style w:type="paragraph" w:styleId="NormalWeb">
    <w:name w:val="Normal (Web)"/>
    <w:basedOn w:val="Normal"/>
    <w:pPr>
      <w:spacing w:before="100" w:beforeAutospacing="1" w:after="100" w:afterAutospacing="1"/>
    </w:pPr>
    <w:rPr>
      <w:rFonts w:ascii="Verdana" w:eastAsia="Arial Unicode MS" w:hAnsi="Verdana"/>
    </w:rPr>
  </w:style>
  <w:style w:type="character" w:styleId="Nmerodepgina">
    <w:name w:val="page number"/>
    <w:basedOn w:val="Fontepargpadro"/>
  </w:style>
  <w:style w:type="character" w:customStyle="1" w:styleId="CabealhoChar">
    <w:name w:val="Cabeçalho Char"/>
    <w:aliases w:val="Tulo1 Char"/>
    <w:link w:val="Cabealho"/>
    <w:uiPriority w:val="99"/>
    <w:rsid w:val="009A5EC7"/>
    <w:rPr>
      <w:sz w:val="24"/>
      <w:szCs w:val="24"/>
    </w:rPr>
  </w:style>
  <w:style w:type="paragraph" w:customStyle="1" w:styleId="ListaColorida-nfase11">
    <w:name w:val="Lista Colorida - Ênfase 11"/>
    <w:basedOn w:val="Normal"/>
    <w:uiPriority w:val="34"/>
    <w:qFormat/>
    <w:rsid w:val="00EA2EEF"/>
    <w:pPr>
      <w:ind w:left="720"/>
    </w:pPr>
  </w:style>
  <w:style w:type="character" w:customStyle="1" w:styleId="RodapChar">
    <w:name w:val="Rodapé Char"/>
    <w:link w:val="Rodap"/>
    <w:uiPriority w:val="99"/>
    <w:rsid w:val="007377F0"/>
    <w:rPr>
      <w:sz w:val="24"/>
      <w:szCs w:val="24"/>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DF2DA5"/>
    <w:pPr>
      <w:widowControl w:val="0"/>
      <w:adjustRightInd w:val="0"/>
      <w:spacing w:after="160" w:line="240" w:lineRule="exact"/>
      <w:jc w:val="both"/>
      <w:textAlignment w:val="baseline"/>
    </w:pPr>
    <w:rPr>
      <w:rFonts w:ascii="Verdana" w:hAnsi="Verdana"/>
      <w:sz w:val="20"/>
      <w:szCs w:val="20"/>
      <w:lang w:val="en-US" w:eastAsia="en-US"/>
    </w:rPr>
  </w:style>
  <w:style w:type="paragraph" w:styleId="Textodebalo">
    <w:name w:val="Balloon Text"/>
    <w:basedOn w:val="Normal"/>
    <w:link w:val="TextodebaloChar"/>
    <w:uiPriority w:val="99"/>
    <w:semiHidden/>
    <w:unhideWhenUsed/>
    <w:rsid w:val="006F515A"/>
    <w:rPr>
      <w:rFonts w:ascii="Tahoma" w:hAnsi="Tahoma"/>
      <w:sz w:val="16"/>
      <w:szCs w:val="16"/>
      <w:lang w:val="x-none" w:eastAsia="x-none"/>
    </w:rPr>
  </w:style>
  <w:style w:type="character" w:customStyle="1" w:styleId="TextodebaloChar">
    <w:name w:val="Texto de balão Char"/>
    <w:link w:val="Textodebalo"/>
    <w:uiPriority w:val="99"/>
    <w:semiHidden/>
    <w:rsid w:val="006F515A"/>
    <w:rPr>
      <w:rFonts w:ascii="Tahoma" w:hAnsi="Tahoma" w:cs="Tahoma"/>
      <w:sz w:val="16"/>
      <w:szCs w:val="16"/>
    </w:rPr>
  </w:style>
  <w:style w:type="paragraph" w:customStyle="1" w:styleId="c3">
    <w:name w:val="c3"/>
    <w:basedOn w:val="Normal"/>
    <w:rsid w:val="00CC7AB0"/>
    <w:pPr>
      <w:spacing w:before="100" w:beforeAutospacing="1" w:after="100" w:afterAutospacing="1"/>
    </w:pPr>
    <w:rPr>
      <w:rFonts w:ascii="Arial" w:eastAsia="Arial Unicode MS" w:hAnsi="Arial" w:cs="Arial"/>
    </w:rPr>
  </w:style>
  <w:style w:type="paragraph" w:styleId="Textodenotaderodap">
    <w:name w:val="footnote text"/>
    <w:basedOn w:val="Normal"/>
    <w:link w:val="TextodenotaderodapChar"/>
    <w:uiPriority w:val="99"/>
    <w:semiHidden/>
    <w:unhideWhenUsed/>
    <w:rsid w:val="004B7F92"/>
    <w:rPr>
      <w:sz w:val="20"/>
      <w:szCs w:val="20"/>
    </w:rPr>
  </w:style>
  <w:style w:type="character" w:customStyle="1" w:styleId="TextodenotaderodapChar">
    <w:name w:val="Texto de nota de rodapé Char"/>
    <w:basedOn w:val="Fontepargpadro"/>
    <w:link w:val="Textodenotaderodap"/>
    <w:uiPriority w:val="99"/>
    <w:semiHidden/>
    <w:rsid w:val="004B7F92"/>
  </w:style>
  <w:style w:type="character" w:styleId="Refdenotaderodap">
    <w:name w:val="footnote reference"/>
    <w:uiPriority w:val="99"/>
    <w:semiHidden/>
    <w:unhideWhenUsed/>
    <w:rsid w:val="004B7F92"/>
    <w:rPr>
      <w:vertAlign w:val="superscript"/>
    </w:rPr>
  </w:style>
  <w:style w:type="paragraph" w:styleId="Lista2">
    <w:name w:val="List 2"/>
    <w:basedOn w:val="Normal"/>
    <w:rsid w:val="004A7D79"/>
    <w:pPr>
      <w:autoSpaceDE w:val="0"/>
      <w:autoSpaceDN w:val="0"/>
      <w:adjustRightInd w:val="0"/>
      <w:ind w:left="566" w:hanging="283"/>
      <w:jc w:val="both"/>
    </w:pPr>
  </w:style>
  <w:style w:type="table" w:styleId="Tabelacomgrade">
    <w:name w:val="Table Grid"/>
    <w:basedOn w:val="Tabelanormal"/>
    <w:uiPriority w:val="59"/>
    <w:rsid w:val="00BE7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Char">
    <w:name w:val="Corpo de texto Char"/>
    <w:aliases w:val="bt Char,BT Char"/>
    <w:link w:val="Corpodetexto"/>
    <w:rsid w:val="00814951"/>
    <w:rPr>
      <w:rFonts w:ascii="Arial Narrow" w:eastAsia="Arial Unicode MS" w:hAnsi="Arial Narrow"/>
      <w:color w:val="000000"/>
      <w:w w:val="0"/>
      <w:sz w:val="22"/>
      <w:szCs w:val="24"/>
      <w:shd w:val="clear" w:color="auto" w:fill="FFFFFF"/>
    </w:rPr>
  </w:style>
  <w:style w:type="paragraph" w:customStyle="1" w:styleId="SombreamentoEscuro-nfase11">
    <w:name w:val="Sombreamento Escuro - Ênfase 11"/>
    <w:hidden/>
    <w:uiPriority w:val="99"/>
    <w:semiHidden/>
    <w:rsid w:val="00636A65"/>
    <w:rPr>
      <w:sz w:val="24"/>
      <w:szCs w:val="24"/>
    </w:rPr>
  </w:style>
  <w:style w:type="paragraph" w:customStyle="1" w:styleId="CharChar1CharCharCharCharCharCharCharCharCharCharCharCharCharCharCharCharCharCharCharCharChar0">
    <w:name w:val="Char Char1 Char Char Char Char Char Char Char Char Char Char Char Char Char Char Char Char Char Char Char Char Char"/>
    <w:basedOn w:val="Normal"/>
    <w:rsid w:val="00F961B5"/>
    <w:pPr>
      <w:widowControl w:val="0"/>
      <w:adjustRightInd w:val="0"/>
      <w:spacing w:after="160" w:line="240" w:lineRule="exact"/>
      <w:jc w:val="both"/>
      <w:textAlignment w:val="baseline"/>
    </w:pPr>
    <w:rPr>
      <w:rFonts w:ascii="Verdana" w:hAnsi="Verdana"/>
      <w:sz w:val="20"/>
      <w:szCs w:val="20"/>
      <w:lang w:val="en-US" w:eastAsia="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
    <w:basedOn w:val="Normal"/>
    <w:rsid w:val="00DA616B"/>
    <w:pPr>
      <w:widowControl w:val="0"/>
      <w:adjustRightInd w:val="0"/>
      <w:spacing w:after="160" w:line="240" w:lineRule="exact"/>
      <w:jc w:val="both"/>
      <w:textAlignment w:val="baseline"/>
    </w:pPr>
    <w:rPr>
      <w:rFonts w:ascii="Verdana" w:hAnsi="Verdana"/>
      <w:sz w:val="20"/>
      <w:szCs w:val="20"/>
      <w:lang w:val="en-US" w:eastAsia="en-US"/>
    </w:rPr>
  </w:style>
  <w:style w:type="character" w:styleId="Refdecomentrio">
    <w:name w:val="annotation reference"/>
    <w:uiPriority w:val="99"/>
    <w:semiHidden/>
    <w:unhideWhenUsed/>
    <w:rsid w:val="00CF3203"/>
    <w:rPr>
      <w:sz w:val="16"/>
      <w:szCs w:val="16"/>
    </w:rPr>
  </w:style>
  <w:style w:type="paragraph" w:styleId="Sumrio1">
    <w:name w:val="toc 1"/>
    <w:basedOn w:val="Normal"/>
    <w:next w:val="Normal"/>
    <w:autoRedefine/>
    <w:uiPriority w:val="39"/>
    <w:unhideWhenUsed/>
    <w:rsid w:val="00832298"/>
    <w:pPr>
      <w:tabs>
        <w:tab w:val="left" w:pos="709"/>
        <w:tab w:val="right" w:leader="dot" w:pos="9061"/>
      </w:tabs>
      <w:spacing w:before="120" w:after="120"/>
      <w:jc w:val="both"/>
    </w:pPr>
    <w:rPr>
      <w:rFonts w:ascii="Trebuchet MS" w:hAnsi="Trebuchet MS"/>
      <w:sz w:val="22"/>
    </w:rPr>
  </w:style>
  <w:style w:type="paragraph" w:styleId="Textodecomentrio">
    <w:name w:val="annotation text"/>
    <w:basedOn w:val="Normal"/>
    <w:link w:val="TextodecomentrioChar"/>
    <w:uiPriority w:val="99"/>
    <w:semiHidden/>
    <w:unhideWhenUsed/>
    <w:rsid w:val="00CF3203"/>
    <w:rPr>
      <w:sz w:val="20"/>
      <w:szCs w:val="20"/>
    </w:rPr>
  </w:style>
  <w:style w:type="character" w:customStyle="1" w:styleId="TextodecomentrioChar">
    <w:name w:val="Texto de comentário Char"/>
    <w:basedOn w:val="Fontepargpadro"/>
    <w:link w:val="Textodecomentrio"/>
    <w:uiPriority w:val="99"/>
    <w:semiHidden/>
    <w:rsid w:val="00CF3203"/>
  </w:style>
  <w:style w:type="paragraph" w:styleId="Assuntodocomentrio">
    <w:name w:val="annotation subject"/>
    <w:basedOn w:val="Textodecomentrio"/>
    <w:next w:val="Textodecomentrio"/>
    <w:link w:val="AssuntodocomentrioChar"/>
    <w:uiPriority w:val="99"/>
    <w:semiHidden/>
    <w:unhideWhenUsed/>
    <w:rsid w:val="00CF3203"/>
    <w:rPr>
      <w:b/>
      <w:bCs/>
    </w:rPr>
  </w:style>
  <w:style w:type="character" w:customStyle="1" w:styleId="AssuntodocomentrioChar">
    <w:name w:val="Assunto do comentário Char"/>
    <w:link w:val="Assuntodocomentrio"/>
    <w:uiPriority w:val="99"/>
    <w:semiHidden/>
    <w:rsid w:val="00CF3203"/>
    <w:rPr>
      <w:b/>
      <w:bCs/>
    </w:rPr>
  </w:style>
  <w:style w:type="paragraph" w:customStyle="1" w:styleId="Default">
    <w:name w:val="Default"/>
    <w:uiPriority w:val="99"/>
    <w:rsid w:val="00B45709"/>
    <w:pPr>
      <w:autoSpaceDE w:val="0"/>
      <w:autoSpaceDN w:val="0"/>
      <w:adjustRightInd w:val="0"/>
    </w:pPr>
    <w:rPr>
      <w:rFonts w:ascii="Arial" w:hAnsi="Arial" w:cs="Arial"/>
      <w:color w:val="000000"/>
      <w:sz w:val="24"/>
      <w:szCs w:val="24"/>
    </w:rPr>
  </w:style>
  <w:style w:type="paragraph" w:styleId="PargrafodaLista">
    <w:name w:val="List Paragraph"/>
    <w:basedOn w:val="Normal"/>
    <w:link w:val="PargrafodaListaChar"/>
    <w:uiPriority w:val="99"/>
    <w:qFormat/>
    <w:rsid w:val="00B45709"/>
    <w:pPr>
      <w:ind w:left="720"/>
    </w:pPr>
  </w:style>
  <w:style w:type="paragraph" w:styleId="Legenda">
    <w:name w:val="caption"/>
    <w:basedOn w:val="Normal"/>
    <w:next w:val="Normal"/>
    <w:qFormat/>
    <w:rsid w:val="00300E9A"/>
    <w:rPr>
      <w:b/>
      <w:bCs/>
      <w:sz w:val="20"/>
      <w:szCs w:val="20"/>
    </w:rPr>
  </w:style>
  <w:style w:type="paragraph" w:customStyle="1" w:styleId="Level1">
    <w:name w:val="Level 1"/>
    <w:basedOn w:val="Normal"/>
    <w:rsid w:val="00300E9A"/>
    <w:pPr>
      <w:keepNext/>
      <w:numPr>
        <w:numId w:val="1"/>
      </w:numPr>
      <w:autoSpaceDE w:val="0"/>
      <w:autoSpaceDN w:val="0"/>
      <w:adjustRightInd w:val="0"/>
      <w:spacing w:before="280" w:after="140" w:line="290" w:lineRule="auto"/>
      <w:jc w:val="both"/>
      <w:outlineLvl w:val="0"/>
    </w:pPr>
    <w:rPr>
      <w:rFonts w:ascii="Arial" w:hAnsi="Arial"/>
      <w:b/>
      <w:sz w:val="22"/>
      <w:szCs w:val="20"/>
    </w:rPr>
  </w:style>
  <w:style w:type="paragraph" w:customStyle="1" w:styleId="Level2">
    <w:name w:val="Level 2"/>
    <w:basedOn w:val="Normal"/>
    <w:link w:val="Level2Char"/>
    <w:qFormat/>
    <w:rsid w:val="00C253E6"/>
    <w:pPr>
      <w:numPr>
        <w:ilvl w:val="1"/>
        <w:numId w:val="1"/>
      </w:numPr>
      <w:autoSpaceDE w:val="0"/>
      <w:autoSpaceDN w:val="0"/>
      <w:adjustRightInd w:val="0"/>
      <w:spacing w:after="140" w:line="290" w:lineRule="auto"/>
      <w:jc w:val="both"/>
      <w:outlineLvl w:val="1"/>
    </w:pPr>
    <w:rPr>
      <w:rFonts w:ascii="Arial" w:hAnsi="Arial" w:cs="Arial"/>
      <w:sz w:val="20"/>
      <w:szCs w:val="20"/>
    </w:rPr>
  </w:style>
  <w:style w:type="paragraph" w:customStyle="1" w:styleId="Level3">
    <w:name w:val="Level 3"/>
    <w:basedOn w:val="Normal"/>
    <w:rsid w:val="00300E9A"/>
    <w:pPr>
      <w:numPr>
        <w:ilvl w:val="2"/>
        <w:numId w:val="1"/>
      </w:numPr>
      <w:autoSpaceDE w:val="0"/>
      <w:autoSpaceDN w:val="0"/>
      <w:adjustRightInd w:val="0"/>
      <w:spacing w:after="140" w:line="290" w:lineRule="auto"/>
      <w:jc w:val="both"/>
      <w:outlineLvl w:val="2"/>
    </w:pPr>
    <w:rPr>
      <w:rFonts w:ascii="Arial" w:hAnsi="Arial" w:cs="Arial"/>
      <w:sz w:val="20"/>
      <w:szCs w:val="20"/>
    </w:rPr>
  </w:style>
  <w:style w:type="paragraph" w:customStyle="1" w:styleId="Level4">
    <w:name w:val="Level 4"/>
    <w:basedOn w:val="Normal"/>
    <w:rsid w:val="00300E9A"/>
    <w:pPr>
      <w:numPr>
        <w:ilvl w:val="3"/>
        <w:numId w:val="1"/>
      </w:numPr>
      <w:autoSpaceDE w:val="0"/>
      <w:autoSpaceDN w:val="0"/>
      <w:adjustRightInd w:val="0"/>
      <w:spacing w:after="140" w:line="290" w:lineRule="auto"/>
      <w:jc w:val="both"/>
      <w:outlineLvl w:val="3"/>
    </w:pPr>
    <w:rPr>
      <w:rFonts w:ascii="Arial" w:hAnsi="Arial"/>
      <w:sz w:val="20"/>
      <w:szCs w:val="20"/>
    </w:rPr>
  </w:style>
  <w:style w:type="paragraph" w:customStyle="1" w:styleId="Level5">
    <w:name w:val="Level 5"/>
    <w:basedOn w:val="Normal"/>
    <w:rsid w:val="00300E9A"/>
    <w:pPr>
      <w:numPr>
        <w:ilvl w:val="4"/>
        <w:numId w:val="1"/>
      </w:numPr>
      <w:autoSpaceDE w:val="0"/>
      <w:autoSpaceDN w:val="0"/>
      <w:adjustRightInd w:val="0"/>
      <w:spacing w:after="140" w:line="290" w:lineRule="auto"/>
      <w:jc w:val="both"/>
    </w:pPr>
    <w:rPr>
      <w:rFonts w:ascii="Arial" w:hAnsi="Arial"/>
      <w:sz w:val="20"/>
      <w:szCs w:val="20"/>
    </w:rPr>
  </w:style>
  <w:style w:type="paragraph" w:customStyle="1" w:styleId="Level6">
    <w:name w:val="Level 6"/>
    <w:basedOn w:val="Normal"/>
    <w:rsid w:val="00300E9A"/>
    <w:pPr>
      <w:numPr>
        <w:ilvl w:val="5"/>
        <w:numId w:val="1"/>
      </w:numPr>
      <w:autoSpaceDE w:val="0"/>
      <w:autoSpaceDN w:val="0"/>
      <w:adjustRightInd w:val="0"/>
      <w:spacing w:after="140" w:line="290" w:lineRule="auto"/>
      <w:jc w:val="both"/>
    </w:pPr>
    <w:rPr>
      <w:rFonts w:ascii="Arial" w:hAnsi="Arial"/>
      <w:sz w:val="20"/>
      <w:szCs w:val="20"/>
    </w:rPr>
  </w:style>
  <w:style w:type="paragraph" w:styleId="Reviso">
    <w:name w:val="Revision"/>
    <w:hidden/>
    <w:uiPriority w:val="99"/>
    <w:semiHidden/>
    <w:rsid w:val="003F1D01"/>
    <w:rPr>
      <w:sz w:val="24"/>
      <w:szCs w:val="24"/>
    </w:rPr>
  </w:style>
  <w:style w:type="paragraph" w:customStyle="1" w:styleId="Char1CharCharChar">
    <w:name w:val="Char1 Char Char Char"/>
    <w:basedOn w:val="Normal"/>
    <w:rsid w:val="00AB43D3"/>
    <w:pPr>
      <w:spacing w:after="160" w:line="240" w:lineRule="exact"/>
    </w:pPr>
    <w:rPr>
      <w:rFonts w:ascii="Verdana" w:eastAsia="MS Mincho" w:hAnsi="Verdana"/>
      <w:sz w:val="20"/>
      <w:szCs w:val="20"/>
      <w:lang w:val="en-US" w:eastAsia="en-US"/>
    </w:rPr>
  </w:style>
  <w:style w:type="character" w:customStyle="1" w:styleId="PargrafodaListaChar">
    <w:name w:val="Parágrafo da Lista Char"/>
    <w:link w:val="PargrafodaLista"/>
    <w:uiPriority w:val="99"/>
    <w:rsid w:val="00A656A9"/>
    <w:rPr>
      <w:sz w:val="24"/>
      <w:szCs w:val="24"/>
    </w:rPr>
  </w:style>
  <w:style w:type="character" w:customStyle="1" w:styleId="Level2Char">
    <w:name w:val="Level 2 Char"/>
    <w:link w:val="Level2"/>
    <w:rsid w:val="008477A3"/>
    <w:rPr>
      <w:rFonts w:ascii="Arial" w:hAnsi="Arial" w:cs="Arial"/>
    </w:rPr>
  </w:style>
  <w:style w:type="character" w:styleId="Forte">
    <w:name w:val="Strong"/>
    <w:uiPriority w:val="22"/>
    <w:qFormat/>
    <w:rsid w:val="00717252"/>
    <w:rPr>
      <w:b/>
      <w:bCs/>
    </w:rPr>
  </w:style>
  <w:style w:type="paragraph" w:customStyle="1" w:styleId="alpha3">
    <w:name w:val="alpha 3"/>
    <w:basedOn w:val="Normal"/>
    <w:rsid w:val="00717252"/>
    <w:pPr>
      <w:numPr>
        <w:numId w:val="2"/>
      </w:numPr>
      <w:spacing w:after="140" w:line="290" w:lineRule="auto"/>
      <w:jc w:val="both"/>
    </w:pPr>
    <w:rPr>
      <w:rFonts w:ascii="Arial" w:hAnsi="Arial"/>
      <w:kern w:val="20"/>
      <w:sz w:val="20"/>
      <w:szCs w:val="20"/>
      <w:lang w:eastAsia="en-US"/>
    </w:rPr>
  </w:style>
  <w:style w:type="paragraph" w:customStyle="1" w:styleId="xl71">
    <w:name w:val="xl71"/>
    <w:basedOn w:val="Normal"/>
    <w:rsid w:val="005D7B8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character" w:styleId="MenoPendente">
    <w:name w:val="Unresolved Mention"/>
    <w:basedOn w:val="Fontepargpadro"/>
    <w:uiPriority w:val="99"/>
    <w:semiHidden/>
    <w:unhideWhenUsed/>
    <w:rsid w:val="00F9542C"/>
    <w:rPr>
      <w:color w:val="605E5C"/>
      <w:shd w:val="clear" w:color="auto" w:fill="E1DFDD"/>
    </w:rPr>
  </w:style>
  <w:style w:type="paragraph" w:customStyle="1" w:styleId="Body">
    <w:name w:val="Body"/>
    <w:basedOn w:val="Normal"/>
    <w:link w:val="BodyCharChar"/>
    <w:rsid w:val="004F6D9C"/>
    <w:pPr>
      <w:spacing w:after="140" w:line="290" w:lineRule="auto"/>
      <w:jc w:val="both"/>
    </w:pPr>
    <w:rPr>
      <w:rFonts w:ascii="Tahoma" w:hAnsi="Tahoma"/>
      <w:kern w:val="20"/>
      <w:sz w:val="20"/>
      <w:lang w:eastAsia="en-US"/>
    </w:rPr>
  </w:style>
  <w:style w:type="character" w:customStyle="1" w:styleId="BodyCharChar">
    <w:name w:val="Body Char Char"/>
    <w:link w:val="Body"/>
    <w:rsid w:val="004F6D9C"/>
    <w:rPr>
      <w:rFonts w:ascii="Tahoma" w:hAnsi="Tahoma"/>
      <w:kern w:val="20"/>
      <w:szCs w:val="24"/>
      <w:lang w:eastAsia="en-US"/>
    </w:rPr>
  </w:style>
  <w:style w:type="paragraph" w:customStyle="1" w:styleId="TextocomEspaamento">
    <w:name w:val="Texto com Espaçamento"/>
    <w:basedOn w:val="Normal"/>
    <w:link w:val="TextocomEspaamentoChar"/>
    <w:qFormat/>
    <w:rsid w:val="009E4DA0"/>
    <w:pPr>
      <w:spacing w:before="100" w:after="100" w:line="220" w:lineRule="exact"/>
    </w:pPr>
    <w:rPr>
      <w:rFonts w:asciiTheme="majorHAnsi" w:eastAsiaTheme="minorHAnsi" w:hAnsiTheme="majorHAnsi" w:cstheme="majorHAnsi"/>
      <w:color w:val="ED7D31" w:themeColor="accent2"/>
      <w:sz w:val="18"/>
      <w:szCs w:val="20"/>
      <w:lang w:eastAsia="en-US"/>
    </w:rPr>
  </w:style>
  <w:style w:type="character" w:customStyle="1" w:styleId="TextocomEspaamentoChar">
    <w:name w:val="Texto com Espaçamento Char"/>
    <w:basedOn w:val="Fontepargpadro"/>
    <w:link w:val="TextocomEspaamento"/>
    <w:rsid w:val="009E4DA0"/>
    <w:rPr>
      <w:rFonts w:asciiTheme="majorHAnsi" w:eastAsiaTheme="minorHAnsi" w:hAnsiTheme="majorHAnsi" w:cstheme="majorHAnsi"/>
      <w:color w:val="ED7D31" w:themeColor="accent2"/>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16705">
      <w:bodyDiv w:val="1"/>
      <w:marLeft w:val="0"/>
      <w:marRight w:val="0"/>
      <w:marTop w:val="0"/>
      <w:marBottom w:val="0"/>
      <w:divBdr>
        <w:top w:val="none" w:sz="0" w:space="0" w:color="auto"/>
        <w:left w:val="none" w:sz="0" w:space="0" w:color="auto"/>
        <w:bottom w:val="none" w:sz="0" w:space="0" w:color="auto"/>
        <w:right w:val="none" w:sz="0" w:space="0" w:color="auto"/>
      </w:divBdr>
      <w:divsChild>
        <w:div w:id="1954750233">
          <w:marLeft w:val="0"/>
          <w:marRight w:val="0"/>
          <w:marTop w:val="0"/>
          <w:marBottom w:val="0"/>
          <w:divBdr>
            <w:top w:val="none" w:sz="0" w:space="0" w:color="auto"/>
            <w:left w:val="none" w:sz="0" w:space="0" w:color="auto"/>
            <w:bottom w:val="none" w:sz="0" w:space="0" w:color="auto"/>
            <w:right w:val="none" w:sz="0" w:space="0" w:color="auto"/>
          </w:divBdr>
          <w:divsChild>
            <w:div w:id="797528466">
              <w:marLeft w:val="0"/>
              <w:marRight w:val="0"/>
              <w:marTop w:val="0"/>
              <w:marBottom w:val="0"/>
              <w:divBdr>
                <w:top w:val="none" w:sz="0" w:space="0" w:color="auto"/>
                <w:left w:val="none" w:sz="0" w:space="0" w:color="auto"/>
                <w:bottom w:val="none" w:sz="0" w:space="0" w:color="auto"/>
                <w:right w:val="none" w:sz="0" w:space="0" w:color="auto"/>
              </w:divBdr>
              <w:divsChild>
                <w:div w:id="505021341">
                  <w:marLeft w:val="0"/>
                  <w:marRight w:val="0"/>
                  <w:marTop w:val="0"/>
                  <w:marBottom w:val="0"/>
                  <w:divBdr>
                    <w:top w:val="none" w:sz="0" w:space="0" w:color="auto"/>
                    <w:left w:val="none" w:sz="0" w:space="0" w:color="auto"/>
                    <w:bottom w:val="none" w:sz="0" w:space="0" w:color="auto"/>
                    <w:right w:val="none" w:sz="0" w:space="0" w:color="auto"/>
                  </w:divBdr>
                  <w:divsChild>
                    <w:div w:id="1167088130">
                      <w:marLeft w:val="0"/>
                      <w:marRight w:val="0"/>
                      <w:marTop w:val="0"/>
                      <w:marBottom w:val="0"/>
                      <w:divBdr>
                        <w:top w:val="none" w:sz="0" w:space="0" w:color="auto"/>
                        <w:left w:val="none" w:sz="0" w:space="0" w:color="auto"/>
                        <w:bottom w:val="none" w:sz="0" w:space="0" w:color="auto"/>
                        <w:right w:val="none" w:sz="0" w:space="0" w:color="auto"/>
                      </w:divBdr>
                      <w:divsChild>
                        <w:div w:id="1030956587">
                          <w:marLeft w:val="0"/>
                          <w:marRight w:val="0"/>
                          <w:marTop w:val="0"/>
                          <w:marBottom w:val="0"/>
                          <w:divBdr>
                            <w:top w:val="none" w:sz="0" w:space="0" w:color="auto"/>
                            <w:left w:val="none" w:sz="0" w:space="0" w:color="auto"/>
                            <w:bottom w:val="none" w:sz="0" w:space="0" w:color="auto"/>
                            <w:right w:val="none" w:sz="0" w:space="0" w:color="auto"/>
                          </w:divBdr>
                          <w:divsChild>
                            <w:div w:id="1162165641">
                              <w:marLeft w:val="0"/>
                              <w:marRight w:val="0"/>
                              <w:marTop w:val="0"/>
                              <w:marBottom w:val="0"/>
                              <w:divBdr>
                                <w:top w:val="none" w:sz="0" w:space="0" w:color="auto"/>
                                <w:left w:val="none" w:sz="0" w:space="0" w:color="auto"/>
                                <w:bottom w:val="none" w:sz="0" w:space="0" w:color="auto"/>
                                <w:right w:val="none" w:sz="0" w:space="0" w:color="auto"/>
                              </w:divBdr>
                              <w:divsChild>
                                <w:div w:id="430585234">
                                  <w:marLeft w:val="0"/>
                                  <w:marRight w:val="0"/>
                                  <w:marTop w:val="0"/>
                                  <w:marBottom w:val="0"/>
                                  <w:divBdr>
                                    <w:top w:val="single" w:sz="6" w:space="9" w:color="FFFFFF"/>
                                    <w:left w:val="single" w:sz="6" w:space="9" w:color="FFFFFF"/>
                                    <w:bottom w:val="single" w:sz="6" w:space="9" w:color="FFFFFF"/>
                                    <w:right w:val="single" w:sz="6" w:space="9" w:color="FFFFFF"/>
                                  </w:divBdr>
                                </w:div>
                              </w:divsChild>
                            </w:div>
                          </w:divsChild>
                        </w:div>
                      </w:divsChild>
                    </w:div>
                  </w:divsChild>
                </w:div>
              </w:divsChild>
            </w:div>
          </w:divsChild>
        </w:div>
      </w:divsChild>
    </w:div>
    <w:div w:id="309099582">
      <w:bodyDiv w:val="1"/>
      <w:marLeft w:val="0"/>
      <w:marRight w:val="0"/>
      <w:marTop w:val="0"/>
      <w:marBottom w:val="0"/>
      <w:divBdr>
        <w:top w:val="none" w:sz="0" w:space="0" w:color="auto"/>
        <w:left w:val="none" w:sz="0" w:space="0" w:color="auto"/>
        <w:bottom w:val="none" w:sz="0" w:space="0" w:color="auto"/>
        <w:right w:val="none" w:sz="0" w:space="0" w:color="auto"/>
      </w:divBdr>
    </w:div>
    <w:div w:id="604461209">
      <w:bodyDiv w:val="1"/>
      <w:marLeft w:val="0"/>
      <w:marRight w:val="0"/>
      <w:marTop w:val="0"/>
      <w:marBottom w:val="0"/>
      <w:divBdr>
        <w:top w:val="none" w:sz="0" w:space="0" w:color="auto"/>
        <w:left w:val="none" w:sz="0" w:space="0" w:color="auto"/>
        <w:bottom w:val="none" w:sz="0" w:space="0" w:color="auto"/>
        <w:right w:val="none" w:sz="0" w:space="0" w:color="auto"/>
      </w:divBdr>
    </w:div>
    <w:div w:id="608436510">
      <w:bodyDiv w:val="1"/>
      <w:marLeft w:val="0"/>
      <w:marRight w:val="0"/>
      <w:marTop w:val="0"/>
      <w:marBottom w:val="0"/>
      <w:divBdr>
        <w:top w:val="none" w:sz="0" w:space="0" w:color="auto"/>
        <w:left w:val="none" w:sz="0" w:space="0" w:color="auto"/>
        <w:bottom w:val="none" w:sz="0" w:space="0" w:color="auto"/>
        <w:right w:val="none" w:sz="0" w:space="0" w:color="auto"/>
      </w:divBdr>
    </w:div>
    <w:div w:id="762071945">
      <w:bodyDiv w:val="1"/>
      <w:marLeft w:val="0"/>
      <w:marRight w:val="0"/>
      <w:marTop w:val="0"/>
      <w:marBottom w:val="0"/>
      <w:divBdr>
        <w:top w:val="none" w:sz="0" w:space="0" w:color="auto"/>
        <w:left w:val="none" w:sz="0" w:space="0" w:color="auto"/>
        <w:bottom w:val="none" w:sz="0" w:space="0" w:color="auto"/>
        <w:right w:val="none" w:sz="0" w:space="0" w:color="auto"/>
      </w:divBdr>
    </w:div>
    <w:div w:id="845053150">
      <w:bodyDiv w:val="1"/>
      <w:marLeft w:val="0"/>
      <w:marRight w:val="0"/>
      <w:marTop w:val="0"/>
      <w:marBottom w:val="0"/>
      <w:divBdr>
        <w:top w:val="none" w:sz="0" w:space="0" w:color="auto"/>
        <w:left w:val="none" w:sz="0" w:space="0" w:color="auto"/>
        <w:bottom w:val="none" w:sz="0" w:space="0" w:color="auto"/>
        <w:right w:val="none" w:sz="0" w:space="0" w:color="auto"/>
      </w:divBdr>
      <w:divsChild>
        <w:div w:id="1431510776">
          <w:marLeft w:val="0"/>
          <w:marRight w:val="0"/>
          <w:marTop w:val="0"/>
          <w:marBottom w:val="0"/>
          <w:divBdr>
            <w:top w:val="none" w:sz="0" w:space="0" w:color="auto"/>
            <w:left w:val="none" w:sz="0" w:space="0" w:color="auto"/>
            <w:bottom w:val="none" w:sz="0" w:space="0" w:color="auto"/>
            <w:right w:val="none" w:sz="0" w:space="0" w:color="auto"/>
          </w:divBdr>
          <w:divsChild>
            <w:div w:id="1989436862">
              <w:marLeft w:val="0"/>
              <w:marRight w:val="0"/>
              <w:marTop w:val="0"/>
              <w:marBottom w:val="0"/>
              <w:divBdr>
                <w:top w:val="none" w:sz="0" w:space="0" w:color="auto"/>
                <w:left w:val="none" w:sz="0" w:space="0" w:color="auto"/>
                <w:bottom w:val="none" w:sz="0" w:space="0" w:color="auto"/>
                <w:right w:val="none" w:sz="0" w:space="0" w:color="auto"/>
              </w:divBdr>
              <w:divsChild>
                <w:div w:id="274101699">
                  <w:marLeft w:val="0"/>
                  <w:marRight w:val="0"/>
                  <w:marTop w:val="0"/>
                  <w:marBottom w:val="0"/>
                  <w:divBdr>
                    <w:top w:val="none" w:sz="0" w:space="0" w:color="auto"/>
                    <w:left w:val="none" w:sz="0" w:space="0" w:color="auto"/>
                    <w:bottom w:val="none" w:sz="0" w:space="0" w:color="auto"/>
                    <w:right w:val="none" w:sz="0" w:space="0" w:color="auto"/>
                  </w:divBdr>
                  <w:divsChild>
                    <w:div w:id="418451781">
                      <w:marLeft w:val="0"/>
                      <w:marRight w:val="0"/>
                      <w:marTop w:val="0"/>
                      <w:marBottom w:val="0"/>
                      <w:divBdr>
                        <w:top w:val="none" w:sz="0" w:space="0" w:color="auto"/>
                        <w:left w:val="none" w:sz="0" w:space="0" w:color="auto"/>
                        <w:bottom w:val="none" w:sz="0" w:space="0" w:color="auto"/>
                        <w:right w:val="none" w:sz="0" w:space="0" w:color="auto"/>
                      </w:divBdr>
                      <w:divsChild>
                        <w:div w:id="803306121">
                          <w:marLeft w:val="0"/>
                          <w:marRight w:val="0"/>
                          <w:marTop w:val="0"/>
                          <w:marBottom w:val="0"/>
                          <w:divBdr>
                            <w:top w:val="none" w:sz="0" w:space="0" w:color="auto"/>
                            <w:left w:val="none" w:sz="0" w:space="0" w:color="auto"/>
                            <w:bottom w:val="none" w:sz="0" w:space="0" w:color="auto"/>
                            <w:right w:val="none" w:sz="0" w:space="0" w:color="auto"/>
                          </w:divBdr>
                          <w:divsChild>
                            <w:div w:id="513034360">
                              <w:marLeft w:val="0"/>
                              <w:marRight w:val="0"/>
                              <w:marTop w:val="0"/>
                              <w:marBottom w:val="0"/>
                              <w:divBdr>
                                <w:top w:val="none" w:sz="0" w:space="0" w:color="auto"/>
                                <w:left w:val="none" w:sz="0" w:space="0" w:color="auto"/>
                                <w:bottom w:val="none" w:sz="0" w:space="0" w:color="auto"/>
                                <w:right w:val="none" w:sz="0" w:space="0" w:color="auto"/>
                              </w:divBdr>
                              <w:divsChild>
                                <w:div w:id="74668786">
                                  <w:marLeft w:val="0"/>
                                  <w:marRight w:val="0"/>
                                  <w:marTop w:val="0"/>
                                  <w:marBottom w:val="0"/>
                                  <w:divBdr>
                                    <w:top w:val="single" w:sz="6" w:space="9" w:color="FFFFFF"/>
                                    <w:left w:val="single" w:sz="6" w:space="9" w:color="FFFFFF"/>
                                    <w:bottom w:val="single" w:sz="6" w:space="9" w:color="FFFFFF"/>
                                    <w:right w:val="single" w:sz="6" w:space="9" w:color="FFFFFF"/>
                                  </w:divBdr>
                                </w:div>
                              </w:divsChild>
                            </w:div>
                          </w:divsChild>
                        </w:div>
                      </w:divsChild>
                    </w:div>
                  </w:divsChild>
                </w:div>
              </w:divsChild>
            </w:div>
          </w:divsChild>
        </w:div>
      </w:divsChild>
    </w:div>
    <w:div w:id="907956791">
      <w:bodyDiv w:val="1"/>
      <w:marLeft w:val="0"/>
      <w:marRight w:val="0"/>
      <w:marTop w:val="0"/>
      <w:marBottom w:val="0"/>
      <w:divBdr>
        <w:top w:val="none" w:sz="0" w:space="0" w:color="auto"/>
        <w:left w:val="none" w:sz="0" w:space="0" w:color="auto"/>
        <w:bottom w:val="none" w:sz="0" w:space="0" w:color="auto"/>
        <w:right w:val="none" w:sz="0" w:space="0" w:color="auto"/>
      </w:divBdr>
      <w:divsChild>
        <w:div w:id="240216460">
          <w:marLeft w:val="0"/>
          <w:marRight w:val="0"/>
          <w:marTop w:val="0"/>
          <w:marBottom w:val="0"/>
          <w:divBdr>
            <w:top w:val="none" w:sz="0" w:space="0" w:color="auto"/>
            <w:left w:val="none" w:sz="0" w:space="0" w:color="auto"/>
            <w:bottom w:val="none" w:sz="0" w:space="0" w:color="auto"/>
            <w:right w:val="none" w:sz="0" w:space="0" w:color="auto"/>
          </w:divBdr>
          <w:divsChild>
            <w:div w:id="226376185">
              <w:marLeft w:val="0"/>
              <w:marRight w:val="0"/>
              <w:marTop w:val="0"/>
              <w:marBottom w:val="0"/>
              <w:divBdr>
                <w:top w:val="none" w:sz="0" w:space="0" w:color="auto"/>
                <w:left w:val="none" w:sz="0" w:space="0" w:color="auto"/>
                <w:bottom w:val="none" w:sz="0" w:space="0" w:color="auto"/>
                <w:right w:val="none" w:sz="0" w:space="0" w:color="auto"/>
              </w:divBdr>
              <w:divsChild>
                <w:div w:id="1972201533">
                  <w:marLeft w:val="0"/>
                  <w:marRight w:val="0"/>
                  <w:marTop w:val="0"/>
                  <w:marBottom w:val="0"/>
                  <w:divBdr>
                    <w:top w:val="none" w:sz="0" w:space="0" w:color="auto"/>
                    <w:left w:val="none" w:sz="0" w:space="0" w:color="auto"/>
                    <w:bottom w:val="none" w:sz="0" w:space="0" w:color="auto"/>
                    <w:right w:val="none" w:sz="0" w:space="0" w:color="auto"/>
                  </w:divBdr>
                  <w:divsChild>
                    <w:div w:id="970093225">
                      <w:marLeft w:val="0"/>
                      <w:marRight w:val="0"/>
                      <w:marTop w:val="0"/>
                      <w:marBottom w:val="0"/>
                      <w:divBdr>
                        <w:top w:val="none" w:sz="0" w:space="0" w:color="auto"/>
                        <w:left w:val="none" w:sz="0" w:space="0" w:color="auto"/>
                        <w:bottom w:val="none" w:sz="0" w:space="0" w:color="auto"/>
                        <w:right w:val="none" w:sz="0" w:space="0" w:color="auto"/>
                      </w:divBdr>
                      <w:divsChild>
                        <w:div w:id="1331134151">
                          <w:marLeft w:val="0"/>
                          <w:marRight w:val="0"/>
                          <w:marTop w:val="0"/>
                          <w:marBottom w:val="0"/>
                          <w:divBdr>
                            <w:top w:val="none" w:sz="0" w:space="0" w:color="auto"/>
                            <w:left w:val="none" w:sz="0" w:space="0" w:color="auto"/>
                            <w:bottom w:val="none" w:sz="0" w:space="0" w:color="auto"/>
                            <w:right w:val="none" w:sz="0" w:space="0" w:color="auto"/>
                          </w:divBdr>
                          <w:divsChild>
                            <w:div w:id="1993286750">
                              <w:marLeft w:val="0"/>
                              <w:marRight w:val="0"/>
                              <w:marTop w:val="0"/>
                              <w:marBottom w:val="0"/>
                              <w:divBdr>
                                <w:top w:val="none" w:sz="0" w:space="0" w:color="auto"/>
                                <w:left w:val="none" w:sz="0" w:space="0" w:color="auto"/>
                                <w:bottom w:val="none" w:sz="0" w:space="0" w:color="auto"/>
                                <w:right w:val="none" w:sz="0" w:space="0" w:color="auto"/>
                              </w:divBdr>
                              <w:divsChild>
                                <w:div w:id="1821000648">
                                  <w:marLeft w:val="0"/>
                                  <w:marRight w:val="0"/>
                                  <w:marTop w:val="0"/>
                                  <w:marBottom w:val="0"/>
                                  <w:divBdr>
                                    <w:top w:val="single" w:sz="4" w:space="6" w:color="FFFFFF"/>
                                    <w:left w:val="single" w:sz="4" w:space="6" w:color="FFFFFF"/>
                                    <w:bottom w:val="single" w:sz="4" w:space="6" w:color="FFFFFF"/>
                                    <w:right w:val="single" w:sz="4" w:space="6" w:color="FFFFFF"/>
                                  </w:divBdr>
                                </w:div>
                              </w:divsChild>
                            </w:div>
                          </w:divsChild>
                        </w:div>
                      </w:divsChild>
                    </w:div>
                  </w:divsChild>
                </w:div>
              </w:divsChild>
            </w:div>
          </w:divsChild>
        </w:div>
      </w:divsChild>
    </w:div>
    <w:div w:id="921718089">
      <w:bodyDiv w:val="1"/>
      <w:marLeft w:val="0"/>
      <w:marRight w:val="0"/>
      <w:marTop w:val="0"/>
      <w:marBottom w:val="0"/>
      <w:divBdr>
        <w:top w:val="none" w:sz="0" w:space="0" w:color="auto"/>
        <w:left w:val="none" w:sz="0" w:space="0" w:color="auto"/>
        <w:bottom w:val="none" w:sz="0" w:space="0" w:color="auto"/>
        <w:right w:val="none" w:sz="0" w:space="0" w:color="auto"/>
      </w:divBdr>
    </w:div>
    <w:div w:id="1033917009">
      <w:bodyDiv w:val="1"/>
      <w:marLeft w:val="0"/>
      <w:marRight w:val="0"/>
      <w:marTop w:val="0"/>
      <w:marBottom w:val="0"/>
      <w:divBdr>
        <w:top w:val="none" w:sz="0" w:space="0" w:color="auto"/>
        <w:left w:val="none" w:sz="0" w:space="0" w:color="auto"/>
        <w:bottom w:val="none" w:sz="0" w:space="0" w:color="auto"/>
        <w:right w:val="none" w:sz="0" w:space="0" w:color="auto"/>
      </w:divBdr>
    </w:div>
    <w:div w:id="1190410211">
      <w:bodyDiv w:val="1"/>
      <w:marLeft w:val="0"/>
      <w:marRight w:val="0"/>
      <w:marTop w:val="0"/>
      <w:marBottom w:val="0"/>
      <w:divBdr>
        <w:top w:val="none" w:sz="0" w:space="0" w:color="auto"/>
        <w:left w:val="none" w:sz="0" w:space="0" w:color="auto"/>
        <w:bottom w:val="none" w:sz="0" w:space="0" w:color="auto"/>
        <w:right w:val="none" w:sz="0" w:space="0" w:color="auto"/>
      </w:divBdr>
    </w:div>
    <w:div w:id="1252160606">
      <w:bodyDiv w:val="1"/>
      <w:marLeft w:val="0"/>
      <w:marRight w:val="0"/>
      <w:marTop w:val="0"/>
      <w:marBottom w:val="0"/>
      <w:divBdr>
        <w:top w:val="none" w:sz="0" w:space="0" w:color="auto"/>
        <w:left w:val="none" w:sz="0" w:space="0" w:color="auto"/>
        <w:bottom w:val="none" w:sz="0" w:space="0" w:color="auto"/>
        <w:right w:val="none" w:sz="0" w:space="0" w:color="auto"/>
      </w:divBdr>
    </w:div>
    <w:div w:id="1275407641">
      <w:bodyDiv w:val="1"/>
      <w:marLeft w:val="0"/>
      <w:marRight w:val="0"/>
      <w:marTop w:val="0"/>
      <w:marBottom w:val="0"/>
      <w:divBdr>
        <w:top w:val="none" w:sz="0" w:space="0" w:color="auto"/>
        <w:left w:val="none" w:sz="0" w:space="0" w:color="auto"/>
        <w:bottom w:val="none" w:sz="0" w:space="0" w:color="auto"/>
        <w:right w:val="none" w:sz="0" w:space="0" w:color="auto"/>
      </w:divBdr>
    </w:div>
    <w:div w:id="1315064502">
      <w:bodyDiv w:val="1"/>
      <w:marLeft w:val="0"/>
      <w:marRight w:val="0"/>
      <w:marTop w:val="0"/>
      <w:marBottom w:val="0"/>
      <w:divBdr>
        <w:top w:val="none" w:sz="0" w:space="0" w:color="auto"/>
        <w:left w:val="none" w:sz="0" w:space="0" w:color="auto"/>
        <w:bottom w:val="none" w:sz="0" w:space="0" w:color="auto"/>
        <w:right w:val="none" w:sz="0" w:space="0" w:color="auto"/>
      </w:divBdr>
    </w:div>
    <w:div w:id="1341928929">
      <w:bodyDiv w:val="1"/>
      <w:marLeft w:val="0"/>
      <w:marRight w:val="0"/>
      <w:marTop w:val="0"/>
      <w:marBottom w:val="0"/>
      <w:divBdr>
        <w:top w:val="none" w:sz="0" w:space="0" w:color="auto"/>
        <w:left w:val="none" w:sz="0" w:space="0" w:color="auto"/>
        <w:bottom w:val="none" w:sz="0" w:space="0" w:color="auto"/>
        <w:right w:val="none" w:sz="0" w:space="0" w:color="auto"/>
      </w:divBdr>
    </w:div>
    <w:div w:id="1495607857">
      <w:bodyDiv w:val="1"/>
      <w:marLeft w:val="0"/>
      <w:marRight w:val="0"/>
      <w:marTop w:val="0"/>
      <w:marBottom w:val="0"/>
      <w:divBdr>
        <w:top w:val="none" w:sz="0" w:space="0" w:color="auto"/>
        <w:left w:val="none" w:sz="0" w:space="0" w:color="auto"/>
        <w:bottom w:val="none" w:sz="0" w:space="0" w:color="auto"/>
        <w:right w:val="none" w:sz="0" w:space="0" w:color="auto"/>
      </w:divBdr>
    </w:div>
    <w:div w:id="1529754346">
      <w:bodyDiv w:val="1"/>
      <w:marLeft w:val="0"/>
      <w:marRight w:val="0"/>
      <w:marTop w:val="0"/>
      <w:marBottom w:val="0"/>
      <w:divBdr>
        <w:top w:val="none" w:sz="0" w:space="0" w:color="auto"/>
        <w:left w:val="none" w:sz="0" w:space="0" w:color="auto"/>
        <w:bottom w:val="none" w:sz="0" w:space="0" w:color="auto"/>
        <w:right w:val="none" w:sz="0" w:space="0" w:color="auto"/>
      </w:divBdr>
    </w:div>
    <w:div w:id="1590577510">
      <w:bodyDiv w:val="1"/>
      <w:marLeft w:val="0"/>
      <w:marRight w:val="0"/>
      <w:marTop w:val="0"/>
      <w:marBottom w:val="0"/>
      <w:divBdr>
        <w:top w:val="none" w:sz="0" w:space="0" w:color="auto"/>
        <w:left w:val="none" w:sz="0" w:space="0" w:color="auto"/>
        <w:bottom w:val="none" w:sz="0" w:space="0" w:color="auto"/>
        <w:right w:val="none" w:sz="0" w:space="0" w:color="auto"/>
      </w:divBdr>
    </w:div>
    <w:div w:id="1813909621">
      <w:bodyDiv w:val="1"/>
      <w:marLeft w:val="0"/>
      <w:marRight w:val="0"/>
      <w:marTop w:val="0"/>
      <w:marBottom w:val="0"/>
      <w:divBdr>
        <w:top w:val="none" w:sz="0" w:space="0" w:color="auto"/>
        <w:left w:val="none" w:sz="0" w:space="0" w:color="auto"/>
        <w:bottom w:val="none" w:sz="0" w:space="0" w:color="auto"/>
        <w:right w:val="none" w:sz="0" w:space="0" w:color="auto"/>
      </w:divBdr>
    </w:div>
    <w:div w:id="1826703833">
      <w:bodyDiv w:val="1"/>
      <w:marLeft w:val="0"/>
      <w:marRight w:val="0"/>
      <w:marTop w:val="0"/>
      <w:marBottom w:val="0"/>
      <w:divBdr>
        <w:top w:val="none" w:sz="0" w:space="0" w:color="auto"/>
        <w:left w:val="none" w:sz="0" w:space="0" w:color="auto"/>
        <w:bottom w:val="none" w:sz="0" w:space="0" w:color="auto"/>
        <w:right w:val="none" w:sz="0" w:space="0" w:color="auto"/>
      </w:divBdr>
    </w:div>
    <w:div w:id="1924293357">
      <w:bodyDiv w:val="1"/>
      <w:marLeft w:val="0"/>
      <w:marRight w:val="0"/>
      <w:marTop w:val="0"/>
      <w:marBottom w:val="0"/>
      <w:divBdr>
        <w:top w:val="none" w:sz="0" w:space="0" w:color="auto"/>
        <w:left w:val="none" w:sz="0" w:space="0" w:color="auto"/>
        <w:bottom w:val="none" w:sz="0" w:space="0" w:color="auto"/>
        <w:right w:val="none" w:sz="0" w:space="0" w:color="auto"/>
      </w:divBdr>
    </w:div>
    <w:div w:id="193863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vmastrorosa@even.com.br"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ger1.agente@oliveiratrust.com.br" TargetMode="External"/><Relationship Id="rId20" Type="http://schemas.openxmlformats.org/officeDocument/2006/relationships/hyperlink" Target="mailto:dm@even.com.b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wmf"/><Relationship Id="rId23" Type="http://schemas.openxmlformats.org/officeDocument/2006/relationships/hyperlink" Target="mailto:vmastrorosa@even.com.br" TargetMode="Externa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wmf"/><Relationship Id="rId22" Type="http://schemas.openxmlformats.org/officeDocument/2006/relationships/hyperlink" Target="mailto:dm@even.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CodigoSegmento xmlns="e63af235-6539-4873-9a74-7e32b5cc1aee">L213510</CodigoSegmento>
    <DLCPolicyLabelValue xmlns="e63af235-6539-4873-9a74-7e32b5cc1aee">LDOC-3-300927/2.0</DLCPolicyLabelValue>
    <_dlc_DocId xmlns="e63af235-6539-4873-9a74-7e32b5cc1aee">LDOC-3-300927</_dlc_DocId>
    <_dlc_DocIdUrl xmlns="e63af235-6539-4873-9a74-7e32b5cc1aee">
      <Url>http://sharepoint/_layouts/15/DocIdRedir.aspx?ID=LDOC-3-300927</Url>
      <Description>LDOC-3-300927</Description>
    </_dlc_DocIdUrl>
    <VersaoDocumento xmlns="e63af235-6539-4873-9a74-7e32b5cc1aee">2.0</VersaoDocumento>
    <IDUnico xmlns="e63af235-6539-4873-9a74-7e32b5cc1aee">LDOC-3-300927</IDUnico>
    <Area xmlns="e63af235-6539-4873-9a74-7e32b5cc1aee" xsi:nil="true"/>
    <LikesCount xmlns="http://schemas.microsoft.com/sharepoint/v3" xsi:nil="true"/>
    <TaxCatchAll xmlns="e63af235-6539-4873-9a74-7e32b5cc1aee"/>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Ratings xmlns="http://schemas.microsoft.com/sharepoint/v3" xsi:nil="true"/>
    <DLCPolicyLabelClientValue xmlns="e63af235-6539-4873-9a74-7e32b5cc1aee">LDOC-3-300927/2.0</DLCPolicyLabelClientValue>
    <d47f3fc68dc1429b8573eb2634792044 xmlns="e63af235-6539-4873-9a74-7e32b5cc1aee">
      <Terms xmlns="http://schemas.microsoft.com/office/infopath/2007/PartnerControls"/>
    </d47f3fc68dc1429b8573eb2634792044>
    <MatterAtivo xmlns="e63af235-6539-4873-9a74-7e32b5cc1aee">true</MatterAtivo>
    <LikedBy xmlns="http://schemas.microsoft.com/sharepoint/v3">
      <UserInfo>
        <DisplayName/>
        <AccountId xsi:nil="true"/>
        <AccountType/>
      </UserInfo>
    </LikedBy>
    <IdiomaDocumento xmlns="e63af235-6539-4873-9a74-7e32b5cc1aee">Português</IdiomaDocumento>
    <Observacao xmlns="e63af235-6539-4873-9a74-7e32b5cc1aee" xsi:nil="true"/>
    <MatterManager xmlns="e63af235-6539-4873-9a74-7e32b5cc1aee">
      <UserInfo>
        <DisplayName/>
        <AccountId xsi:nil="true"/>
        <AccountType/>
      </UserInfo>
    </MatterManager>
    <StatusDocumento xmlns="e63af235-6539-4873-9a74-7e32b5cc1aee">Não Iniciada</StatusDocumento>
    <BillingPartner xmlns="e63af235-6539-4873-9a74-7e32b5cc1aee">
      <UserInfo>
        <DisplayName/>
        <AccountId xsi:nil="true"/>
        <AccountType/>
      </UserInfo>
    </BillingPartner>
    <DLCPolicyLabelLock xmlns="e63af235-6539-4873-9a74-7e32b5cc1aee" xsi:nil="true"/>
    <Setor xmlns="e63af235-6539-4873-9a74-7e32b5cc1aee" xsi:nil="true"/>
    <Codigo xmlns="e63af235-6539-4873-9a74-7e32b5cc1aee" xsi:nil="true"/>
    <Knowhow xmlns="e63af235-6539-4873-9a74-7e32b5cc1aee">false</Knowhow>
    <NumeroDocExplorer xmlns="e63af235-6539-4873-9a74-7e32b5cc1aee" xsi:nil="true"/>
    <RatedBy xmlns="http://schemas.microsoft.com/sharepoint/v3">
      <UserInfo>
        <DisplayName/>
        <AccountId xsi:nil="true"/>
        <AccountType/>
      </UserInfo>
    </RatedBy>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o Lefosse" ma:contentTypeID="0x0101006EF17356CF70944FBC2751F899F610F400F0B6EB119FFDF04E826FAC6AE872118A" ma:contentTypeVersion="33" ma:contentTypeDescription="" ma:contentTypeScope="" ma:versionID="8ebf9fd9ff4ea5aeb46b541978bfed89">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cc2d8a8717d20b9f1f27da17c35b551a"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Unico"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VersaoDocumento" minOccurs="0"/>
                <xsd:element ref="ns1:_dlc_Exempt" minOccurs="0"/>
                <xsd:element ref="ns2:DLCPolicyLabelValue" minOccurs="0"/>
                <xsd:element ref="ns2:DLCPolicyLabelClientValue" minOccurs="0"/>
                <xsd:element ref="ns2:DLCPolicyLabelLock" minOccurs="0"/>
                <xsd:element ref="ns2:CodigoSegmento" minOccurs="0"/>
                <xsd:element ref="ns2:MatterManager" minOccurs="0"/>
                <xsd:element ref="ns2:d47f3fc68dc1429b8573eb2634792044" minOccurs="0"/>
                <xsd:element ref="ns2:MatterAtivo" minOccurs="0"/>
                <xsd:element ref="ns2:BillingPartner" minOccurs="0"/>
                <xsd:element ref="ns2:Codigo"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Isentar de Política" ma:hidden="true" ma:internalName="_dlc_Exempt" ma:readOnly="true">
      <xsd:simpleType>
        <xsd:restriction base="dms:Unknown"/>
      </xsd:simpleType>
    </xsd:element>
    <xsd:element name="AverageRating" ma:index="40" nillable="true" ma:displayName="Classificação (0-5)" ma:decimals="2" ma:description="Valor médio de todas as classificações enviadas" ma:internalName="AverageRating" ma:readOnly="true">
      <xsd:simpleType>
        <xsd:restriction base="dms:Number"/>
      </xsd:simpleType>
    </xsd:element>
    <xsd:element name="RatingCount" ma:index="41" nillable="true" ma:displayName="Número de Classificações" ma:decimals="0" ma:description="Número de classificações enviadas" ma:internalName="RatingCount" ma:readOnly="true">
      <xsd:simpleType>
        <xsd:restriction base="dms:Number"/>
      </xsd:simpleType>
    </xsd:element>
    <xsd:element name="RatedBy" ma:index="42"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Classificações de usuários" ma:description="Classificações de usuários para o item" ma:hidden="true" ma:internalName="Ratings">
      <xsd:simpleType>
        <xsd:restriction base="dms:Note"/>
      </xsd:simpleType>
    </xsd:element>
    <xsd:element name="LikesCount" ma:index="44" nillable="true" ma:displayName="Número de Ocorrências de Curtir" ma:internalName="LikesCount">
      <xsd:simpleType>
        <xsd:restriction base="dms:Unknown"/>
      </xsd:simpleType>
    </xsd:element>
    <xsd:element name="LikedBy" ma:index="45"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Unico" ma:index="16" nillable="true" ma:displayName="Identificador Único" ma:hidden="true" ma:internalName="IDUnico" ma:readOnly="false">
      <xsd:simpleType>
        <xsd:restriction base="dms:Text">
          <xsd:maxLength value="255"/>
        </xsd:restriction>
      </xsd:simpleType>
    </xsd:element>
    <xsd:element name="IdiomaDocumento" ma:index="17"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8"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20" nillable="true" ma:displayName="Knowhow" ma:default="0" ma:internalName="Knowhow">
      <xsd:simpleType>
        <xsd:restriction base="dms:Boolean"/>
      </xsd:simpleType>
    </xsd:element>
    <xsd:element name="NumeroDocExplorer" ma:index="21" nillable="true" ma:displayName="Número do Doc-Explorer" ma:internalName="NumeroDocExplorer">
      <xsd:simpleType>
        <xsd:restriction base="dms:Text">
          <xsd:maxLength value="255"/>
        </xsd:restriction>
      </xsd:simpleType>
    </xsd:element>
    <xsd:element name="Observacao" ma:index="22" nillable="true" ma:displayName="Observação" ma:internalName="Observacao">
      <xsd:simpleType>
        <xsd:restriction base="dms:Note">
          <xsd:maxLength value="255"/>
        </xsd:restriction>
      </xsd:simpleType>
    </xsd:element>
    <xsd:element name="Setor" ma:index="23"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4"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5"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VersaoDocumento" ma:index="26" nillable="true" ma:displayName="Versão do Documento" ma:hidden="true" ma:internalName="VersaoDocumento" ma:readOnly="false">
      <xsd:simpleType>
        <xsd:restriction base="dms:Text">
          <xsd:maxLength value="10"/>
        </xsd:restriction>
      </xsd:simpleType>
    </xsd:element>
    <xsd:element name="DLCPolicyLabelValue" ma:index="28"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29"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0" nillable="true" ma:displayName="Rótulo Bloqueado" ma:description="Indica se o rótulo deve ser atualizado quando as propriedades do item forem modificadas." ma:hidden="true" ma:internalName="DLCPolicyLabelLock" ma:readOnly="false">
      <xsd:simpleType>
        <xsd:restriction base="dms:Text"/>
      </xsd:simpleType>
    </xsd:element>
    <xsd:element name="CodigoSegmento" ma:index="31" nillable="true" ma:displayName="Código do Segmento" ma:indexed="true" ma:internalName="CodigoSegmento">
      <xsd:simpleType>
        <xsd:restriction base="dms:Text">
          <xsd:maxLength value="10"/>
        </xsd:restriction>
      </xsd:simpleType>
    </xsd:element>
    <xsd:element name="MatterManager" ma:index="32" nillable="true" ma:displayName="Matter Manager"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7f3fc68dc1429b8573eb2634792044" ma:index="33"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MatterAtivo" ma:index="35" nillable="true" ma:displayName="Matter Ativo" ma:default="1" ma:indexed="true" ma:internalName="MatterAtivo">
      <xsd:simpleType>
        <xsd:restriction base="dms:Boolean"/>
      </xsd:simpleType>
    </xsd:element>
    <xsd:element name="BillingPartner" ma:index="36" nillable="true" ma:displayName="Billing Partner"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 ma:index="37" nillable="true" ma:displayName="Código" ma:indexed="true" ma:internalName="Codigo" ma:readOnly="false">
      <xsd:simpleType>
        <xsd:restriction base="dms:Text">
          <xsd:maxLength value="7"/>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CD7A7-9BEA-4933-B786-81E5D5436460}">
  <ds:schemaRefs>
    <ds:schemaRef ds:uri="office.server.policy"/>
  </ds:schemaRefs>
</ds:datastoreItem>
</file>

<file path=customXml/itemProps2.xml><?xml version="1.0" encoding="utf-8"?>
<ds:datastoreItem xmlns:ds="http://schemas.openxmlformats.org/officeDocument/2006/customXml" ds:itemID="{66255999-3417-4CA8-A273-7D4E6DE38A23}">
  <ds:schemaRefs>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http://purl.org/dc/dcmitype/"/>
    <ds:schemaRef ds:uri="http://schemas.microsoft.com/sharepoint/v3"/>
    <ds:schemaRef ds:uri="http://purl.org/dc/terms/"/>
    <ds:schemaRef ds:uri="e63af235-6539-4873-9a74-7e32b5cc1aee"/>
    <ds:schemaRef ds:uri="http://www.w3.org/XML/1998/namespace"/>
  </ds:schemaRefs>
</ds:datastoreItem>
</file>

<file path=customXml/itemProps3.xml><?xml version="1.0" encoding="utf-8"?>
<ds:datastoreItem xmlns:ds="http://schemas.openxmlformats.org/officeDocument/2006/customXml" ds:itemID="{4AAED84E-36FC-4677-B6AA-9C517CE83E49}">
  <ds:schemaRefs>
    <ds:schemaRef ds:uri="http://schemas.microsoft.com/sharepoint/events"/>
  </ds:schemaRefs>
</ds:datastoreItem>
</file>

<file path=customXml/itemProps4.xml><?xml version="1.0" encoding="utf-8"?>
<ds:datastoreItem xmlns:ds="http://schemas.openxmlformats.org/officeDocument/2006/customXml" ds:itemID="{A2D6161A-0C70-4AA7-A973-0B72EA607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764B6D8-6EF6-408A-B77F-94E7EC20B429}">
  <ds:schemaRefs>
    <ds:schemaRef ds:uri="http://schemas.microsoft.com/sharepoint/v3/contenttype/forms"/>
  </ds:schemaRefs>
</ds:datastoreItem>
</file>

<file path=customXml/itemProps6.xml><?xml version="1.0" encoding="utf-8"?>
<ds:datastoreItem xmlns:ds="http://schemas.openxmlformats.org/officeDocument/2006/customXml" ds:itemID="{2DEE1063-120A-4B84-805A-1D625046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18527</Words>
  <Characters>100052</Characters>
  <Application>Microsoft Office Word</Application>
  <DocSecurity>0</DocSecurity>
  <Lines>833</Lines>
  <Paragraphs>236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BANCO BRADESCO S.A.</Company>
  <LinksUpToDate>false</LinksUpToDate>
  <CharactersWithSpaces>118343</CharactersWithSpaces>
  <SharedDoc>false</SharedDoc>
  <HLinks>
    <vt:vector size="90" baseType="variant">
      <vt:variant>
        <vt:i4>6357073</vt:i4>
      </vt:variant>
      <vt:variant>
        <vt:i4>93</vt:i4>
      </vt:variant>
      <vt:variant>
        <vt:i4>0</vt:i4>
      </vt:variant>
      <vt:variant>
        <vt:i4>5</vt:i4>
      </vt:variant>
      <vt:variant>
        <vt:lpwstr>mailto:agentefiduciario@vortx.com</vt:lpwstr>
      </vt:variant>
      <vt:variant>
        <vt:lpwstr/>
      </vt:variant>
      <vt:variant>
        <vt:i4>1638454</vt:i4>
      </vt:variant>
      <vt:variant>
        <vt:i4>80</vt:i4>
      </vt:variant>
      <vt:variant>
        <vt:i4>0</vt:i4>
      </vt:variant>
      <vt:variant>
        <vt:i4>5</vt:i4>
      </vt:variant>
      <vt:variant>
        <vt:lpwstr/>
      </vt:variant>
      <vt:variant>
        <vt:lpwstr>_Toc474001683</vt:lpwstr>
      </vt:variant>
      <vt:variant>
        <vt:i4>1638454</vt:i4>
      </vt:variant>
      <vt:variant>
        <vt:i4>74</vt:i4>
      </vt:variant>
      <vt:variant>
        <vt:i4>0</vt:i4>
      </vt:variant>
      <vt:variant>
        <vt:i4>5</vt:i4>
      </vt:variant>
      <vt:variant>
        <vt:lpwstr/>
      </vt:variant>
      <vt:variant>
        <vt:lpwstr>_Toc474001682</vt:lpwstr>
      </vt:variant>
      <vt:variant>
        <vt:i4>1638454</vt:i4>
      </vt:variant>
      <vt:variant>
        <vt:i4>68</vt:i4>
      </vt:variant>
      <vt:variant>
        <vt:i4>0</vt:i4>
      </vt:variant>
      <vt:variant>
        <vt:i4>5</vt:i4>
      </vt:variant>
      <vt:variant>
        <vt:lpwstr/>
      </vt:variant>
      <vt:variant>
        <vt:lpwstr>_Toc474001681</vt:lpwstr>
      </vt:variant>
      <vt:variant>
        <vt:i4>1638454</vt:i4>
      </vt:variant>
      <vt:variant>
        <vt:i4>62</vt:i4>
      </vt:variant>
      <vt:variant>
        <vt:i4>0</vt:i4>
      </vt:variant>
      <vt:variant>
        <vt:i4>5</vt:i4>
      </vt:variant>
      <vt:variant>
        <vt:lpwstr/>
      </vt:variant>
      <vt:variant>
        <vt:lpwstr>_Toc474001680</vt:lpwstr>
      </vt:variant>
      <vt:variant>
        <vt:i4>1441846</vt:i4>
      </vt:variant>
      <vt:variant>
        <vt:i4>56</vt:i4>
      </vt:variant>
      <vt:variant>
        <vt:i4>0</vt:i4>
      </vt:variant>
      <vt:variant>
        <vt:i4>5</vt:i4>
      </vt:variant>
      <vt:variant>
        <vt:lpwstr/>
      </vt:variant>
      <vt:variant>
        <vt:lpwstr>_Toc474001679</vt:lpwstr>
      </vt:variant>
      <vt:variant>
        <vt:i4>1441846</vt:i4>
      </vt:variant>
      <vt:variant>
        <vt:i4>50</vt:i4>
      </vt:variant>
      <vt:variant>
        <vt:i4>0</vt:i4>
      </vt:variant>
      <vt:variant>
        <vt:i4>5</vt:i4>
      </vt:variant>
      <vt:variant>
        <vt:lpwstr/>
      </vt:variant>
      <vt:variant>
        <vt:lpwstr>_Toc474001678</vt:lpwstr>
      </vt:variant>
      <vt:variant>
        <vt:i4>1441846</vt:i4>
      </vt:variant>
      <vt:variant>
        <vt:i4>44</vt:i4>
      </vt:variant>
      <vt:variant>
        <vt:i4>0</vt:i4>
      </vt:variant>
      <vt:variant>
        <vt:i4>5</vt:i4>
      </vt:variant>
      <vt:variant>
        <vt:lpwstr/>
      </vt:variant>
      <vt:variant>
        <vt:lpwstr>_Toc474001677</vt:lpwstr>
      </vt:variant>
      <vt:variant>
        <vt:i4>1441846</vt:i4>
      </vt:variant>
      <vt:variant>
        <vt:i4>38</vt:i4>
      </vt:variant>
      <vt:variant>
        <vt:i4>0</vt:i4>
      </vt:variant>
      <vt:variant>
        <vt:i4>5</vt:i4>
      </vt:variant>
      <vt:variant>
        <vt:lpwstr/>
      </vt:variant>
      <vt:variant>
        <vt:lpwstr>_Toc474001676</vt:lpwstr>
      </vt:variant>
      <vt:variant>
        <vt:i4>1441846</vt:i4>
      </vt:variant>
      <vt:variant>
        <vt:i4>32</vt:i4>
      </vt:variant>
      <vt:variant>
        <vt:i4>0</vt:i4>
      </vt:variant>
      <vt:variant>
        <vt:i4>5</vt:i4>
      </vt:variant>
      <vt:variant>
        <vt:lpwstr/>
      </vt:variant>
      <vt:variant>
        <vt:lpwstr>_Toc474001675</vt:lpwstr>
      </vt:variant>
      <vt:variant>
        <vt:i4>1441846</vt:i4>
      </vt:variant>
      <vt:variant>
        <vt:i4>26</vt:i4>
      </vt:variant>
      <vt:variant>
        <vt:i4>0</vt:i4>
      </vt:variant>
      <vt:variant>
        <vt:i4>5</vt:i4>
      </vt:variant>
      <vt:variant>
        <vt:lpwstr/>
      </vt:variant>
      <vt:variant>
        <vt:lpwstr>_Toc474001674</vt:lpwstr>
      </vt:variant>
      <vt:variant>
        <vt:i4>1441846</vt:i4>
      </vt:variant>
      <vt:variant>
        <vt:i4>20</vt:i4>
      </vt:variant>
      <vt:variant>
        <vt:i4>0</vt:i4>
      </vt:variant>
      <vt:variant>
        <vt:i4>5</vt:i4>
      </vt:variant>
      <vt:variant>
        <vt:lpwstr/>
      </vt:variant>
      <vt:variant>
        <vt:lpwstr>_Toc474001673</vt:lpwstr>
      </vt:variant>
      <vt:variant>
        <vt:i4>1441846</vt:i4>
      </vt:variant>
      <vt:variant>
        <vt:i4>14</vt:i4>
      </vt:variant>
      <vt:variant>
        <vt:i4>0</vt:i4>
      </vt:variant>
      <vt:variant>
        <vt:i4>5</vt:i4>
      </vt:variant>
      <vt:variant>
        <vt:lpwstr/>
      </vt:variant>
      <vt:variant>
        <vt:lpwstr>_Toc474001672</vt:lpwstr>
      </vt:variant>
      <vt:variant>
        <vt:i4>1441846</vt:i4>
      </vt:variant>
      <vt:variant>
        <vt:i4>8</vt:i4>
      </vt:variant>
      <vt:variant>
        <vt:i4>0</vt:i4>
      </vt:variant>
      <vt:variant>
        <vt:i4>5</vt:i4>
      </vt:variant>
      <vt:variant>
        <vt:lpwstr/>
      </vt:variant>
      <vt:variant>
        <vt:lpwstr>_Toc474001671</vt:lpwstr>
      </vt:variant>
      <vt:variant>
        <vt:i4>1441846</vt:i4>
      </vt:variant>
      <vt:variant>
        <vt:i4>2</vt:i4>
      </vt:variant>
      <vt:variant>
        <vt:i4>0</vt:i4>
      </vt:variant>
      <vt:variant>
        <vt:i4>5</vt:i4>
      </vt:variant>
      <vt:variant>
        <vt:lpwstr/>
      </vt:variant>
      <vt:variant>
        <vt:lpwstr>_Toc474001670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Pinheiro Guimarães - Advogados</dc:creator>
  <cp:lastModifiedBy>NFA Advogados</cp:lastModifiedBy>
  <cp:revision>2</cp:revision>
  <cp:lastPrinted>2017-05-17T00:25:00Z</cp:lastPrinted>
  <dcterms:created xsi:type="dcterms:W3CDTF">2018-10-11T21:26:00Z</dcterms:created>
  <dcterms:modified xsi:type="dcterms:W3CDTF">2018-10-11T21:26:00Z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_x000d_TEXT_SP - 13060407v1 6947.18 </vt:lpwstr>
  </property>
  <property fmtid="{D5CDD505-2E9C-101B-9397-08002B2CF9AE}" pid="3" name="_dlc_DocIdItemGuid">
    <vt:lpwstr>9223aa0c-45cb-49d5-8083-2bb0db3a4bc6</vt:lpwstr>
  </property>
  <property fmtid="{D5CDD505-2E9C-101B-9397-08002B2CF9AE}" pid="4" name="ContentTypeId">
    <vt:lpwstr>0x0101006EF17356CF70944FBC2751F899F610F400F0B6EB119FFDF04E826FAC6AE872118A</vt:lpwstr>
  </property>
  <property fmtid="{D5CDD505-2E9C-101B-9397-08002B2CF9AE}" pid="5" name="AutorDocumento">
    <vt:lpwstr/>
  </property>
  <property fmtid="{D5CDD505-2E9C-101B-9397-08002B2CF9AE}" pid="6" name="Cliente">
    <vt:lpwstr/>
  </property>
  <property fmtid="{D5CDD505-2E9C-101B-9397-08002B2CF9AE}" pid="7" name="Keywords1">
    <vt:lpwstr/>
  </property>
</Properties>
</file>