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268C" w14:textId="7DFE4409" w:rsidR="00FC5538" w:rsidRPr="00736A81" w:rsidRDefault="00FC5538" w:rsidP="00736A81">
      <w:pPr>
        <w:spacing w:line="300" w:lineRule="atLeast"/>
        <w:rPr>
          <w:b/>
          <w:bCs/>
        </w:rPr>
      </w:pPr>
    </w:p>
    <w:p w14:paraId="1E84F81F" w14:textId="77777777" w:rsidR="00FA1A0E" w:rsidRPr="00736A81" w:rsidRDefault="00FA1A0E" w:rsidP="00736A81">
      <w:pPr>
        <w:pBdr>
          <w:top w:val="double" w:sz="4" w:space="1" w:color="auto"/>
        </w:pBdr>
        <w:spacing w:line="300" w:lineRule="atLeast"/>
        <w:rPr>
          <w:b/>
          <w:bCs/>
        </w:rPr>
      </w:pPr>
    </w:p>
    <w:p w14:paraId="2B847DAF" w14:textId="156E2E6D" w:rsidR="00FC5538" w:rsidRPr="00736A81" w:rsidRDefault="00FC5538" w:rsidP="00736A81">
      <w:pPr>
        <w:spacing w:line="300" w:lineRule="atLeast"/>
        <w:jc w:val="both"/>
        <w:rPr>
          <w:b/>
          <w:smallCaps/>
        </w:rPr>
      </w:pPr>
      <w:r w:rsidRPr="00736A81">
        <w:rPr>
          <w:b/>
          <w:smallCaps/>
        </w:rPr>
        <w:t xml:space="preserve">INSTRUMENTO PARTICULAR </w:t>
      </w:r>
      <w:r w:rsidR="00625B3E" w:rsidRPr="00736A81">
        <w:rPr>
          <w:b/>
        </w:rPr>
        <w:t xml:space="preserve">DE ESCRITURA </w:t>
      </w:r>
      <w:r w:rsidRPr="00736A81">
        <w:rPr>
          <w:b/>
          <w:smallCaps/>
        </w:rPr>
        <w:t xml:space="preserve">DA </w:t>
      </w:r>
      <w:r w:rsidR="000259CE" w:rsidRPr="00736A81">
        <w:rPr>
          <w:b/>
          <w:smallCaps/>
        </w:rPr>
        <w:t>1</w:t>
      </w:r>
      <w:r w:rsidR="00C34113" w:rsidRPr="00736A81">
        <w:rPr>
          <w:b/>
          <w:smallCaps/>
        </w:rPr>
        <w:t xml:space="preserve">ª </w:t>
      </w:r>
      <w:r w:rsidRPr="00736A81">
        <w:rPr>
          <w:b/>
          <w:smallCaps/>
        </w:rPr>
        <w:t>(</w:t>
      </w:r>
      <w:r w:rsidR="000259CE" w:rsidRPr="00736A81">
        <w:rPr>
          <w:b/>
          <w:smallCaps/>
        </w:rPr>
        <w:t>PRIMEIRA</w:t>
      </w:r>
      <w:r w:rsidRPr="00736A81">
        <w:rPr>
          <w:b/>
          <w:smallCaps/>
        </w:rPr>
        <w:t>) EMISSÃO DE NOTA</w:t>
      </w:r>
      <w:r w:rsidR="00455466" w:rsidRPr="00736A81">
        <w:rPr>
          <w:b/>
          <w:smallCaps/>
        </w:rPr>
        <w:t>S</w:t>
      </w:r>
      <w:r w:rsidRPr="00736A81">
        <w:rPr>
          <w:b/>
          <w:smallCaps/>
        </w:rPr>
        <w:t xml:space="preserve"> COMERCIA</w:t>
      </w:r>
      <w:r w:rsidR="00455466" w:rsidRPr="00736A81">
        <w:rPr>
          <w:b/>
          <w:smallCaps/>
        </w:rPr>
        <w:t>IS</w:t>
      </w:r>
      <w:r w:rsidRPr="00736A81">
        <w:rPr>
          <w:b/>
          <w:bCs/>
        </w:rPr>
        <w:t>,</w:t>
      </w:r>
      <w:r w:rsidRPr="00736A81">
        <w:rPr>
          <w:b/>
          <w:bCs/>
          <w:i/>
          <w:iCs/>
        </w:rPr>
        <w:t xml:space="preserve"> </w:t>
      </w:r>
      <w:r w:rsidRPr="00736A81">
        <w:rPr>
          <w:b/>
          <w:smallCaps/>
        </w:rPr>
        <w:t>EM SÉRIE ÚNICA,</w:t>
      </w:r>
      <w:r w:rsidR="00377470" w:rsidRPr="00736A81">
        <w:rPr>
          <w:b/>
          <w:smallCaps/>
        </w:rPr>
        <w:t xml:space="preserve"> COM GARANTIA REAL,</w:t>
      </w:r>
      <w:r w:rsidR="005D4227" w:rsidRPr="00736A81">
        <w:rPr>
          <w:b/>
          <w:smallCaps/>
        </w:rPr>
        <w:t xml:space="preserve"> </w:t>
      </w:r>
      <w:r w:rsidR="000259CE" w:rsidRPr="00736A81">
        <w:rPr>
          <w:b/>
          <w:smallCaps/>
        </w:rPr>
        <w:t xml:space="preserve">COM GARANTIA FIDEJUSSÓRIA ADICIONAL, </w:t>
      </w:r>
      <w:r w:rsidRPr="00736A81">
        <w:rPr>
          <w:b/>
          <w:smallCaps/>
        </w:rPr>
        <w:t xml:space="preserve">PARA </w:t>
      </w:r>
      <w:r w:rsidR="00EE0CC4" w:rsidRPr="00736A81">
        <w:rPr>
          <w:b/>
          <w:smallCaps/>
        </w:rPr>
        <w:t>COLOCAÇÃO</w:t>
      </w:r>
      <w:r w:rsidRPr="00736A81">
        <w:rPr>
          <w:b/>
          <w:smallCaps/>
        </w:rPr>
        <w:t xml:space="preserve"> PRIVADA, DA </w:t>
      </w:r>
      <w:r w:rsidR="000259CE" w:rsidRPr="00736A81">
        <w:rPr>
          <w:b/>
          <w:bCs/>
        </w:rPr>
        <w:t>SEGOR EMPREENDIMENTO IMOBILIÁRIO S.A.</w:t>
      </w:r>
    </w:p>
    <w:p w14:paraId="0CD42EB1" w14:textId="77777777" w:rsidR="007F7582" w:rsidRPr="00736A81" w:rsidRDefault="007F7582" w:rsidP="00736A81">
      <w:pPr>
        <w:spacing w:line="300" w:lineRule="atLeast"/>
        <w:jc w:val="center"/>
      </w:pPr>
    </w:p>
    <w:p w14:paraId="61F6ED03" w14:textId="77777777" w:rsidR="00FC5538" w:rsidRPr="00736A81" w:rsidRDefault="00FC5538" w:rsidP="00736A81">
      <w:pPr>
        <w:spacing w:line="300" w:lineRule="atLeast"/>
        <w:jc w:val="center"/>
      </w:pPr>
    </w:p>
    <w:p w14:paraId="58EF6F4B" w14:textId="77777777" w:rsidR="00FC5538" w:rsidRPr="00736A81" w:rsidRDefault="00FC5538" w:rsidP="00736A81">
      <w:pPr>
        <w:spacing w:line="300" w:lineRule="atLeast"/>
        <w:jc w:val="center"/>
        <w:rPr>
          <w:smallCaps/>
        </w:rPr>
      </w:pPr>
      <w:r w:rsidRPr="00736A81">
        <w:t>entre</w:t>
      </w:r>
    </w:p>
    <w:p w14:paraId="2882D676" w14:textId="77777777" w:rsidR="007F7582" w:rsidRPr="00736A81" w:rsidRDefault="007F7582" w:rsidP="00736A81">
      <w:pPr>
        <w:spacing w:line="300" w:lineRule="atLeast"/>
        <w:jc w:val="center"/>
        <w:rPr>
          <w:bCs/>
        </w:rPr>
      </w:pPr>
    </w:p>
    <w:p w14:paraId="61E952BE" w14:textId="77777777" w:rsidR="00FC5538" w:rsidRPr="00736A81" w:rsidRDefault="00FC5538" w:rsidP="00736A81">
      <w:pPr>
        <w:spacing w:line="300" w:lineRule="atLeast"/>
        <w:jc w:val="center"/>
        <w:rPr>
          <w:bCs/>
        </w:rPr>
      </w:pPr>
    </w:p>
    <w:p w14:paraId="4F1830F1" w14:textId="42177396" w:rsidR="00FC5538" w:rsidRPr="00736A81" w:rsidRDefault="000259CE" w:rsidP="00736A81">
      <w:pPr>
        <w:spacing w:line="300" w:lineRule="atLeast"/>
        <w:jc w:val="center"/>
        <w:rPr>
          <w:b/>
          <w:smallCaps/>
        </w:rPr>
      </w:pPr>
      <w:r w:rsidRPr="00736A81">
        <w:rPr>
          <w:b/>
          <w:bCs/>
        </w:rPr>
        <w:t>SEGOR EMPREENDIMENTO IMOBILIÁRIO S.A.</w:t>
      </w:r>
    </w:p>
    <w:p w14:paraId="6E1A794C" w14:textId="53B6888F" w:rsidR="00FC5538" w:rsidRPr="00736A81" w:rsidRDefault="00FC5538" w:rsidP="00736A81">
      <w:pPr>
        <w:spacing w:line="300" w:lineRule="atLeast"/>
        <w:jc w:val="center"/>
        <w:rPr>
          <w:i/>
        </w:rPr>
      </w:pPr>
      <w:r w:rsidRPr="00736A81">
        <w:rPr>
          <w:i/>
        </w:rPr>
        <w:t>como Emissora</w:t>
      </w:r>
      <w:r w:rsidR="000259CE" w:rsidRPr="00736A81">
        <w:rPr>
          <w:i/>
        </w:rPr>
        <w:t>,</w:t>
      </w:r>
    </w:p>
    <w:p w14:paraId="05E219A5" w14:textId="09919B1B" w:rsidR="007F7582" w:rsidRPr="00736A81" w:rsidRDefault="007F7582" w:rsidP="00736A81">
      <w:pPr>
        <w:tabs>
          <w:tab w:val="center" w:pos="4419"/>
          <w:tab w:val="right" w:pos="8838"/>
        </w:tabs>
        <w:spacing w:line="300" w:lineRule="atLeast"/>
        <w:jc w:val="center"/>
        <w:rPr>
          <w:smallCaps/>
        </w:rPr>
      </w:pPr>
    </w:p>
    <w:p w14:paraId="31F7FF00" w14:textId="77777777" w:rsidR="000259CE" w:rsidRPr="00736A81" w:rsidRDefault="000259CE" w:rsidP="00736A81">
      <w:pPr>
        <w:tabs>
          <w:tab w:val="center" w:pos="4419"/>
          <w:tab w:val="right" w:pos="8838"/>
        </w:tabs>
        <w:spacing w:line="300" w:lineRule="atLeast"/>
        <w:jc w:val="center"/>
        <w:rPr>
          <w:smallCaps/>
        </w:rPr>
      </w:pPr>
    </w:p>
    <w:p w14:paraId="530B40B7" w14:textId="77777777" w:rsidR="00377470" w:rsidRPr="00736A81" w:rsidRDefault="00377470" w:rsidP="00736A81">
      <w:pPr>
        <w:tabs>
          <w:tab w:val="center" w:pos="4419"/>
          <w:tab w:val="right" w:pos="8838"/>
        </w:tabs>
        <w:spacing w:line="300" w:lineRule="atLeast"/>
        <w:jc w:val="center"/>
        <w:rPr>
          <w:smallCaps/>
        </w:rPr>
      </w:pPr>
    </w:p>
    <w:p w14:paraId="3B785406" w14:textId="462D678A" w:rsidR="00FC5538" w:rsidRPr="00736A81" w:rsidRDefault="000259CE" w:rsidP="00736A81">
      <w:pPr>
        <w:spacing w:line="300" w:lineRule="atLeast"/>
        <w:jc w:val="center"/>
        <w:rPr>
          <w:b/>
          <w:smallCaps/>
        </w:rPr>
      </w:pPr>
      <w:r w:rsidRPr="00736A81">
        <w:rPr>
          <w:b/>
          <w:bCs/>
        </w:rPr>
        <w:t>COMPANHIA PROVÍNCIA DE SECURITIZAÇÃO</w:t>
      </w:r>
    </w:p>
    <w:p w14:paraId="123C2CF2" w14:textId="717DA828" w:rsidR="00FC5538" w:rsidRPr="00736A81" w:rsidRDefault="00FC5538" w:rsidP="00736A81">
      <w:pPr>
        <w:spacing w:line="300" w:lineRule="atLeast"/>
        <w:jc w:val="center"/>
        <w:rPr>
          <w:bCs/>
          <w:i/>
        </w:rPr>
      </w:pPr>
      <w:r w:rsidRPr="00736A81">
        <w:rPr>
          <w:bCs/>
          <w:i/>
        </w:rPr>
        <w:t>como titular da</w:t>
      </w:r>
      <w:r w:rsidR="00455466" w:rsidRPr="00736A81">
        <w:rPr>
          <w:bCs/>
          <w:i/>
        </w:rPr>
        <w:t>s</w:t>
      </w:r>
      <w:r w:rsidRPr="00736A81">
        <w:rPr>
          <w:bCs/>
          <w:i/>
        </w:rPr>
        <w:t xml:space="preserve"> Nota</w:t>
      </w:r>
      <w:r w:rsidR="00455466" w:rsidRPr="00736A81">
        <w:rPr>
          <w:bCs/>
          <w:i/>
        </w:rPr>
        <w:t>s</w:t>
      </w:r>
      <w:r w:rsidRPr="00736A81">
        <w:rPr>
          <w:bCs/>
          <w:i/>
        </w:rPr>
        <w:t xml:space="preserve"> Comercia</w:t>
      </w:r>
      <w:r w:rsidR="00455466" w:rsidRPr="00736A81">
        <w:rPr>
          <w:bCs/>
          <w:i/>
        </w:rPr>
        <w:t>is</w:t>
      </w:r>
    </w:p>
    <w:p w14:paraId="467380C4" w14:textId="38CE4AAF" w:rsidR="00FC5538" w:rsidRPr="00736A81" w:rsidRDefault="00FC5538" w:rsidP="00736A81">
      <w:pPr>
        <w:spacing w:line="300" w:lineRule="atLeast"/>
        <w:jc w:val="center"/>
      </w:pPr>
    </w:p>
    <w:p w14:paraId="63476355" w14:textId="77777777" w:rsidR="000259CE" w:rsidRPr="00736A81" w:rsidRDefault="000259CE" w:rsidP="00736A81">
      <w:pPr>
        <w:spacing w:line="300" w:lineRule="atLeast"/>
        <w:jc w:val="center"/>
        <w:rPr>
          <w:bCs/>
          <w:i/>
          <w:iCs/>
        </w:rPr>
      </w:pPr>
      <w:r w:rsidRPr="00736A81">
        <w:rPr>
          <w:bCs/>
          <w:i/>
          <w:iCs/>
        </w:rPr>
        <w:t>e</w:t>
      </w:r>
    </w:p>
    <w:p w14:paraId="44CD12A7" w14:textId="77777777" w:rsidR="000259CE" w:rsidRPr="00736A81" w:rsidRDefault="000259CE" w:rsidP="00736A81">
      <w:pPr>
        <w:spacing w:line="300" w:lineRule="atLeast"/>
        <w:jc w:val="center"/>
        <w:rPr>
          <w:b/>
        </w:rPr>
      </w:pPr>
    </w:p>
    <w:p w14:paraId="0A516929" w14:textId="77777777" w:rsidR="000259CE" w:rsidRPr="00736A81" w:rsidRDefault="000259CE" w:rsidP="00736A81">
      <w:pPr>
        <w:spacing w:line="300" w:lineRule="atLeast"/>
        <w:jc w:val="center"/>
        <w:rPr>
          <w:b/>
        </w:rPr>
      </w:pPr>
      <w:r w:rsidRPr="00736A81">
        <w:rPr>
          <w:b/>
        </w:rPr>
        <w:t>PAES &amp; GREGORI LTDA.</w:t>
      </w:r>
    </w:p>
    <w:p w14:paraId="703C1139" w14:textId="77777777" w:rsidR="000259CE" w:rsidRPr="00736A81" w:rsidRDefault="000259CE" w:rsidP="00736A81">
      <w:pPr>
        <w:spacing w:line="300" w:lineRule="atLeast"/>
        <w:jc w:val="center"/>
        <w:rPr>
          <w:b/>
        </w:rPr>
      </w:pPr>
      <w:r w:rsidRPr="00736A81">
        <w:rPr>
          <w:b/>
        </w:rPr>
        <w:t>NESTOR GRANJA GREGORI</w:t>
      </w:r>
    </w:p>
    <w:p w14:paraId="4B6DB4E9" w14:textId="77777777" w:rsidR="000259CE" w:rsidRPr="00736A81" w:rsidRDefault="000259CE" w:rsidP="00736A81">
      <w:pPr>
        <w:spacing w:line="300" w:lineRule="atLeast"/>
        <w:jc w:val="center"/>
        <w:rPr>
          <w:b/>
        </w:rPr>
      </w:pPr>
      <w:r w:rsidRPr="00736A81">
        <w:rPr>
          <w:b/>
        </w:rPr>
        <w:t>ANA LUCIA CASSATELLA PAES</w:t>
      </w:r>
    </w:p>
    <w:p w14:paraId="4AC23C90" w14:textId="77777777" w:rsidR="000259CE" w:rsidRPr="00736A81" w:rsidRDefault="000259CE" w:rsidP="00736A81">
      <w:pPr>
        <w:spacing w:line="300" w:lineRule="atLeast"/>
        <w:jc w:val="center"/>
        <w:rPr>
          <w:b/>
        </w:rPr>
      </w:pPr>
      <w:r w:rsidRPr="00736A81">
        <w:rPr>
          <w:b/>
        </w:rPr>
        <w:t>EMOÇÕES INCORPORADORA LTDA.</w:t>
      </w:r>
    </w:p>
    <w:p w14:paraId="189A4C10" w14:textId="77777777" w:rsidR="000259CE" w:rsidRPr="00736A81" w:rsidRDefault="000259CE" w:rsidP="00736A81">
      <w:pPr>
        <w:spacing w:line="300" w:lineRule="atLeast"/>
        <w:jc w:val="center"/>
        <w:rPr>
          <w:b/>
        </w:rPr>
      </w:pPr>
      <w:r w:rsidRPr="00736A81">
        <w:rPr>
          <w:b/>
        </w:rPr>
        <w:t>JORGE SIRENA PEREIRA</w:t>
      </w:r>
    </w:p>
    <w:p w14:paraId="7264BCEE" w14:textId="77777777" w:rsidR="000259CE" w:rsidRPr="00736A81" w:rsidRDefault="000259CE" w:rsidP="00736A81">
      <w:pPr>
        <w:spacing w:line="300" w:lineRule="atLeast"/>
        <w:jc w:val="center"/>
        <w:rPr>
          <w:b/>
        </w:rPr>
      </w:pPr>
      <w:r w:rsidRPr="00736A81">
        <w:rPr>
          <w:b/>
        </w:rPr>
        <w:t>UBIRAJARA GUIMARÃES COLELA DA SILVA</w:t>
      </w:r>
    </w:p>
    <w:p w14:paraId="1DB0DC5E" w14:textId="77777777" w:rsidR="000259CE" w:rsidRPr="00736A81" w:rsidRDefault="000259CE" w:rsidP="00736A81">
      <w:pPr>
        <w:spacing w:line="300" w:lineRule="atLeast"/>
        <w:jc w:val="center"/>
        <w:rPr>
          <w:b/>
        </w:rPr>
      </w:pPr>
      <w:r w:rsidRPr="00736A81">
        <w:rPr>
          <w:b/>
        </w:rPr>
        <w:t>JAIME ANTÔNIO SIRENA PEREIRA</w:t>
      </w:r>
    </w:p>
    <w:p w14:paraId="2502B6D3" w14:textId="77777777" w:rsidR="000259CE" w:rsidRPr="00736A81" w:rsidRDefault="000259CE" w:rsidP="00736A81">
      <w:pPr>
        <w:spacing w:line="300" w:lineRule="atLeast"/>
        <w:jc w:val="center"/>
        <w:rPr>
          <w:b/>
        </w:rPr>
      </w:pPr>
      <w:r w:rsidRPr="00736A81">
        <w:rPr>
          <w:b/>
        </w:rPr>
        <w:t>SIR COM PARTICIPAÇÕES LTDA.</w:t>
      </w:r>
    </w:p>
    <w:p w14:paraId="742C8ABA" w14:textId="77777777" w:rsidR="000259CE" w:rsidRPr="00736A81" w:rsidRDefault="000259CE" w:rsidP="00736A81">
      <w:pPr>
        <w:spacing w:line="300" w:lineRule="atLeast"/>
        <w:jc w:val="center"/>
        <w:rPr>
          <w:b/>
        </w:rPr>
      </w:pPr>
      <w:r w:rsidRPr="00736A81">
        <w:rPr>
          <w:b/>
        </w:rPr>
        <w:t>CHEQUER &amp; CHEQUER CONSTRUÇÕES E ADMINISTRAÇÃO LTDA.</w:t>
      </w:r>
    </w:p>
    <w:p w14:paraId="6BD2E5BF" w14:textId="77777777" w:rsidR="000259CE" w:rsidRPr="00736A81" w:rsidRDefault="000259CE" w:rsidP="00736A81">
      <w:pPr>
        <w:spacing w:line="300" w:lineRule="atLeast"/>
        <w:jc w:val="center"/>
        <w:rPr>
          <w:b/>
          <w:bCs/>
        </w:rPr>
      </w:pPr>
      <w:r w:rsidRPr="00736A81">
        <w:rPr>
          <w:b/>
          <w:bCs/>
        </w:rPr>
        <w:t>DANIEL CHEQUER FILHO</w:t>
      </w:r>
    </w:p>
    <w:p w14:paraId="14C4CB0C" w14:textId="77777777" w:rsidR="000259CE" w:rsidRPr="00736A81" w:rsidRDefault="000259CE" w:rsidP="00736A81">
      <w:pPr>
        <w:spacing w:line="300" w:lineRule="atLeast"/>
        <w:jc w:val="center"/>
        <w:rPr>
          <w:b/>
        </w:rPr>
      </w:pPr>
      <w:r w:rsidRPr="00736A81">
        <w:rPr>
          <w:b/>
          <w:bCs/>
        </w:rPr>
        <w:t>FLAVIA CHEQUER</w:t>
      </w:r>
    </w:p>
    <w:p w14:paraId="5CAE4C2C" w14:textId="77777777" w:rsidR="000259CE" w:rsidRPr="00736A81" w:rsidRDefault="000259CE" w:rsidP="00736A81">
      <w:pPr>
        <w:spacing w:line="300" w:lineRule="atLeast"/>
        <w:jc w:val="center"/>
        <w:rPr>
          <w:b/>
        </w:rPr>
      </w:pPr>
      <w:r w:rsidRPr="00736A81">
        <w:rPr>
          <w:b/>
        </w:rPr>
        <w:t>SDI DESENVOLVIMENTO IMOBILIÁRIO LTDA.</w:t>
      </w:r>
    </w:p>
    <w:p w14:paraId="5D13FFC0" w14:textId="25AD1265" w:rsidR="000259CE" w:rsidRPr="00736A81" w:rsidRDefault="000259CE" w:rsidP="00736A81">
      <w:pPr>
        <w:spacing w:line="300" w:lineRule="atLeast"/>
        <w:jc w:val="center"/>
      </w:pPr>
      <w:r w:rsidRPr="00736A81">
        <w:rPr>
          <w:bCs/>
          <w:i/>
          <w:iCs/>
        </w:rPr>
        <w:t>como fiadores</w:t>
      </w:r>
    </w:p>
    <w:p w14:paraId="03BFACFE" w14:textId="4DFE86EA" w:rsidR="00377470" w:rsidRPr="00736A81" w:rsidRDefault="00377470" w:rsidP="00736A81">
      <w:pPr>
        <w:spacing w:line="300" w:lineRule="atLeast"/>
        <w:jc w:val="center"/>
      </w:pPr>
    </w:p>
    <w:p w14:paraId="488D65C7" w14:textId="77777777" w:rsidR="00C07A38" w:rsidRPr="00736A81" w:rsidRDefault="00C07A38" w:rsidP="00736A81">
      <w:pPr>
        <w:spacing w:line="300" w:lineRule="atLeast"/>
        <w:jc w:val="center"/>
      </w:pPr>
    </w:p>
    <w:p w14:paraId="581FB9DD" w14:textId="77777777" w:rsidR="00FC5538" w:rsidRPr="00736A81" w:rsidRDefault="00FC5538" w:rsidP="00736A81">
      <w:pPr>
        <w:spacing w:line="300" w:lineRule="atLeast"/>
        <w:jc w:val="center"/>
      </w:pPr>
      <w:r w:rsidRPr="00736A81">
        <w:t>_____________________</w:t>
      </w:r>
    </w:p>
    <w:p w14:paraId="4EFAFECB" w14:textId="77777777" w:rsidR="006D6DAB" w:rsidRPr="00736A81" w:rsidRDefault="006D6DAB" w:rsidP="00736A81">
      <w:pPr>
        <w:spacing w:line="300" w:lineRule="atLeast"/>
        <w:jc w:val="center"/>
      </w:pPr>
    </w:p>
    <w:p w14:paraId="542A4B3F" w14:textId="1B8EC3D2" w:rsidR="00FC5538" w:rsidRPr="00736A81" w:rsidRDefault="00FC5538" w:rsidP="00736A81">
      <w:pPr>
        <w:spacing w:line="300" w:lineRule="atLeast"/>
        <w:jc w:val="center"/>
      </w:pPr>
      <w:r w:rsidRPr="00736A81">
        <w:t>Datado de</w:t>
      </w:r>
    </w:p>
    <w:p w14:paraId="7595824E" w14:textId="6DAFDFD7" w:rsidR="00FC5538" w:rsidRPr="00736A81" w:rsidRDefault="00025361" w:rsidP="00736A81">
      <w:pPr>
        <w:spacing w:line="300" w:lineRule="atLeast"/>
        <w:jc w:val="center"/>
      </w:pPr>
      <w:r>
        <w:rPr>
          <w:rFonts w:eastAsia="Arial Unicode MS"/>
        </w:rPr>
        <w:t>3</w:t>
      </w:r>
      <w:r w:rsidR="001D700B">
        <w:rPr>
          <w:rFonts w:eastAsia="Arial Unicode MS"/>
        </w:rPr>
        <w:t xml:space="preserve"> de novembro</w:t>
      </w:r>
      <w:r w:rsidR="00A8419F" w:rsidRPr="00736A81">
        <w:rPr>
          <w:rFonts w:eastAsia="Arial Unicode MS"/>
        </w:rPr>
        <w:t xml:space="preserve"> </w:t>
      </w:r>
      <w:r w:rsidR="00FC5538" w:rsidRPr="00736A81">
        <w:t>de 202</w:t>
      </w:r>
      <w:r w:rsidR="000259CE" w:rsidRPr="00736A81">
        <w:t>2</w:t>
      </w:r>
    </w:p>
    <w:p w14:paraId="03B4E30D" w14:textId="77777777" w:rsidR="00FC5538" w:rsidRPr="00736A81" w:rsidRDefault="00FC5538" w:rsidP="00736A81">
      <w:pPr>
        <w:spacing w:line="300" w:lineRule="atLeast"/>
        <w:jc w:val="center"/>
        <w:rPr>
          <w:b/>
        </w:rPr>
      </w:pPr>
      <w:r w:rsidRPr="00736A81">
        <w:t>_____________________</w:t>
      </w:r>
    </w:p>
    <w:p w14:paraId="6B801807" w14:textId="73865A48" w:rsidR="00FC5538" w:rsidRPr="00736A81" w:rsidRDefault="00FC5538" w:rsidP="00736A81">
      <w:pPr>
        <w:pStyle w:val="AOFPTxt"/>
        <w:spacing w:line="300" w:lineRule="atLeast"/>
        <w:rPr>
          <w:b w:val="0"/>
          <w:sz w:val="24"/>
          <w:szCs w:val="24"/>
          <w:lang w:val="pt-BR"/>
        </w:rPr>
      </w:pPr>
    </w:p>
    <w:p w14:paraId="6E41B58E" w14:textId="69DF0D6E" w:rsidR="00C07A38" w:rsidRPr="00736A81" w:rsidRDefault="00C07A38" w:rsidP="00736A81">
      <w:pPr>
        <w:pStyle w:val="AOFPTxt"/>
        <w:spacing w:line="300" w:lineRule="atLeast"/>
        <w:rPr>
          <w:b w:val="0"/>
          <w:sz w:val="24"/>
          <w:szCs w:val="24"/>
          <w:lang w:val="pt-BR"/>
        </w:rPr>
      </w:pPr>
    </w:p>
    <w:p w14:paraId="2C26B5E9" w14:textId="77777777" w:rsidR="00FC5538" w:rsidRPr="00736A81" w:rsidRDefault="00FC5538" w:rsidP="00736A81">
      <w:pPr>
        <w:pBdr>
          <w:top w:val="double" w:sz="4" w:space="1" w:color="auto"/>
        </w:pBdr>
        <w:spacing w:line="300" w:lineRule="atLeast"/>
        <w:rPr>
          <w:b/>
          <w:bCs/>
        </w:rPr>
      </w:pPr>
    </w:p>
    <w:p w14:paraId="035C9606" w14:textId="77777777" w:rsidR="00FC5538" w:rsidRPr="00736A81" w:rsidRDefault="00FC5538" w:rsidP="00736A81">
      <w:pPr>
        <w:autoSpaceDE/>
        <w:autoSpaceDN/>
        <w:adjustRightInd/>
        <w:spacing w:line="300" w:lineRule="atLeast"/>
        <w:rPr>
          <w:b/>
        </w:rPr>
        <w:sectPr w:rsidR="00FC5538" w:rsidRPr="00736A81" w:rsidSect="00625B3E">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720" w:gutter="0"/>
          <w:cols w:space="720"/>
          <w:noEndnote/>
          <w:titlePg/>
          <w:docGrid w:linePitch="326"/>
        </w:sectPr>
      </w:pPr>
    </w:p>
    <w:p w14:paraId="36AF50E9" w14:textId="77777777" w:rsidR="00965EB2" w:rsidRPr="00736A81" w:rsidRDefault="00965EB2" w:rsidP="00736A81">
      <w:pPr>
        <w:autoSpaceDE/>
        <w:autoSpaceDN/>
        <w:adjustRightInd/>
        <w:spacing w:line="300" w:lineRule="atLeast"/>
        <w:jc w:val="both"/>
        <w:rPr>
          <w:b/>
          <w:smallCaps/>
        </w:rPr>
      </w:pPr>
    </w:p>
    <w:p w14:paraId="45E12717" w14:textId="41737AF4" w:rsidR="00625B3E" w:rsidRPr="00736A81" w:rsidRDefault="009E1C0B" w:rsidP="00736A81">
      <w:pPr>
        <w:autoSpaceDE/>
        <w:autoSpaceDN/>
        <w:adjustRightInd/>
        <w:spacing w:line="300" w:lineRule="atLeast"/>
        <w:jc w:val="both"/>
        <w:rPr>
          <w:b/>
        </w:rPr>
      </w:pPr>
      <w:r w:rsidRPr="00736A81">
        <w:rPr>
          <w:b/>
          <w:smallCaps/>
        </w:rPr>
        <w:t xml:space="preserve">INSTRUMENTO PARTICULAR </w:t>
      </w:r>
      <w:r w:rsidRPr="00736A81">
        <w:rPr>
          <w:b/>
        </w:rPr>
        <w:t xml:space="preserve">DE ESCRITURA </w:t>
      </w:r>
      <w:r w:rsidRPr="00736A81">
        <w:rPr>
          <w:b/>
          <w:smallCaps/>
        </w:rPr>
        <w:t>DA 1ª (PRIMEIRA) EMISSÃO DE NOTAS COMERCIAIS</w:t>
      </w:r>
      <w:r w:rsidRPr="00736A81">
        <w:rPr>
          <w:b/>
          <w:bCs/>
        </w:rPr>
        <w:t>,</w:t>
      </w:r>
      <w:r w:rsidRPr="00736A81">
        <w:rPr>
          <w:b/>
          <w:bCs/>
          <w:i/>
          <w:iCs/>
        </w:rPr>
        <w:t xml:space="preserve"> </w:t>
      </w:r>
      <w:r w:rsidRPr="00736A81">
        <w:rPr>
          <w:b/>
          <w:smallCaps/>
        </w:rPr>
        <w:t xml:space="preserve">EM SÉRIE ÚNICA, COM GARANTIA REAL, COM GARANTIA FIDEJUSSÓRIA ADICIONAL, PARA COLOCAÇÃO PRIVADA, DA </w:t>
      </w:r>
      <w:r w:rsidRPr="00736A81">
        <w:rPr>
          <w:b/>
          <w:bCs/>
        </w:rPr>
        <w:t>SEGOR EMPREENDIMENTO IMOBILIÁRIO S.A.</w:t>
      </w:r>
    </w:p>
    <w:p w14:paraId="4B286F6E" w14:textId="77777777" w:rsidR="00704452" w:rsidRPr="00736A81" w:rsidRDefault="00704452" w:rsidP="00736A81">
      <w:pPr>
        <w:spacing w:line="300" w:lineRule="atLeast"/>
        <w:jc w:val="both"/>
      </w:pPr>
    </w:p>
    <w:p w14:paraId="6947B3E3" w14:textId="1B3AE02A" w:rsidR="00704452" w:rsidRPr="00736A81" w:rsidRDefault="00704452" w:rsidP="00736A81">
      <w:pPr>
        <w:pStyle w:val="Corpodetexto"/>
        <w:spacing w:line="300" w:lineRule="atLeast"/>
        <w:ind w:firstLine="0"/>
        <w:rPr>
          <w:rFonts w:ascii="Times New Roman" w:hAnsi="Times New Roman" w:cs="Times New Roman"/>
          <w:sz w:val="24"/>
          <w:szCs w:val="24"/>
        </w:rPr>
      </w:pPr>
      <w:bookmarkStart w:id="0" w:name="_DV_M4"/>
      <w:bookmarkEnd w:id="0"/>
      <w:r w:rsidRPr="00736A81">
        <w:rPr>
          <w:rFonts w:ascii="Times New Roman" w:hAnsi="Times New Roman" w:cs="Times New Roman"/>
          <w:sz w:val="24"/>
          <w:szCs w:val="24"/>
        </w:rPr>
        <w:t>Pelo presente instrumento</w:t>
      </w:r>
      <w:r w:rsidR="005D4227" w:rsidRPr="00736A81">
        <w:rPr>
          <w:rFonts w:ascii="Times New Roman" w:hAnsi="Times New Roman" w:cs="Times New Roman"/>
          <w:sz w:val="24"/>
          <w:szCs w:val="24"/>
        </w:rPr>
        <w:t xml:space="preserve"> particular:</w:t>
      </w:r>
    </w:p>
    <w:p w14:paraId="48FFFE48" w14:textId="1FCAE61A" w:rsidR="005D4227" w:rsidRPr="00736A81" w:rsidRDefault="005D4227" w:rsidP="00736A81">
      <w:pPr>
        <w:pStyle w:val="Corpodetexto"/>
        <w:spacing w:line="300" w:lineRule="atLeast"/>
        <w:ind w:firstLine="0"/>
        <w:rPr>
          <w:rFonts w:ascii="Times New Roman" w:hAnsi="Times New Roman" w:cs="Times New Roman"/>
          <w:sz w:val="24"/>
          <w:szCs w:val="24"/>
        </w:rPr>
      </w:pPr>
    </w:p>
    <w:p w14:paraId="45EA3409" w14:textId="282BFE73" w:rsidR="005D4227" w:rsidRPr="00736A81" w:rsidRDefault="005D4227" w:rsidP="00E40DE0">
      <w:pPr>
        <w:pStyle w:val="Corpodetexto"/>
        <w:numPr>
          <w:ilvl w:val="0"/>
          <w:numId w:val="9"/>
        </w:numPr>
        <w:spacing w:line="300" w:lineRule="atLeast"/>
        <w:ind w:left="709" w:hanging="709"/>
        <w:rPr>
          <w:rFonts w:ascii="Times New Roman" w:hAnsi="Times New Roman" w:cs="Times New Roman"/>
          <w:sz w:val="24"/>
          <w:szCs w:val="24"/>
        </w:rPr>
      </w:pPr>
      <w:r w:rsidRPr="00736A81">
        <w:rPr>
          <w:rFonts w:ascii="Times New Roman" w:hAnsi="Times New Roman" w:cs="Times New Roman"/>
          <w:sz w:val="24"/>
          <w:szCs w:val="24"/>
        </w:rPr>
        <w:t>na qualidade de emissora da</w:t>
      </w:r>
      <w:r w:rsidR="00455466" w:rsidRPr="00736A81">
        <w:rPr>
          <w:rFonts w:ascii="Times New Roman" w:hAnsi="Times New Roman" w:cs="Times New Roman"/>
          <w:sz w:val="24"/>
          <w:szCs w:val="24"/>
        </w:rPr>
        <w:t>s</w:t>
      </w:r>
      <w:r w:rsidRPr="00736A81">
        <w:rPr>
          <w:rFonts w:ascii="Times New Roman" w:hAnsi="Times New Roman" w:cs="Times New Roman"/>
          <w:sz w:val="24"/>
          <w:szCs w:val="24"/>
        </w:rPr>
        <w:t xml:space="preserve"> Nota</w:t>
      </w:r>
      <w:r w:rsidR="00455466" w:rsidRPr="00736A81">
        <w:rPr>
          <w:rFonts w:ascii="Times New Roman" w:hAnsi="Times New Roman" w:cs="Times New Roman"/>
          <w:sz w:val="24"/>
          <w:szCs w:val="24"/>
        </w:rPr>
        <w:t>s</w:t>
      </w:r>
      <w:r w:rsidRPr="00736A81">
        <w:rPr>
          <w:rFonts w:ascii="Times New Roman" w:hAnsi="Times New Roman" w:cs="Times New Roman"/>
          <w:sz w:val="24"/>
          <w:szCs w:val="24"/>
        </w:rPr>
        <w:t xml:space="preserve"> Comercia</w:t>
      </w:r>
      <w:r w:rsidR="00455466" w:rsidRPr="00736A81">
        <w:rPr>
          <w:rFonts w:ascii="Times New Roman" w:hAnsi="Times New Roman" w:cs="Times New Roman"/>
          <w:sz w:val="24"/>
          <w:szCs w:val="24"/>
        </w:rPr>
        <w:t>is</w:t>
      </w:r>
      <w:r w:rsidRPr="00736A81">
        <w:rPr>
          <w:rFonts w:ascii="Times New Roman" w:hAnsi="Times New Roman" w:cs="Times New Roman"/>
          <w:sz w:val="24"/>
          <w:szCs w:val="24"/>
        </w:rPr>
        <w:t xml:space="preserve"> (conforme definido abaixo):</w:t>
      </w:r>
    </w:p>
    <w:p w14:paraId="7ECCFF00" w14:textId="77777777" w:rsidR="00704452" w:rsidRPr="00736A81" w:rsidRDefault="00704452" w:rsidP="00736A81">
      <w:pPr>
        <w:pStyle w:val="Corpodetexto"/>
        <w:spacing w:line="300" w:lineRule="atLeast"/>
        <w:ind w:firstLine="0"/>
        <w:rPr>
          <w:rFonts w:ascii="Times New Roman" w:hAnsi="Times New Roman" w:cs="Times New Roman"/>
          <w:sz w:val="24"/>
          <w:szCs w:val="24"/>
        </w:rPr>
      </w:pPr>
    </w:p>
    <w:p w14:paraId="195FA6A7" w14:textId="36ECC537" w:rsidR="00704452" w:rsidRPr="00736A81" w:rsidRDefault="009E1C0B" w:rsidP="00736A81">
      <w:pPr>
        <w:suppressAutoHyphens/>
        <w:autoSpaceDE/>
        <w:autoSpaceDN/>
        <w:adjustRightInd/>
        <w:spacing w:line="300" w:lineRule="atLeast"/>
        <w:jc w:val="both"/>
      </w:pPr>
      <w:bookmarkStart w:id="1" w:name="_DV_M5"/>
      <w:bookmarkEnd w:id="1"/>
      <w:r w:rsidRPr="00736A81">
        <w:rPr>
          <w:b/>
          <w:bCs/>
        </w:rPr>
        <w:t>SEGOR EMPREENDIMENTO IMOBILIÁRIO S.A.</w:t>
      </w:r>
      <w:r w:rsidRPr="00736A81">
        <w:t>, sociedade por ações, com sede na cidade de São Paulo, Estado de São Paulo, na Rua Hungria, nº 514, 10º andar, conj. 102, sala 23, Jardim Europa, CEP 01455-000, inscrita no Cadastro Nacional da Pessoa Jurídica do Ministério da Economia (“</w:t>
      </w:r>
      <w:r w:rsidRPr="00736A81">
        <w:rPr>
          <w:u w:val="single"/>
        </w:rPr>
        <w:t>CNPJ/ME</w:t>
      </w:r>
      <w:r w:rsidRPr="00736A81">
        <w:t>”) sob o nº 20.533.024/0001-13</w:t>
      </w:r>
      <w:r w:rsidR="004A65F7" w:rsidRPr="00736A81">
        <w:t>, e com seus atos constitutivos registrados perante a Junta Comercial do Estado de São Paulo (“</w:t>
      </w:r>
      <w:r w:rsidR="004A65F7" w:rsidRPr="00736A81">
        <w:rPr>
          <w:u w:val="single"/>
        </w:rPr>
        <w:t>JUCESP</w:t>
      </w:r>
      <w:r w:rsidR="004A65F7" w:rsidRPr="00736A81">
        <w:t xml:space="preserve">”) sob o NIRE nº </w:t>
      </w:r>
      <w:r w:rsidRPr="00736A81">
        <w:t>35.3.0.050.524-7</w:t>
      </w:r>
      <w:r w:rsidR="004A65F7" w:rsidRPr="00736A81">
        <w:t xml:space="preserve"> (“</w:t>
      </w:r>
      <w:r w:rsidR="004A65F7" w:rsidRPr="00736A81">
        <w:rPr>
          <w:u w:val="single"/>
        </w:rPr>
        <w:t>Emissora</w:t>
      </w:r>
      <w:r w:rsidR="004A65F7" w:rsidRPr="00736A81">
        <w:t xml:space="preserve">”), neste ato representada na forma de seu </w:t>
      </w:r>
      <w:r w:rsidRPr="00736A81">
        <w:t xml:space="preserve">estatuto </w:t>
      </w:r>
      <w:r w:rsidR="004A65F7" w:rsidRPr="00736A81">
        <w:t>social, por seus representantes legais abaixo subscritos</w:t>
      </w:r>
      <w:r w:rsidR="005D4227" w:rsidRPr="00736A81">
        <w:t>;</w:t>
      </w:r>
      <w:r w:rsidR="00014EC3" w:rsidRPr="00736A81">
        <w:t xml:space="preserve"> e</w:t>
      </w:r>
    </w:p>
    <w:p w14:paraId="05890DB1" w14:textId="77777777" w:rsidR="00704452" w:rsidRPr="00736A81" w:rsidRDefault="00704452" w:rsidP="00736A81">
      <w:pPr>
        <w:pStyle w:val="Corpodetexto"/>
        <w:spacing w:line="300" w:lineRule="atLeast"/>
        <w:ind w:firstLine="0"/>
        <w:rPr>
          <w:rFonts w:ascii="Times New Roman" w:hAnsi="Times New Roman" w:cs="Times New Roman"/>
          <w:sz w:val="24"/>
          <w:szCs w:val="24"/>
        </w:rPr>
      </w:pPr>
    </w:p>
    <w:p w14:paraId="75DEFB8A" w14:textId="6994D28C" w:rsidR="00704452" w:rsidRPr="00736A81" w:rsidRDefault="005D4227" w:rsidP="00E40DE0">
      <w:pPr>
        <w:pStyle w:val="Corpodetexto"/>
        <w:numPr>
          <w:ilvl w:val="0"/>
          <w:numId w:val="9"/>
        </w:numPr>
        <w:spacing w:line="300" w:lineRule="atLeast"/>
        <w:ind w:left="709" w:hanging="709"/>
        <w:rPr>
          <w:rFonts w:ascii="Times New Roman" w:hAnsi="Times New Roman" w:cs="Times New Roman"/>
          <w:sz w:val="24"/>
          <w:szCs w:val="24"/>
        </w:rPr>
      </w:pPr>
      <w:bookmarkStart w:id="2" w:name="_DV_M6"/>
      <w:bookmarkEnd w:id="2"/>
      <w:r w:rsidRPr="00736A81">
        <w:rPr>
          <w:rFonts w:ascii="Times New Roman" w:hAnsi="Times New Roman" w:cs="Times New Roman"/>
          <w:sz w:val="24"/>
          <w:szCs w:val="24"/>
        </w:rPr>
        <w:t>na qualidade de titular da</w:t>
      </w:r>
      <w:r w:rsidR="00455466" w:rsidRPr="00736A81">
        <w:rPr>
          <w:rFonts w:ascii="Times New Roman" w:hAnsi="Times New Roman" w:cs="Times New Roman"/>
          <w:sz w:val="24"/>
          <w:szCs w:val="24"/>
        </w:rPr>
        <w:t>s</w:t>
      </w:r>
      <w:r w:rsidRPr="00736A81">
        <w:rPr>
          <w:rFonts w:ascii="Times New Roman" w:hAnsi="Times New Roman" w:cs="Times New Roman"/>
          <w:sz w:val="24"/>
          <w:szCs w:val="24"/>
        </w:rPr>
        <w:t xml:space="preserve"> Nota</w:t>
      </w:r>
      <w:r w:rsidR="00455466" w:rsidRPr="00736A81">
        <w:rPr>
          <w:rFonts w:ascii="Times New Roman" w:hAnsi="Times New Roman" w:cs="Times New Roman"/>
          <w:sz w:val="24"/>
          <w:szCs w:val="24"/>
        </w:rPr>
        <w:t>s</w:t>
      </w:r>
      <w:r w:rsidRPr="00736A81">
        <w:rPr>
          <w:rFonts w:ascii="Times New Roman" w:hAnsi="Times New Roman" w:cs="Times New Roman"/>
          <w:sz w:val="24"/>
          <w:szCs w:val="24"/>
        </w:rPr>
        <w:t xml:space="preserve"> Comercia</w:t>
      </w:r>
      <w:r w:rsidR="00455466" w:rsidRPr="00736A81">
        <w:rPr>
          <w:rFonts w:ascii="Times New Roman" w:hAnsi="Times New Roman" w:cs="Times New Roman"/>
          <w:sz w:val="24"/>
          <w:szCs w:val="24"/>
        </w:rPr>
        <w:t>is</w:t>
      </w:r>
      <w:r w:rsidRPr="00736A81">
        <w:rPr>
          <w:rFonts w:ascii="Times New Roman" w:hAnsi="Times New Roman" w:cs="Times New Roman"/>
          <w:sz w:val="24"/>
          <w:szCs w:val="24"/>
        </w:rPr>
        <w:t>:</w:t>
      </w:r>
    </w:p>
    <w:p w14:paraId="0664DED6" w14:textId="77777777" w:rsidR="00704452" w:rsidRPr="00736A81" w:rsidRDefault="00704452" w:rsidP="00736A81">
      <w:pPr>
        <w:pStyle w:val="Corpodetexto"/>
        <w:spacing w:line="300" w:lineRule="atLeast"/>
        <w:ind w:firstLine="0"/>
        <w:rPr>
          <w:rFonts w:ascii="Times New Roman" w:hAnsi="Times New Roman" w:cs="Times New Roman"/>
          <w:b/>
          <w:sz w:val="24"/>
          <w:szCs w:val="24"/>
        </w:rPr>
      </w:pPr>
    </w:p>
    <w:p w14:paraId="66C57B67" w14:textId="29FE603A" w:rsidR="00704452" w:rsidRPr="00736A81" w:rsidRDefault="009E1C0B" w:rsidP="00736A81">
      <w:pPr>
        <w:suppressAutoHyphens/>
        <w:autoSpaceDE/>
        <w:autoSpaceDN/>
        <w:adjustRightInd/>
        <w:spacing w:line="300" w:lineRule="atLeast"/>
        <w:jc w:val="both"/>
      </w:pPr>
      <w:bookmarkStart w:id="3" w:name="_DV_M7"/>
      <w:bookmarkEnd w:id="3"/>
      <w:r w:rsidRPr="00736A81">
        <w:rPr>
          <w:rFonts w:eastAsia="Arial Unicode MS"/>
          <w:b/>
          <w:bCs/>
          <w:color w:val="000000"/>
        </w:rPr>
        <w:t>COMPANHIA PROVÍNCIA DE SECURITIZAÇÃO</w:t>
      </w:r>
      <w:r w:rsidRPr="00736A81">
        <w:rPr>
          <w:rFonts w:eastAsia="Arial Unicode MS"/>
          <w:color w:val="000000"/>
        </w:rPr>
        <w:t>, sociedade anônima com registro de companhia securitizadora perante a Comissão de Valores Mobiliários (“</w:t>
      </w:r>
      <w:r w:rsidRPr="00736A81">
        <w:rPr>
          <w:rFonts w:eastAsia="Arial Unicode MS"/>
          <w:color w:val="000000"/>
          <w:u w:val="single"/>
        </w:rPr>
        <w:t>CVM</w:t>
      </w:r>
      <w:r w:rsidRPr="00736A81">
        <w:rPr>
          <w:rFonts w:eastAsia="Arial Unicode MS"/>
          <w:color w:val="000000"/>
        </w:rPr>
        <w:t>”), com sede na cidade de São Paulo, estado de São Paulo, na Avenida Engenheiro Luiz Carlos Berrini, nº 550, 4º andar, Cidade Monções, CEP 04571-925, inscrita no CNPJ/ME sob o nº 04.200.649/0001-07</w:t>
      </w:r>
      <w:r w:rsidR="00AA5B40" w:rsidRPr="00736A81">
        <w:t xml:space="preserve"> (“</w:t>
      </w:r>
      <w:r w:rsidR="00AA5B40" w:rsidRPr="00736A81">
        <w:rPr>
          <w:u w:val="single"/>
        </w:rPr>
        <w:t>Titular da</w:t>
      </w:r>
      <w:r w:rsidR="00420B80" w:rsidRPr="00736A81">
        <w:rPr>
          <w:u w:val="single"/>
        </w:rPr>
        <w:t>s</w:t>
      </w:r>
      <w:r w:rsidR="00AA5B40" w:rsidRPr="00736A81">
        <w:rPr>
          <w:u w:val="single"/>
        </w:rPr>
        <w:t xml:space="preserve"> Nota</w:t>
      </w:r>
      <w:r w:rsidR="00420B80" w:rsidRPr="00736A81">
        <w:rPr>
          <w:u w:val="single"/>
        </w:rPr>
        <w:t>s</w:t>
      </w:r>
      <w:r w:rsidR="00AA5B40" w:rsidRPr="00736A81">
        <w:rPr>
          <w:u w:val="single"/>
        </w:rPr>
        <w:t xml:space="preserve"> Comercia</w:t>
      </w:r>
      <w:r w:rsidR="00420B80" w:rsidRPr="00736A81">
        <w:rPr>
          <w:u w:val="single"/>
        </w:rPr>
        <w:t>is</w:t>
      </w:r>
      <w:r w:rsidR="00AA5B40" w:rsidRPr="00736A81">
        <w:t>”</w:t>
      </w:r>
      <w:r w:rsidR="00CD6416" w:rsidRPr="00736A81">
        <w:t xml:space="preserve"> ou “</w:t>
      </w:r>
      <w:r w:rsidR="00CD6416" w:rsidRPr="00736A81">
        <w:rPr>
          <w:u w:val="single"/>
        </w:rPr>
        <w:t>Securitizadora</w:t>
      </w:r>
      <w:r w:rsidR="00CD6416" w:rsidRPr="00736A81">
        <w:t>”</w:t>
      </w:r>
      <w:r w:rsidR="00AA5B40" w:rsidRPr="00736A81">
        <w:t>)</w:t>
      </w:r>
      <w:r w:rsidR="000064E5" w:rsidRPr="00736A81">
        <w:t>, neste ato representad</w:t>
      </w:r>
      <w:r w:rsidR="00CD6416" w:rsidRPr="00736A81">
        <w:t>a na forma de seu estatuto social, por seus representantes legais abaixo subscritos</w:t>
      </w:r>
      <w:r w:rsidR="0064483D">
        <w:t>;</w:t>
      </w:r>
    </w:p>
    <w:p w14:paraId="116B6323" w14:textId="528B967C" w:rsidR="00BC69F3" w:rsidRPr="00736A81" w:rsidRDefault="00BC69F3" w:rsidP="00736A81">
      <w:pPr>
        <w:pStyle w:val="Corpodetexto"/>
        <w:spacing w:line="300" w:lineRule="atLeast"/>
        <w:ind w:firstLine="0"/>
        <w:rPr>
          <w:rFonts w:ascii="Times New Roman" w:hAnsi="Times New Roman" w:cs="Times New Roman"/>
          <w:sz w:val="24"/>
          <w:szCs w:val="24"/>
        </w:rPr>
      </w:pPr>
    </w:p>
    <w:p w14:paraId="1D4C51FD" w14:textId="3DA7EE5B" w:rsidR="009E1C0B" w:rsidRPr="00736A81" w:rsidRDefault="009E1C0B" w:rsidP="00E40DE0">
      <w:pPr>
        <w:pStyle w:val="Corpodetexto"/>
        <w:numPr>
          <w:ilvl w:val="0"/>
          <w:numId w:val="9"/>
        </w:numPr>
        <w:spacing w:line="300" w:lineRule="atLeast"/>
        <w:ind w:left="709" w:hanging="709"/>
        <w:rPr>
          <w:rFonts w:ascii="Times New Roman" w:hAnsi="Times New Roman" w:cs="Times New Roman"/>
          <w:sz w:val="24"/>
          <w:szCs w:val="24"/>
        </w:rPr>
      </w:pPr>
      <w:r w:rsidRPr="00736A81">
        <w:rPr>
          <w:rFonts w:ascii="Times New Roman" w:hAnsi="Times New Roman" w:cs="Times New Roman"/>
          <w:sz w:val="24"/>
          <w:szCs w:val="24"/>
        </w:rPr>
        <w:t>e ainda, na qualidade de fiadores:</w:t>
      </w:r>
    </w:p>
    <w:p w14:paraId="13F22942" w14:textId="77777777" w:rsidR="009E1C0B" w:rsidRPr="00736A81" w:rsidRDefault="009E1C0B" w:rsidP="00736A81">
      <w:pPr>
        <w:pStyle w:val="Corpodetexto"/>
        <w:spacing w:line="300" w:lineRule="atLeast"/>
        <w:ind w:firstLine="0"/>
        <w:rPr>
          <w:rFonts w:ascii="Times New Roman" w:hAnsi="Times New Roman" w:cs="Times New Roman"/>
          <w:b/>
          <w:sz w:val="24"/>
          <w:szCs w:val="24"/>
        </w:rPr>
      </w:pPr>
    </w:p>
    <w:p w14:paraId="2AF931B4" w14:textId="77777777" w:rsidR="009E1C0B" w:rsidRPr="00736A81" w:rsidRDefault="009E1C0B" w:rsidP="00736A81">
      <w:pPr>
        <w:spacing w:line="300" w:lineRule="atLeast"/>
        <w:jc w:val="both"/>
      </w:pPr>
      <w:r w:rsidRPr="00736A81">
        <w:rPr>
          <w:b/>
        </w:rPr>
        <w:t>PAES &amp; GREGORI LTDA.</w:t>
      </w:r>
      <w:r w:rsidRPr="00736A81">
        <w:t xml:space="preserve">, sociedade limitada, com sede na cidade de Jundiaí, Estado de São Paulo, na Rua Professor Sebastião Augusto de Miranda, nº 81, Jardim Primavera, CEP 13209-720, inscrita no CNPJ/ME sob o nº </w:t>
      </w:r>
      <w:r w:rsidRPr="00736A81">
        <w:rPr>
          <w:bCs/>
        </w:rPr>
        <w:t>00.169.372/0001-46</w:t>
      </w:r>
      <w:r w:rsidRPr="00736A81">
        <w:t xml:space="preserve">, </w:t>
      </w:r>
      <w:r w:rsidRPr="00736A81">
        <w:rPr>
          <w:bCs/>
        </w:rPr>
        <w:t xml:space="preserve">neste ato representada na forma de seu contrato social, por seus representantes legais abaixo subscritos </w:t>
      </w:r>
      <w:r w:rsidRPr="00736A81">
        <w:t>(“</w:t>
      </w:r>
      <w:r w:rsidRPr="00736A81">
        <w:rPr>
          <w:u w:val="single"/>
        </w:rPr>
        <w:t>Paes &amp; Gregori</w:t>
      </w:r>
      <w:r w:rsidRPr="00736A81">
        <w:t>”);</w:t>
      </w:r>
    </w:p>
    <w:p w14:paraId="34F4821C" w14:textId="77777777" w:rsidR="009E1C0B" w:rsidRPr="00736A81" w:rsidRDefault="009E1C0B" w:rsidP="00736A81">
      <w:pPr>
        <w:spacing w:line="300" w:lineRule="atLeast"/>
        <w:jc w:val="both"/>
        <w:rPr>
          <w:b/>
        </w:rPr>
      </w:pPr>
    </w:p>
    <w:p w14:paraId="23303D19" w14:textId="77777777" w:rsidR="009E1C0B" w:rsidRPr="00736A81" w:rsidRDefault="009E1C0B" w:rsidP="00736A81">
      <w:pPr>
        <w:spacing w:line="300" w:lineRule="atLeast"/>
        <w:jc w:val="both"/>
        <w:rPr>
          <w:bCs/>
        </w:rPr>
      </w:pPr>
      <w:r w:rsidRPr="00736A81">
        <w:rPr>
          <w:b/>
        </w:rPr>
        <w:t>NESTOR GRANJA GREGORI</w:t>
      </w:r>
      <w:r w:rsidRPr="00736A81">
        <w:rPr>
          <w:bCs/>
        </w:rPr>
        <w:t>, brasileiro, empresário, portador da Cédula de Identidade RG nº 7.821.707-6, expedida por SSP-SP, inscrito no Cadastro de Pessoa Física do Ministério da Economia (“</w:t>
      </w:r>
      <w:r w:rsidRPr="00736A81">
        <w:rPr>
          <w:bCs/>
          <w:u w:val="single"/>
        </w:rPr>
        <w:t>CPF/ME</w:t>
      </w:r>
      <w:r w:rsidRPr="00736A81">
        <w:rPr>
          <w:bCs/>
        </w:rPr>
        <w:t xml:space="preserve">”) sob o nº 082.450.118-78, residente e domiciliado na cidade de Jundiaí, Estado de São Paulo, na Rua dos Guarantãs, nº 46, Chácara </w:t>
      </w:r>
      <w:proofErr w:type="spellStart"/>
      <w:r w:rsidRPr="00736A81">
        <w:rPr>
          <w:bCs/>
        </w:rPr>
        <w:t>Malota</w:t>
      </w:r>
      <w:proofErr w:type="spellEnd"/>
      <w:r w:rsidRPr="00736A81">
        <w:rPr>
          <w:bCs/>
        </w:rPr>
        <w:t xml:space="preserve">, CEP 13211-505, casado sob o regime de comunhão parcial de bens com Ana Lucia </w:t>
      </w:r>
      <w:proofErr w:type="spellStart"/>
      <w:r w:rsidRPr="00736A81">
        <w:rPr>
          <w:bCs/>
        </w:rPr>
        <w:t>Cassatella</w:t>
      </w:r>
      <w:proofErr w:type="spellEnd"/>
      <w:r w:rsidRPr="00736A81">
        <w:rPr>
          <w:bCs/>
        </w:rPr>
        <w:t xml:space="preserve"> Paes (abaixo qualificada) (“</w:t>
      </w:r>
      <w:r w:rsidRPr="00736A81">
        <w:rPr>
          <w:bCs/>
          <w:u w:val="single"/>
        </w:rPr>
        <w:t>Nestor</w:t>
      </w:r>
      <w:r w:rsidRPr="00736A81">
        <w:rPr>
          <w:bCs/>
        </w:rPr>
        <w:t>”);</w:t>
      </w:r>
    </w:p>
    <w:p w14:paraId="0CA4A228" w14:textId="77777777" w:rsidR="009E1C0B" w:rsidRPr="00736A81" w:rsidRDefault="009E1C0B" w:rsidP="00736A81">
      <w:pPr>
        <w:spacing w:line="300" w:lineRule="atLeast"/>
        <w:jc w:val="both"/>
        <w:rPr>
          <w:b/>
        </w:rPr>
      </w:pPr>
    </w:p>
    <w:p w14:paraId="60E5C7F4" w14:textId="699AA0DA" w:rsidR="00736A81" w:rsidRPr="00736A81" w:rsidRDefault="009E1C0B" w:rsidP="00736A81">
      <w:pPr>
        <w:spacing w:line="300" w:lineRule="atLeast"/>
        <w:jc w:val="both"/>
        <w:rPr>
          <w:bCs/>
        </w:rPr>
      </w:pPr>
      <w:r w:rsidRPr="00736A81">
        <w:rPr>
          <w:b/>
        </w:rPr>
        <w:t>ANA LUCIA CASSATELLA PAES</w:t>
      </w:r>
      <w:r w:rsidRPr="00736A81">
        <w:rPr>
          <w:bCs/>
        </w:rPr>
        <w:t xml:space="preserve">, brasileira, arquiteta, portadora da Cédula de Identidade RG nº 6.113.267-6, expedida por SSP-SP, inscrita no CPF/ME sob o nº 016.792.658-65, residente e domiciliada na cidade de Jundiaí, Estado de São Paulo, na </w:t>
      </w:r>
      <w:r w:rsidRPr="00736A81">
        <w:rPr>
          <w:bCs/>
        </w:rPr>
        <w:lastRenderedPageBreak/>
        <w:t xml:space="preserve">Rua dos Guarantãs, nº 46, Chácara </w:t>
      </w:r>
      <w:proofErr w:type="spellStart"/>
      <w:r w:rsidRPr="00736A81">
        <w:rPr>
          <w:bCs/>
        </w:rPr>
        <w:t>Malota</w:t>
      </w:r>
      <w:proofErr w:type="spellEnd"/>
      <w:r w:rsidRPr="00736A81">
        <w:rPr>
          <w:bCs/>
        </w:rPr>
        <w:t xml:space="preserve">, CEP 13211-505, casada sob o regime de comunhão parcial de bens com Nestor Granja Gregori (acima qualificado) </w:t>
      </w:r>
      <w:bookmarkStart w:id="4" w:name="_Hlk115970150"/>
      <w:r w:rsidRPr="00736A81">
        <w:rPr>
          <w:bCs/>
        </w:rPr>
        <w:t>(“</w:t>
      </w:r>
      <w:r w:rsidRPr="00736A81">
        <w:rPr>
          <w:bCs/>
          <w:u w:val="single"/>
        </w:rPr>
        <w:t>Ana Lucia</w:t>
      </w:r>
      <w:r w:rsidRPr="00736A81">
        <w:rPr>
          <w:bCs/>
        </w:rPr>
        <w:t>”</w:t>
      </w:r>
      <w:r w:rsidR="00736A81" w:rsidRPr="00736A81">
        <w:rPr>
          <w:bCs/>
        </w:rPr>
        <w:t>);</w:t>
      </w:r>
    </w:p>
    <w:p w14:paraId="0805691A" w14:textId="77777777" w:rsidR="00736A81" w:rsidRPr="00736A81" w:rsidRDefault="00736A81" w:rsidP="00736A81">
      <w:pPr>
        <w:spacing w:line="300" w:lineRule="atLeast"/>
        <w:jc w:val="both"/>
        <w:rPr>
          <w:bCs/>
        </w:rPr>
      </w:pPr>
    </w:p>
    <w:p w14:paraId="22ED833E" w14:textId="1108B405" w:rsidR="009E1C0B" w:rsidRPr="00736A81" w:rsidRDefault="00736A81" w:rsidP="00736A81">
      <w:pPr>
        <w:spacing w:line="300" w:lineRule="atLeast"/>
        <w:jc w:val="both"/>
        <w:rPr>
          <w:b/>
        </w:rPr>
      </w:pPr>
      <w:r w:rsidRPr="00736A81">
        <w:rPr>
          <w:bCs/>
        </w:rPr>
        <w:t xml:space="preserve">(sendo </w:t>
      </w:r>
      <w:r w:rsidR="009E1C0B" w:rsidRPr="00736A81">
        <w:rPr>
          <w:bCs/>
        </w:rPr>
        <w:t>Paes &amp; Gregori</w:t>
      </w:r>
      <w:r w:rsidRPr="00736A81">
        <w:rPr>
          <w:bCs/>
        </w:rPr>
        <w:t xml:space="preserve">, </w:t>
      </w:r>
      <w:r w:rsidR="009E1C0B" w:rsidRPr="00736A81">
        <w:rPr>
          <w:bCs/>
        </w:rPr>
        <w:t>Nestor</w:t>
      </w:r>
      <w:r w:rsidRPr="00736A81">
        <w:rPr>
          <w:bCs/>
        </w:rPr>
        <w:t xml:space="preserve"> e Ana Lucia </w:t>
      </w:r>
      <w:r w:rsidRPr="00736A81">
        <w:t>denominados, em conjunto, os</w:t>
      </w:r>
      <w:r w:rsidRPr="00736A81">
        <w:rPr>
          <w:bCs/>
        </w:rPr>
        <w:t xml:space="preserve"> </w:t>
      </w:r>
      <w:r w:rsidR="009E1C0B" w:rsidRPr="00736A81">
        <w:rPr>
          <w:bCs/>
        </w:rPr>
        <w:t>“</w:t>
      </w:r>
      <w:r w:rsidR="009E1C0B" w:rsidRPr="00736A81">
        <w:rPr>
          <w:bCs/>
          <w:u w:val="single"/>
        </w:rPr>
        <w:t>Fiadores Paes &amp; Gregori</w:t>
      </w:r>
      <w:r w:rsidR="009E1C0B" w:rsidRPr="00736A81">
        <w:rPr>
          <w:bCs/>
        </w:rPr>
        <w:t>”)</w:t>
      </w:r>
      <w:bookmarkEnd w:id="4"/>
      <w:r w:rsidR="0064483D">
        <w:rPr>
          <w:bCs/>
        </w:rPr>
        <w:t>;</w:t>
      </w:r>
    </w:p>
    <w:p w14:paraId="0CD0A988" w14:textId="77777777" w:rsidR="009E1C0B" w:rsidRPr="00736A81" w:rsidRDefault="009E1C0B" w:rsidP="00736A81">
      <w:pPr>
        <w:spacing w:line="300" w:lineRule="atLeast"/>
        <w:jc w:val="both"/>
      </w:pPr>
    </w:p>
    <w:p w14:paraId="3C048F3D" w14:textId="77777777" w:rsidR="009E1C0B" w:rsidRPr="00736A81" w:rsidRDefault="009E1C0B" w:rsidP="00736A81">
      <w:pPr>
        <w:spacing w:line="300" w:lineRule="atLeast"/>
        <w:jc w:val="both"/>
        <w:rPr>
          <w:bCs/>
        </w:rPr>
      </w:pPr>
      <w:r w:rsidRPr="00736A81">
        <w:rPr>
          <w:b/>
        </w:rPr>
        <w:t>EMOÇÕES INCORPORADORA LTDA.</w:t>
      </w:r>
      <w:r w:rsidRPr="00736A81">
        <w:t xml:space="preserve">, sociedade limitada, com sede na cidade de São Paulo, Estado de São Paulo, na Av. Presidente Juscelino Kubitschek, nº 1.545, 15º andar, </w:t>
      </w:r>
      <w:proofErr w:type="spellStart"/>
      <w:r w:rsidRPr="00736A81">
        <w:t>conjs</w:t>
      </w:r>
      <w:proofErr w:type="spellEnd"/>
      <w:r w:rsidRPr="00736A81">
        <w:t xml:space="preserve">. 151 a 153, Vila Nova Conceição, CEP 04543-011, inscrita no CNPJ/ME sob o nº </w:t>
      </w:r>
      <w:r w:rsidRPr="00736A81">
        <w:rPr>
          <w:bCs/>
        </w:rPr>
        <w:t xml:space="preserve">13.078.168/0001-61, neste ato representada na forma de seu contrato social, por seus representantes legais abaixo subscritos </w:t>
      </w:r>
      <w:r w:rsidRPr="00736A81">
        <w:t>(“</w:t>
      </w:r>
      <w:r w:rsidRPr="00736A81">
        <w:rPr>
          <w:u w:val="single"/>
        </w:rPr>
        <w:t>Emoções</w:t>
      </w:r>
      <w:r w:rsidRPr="00736A81">
        <w:t>”);</w:t>
      </w:r>
    </w:p>
    <w:p w14:paraId="15F7DFEB" w14:textId="77777777" w:rsidR="009E1C0B" w:rsidRPr="00736A81" w:rsidRDefault="009E1C0B" w:rsidP="00736A81">
      <w:pPr>
        <w:spacing w:line="300" w:lineRule="atLeast"/>
        <w:jc w:val="both"/>
        <w:rPr>
          <w:bCs/>
        </w:rPr>
      </w:pPr>
    </w:p>
    <w:p w14:paraId="6155FC28" w14:textId="5BC0EB47" w:rsidR="009E1C0B" w:rsidRPr="00736A81" w:rsidRDefault="009E1C0B" w:rsidP="00736A81">
      <w:pPr>
        <w:spacing w:line="300" w:lineRule="atLeast"/>
        <w:jc w:val="both"/>
        <w:rPr>
          <w:b/>
        </w:rPr>
      </w:pPr>
      <w:r w:rsidRPr="00736A81">
        <w:rPr>
          <w:b/>
        </w:rPr>
        <w:t>JORGE SIRENA PEREIRA</w:t>
      </w:r>
      <w:r w:rsidRPr="00736A81">
        <w:rPr>
          <w:bCs/>
        </w:rPr>
        <w:t xml:space="preserve">, brasileiro, empresário, portador da Cédula de Identidade RG nº 6011862783, expedida por SSP-RS, inscrito no CPF/ME sob o nº 316.123.180-53, residente e domiciliado na cidade de São Paulo, Estado de São Paulo, com endereço comercial na </w:t>
      </w:r>
      <w:r w:rsidRPr="00736A81">
        <w:t xml:space="preserve">Av. Presidente Juscelino Kubitschek, nº 1.545, 15º andar, </w:t>
      </w:r>
      <w:proofErr w:type="spellStart"/>
      <w:r w:rsidRPr="00736A81">
        <w:t>conjs</w:t>
      </w:r>
      <w:proofErr w:type="spellEnd"/>
      <w:r w:rsidRPr="00736A81">
        <w:t xml:space="preserve">. 151 a 153, Vila Nova Conceição, CEP 04543-011, </w:t>
      </w:r>
      <w:r w:rsidRPr="00736A81">
        <w:rPr>
          <w:bCs/>
        </w:rPr>
        <w:t xml:space="preserve">casado sob o regime de comunhão parcial de bens com </w:t>
      </w:r>
      <w:r w:rsidR="00AC5FEA">
        <w:rPr>
          <w:bCs/>
        </w:rPr>
        <w:t>Fernanda Campos Sirena, brasileira, empresária, portadora da Cédula de Identidade RG nº 4011321991, expedid</w:t>
      </w:r>
      <w:r w:rsidR="0064483D">
        <w:rPr>
          <w:bCs/>
        </w:rPr>
        <w:t>a</w:t>
      </w:r>
      <w:r w:rsidR="00AC5FEA">
        <w:rPr>
          <w:bCs/>
        </w:rPr>
        <w:t xml:space="preserve"> por SJS-RS, inscrita no CPF/ME sob o nº 434.321.580-68</w:t>
      </w:r>
      <w:r w:rsidRPr="00736A81">
        <w:t xml:space="preserve"> (“</w:t>
      </w:r>
      <w:r w:rsidRPr="00736A81">
        <w:rPr>
          <w:u w:val="single"/>
        </w:rPr>
        <w:t>Jorge</w:t>
      </w:r>
      <w:r w:rsidRPr="00736A81">
        <w:t>”</w:t>
      </w:r>
      <w:r w:rsidR="00DC41B9">
        <w:t xml:space="preserve"> e “</w:t>
      </w:r>
      <w:r w:rsidR="00DC41B9" w:rsidRPr="00DC41B9">
        <w:rPr>
          <w:u w:val="single"/>
        </w:rPr>
        <w:t>Fernanda</w:t>
      </w:r>
      <w:r w:rsidR="00DC41B9">
        <w:t>”, respectivamente</w:t>
      </w:r>
      <w:r w:rsidRPr="00736A81">
        <w:t>);</w:t>
      </w:r>
    </w:p>
    <w:p w14:paraId="3AB776CE" w14:textId="77777777" w:rsidR="009E1C0B" w:rsidRPr="00736A81" w:rsidRDefault="009E1C0B" w:rsidP="00736A81">
      <w:pPr>
        <w:spacing w:line="300" w:lineRule="atLeast"/>
        <w:jc w:val="both"/>
        <w:rPr>
          <w:b/>
        </w:rPr>
      </w:pPr>
    </w:p>
    <w:p w14:paraId="2B55825F" w14:textId="77777777" w:rsidR="009E1C0B" w:rsidRPr="00736A81" w:rsidRDefault="009E1C0B" w:rsidP="00736A81">
      <w:pPr>
        <w:spacing w:line="300" w:lineRule="atLeast"/>
        <w:jc w:val="both"/>
        <w:rPr>
          <w:bCs/>
        </w:rPr>
      </w:pPr>
      <w:r w:rsidRPr="00736A81">
        <w:rPr>
          <w:b/>
        </w:rPr>
        <w:t>UBIRAJARA GUIMARÃES COLELA DA SILVA</w:t>
      </w:r>
      <w:r w:rsidRPr="00736A81">
        <w:rPr>
          <w:bCs/>
        </w:rPr>
        <w:t xml:space="preserve">, brasileiro, divorciado, empresário, portador da Cédula de Identidade RG nº 3.729.666-8, expedida por SSP-SP, inscrito no CPF/ME sob o nº 033.434.988-20, residente e domiciliado na cidade de São Paulo, Estado de São Paulo, com endereço comercial na </w:t>
      </w:r>
      <w:r w:rsidRPr="00736A81">
        <w:t xml:space="preserve">Av. Presidente Juscelino Kubitschek, nº 1.545, 15º andar, </w:t>
      </w:r>
      <w:proofErr w:type="spellStart"/>
      <w:r w:rsidRPr="00736A81">
        <w:t>conjs</w:t>
      </w:r>
      <w:proofErr w:type="spellEnd"/>
      <w:r w:rsidRPr="00736A81">
        <w:t>. 151 a 153, Vila Nova Conceição, CEP 04543-011 (“</w:t>
      </w:r>
      <w:r w:rsidRPr="00736A81">
        <w:rPr>
          <w:u w:val="single"/>
        </w:rPr>
        <w:t>Ubirajara</w:t>
      </w:r>
      <w:r w:rsidRPr="00736A81">
        <w:t>”);</w:t>
      </w:r>
    </w:p>
    <w:p w14:paraId="0A773F92" w14:textId="77777777" w:rsidR="009E1C0B" w:rsidRPr="00736A81" w:rsidRDefault="009E1C0B" w:rsidP="00736A81">
      <w:pPr>
        <w:spacing w:line="300" w:lineRule="atLeast"/>
        <w:jc w:val="both"/>
        <w:rPr>
          <w:b/>
        </w:rPr>
      </w:pPr>
    </w:p>
    <w:p w14:paraId="1BCE7B57" w14:textId="77777777" w:rsidR="009E1C0B" w:rsidRPr="00736A81" w:rsidRDefault="009E1C0B" w:rsidP="00736A81">
      <w:pPr>
        <w:spacing w:line="300" w:lineRule="atLeast"/>
        <w:jc w:val="both"/>
      </w:pPr>
      <w:r w:rsidRPr="00736A81">
        <w:rPr>
          <w:b/>
        </w:rPr>
        <w:t>JAIME ANTÔNIO SIRENA PEREIRA</w:t>
      </w:r>
      <w:r w:rsidRPr="00736A81">
        <w:rPr>
          <w:bCs/>
        </w:rPr>
        <w:t xml:space="preserve">, brasileiro, advogado, casado sob o regime de separação total de bens, portador da Cédula de Identidade RG nº 4009259005, expedida por SSP-RS, inscrito no CPF/ME sob o nº 295.434.360-53, residente e domiciliado na cidade de São Paulo, Estado de São Paulo, com endereço comercial na </w:t>
      </w:r>
      <w:r w:rsidRPr="00736A81">
        <w:t xml:space="preserve">Av. Presidente Juscelino Kubitschek, nº 1.545, 15º andar, </w:t>
      </w:r>
      <w:proofErr w:type="spellStart"/>
      <w:r w:rsidRPr="00736A81">
        <w:t>conjs</w:t>
      </w:r>
      <w:proofErr w:type="spellEnd"/>
      <w:r w:rsidRPr="00736A81">
        <w:t>. 151 a 153, Vila Nova Conceição, CEP 04543-011 (“</w:t>
      </w:r>
      <w:r w:rsidRPr="00736A81">
        <w:rPr>
          <w:u w:val="single"/>
        </w:rPr>
        <w:t>Jaime</w:t>
      </w:r>
      <w:r w:rsidRPr="00736A81">
        <w:t>”);</w:t>
      </w:r>
    </w:p>
    <w:p w14:paraId="5B5E6E07" w14:textId="77777777" w:rsidR="009E1C0B" w:rsidRPr="00736A81" w:rsidRDefault="009E1C0B" w:rsidP="00736A81">
      <w:pPr>
        <w:spacing w:line="300" w:lineRule="atLeast"/>
        <w:jc w:val="both"/>
      </w:pPr>
    </w:p>
    <w:p w14:paraId="2610F5A4" w14:textId="02F47E6A" w:rsidR="00736A81" w:rsidRPr="00736A81" w:rsidRDefault="009E1C0B" w:rsidP="00736A81">
      <w:pPr>
        <w:spacing w:line="300" w:lineRule="atLeast"/>
        <w:jc w:val="both"/>
        <w:rPr>
          <w:bCs/>
        </w:rPr>
      </w:pPr>
      <w:r w:rsidRPr="00736A81">
        <w:rPr>
          <w:b/>
        </w:rPr>
        <w:t>SIR COM PARTICIPAÇÕES LTDA.</w:t>
      </w:r>
      <w:r w:rsidRPr="00736A81">
        <w:rPr>
          <w:bCs/>
        </w:rPr>
        <w:t xml:space="preserve">, sociedade limitada, com sede na cidade de São Paulo, Estado de São Paulo, na </w:t>
      </w:r>
      <w:r w:rsidRPr="00736A81">
        <w:t xml:space="preserve">Av. Presidente Juscelino Kubitschek, nº 1.545, 15º andar, conj. 158 (parte), Vila Nova Conceição, CEP 04543-011, inscrita no CNPJ/ME sob o nº </w:t>
      </w:r>
      <w:r w:rsidRPr="00736A81">
        <w:rPr>
          <w:bCs/>
        </w:rPr>
        <w:t>41.842.742/0001-41, neste ato representada na forma de seu contrato social, por seus representantes legais abaixo subscritos (“</w:t>
      </w:r>
      <w:r w:rsidRPr="00736A81">
        <w:rPr>
          <w:bCs/>
          <w:u w:val="single"/>
        </w:rPr>
        <w:t>Sir Com</w:t>
      </w:r>
      <w:r w:rsidRPr="00736A81">
        <w:rPr>
          <w:bCs/>
        </w:rPr>
        <w:t>”</w:t>
      </w:r>
      <w:r w:rsidR="00736A81" w:rsidRPr="00736A81">
        <w:rPr>
          <w:bCs/>
        </w:rPr>
        <w:t>);</w:t>
      </w:r>
    </w:p>
    <w:p w14:paraId="35185E74" w14:textId="77777777" w:rsidR="00736A81" w:rsidRPr="00736A81" w:rsidRDefault="00736A81" w:rsidP="00736A81">
      <w:pPr>
        <w:spacing w:line="300" w:lineRule="atLeast"/>
        <w:jc w:val="both"/>
        <w:rPr>
          <w:bCs/>
        </w:rPr>
      </w:pPr>
    </w:p>
    <w:p w14:paraId="50AFEFF0" w14:textId="151F506F" w:rsidR="009E1C0B" w:rsidRPr="00736A81" w:rsidRDefault="00736A81" w:rsidP="00736A81">
      <w:pPr>
        <w:spacing w:line="300" w:lineRule="atLeast"/>
        <w:jc w:val="both"/>
        <w:rPr>
          <w:bCs/>
        </w:rPr>
      </w:pPr>
      <w:r w:rsidRPr="00736A81">
        <w:t>(sendo</w:t>
      </w:r>
      <w:r w:rsidR="009E1C0B" w:rsidRPr="00736A81">
        <w:t xml:space="preserve"> Emoções, Jorge, Ubirajara</w:t>
      </w:r>
      <w:r w:rsidRPr="00736A81">
        <w:t xml:space="preserve">, </w:t>
      </w:r>
      <w:r w:rsidR="009E1C0B" w:rsidRPr="00736A81">
        <w:t>Jaime</w:t>
      </w:r>
      <w:r w:rsidRPr="00736A81">
        <w:t xml:space="preserve"> e Sir Com</w:t>
      </w:r>
      <w:r w:rsidR="009E1C0B" w:rsidRPr="00736A81">
        <w:t xml:space="preserve"> </w:t>
      </w:r>
      <w:r w:rsidRPr="00736A81">
        <w:t xml:space="preserve">denominados, em conjunto, os </w:t>
      </w:r>
      <w:r w:rsidR="009E1C0B" w:rsidRPr="00736A81">
        <w:t>“</w:t>
      </w:r>
      <w:r w:rsidR="009E1C0B" w:rsidRPr="00736A81">
        <w:rPr>
          <w:u w:val="single"/>
        </w:rPr>
        <w:t>Fiadores Emoções</w:t>
      </w:r>
      <w:r w:rsidR="009E1C0B" w:rsidRPr="00736A81">
        <w:t>”)</w:t>
      </w:r>
      <w:r w:rsidR="0064483D">
        <w:t>;</w:t>
      </w:r>
    </w:p>
    <w:p w14:paraId="0894AB86" w14:textId="77777777" w:rsidR="009E1C0B" w:rsidRPr="00736A81" w:rsidRDefault="009E1C0B" w:rsidP="00736A81">
      <w:pPr>
        <w:spacing w:line="300" w:lineRule="atLeast"/>
        <w:jc w:val="both"/>
        <w:rPr>
          <w:bCs/>
        </w:rPr>
      </w:pPr>
    </w:p>
    <w:p w14:paraId="4A84E548" w14:textId="77777777" w:rsidR="009E1C0B" w:rsidRPr="00736A81" w:rsidRDefault="009E1C0B" w:rsidP="00736A81">
      <w:pPr>
        <w:spacing w:line="300" w:lineRule="atLeast"/>
        <w:jc w:val="both"/>
        <w:rPr>
          <w:bCs/>
        </w:rPr>
      </w:pPr>
      <w:r w:rsidRPr="00736A81">
        <w:rPr>
          <w:b/>
        </w:rPr>
        <w:t>CHEQUER &amp; CHEQUER CONSTRUÇÕES E ADMINISTRAÇÃO LTDA.</w:t>
      </w:r>
      <w:r w:rsidRPr="00736A81">
        <w:t xml:space="preserve">, sociedade limitada, com sede na cidade de São Paulo, Estado de São Paulo, na Rua Tutóia, </w:t>
      </w:r>
      <w:r w:rsidRPr="00736A81">
        <w:lastRenderedPageBreak/>
        <w:t xml:space="preserve">nº 224, 6º andar, Vila Mariana, CEP 04007-000, inscrita no CNPJ/ME sob o nº </w:t>
      </w:r>
      <w:r w:rsidRPr="00736A81">
        <w:rPr>
          <w:bCs/>
        </w:rPr>
        <w:t>09.077.241/0001-03</w:t>
      </w:r>
      <w:r w:rsidRPr="00736A81">
        <w:t xml:space="preserve">, </w:t>
      </w:r>
      <w:r w:rsidRPr="00736A81">
        <w:rPr>
          <w:bCs/>
        </w:rPr>
        <w:t xml:space="preserve">neste ato representada na forma de seu contrato social, por seus representantes legais abaixo subscritos </w:t>
      </w:r>
      <w:r w:rsidRPr="00736A81">
        <w:t>(“</w:t>
      </w:r>
      <w:proofErr w:type="spellStart"/>
      <w:r w:rsidRPr="00736A81">
        <w:rPr>
          <w:u w:val="single"/>
        </w:rPr>
        <w:t>Chequer</w:t>
      </w:r>
      <w:proofErr w:type="spellEnd"/>
      <w:r w:rsidRPr="00736A81">
        <w:rPr>
          <w:u w:val="single"/>
        </w:rPr>
        <w:t xml:space="preserve"> &amp; </w:t>
      </w:r>
      <w:proofErr w:type="spellStart"/>
      <w:r w:rsidRPr="00736A81">
        <w:rPr>
          <w:u w:val="single"/>
        </w:rPr>
        <w:t>Chequer</w:t>
      </w:r>
      <w:proofErr w:type="spellEnd"/>
      <w:r w:rsidRPr="00736A81">
        <w:t>”);</w:t>
      </w:r>
    </w:p>
    <w:p w14:paraId="675CDE6F" w14:textId="77777777" w:rsidR="009E1C0B" w:rsidRPr="00736A81" w:rsidRDefault="009E1C0B" w:rsidP="00736A81">
      <w:pPr>
        <w:spacing w:line="300" w:lineRule="atLeast"/>
        <w:jc w:val="both"/>
        <w:rPr>
          <w:b/>
        </w:rPr>
      </w:pPr>
    </w:p>
    <w:p w14:paraId="70CE3C03" w14:textId="130EF13E" w:rsidR="009E1C0B" w:rsidRPr="00736A81" w:rsidRDefault="009E1C0B" w:rsidP="00736A81">
      <w:pPr>
        <w:spacing w:line="300" w:lineRule="atLeast"/>
        <w:jc w:val="both"/>
      </w:pPr>
      <w:r w:rsidRPr="00736A81">
        <w:rPr>
          <w:b/>
          <w:bCs/>
        </w:rPr>
        <w:t>DANIEL CHEQUER FILHO</w:t>
      </w:r>
      <w:r w:rsidRPr="00736A81">
        <w:t>, brasileiro, em união estável sob o regime de separação absoluta de bens, empresário, portador da Cédula de Identidade RG nº 16.355.506-6, expedida por SSP/SP, inscrito no CPF/M</w:t>
      </w:r>
      <w:r w:rsidR="005E4677">
        <w:t>E</w:t>
      </w:r>
      <w:r w:rsidRPr="00736A81">
        <w:t xml:space="preserve"> sob o nº 213.416.758-07, residente e domiciliado na cidade de São Paulo, Estado de São Paulo, com endereço comercial na Rua Tutóia, nº 224, 6º andar, Vila Mariana, CEP 04007-000 (“</w:t>
      </w:r>
      <w:r w:rsidRPr="00736A81">
        <w:rPr>
          <w:u w:val="single"/>
        </w:rPr>
        <w:t>Daniel</w:t>
      </w:r>
      <w:r w:rsidRPr="00736A81">
        <w:t>”);</w:t>
      </w:r>
    </w:p>
    <w:p w14:paraId="32E12A50" w14:textId="77777777" w:rsidR="009E1C0B" w:rsidRPr="00736A81" w:rsidRDefault="009E1C0B" w:rsidP="00736A81">
      <w:pPr>
        <w:spacing w:line="300" w:lineRule="atLeast"/>
        <w:jc w:val="both"/>
      </w:pPr>
    </w:p>
    <w:p w14:paraId="3B355BF1" w14:textId="3F4980F6" w:rsidR="00736A81" w:rsidRPr="00736A81" w:rsidRDefault="009E1C0B" w:rsidP="00736A81">
      <w:pPr>
        <w:spacing w:line="300" w:lineRule="atLeast"/>
        <w:jc w:val="both"/>
      </w:pPr>
      <w:r w:rsidRPr="00736A81">
        <w:rPr>
          <w:b/>
          <w:bCs/>
        </w:rPr>
        <w:t>FLAVIA CHEQUER</w:t>
      </w:r>
      <w:r w:rsidRPr="00736A81">
        <w:t>, brasileira, solteira, empresária, portadora da Cédula de Identidade RG nº 19.457.504-4, expedida por SSP/SP, inscrita no CPF/M</w:t>
      </w:r>
      <w:r w:rsidR="005E4677">
        <w:t>E</w:t>
      </w:r>
      <w:r w:rsidRPr="00736A81">
        <w:t xml:space="preserve"> sob nº 205.380.298-70, residente e domiciliada na cidade de São Paulo, Estado de São Paulo, com endereço comercial na Rua Tutóia, nº 224, 6º andar, Vila Mariana, CEP 04007-000 (“</w:t>
      </w:r>
      <w:r w:rsidRPr="00736A81">
        <w:rPr>
          <w:u w:val="single"/>
        </w:rPr>
        <w:t>Flavia</w:t>
      </w:r>
      <w:r w:rsidRPr="00736A81">
        <w:t>”</w:t>
      </w:r>
      <w:r w:rsidR="00736A81" w:rsidRPr="00736A81">
        <w:t>); e</w:t>
      </w:r>
    </w:p>
    <w:p w14:paraId="02EB86D0" w14:textId="77777777" w:rsidR="00736A81" w:rsidRPr="00736A81" w:rsidRDefault="00736A81" w:rsidP="00736A81">
      <w:pPr>
        <w:spacing w:line="300" w:lineRule="atLeast"/>
        <w:jc w:val="both"/>
      </w:pPr>
    </w:p>
    <w:p w14:paraId="03211635" w14:textId="1D12A967" w:rsidR="009E1C0B" w:rsidRPr="00736A81" w:rsidRDefault="00736A81" w:rsidP="00736A81">
      <w:pPr>
        <w:spacing w:line="300" w:lineRule="atLeast"/>
        <w:jc w:val="both"/>
      </w:pPr>
      <w:r w:rsidRPr="00736A81">
        <w:t>(sendo</w:t>
      </w:r>
      <w:r w:rsidR="009E1C0B" w:rsidRPr="00736A81">
        <w:t xml:space="preserve"> </w:t>
      </w:r>
      <w:proofErr w:type="spellStart"/>
      <w:r w:rsidR="009E1C0B" w:rsidRPr="00736A81">
        <w:t>Chequer</w:t>
      </w:r>
      <w:proofErr w:type="spellEnd"/>
      <w:r w:rsidR="009E1C0B" w:rsidRPr="00736A81">
        <w:t xml:space="preserve"> &amp; </w:t>
      </w:r>
      <w:proofErr w:type="spellStart"/>
      <w:r w:rsidR="009E1C0B" w:rsidRPr="00736A81">
        <w:t>Chequer</w:t>
      </w:r>
      <w:proofErr w:type="spellEnd"/>
      <w:r w:rsidRPr="00736A81">
        <w:t>,</w:t>
      </w:r>
      <w:r w:rsidR="009E1C0B" w:rsidRPr="00736A81">
        <w:t xml:space="preserve"> Daniel</w:t>
      </w:r>
      <w:r w:rsidRPr="00736A81">
        <w:t xml:space="preserve"> e Flavia, em conjunto, </w:t>
      </w:r>
      <w:r w:rsidR="009E1C0B" w:rsidRPr="00736A81">
        <w:t>os “</w:t>
      </w:r>
      <w:r w:rsidR="009E1C0B" w:rsidRPr="00736A81">
        <w:rPr>
          <w:u w:val="single"/>
        </w:rPr>
        <w:t xml:space="preserve">Fiadores </w:t>
      </w:r>
      <w:proofErr w:type="spellStart"/>
      <w:r w:rsidR="009E1C0B" w:rsidRPr="00736A81">
        <w:rPr>
          <w:u w:val="single"/>
        </w:rPr>
        <w:t>Chequer</w:t>
      </w:r>
      <w:proofErr w:type="spellEnd"/>
      <w:r w:rsidR="009E1C0B" w:rsidRPr="00736A81">
        <w:rPr>
          <w:u w:val="single"/>
        </w:rPr>
        <w:t xml:space="preserve"> &amp; </w:t>
      </w:r>
      <w:proofErr w:type="spellStart"/>
      <w:r w:rsidR="009E1C0B" w:rsidRPr="00736A81">
        <w:rPr>
          <w:u w:val="single"/>
        </w:rPr>
        <w:t>Chequer</w:t>
      </w:r>
      <w:proofErr w:type="spellEnd"/>
      <w:r w:rsidR="009E1C0B" w:rsidRPr="00736A81">
        <w:t>”)</w:t>
      </w:r>
      <w:r w:rsidR="0064483D">
        <w:t>;</w:t>
      </w:r>
    </w:p>
    <w:p w14:paraId="275DAC3F" w14:textId="77777777" w:rsidR="009E1C0B" w:rsidRPr="00736A81" w:rsidRDefault="009E1C0B" w:rsidP="00736A81">
      <w:pPr>
        <w:spacing w:line="300" w:lineRule="atLeast"/>
        <w:jc w:val="both"/>
        <w:rPr>
          <w:b/>
        </w:rPr>
      </w:pPr>
    </w:p>
    <w:p w14:paraId="6E2290B9" w14:textId="01E52201" w:rsidR="00736A81" w:rsidRPr="00736A81" w:rsidRDefault="009E1C0B" w:rsidP="00736A81">
      <w:pPr>
        <w:spacing w:line="300" w:lineRule="atLeast"/>
        <w:jc w:val="both"/>
      </w:pPr>
      <w:r w:rsidRPr="00736A81">
        <w:rPr>
          <w:b/>
        </w:rPr>
        <w:t>SDI DESENVOLVIMENTO IMOBILIÁRIO LTDA.</w:t>
      </w:r>
      <w:r w:rsidRPr="00736A81">
        <w:t xml:space="preserve">, sociedade limitada, com sede na cidade de São Paulo, Estado de São Paulo, na Rua Hungria, nº 514, 10º andar, conj. 101, Jardim Europa, CEP 01455-000, inscrita no CNPJ/ME sob o nº </w:t>
      </w:r>
      <w:r w:rsidRPr="00736A81">
        <w:rPr>
          <w:bCs/>
        </w:rPr>
        <w:t>07.338.630/0001-10</w:t>
      </w:r>
      <w:r w:rsidRPr="00736A81">
        <w:t xml:space="preserve">, </w:t>
      </w:r>
      <w:r w:rsidRPr="00736A81">
        <w:rPr>
          <w:bCs/>
        </w:rPr>
        <w:t xml:space="preserve">neste ato representada na forma de seu contrato social, por seus representantes legais abaixo subscritos </w:t>
      </w:r>
      <w:r w:rsidRPr="00736A81">
        <w:t>(“</w:t>
      </w:r>
      <w:r w:rsidRPr="00736A81">
        <w:rPr>
          <w:u w:val="single"/>
        </w:rPr>
        <w:t>SDI</w:t>
      </w:r>
      <w:r w:rsidRPr="00736A81">
        <w:t>”</w:t>
      </w:r>
      <w:r w:rsidR="00736A81" w:rsidRPr="00736A81">
        <w:t>)</w:t>
      </w:r>
      <w:r w:rsidR="0064483D">
        <w:t>;</w:t>
      </w:r>
    </w:p>
    <w:p w14:paraId="6F35F0E4" w14:textId="77777777" w:rsidR="00736A81" w:rsidRPr="00736A81" w:rsidRDefault="00736A81" w:rsidP="00736A81">
      <w:pPr>
        <w:spacing w:line="300" w:lineRule="atLeast"/>
        <w:jc w:val="both"/>
      </w:pPr>
    </w:p>
    <w:p w14:paraId="4FA5C12F" w14:textId="525B7432" w:rsidR="009E1C0B" w:rsidRPr="00736A81" w:rsidRDefault="00736A81" w:rsidP="00736A81">
      <w:pPr>
        <w:spacing w:line="300" w:lineRule="atLeast"/>
        <w:jc w:val="both"/>
        <w:rPr>
          <w:bCs/>
        </w:rPr>
      </w:pPr>
      <w:r w:rsidRPr="00736A81">
        <w:t xml:space="preserve">(sendo </w:t>
      </w:r>
      <w:r w:rsidR="009E1C0B" w:rsidRPr="00736A81">
        <w:t>os Fiadores Paes &amp; Gregori, os Fiadores Emoções</w:t>
      </w:r>
      <w:r w:rsidRPr="00736A81">
        <w:t>,</w:t>
      </w:r>
      <w:r w:rsidR="009E1C0B" w:rsidRPr="00736A81">
        <w:t xml:space="preserve"> os Fiadores </w:t>
      </w:r>
      <w:proofErr w:type="spellStart"/>
      <w:r w:rsidR="009E1C0B" w:rsidRPr="00736A81">
        <w:t>Chequer</w:t>
      </w:r>
      <w:proofErr w:type="spellEnd"/>
      <w:r w:rsidR="009E1C0B" w:rsidRPr="00736A81">
        <w:t xml:space="preserve"> &amp; </w:t>
      </w:r>
      <w:proofErr w:type="spellStart"/>
      <w:r w:rsidR="009E1C0B" w:rsidRPr="00736A81">
        <w:t>Chequer</w:t>
      </w:r>
      <w:proofErr w:type="spellEnd"/>
      <w:r w:rsidRPr="00736A81">
        <w:t xml:space="preserve"> e a SDI, em conjunto, </w:t>
      </w:r>
      <w:r w:rsidR="009E1C0B" w:rsidRPr="00736A81">
        <w:t>os “</w:t>
      </w:r>
      <w:r w:rsidR="009E1C0B" w:rsidRPr="00736A81">
        <w:rPr>
          <w:u w:val="single"/>
        </w:rPr>
        <w:t>Fiadores</w:t>
      </w:r>
      <w:r w:rsidR="009E1C0B" w:rsidRPr="00736A81">
        <w:t>”)</w:t>
      </w:r>
      <w:r w:rsidR="0064483D">
        <w:t>;</w:t>
      </w:r>
    </w:p>
    <w:p w14:paraId="24F0FFD1" w14:textId="77777777" w:rsidR="009E1C0B" w:rsidRPr="00736A81" w:rsidRDefault="009E1C0B" w:rsidP="00736A81">
      <w:pPr>
        <w:spacing w:line="300" w:lineRule="atLeast"/>
        <w:jc w:val="both"/>
      </w:pPr>
    </w:p>
    <w:p w14:paraId="4C92C34D" w14:textId="430EACEC" w:rsidR="009E1C0B" w:rsidRPr="00736A81" w:rsidRDefault="009E1C0B" w:rsidP="00736A81">
      <w:pPr>
        <w:spacing w:line="300" w:lineRule="atLeast"/>
        <w:jc w:val="both"/>
      </w:pPr>
      <w:bookmarkStart w:id="5" w:name="_Hlk115970710"/>
      <w:r w:rsidRPr="00736A81">
        <w:t>(sendo Nestor, Ana Lucia, Jorge, Ubirajara, Jaime, Daniel e Flavia denominados, em conjunto, os “</w:t>
      </w:r>
      <w:r w:rsidRPr="00736A81">
        <w:rPr>
          <w:u w:val="single"/>
        </w:rPr>
        <w:t>Fiadores PF</w:t>
      </w:r>
      <w:r w:rsidRPr="00736A81">
        <w:t>”)</w:t>
      </w:r>
      <w:r w:rsidR="0064483D">
        <w:t>;</w:t>
      </w:r>
    </w:p>
    <w:p w14:paraId="355B3AAA" w14:textId="77777777" w:rsidR="009E1C0B" w:rsidRPr="00736A81" w:rsidRDefault="009E1C0B" w:rsidP="00736A81">
      <w:pPr>
        <w:spacing w:line="300" w:lineRule="atLeast"/>
        <w:jc w:val="both"/>
      </w:pPr>
    </w:p>
    <w:p w14:paraId="07E64F7F" w14:textId="5919F534" w:rsidR="009E1C0B" w:rsidRPr="00736A81" w:rsidRDefault="009E1C0B" w:rsidP="00736A81">
      <w:pPr>
        <w:spacing w:line="300" w:lineRule="atLeast"/>
        <w:jc w:val="both"/>
      </w:pPr>
      <w:r w:rsidRPr="00736A81">
        <w:t xml:space="preserve">(sendo Paes &amp; Gregori, Emoções, Sir </w:t>
      </w:r>
      <w:proofErr w:type="gramStart"/>
      <w:r w:rsidRPr="00736A81">
        <w:t xml:space="preserve">Com, </w:t>
      </w:r>
      <w:proofErr w:type="spellStart"/>
      <w:r w:rsidRPr="00736A81">
        <w:t>Chequer</w:t>
      </w:r>
      <w:proofErr w:type="spellEnd"/>
      <w:proofErr w:type="gramEnd"/>
      <w:r w:rsidRPr="00736A81">
        <w:t xml:space="preserve"> &amp; </w:t>
      </w:r>
      <w:proofErr w:type="spellStart"/>
      <w:r w:rsidRPr="00736A81">
        <w:t>Chequer</w:t>
      </w:r>
      <w:proofErr w:type="spellEnd"/>
      <w:r w:rsidRPr="00736A81">
        <w:t xml:space="preserve"> e SDI denominados, em conjunto, os “</w:t>
      </w:r>
      <w:r w:rsidRPr="00736A81">
        <w:rPr>
          <w:u w:val="single"/>
        </w:rPr>
        <w:t>Fiadores PJ</w:t>
      </w:r>
      <w:r w:rsidRPr="00736A81">
        <w:t>”)</w:t>
      </w:r>
      <w:r w:rsidR="0064483D">
        <w:t>; e</w:t>
      </w:r>
    </w:p>
    <w:bookmarkEnd w:id="5"/>
    <w:p w14:paraId="5018E637" w14:textId="6644BDA5" w:rsidR="009E1C0B" w:rsidRPr="00736A81" w:rsidRDefault="009E1C0B" w:rsidP="00736A81">
      <w:pPr>
        <w:pStyle w:val="Corpodetexto"/>
        <w:spacing w:line="300" w:lineRule="atLeast"/>
        <w:ind w:firstLine="0"/>
        <w:rPr>
          <w:rFonts w:ascii="Times New Roman" w:hAnsi="Times New Roman" w:cs="Times New Roman"/>
          <w:sz w:val="24"/>
          <w:szCs w:val="24"/>
        </w:rPr>
      </w:pPr>
    </w:p>
    <w:p w14:paraId="57B1BE82" w14:textId="672D3EF5" w:rsidR="00704452" w:rsidRPr="00736A81" w:rsidRDefault="009E1C0B" w:rsidP="00736A81">
      <w:pPr>
        <w:pStyle w:val="Corpodetexto"/>
        <w:spacing w:line="300" w:lineRule="atLeast"/>
        <w:ind w:firstLine="0"/>
        <w:rPr>
          <w:rFonts w:ascii="Times New Roman" w:hAnsi="Times New Roman" w:cs="Times New Roman"/>
          <w:sz w:val="24"/>
          <w:szCs w:val="24"/>
        </w:rPr>
      </w:pPr>
      <w:r w:rsidRPr="00736A81">
        <w:rPr>
          <w:rFonts w:ascii="Times New Roman" w:hAnsi="Times New Roman" w:cs="Times New Roman"/>
          <w:sz w:val="24"/>
          <w:szCs w:val="24"/>
        </w:rPr>
        <w:t>(</w:t>
      </w:r>
      <w:r w:rsidR="00AA5B40" w:rsidRPr="00736A81">
        <w:rPr>
          <w:rFonts w:ascii="Times New Roman" w:hAnsi="Times New Roman" w:cs="Times New Roman"/>
          <w:sz w:val="24"/>
          <w:szCs w:val="24"/>
        </w:rPr>
        <w:t>s</w:t>
      </w:r>
      <w:r w:rsidR="00704452" w:rsidRPr="00736A81">
        <w:rPr>
          <w:rFonts w:ascii="Times New Roman" w:hAnsi="Times New Roman" w:cs="Times New Roman"/>
          <w:sz w:val="24"/>
          <w:szCs w:val="24"/>
        </w:rPr>
        <w:t xml:space="preserve">endo a </w:t>
      </w:r>
      <w:r w:rsidR="00CF3410" w:rsidRPr="00736A81">
        <w:rPr>
          <w:rFonts w:ascii="Times New Roman" w:hAnsi="Times New Roman" w:cs="Times New Roman"/>
          <w:sz w:val="24"/>
          <w:szCs w:val="24"/>
        </w:rPr>
        <w:t>Emissora</w:t>
      </w:r>
      <w:r w:rsidRPr="00736A81">
        <w:rPr>
          <w:rFonts w:ascii="Times New Roman" w:hAnsi="Times New Roman" w:cs="Times New Roman"/>
          <w:sz w:val="24"/>
          <w:szCs w:val="24"/>
        </w:rPr>
        <w:t>,</w:t>
      </w:r>
      <w:r w:rsidR="00775568" w:rsidRPr="00736A81">
        <w:rPr>
          <w:rFonts w:ascii="Times New Roman" w:hAnsi="Times New Roman" w:cs="Times New Roman"/>
          <w:sz w:val="24"/>
          <w:szCs w:val="24"/>
        </w:rPr>
        <w:t xml:space="preserve"> </w:t>
      </w:r>
      <w:r w:rsidR="006B7B98" w:rsidRPr="00736A81">
        <w:rPr>
          <w:rFonts w:ascii="Times New Roman" w:hAnsi="Times New Roman" w:cs="Times New Roman"/>
          <w:sz w:val="24"/>
          <w:szCs w:val="24"/>
        </w:rPr>
        <w:t>a</w:t>
      </w:r>
      <w:r w:rsidR="00AA5B40" w:rsidRPr="00736A81">
        <w:rPr>
          <w:rFonts w:ascii="Times New Roman" w:hAnsi="Times New Roman" w:cs="Times New Roman"/>
          <w:sz w:val="24"/>
          <w:szCs w:val="24"/>
        </w:rPr>
        <w:t xml:space="preserve"> Titular da</w:t>
      </w:r>
      <w:r w:rsidR="00351CE2" w:rsidRPr="00736A81">
        <w:rPr>
          <w:rFonts w:ascii="Times New Roman" w:hAnsi="Times New Roman" w:cs="Times New Roman"/>
          <w:sz w:val="24"/>
          <w:szCs w:val="24"/>
        </w:rPr>
        <w:t>s</w:t>
      </w:r>
      <w:r w:rsidR="00AA5B40" w:rsidRPr="00736A81">
        <w:rPr>
          <w:rFonts w:ascii="Times New Roman" w:hAnsi="Times New Roman" w:cs="Times New Roman"/>
          <w:sz w:val="24"/>
          <w:szCs w:val="24"/>
        </w:rPr>
        <w:t xml:space="preserve"> Nota</w:t>
      </w:r>
      <w:r w:rsidR="00351CE2" w:rsidRPr="00736A81">
        <w:rPr>
          <w:rFonts w:ascii="Times New Roman" w:hAnsi="Times New Roman" w:cs="Times New Roman"/>
          <w:sz w:val="24"/>
          <w:szCs w:val="24"/>
        </w:rPr>
        <w:t>s</w:t>
      </w:r>
      <w:r w:rsidR="00AA5B40" w:rsidRPr="00736A81">
        <w:rPr>
          <w:rFonts w:ascii="Times New Roman" w:hAnsi="Times New Roman" w:cs="Times New Roman"/>
          <w:sz w:val="24"/>
          <w:szCs w:val="24"/>
        </w:rPr>
        <w:t xml:space="preserve"> Comercia</w:t>
      </w:r>
      <w:r w:rsidR="00351CE2" w:rsidRPr="00736A81">
        <w:rPr>
          <w:rFonts w:ascii="Times New Roman" w:hAnsi="Times New Roman" w:cs="Times New Roman"/>
          <w:sz w:val="24"/>
          <w:szCs w:val="24"/>
        </w:rPr>
        <w:t>is</w:t>
      </w:r>
      <w:r w:rsidRPr="00736A81">
        <w:rPr>
          <w:rFonts w:ascii="Times New Roman" w:hAnsi="Times New Roman" w:cs="Times New Roman"/>
          <w:sz w:val="24"/>
          <w:szCs w:val="24"/>
        </w:rPr>
        <w:t xml:space="preserve"> e os Fiadores</w:t>
      </w:r>
      <w:r w:rsidR="00704452" w:rsidRPr="00736A81">
        <w:rPr>
          <w:rFonts w:ascii="Times New Roman" w:hAnsi="Times New Roman" w:cs="Times New Roman"/>
          <w:sz w:val="24"/>
          <w:szCs w:val="24"/>
        </w:rPr>
        <w:t xml:space="preserve"> denominad</w:t>
      </w:r>
      <w:r w:rsidR="00736A81" w:rsidRPr="00736A81">
        <w:rPr>
          <w:rFonts w:ascii="Times New Roman" w:hAnsi="Times New Roman" w:cs="Times New Roman"/>
          <w:sz w:val="24"/>
          <w:szCs w:val="24"/>
        </w:rPr>
        <w:t>o</w:t>
      </w:r>
      <w:r w:rsidR="00704452" w:rsidRPr="00736A81">
        <w:rPr>
          <w:rFonts w:ascii="Times New Roman" w:hAnsi="Times New Roman" w:cs="Times New Roman"/>
          <w:sz w:val="24"/>
          <w:szCs w:val="24"/>
        </w:rPr>
        <w:t>s</w:t>
      </w:r>
      <w:r w:rsidR="00AA5B40" w:rsidRPr="00736A81">
        <w:rPr>
          <w:rFonts w:ascii="Times New Roman" w:hAnsi="Times New Roman" w:cs="Times New Roman"/>
          <w:sz w:val="24"/>
          <w:szCs w:val="24"/>
        </w:rPr>
        <w:t>,</w:t>
      </w:r>
      <w:r w:rsidR="00704452" w:rsidRPr="00736A81">
        <w:rPr>
          <w:rFonts w:ascii="Times New Roman" w:hAnsi="Times New Roman" w:cs="Times New Roman"/>
          <w:sz w:val="24"/>
          <w:szCs w:val="24"/>
        </w:rPr>
        <w:t xml:space="preserve"> em conjunto</w:t>
      </w:r>
      <w:r w:rsidR="00AA5B40" w:rsidRPr="00736A81">
        <w:rPr>
          <w:rFonts w:ascii="Times New Roman" w:hAnsi="Times New Roman" w:cs="Times New Roman"/>
          <w:sz w:val="24"/>
          <w:szCs w:val="24"/>
        </w:rPr>
        <w:t>,</w:t>
      </w:r>
      <w:r w:rsidR="00704452" w:rsidRPr="00736A81">
        <w:rPr>
          <w:rFonts w:ascii="Times New Roman" w:hAnsi="Times New Roman" w:cs="Times New Roman"/>
          <w:sz w:val="24"/>
          <w:szCs w:val="24"/>
        </w:rPr>
        <w:t xml:space="preserve"> “</w:t>
      </w:r>
      <w:r w:rsidR="00704452" w:rsidRPr="00736A81">
        <w:rPr>
          <w:rFonts w:ascii="Times New Roman" w:hAnsi="Times New Roman" w:cs="Times New Roman"/>
          <w:sz w:val="24"/>
          <w:szCs w:val="24"/>
          <w:u w:val="single"/>
        </w:rPr>
        <w:t>Partes</w:t>
      </w:r>
      <w:r w:rsidR="00704452" w:rsidRPr="00736A81">
        <w:rPr>
          <w:rFonts w:ascii="Times New Roman" w:hAnsi="Times New Roman" w:cs="Times New Roman"/>
          <w:sz w:val="24"/>
          <w:szCs w:val="24"/>
        </w:rPr>
        <w:t>” e</w:t>
      </w:r>
      <w:r w:rsidR="004772FD" w:rsidRPr="00736A81">
        <w:rPr>
          <w:rFonts w:ascii="Times New Roman" w:hAnsi="Times New Roman" w:cs="Times New Roman"/>
          <w:sz w:val="24"/>
          <w:szCs w:val="24"/>
        </w:rPr>
        <w:t>,</w:t>
      </w:r>
      <w:r w:rsidR="00704452" w:rsidRPr="00736A81">
        <w:rPr>
          <w:rFonts w:ascii="Times New Roman" w:hAnsi="Times New Roman" w:cs="Times New Roman"/>
          <w:sz w:val="24"/>
          <w:szCs w:val="24"/>
        </w:rPr>
        <w:t xml:space="preserve"> individual e indistintamente</w:t>
      </w:r>
      <w:r w:rsidR="00AA5B40" w:rsidRPr="00736A81">
        <w:rPr>
          <w:rFonts w:ascii="Times New Roman" w:hAnsi="Times New Roman" w:cs="Times New Roman"/>
          <w:sz w:val="24"/>
          <w:szCs w:val="24"/>
        </w:rPr>
        <w:t>,</w:t>
      </w:r>
      <w:r w:rsidR="00704452" w:rsidRPr="00736A81">
        <w:rPr>
          <w:rFonts w:ascii="Times New Roman" w:hAnsi="Times New Roman" w:cs="Times New Roman"/>
          <w:sz w:val="24"/>
          <w:szCs w:val="24"/>
        </w:rPr>
        <w:t xml:space="preserve"> como “</w:t>
      </w:r>
      <w:r w:rsidR="00704452" w:rsidRPr="00736A81">
        <w:rPr>
          <w:rFonts w:ascii="Times New Roman" w:hAnsi="Times New Roman" w:cs="Times New Roman"/>
          <w:sz w:val="24"/>
          <w:szCs w:val="24"/>
          <w:u w:val="single"/>
        </w:rPr>
        <w:t>Parte</w:t>
      </w:r>
      <w:r w:rsidR="00704452" w:rsidRPr="00736A81">
        <w:rPr>
          <w:rFonts w:ascii="Times New Roman" w:hAnsi="Times New Roman" w:cs="Times New Roman"/>
          <w:sz w:val="24"/>
          <w:szCs w:val="24"/>
        </w:rPr>
        <w:t>”</w:t>
      </w:r>
      <w:r w:rsidRPr="00736A81">
        <w:rPr>
          <w:rFonts w:ascii="Times New Roman" w:hAnsi="Times New Roman" w:cs="Times New Roman"/>
          <w:sz w:val="24"/>
          <w:szCs w:val="24"/>
        </w:rPr>
        <w:t>)</w:t>
      </w:r>
      <w:r w:rsidR="0064483D">
        <w:rPr>
          <w:rFonts w:ascii="Times New Roman" w:hAnsi="Times New Roman" w:cs="Times New Roman"/>
          <w:sz w:val="24"/>
          <w:szCs w:val="24"/>
        </w:rPr>
        <w:t>.</w:t>
      </w:r>
    </w:p>
    <w:p w14:paraId="58E66EC5" w14:textId="77777777" w:rsidR="00704452" w:rsidRPr="00752DDF" w:rsidRDefault="00704452" w:rsidP="00752DDF">
      <w:pPr>
        <w:pStyle w:val="Corpodetexto"/>
        <w:spacing w:line="300" w:lineRule="atLeast"/>
        <w:ind w:firstLine="0"/>
        <w:rPr>
          <w:rFonts w:ascii="Times New Roman" w:hAnsi="Times New Roman" w:cs="Times New Roman"/>
          <w:sz w:val="24"/>
          <w:szCs w:val="24"/>
        </w:rPr>
      </w:pPr>
    </w:p>
    <w:p w14:paraId="1B346AD6" w14:textId="682A5348" w:rsidR="00704452" w:rsidRPr="00752DDF" w:rsidRDefault="00AA5B40" w:rsidP="00752DDF">
      <w:pPr>
        <w:keepNext/>
        <w:suppressAutoHyphens/>
        <w:spacing w:line="300" w:lineRule="atLeast"/>
        <w:jc w:val="both"/>
        <w:rPr>
          <w:b/>
        </w:rPr>
      </w:pPr>
      <w:r w:rsidRPr="00752DDF">
        <w:rPr>
          <w:b/>
        </w:rPr>
        <w:t>CONSIDERANDO QUE</w:t>
      </w:r>
      <w:r w:rsidR="00704452" w:rsidRPr="00752DDF">
        <w:rPr>
          <w:b/>
        </w:rPr>
        <w:t>:</w:t>
      </w:r>
    </w:p>
    <w:p w14:paraId="44F36377" w14:textId="77777777" w:rsidR="00704452" w:rsidRPr="00752DDF" w:rsidRDefault="00704452" w:rsidP="00752DDF">
      <w:pPr>
        <w:keepNext/>
        <w:tabs>
          <w:tab w:val="left" w:pos="0"/>
        </w:tabs>
        <w:spacing w:line="300" w:lineRule="atLeast"/>
        <w:jc w:val="both"/>
      </w:pPr>
    </w:p>
    <w:p w14:paraId="6D1B7C22" w14:textId="6381A4E8" w:rsidR="00704452" w:rsidRPr="00752DDF" w:rsidRDefault="00095CF7" w:rsidP="00E40DE0">
      <w:pPr>
        <w:pStyle w:val="Nvel11a"/>
      </w:pPr>
      <w:r w:rsidRPr="00752DDF">
        <w:t>a</w:t>
      </w:r>
      <w:r w:rsidR="00704452" w:rsidRPr="00752DDF">
        <w:t xml:space="preserve"> </w:t>
      </w:r>
      <w:r w:rsidR="00CF3410" w:rsidRPr="00752DDF">
        <w:t>Emissora</w:t>
      </w:r>
      <w:r w:rsidR="00704452" w:rsidRPr="00752DDF">
        <w:t xml:space="preserve"> tem interesse em</w:t>
      </w:r>
      <w:r w:rsidR="00625B3E" w:rsidRPr="00752DDF">
        <w:t xml:space="preserve"> emitir</w:t>
      </w:r>
      <w:r w:rsidR="00704452" w:rsidRPr="00752DDF">
        <w:t xml:space="preserve"> </w:t>
      </w:r>
      <w:r w:rsidR="00994CB9" w:rsidRPr="00752DDF">
        <w:t>nota</w:t>
      </w:r>
      <w:r w:rsidR="00420B80" w:rsidRPr="00752DDF">
        <w:t>s</w:t>
      </w:r>
      <w:r w:rsidR="00994CB9" w:rsidRPr="00752DDF">
        <w:t xml:space="preserve"> comercia</w:t>
      </w:r>
      <w:r w:rsidR="00420B80" w:rsidRPr="00752DDF">
        <w:t>is</w:t>
      </w:r>
      <w:r w:rsidR="00625B3E" w:rsidRPr="00752DDF">
        <w:t xml:space="preserve">, </w:t>
      </w:r>
      <w:r w:rsidR="00015E7A" w:rsidRPr="00752DDF">
        <w:t>em série única, com garantia real</w:t>
      </w:r>
      <w:r w:rsidR="00625B3E" w:rsidRPr="00752DDF">
        <w:t>,</w:t>
      </w:r>
      <w:r w:rsidR="005151BC" w:rsidRPr="00752DDF">
        <w:t xml:space="preserve"> </w:t>
      </w:r>
      <w:r w:rsidR="00625B3E" w:rsidRPr="00752DDF">
        <w:t xml:space="preserve">para colocação privada, nos termos </w:t>
      </w:r>
      <w:r w:rsidR="00F904E9" w:rsidRPr="00752DDF">
        <w:t xml:space="preserve">da </w:t>
      </w:r>
      <w:r w:rsidR="003C1AA3" w:rsidRPr="00752DDF">
        <w:rPr>
          <w:bCs/>
        </w:rPr>
        <w:t>Lei nº 14.195, de 26 de agosto de 2021 (“</w:t>
      </w:r>
      <w:r w:rsidR="003C1AA3" w:rsidRPr="00752DDF">
        <w:rPr>
          <w:bCs/>
          <w:u w:val="single"/>
        </w:rPr>
        <w:t>Lei </w:t>
      </w:r>
      <w:r w:rsidR="00EC5FBD" w:rsidRPr="00752DDF">
        <w:rPr>
          <w:bCs/>
          <w:u w:val="single"/>
        </w:rPr>
        <w:t xml:space="preserve">nº </w:t>
      </w:r>
      <w:r w:rsidR="003C1AA3" w:rsidRPr="00752DDF">
        <w:rPr>
          <w:bCs/>
          <w:u w:val="single"/>
        </w:rPr>
        <w:t>14.195</w:t>
      </w:r>
      <w:r w:rsidR="00EC5FBD" w:rsidRPr="00752DDF">
        <w:rPr>
          <w:bCs/>
          <w:u w:val="single"/>
        </w:rPr>
        <w:t>/2021</w:t>
      </w:r>
      <w:r w:rsidR="003C1AA3" w:rsidRPr="00752DDF">
        <w:rPr>
          <w:bCs/>
        </w:rPr>
        <w:t xml:space="preserve">”) e </w:t>
      </w:r>
      <w:r w:rsidR="00625B3E" w:rsidRPr="00752DDF">
        <w:t>desta Escritura de Emissão</w:t>
      </w:r>
      <w:r w:rsidR="009E1C0B">
        <w:t xml:space="preserve"> </w:t>
      </w:r>
      <w:r w:rsidR="00704452" w:rsidRPr="00752DDF">
        <w:t>(“</w:t>
      </w:r>
      <w:r w:rsidR="003C1AA3" w:rsidRPr="00752DDF">
        <w:rPr>
          <w:u w:val="single"/>
        </w:rPr>
        <w:t>Nota</w:t>
      </w:r>
      <w:r w:rsidR="00420B80" w:rsidRPr="00752DDF">
        <w:rPr>
          <w:u w:val="single"/>
        </w:rPr>
        <w:t>s</w:t>
      </w:r>
      <w:r w:rsidR="003C1AA3" w:rsidRPr="00752DDF">
        <w:rPr>
          <w:u w:val="single"/>
        </w:rPr>
        <w:t xml:space="preserve"> Comercia</w:t>
      </w:r>
      <w:r w:rsidR="00420B80" w:rsidRPr="00752DDF">
        <w:rPr>
          <w:u w:val="single"/>
        </w:rPr>
        <w:t>is</w:t>
      </w:r>
      <w:r w:rsidR="00704452" w:rsidRPr="00752DDF">
        <w:t>”</w:t>
      </w:r>
      <w:r w:rsidR="00363871" w:rsidRPr="00752DDF">
        <w:t xml:space="preserve"> e “</w:t>
      </w:r>
      <w:r w:rsidR="00363871" w:rsidRPr="00752DDF">
        <w:rPr>
          <w:u w:val="single"/>
        </w:rPr>
        <w:t>Emissão</w:t>
      </w:r>
      <w:r w:rsidR="00363871" w:rsidRPr="00752DDF">
        <w:t>”, respectivamente</w:t>
      </w:r>
      <w:r w:rsidR="00704452" w:rsidRPr="00752DDF">
        <w:t xml:space="preserve">), a serem integralmente subscritas </w:t>
      </w:r>
      <w:r w:rsidR="003C1AA3" w:rsidRPr="00752DDF">
        <w:t>pel</w:t>
      </w:r>
      <w:r w:rsidR="006B7B98">
        <w:t>a</w:t>
      </w:r>
      <w:r w:rsidR="003C1AA3" w:rsidRPr="00752DDF">
        <w:t xml:space="preserve"> Titular da</w:t>
      </w:r>
      <w:r w:rsidR="00420B80" w:rsidRPr="00752DDF">
        <w:t>s</w:t>
      </w:r>
      <w:r w:rsidR="003C1AA3" w:rsidRPr="00752DDF">
        <w:t xml:space="preserve"> Nota</w:t>
      </w:r>
      <w:r w:rsidR="00420B80" w:rsidRPr="00752DDF">
        <w:t>s</w:t>
      </w:r>
      <w:r w:rsidR="003C1AA3" w:rsidRPr="00752DDF">
        <w:t xml:space="preserve"> Comercia</w:t>
      </w:r>
      <w:r w:rsidR="00420B80" w:rsidRPr="00752DDF">
        <w:t>is</w:t>
      </w:r>
      <w:r w:rsidR="00704452" w:rsidRPr="00752DDF">
        <w:t>;</w:t>
      </w:r>
    </w:p>
    <w:p w14:paraId="52762587" w14:textId="77777777" w:rsidR="00704452" w:rsidRPr="00752DDF" w:rsidRDefault="00704452" w:rsidP="00752DDF">
      <w:pPr>
        <w:widowControl w:val="0"/>
        <w:tabs>
          <w:tab w:val="left" w:pos="0"/>
        </w:tabs>
        <w:spacing w:line="300" w:lineRule="atLeast"/>
        <w:jc w:val="both"/>
      </w:pPr>
    </w:p>
    <w:p w14:paraId="198A8B94" w14:textId="6DCB5042" w:rsidR="00704452" w:rsidRPr="00752DDF" w:rsidRDefault="00095CF7" w:rsidP="00E40DE0">
      <w:pPr>
        <w:pStyle w:val="Nvel11a"/>
      </w:pPr>
      <w:r w:rsidRPr="00752DDF">
        <w:t>o</w:t>
      </w:r>
      <w:r w:rsidR="00704452" w:rsidRPr="00752DDF">
        <w:t xml:space="preserve">s recursos </w:t>
      </w:r>
      <w:r w:rsidR="009E1C0B">
        <w:t xml:space="preserve">líquidos </w:t>
      </w:r>
      <w:r w:rsidR="00704452" w:rsidRPr="00752DDF">
        <w:t>decorrentes da</w:t>
      </w:r>
      <w:r w:rsidR="00420B80" w:rsidRPr="00752DDF">
        <w:t>s</w:t>
      </w:r>
      <w:r w:rsidR="00704452" w:rsidRPr="00752DDF">
        <w:t xml:space="preserve"> </w:t>
      </w:r>
      <w:r w:rsidR="003C1AA3" w:rsidRPr="00752DDF">
        <w:t>Nota</w:t>
      </w:r>
      <w:r w:rsidR="00420B80" w:rsidRPr="00752DDF">
        <w:t>s</w:t>
      </w:r>
      <w:r w:rsidR="003C1AA3" w:rsidRPr="00752DDF">
        <w:t xml:space="preserve"> Comercia</w:t>
      </w:r>
      <w:r w:rsidR="00420B80" w:rsidRPr="00752DDF">
        <w:t>is</w:t>
      </w:r>
      <w:r w:rsidR="003C1AA3" w:rsidRPr="00752DDF">
        <w:t xml:space="preserve"> </w:t>
      </w:r>
      <w:r w:rsidR="00704452" w:rsidRPr="00752DDF">
        <w:t xml:space="preserve">serão destinados </w:t>
      </w:r>
      <w:r w:rsidR="009E1C0B">
        <w:t xml:space="preserve">pela Emissora integral e </w:t>
      </w:r>
      <w:r w:rsidR="00704452" w:rsidRPr="00752DDF">
        <w:t>exclusivamente</w:t>
      </w:r>
      <w:r w:rsidR="009E1C0B">
        <w:t>,</w:t>
      </w:r>
      <w:r w:rsidR="00704452" w:rsidRPr="00752DDF">
        <w:t xml:space="preserve"> </w:t>
      </w:r>
      <w:r w:rsidR="009E1C0B">
        <w:t xml:space="preserve">direta </w:t>
      </w:r>
      <w:r w:rsidR="009E1C0B" w:rsidRPr="00E37F22">
        <w:t xml:space="preserve">ou indiretamente, para o pagamento de </w:t>
      </w:r>
      <w:r w:rsidR="009E1C0B" w:rsidRPr="00E37F22">
        <w:lastRenderedPageBreak/>
        <w:t>gastos, custos e despesas futuros, de natureza imobiliária, referentes</w:t>
      </w:r>
      <w:r w:rsidR="009E1C0B" w:rsidRPr="00BC553A">
        <w:t xml:space="preserve"> ao desenvolvimento do </w:t>
      </w:r>
      <w:r w:rsidR="009E1C0B">
        <w:t>Empreendimento Alvo (conforme definido abaixo),</w:t>
      </w:r>
      <w:r w:rsidR="006B7B98">
        <w:t xml:space="preserve"> na forma indicada </w:t>
      </w:r>
      <w:r w:rsidR="00D0117A" w:rsidRPr="00752DDF">
        <w:t xml:space="preserve">na </w:t>
      </w:r>
      <w:r w:rsidR="00965EB2">
        <w:t>C</w:t>
      </w:r>
      <w:r w:rsidR="00D0117A" w:rsidRPr="00752DDF">
        <w:t>l</w:t>
      </w:r>
      <w:r w:rsidR="00965EB2">
        <w:t>á</w:t>
      </w:r>
      <w:r w:rsidR="00D0117A" w:rsidRPr="00752DDF">
        <w:t xml:space="preserve">usula </w:t>
      </w:r>
      <w:r w:rsidR="00D0117A" w:rsidRPr="00752DDF">
        <w:fldChar w:fldCharType="begin"/>
      </w:r>
      <w:r w:rsidR="00D0117A" w:rsidRPr="00752DDF">
        <w:instrText xml:space="preserve"> REF _Ref12256824 \r \h </w:instrText>
      </w:r>
      <w:r w:rsidR="000064E5" w:rsidRPr="00752DDF">
        <w:instrText xml:space="preserve"> \* MERGEFORMAT </w:instrText>
      </w:r>
      <w:r w:rsidR="00D0117A" w:rsidRPr="00752DDF">
        <w:fldChar w:fldCharType="separate"/>
      </w:r>
      <w:r w:rsidR="00C70752">
        <w:t>3.5</w:t>
      </w:r>
      <w:r w:rsidR="00D0117A" w:rsidRPr="00752DDF">
        <w:fldChar w:fldCharType="end"/>
      </w:r>
      <w:r w:rsidR="00D0117A" w:rsidRPr="00752DDF">
        <w:t xml:space="preserve"> abaixo</w:t>
      </w:r>
      <w:r w:rsidR="00704452" w:rsidRPr="00752DDF">
        <w:t xml:space="preserve">; </w:t>
      </w:r>
    </w:p>
    <w:p w14:paraId="731976F1" w14:textId="77777777" w:rsidR="00704452" w:rsidRPr="00752DDF" w:rsidRDefault="00704452" w:rsidP="00752DDF">
      <w:pPr>
        <w:widowControl w:val="0"/>
        <w:tabs>
          <w:tab w:val="left" w:pos="0"/>
        </w:tabs>
        <w:spacing w:line="300" w:lineRule="atLeast"/>
        <w:jc w:val="both"/>
      </w:pPr>
    </w:p>
    <w:p w14:paraId="0033DC7C" w14:textId="06B1ECEB" w:rsidR="001C5D80" w:rsidRPr="006B7B98" w:rsidRDefault="001C5D80" w:rsidP="00E40DE0">
      <w:pPr>
        <w:pStyle w:val="Nvel11a"/>
      </w:pPr>
      <w:r w:rsidRPr="006B7B98">
        <w:t xml:space="preserve">as Notas Comerciais emitidas pela Emissora e subscritas e integralizadas pela Titular das Notas Comerciais conferirão direito de crédito da Titular das Notas Comerciais em face da Emissora, correspondente à obrigação de pagamento de todos os valores devidos pela Emissora em decorrência das Notas Comerciais, nos termos deste instrumento, incluindo, sem limitação, o Valor Nominal Unitário Atualizado (conforme definido abaixo), a Remuneração (conforme definido abaixo), bem como todos e quaisquer outros encargos devidos por força deste instrumento, incluindo a totalidade dos respectivos acessórios, tais como Encargos Moratórios (conforme definido abaixo), multas, penalidades, indenizações, despesas, custas, honorários advocatícios e demais encargos contratuais e legais previstos e relacionados a este instrumento, os quais configuram créditos imobiliários por destinação, nos termos </w:t>
      </w:r>
      <w:r w:rsidR="00DE4D11">
        <w:t xml:space="preserve">da </w:t>
      </w:r>
      <w:r w:rsidR="00854E29">
        <w:t xml:space="preserve">Lei nº 14.430, de 3 de agosto de 2022 </w:t>
      </w:r>
      <w:r w:rsidR="00DE4D11">
        <w:t>(“</w:t>
      </w:r>
      <w:r w:rsidR="00854E29" w:rsidRPr="0059643C">
        <w:rPr>
          <w:u w:val="single"/>
        </w:rPr>
        <w:t xml:space="preserve">Lei </w:t>
      </w:r>
      <w:r w:rsidR="005B16B5">
        <w:rPr>
          <w:u w:val="single"/>
        </w:rPr>
        <w:t xml:space="preserve">nº </w:t>
      </w:r>
      <w:r w:rsidR="00854E29" w:rsidRPr="0059643C">
        <w:rPr>
          <w:u w:val="single"/>
        </w:rPr>
        <w:t>14.430</w:t>
      </w:r>
      <w:r w:rsidR="00AA1D73">
        <w:rPr>
          <w:u w:val="single"/>
        </w:rPr>
        <w:t>/2022</w:t>
      </w:r>
      <w:r w:rsidR="00DE4D11">
        <w:t xml:space="preserve">”), </w:t>
      </w:r>
      <w:r w:rsidRPr="006B7B98">
        <w:t>do artigo </w:t>
      </w:r>
      <w:r w:rsidR="00365337">
        <w:t>6</w:t>
      </w:r>
      <w:r w:rsidRPr="006B7B98">
        <w:t>º da Lei nº 9.514</w:t>
      </w:r>
      <w:r w:rsidR="00365337">
        <w:t>, de 20 de novembro de 1997, conforme alterada (“</w:t>
      </w:r>
      <w:r w:rsidR="00365337" w:rsidRPr="007B7B02">
        <w:rPr>
          <w:u w:val="single"/>
        </w:rPr>
        <w:t>Lei nº 9.514</w:t>
      </w:r>
      <w:r w:rsidR="00AA1D73">
        <w:rPr>
          <w:u w:val="single"/>
        </w:rPr>
        <w:t>/1997</w:t>
      </w:r>
      <w:r w:rsidR="00365337">
        <w:t>”)</w:t>
      </w:r>
      <w:r w:rsidRPr="006B7B98">
        <w:t xml:space="preserve"> </w:t>
      </w:r>
      <w:r w:rsidR="00DE4D11">
        <w:t xml:space="preserve">e do </w:t>
      </w:r>
      <w:bookmarkStart w:id="6" w:name="_Hlk83112423"/>
      <w:r w:rsidR="00DE4D11" w:rsidRPr="006B7B98">
        <w:t>Ofício Circular CVM/SRE 01/2021</w:t>
      </w:r>
      <w:bookmarkEnd w:id="6"/>
      <w:r w:rsidR="00DE4D11" w:rsidRPr="006B7B98">
        <w:t xml:space="preserve"> </w:t>
      </w:r>
      <w:r w:rsidR="006B7B98">
        <w:t>(</w:t>
      </w:r>
      <w:r w:rsidRPr="006B7B98">
        <w:t>“</w:t>
      </w:r>
      <w:r w:rsidRPr="006B7B98">
        <w:rPr>
          <w:u w:val="single"/>
        </w:rPr>
        <w:t>Créditos Imobiliários</w:t>
      </w:r>
      <w:r w:rsidRPr="006B7B98">
        <w:t>”);</w:t>
      </w:r>
    </w:p>
    <w:p w14:paraId="609E3B7D" w14:textId="77777777" w:rsidR="001C5D80" w:rsidRPr="00E06A9C" w:rsidRDefault="001C5D80" w:rsidP="001C5D80">
      <w:pPr>
        <w:pStyle w:val="PargrafodaLista"/>
        <w:tabs>
          <w:tab w:val="left" w:pos="0"/>
        </w:tabs>
        <w:spacing w:line="300" w:lineRule="atLeast"/>
        <w:ind w:left="0"/>
        <w:contextualSpacing/>
        <w:jc w:val="both"/>
        <w:rPr>
          <w:rFonts w:ascii="Trebuchet MS" w:hAnsi="Trebuchet MS" w:cstheme="minorHAnsi"/>
          <w:sz w:val="21"/>
          <w:szCs w:val="21"/>
        </w:rPr>
      </w:pPr>
    </w:p>
    <w:p w14:paraId="315D1E54" w14:textId="0967E833" w:rsidR="001C5D80" w:rsidRPr="006B7B98" w:rsidRDefault="001C5D80" w:rsidP="00E40DE0">
      <w:pPr>
        <w:pStyle w:val="Nvel11a"/>
      </w:pPr>
      <w:r w:rsidRPr="006B7B98">
        <w:t xml:space="preserve">a Emissora tem interesse em participar de uma operação estruturada de securitização de créditos imobiliários, nos termos da </w:t>
      </w:r>
      <w:r w:rsidR="00854E29">
        <w:t xml:space="preserve">Lei </w:t>
      </w:r>
      <w:r w:rsidR="005B16B5">
        <w:t xml:space="preserve">nº </w:t>
      </w:r>
      <w:r w:rsidR="00854E29">
        <w:t>14.430</w:t>
      </w:r>
      <w:r w:rsidR="00AA1D73">
        <w:t>/2022</w:t>
      </w:r>
      <w:r w:rsidR="003543A7">
        <w:t>,</w:t>
      </w:r>
      <w:r w:rsidR="00DE4D11">
        <w:t xml:space="preserve"> da </w:t>
      </w:r>
      <w:r w:rsidRPr="006B7B98">
        <w:t>Lei nº 9.514</w:t>
      </w:r>
      <w:r w:rsidR="00AA1D73">
        <w:t>/1997</w:t>
      </w:r>
      <w:r w:rsidR="003543A7">
        <w:t xml:space="preserve"> e da </w:t>
      </w:r>
      <w:r w:rsidR="003543A7" w:rsidRPr="00A90B68">
        <w:t>Resolução da CVM n° 60, de 23 de dezembro de 2021, em vigor (“</w:t>
      </w:r>
      <w:r w:rsidR="003543A7" w:rsidRPr="008C5918">
        <w:rPr>
          <w:u w:val="single"/>
        </w:rPr>
        <w:t xml:space="preserve">Resolução CVM </w:t>
      </w:r>
      <w:r w:rsidR="00AA1D73">
        <w:rPr>
          <w:u w:val="single"/>
        </w:rPr>
        <w:t xml:space="preserve">nº </w:t>
      </w:r>
      <w:r w:rsidR="003543A7" w:rsidRPr="008C5918">
        <w:rPr>
          <w:u w:val="single"/>
        </w:rPr>
        <w:t>60</w:t>
      </w:r>
      <w:r w:rsidR="00AA1D73" w:rsidRPr="00AA1D73">
        <w:rPr>
          <w:u w:val="single"/>
        </w:rPr>
        <w:t>/2021</w:t>
      </w:r>
      <w:r w:rsidR="003543A7" w:rsidRPr="00A90B68">
        <w:t>”)</w:t>
      </w:r>
      <w:r w:rsidRPr="006B7B98">
        <w:t>, a qual será realizada pela Titular das Notas Comerciais, na qualidade de companhia securitizadora;</w:t>
      </w:r>
    </w:p>
    <w:p w14:paraId="5C613E4D" w14:textId="77777777" w:rsidR="001C5D80" w:rsidRPr="006B7B98" w:rsidRDefault="001C5D80" w:rsidP="006B7B98">
      <w:pPr>
        <w:widowControl w:val="0"/>
        <w:tabs>
          <w:tab w:val="left" w:pos="709"/>
        </w:tabs>
        <w:spacing w:line="300" w:lineRule="atLeast"/>
        <w:ind w:left="709"/>
        <w:jc w:val="both"/>
      </w:pPr>
    </w:p>
    <w:p w14:paraId="467E50E0" w14:textId="4DD52CCC" w:rsidR="00D80CF9" w:rsidRDefault="001C5D80" w:rsidP="00E40DE0">
      <w:pPr>
        <w:pStyle w:val="Nvel11a"/>
      </w:pPr>
      <w:r w:rsidRPr="006B7B98">
        <w:t xml:space="preserve">enquanto titular dos Créditos Imobiliários, a Titular das Notas Comerciais emitirá </w:t>
      </w:r>
      <w:r w:rsidR="006B7B98">
        <w:t xml:space="preserve">uma cédula de crédito imobiliária integral, </w:t>
      </w:r>
      <w:r w:rsidR="006B7B98" w:rsidRPr="00CA24A2">
        <w:t>sem</w:t>
      </w:r>
      <w:r w:rsidR="006B7B98">
        <w:t xml:space="preserve"> garantia real, sob a forma escritura</w:t>
      </w:r>
      <w:r w:rsidR="00AA1D73">
        <w:t>l</w:t>
      </w:r>
      <w:r w:rsidR="006B7B98">
        <w:t xml:space="preserve"> (“</w:t>
      </w:r>
      <w:r w:rsidR="006B7B98" w:rsidRPr="006B7B98">
        <w:rPr>
          <w:u w:val="single"/>
        </w:rPr>
        <w:t>CCI</w:t>
      </w:r>
      <w:r w:rsidR="006B7B98">
        <w:t xml:space="preserve">”), nos termos do </w:t>
      </w:r>
      <w:r w:rsidR="006B7B98" w:rsidRPr="006B7B98">
        <w:rPr>
          <w:i/>
          <w:iCs/>
        </w:rPr>
        <w:t xml:space="preserve">Instrumento Particular de Emissão de Cédula de Crédito Imobiliário Integral </w:t>
      </w:r>
      <w:r w:rsidR="006B7B98" w:rsidRPr="00CA24A2">
        <w:rPr>
          <w:i/>
          <w:iCs/>
        </w:rPr>
        <w:t>sem</w:t>
      </w:r>
      <w:r w:rsidR="006B7B98" w:rsidRPr="006B7B98">
        <w:rPr>
          <w:i/>
          <w:iCs/>
        </w:rPr>
        <w:t xml:space="preserve"> Garantia Real Imobiliária sob a Forma Escritural</w:t>
      </w:r>
      <w:r w:rsidR="00D80CF9">
        <w:t xml:space="preserve">, a ser celebrado </w:t>
      </w:r>
      <w:r w:rsidR="00776F5B">
        <w:t xml:space="preserve">entre </w:t>
      </w:r>
      <w:r w:rsidR="0064483D">
        <w:t>a</w:t>
      </w:r>
      <w:r w:rsidR="00776F5B">
        <w:t xml:space="preserve"> </w:t>
      </w:r>
      <w:r w:rsidR="00D80CF9">
        <w:t xml:space="preserve">Titular das Notas Comerciais </w:t>
      </w:r>
      <w:r w:rsidR="00776F5B">
        <w:t xml:space="preserve">e a </w:t>
      </w:r>
      <w:r w:rsidR="00776F5B" w:rsidRPr="00BC553A">
        <w:rPr>
          <w:rFonts w:cs="Times New Roman"/>
          <w:b/>
          <w:bCs/>
          <w:szCs w:val="24"/>
        </w:rPr>
        <w:t>COMPANHIA HIPOTECÁRIA PIRATINI – CHP</w:t>
      </w:r>
      <w:r w:rsidR="00776F5B" w:rsidRPr="00BC553A">
        <w:rPr>
          <w:rFonts w:cs="Times New Roman"/>
          <w:szCs w:val="24"/>
        </w:rPr>
        <w:t xml:space="preserve">, instituição financeira, com sede na cidade de Porto Alegre, estado do Rio Grande do Sul, na Avenida Cristóvão Colombo, nº 2955, conjunto 501, Floresta, CEP 90560-002, inscrita no </w:t>
      </w:r>
      <w:r w:rsidR="00776F5B" w:rsidRPr="00973C08">
        <w:rPr>
          <w:rFonts w:cs="Times New Roman"/>
          <w:bCs/>
          <w:szCs w:val="24"/>
        </w:rPr>
        <w:t>CNPJ/ME</w:t>
      </w:r>
      <w:r w:rsidR="00776F5B" w:rsidRPr="00BC553A">
        <w:rPr>
          <w:rFonts w:cs="Times New Roman"/>
          <w:bCs/>
          <w:szCs w:val="24"/>
        </w:rPr>
        <w:t xml:space="preserve"> </w:t>
      </w:r>
      <w:r w:rsidR="00776F5B" w:rsidRPr="00BC553A">
        <w:rPr>
          <w:rFonts w:cs="Times New Roman"/>
          <w:szCs w:val="24"/>
        </w:rPr>
        <w:t>sob o nº 18.282.093/0001-50</w:t>
      </w:r>
      <w:r w:rsidR="00776F5B" w:rsidRPr="00BC553A">
        <w:rPr>
          <w:rFonts w:cs="Times New Roman"/>
          <w:bCs/>
          <w:szCs w:val="24"/>
        </w:rPr>
        <w:t xml:space="preserve">, na qualidade de instituição custodiante da CCI </w:t>
      </w:r>
      <w:r w:rsidR="00D80CF9">
        <w:t>(“</w:t>
      </w:r>
      <w:bookmarkStart w:id="7" w:name="_Hlk83112588"/>
      <w:r w:rsidRPr="00D80CF9">
        <w:rPr>
          <w:u w:val="single"/>
        </w:rPr>
        <w:t>Escritura de Emissão de CCI</w:t>
      </w:r>
      <w:bookmarkEnd w:id="7"/>
      <w:r w:rsidR="00D80CF9" w:rsidRPr="00D80CF9">
        <w:t>”</w:t>
      </w:r>
      <w:r w:rsidR="00776F5B">
        <w:t xml:space="preserve"> e </w:t>
      </w:r>
      <w:r w:rsidR="00776F5B" w:rsidRPr="00BC553A">
        <w:rPr>
          <w:rFonts w:cs="Times New Roman"/>
          <w:bCs/>
          <w:szCs w:val="24"/>
        </w:rPr>
        <w:t>“</w:t>
      </w:r>
      <w:r w:rsidR="00776F5B" w:rsidRPr="00BC553A">
        <w:rPr>
          <w:rFonts w:cs="Times New Roman"/>
          <w:szCs w:val="24"/>
          <w:u w:val="single"/>
        </w:rPr>
        <w:t>Instituição Custodiante da CCI</w:t>
      </w:r>
      <w:r w:rsidR="00776F5B" w:rsidRPr="00BC553A">
        <w:rPr>
          <w:rFonts w:cs="Times New Roman"/>
          <w:bCs/>
          <w:szCs w:val="24"/>
        </w:rPr>
        <w:t>”</w:t>
      </w:r>
      <w:r w:rsidR="00776F5B">
        <w:rPr>
          <w:rFonts w:cs="Times New Roman"/>
          <w:bCs/>
          <w:szCs w:val="24"/>
        </w:rPr>
        <w:t>, respectivamente</w:t>
      </w:r>
      <w:r w:rsidR="00D80CF9" w:rsidRPr="00D80CF9">
        <w:t>)</w:t>
      </w:r>
      <w:r w:rsidR="00D80CF9">
        <w:t>;</w:t>
      </w:r>
    </w:p>
    <w:p w14:paraId="76F17DAF" w14:textId="77777777" w:rsidR="00D80CF9" w:rsidRDefault="00D80CF9" w:rsidP="00D80CF9">
      <w:pPr>
        <w:pStyle w:val="PargrafodaLista"/>
      </w:pPr>
    </w:p>
    <w:p w14:paraId="7DDB7249" w14:textId="16A89CB6" w:rsidR="001C5D80" w:rsidRPr="006B7B98" w:rsidRDefault="00582C02" w:rsidP="00E40DE0">
      <w:pPr>
        <w:pStyle w:val="Nvel11a"/>
      </w:pPr>
      <w:r w:rsidRPr="00B266E1">
        <w:t xml:space="preserve">a Titular das Notas Comerciais é uma companhia securitizadora de créditos imobiliários e pretende emitir, com lastro nos Créditos Imobiliários, representados pelas CCI, os </w:t>
      </w:r>
      <w:bookmarkStart w:id="8" w:name="_Hlk117514411"/>
      <w:r w:rsidRPr="00B266E1">
        <w:t xml:space="preserve">certificados de recebíveis imobiliários da </w:t>
      </w:r>
      <w:r w:rsidR="007D0262">
        <w:rPr>
          <w:rFonts w:eastAsia="Arial Unicode MS"/>
        </w:rPr>
        <w:t>1</w:t>
      </w:r>
      <w:r w:rsidRPr="00B266E1">
        <w:t xml:space="preserve">ª série de sua </w:t>
      </w:r>
      <w:r w:rsidR="007D0262">
        <w:rPr>
          <w:rFonts w:eastAsia="Arial Unicode MS"/>
        </w:rPr>
        <w:t>2</w:t>
      </w:r>
      <w:r w:rsidR="002E5991">
        <w:rPr>
          <w:rFonts w:eastAsia="Arial Unicode MS"/>
        </w:rPr>
        <w:t>7</w:t>
      </w:r>
      <w:r w:rsidRPr="00B266E1">
        <w:t>ª emissão (“</w:t>
      </w:r>
      <w:r w:rsidRPr="00B266E1">
        <w:rPr>
          <w:u w:val="single"/>
        </w:rPr>
        <w:t>CRI</w:t>
      </w:r>
      <w:r w:rsidRPr="00B266E1">
        <w:t xml:space="preserve">”), na forma do </w:t>
      </w:r>
      <w:r w:rsidR="002E5991" w:rsidRPr="00BC553A">
        <w:rPr>
          <w:rFonts w:cs="Times New Roman"/>
          <w:szCs w:val="24"/>
        </w:rPr>
        <w:t>“</w:t>
      </w:r>
      <w:r w:rsidR="002E5991" w:rsidRPr="00D550B0">
        <w:rPr>
          <w:rFonts w:cs="Times New Roman"/>
          <w:i/>
          <w:iCs/>
          <w:szCs w:val="24"/>
        </w:rPr>
        <w:t xml:space="preserve">Termo de Securitização de Créditos Imobiliários para Emissão de Certificados de Recebíveis Imobiliários da </w:t>
      </w:r>
      <w:r w:rsidR="002E5991" w:rsidRPr="00D550B0">
        <w:rPr>
          <w:rFonts w:cs="Times New Roman"/>
          <w:bCs/>
          <w:i/>
          <w:iCs/>
          <w:szCs w:val="24"/>
        </w:rPr>
        <w:t>1</w:t>
      </w:r>
      <w:r w:rsidR="002E5991" w:rsidRPr="00D550B0">
        <w:rPr>
          <w:rFonts w:cs="Times New Roman"/>
          <w:i/>
          <w:iCs/>
          <w:szCs w:val="24"/>
        </w:rPr>
        <w:t xml:space="preserve">ª Série da </w:t>
      </w:r>
      <w:r w:rsidR="002E5991">
        <w:rPr>
          <w:rFonts w:cs="Times New Roman"/>
          <w:i/>
          <w:iCs/>
          <w:szCs w:val="24"/>
        </w:rPr>
        <w:t>27</w:t>
      </w:r>
      <w:r w:rsidR="002E5991" w:rsidRPr="00D550B0">
        <w:rPr>
          <w:rFonts w:cs="Times New Roman"/>
          <w:i/>
          <w:iCs/>
          <w:szCs w:val="24"/>
        </w:rPr>
        <w:t xml:space="preserve">ª Emissão da </w:t>
      </w:r>
      <w:r w:rsidR="002E5991" w:rsidRPr="001E5F44">
        <w:rPr>
          <w:rFonts w:cs="Times New Roman"/>
          <w:i/>
          <w:iCs/>
          <w:szCs w:val="24"/>
        </w:rPr>
        <w:t>Companhia Província de Securitização</w:t>
      </w:r>
      <w:r w:rsidR="002E5991">
        <w:rPr>
          <w:rFonts w:cs="Times New Roman"/>
          <w:i/>
          <w:iCs/>
          <w:szCs w:val="24"/>
        </w:rPr>
        <w:t xml:space="preserve"> – Lastreados em Créditos Imobiliários Devidos pela </w:t>
      </w:r>
      <w:proofErr w:type="spellStart"/>
      <w:r w:rsidR="002E5991">
        <w:rPr>
          <w:rFonts w:cs="Times New Roman"/>
          <w:i/>
          <w:iCs/>
          <w:szCs w:val="24"/>
        </w:rPr>
        <w:t>Segor</w:t>
      </w:r>
      <w:proofErr w:type="spellEnd"/>
      <w:r w:rsidR="002E5991">
        <w:rPr>
          <w:rFonts w:cs="Times New Roman"/>
          <w:i/>
          <w:iCs/>
          <w:szCs w:val="24"/>
        </w:rPr>
        <w:t xml:space="preserve"> Empreendimento Imobiliário S.A.</w:t>
      </w:r>
      <w:r w:rsidR="002E5991" w:rsidRPr="00BC553A">
        <w:rPr>
          <w:rFonts w:cs="Times New Roman"/>
          <w:i/>
          <w:szCs w:val="24"/>
        </w:rPr>
        <w:t>”</w:t>
      </w:r>
      <w:r w:rsidRPr="00B266E1">
        <w:t>, a ser celebrado entre a Titular das Notas Comerciais e</w:t>
      </w:r>
      <w:r w:rsidR="002E5991">
        <w:t xml:space="preserve"> a</w:t>
      </w:r>
      <w:r w:rsidRPr="00B266E1">
        <w:t xml:space="preserve"> </w:t>
      </w:r>
      <w:bookmarkStart w:id="9" w:name="_Ref83820070"/>
      <w:r w:rsidR="002E5991" w:rsidRPr="00FA7881">
        <w:rPr>
          <w:rFonts w:cs="Times New Roman"/>
          <w:b/>
          <w:bCs/>
          <w:szCs w:val="24"/>
        </w:rPr>
        <w:t xml:space="preserve">OLIVEIRA TRUST DISTRIBUIDORA DE </w:t>
      </w:r>
      <w:r w:rsidR="002E5991" w:rsidRPr="00FA7881">
        <w:rPr>
          <w:rFonts w:cs="Times New Roman"/>
          <w:b/>
          <w:bCs/>
          <w:szCs w:val="24"/>
        </w:rPr>
        <w:lastRenderedPageBreak/>
        <w:t>TÍTULOS E VALORES MOBILIÁRIOS S.A.</w:t>
      </w:r>
      <w:r w:rsidR="002E5991" w:rsidRPr="00FA7881">
        <w:rPr>
          <w:rFonts w:cs="Times New Roman"/>
          <w:szCs w:val="24"/>
        </w:rPr>
        <w:t>, sociedade por ações com filial situada na cidade São Paulo, estado de São Paulo, na Rua Joaquim Floriano, nº 1052, sala 132, CEP 04531-004, inscrita no CNPJ/ME sob o nº 36.113.876/0004-34</w:t>
      </w:r>
      <w:r w:rsidR="002E5991" w:rsidRPr="00BC553A">
        <w:rPr>
          <w:rFonts w:cs="Times New Roman"/>
          <w:szCs w:val="24"/>
        </w:rPr>
        <w:t>, na qualidade de agente fiduciário dos CRI (“</w:t>
      </w:r>
      <w:r w:rsidR="002E5991" w:rsidRPr="00BC553A">
        <w:rPr>
          <w:rFonts w:cs="Times New Roman"/>
          <w:szCs w:val="24"/>
          <w:u w:val="single"/>
        </w:rPr>
        <w:t>Termo de Securitização</w:t>
      </w:r>
      <w:r w:rsidR="002E5991" w:rsidRPr="00BC553A">
        <w:rPr>
          <w:rFonts w:cs="Times New Roman"/>
          <w:szCs w:val="24"/>
        </w:rPr>
        <w:t>” e “</w:t>
      </w:r>
      <w:r w:rsidR="002E5991" w:rsidRPr="00BC553A">
        <w:rPr>
          <w:rFonts w:cs="Times New Roman"/>
          <w:szCs w:val="24"/>
          <w:u w:val="single"/>
        </w:rPr>
        <w:t>Agente Fiduciário</w:t>
      </w:r>
      <w:r w:rsidR="002E5991" w:rsidRPr="00BC553A">
        <w:rPr>
          <w:rFonts w:cs="Times New Roman"/>
          <w:szCs w:val="24"/>
        </w:rPr>
        <w:t>”, respectivamente)</w:t>
      </w:r>
      <w:r w:rsidRPr="00B266E1">
        <w:t>, configurando</w:t>
      </w:r>
      <w:r w:rsidR="002E5991">
        <w:t>-se,</w:t>
      </w:r>
      <w:r w:rsidRPr="00B266E1">
        <w:t xml:space="preserve"> assim</w:t>
      </w:r>
      <w:r w:rsidR="002E5991">
        <w:t>,</w:t>
      </w:r>
      <w:r w:rsidRPr="00B266E1">
        <w:t xml:space="preserve"> operação estruturada de securitização dos Créditos Imobiliários, nos termos </w:t>
      </w:r>
      <w:r w:rsidR="00A90B68" w:rsidRPr="00A90B68">
        <w:t xml:space="preserve">da Resolução CVM </w:t>
      </w:r>
      <w:r w:rsidR="00AA1D73">
        <w:t xml:space="preserve">nº </w:t>
      </w:r>
      <w:r w:rsidR="00A90B68" w:rsidRPr="00A90B68">
        <w:t>60</w:t>
      </w:r>
      <w:r w:rsidR="00AA1D73">
        <w:t>/2021</w:t>
      </w:r>
      <w:r w:rsidR="00A90B68">
        <w:t xml:space="preserve">, e </w:t>
      </w:r>
      <w:r w:rsidRPr="00B266E1">
        <w:t xml:space="preserve">do artigo </w:t>
      </w:r>
      <w:r w:rsidR="00854E29" w:rsidRPr="00B266E1">
        <w:t>1</w:t>
      </w:r>
      <w:r w:rsidR="00854E29">
        <w:t>8</w:t>
      </w:r>
      <w:r w:rsidRPr="00B266E1">
        <w:t xml:space="preserve">, parágrafo único, </w:t>
      </w:r>
      <w:r w:rsidR="00854E29">
        <w:t>da Lei nº 14.430</w:t>
      </w:r>
      <w:r w:rsidR="00AA1D73">
        <w:t>/2022</w:t>
      </w:r>
      <w:r w:rsidRPr="00B266E1">
        <w:t xml:space="preserve"> </w:t>
      </w:r>
      <w:bookmarkStart w:id="10" w:name="_Hlk83112907"/>
      <w:r w:rsidRPr="00B266E1">
        <w:t>(“</w:t>
      </w:r>
      <w:r w:rsidRPr="00B266E1">
        <w:rPr>
          <w:u w:val="single"/>
        </w:rPr>
        <w:t>Operação de Securitização</w:t>
      </w:r>
      <w:r w:rsidRPr="00B266E1">
        <w:t>”)</w:t>
      </w:r>
      <w:bookmarkEnd w:id="10"/>
      <w:r w:rsidRPr="00B266E1">
        <w:t>, na qual a presente Emissão de Notas Comerciais se insere</w:t>
      </w:r>
      <w:bookmarkEnd w:id="8"/>
      <w:r w:rsidRPr="00B266E1">
        <w:t>;</w:t>
      </w:r>
      <w:bookmarkEnd w:id="9"/>
    </w:p>
    <w:p w14:paraId="66BC5E8B" w14:textId="77777777" w:rsidR="001C5D80" w:rsidRPr="00E06A9C" w:rsidRDefault="001C5D80" w:rsidP="001C5D80">
      <w:pPr>
        <w:pStyle w:val="Nvel11a"/>
        <w:numPr>
          <w:ilvl w:val="0"/>
          <w:numId w:val="0"/>
        </w:numPr>
        <w:ind w:left="709"/>
        <w:rPr>
          <w:sz w:val="21"/>
          <w:szCs w:val="21"/>
        </w:rPr>
      </w:pPr>
    </w:p>
    <w:p w14:paraId="6383D66E" w14:textId="476119DB" w:rsidR="001C5D80" w:rsidRPr="006B7B98" w:rsidRDefault="001C5D80" w:rsidP="00E40DE0">
      <w:pPr>
        <w:pStyle w:val="Nvel11a"/>
      </w:pPr>
      <w:bookmarkStart w:id="11" w:name="_Ref83820260"/>
      <w:r w:rsidRPr="006B7B98">
        <w:t xml:space="preserve">os CRI serão objeto de distribuição primária por meio de oferta pública, com esforços restritos, nos termos da Instrução </w:t>
      </w:r>
      <w:r w:rsidR="00D80CF9">
        <w:t xml:space="preserve">da </w:t>
      </w:r>
      <w:r w:rsidRPr="006B7B98">
        <w:t xml:space="preserve">CVM </w:t>
      </w:r>
      <w:r w:rsidR="00D80CF9">
        <w:t xml:space="preserve">nº </w:t>
      </w:r>
      <w:r w:rsidRPr="006B7B98">
        <w:t>476</w:t>
      </w:r>
      <w:r w:rsidR="00D80CF9">
        <w:t>, de 16 de janeiro de 2009, conforme alterada</w:t>
      </w:r>
      <w:r w:rsidRPr="006B7B98">
        <w:t xml:space="preserve"> (“</w:t>
      </w:r>
      <w:r w:rsidRPr="00D80CF9">
        <w:rPr>
          <w:u w:val="single"/>
        </w:rPr>
        <w:t>Oferta Restrita</w:t>
      </w:r>
      <w:r w:rsidRPr="006B7B98">
        <w:t>”);</w:t>
      </w:r>
      <w:bookmarkEnd w:id="11"/>
    </w:p>
    <w:p w14:paraId="53C6354B" w14:textId="77777777" w:rsidR="001C5D80" w:rsidRPr="00E06A9C" w:rsidRDefault="001C5D80" w:rsidP="001C5D80">
      <w:pPr>
        <w:pStyle w:val="Nvel11a"/>
        <w:numPr>
          <w:ilvl w:val="0"/>
          <w:numId w:val="0"/>
        </w:numPr>
        <w:ind w:left="709"/>
        <w:rPr>
          <w:sz w:val="21"/>
          <w:szCs w:val="21"/>
        </w:rPr>
      </w:pPr>
    </w:p>
    <w:p w14:paraId="75F75755" w14:textId="55C927A6" w:rsidR="001C5D80" w:rsidRPr="006B7B98" w:rsidRDefault="00A80007" w:rsidP="00E40DE0">
      <w:pPr>
        <w:pStyle w:val="Nvel11a"/>
      </w:pPr>
      <w:bookmarkStart w:id="12" w:name="_Ref83820310"/>
      <w:r>
        <w:t>o Agente Fiduciário dos CRI</w:t>
      </w:r>
      <w:r w:rsidR="001C5D80" w:rsidRPr="006B7B98">
        <w:t xml:space="preserve">, será </w:t>
      </w:r>
      <w:r w:rsidR="002447BA" w:rsidRPr="006B7B98">
        <w:t>contratad</w:t>
      </w:r>
      <w:r w:rsidR="002447BA">
        <w:t>o</w:t>
      </w:r>
      <w:r w:rsidR="002447BA" w:rsidRPr="006B7B98">
        <w:t xml:space="preserve"> </w:t>
      </w:r>
      <w:r w:rsidR="001C5D80" w:rsidRPr="006B7B98">
        <w:t>por meio do Termo de Securitização como agente fiduciário representante dos titulares dos CRI e acompanhará a destinação dos recursos captados com a presente Emissão, nos termos da cláusula </w:t>
      </w:r>
      <w:r w:rsidRPr="00752DDF">
        <w:fldChar w:fldCharType="begin"/>
      </w:r>
      <w:r w:rsidRPr="00752DDF">
        <w:instrText xml:space="preserve"> REF _Ref12256824 \r \h  \* MERGEFORMAT </w:instrText>
      </w:r>
      <w:r w:rsidRPr="00752DDF">
        <w:fldChar w:fldCharType="separate"/>
      </w:r>
      <w:r w:rsidR="00C70752">
        <w:t>3.5</w:t>
      </w:r>
      <w:r w:rsidRPr="00752DDF">
        <w:fldChar w:fldCharType="end"/>
      </w:r>
      <w:r w:rsidRPr="00752DDF">
        <w:t xml:space="preserve"> </w:t>
      </w:r>
      <w:r w:rsidR="001C5D80" w:rsidRPr="006B7B98">
        <w:t>desta Escritura de Emissão;</w:t>
      </w:r>
      <w:bookmarkEnd w:id="12"/>
    </w:p>
    <w:p w14:paraId="2CDE56F5" w14:textId="77777777" w:rsidR="001C5D80" w:rsidRPr="00E06A9C" w:rsidRDefault="001C5D80" w:rsidP="001C5D80">
      <w:pPr>
        <w:pStyle w:val="PargrafodaLista"/>
        <w:spacing w:line="300" w:lineRule="atLeast"/>
        <w:rPr>
          <w:rFonts w:ascii="Trebuchet MS" w:hAnsi="Trebuchet MS"/>
          <w:sz w:val="21"/>
          <w:szCs w:val="21"/>
        </w:rPr>
      </w:pPr>
    </w:p>
    <w:p w14:paraId="1510BFEC" w14:textId="3C5B8A79" w:rsidR="002E5991" w:rsidRPr="002E5991" w:rsidRDefault="00582C02" w:rsidP="00E40DE0">
      <w:pPr>
        <w:pStyle w:val="Nvel11a"/>
        <w:rPr>
          <w:rFonts w:cs="Times New Roman"/>
          <w:szCs w:val="24"/>
        </w:rPr>
      </w:pPr>
      <w:r w:rsidRPr="00B266E1">
        <w:t xml:space="preserve">em razão da Operação de Securitização e em </w:t>
      </w:r>
      <w:bookmarkStart w:id="13" w:name="_Hlk117668275"/>
      <w:r w:rsidR="002E5991" w:rsidRPr="002E5991">
        <w:rPr>
          <w:rFonts w:cs="Times New Roman"/>
          <w:szCs w:val="24"/>
        </w:rPr>
        <w:t>garantia do fiel, pontual e integral cumprimento</w:t>
      </w:r>
      <w:bookmarkStart w:id="14" w:name="_Hlk24955183"/>
      <w:r w:rsidR="002E5991" w:rsidRPr="002E5991">
        <w:rPr>
          <w:rFonts w:cs="Times New Roman"/>
          <w:szCs w:val="24"/>
        </w:rPr>
        <w:t xml:space="preserve"> </w:t>
      </w:r>
      <w:r w:rsidR="002E5991" w:rsidRPr="002E5991">
        <w:rPr>
          <w:rFonts w:cs="Times New Roman"/>
          <w:b/>
          <w:szCs w:val="24"/>
        </w:rPr>
        <w:t>(1)</w:t>
      </w:r>
      <w:r w:rsidR="002E5991" w:rsidRPr="002E5991">
        <w:rPr>
          <w:rFonts w:cs="Times New Roman"/>
          <w:szCs w:val="24"/>
        </w:rPr>
        <w:t xml:space="preserve"> da obrigação de pagamento de todos os Créditos Imobiliários e quaisquer outros encargos devidos por força desta Escritura de Emissão, incluindo as Despesas (conforme definido abaixo), bem como </w:t>
      </w:r>
      <w:r w:rsidR="002E5991" w:rsidRPr="002E5991">
        <w:rPr>
          <w:rFonts w:cs="Times New Roman"/>
          <w:b/>
          <w:szCs w:val="24"/>
        </w:rPr>
        <w:t>(2)</w:t>
      </w:r>
      <w:r w:rsidR="002E5991" w:rsidRPr="002E5991">
        <w:rPr>
          <w:rFonts w:cs="Times New Roman"/>
          <w:szCs w:val="24"/>
        </w:rPr>
        <w:t> de quaisquer outras obrigações, pecuniárias ou não, bem como declarações e garantias da Emissora e/ou dos Fiadores, nos termos desta Escritura de Emissão e dos demais Documentos da Operaç</w:t>
      </w:r>
      <w:bookmarkEnd w:id="13"/>
      <w:r w:rsidR="002E5991" w:rsidRPr="002E5991">
        <w:rPr>
          <w:rFonts w:cs="Times New Roman"/>
          <w:szCs w:val="24"/>
        </w:rPr>
        <w:t>ão (conforme definido abaixo) (“</w:t>
      </w:r>
      <w:r w:rsidR="002E5991" w:rsidRPr="002E5991">
        <w:rPr>
          <w:rFonts w:cs="Times New Roman"/>
          <w:szCs w:val="24"/>
          <w:u w:val="single"/>
        </w:rPr>
        <w:t>Obrigações Garantidas</w:t>
      </w:r>
      <w:r w:rsidR="002E5991" w:rsidRPr="002E5991">
        <w:rPr>
          <w:rFonts w:cs="Times New Roman"/>
          <w:szCs w:val="24"/>
        </w:rPr>
        <w:t>”)</w:t>
      </w:r>
      <w:bookmarkEnd w:id="14"/>
      <w:r w:rsidR="002E5991" w:rsidRPr="002E5991">
        <w:rPr>
          <w:rFonts w:cs="Times New Roman"/>
          <w:szCs w:val="24"/>
        </w:rPr>
        <w:t>:</w:t>
      </w:r>
    </w:p>
    <w:p w14:paraId="3E9F7EA0" w14:textId="77777777" w:rsidR="002E5991" w:rsidRPr="00BC553A" w:rsidRDefault="002E5991" w:rsidP="002E5991">
      <w:pPr>
        <w:pStyle w:val="PargrafodaLista"/>
        <w:tabs>
          <w:tab w:val="left" w:pos="709"/>
        </w:tabs>
        <w:spacing w:line="300" w:lineRule="atLeast"/>
        <w:rPr>
          <w:szCs w:val="24"/>
        </w:rPr>
      </w:pPr>
    </w:p>
    <w:p w14:paraId="07C99B51" w14:textId="0874754E" w:rsidR="002E5991" w:rsidRPr="00BC553A" w:rsidRDefault="002E5991" w:rsidP="00E40DE0">
      <w:pPr>
        <w:pStyle w:val="Nvel11a1"/>
        <w:rPr>
          <w:rFonts w:cs="Times New Roman"/>
          <w:szCs w:val="24"/>
        </w:rPr>
      </w:pPr>
      <w:r>
        <w:rPr>
          <w:rFonts w:cs="Times New Roman"/>
          <w:szCs w:val="24"/>
        </w:rPr>
        <w:t xml:space="preserve">por meio da presente Escritura de Emissão, </w:t>
      </w:r>
      <w:r w:rsidRPr="00BC553A">
        <w:rPr>
          <w:rFonts w:cs="Times New Roman"/>
          <w:szCs w:val="24"/>
        </w:rPr>
        <w:t xml:space="preserve">os </w:t>
      </w:r>
      <w:r>
        <w:rPr>
          <w:rFonts w:cs="Times New Roman"/>
          <w:szCs w:val="24"/>
        </w:rPr>
        <w:t xml:space="preserve">Fiadores assumem </w:t>
      </w:r>
      <w:r w:rsidRPr="00BC553A">
        <w:rPr>
          <w:rFonts w:cs="Times New Roman"/>
          <w:szCs w:val="24"/>
        </w:rPr>
        <w:t xml:space="preserve">a condição de </w:t>
      </w:r>
      <w:r>
        <w:rPr>
          <w:rFonts w:cs="Times New Roman"/>
          <w:szCs w:val="24"/>
        </w:rPr>
        <w:t>fiadores</w:t>
      </w:r>
      <w:r w:rsidRPr="00BC553A">
        <w:rPr>
          <w:rFonts w:cs="Times New Roman"/>
          <w:szCs w:val="24"/>
        </w:rPr>
        <w:t xml:space="preserve"> e principais pagadores das Obrigações Garantidas (“</w:t>
      </w:r>
      <w:r>
        <w:rPr>
          <w:rFonts w:cs="Times New Roman"/>
          <w:szCs w:val="24"/>
          <w:u w:val="single"/>
        </w:rPr>
        <w:t>Fiança</w:t>
      </w:r>
      <w:r w:rsidRPr="00BC553A">
        <w:rPr>
          <w:rFonts w:cs="Times New Roman"/>
          <w:szCs w:val="24"/>
        </w:rPr>
        <w:t>”);</w:t>
      </w:r>
    </w:p>
    <w:p w14:paraId="5C582813" w14:textId="77777777" w:rsidR="002E5991" w:rsidRPr="00BC553A" w:rsidRDefault="002E5991" w:rsidP="002E5991">
      <w:pPr>
        <w:pStyle w:val="PargrafodaLista"/>
        <w:spacing w:line="300" w:lineRule="atLeast"/>
        <w:ind w:left="1418"/>
        <w:rPr>
          <w:szCs w:val="24"/>
        </w:rPr>
      </w:pPr>
    </w:p>
    <w:p w14:paraId="3D063CD7" w14:textId="325BE4D3" w:rsidR="002E5991" w:rsidRDefault="002E5991" w:rsidP="00E40DE0">
      <w:pPr>
        <w:pStyle w:val="Nvel11a1"/>
        <w:rPr>
          <w:rFonts w:cs="Times New Roman"/>
          <w:szCs w:val="24"/>
        </w:rPr>
      </w:pPr>
      <w:r w:rsidRPr="00BC553A">
        <w:rPr>
          <w:rFonts w:cs="Times New Roman"/>
          <w:szCs w:val="24"/>
        </w:rPr>
        <w:t xml:space="preserve">a </w:t>
      </w:r>
      <w:r>
        <w:rPr>
          <w:rFonts w:cs="Times New Roman"/>
          <w:szCs w:val="24"/>
        </w:rPr>
        <w:t>Emissora</w:t>
      </w:r>
      <w:r w:rsidRPr="00BC553A">
        <w:rPr>
          <w:rFonts w:cs="Times New Roman"/>
          <w:szCs w:val="24"/>
        </w:rPr>
        <w:t xml:space="preserve">, na qualidade de única e legítima proprietária </w:t>
      </w:r>
      <w:r>
        <w:rPr>
          <w:rFonts w:cs="Times New Roman"/>
          <w:szCs w:val="24"/>
        </w:rPr>
        <w:t>do Imóvel (conforme definido abaixo),</w:t>
      </w:r>
      <w:r w:rsidRPr="00BC553A">
        <w:rPr>
          <w:rFonts w:cs="Times New Roman"/>
          <w:szCs w:val="24"/>
        </w:rPr>
        <w:t xml:space="preserve"> comprometeu-se a alienar fiduciariamente </w:t>
      </w:r>
      <w:r>
        <w:rPr>
          <w:rFonts w:cs="Times New Roman"/>
          <w:szCs w:val="24"/>
        </w:rPr>
        <w:t>em garantia o referido Imóvel</w:t>
      </w:r>
      <w:r w:rsidRPr="00BC553A">
        <w:rPr>
          <w:rFonts w:cs="Times New Roman"/>
          <w:szCs w:val="24"/>
        </w:rPr>
        <w:t xml:space="preserve"> (“</w:t>
      </w:r>
      <w:r w:rsidRPr="00BC553A">
        <w:rPr>
          <w:rFonts w:cs="Times New Roman"/>
          <w:szCs w:val="24"/>
          <w:u w:val="single"/>
        </w:rPr>
        <w:t>AF Imóvel</w:t>
      </w:r>
      <w:r w:rsidRPr="00BC553A">
        <w:rPr>
          <w:rFonts w:cs="Times New Roman"/>
          <w:szCs w:val="24"/>
        </w:rPr>
        <w:t>”);</w:t>
      </w:r>
    </w:p>
    <w:p w14:paraId="3358D913" w14:textId="77777777" w:rsidR="002E5991" w:rsidRDefault="002E5991" w:rsidP="002E5991">
      <w:pPr>
        <w:pStyle w:val="PargrafodaLista"/>
        <w:rPr>
          <w:szCs w:val="24"/>
        </w:rPr>
      </w:pPr>
    </w:p>
    <w:p w14:paraId="728C86FD" w14:textId="1CBD03E3" w:rsidR="002E5991" w:rsidRDefault="002E5991" w:rsidP="00E40DE0">
      <w:pPr>
        <w:pStyle w:val="Nvel11a1"/>
        <w:rPr>
          <w:rFonts w:cs="Times New Roman"/>
          <w:szCs w:val="24"/>
        </w:rPr>
      </w:pPr>
      <w:r>
        <w:rPr>
          <w:rFonts w:cs="Times New Roman"/>
          <w:szCs w:val="24"/>
        </w:rPr>
        <w:t xml:space="preserve">a Paes &amp; Gregori, a Emoções, a </w:t>
      </w:r>
      <w:proofErr w:type="spellStart"/>
      <w:r>
        <w:rPr>
          <w:rFonts w:cs="Times New Roman"/>
          <w:szCs w:val="24"/>
        </w:rPr>
        <w:t>Chequer</w:t>
      </w:r>
      <w:proofErr w:type="spellEnd"/>
      <w:r>
        <w:rPr>
          <w:rFonts w:cs="Times New Roman"/>
          <w:szCs w:val="24"/>
        </w:rPr>
        <w:t xml:space="preserve"> &amp; </w:t>
      </w:r>
      <w:proofErr w:type="spellStart"/>
      <w:r>
        <w:rPr>
          <w:rFonts w:cs="Times New Roman"/>
          <w:szCs w:val="24"/>
        </w:rPr>
        <w:t>Chequer</w:t>
      </w:r>
      <w:proofErr w:type="spellEnd"/>
      <w:r>
        <w:rPr>
          <w:rFonts w:cs="Times New Roman"/>
          <w:szCs w:val="24"/>
        </w:rPr>
        <w:t xml:space="preserve"> e a SDI comprometeram-se a alienar fiduciariamente em garantia a totalidade das ações de emissão da Emissora (“</w:t>
      </w:r>
      <w:r w:rsidRPr="001D2D69">
        <w:rPr>
          <w:rFonts w:cs="Times New Roman"/>
          <w:szCs w:val="24"/>
          <w:u w:val="single"/>
        </w:rPr>
        <w:t>AF Ações</w:t>
      </w:r>
      <w:r>
        <w:rPr>
          <w:rFonts w:cs="Times New Roman"/>
          <w:szCs w:val="24"/>
        </w:rPr>
        <w:t>”);</w:t>
      </w:r>
    </w:p>
    <w:p w14:paraId="142396FE" w14:textId="77777777" w:rsidR="002E5991" w:rsidRDefault="002E5991" w:rsidP="002E5991">
      <w:pPr>
        <w:pStyle w:val="PargrafodaLista"/>
        <w:rPr>
          <w:szCs w:val="24"/>
        </w:rPr>
      </w:pPr>
    </w:p>
    <w:p w14:paraId="34644426" w14:textId="3A61B968" w:rsidR="002E5991" w:rsidRPr="00BC553A" w:rsidRDefault="002E5991" w:rsidP="00E40DE0">
      <w:pPr>
        <w:pStyle w:val="Nvel11a1"/>
        <w:rPr>
          <w:rFonts w:cs="Times New Roman"/>
          <w:szCs w:val="24"/>
        </w:rPr>
      </w:pPr>
      <w:r>
        <w:rPr>
          <w:rFonts w:cs="Times New Roman"/>
          <w:szCs w:val="24"/>
        </w:rPr>
        <w:t>a Emissora comprometeu-se a ceder fiduciariamente em garantia a totalidade dos direitos creditórios decorrentes da comercialização das futuras unidades autônomas integrantes do Empreendimento Alvo (“</w:t>
      </w:r>
      <w:r w:rsidRPr="001D2D69">
        <w:rPr>
          <w:rFonts w:cs="Times New Roman"/>
          <w:szCs w:val="24"/>
          <w:u w:val="single"/>
        </w:rPr>
        <w:t>CF Recebíveis</w:t>
      </w:r>
      <w:r>
        <w:rPr>
          <w:rFonts w:cs="Times New Roman"/>
          <w:szCs w:val="24"/>
        </w:rPr>
        <w:t>”</w:t>
      </w:r>
      <w:r w:rsidR="008B66D6">
        <w:rPr>
          <w:rFonts w:cs="Times New Roman"/>
          <w:szCs w:val="24"/>
        </w:rPr>
        <w:t xml:space="preserve"> e “</w:t>
      </w:r>
      <w:r w:rsidR="008B66D6" w:rsidRPr="008B66D6">
        <w:rPr>
          <w:rFonts w:cs="Times New Roman"/>
          <w:szCs w:val="24"/>
          <w:u w:val="single"/>
        </w:rPr>
        <w:t>Unidades Autônomas</w:t>
      </w:r>
      <w:r w:rsidR="008B66D6">
        <w:rPr>
          <w:rFonts w:cs="Times New Roman"/>
          <w:szCs w:val="24"/>
        </w:rPr>
        <w:t>”, respectivamente</w:t>
      </w:r>
      <w:r>
        <w:rPr>
          <w:rFonts w:cs="Times New Roman"/>
          <w:szCs w:val="24"/>
        </w:rPr>
        <w:t>);</w:t>
      </w:r>
    </w:p>
    <w:p w14:paraId="0597304A" w14:textId="77777777" w:rsidR="002E5991" w:rsidRPr="00BC553A" w:rsidRDefault="002E5991" w:rsidP="002E5991">
      <w:pPr>
        <w:pStyle w:val="PargrafodaLista"/>
        <w:spacing w:line="300" w:lineRule="atLeast"/>
        <w:rPr>
          <w:szCs w:val="24"/>
        </w:rPr>
      </w:pPr>
    </w:p>
    <w:p w14:paraId="14242921" w14:textId="412F4651" w:rsidR="002E5991" w:rsidRPr="00BC553A" w:rsidRDefault="002E5991" w:rsidP="00E40DE0">
      <w:pPr>
        <w:pStyle w:val="Nvel11a1"/>
        <w:rPr>
          <w:rFonts w:cs="Times New Roman"/>
          <w:szCs w:val="24"/>
        </w:rPr>
      </w:pPr>
      <w:r>
        <w:rPr>
          <w:rFonts w:cs="Times New Roman"/>
          <w:szCs w:val="24"/>
        </w:rPr>
        <w:lastRenderedPageBreak/>
        <w:t>nos termos da presente Escritura de Emissão</w:t>
      </w:r>
      <w:r w:rsidRPr="00BC553A">
        <w:rPr>
          <w:rFonts w:cs="Times New Roman"/>
          <w:szCs w:val="24"/>
        </w:rPr>
        <w:t xml:space="preserve">, </w:t>
      </w:r>
      <w:r>
        <w:rPr>
          <w:rFonts w:cs="Times New Roman"/>
          <w:szCs w:val="24"/>
        </w:rPr>
        <w:t xml:space="preserve">será </w:t>
      </w:r>
      <w:r w:rsidRPr="00BC553A">
        <w:rPr>
          <w:rFonts w:cs="Times New Roman"/>
          <w:szCs w:val="24"/>
        </w:rPr>
        <w:t>realizada a retenção de parte dos recursos obtidos a partir da emissão da</w:t>
      </w:r>
      <w:r>
        <w:rPr>
          <w:rFonts w:cs="Times New Roman"/>
          <w:szCs w:val="24"/>
        </w:rPr>
        <w:t>s</w:t>
      </w:r>
      <w:r w:rsidRPr="00BC553A">
        <w:rPr>
          <w:rFonts w:cs="Times New Roman"/>
          <w:szCs w:val="24"/>
        </w:rPr>
        <w:t xml:space="preserve"> </w:t>
      </w:r>
      <w:r>
        <w:rPr>
          <w:rFonts w:cs="Times New Roman"/>
          <w:szCs w:val="24"/>
        </w:rPr>
        <w:t xml:space="preserve">Notas Comerciais </w:t>
      </w:r>
      <w:r w:rsidRPr="00BC553A">
        <w:rPr>
          <w:rFonts w:cs="Times New Roman"/>
          <w:szCs w:val="24"/>
        </w:rPr>
        <w:t>para a constituição de um fundo de despesas (“</w:t>
      </w:r>
      <w:r w:rsidRPr="00BC553A">
        <w:rPr>
          <w:rFonts w:cs="Times New Roman"/>
          <w:szCs w:val="24"/>
          <w:u w:val="single"/>
        </w:rPr>
        <w:t>Fundo de Despesas</w:t>
      </w:r>
      <w:r w:rsidRPr="00BC553A">
        <w:rPr>
          <w:rFonts w:cs="Times New Roman"/>
          <w:szCs w:val="24"/>
        </w:rPr>
        <w:t>”);</w:t>
      </w:r>
    </w:p>
    <w:p w14:paraId="4A4A8AD7" w14:textId="77777777" w:rsidR="002E5991" w:rsidRPr="00BC553A" w:rsidRDefault="002E5991" w:rsidP="002E5991">
      <w:pPr>
        <w:pStyle w:val="Nvel11a1"/>
        <w:numPr>
          <w:ilvl w:val="0"/>
          <w:numId w:val="0"/>
        </w:numPr>
        <w:ind w:left="1418"/>
        <w:rPr>
          <w:rFonts w:cs="Times New Roman"/>
          <w:szCs w:val="24"/>
        </w:rPr>
      </w:pPr>
    </w:p>
    <w:p w14:paraId="28BD2842" w14:textId="15AE6117" w:rsidR="002E5991" w:rsidRDefault="002E5991" w:rsidP="00E40DE0">
      <w:pPr>
        <w:pStyle w:val="Nvel11a1"/>
        <w:rPr>
          <w:rFonts w:cs="Times New Roman"/>
          <w:szCs w:val="24"/>
        </w:rPr>
      </w:pPr>
      <w:r>
        <w:rPr>
          <w:rFonts w:cs="Times New Roman"/>
          <w:szCs w:val="24"/>
        </w:rPr>
        <w:t>nos termos da presente Escritura de Emissão</w:t>
      </w:r>
      <w:r w:rsidRPr="00BC553A">
        <w:rPr>
          <w:rFonts w:cs="Times New Roman"/>
          <w:szCs w:val="24"/>
        </w:rPr>
        <w:t xml:space="preserve">, </w:t>
      </w:r>
      <w:r>
        <w:rPr>
          <w:rFonts w:cs="Times New Roman"/>
          <w:szCs w:val="24"/>
        </w:rPr>
        <w:t xml:space="preserve">será </w:t>
      </w:r>
      <w:r w:rsidRPr="00BC553A">
        <w:rPr>
          <w:rFonts w:cs="Times New Roman"/>
          <w:szCs w:val="24"/>
        </w:rPr>
        <w:t>realizada a retenção de parte dos recursos obtidos a partir da emissão da</w:t>
      </w:r>
      <w:r>
        <w:rPr>
          <w:rFonts w:cs="Times New Roman"/>
          <w:szCs w:val="24"/>
        </w:rPr>
        <w:t>s</w:t>
      </w:r>
      <w:r w:rsidRPr="00BC553A">
        <w:rPr>
          <w:rFonts w:cs="Times New Roman"/>
          <w:szCs w:val="24"/>
        </w:rPr>
        <w:t xml:space="preserve"> </w:t>
      </w:r>
      <w:r>
        <w:rPr>
          <w:rFonts w:cs="Times New Roman"/>
          <w:szCs w:val="24"/>
        </w:rPr>
        <w:t xml:space="preserve">Notas Comerciais </w:t>
      </w:r>
      <w:r w:rsidRPr="00BC553A">
        <w:rPr>
          <w:rFonts w:cs="Times New Roman"/>
          <w:szCs w:val="24"/>
        </w:rPr>
        <w:t>para a constituição de um fundo de reserva (“</w:t>
      </w:r>
      <w:r w:rsidRPr="00BC553A">
        <w:rPr>
          <w:rFonts w:cs="Times New Roman"/>
          <w:szCs w:val="24"/>
          <w:u w:val="single"/>
        </w:rPr>
        <w:t>Fundo de Reserva</w:t>
      </w:r>
      <w:r w:rsidRPr="00BC553A">
        <w:rPr>
          <w:rFonts w:cs="Times New Roman"/>
          <w:szCs w:val="24"/>
        </w:rPr>
        <w:t>”</w:t>
      </w:r>
      <w:r>
        <w:rPr>
          <w:rFonts w:cs="Times New Roman"/>
          <w:szCs w:val="24"/>
        </w:rPr>
        <w:t>); e</w:t>
      </w:r>
    </w:p>
    <w:p w14:paraId="7BBE30C2" w14:textId="77777777" w:rsidR="002E5991" w:rsidRDefault="002E5991" w:rsidP="002E5991">
      <w:pPr>
        <w:pStyle w:val="PargrafodaLista"/>
        <w:rPr>
          <w:szCs w:val="24"/>
        </w:rPr>
      </w:pPr>
    </w:p>
    <w:p w14:paraId="4A6178F0" w14:textId="056144FD" w:rsidR="002E5991" w:rsidRPr="00BC553A" w:rsidRDefault="002E5991" w:rsidP="00E40DE0">
      <w:pPr>
        <w:pStyle w:val="Nvel11a1"/>
        <w:rPr>
          <w:rFonts w:cs="Times New Roman"/>
          <w:szCs w:val="24"/>
        </w:rPr>
      </w:pPr>
      <w:r>
        <w:rPr>
          <w:rFonts w:cs="Times New Roman"/>
          <w:szCs w:val="24"/>
        </w:rPr>
        <w:t>nos termos da presente Escritura de Emissão</w:t>
      </w:r>
      <w:r w:rsidRPr="00BC553A">
        <w:rPr>
          <w:rFonts w:cs="Times New Roman"/>
          <w:szCs w:val="24"/>
        </w:rPr>
        <w:t xml:space="preserve">, </w:t>
      </w:r>
      <w:r>
        <w:rPr>
          <w:rFonts w:cs="Times New Roman"/>
          <w:szCs w:val="24"/>
        </w:rPr>
        <w:t xml:space="preserve">será </w:t>
      </w:r>
      <w:r w:rsidRPr="00BC553A">
        <w:rPr>
          <w:rFonts w:cs="Times New Roman"/>
          <w:szCs w:val="24"/>
        </w:rPr>
        <w:t>realizada a retenção de parte dos recursos obtidos a partir da emissão da</w:t>
      </w:r>
      <w:r>
        <w:rPr>
          <w:rFonts w:cs="Times New Roman"/>
          <w:szCs w:val="24"/>
        </w:rPr>
        <w:t>s</w:t>
      </w:r>
      <w:r w:rsidRPr="00BC553A">
        <w:rPr>
          <w:rFonts w:cs="Times New Roman"/>
          <w:szCs w:val="24"/>
        </w:rPr>
        <w:t xml:space="preserve"> </w:t>
      </w:r>
      <w:r>
        <w:rPr>
          <w:rFonts w:cs="Times New Roman"/>
          <w:szCs w:val="24"/>
        </w:rPr>
        <w:t xml:space="preserve">Notas Comerciais </w:t>
      </w:r>
      <w:r w:rsidRPr="00BC553A">
        <w:rPr>
          <w:rFonts w:cs="Times New Roman"/>
          <w:szCs w:val="24"/>
        </w:rPr>
        <w:t xml:space="preserve">para a constituição de um fundo de </w:t>
      </w:r>
      <w:r>
        <w:rPr>
          <w:rFonts w:cs="Times New Roman"/>
          <w:szCs w:val="24"/>
        </w:rPr>
        <w:t xml:space="preserve">juros </w:t>
      </w:r>
      <w:r w:rsidRPr="00BC553A">
        <w:rPr>
          <w:rFonts w:cs="Times New Roman"/>
          <w:szCs w:val="24"/>
        </w:rPr>
        <w:t>(“</w:t>
      </w:r>
      <w:r w:rsidRPr="00BC553A">
        <w:rPr>
          <w:rFonts w:cs="Times New Roman"/>
          <w:szCs w:val="24"/>
          <w:u w:val="single"/>
        </w:rPr>
        <w:t xml:space="preserve">Fundo de </w:t>
      </w:r>
      <w:r>
        <w:rPr>
          <w:rFonts w:cs="Times New Roman"/>
          <w:szCs w:val="24"/>
          <w:u w:val="single"/>
        </w:rPr>
        <w:t>Juros</w:t>
      </w:r>
      <w:r w:rsidRPr="00BC553A">
        <w:rPr>
          <w:rFonts w:cs="Times New Roman"/>
          <w:szCs w:val="24"/>
        </w:rPr>
        <w:t xml:space="preserve">” e, em conjunto com </w:t>
      </w:r>
      <w:r>
        <w:rPr>
          <w:rFonts w:cs="Times New Roman"/>
          <w:szCs w:val="24"/>
        </w:rPr>
        <w:t>a Fiança</w:t>
      </w:r>
      <w:r w:rsidRPr="00BC553A">
        <w:rPr>
          <w:rFonts w:cs="Times New Roman"/>
          <w:szCs w:val="24"/>
        </w:rPr>
        <w:t>, a AF Imóvel</w:t>
      </w:r>
      <w:r>
        <w:rPr>
          <w:rFonts w:cs="Times New Roman"/>
          <w:szCs w:val="24"/>
        </w:rPr>
        <w:t>, a AF Ações, a CF Recebíveis,</w:t>
      </w:r>
      <w:r w:rsidRPr="00BC553A">
        <w:rPr>
          <w:rFonts w:cs="Times New Roman"/>
          <w:szCs w:val="24"/>
        </w:rPr>
        <w:t xml:space="preserve"> o Fundo de Despesas</w:t>
      </w:r>
      <w:r>
        <w:rPr>
          <w:rFonts w:cs="Times New Roman"/>
          <w:szCs w:val="24"/>
        </w:rPr>
        <w:t xml:space="preserve"> e o Fundo de Reserva</w:t>
      </w:r>
      <w:r w:rsidRPr="00BC553A">
        <w:rPr>
          <w:rFonts w:cs="Times New Roman"/>
          <w:szCs w:val="24"/>
        </w:rPr>
        <w:t>, as “</w:t>
      </w:r>
      <w:r w:rsidRPr="00BC553A">
        <w:rPr>
          <w:rFonts w:cs="Times New Roman"/>
          <w:szCs w:val="24"/>
          <w:u w:val="single"/>
        </w:rPr>
        <w:t>Garantias</w:t>
      </w:r>
      <w:r w:rsidRPr="00BC553A">
        <w:rPr>
          <w:rFonts w:cs="Times New Roman"/>
          <w:szCs w:val="24"/>
        </w:rPr>
        <w:t>”)</w:t>
      </w:r>
      <w:r>
        <w:rPr>
          <w:rFonts w:cs="Times New Roman"/>
          <w:szCs w:val="24"/>
        </w:rPr>
        <w:t>; e</w:t>
      </w:r>
    </w:p>
    <w:p w14:paraId="7B2F76E6" w14:textId="37EE8032" w:rsidR="00704452" w:rsidRDefault="00704452" w:rsidP="00752DDF">
      <w:pPr>
        <w:pStyle w:val="Corpodetexto"/>
        <w:tabs>
          <w:tab w:val="left" w:pos="0"/>
        </w:tabs>
        <w:spacing w:line="300" w:lineRule="atLeast"/>
        <w:ind w:firstLine="0"/>
        <w:rPr>
          <w:rFonts w:ascii="Times New Roman" w:hAnsi="Times New Roman" w:cs="Times New Roman"/>
          <w:sz w:val="24"/>
          <w:szCs w:val="24"/>
        </w:rPr>
      </w:pPr>
    </w:p>
    <w:p w14:paraId="4DFE089D" w14:textId="77777777" w:rsidR="002E5991" w:rsidRPr="00BC553A" w:rsidRDefault="002E5991" w:rsidP="00E40DE0">
      <w:pPr>
        <w:pStyle w:val="Nvel11a"/>
        <w:rPr>
          <w:rFonts w:cs="Times New Roman"/>
          <w:szCs w:val="24"/>
        </w:rPr>
      </w:pPr>
      <w:r w:rsidRPr="00BC553A">
        <w:rPr>
          <w:rFonts w:cs="Times New Roman"/>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50830906" w14:textId="77777777" w:rsidR="002E5991" w:rsidRPr="00752DDF" w:rsidRDefault="002E5991" w:rsidP="00752DDF">
      <w:pPr>
        <w:pStyle w:val="Corpodetexto"/>
        <w:tabs>
          <w:tab w:val="left" w:pos="0"/>
        </w:tabs>
        <w:spacing w:line="300" w:lineRule="atLeast"/>
        <w:ind w:firstLine="0"/>
        <w:rPr>
          <w:rFonts w:ascii="Times New Roman" w:hAnsi="Times New Roman" w:cs="Times New Roman"/>
          <w:sz w:val="24"/>
          <w:szCs w:val="24"/>
        </w:rPr>
      </w:pPr>
    </w:p>
    <w:p w14:paraId="66F14499" w14:textId="522A5E3A" w:rsidR="00704452" w:rsidRPr="00752DDF" w:rsidRDefault="00510589" w:rsidP="00752DDF">
      <w:pPr>
        <w:pStyle w:val="Corpodetexto"/>
        <w:spacing w:line="300" w:lineRule="atLeast"/>
        <w:ind w:firstLine="0"/>
        <w:rPr>
          <w:rFonts w:ascii="Times New Roman" w:hAnsi="Times New Roman" w:cs="Times New Roman"/>
          <w:sz w:val="24"/>
          <w:szCs w:val="24"/>
        </w:rPr>
      </w:pPr>
      <w:bookmarkStart w:id="15" w:name="_DV_M9"/>
      <w:bookmarkEnd w:id="15"/>
      <w:r w:rsidRPr="00752DDF">
        <w:rPr>
          <w:rFonts w:ascii="Times New Roman" w:hAnsi="Times New Roman" w:cs="Times New Roman"/>
          <w:b/>
          <w:bCs/>
          <w:sz w:val="24"/>
          <w:szCs w:val="24"/>
        </w:rPr>
        <w:t>RESOLVEM</w:t>
      </w:r>
      <w:r w:rsidR="002961F1" w:rsidRPr="00752DDF">
        <w:rPr>
          <w:rFonts w:ascii="Times New Roman" w:hAnsi="Times New Roman" w:cs="Times New Roman"/>
          <w:b/>
          <w:bCs/>
          <w:sz w:val="24"/>
          <w:szCs w:val="24"/>
        </w:rPr>
        <w:t xml:space="preserve"> </w:t>
      </w:r>
      <w:r w:rsidR="002961F1" w:rsidRPr="00752DDF">
        <w:rPr>
          <w:rFonts w:ascii="Times New Roman" w:hAnsi="Times New Roman" w:cs="Times New Roman"/>
          <w:sz w:val="24"/>
          <w:szCs w:val="24"/>
        </w:rPr>
        <w:t>as Partes</w:t>
      </w:r>
      <w:r w:rsidRPr="00752DDF">
        <w:rPr>
          <w:rFonts w:ascii="Times New Roman" w:hAnsi="Times New Roman" w:cs="Times New Roman"/>
          <w:sz w:val="24"/>
          <w:szCs w:val="24"/>
        </w:rPr>
        <w:t xml:space="preserve">, de comum acordo e na melhor forma de direito, pautadas pelos princípios da probidade e boa-fé, celebrar </w:t>
      </w:r>
      <w:r w:rsidR="002961F1" w:rsidRPr="00752DDF">
        <w:rPr>
          <w:rFonts w:ascii="Times New Roman" w:hAnsi="Times New Roman" w:cs="Times New Roman"/>
          <w:sz w:val="24"/>
          <w:szCs w:val="24"/>
        </w:rPr>
        <w:t>o</w:t>
      </w:r>
      <w:r w:rsidRPr="00752DDF">
        <w:rPr>
          <w:rFonts w:ascii="Times New Roman" w:hAnsi="Times New Roman" w:cs="Times New Roman"/>
          <w:sz w:val="24"/>
          <w:szCs w:val="24"/>
        </w:rPr>
        <w:t xml:space="preserve"> presente “</w:t>
      </w:r>
      <w:r w:rsidR="002E5991" w:rsidRPr="002E5991">
        <w:rPr>
          <w:rFonts w:ascii="Times New Roman" w:hAnsi="Times New Roman" w:cs="Times New Roman"/>
          <w:i/>
          <w:iCs/>
          <w:sz w:val="24"/>
          <w:szCs w:val="24"/>
        </w:rPr>
        <w:t xml:space="preserve">Instrumento Particular de Escritura da 1ª (Primeira) Emissão de Notas Comerciais, Em Série Única, Com Garantia Real, Com Garantia Fidejussória Adicional, Para Colocação Privada, da </w:t>
      </w:r>
      <w:proofErr w:type="spellStart"/>
      <w:r w:rsidR="002E5991" w:rsidRPr="002E5991">
        <w:rPr>
          <w:rFonts w:ascii="Times New Roman" w:hAnsi="Times New Roman" w:cs="Times New Roman"/>
          <w:i/>
          <w:iCs/>
          <w:sz w:val="24"/>
          <w:szCs w:val="24"/>
        </w:rPr>
        <w:t>Segor</w:t>
      </w:r>
      <w:proofErr w:type="spellEnd"/>
      <w:r w:rsidR="002E5991" w:rsidRPr="002E5991">
        <w:rPr>
          <w:rFonts w:ascii="Times New Roman" w:hAnsi="Times New Roman" w:cs="Times New Roman"/>
          <w:i/>
          <w:iCs/>
          <w:sz w:val="24"/>
          <w:szCs w:val="24"/>
        </w:rPr>
        <w:t xml:space="preserve"> Empreendimento Imobiliário S.A.</w:t>
      </w:r>
      <w:r w:rsidRPr="00752DDF">
        <w:rPr>
          <w:rFonts w:ascii="Times New Roman" w:hAnsi="Times New Roman" w:cs="Times New Roman"/>
          <w:sz w:val="24"/>
          <w:szCs w:val="24"/>
        </w:rPr>
        <w:t>” (“</w:t>
      </w:r>
      <w:r w:rsidRPr="00752DDF">
        <w:rPr>
          <w:rFonts w:ascii="Times New Roman" w:hAnsi="Times New Roman" w:cs="Times New Roman"/>
          <w:sz w:val="24"/>
          <w:szCs w:val="24"/>
          <w:u w:val="single"/>
        </w:rPr>
        <w:t>Escritura de Emissão</w:t>
      </w:r>
      <w:r w:rsidRPr="00752DDF">
        <w:rPr>
          <w:rFonts w:ascii="Times New Roman" w:hAnsi="Times New Roman" w:cs="Times New Roman"/>
          <w:sz w:val="24"/>
          <w:szCs w:val="24"/>
        </w:rPr>
        <w:t>”), que será regido pelas cláusulas e condições a seguir.</w:t>
      </w:r>
    </w:p>
    <w:p w14:paraId="50E182EA" w14:textId="77777777" w:rsidR="00704452" w:rsidRPr="00752DDF" w:rsidRDefault="00704452" w:rsidP="00752DDF">
      <w:pPr>
        <w:spacing w:line="300" w:lineRule="atLeast"/>
        <w:jc w:val="both"/>
      </w:pPr>
    </w:p>
    <w:p w14:paraId="766822F8" w14:textId="77777777" w:rsidR="00704452" w:rsidRPr="00B45CB6" w:rsidRDefault="004772FD" w:rsidP="00E40DE0">
      <w:pPr>
        <w:pStyle w:val="Nvel1"/>
        <w:numPr>
          <w:ilvl w:val="0"/>
          <w:numId w:val="11"/>
        </w:numPr>
        <w:ind w:left="0" w:firstLine="0"/>
        <w:rPr>
          <w:smallCaps/>
        </w:rPr>
      </w:pPr>
      <w:bookmarkStart w:id="16" w:name="_DV_M13"/>
      <w:bookmarkStart w:id="17" w:name="_Toc499990313"/>
      <w:bookmarkEnd w:id="16"/>
      <w:r w:rsidRPr="00B45CB6">
        <w:rPr>
          <w:rFonts w:cs="Times New Roman"/>
          <w:szCs w:val="24"/>
        </w:rPr>
        <w:t>Autorizaç</w:t>
      </w:r>
      <w:bookmarkEnd w:id="17"/>
      <w:r w:rsidR="00095CF7" w:rsidRPr="00B45CB6">
        <w:rPr>
          <w:rFonts w:cs="Times New Roman"/>
          <w:szCs w:val="24"/>
        </w:rPr>
        <w:t>ões</w:t>
      </w:r>
    </w:p>
    <w:p w14:paraId="14128DBD" w14:textId="77777777" w:rsidR="004772FD" w:rsidRPr="00752DDF" w:rsidRDefault="004772FD" w:rsidP="00752DDF">
      <w:pPr>
        <w:keepNext/>
        <w:spacing w:line="300" w:lineRule="atLeast"/>
        <w:jc w:val="both"/>
      </w:pPr>
      <w:bookmarkStart w:id="18" w:name="_DV_M14"/>
      <w:bookmarkEnd w:id="18"/>
    </w:p>
    <w:p w14:paraId="26D45910" w14:textId="49428460" w:rsidR="00704452" w:rsidRDefault="00095CF7" w:rsidP="00E40DE0">
      <w:pPr>
        <w:pStyle w:val="Nvel11"/>
      </w:pPr>
      <w:r w:rsidRPr="00752DDF">
        <w:rPr>
          <w:u w:val="single"/>
        </w:rPr>
        <w:t>Autorização da Emissão</w:t>
      </w:r>
      <w:r w:rsidRPr="00752DDF">
        <w:t xml:space="preserve">: </w:t>
      </w:r>
      <w:r w:rsidR="00704452" w:rsidRPr="00752DDF">
        <w:t xml:space="preserve">A presente Escritura </w:t>
      </w:r>
      <w:r w:rsidR="008C60F7" w:rsidRPr="00752DDF">
        <w:t xml:space="preserve">de Emissão </w:t>
      </w:r>
      <w:r w:rsidR="00704452" w:rsidRPr="00752DDF">
        <w:t xml:space="preserve">é firmada com base na deliberação da </w:t>
      </w:r>
      <w:r w:rsidR="00736A81">
        <w:t xml:space="preserve">assembleia geral extraordinária </w:t>
      </w:r>
      <w:r w:rsidR="00704452" w:rsidRPr="00752DDF">
        <w:t xml:space="preserve">da </w:t>
      </w:r>
      <w:r w:rsidR="00CF3410" w:rsidRPr="00752DDF">
        <w:t>Emissora</w:t>
      </w:r>
      <w:r w:rsidR="00704452" w:rsidRPr="00752DDF">
        <w:t xml:space="preserve"> </w:t>
      </w:r>
      <w:r w:rsidR="00704452" w:rsidRPr="009A158C">
        <w:t xml:space="preserve">realizada </w:t>
      </w:r>
      <w:r w:rsidR="00025361">
        <w:t xml:space="preserve">em </w:t>
      </w:r>
      <w:r w:rsidR="00025361">
        <w:rPr>
          <w:rFonts w:eastAsia="Arial Unicode MS"/>
        </w:rPr>
        <w:t>3</w:t>
      </w:r>
      <w:r w:rsidR="00053E19" w:rsidRPr="009A158C">
        <w:rPr>
          <w:rFonts w:eastAsia="Arial Unicode MS"/>
        </w:rPr>
        <w:t xml:space="preserve"> </w:t>
      </w:r>
      <w:r w:rsidR="00377470" w:rsidRPr="009A158C">
        <w:t>de</w:t>
      </w:r>
      <w:r w:rsidR="00A730A7"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00377470" w:rsidRPr="006D6DB9">
        <w:t>de</w:t>
      </w:r>
      <w:r w:rsidR="00377470" w:rsidRPr="00752DDF">
        <w:t xml:space="preserve"> 202</w:t>
      </w:r>
      <w:r w:rsidR="00377470">
        <w:t>2</w:t>
      </w:r>
      <w:r w:rsidR="00FA388C">
        <w:t xml:space="preserve">, atualmente em </w:t>
      </w:r>
      <w:proofErr w:type="spellStart"/>
      <w:r w:rsidR="00FA388C">
        <w:t>processo</w:t>
      </w:r>
      <w:proofErr w:type="spellEnd"/>
      <w:r w:rsidR="00FA388C">
        <w:t xml:space="preserve"> de arquivamento perante a JUCESP</w:t>
      </w:r>
      <w:r w:rsidR="00D11BBB" w:rsidRPr="00752DDF">
        <w:rPr>
          <w:bCs/>
        </w:rPr>
        <w:t xml:space="preserve"> </w:t>
      </w:r>
      <w:r w:rsidR="00704452" w:rsidRPr="00752DDF">
        <w:t>(“</w:t>
      </w:r>
      <w:r w:rsidR="00736A81">
        <w:rPr>
          <w:u w:val="single"/>
        </w:rPr>
        <w:t>AGE</w:t>
      </w:r>
      <w:r w:rsidR="0035091A" w:rsidRPr="00752DDF">
        <w:rPr>
          <w:u w:val="single"/>
        </w:rPr>
        <w:t xml:space="preserve"> </w:t>
      </w:r>
      <w:r w:rsidR="003E46E3" w:rsidRPr="00752DDF">
        <w:rPr>
          <w:u w:val="single"/>
        </w:rPr>
        <w:t>da Emissora</w:t>
      </w:r>
      <w:r w:rsidR="00704452" w:rsidRPr="00752DDF">
        <w:t>”), na qual foram deliberadas as condições da Emissão</w:t>
      </w:r>
      <w:r w:rsidR="007C5AF3" w:rsidRPr="00752DDF">
        <w:t xml:space="preserve">, nos termos </w:t>
      </w:r>
      <w:r w:rsidR="00D93D96" w:rsidRPr="00752DDF">
        <w:t xml:space="preserve">do </w:t>
      </w:r>
      <w:r w:rsidR="00FA388C">
        <w:t>estatuto</w:t>
      </w:r>
      <w:r w:rsidR="00D93D96" w:rsidRPr="00752DDF">
        <w:t xml:space="preserve"> social da Emissora.</w:t>
      </w:r>
    </w:p>
    <w:p w14:paraId="45A2AA1C" w14:textId="24A89BD4" w:rsidR="00BE0158" w:rsidRPr="00BE0158" w:rsidRDefault="00BE0158" w:rsidP="00BE0158">
      <w:pPr>
        <w:pStyle w:val="Nvel11"/>
        <w:numPr>
          <w:ilvl w:val="0"/>
          <w:numId w:val="0"/>
        </w:numPr>
      </w:pPr>
    </w:p>
    <w:p w14:paraId="56FD49BE" w14:textId="3C414D7F" w:rsidR="00736A81" w:rsidRPr="00736A81" w:rsidRDefault="00582C02" w:rsidP="00E40DE0">
      <w:pPr>
        <w:pStyle w:val="Nvel11"/>
      </w:pPr>
      <w:r w:rsidRPr="00B266E1">
        <w:rPr>
          <w:rFonts w:eastAsia="Calibri" w:cs="Times New Roman"/>
          <w:u w:val="single"/>
        </w:rPr>
        <w:t>Autorização da</w:t>
      </w:r>
      <w:r w:rsidR="00736A81">
        <w:rPr>
          <w:rFonts w:eastAsia="Calibri" w:cs="Times New Roman"/>
          <w:u w:val="single"/>
        </w:rPr>
        <w:t>s</w:t>
      </w:r>
      <w:r w:rsidRPr="00B266E1">
        <w:rPr>
          <w:rFonts w:eastAsia="Calibri" w:cs="Times New Roman"/>
          <w:u w:val="single"/>
        </w:rPr>
        <w:t xml:space="preserve"> garantia</w:t>
      </w:r>
      <w:r w:rsidR="00736A81">
        <w:rPr>
          <w:rFonts w:eastAsia="Calibri" w:cs="Times New Roman"/>
          <w:u w:val="single"/>
        </w:rPr>
        <w:t>s</w:t>
      </w:r>
      <w:r w:rsidRPr="00B266E1">
        <w:rPr>
          <w:rFonts w:eastAsia="Calibri" w:cs="Times New Roman"/>
        </w:rPr>
        <w:t xml:space="preserve">: </w:t>
      </w:r>
      <w:r w:rsidR="00736A81">
        <w:rPr>
          <w:rFonts w:eastAsia="Calibri" w:cs="Times New Roman"/>
        </w:rPr>
        <w:t>A</w:t>
      </w:r>
      <w:r w:rsidR="00483306">
        <w:rPr>
          <w:rFonts w:eastAsia="Calibri" w:cs="Times New Roman"/>
        </w:rPr>
        <w:t xml:space="preserve"> constituição da</w:t>
      </w:r>
      <w:r w:rsidR="00736A81">
        <w:rPr>
          <w:rFonts w:eastAsia="Calibri" w:cs="Times New Roman"/>
        </w:rPr>
        <w:t>s Garantias fo</w:t>
      </w:r>
      <w:r w:rsidR="00483306">
        <w:rPr>
          <w:rFonts w:eastAsia="Calibri" w:cs="Times New Roman"/>
        </w:rPr>
        <w:t>i</w:t>
      </w:r>
      <w:r w:rsidR="00736A81">
        <w:rPr>
          <w:rFonts w:eastAsia="Calibri" w:cs="Times New Roman"/>
        </w:rPr>
        <w:t xml:space="preserve"> aprovada conforme abaixo:</w:t>
      </w:r>
    </w:p>
    <w:p w14:paraId="4E02D58A" w14:textId="77777777" w:rsidR="00736A81" w:rsidRDefault="00736A81" w:rsidP="00736A81">
      <w:pPr>
        <w:pStyle w:val="PargrafodaLista"/>
        <w:rPr>
          <w:rFonts w:eastAsia="Calibri"/>
        </w:rPr>
      </w:pPr>
    </w:p>
    <w:p w14:paraId="51597848" w14:textId="77777777" w:rsidR="00FA388C" w:rsidRDefault="00FA388C" w:rsidP="00E40DE0">
      <w:pPr>
        <w:pStyle w:val="Nvel11a"/>
      </w:pPr>
      <w:r>
        <w:t>Fiança:</w:t>
      </w:r>
    </w:p>
    <w:p w14:paraId="31EFDD31" w14:textId="601EC1D1" w:rsidR="00FA388C" w:rsidRDefault="00FA388C" w:rsidP="00FA388C">
      <w:pPr>
        <w:pStyle w:val="Nvel11a"/>
        <w:numPr>
          <w:ilvl w:val="0"/>
          <w:numId w:val="0"/>
        </w:numPr>
        <w:ind w:left="709"/>
      </w:pPr>
    </w:p>
    <w:p w14:paraId="2BB6CCA8" w14:textId="1AF635EA" w:rsidR="00FA388C" w:rsidRDefault="00FA388C" w:rsidP="00E40DE0">
      <w:pPr>
        <w:pStyle w:val="Nvel11a1"/>
      </w:pPr>
      <w:r>
        <w:t xml:space="preserve">a Fiança prestada pela Paes &amp; Gregori foi aprovada em reunião de sócios da Paes &amp; Gregori realizada em </w:t>
      </w:r>
      <w:r w:rsidR="00025361">
        <w:t>3</w:t>
      </w:r>
      <w:r w:rsidR="00053E19" w:rsidRPr="009A158C">
        <w:rPr>
          <w:rFonts w:eastAsia="Arial Unicode MS"/>
        </w:rPr>
        <w:t xml:space="preserve"> </w:t>
      </w:r>
      <w:r w:rsidRPr="009A158C">
        <w:t>de</w:t>
      </w:r>
      <w:r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Pr="006D6DB9">
        <w:t>de</w:t>
      </w:r>
      <w:r w:rsidRPr="00752DDF">
        <w:t xml:space="preserve"> 202</w:t>
      </w:r>
      <w:r>
        <w:t xml:space="preserve">2, atualmente em </w:t>
      </w:r>
      <w:proofErr w:type="spellStart"/>
      <w:r>
        <w:t>processo</w:t>
      </w:r>
      <w:proofErr w:type="spellEnd"/>
      <w:r>
        <w:t xml:space="preserve"> de arquivamento perante a JUCESP (“</w:t>
      </w:r>
      <w:r w:rsidRPr="00FA388C">
        <w:rPr>
          <w:u w:val="single"/>
        </w:rPr>
        <w:t>RS da Paes &amp; Gregori</w:t>
      </w:r>
      <w:r>
        <w:t>”);</w:t>
      </w:r>
    </w:p>
    <w:p w14:paraId="6B623214" w14:textId="1AF9911D" w:rsidR="00FA388C" w:rsidRDefault="00FA388C" w:rsidP="00FA388C">
      <w:pPr>
        <w:pStyle w:val="Nvel11a1"/>
        <w:numPr>
          <w:ilvl w:val="0"/>
          <w:numId w:val="0"/>
        </w:numPr>
        <w:ind w:left="1418"/>
      </w:pPr>
    </w:p>
    <w:p w14:paraId="7DA76C7A" w14:textId="1254F90D" w:rsidR="00FA388C" w:rsidRDefault="00FA388C" w:rsidP="00E40DE0">
      <w:pPr>
        <w:pStyle w:val="Nvel11a1"/>
      </w:pPr>
      <w:r>
        <w:t xml:space="preserve">a Fiança prestada pelo Sr. Nelson é ora aprovada por </w:t>
      </w:r>
      <w:proofErr w:type="gramStart"/>
      <w:r>
        <w:t>sua cônjuge</w:t>
      </w:r>
      <w:proofErr w:type="gramEnd"/>
      <w:r>
        <w:t xml:space="preserve">, a Sra. Ana Lúcia, para fins do </w:t>
      </w:r>
      <w:r>
        <w:rPr>
          <w:rFonts w:cs="Times New Roman"/>
          <w:szCs w:val="24"/>
        </w:rPr>
        <w:t>artigo 1.647, inciso III, do Código Civil</w:t>
      </w:r>
      <w:r>
        <w:t>;</w:t>
      </w:r>
    </w:p>
    <w:p w14:paraId="7DDCACA1" w14:textId="77777777" w:rsidR="00FA388C" w:rsidRDefault="00FA388C" w:rsidP="00FA388C">
      <w:pPr>
        <w:pStyle w:val="PargrafodaLista"/>
      </w:pPr>
    </w:p>
    <w:p w14:paraId="78AF7306" w14:textId="366780A0" w:rsidR="00FA388C" w:rsidRDefault="00FA388C" w:rsidP="00E40DE0">
      <w:pPr>
        <w:pStyle w:val="Nvel11a1"/>
      </w:pPr>
      <w:r>
        <w:lastRenderedPageBreak/>
        <w:t xml:space="preserve">a Fiança prestada pela Sra. Ana Lúcia é ora aprovada por seu cônjuge, o Sr. Nelson, para fins do </w:t>
      </w:r>
      <w:r>
        <w:rPr>
          <w:rFonts w:cs="Times New Roman"/>
          <w:szCs w:val="24"/>
        </w:rPr>
        <w:t>artigo 1.647, inciso III, do Código Civil</w:t>
      </w:r>
      <w:r>
        <w:t>;</w:t>
      </w:r>
    </w:p>
    <w:p w14:paraId="085046B8" w14:textId="29A8843F" w:rsidR="00FA388C" w:rsidRDefault="00FA388C" w:rsidP="00FA388C">
      <w:pPr>
        <w:pStyle w:val="Nvel11a1"/>
        <w:numPr>
          <w:ilvl w:val="0"/>
          <w:numId w:val="0"/>
        </w:numPr>
        <w:ind w:left="1418"/>
      </w:pPr>
    </w:p>
    <w:p w14:paraId="311B24B6" w14:textId="10805B03" w:rsidR="00FA388C" w:rsidRDefault="00FA388C" w:rsidP="00E40DE0">
      <w:pPr>
        <w:pStyle w:val="Nvel11a1"/>
      </w:pPr>
      <w:r>
        <w:t xml:space="preserve">a Fiança prestada pela Emoções foi aprovada em reunião de sócios da Emoções realizada em </w:t>
      </w:r>
      <w:r w:rsidR="00025361">
        <w:t>3</w:t>
      </w:r>
      <w:r w:rsidR="009C0709" w:rsidRPr="009A158C">
        <w:rPr>
          <w:rFonts w:eastAsia="Arial Unicode MS"/>
        </w:rPr>
        <w:t xml:space="preserve"> </w:t>
      </w:r>
      <w:r w:rsidRPr="009A158C">
        <w:t>de</w:t>
      </w:r>
      <w:r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Pr="006D6DB9">
        <w:t>de</w:t>
      </w:r>
      <w:r w:rsidRPr="00752DDF">
        <w:t xml:space="preserve"> 202</w:t>
      </w:r>
      <w:r>
        <w:t xml:space="preserve">2, atualmente em </w:t>
      </w:r>
      <w:proofErr w:type="spellStart"/>
      <w:r>
        <w:t>processo</w:t>
      </w:r>
      <w:proofErr w:type="spellEnd"/>
      <w:r>
        <w:t xml:space="preserve"> de arquivamento perante a JUCESP (“</w:t>
      </w:r>
      <w:r w:rsidRPr="00FA388C">
        <w:rPr>
          <w:u w:val="single"/>
        </w:rPr>
        <w:t xml:space="preserve">RS da </w:t>
      </w:r>
      <w:r>
        <w:rPr>
          <w:u w:val="single"/>
        </w:rPr>
        <w:t>Emoções</w:t>
      </w:r>
      <w:r>
        <w:t>”);</w:t>
      </w:r>
    </w:p>
    <w:p w14:paraId="19930F8B" w14:textId="77777777" w:rsidR="00FA388C" w:rsidRDefault="00FA388C" w:rsidP="00FA388C">
      <w:pPr>
        <w:pStyle w:val="PargrafodaLista"/>
      </w:pPr>
    </w:p>
    <w:p w14:paraId="2005CCEB" w14:textId="5D31FF49" w:rsidR="00FA388C" w:rsidRPr="00FA388C" w:rsidRDefault="00FA388C" w:rsidP="00E40DE0">
      <w:pPr>
        <w:pStyle w:val="Nvel11a1"/>
      </w:pPr>
      <w:r>
        <w:t xml:space="preserve">a Fiança prestada pelo Sr. Jorge é ora aprovada por </w:t>
      </w:r>
      <w:proofErr w:type="gramStart"/>
      <w:r>
        <w:t>sua cônjuge</w:t>
      </w:r>
      <w:proofErr w:type="gramEnd"/>
      <w:r>
        <w:t xml:space="preserve">, Sra. </w:t>
      </w:r>
      <w:r w:rsidR="00DC41B9">
        <w:t>Fernanda</w:t>
      </w:r>
      <w:r>
        <w:t xml:space="preserve">, que comparece na presente Escritura de Emissão para fins do </w:t>
      </w:r>
      <w:r>
        <w:rPr>
          <w:rFonts w:cs="Times New Roman"/>
          <w:szCs w:val="24"/>
        </w:rPr>
        <w:t>artigo 1.647, inciso III, do Código Civil;</w:t>
      </w:r>
    </w:p>
    <w:p w14:paraId="072956D4" w14:textId="77777777" w:rsidR="00FA388C" w:rsidRDefault="00FA388C" w:rsidP="00FA388C">
      <w:pPr>
        <w:pStyle w:val="Nvel11a1"/>
        <w:numPr>
          <w:ilvl w:val="0"/>
          <w:numId w:val="0"/>
        </w:numPr>
        <w:ind w:left="1418"/>
      </w:pPr>
    </w:p>
    <w:p w14:paraId="379660F6" w14:textId="7CABF73E" w:rsidR="00FA388C" w:rsidRPr="00FA388C" w:rsidRDefault="00FA388C" w:rsidP="00E40DE0">
      <w:pPr>
        <w:pStyle w:val="Nvel11a1"/>
      </w:pPr>
      <w:r>
        <w:t xml:space="preserve">a Fiança prestada pelo Sr. Ubirajara não depende de qualquer aprovação adicional de terceiros, tendo em vista que o Sr. Ubirajara é divorciado e não </w:t>
      </w:r>
      <w:r>
        <w:rPr>
          <w:rFonts w:cs="Times New Roman"/>
          <w:szCs w:val="24"/>
        </w:rPr>
        <w:t>vive em regime de união estável;</w:t>
      </w:r>
    </w:p>
    <w:p w14:paraId="0043F11E" w14:textId="77777777" w:rsidR="00FA388C" w:rsidRDefault="00FA388C" w:rsidP="00FA388C">
      <w:pPr>
        <w:pStyle w:val="PargrafodaLista"/>
      </w:pPr>
    </w:p>
    <w:p w14:paraId="2F020111" w14:textId="1DC0546B" w:rsidR="00FA388C" w:rsidRPr="00FA388C" w:rsidRDefault="00FA388C" w:rsidP="00E40DE0">
      <w:pPr>
        <w:pStyle w:val="Nvel11a1"/>
      </w:pPr>
      <w:r>
        <w:t>a Fiança prestada pelo Sr. Jaime não depende de qualquer aprovação adicional de terceiros, tendo em vista que o Sr. Jaime é casado sob o regime de separação absoluta de bens</w:t>
      </w:r>
      <w:r>
        <w:rPr>
          <w:rFonts w:cs="Times New Roman"/>
          <w:szCs w:val="24"/>
        </w:rPr>
        <w:t>;</w:t>
      </w:r>
    </w:p>
    <w:p w14:paraId="7CEBE1D7" w14:textId="0DB50109" w:rsidR="00FA388C" w:rsidRDefault="00FA388C" w:rsidP="00FA388C">
      <w:pPr>
        <w:pStyle w:val="Nvel11a1"/>
        <w:numPr>
          <w:ilvl w:val="0"/>
          <w:numId w:val="0"/>
        </w:numPr>
        <w:ind w:left="1418"/>
      </w:pPr>
    </w:p>
    <w:p w14:paraId="500FEAF1" w14:textId="0052C40A" w:rsidR="00FA388C" w:rsidRDefault="00FA388C" w:rsidP="00E40DE0">
      <w:pPr>
        <w:pStyle w:val="Nvel11a1"/>
      </w:pPr>
      <w:r>
        <w:t xml:space="preserve">a Fiança prestada pela Sir Com foi aprovada em reunião de sócios da Sir Com realizada em </w:t>
      </w:r>
      <w:r w:rsidR="00025361">
        <w:t>3</w:t>
      </w:r>
      <w:r w:rsidR="00053E19" w:rsidRPr="009A158C">
        <w:rPr>
          <w:rFonts w:eastAsia="Arial Unicode MS"/>
        </w:rPr>
        <w:t xml:space="preserve"> </w:t>
      </w:r>
      <w:r w:rsidRPr="009A158C">
        <w:t>de</w:t>
      </w:r>
      <w:r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Pr="006D6DB9">
        <w:t>de</w:t>
      </w:r>
      <w:r w:rsidRPr="00752DDF">
        <w:t xml:space="preserve"> 202</w:t>
      </w:r>
      <w:r>
        <w:t xml:space="preserve">2, atualmente em </w:t>
      </w:r>
      <w:proofErr w:type="spellStart"/>
      <w:r>
        <w:t>processo</w:t>
      </w:r>
      <w:proofErr w:type="spellEnd"/>
      <w:r>
        <w:t xml:space="preserve"> de arquivamento perante a JUCESP (“</w:t>
      </w:r>
      <w:r w:rsidRPr="00FA388C">
        <w:rPr>
          <w:u w:val="single"/>
        </w:rPr>
        <w:t xml:space="preserve">RS da </w:t>
      </w:r>
      <w:r>
        <w:rPr>
          <w:u w:val="single"/>
        </w:rPr>
        <w:t>Sir Com</w:t>
      </w:r>
      <w:r>
        <w:t>”);</w:t>
      </w:r>
    </w:p>
    <w:p w14:paraId="7DEDDF9D" w14:textId="58DC984D" w:rsidR="00FA388C" w:rsidRDefault="00FA388C" w:rsidP="00FA388C">
      <w:pPr>
        <w:pStyle w:val="Nvel11a1"/>
        <w:numPr>
          <w:ilvl w:val="0"/>
          <w:numId w:val="0"/>
        </w:numPr>
        <w:ind w:left="1418"/>
      </w:pPr>
    </w:p>
    <w:p w14:paraId="523F1384" w14:textId="23F11E09" w:rsidR="00FA388C" w:rsidRDefault="00FA388C" w:rsidP="00E40DE0">
      <w:pPr>
        <w:pStyle w:val="Nvel11a1"/>
      </w:pPr>
      <w:r>
        <w:t xml:space="preserve">a Fiança prestada pela </w:t>
      </w:r>
      <w:proofErr w:type="spellStart"/>
      <w:r>
        <w:t>Chequer</w:t>
      </w:r>
      <w:proofErr w:type="spellEnd"/>
      <w:r>
        <w:t xml:space="preserve"> &amp; </w:t>
      </w:r>
      <w:proofErr w:type="spellStart"/>
      <w:r>
        <w:t>Chequer</w:t>
      </w:r>
      <w:proofErr w:type="spellEnd"/>
      <w:r>
        <w:t xml:space="preserve"> foi aprovada em reunião de sócios da </w:t>
      </w:r>
      <w:proofErr w:type="spellStart"/>
      <w:r>
        <w:t>Chequer</w:t>
      </w:r>
      <w:proofErr w:type="spellEnd"/>
      <w:r>
        <w:t xml:space="preserve"> &amp; </w:t>
      </w:r>
      <w:proofErr w:type="spellStart"/>
      <w:r>
        <w:t>Chequer</w:t>
      </w:r>
      <w:proofErr w:type="spellEnd"/>
      <w:r>
        <w:t xml:space="preserve"> realizada em </w:t>
      </w:r>
      <w:r w:rsidR="00025361">
        <w:t>3</w:t>
      </w:r>
      <w:r w:rsidR="00053E19" w:rsidRPr="009A158C">
        <w:rPr>
          <w:rFonts w:eastAsia="Arial Unicode MS"/>
        </w:rPr>
        <w:t xml:space="preserve"> </w:t>
      </w:r>
      <w:r w:rsidRPr="009A158C">
        <w:t>de</w:t>
      </w:r>
      <w:r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Pr="006D6DB9">
        <w:t>de</w:t>
      </w:r>
      <w:r w:rsidRPr="00752DDF">
        <w:t xml:space="preserve"> 202</w:t>
      </w:r>
      <w:r>
        <w:t xml:space="preserve">2, atualmente em </w:t>
      </w:r>
      <w:proofErr w:type="spellStart"/>
      <w:r>
        <w:t>processo</w:t>
      </w:r>
      <w:proofErr w:type="spellEnd"/>
      <w:r>
        <w:t xml:space="preserve"> de arquivamento perante a JUCESP (“</w:t>
      </w:r>
      <w:r w:rsidRPr="00FA388C">
        <w:rPr>
          <w:u w:val="single"/>
        </w:rPr>
        <w:t xml:space="preserve">RS da </w:t>
      </w:r>
      <w:proofErr w:type="spellStart"/>
      <w:r w:rsidRPr="00FA388C">
        <w:rPr>
          <w:u w:val="single"/>
        </w:rPr>
        <w:t>Chequer</w:t>
      </w:r>
      <w:proofErr w:type="spellEnd"/>
      <w:r w:rsidRPr="00FA388C">
        <w:rPr>
          <w:u w:val="single"/>
        </w:rPr>
        <w:t xml:space="preserve"> &amp; </w:t>
      </w:r>
      <w:proofErr w:type="spellStart"/>
      <w:r w:rsidRPr="00FA388C">
        <w:rPr>
          <w:u w:val="single"/>
        </w:rPr>
        <w:t>Chequer</w:t>
      </w:r>
      <w:proofErr w:type="spellEnd"/>
      <w:r>
        <w:t>”);</w:t>
      </w:r>
    </w:p>
    <w:p w14:paraId="1CAB7649" w14:textId="77777777" w:rsidR="00FA388C" w:rsidRDefault="00FA388C" w:rsidP="00FA388C">
      <w:pPr>
        <w:pStyle w:val="PargrafodaLista"/>
      </w:pPr>
    </w:p>
    <w:p w14:paraId="60DD1640" w14:textId="3F72ED74" w:rsidR="00FA388C" w:rsidRDefault="00FA388C" w:rsidP="00E40DE0">
      <w:pPr>
        <w:pStyle w:val="Nvel11a1"/>
      </w:pPr>
      <w:r>
        <w:t>a Fiança prestada pelo Sr. Daniel não depende de qualquer aprovação adicional de terceiros, tendo em vista que o Sr. Daniel vive em união estável sob o regime de separação absoluta de bens;</w:t>
      </w:r>
    </w:p>
    <w:p w14:paraId="1AB5254B" w14:textId="77777777" w:rsidR="00FA388C" w:rsidRDefault="00FA388C" w:rsidP="00FA388C">
      <w:pPr>
        <w:pStyle w:val="PargrafodaLista"/>
      </w:pPr>
    </w:p>
    <w:p w14:paraId="60E3B575" w14:textId="6C81713F" w:rsidR="00FA388C" w:rsidRDefault="00FA388C" w:rsidP="00E40DE0">
      <w:pPr>
        <w:pStyle w:val="Nvel11a1"/>
      </w:pPr>
      <w:r>
        <w:t>a Fiança prestada pela Sra. Flavia não depende de qualquer aprovação adicional de terceiros, tendo em vista que a Sra. Flavia é solteira e não vive em regime de união estável; e</w:t>
      </w:r>
    </w:p>
    <w:p w14:paraId="28CFE101" w14:textId="77777777" w:rsidR="00FA388C" w:rsidRDefault="00FA388C" w:rsidP="00FA388C">
      <w:pPr>
        <w:pStyle w:val="PargrafodaLista"/>
      </w:pPr>
    </w:p>
    <w:p w14:paraId="6D813829" w14:textId="24CC4DB3" w:rsidR="00FA388C" w:rsidRDefault="00FA388C" w:rsidP="00E40DE0">
      <w:pPr>
        <w:pStyle w:val="Nvel11a1"/>
      </w:pPr>
      <w:r>
        <w:t xml:space="preserve">a Fiança prestada pela SDI foi aprovada em reunião de sócios da SDI realizada em </w:t>
      </w:r>
      <w:r w:rsidR="00025361">
        <w:t>3</w:t>
      </w:r>
      <w:r w:rsidR="00053E19" w:rsidRPr="009A158C">
        <w:rPr>
          <w:rFonts w:eastAsia="Arial Unicode MS"/>
        </w:rPr>
        <w:t xml:space="preserve"> </w:t>
      </w:r>
      <w:r w:rsidRPr="009A158C">
        <w:t>de</w:t>
      </w:r>
      <w:r w:rsidRPr="009A158C">
        <w:rPr>
          <w:rFonts w:eastAsia="Arial Unicode MS"/>
        </w:rPr>
        <w:t xml:space="preserve"> </w:t>
      </w:r>
      <w:r w:rsidR="00053E19">
        <w:rPr>
          <w:rFonts w:eastAsia="Arial Unicode MS"/>
        </w:rPr>
        <w:t>novembro</w:t>
      </w:r>
      <w:r w:rsidR="00053E19" w:rsidRPr="009A158C">
        <w:rPr>
          <w:rFonts w:eastAsia="Arial Unicode MS"/>
        </w:rPr>
        <w:t xml:space="preserve"> </w:t>
      </w:r>
      <w:r w:rsidRPr="006D6DB9">
        <w:t>de</w:t>
      </w:r>
      <w:r w:rsidRPr="00752DDF">
        <w:t xml:space="preserve"> 202</w:t>
      </w:r>
      <w:r>
        <w:t xml:space="preserve">2, atualmente em </w:t>
      </w:r>
      <w:proofErr w:type="spellStart"/>
      <w:r>
        <w:t>processo</w:t>
      </w:r>
      <w:proofErr w:type="spellEnd"/>
      <w:r>
        <w:t xml:space="preserve"> de arquivamento perante a JUCESP (“</w:t>
      </w:r>
      <w:r w:rsidRPr="00FA388C">
        <w:rPr>
          <w:u w:val="single"/>
        </w:rPr>
        <w:t>RS da SDI</w:t>
      </w:r>
      <w:r>
        <w:t>”);</w:t>
      </w:r>
    </w:p>
    <w:p w14:paraId="65D3855D" w14:textId="77777777" w:rsidR="00FA388C" w:rsidRDefault="00FA388C" w:rsidP="00FA388C">
      <w:pPr>
        <w:pStyle w:val="PargrafodaLista"/>
      </w:pPr>
    </w:p>
    <w:p w14:paraId="6FA87D42" w14:textId="3366271E" w:rsidR="00BE0158" w:rsidRDefault="00FA388C" w:rsidP="00E40DE0">
      <w:pPr>
        <w:pStyle w:val="Nvel11a"/>
      </w:pPr>
      <w:r>
        <w:t>a</w:t>
      </w:r>
      <w:r w:rsidR="00582C02" w:rsidRPr="00B266E1">
        <w:t xml:space="preserve"> AF </w:t>
      </w:r>
      <w:r w:rsidR="00483306">
        <w:t>Imóvel</w:t>
      </w:r>
      <w:r w:rsidR="00582C02" w:rsidRPr="00B266E1">
        <w:t xml:space="preserve"> será constituída com base </w:t>
      </w:r>
      <w:r w:rsidR="00483306">
        <w:t>na aprovação realizada no âmbito da AGE da Emissora;</w:t>
      </w:r>
    </w:p>
    <w:p w14:paraId="70F78828" w14:textId="73DFF3A8" w:rsidR="00483306" w:rsidRDefault="00483306" w:rsidP="00483306">
      <w:pPr>
        <w:pStyle w:val="Nvel11a"/>
        <w:numPr>
          <w:ilvl w:val="0"/>
          <w:numId w:val="0"/>
        </w:numPr>
        <w:ind w:left="709"/>
      </w:pPr>
    </w:p>
    <w:p w14:paraId="1D4ED221" w14:textId="57A0D8DD" w:rsidR="00483306" w:rsidRDefault="00483306" w:rsidP="00E40DE0">
      <w:pPr>
        <w:pStyle w:val="Nvel11a"/>
      </w:pPr>
      <w:r>
        <w:t xml:space="preserve">a AF de Ações será constituída com base na aprovação realizada no âmbito da RS da Paes &amp; Gregori, na RS da Emoções, na RS da </w:t>
      </w:r>
      <w:proofErr w:type="spellStart"/>
      <w:r>
        <w:t>Chequer</w:t>
      </w:r>
      <w:proofErr w:type="spellEnd"/>
      <w:r>
        <w:t xml:space="preserve"> &amp; </w:t>
      </w:r>
      <w:proofErr w:type="spellStart"/>
      <w:r>
        <w:t>Chequer</w:t>
      </w:r>
      <w:proofErr w:type="spellEnd"/>
      <w:r>
        <w:t xml:space="preserve"> e na RS da SDI;</w:t>
      </w:r>
    </w:p>
    <w:p w14:paraId="068F1CAD" w14:textId="77777777" w:rsidR="00483306" w:rsidRDefault="00483306" w:rsidP="00483306">
      <w:pPr>
        <w:pStyle w:val="PargrafodaLista"/>
      </w:pPr>
    </w:p>
    <w:p w14:paraId="50AC8C4C" w14:textId="494FBB90" w:rsidR="00483306" w:rsidRDefault="00483306" w:rsidP="00E40DE0">
      <w:pPr>
        <w:pStyle w:val="Nvel11a"/>
      </w:pPr>
      <w:r>
        <w:lastRenderedPageBreak/>
        <w:t>a CF Recebíveis será constituída com base na aprovação realizada no âmbito da AGE da Emissora;</w:t>
      </w:r>
    </w:p>
    <w:p w14:paraId="078B3092" w14:textId="77777777" w:rsidR="00483306" w:rsidRDefault="00483306" w:rsidP="00483306">
      <w:pPr>
        <w:pStyle w:val="PargrafodaLista"/>
      </w:pPr>
    </w:p>
    <w:p w14:paraId="12DB7103" w14:textId="1EE3EB7E" w:rsidR="00483306" w:rsidRDefault="00483306" w:rsidP="00E40DE0">
      <w:pPr>
        <w:pStyle w:val="Nvel11a"/>
      </w:pPr>
      <w:r>
        <w:t>a constituição do Fundo de Despesas será realizada com base na aprovação realizada no âmbito da AGE da Emissora;</w:t>
      </w:r>
    </w:p>
    <w:p w14:paraId="02DA8D80" w14:textId="77777777" w:rsidR="00483306" w:rsidRDefault="00483306" w:rsidP="00483306">
      <w:pPr>
        <w:pStyle w:val="PargrafodaLista"/>
      </w:pPr>
    </w:p>
    <w:p w14:paraId="1573168F" w14:textId="463F3EAE" w:rsidR="00483306" w:rsidRPr="00752DDF" w:rsidRDefault="00483306" w:rsidP="00E40DE0">
      <w:pPr>
        <w:pStyle w:val="Nvel11a"/>
      </w:pPr>
      <w:r>
        <w:t>a constituição do Fundo de Reserva será realizada com base na aprovação realizada no âmbito da AGE da Emissora; e</w:t>
      </w:r>
    </w:p>
    <w:p w14:paraId="28CE0675" w14:textId="1D885E57" w:rsidR="00483306" w:rsidRDefault="00483306" w:rsidP="00483306">
      <w:pPr>
        <w:pStyle w:val="Nvel11a"/>
        <w:numPr>
          <w:ilvl w:val="0"/>
          <w:numId w:val="0"/>
        </w:numPr>
        <w:ind w:left="709"/>
      </w:pPr>
    </w:p>
    <w:p w14:paraId="658E420A" w14:textId="2C93CF95" w:rsidR="00483306" w:rsidRPr="00752DDF" w:rsidRDefault="00483306" w:rsidP="00E40DE0">
      <w:pPr>
        <w:pStyle w:val="Nvel11a"/>
      </w:pPr>
      <w:r>
        <w:t>a constituição do Fundo de Juros será realizada com base na aprovação realizada no âmbito da AGE da Emissora.</w:t>
      </w:r>
    </w:p>
    <w:p w14:paraId="7B4A64A9" w14:textId="77777777" w:rsidR="00704452" w:rsidRPr="00752DDF" w:rsidRDefault="00704452" w:rsidP="00752DDF">
      <w:pPr>
        <w:pStyle w:val="p0"/>
        <w:widowControl/>
        <w:tabs>
          <w:tab w:val="clear" w:pos="720"/>
        </w:tabs>
        <w:spacing w:line="300" w:lineRule="atLeast"/>
        <w:ind w:left="567" w:firstLine="0"/>
        <w:rPr>
          <w:rFonts w:ascii="Times New Roman" w:hAnsi="Times New Roman" w:cs="Times New Roman"/>
          <w:lang w:val="x-none"/>
        </w:rPr>
      </w:pPr>
    </w:p>
    <w:p w14:paraId="7004ACC4" w14:textId="3D7387ED" w:rsidR="00704452" w:rsidRPr="00752DDF" w:rsidRDefault="00095CF7" w:rsidP="00E40DE0">
      <w:pPr>
        <w:pStyle w:val="Nvel1"/>
        <w:ind w:left="0" w:firstLine="0"/>
        <w:rPr>
          <w:rFonts w:cs="Times New Roman"/>
          <w:smallCaps/>
          <w:szCs w:val="24"/>
        </w:rPr>
      </w:pPr>
      <w:bookmarkStart w:id="19" w:name="_DV_M15"/>
      <w:bookmarkStart w:id="20" w:name="_Toc499990314"/>
      <w:bookmarkEnd w:id="19"/>
      <w:r w:rsidRPr="00752DDF">
        <w:rPr>
          <w:rFonts w:cs="Times New Roman"/>
          <w:szCs w:val="24"/>
        </w:rPr>
        <w:t>Requisitos</w:t>
      </w:r>
      <w:bookmarkEnd w:id="20"/>
    </w:p>
    <w:p w14:paraId="7E64C154" w14:textId="77777777" w:rsidR="00704452" w:rsidRPr="00752DDF" w:rsidRDefault="00704452" w:rsidP="00752DDF">
      <w:pPr>
        <w:keepNext/>
        <w:spacing w:line="300" w:lineRule="atLeast"/>
        <w:jc w:val="both"/>
      </w:pPr>
    </w:p>
    <w:p w14:paraId="7A59A388" w14:textId="6D47D7C1" w:rsidR="00704452" w:rsidRPr="00752DDF" w:rsidRDefault="00704452" w:rsidP="00E40DE0">
      <w:pPr>
        <w:pStyle w:val="Nvel11"/>
        <w:rPr>
          <w:rFonts w:cs="Times New Roman"/>
          <w:szCs w:val="24"/>
        </w:rPr>
      </w:pPr>
      <w:bookmarkStart w:id="21" w:name="_DV_M16"/>
      <w:bookmarkEnd w:id="21"/>
      <w:r w:rsidRPr="00752DDF">
        <w:rPr>
          <w:rFonts w:cs="Times New Roman"/>
          <w:szCs w:val="24"/>
        </w:rPr>
        <w:t xml:space="preserve">A presente </w:t>
      </w:r>
      <w:bookmarkStart w:id="22" w:name="_DV_M17"/>
      <w:bookmarkStart w:id="23" w:name="_DV_M18"/>
      <w:bookmarkStart w:id="24" w:name="_DV_M19"/>
      <w:bookmarkStart w:id="25" w:name="_DV_M20"/>
      <w:bookmarkStart w:id="26" w:name="_DV_M21"/>
      <w:bookmarkEnd w:id="22"/>
      <w:bookmarkEnd w:id="23"/>
      <w:bookmarkEnd w:id="24"/>
      <w:bookmarkEnd w:id="25"/>
      <w:bookmarkEnd w:id="26"/>
      <w:r w:rsidR="00363871" w:rsidRPr="00752DDF">
        <w:rPr>
          <w:rFonts w:cs="Times New Roman"/>
          <w:szCs w:val="24"/>
        </w:rPr>
        <w:t>Emissão</w:t>
      </w:r>
      <w:r w:rsidRPr="00752DDF">
        <w:rPr>
          <w:rFonts w:cs="Times New Roman"/>
          <w:szCs w:val="24"/>
        </w:rPr>
        <w:t xml:space="preserve"> será realizada com observância dos seguintes requisitos:</w:t>
      </w:r>
    </w:p>
    <w:p w14:paraId="5BE38786" w14:textId="77777777" w:rsidR="00704452" w:rsidRPr="00752DDF" w:rsidRDefault="00704452" w:rsidP="00752DDF">
      <w:pPr>
        <w:spacing w:line="300" w:lineRule="atLeast"/>
        <w:jc w:val="both"/>
      </w:pPr>
      <w:bookmarkStart w:id="27" w:name="_DV_M22"/>
      <w:bookmarkEnd w:id="27"/>
    </w:p>
    <w:p w14:paraId="42D307E8" w14:textId="65A665EC" w:rsidR="00704452" w:rsidRPr="00752DDF" w:rsidRDefault="00582C02" w:rsidP="00E40DE0">
      <w:pPr>
        <w:pStyle w:val="Nvel111"/>
        <w:rPr>
          <w:rFonts w:cs="Times New Roman"/>
          <w:szCs w:val="24"/>
          <w:u w:val="single"/>
        </w:rPr>
      </w:pPr>
      <w:bookmarkStart w:id="28" w:name="_DV_M28"/>
      <w:bookmarkStart w:id="29" w:name="_DV_M29"/>
      <w:bookmarkStart w:id="30" w:name="_DV_M33"/>
      <w:bookmarkStart w:id="31" w:name="_Ref83401797"/>
      <w:bookmarkEnd w:id="28"/>
      <w:bookmarkEnd w:id="29"/>
      <w:bookmarkEnd w:id="30"/>
      <w:r w:rsidRPr="00B266E1">
        <w:rPr>
          <w:rFonts w:eastAsia="Calibri" w:cs="Times New Roman"/>
          <w:szCs w:val="24"/>
          <w:u w:val="single"/>
        </w:rPr>
        <w:t xml:space="preserve">Arquivamento da ata da </w:t>
      </w:r>
      <w:r w:rsidR="00736A81">
        <w:rPr>
          <w:rFonts w:eastAsia="Calibri" w:cs="Times New Roman"/>
          <w:szCs w:val="24"/>
          <w:u w:val="single"/>
        </w:rPr>
        <w:t>AGE</w:t>
      </w:r>
      <w:r w:rsidRPr="00B266E1">
        <w:rPr>
          <w:rFonts w:eastAsia="Calibri" w:cs="Times New Roman"/>
          <w:szCs w:val="24"/>
          <w:u w:val="single"/>
        </w:rPr>
        <w:t xml:space="preserve"> da Emissora perante a JUCESP</w:t>
      </w:r>
      <w:bookmarkStart w:id="32" w:name="_Ref513018742"/>
      <w:r w:rsidRPr="00B266E1">
        <w:rPr>
          <w:rFonts w:eastAsia="Calibri" w:cs="Times New Roman"/>
          <w:szCs w:val="24"/>
        </w:rPr>
        <w:t xml:space="preserve">: A ata da </w:t>
      </w:r>
      <w:r w:rsidR="00736A81">
        <w:rPr>
          <w:rFonts w:eastAsia="Calibri" w:cs="Times New Roman"/>
          <w:szCs w:val="24"/>
        </w:rPr>
        <w:t>AGE</w:t>
      </w:r>
      <w:r w:rsidRPr="00B266E1">
        <w:rPr>
          <w:rFonts w:eastAsia="Calibri" w:cs="Times New Roman"/>
          <w:szCs w:val="24"/>
        </w:rPr>
        <w:t xml:space="preserve"> da Emissora deverá ser devidamente arquivada perante a JUCESP</w:t>
      </w:r>
      <w:r w:rsidR="00483306">
        <w:rPr>
          <w:rFonts w:eastAsia="Calibri" w:cs="Times New Roman"/>
          <w:szCs w:val="24"/>
        </w:rPr>
        <w:t xml:space="preserve"> e publicada n</w:t>
      </w:r>
      <w:r w:rsidR="00965903">
        <w:rPr>
          <w:rFonts w:eastAsia="Calibri" w:cs="Times New Roman"/>
          <w:szCs w:val="24"/>
        </w:rPr>
        <w:t xml:space="preserve">a página da Emissora na internet (www.harmoniadavila.com.br) e na </w:t>
      </w:r>
      <w:r w:rsidR="00965903" w:rsidRPr="00965903">
        <w:rPr>
          <w:rFonts w:eastAsia="Calibri" w:cs="Times New Roman"/>
          <w:szCs w:val="24"/>
        </w:rPr>
        <w:t>Central de Balanços do SPED (Sistema Público de Escrituração Digital)</w:t>
      </w:r>
      <w:r w:rsidRPr="00B266E1">
        <w:rPr>
          <w:rFonts w:eastAsia="Calibri" w:cs="Times New Roman"/>
          <w:szCs w:val="24"/>
        </w:rPr>
        <w:t>.</w:t>
      </w:r>
      <w:bookmarkEnd w:id="31"/>
      <w:bookmarkEnd w:id="32"/>
    </w:p>
    <w:p w14:paraId="34E31C29" w14:textId="77777777" w:rsidR="00704452" w:rsidRPr="00752DDF" w:rsidRDefault="00704452" w:rsidP="00752DDF">
      <w:pPr>
        <w:spacing w:line="300" w:lineRule="atLeast"/>
        <w:jc w:val="both"/>
      </w:pPr>
      <w:bookmarkStart w:id="33" w:name="_DV_M35"/>
      <w:bookmarkEnd w:id="33"/>
    </w:p>
    <w:p w14:paraId="07BC1250" w14:textId="4D17275D" w:rsidR="00704452" w:rsidRPr="00752DDF" w:rsidRDefault="00704452" w:rsidP="00E40DE0">
      <w:pPr>
        <w:pStyle w:val="Nvel1111"/>
        <w:rPr>
          <w:rFonts w:cs="Times New Roman"/>
          <w:szCs w:val="24"/>
        </w:rPr>
      </w:pPr>
      <w:r w:rsidRPr="00752DDF">
        <w:rPr>
          <w:rFonts w:cs="Times New Roman"/>
          <w:szCs w:val="24"/>
        </w:rPr>
        <w:t xml:space="preserve">A </w:t>
      </w:r>
      <w:r w:rsidR="00CF3410" w:rsidRPr="00752DDF">
        <w:rPr>
          <w:rFonts w:cs="Times New Roman"/>
          <w:szCs w:val="24"/>
        </w:rPr>
        <w:t>Emissora</w:t>
      </w:r>
      <w:r w:rsidRPr="00752DDF">
        <w:rPr>
          <w:rFonts w:cs="Times New Roman"/>
          <w:szCs w:val="24"/>
        </w:rPr>
        <w:t xml:space="preserve"> </w:t>
      </w:r>
      <w:r w:rsidR="00AE27BF" w:rsidRPr="00752DDF">
        <w:rPr>
          <w:rFonts w:cs="Times New Roman"/>
          <w:szCs w:val="24"/>
        </w:rPr>
        <w:t xml:space="preserve">se </w:t>
      </w:r>
      <w:r w:rsidRPr="00752DDF">
        <w:rPr>
          <w:rFonts w:cs="Times New Roman"/>
          <w:szCs w:val="24"/>
        </w:rPr>
        <w:t xml:space="preserve">compromete a </w:t>
      </w:r>
      <w:r w:rsidRPr="00752DDF">
        <w:rPr>
          <w:rFonts w:cs="Times New Roman"/>
          <w:b/>
          <w:szCs w:val="24"/>
        </w:rPr>
        <w:t>(</w:t>
      </w:r>
      <w:r w:rsidR="008C60F7" w:rsidRPr="00752DDF">
        <w:rPr>
          <w:rFonts w:cs="Times New Roman"/>
          <w:b/>
          <w:szCs w:val="24"/>
        </w:rPr>
        <w:t>a</w:t>
      </w:r>
      <w:r w:rsidRPr="00752DDF">
        <w:rPr>
          <w:rFonts w:cs="Times New Roman"/>
          <w:b/>
          <w:szCs w:val="24"/>
        </w:rPr>
        <w:t>)</w:t>
      </w:r>
      <w:r w:rsidRPr="00752DDF">
        <w:rPr>
          <w:rFonts w:cs="Times New Roman"/>
          <w:szCs w:val="24"/>
        </w:rPr>
        <w:t xml:space="preserve"> em até </w:t>
      </w:r>
      <w:r w:rsidR="006A1DAC" w:rsidRPr="00752DDF">
        <w:rPr>
          <w:rFonts w:cs="Times New Roman"/>
          <w:szCs w:val="24"/>
        </w:rPr>
        <w:t xml:space="preserve">5 </w:t>
      </w:r>
      <w:r w:rsidRPr="00752DDF">
        <w:rPr>
          <w:rFonts w:cs="Times New Roman"/>
          <w:szCs w:val="24"/>
        </w:rPr>
        <w:t>(</w:t>
      </w:r>
      <w:r w:rsidR="006A1DAC" w:rsidRPr="00752DDF">
        <w:rPr>
          <w:rFonts w:cs="Times New Roman"/>
          <w:szCs w:val="24"/>
        </w:rPr>
        <w:t>cinco</w:t>
      </w:r>
      <w:r w:rsidRPr="00752DDF">
        <w:rPr>
          <w:rFonts w:cs="Times New Roman"/>
          <w:szCs w:val="24"/>
        </w:rPr>
        <w:t xml:space="preserve">) Dias Úteis contados da data da realização da </w:t>
      </w:r>
      <w:r w:rsidR="00736A81">
        <w:rPr>
          <w:rFonts w:cs="Times New Roman"/>
          <w:szCs w:val="24"/>
        </w:rPr>
        <w:t>AGE</w:t>
      </w:r>
      <w:r w:rsidR="0083757B" w:rsidRPr="00752DDF">
        <w:rPr>
          <w:rFonts w:cs="Times New Roman"/>
          <w:szCs w:val="24"/>
        </w:rPr>
        <w:t xml:space="preserve"> </w:t>
      </w:r>
      <w:r w:rsidR="003E46E3" w:rsidRPr="00752DDF">
        <w:rPr>
          <w:rFonts w:cs="Times New Roman"/>
          <w:szCs w:val="24"/>
        </w:rPr>
        <w:t>da Emissora</w:t>
      </w:r>
      <w:r w:rsidRPr="00752DDF">
        <w:rPr>
          <w:rFonts w:cs="Times New Roman"/>
          <w:szCs w:val="24"/>
        </w:rPr>
        <w:t xml:space="preserve">, enviar </w:t>
      </w:r>
      <w:r w:rsidR="005B7A6A">
        <w:rPr>
          <w:rFonts w:cs="Times New Roman"/>
          <w:szCs w:val="24"/>
        </w:rPr>
        <w:t>à</w:t>
      </w:r>
      <w:r w:rsidR="0083757B" w:rsidRPr="00752DDF">
        <w:rPr>
          <w:rFonts w:cs="Times New Roman"/>
          <w:szCs w:val="24"/>
        </w:rPr>
        <w:t xml:space="preserve"> Titular da</w:t>
      </w:r>
      <w:r w:rsidR="00FF49BC" w:rsidRPr="00752DDF">
        <w:rPr>
          <w:rFonts w:cs="Times New Roman"/>
          <w:szCs w:val="24"/>
        </w:rPr>
        <w:t>s</w:t>
      </w:r>
      <w:r w:rsidR="0083757B" w:rsidRPr="00752DDF">
        <w:rPr>
          <w:rFonts w:cs="Times New Roman"/>
          <w:szCs w:val="24"/>
        </w:rPr>
        <w:t xml:space="preserve"> Nota</w:t>
      </w:r>
      <w:r w:rsidR="00FF49BC" w:rsidRPr="00752DDF">
        <w:rPr>
          <w:rFonts w:cs="Times New Roman"/>
          <w:szCs w:val="24"/>
        </w:rPr>
        <w:t>s</w:t>
      </w:r>
      <w:r w:rsidR="0083757B" w:rsidRPr="00752DDF">
        <w:rPr>
          <w:rFonts w:cs="Times New Roman"/>
          <w:szCs w:val="24"/>
        </w:rPr>
        <w:t xml:space="preserve"> Comercia</w:t>
      </w:r>
      <w:r w:rsidR="00FF49BC" w:rsidRPr="00752DDF">
        <w:rPr>
          <w:rFonts w:cs="Times New Roman"/>
          <w:szCs w:val="24"/>
        </w:rPr>
        <w:t>is</w:t>
      </w:r>
      <w:r w:rsidR="0083757B" w:rsidRPr="00752DDF">
        <w:rPr>
          <w:rFonts w:cs="Times New Roman"/>
          <w:szCs w:val="24"/>
        </w:rPr>
        <w:t xml:space="preserve"> </w:t>
      </w:r>
      <w:r w:rsidR="002C176F" w:rsidRPr="00752DDF">
        <w:rPr>
          <w:rFonts w:cs="Times New Roman"/>
          <w:szCs w:val="24"/>
        </w:rPr>
        <w:t xml:space="preserve">o </w:t>
      </w:r>
      <w:r w:rsidRPr="00752DDF">
        <w:rPr>
          <w:rFonts w:cs="Times New Roman"/>
          <w:szCs w:val="24"/>
        </w:rPr>
        <w:t xml:space="preserve">comprovante do respectivo protocolo de </w:t>
      </w:r>
      <w:r w:rsidR="008C60F7" w:rsidRPr="00752DDF">
        <w:rPr>
          <w:rFonts w:cs="Times New Roman"/>
          <w:szCs w:val="24"/>
        </w:rPr>
        <w:t xml:space="preserve">arquivamento </w:t>
      </w:r>
      <w:r w:rsidR="00483306">
        <w:rPr>
          <w:rFonts w:cs="Times New Roman"/>
          <w:szCs w:val="24"/>
        </w:rPr>
        <w:t xml:space="preserve">da ata da AGE da Emissora </w:t>
      </w:r>
      <w:r w:rsidR="009A36FA" w:rsidRPr="00752DDF">
        <w:rPr>
          <w:rFonts w:cs="Times New Roman"/>
          <w:szCs w:val="24"/>
        </w:rPr>
        <w:t xml:space="preserve">perante a </w:t>
      </w:r>
      <w:r w:rsidRPr="00752DDF">
        <w:rPr>
          <w:rFonts w:cs="Times New Roman"/>
          <w:szCs w:val="24"/>
        </w:rPr>
        <w:t xml:space="preserve">JUCESP; </w:t>
      </w:r>
      <w:r w:rsidRPr="00752DDF">
        <w:rPr>
          <w:rFonts w:cs="Times New Roman"/>
          <w:b/>
          <w:szCs w:val="24"/>
        </w:rPr>
        <w:t>(</w:t>
      </w:r>
      <w:r w:rsidR="008C60F7" w:rsidRPr="00752DDF">
        <w:rPr>
          <w:rFonts w:cs="Times New Roman"/>
          <w:b/>
          <w:szCs w:val="24"/>
        </w:rPr>
        <w:t>b</w:t>
      </w:r>
      <w:r w:rsidRPr="00752DDF">
        <w:rPr>
          <w:rFonts w:cs="Times New Roman"/>
          <w:b/>
          <w:szCs w:val="24"/>
        </w:rPr>
        <w:t>)</w:t>
      </w:r>
      <w:r w:rsidR="009A36FA" w:rsidRPr="00752DDF">
        <w:rPr>
          <w:rFonts w:cs="Times New Roman"/>
          <w:szCs w:val="24"/>
        </w:rPr>
        <w:t> </w:t>
      </w:r>
      <w:r w:rsidRPr="00752DDF">
        <w:rPr>
          <w:rFonts w:cs="Times New Roman"/>
          <w:szCs w:val="24"/>
        </w:rPr>
        <w:t>atender a eventuais exigências formuladas pela JUCESP de forma tempestiva</w:t>
      </w:r>
      <w:r w:rsidR="00AC00E4" w:rsidRPr="00752DDF">
        <w:rPr>
          <w:rFonts w:cs="Times New Roman"/>
          <w:szCs w:val="24"/>
        </w:rPr>
        <w:t xml:space="preserve"> para </w:t>
      </w:r>
      <w:r w:rsidR="00F72761" w:rsidRPr="00752DDF">
        <w:rPr>
          <w:rFonts w:cs="Times New Roman"/>
          <w:szCs w:val="24"/>
        </w:rPr>
        <w:t xml:space="preserve">arquivamento </w:t>
      </w:r>
      <w:r w:rsidR="00AC00E4" w:rsidRPr="00752DDF">
        <w:rPr>
          <w:rFonts w:cs="Times New Roman"/>
          <w:szCs w:val="24"/>
        </w:rPr>
        <w:t xml:space="preserve">da </w:t>
      </w:r>
      <w:r w:rsidR="00736A81">
        <w:rPr>
          <w:rFonts w:cs="Times New Roman"/>
          <w:szCs w:val="24"/>
        </w:rPr>
        <w:t>AGE</w:t>
      </w:r>
      <w:r w:rsidR="00AC00E4" w:rsidRPr="00752DDF">
        <w:rPr>
          <w:rFonts w:cs="Times New Roman"/>
          <w:szCs w:val="24"/>
        </w:rPr>
        <w:t xml:space="preserve"> da Emissora</w:t>
      </w:r>
      <w:r w:rsidRPr="00752DDF">
        <w:rPr>
          <w:rFonts w:cs="Times New Roman"/>
          <w:szCs w:val="24"/>
        </w:rPr>
        <w:t xml:space="preserve">; e </w:t>
      </w:r>
      <w:r w:rsidRPr="00752DDF">
        <w:rPr>
          <w:rFonts w:cs="Times New Roman"/>
          <w:b/>
          <w:szCs w:val="24"/>
        </w:rPr>
        <w:t>(</w:t>
      </w:r>
      <w:r w:rsidR="008C60F7" w:rsidRPr="00752DDF">
        <w:rPr>
          <w:rFonts w:cs="Times New Roman"/>
          <w:b/>
          <w:szCs w:val="24"/>
        </w:rPr>
        <w:t>c</w:t>
      </w:r>
      <w:r w:rsidRPr="00752DDF">
        <w:rPr>
          <w:rFonts w:cs="Times New Roman"/>
          <w:b/>
          <w:szCs w:val="24"/>
        </w:rPr>
        <w:t>)</w:t>
      </w:r>
      <w:r w:rsidRPr="00752DDF">
        <w:rPr>
          <w:rFonts w:cs="Times New Roman"/>
          <w:szCs w:val="24"/>
        </w:rPr>
        <w:t xml:space="preserve"> enviar </w:t>
      </w:r>
      <w:r w:rsidR="005B7A6A">
        <w:rPr>
          <w:rFonts w:cs="Times New Roman"/>
          <w:szCs w:val="24"/>
        </w:rPr>
        <w:t>à</w:t>
      </w:r>
      <w:r w:rsidR="0050437D" w:rsidRPr="00752DDF">
        <w:rPr>
          <w:rFonts w:cs="Times New Roman"/>
          <w:szCs w:val="24"/>
        </w:rPr>
        <w:t xml:space="preserve"> Titular da</w:t>
      </w:r>
      <w:r w:rsidR="001B45A2" w:rsidRPr="00752DDF">
        <w:rPr>
          <w:rFonts w:cs="Times New Roman"/>
          <w:szCs w:val="24"/>
        </w:rPr>
        <w:t>s</w:t>
      </w:r>
      <w:r w:rsidR="0050437D" w:rsidRPr="00752DDF">
        <w:rPr>
          <w:rFonts w:cs="Times New Roman"/>
          <w:szCs w:val="24"/>
        </w:rPr>
        <w:t xml:space="preserve"> Nota</w:t>
      </w:r>
      <w:r w:rsidR="001B45A2" w:rsidRPr="00752DDF">
        <w:rPr>
          <w:rFonts w:cs="Times New Roman"/>
          <w:szCs w:val="24"/>
        </w:rPr>
        <w:t>s</w:t>
      </w:r>
      <w:r w:rsidR="0050437D" w:rsidRPr="00752DDF">
        <w:rPr>
          <w:rFonts w:cs="Times New Roman"/>
          <w:szCs w:val="24"/>
        </w:rPr>
        <w:t xml:space="preserve"> Comercia</w:t>
      </w:r>
      <w:r w:rsidR="001B45A2" w:rsidRPr="00752DDF">
        <w:rPr>
          <w:rFonts w:cs="Times New Roman"/>
          <w:szCs w:val="24"/>
        </w:rPr>
        <w:t>is</w:t>
      </w:r>
      <w:r w:rsidR="0050437D" w:rsidRPr="00752DDF">
        <w:rPr>
          <w:rFonts w:cs="Times New Roman"/>
          <w:szCs w:val="24"/>
        </w:rPr>
        <w:t xml:space="preserve"> </w:t>
      </w:r>
      <w:r w:rsidRPr="00752DDF">
        <w:rPr>
          <w:rFonts w:cs="Times New Roman"/>
          <w:szCs w:val="24"/>
        </w:rPr>
        <w:t>1</w:t>
      </w:r>
      <w:r w:rsidR="0050437D" w:rsidRPr="00752DDF">
        <w:rPr>
          <w:rFonts w:cs="Times New Roman"/>
          <w:szCs w:val="24"/>
        </w:rPr>
        <w:t> </w:t>
      </w:r>
      <w:r w:rsidRPr="00752DDF">
        <w:rPr>
          <w:rFonts w:cs="Times New Roman"/>
          <w:szCs w:val="24"/>
        </w:rPr>
        <w:t>(um</w:t>
      </w:r>
      <w:r w:rsidR="0050437D" w:rsidRPr="00752DDF">
        <w:rPr>
          <w:rFonts w:cs="Times New Roman"/>
          <w:szCs w:val="24"/>
        </w:rPr>
        <w:t>) arquivo eletrônico (</w:t>
      </w:r>
      <w:r w:rsidR="0050437D" w:rsidRPr="00752DDF">
        <w:rPr>
          <w:rFonts w:cs="Times New Roman"/>
          <w:i/>
          <w:iCs/>
          <w:szCs w:val="24"/>
        </w:rPr>
        <w:t>.</w:t>
      </w:r>
      <w:proofErr w:type="spellStart"/>
      <w:r w:rsidR="0050437D" w:rsidRPr="00752DDF">
        <w:rPr>
          <w:rFonts w:cs="Times New Roman"/>
          <w:i/>
          <w:iCs/>
          <w:szCs w:val="24"/>
        </w:rPr>
        <w:t>pdf</w:t>
      </w:r>
      <w:proofErr w:type="spellEnd"/>
      <w:r w:rsidR="0050437D" w:rsidRPr="00752DDF">
        <w:rPr>
          <w:rFonts w:cs="Times New Roman"/>
          <w:szCs w:val="24"/>
        </w:rPr>
        <w:t xml:space="preserve">) com a evidência do </w:t>
      </w:r>
      <w:r w:rsidR="00F72761" w:rsidRPr="00752DDF">
        <w:rPr>
          <w:rFonts w:cs="Times New Roman"/>
          <w:szCs w:val="24"/>
        </w:rPr>
        <w:t xml:space="preserve">arquivamento </w:t>
      </w:r>
      <w:r w:rsidR="00483306" w:rsidRPr="00752DDF">
        <w:rPr>
          <w:rFonts w:cs="Times New Roman"/>
          <w:szCs w:val="24"/>
        </w:rPr>
        <w:t xml:space="preserve">perante a JUCESP </w:t>
      </w:r>
      <w:r w:rsidRPr="00752DDF">
        <w:rPr>
          <w:rFonts w:cs="Times New Roman"/>
          <w:szCs w:val="24"/>
        </w:rPr>
        <w:t>da ata d</w:t>
      </w:r>
      <w:r w:rsidR="009A36FA" w:rsidRPr="00752DDF">
        <w:rPr>
          <w:rFonts w:cs="Times New Roman"/>
          <w:szCs w:val="24"/>
        </w:rPr>
        <w:t>a</w:t>
      </w:r>
      <w:r w:rsidRPr="00752DDF">
        <w:rPr>
          <w:rFonts w:cs="Times New Roman"/>
          <w:szCs w:val="24"/>
        </w:rPr>
        <w:t xml:space="preserve"> </w:t>
      </w:r>
      <w:r w:rsidR="00736A81">
        <w:rPr>
          <w:rFonts w:cs="Times New Roman"/>
          <w:szCs w:val="24"/>
        </w:rPr>
        <w:t>AGE</w:t>
      </w:r>
      <w:r w:rsidR="0050437D" w:rsidRPr="00752DDF">
        <w:rPr>
          <w:rFonts w:cs="Times New Roman"/>
          <w:szCs w:val="24"/>
        </w:rPr>
        <w:t xml:space="preserve"> </w:t>
      </w:r>
      <w:r w:rsidR="003E46E3" w:rsidRPr="00752DDF">
        <w:rPr>
          <w:rFonts w:cs="Times New Roman"/>
          <w:szCs w:val="24"/>
        </w:rPr>
        <w:t>da Emissora</w:t>
      </w:r>
      <w:r w:rsidR="00483306">
        <w:rPr>
          <w:rFonts w:cs="Times New Roman"/>
          <w:szCs w:val="24"/>
        </w:rPr>
        <w:t>,</w:t>
      </w:r>
      <w:r w:rsidR="0050437D" w:rsidRPr="00752DDF">
        <w:rPr>
          <w:rFonts w:cs="Times New Roman"/>
          <w:szCs w:val="24"/>
        </w:rPr>
        <w:t xml:space="preserve"> </w:t>
      </w:r>
      <w:r w:rsidRPr="00752DDF">
        <w:rPr>
          <w:rFonts w:cs="Times New Roman"/>
          <w:szCs w:val="24"/>
        </w:rPr>
        <w:t xml:space="preserve">no prazo de até </w:t>
      </w:r>
      <w:r w:rsidR="008B6A9F" w:rsidRPr="00752DDF">
        <w:rPr>
          <w:rFonts w:cs="Times New Roman"/>
          <w:szCs w:val="24"/>
        </w:rPr>
        <w:t xml:space="preserve">5 </w:t>
      </w:r>
      <w:r w:rsidRPr="00752DDF">
        <w:rPr>
          <w:rFonts w:cs="Times New Roman"/>
          <w:szCs w:val="24"/>
        </w:rPr>
        <w:t>(</w:t>
      </w:r>
      <w:r w:rsidR="008B6A9F" w:rsidRPr="00752DDF">
        <w:rPr>
          <w:rFonts w:cs="Times New Roman"/>
          <w:szCs w:val="24"/>
        </w:rPr>
        <w:t>cinco</w:t>
      </w:r>
      <w:r w:rsidRPr="00752DDF">
        <w:rPr>
          <w:rFonts w:cs="Times New Roman"/>
          <w:szCs w:val="24"/>
        </w:rPr>
        <w:t xml:space="preserve">) Dias Úteis após a obtenção do referido </w:t>
      </w:r>
      <w:r w:rsidR="008C60F7" w:rsidRPr="00752DDF">
        <w:rPr>
          <w:rFonts w:cs="Times New Roman"/>
          <w:szCs w:val="24"/>
        </w:rPr>
        <w:t>arquivamento</w:t>
      </w:r>
      <w:r w:rsidRPr="00752DDF">
        <w:rPr>
          <w:rFonts w:cs="Times New Roman"/>
          <w:szCs w:val="24"/>
        </w:rPr>
        <w:t>.</w:t>
      </w:r>
    </w:p>
    <w:p w14:paraId="55172A21" w14:textId="394044F2" w:rsidR="00704452" w:rsidRDefault="00704452" w:rsidP="00752DDF">
      <w:pPr>
        <w:pStyle w:val="PargrafodaLista"/>
        <w:spacing w:line="300" w:lineRule="atLeast"/>
        <w:jc w:val="both"/>
        <w:rPr>
          <w:szCs w:val="24"/>
        </w:rPr>
      </w:pPr>
    </w:p>
    <w:p w14:paraId="7B6007EC" w14:textId="6A834417" w:rsidR="00917A76" w:rsidRPr="00483306" w:rsidRDefault="00582C02" w:rsidP="00E40DE0">
      <w:pPr>
        <w:pStyle w:val="Nvel111"/>
        <w:rPr>
          <w:rFonts w:cs="Times New Roman"/>
          <w:szCs w:val="24"/>
        </w:rPr>
      </w:pPr>
      <w:bookmarkStart w:id="34" w:name="_Ref117482904"/>
      <w:r w:rsidRPr="00B266E1">
        <w:rPr>
          <w:rFonts w:eastAsia="Calibri" w:cs="Times New Roman"/>
          <w:u w:val="single"/>
        </w:rPr>
        <w:t>Arquivamento da</w:t>
      </w:r>
      <w:r w:rsidR="00483306">
        <w:rPr>
          <w:rFonts w:eastAsia="Calibri" w:cs="Times New Roman"/>
          <w:u w:val="single"/>
        </w:rPr>
        <w:t>s</w:t>
      </w:r>
      <w:r w:rsidRPr="00B266E1">
        <w:rPr>
          <w:rFonts w:eastAsia="Calibri" w:cs="Times New Roman"/>
          <w:u w:val="single"/>
        </w:rPr>
        <w:t xml:space="preserve"> </w:t>
      </w:r>
      <w:r w:rsidR="00483306">
        <w:rPr>
          <w:rFonts w:eastAsia="Calibri" w:cs="Times New Roman"/>
          <w:u w:val="single"/>
        </w:rPr>
        <w:t>aprovações societárias dos Fiadores PJ</w:t>
      </w:r>
      <w:r w:rsidRPr="00B266E1">
        <w:rPr>
          <w:rFonts w:eastAsia="Calibri" w:cs="Times New Roman"/>
        </w:rPr>
        <w:t xml:space="preserve">: </w:t>
      </w:r>
      <w:bookmarkStart w:id="35" w:name="_DV_M37"/>
      <w:bookmarkStart w:id="36" w:name="_DV_M36"/>
      <w:bookmarkEnd w:id="35"/>
      <w:bookmarkEnd w:id="36"/>
      <w:r w:rsidR="006A7442">
        <w:rPr>
          <w:rFonts w:eastAsia="Calibri" w:cs="Times New Roman"/>
        </w:rPr>
        <w:t xml:space="preserve">A </w:t>
      </w:r>
      <w:r w:rsidR="00483306">
        <w:rPr>
          <w:rFonts w:eastAsia="Calibri" w:cs="Times New Roman"/>
        </w:rPr>
        <w:t xml:space="preserve">RS da Paes &amp; Gregori, a RS da Emoções, a RS da Sir </w:t>
      </w:r>
      <w:proofErr w:type="gramStart"/>
      <w:r w:rsidR="00483306">
        <w:rPr>
          <w:rFonts w:eastAsia="Calibri" w:cs="Times New Roman"/>
        </w:rPr>
        <w:t>Com, a</w:t>
      </w:r>
      <w:proofErr w:type="gramEnd"/>
      <w:r w:rsidR="00483306">
        <w:rPr>
          <w:rFonts w:eastAsia="Calibri" w:cs="Times New Roman"/>
        </w:rPr>
        <w:t xml:space="preserve"> RS da </w:t>
      </w:r>
      <w:proofErr w:type="spellStart"/>
      <w:r w:rsidR="00483306">
        <w:rPr>
          <w:rFonts w:eastAsia="Calibri" w:cs="Times New Roman"/>
        </w:rPr>
        <w:t>Chequer</w:t>
      </w:r>
      <w:proofErr w:type="spellEnd"/>
      <w:r w:rsidR="00483306">
        <w:rPr>
          <w:rFonts w:eastAsia="Calibri" w:cs="Times New Roman"/>
        </w:rPr>
        <w:t xml:space="preserve"> &amp; </w:t>
      </w:r>
      <w:proofErr w:type="spellStart"/>
      <w:r w:rsidR="00483306">
        <w:rPr>
          <w:rFonts w:eastAsia="Calibri" w:cs="Times New Roman"/>
        </w:rPr>
        <w:t>Chequer</w:t>
      </w:r>
      <w:proofErr w:type="spellEnd"/>
      <w:r w:rsidR="00483306">
        <w:rPr>
          <w:rFonts w:eastAsia="Calibri" w:cs="Times New Roman"/>
        </w:rPr>
        <w:t xml:space="preserve"> e a RS da SDI (“</w:t>
      </w:r>
      <w:r w:rsidR="00483306" w:rsidRPr="00483306">
        <w:rPr>
          <w:rFonts w:eastAsia="Calibri" w:cs="Times New Roman"/>
          <w:u w:val="single"/>
        </w:rPr>
        <w:t>Aprovações Societárias dos Fiadores PJ</w:t>
      </w:r>
      <w:r w:rsidR="00483306">
        <w:rPr>
          <w:rFonts w:eastAsia="Calibri" w:cs="Times New Roman"/>
        </w:rPr>
        <w:t xml:space="preserve">”) deverão ser devidamente </w:t>
      </w:r>
      <w:r w:rsidR="006A7442">
        <w:rPr>
          <w:rFonts w:eastAsia="Calibri" w:cs="Times New Roman"/>
        </w:rPr>
        <w:t>arquivada</w:t>
      </w:r>
      <w:r w:rsidR="00483306">
        <w:rPr>
          <w:rFonts w:eastAsia="Calibri" w:cs="Times New Roman"/>
        </w:rPr>
        <w:t>s</w:t>
      </w:r>
      <w:bookmarkStart w:id="37" w:name="_Ref513016258"/>
      <w:r w:rsidR="00483306">
        <w:rPr>
          <w:rFonts w:eastAsia="Calibri" w:cs="Times New Roman"/>
        </w:rPr>
        <w:t xml:space="preserve"> perante a JUCESP</w:t>
      </w:r>
      <w:r w:rsidR="006A7442">
        <w:rPr>
          <w:rFonts w:eastAsia="Calibri" w:cs="Times New Roman"/>
        </w:rPr>
        <w:t>.</w:t>
      </w:r>
      <w:bookmarkEnd w:id="34"/>
    </w:p>
    <w:p w14:paraId="2D2A8DCC" w14:textId="2C249622" w:rsidR="00483306" w:rsidRPr="00483306" w:rsidRDefault="00483306" w:rsidP="00483306">
      <w:pPr>
        <w:pStyle w:val="Nvel111"/>
        <w:numPr>
          <w:ilvl w:val="0"/>
          <w:numId w:val="0"/>
        </w:numPr>
        <w:ind w:left="709"/>
        <w:rPr>
          <w:rFonts w:cs="Times New Roman"/>
          <w:szCs w:val="24"/>
        </w:rPr>
      </w:pPr>
    </w:p>
    <w:p w14:paraId="0A98E5F5" w14:textId="1D1166BF" w:rsidR="00483306" w:rsidRPr="00752DDF" w:rsidRDefault="00483306" w:rsidP="00E40DE0">
      <w:pPr>
        <w:pStyle w:val="Nvel1111"/>
        <w:rPr>
          <w:rFonts w:cs="Times New Roman"/>
          <w:szCs w:val="24"/>
        </w:rPr>
      </w:pPr>
      <w:r>
        <w:rPr>
          <w:rFonts w:cs="Times New Roman"/>
          <w:szCs w:val="24"/>
        </w:rPr>
        <w:t xml:space="preserve">Os Fiadores PJ, individualmente e sem solidariedade entre si, </w:t>
      </w:r>
      <w:r w:rsidRPr="00752DDF">
        <w:rPr>
          <w:rFonts w:cs="Times New Roman"/>
          <w:szCs w:val="24"/>
        </w:rPr>
        <w:t>se compromete</w:t>
      </w:r>
      <w:r>
        <w:rPr>
          <w:rFonts w:cs="Times New Roman"/>
          <w:szCs w:val="24"/>
        </w:rPr>
        <w:t>m</w:t>
      </w:r>
      <w:r w:rsidRPr="00752DDF">
        <w:rPr>
          <w:rFonts w:cs="Times New Roman"/>
          <w:szCs w:val="24"/>
        </w:rPr>
        <w:t xml:space="preserve"> a </w:t>
      </w:r>
      <w:r w:rsidRPr="00752DDF">
        <w:rPr>
          <w:rFonts w:cs="Times New Roman"/>
          <w:b/>
          <w:szCs w:val="24"/>
        </w:rPr>
        <w:t>(a)</w:t>
      </w:r>
      <w:r w:rsidRPr="00752DDF">
        <w:rPr>
          <w:rFonts w:cs="Times New Roman"/>
          <w:szCs w:val="24"/>
        </w:rPr>
        <w:t xml:space="preserve"> em até 5 (cinco) Dias Úteis contados da data da realização da</w:t>
      </w:r>
      <w:r>
        <w:rPr>
          <w:rFonts w:cs="Times New Roman"/>
          <w:szCs w:val="24"/>
        </w:rPr>
        <w:t>s</w:t>
      </w:r>
      <w:r w:rsidRPr="00752DDF">
        <w:rPr>
          <w:rFonts w:cs="Times New Roman"/>
          <w:szCs w:val="24"/>
        </w:rPr>
        <w:t xml:space="preserve"> </w:t>
      </w:r>
      <w:r>
        <w:rPr>
          <w:rFonts w:cs="Times New Roman"/>
          <w:szCs w:val="24"/>
        </w:rPr>
        <w:t xml:space="preserve">respectivas </w:t>
      </w:r>
      <w:r>
        <w:rPr>
          <w:rFonts w:eastAsia="Calibri" w:cs="Times New Roman"/>
        </w:rPr>
        <w:t>Aprovações Societárias dos Fiadores PJ</w:t>
      </w:r>
      <w:r w:rsidRPr="00752DDF">
        <w:rPr>
          <w:rFonts w:cs="Times New Roman"/>
          <w:szCs w:val="24"/>
        </w:rPr>
        <w:t xml:space="preserve">, enviar </w:t>
      </w:r>
      <w:r>
        <w:rPr>
          <w:rFonts w:cs="Times New Roman"/>
          <w:szCs w:val="24"/>
        </w:rPr>
        <w:t>à</w:t>
      </w:r>
      <w:r w:rsidRPr="00752DDF">
        <w:rPr>
          <w:rFonts w:cs="Times New Roman"/>
          <w:szCs w:val="24"/>
        </w:rPr>
        <w:t xml:space="preserve"> Titular das Notas Comerciais o comprovante do respectivo protocolo de arquivamento </w:t>
      </w:r>
      <w:r>
        <w:rPr>
          <w:rFonts w:cs="Times New Roman"/>
          <w:szCs w:val="24"/>
        </w:rPr>
        <w:t xml:space="preserve">de tais </w:t>
      </w:r>
      <w:r>
        <w:rPr>
          <w:rFonts w:eastAsia="Calibri" w:cs="Times New Roman"/>
        </w:rPr>
        <w:t>Aprovações Societárias dos Fiadores PJ</w:t>
      </w:r>
      <w:r>
        <w:rPr>
          <w:rFonts w:cs="Times New Roman"/>
          <w:szCs w:val="24"/>
        </w:rPr>
        <w:t xml:space="preserve"> </w:t>
      </w:r>
      <w:r w:rsidRPr="00752DDF">
        <w:rPr>
          <w:rFonts w:cs="Times New Roman"/>
          <w:szCs w:val="24"/>
        </w:rPr>
        <w:t xml:space="preserve">perante a JUCESP; </w:t>
      </w:r>
      <w:r w:rsidRPr="00752DDF">
        <w:rPr>
          <w:rFonts w:cs="Times New Roman"/>
          <w:b/>
          <w:szCs w:val="24"/>
        </w:rPr>
        <w:t>(b)</w:t>
      </w:r>
      <w:r w:rsidRPr="00752DDF">
        <w:rPr>
          <w:rFonts w:cs="Times New Roman"/>
          <w:szCs w:val="24"/>
        </w:rPr>
        <w:t> atender a eventuais exigências formuladas pela JUCESP de forma tempestiva para arquivamento da</w:t>
      </w:r>
      <w:r>
        <w:rPr>
          <w:rFonts w:cs="Times New Roman"/>
          <w:szCs w:val="24"/>
        </w:rPr>
        <w:t>s</w:t>
      </w:r>
      <w:r w:rsidRPr="00752DDF">
        <w:rPr>
          <w:rFonts w:cs="Times New Roman"/>
          <w:szCs w:val="24"/>
        </w:rPr>
        <w:t xml:space="preserve"> </w:t>
      </w:r>
      <w:r>
        <w:rPr>
          <w:rFonts w:eastAsia="Calibri" w:cs="Times New Roman"/>
        </w:rPr>
        <w:t>Aprovações Societárias dos Fiadores PJ</w:t>
      </w:r>
      <w:r w:rsidRPr="00752DDF">
        <w:rPr>
          <w:rFonts w:cs="Times New Roman"/>
          <w:szCs w:val="24"/>
        </w:rPr>
        <w:t xml:space="preserve">; e </w:t>
      </w:r>
      <w:r w:rsidRPr="00752DDF">
        <w:rPr>
          <w:rFonts w:cs="Times New Roman"/>
          <w:b/>
          <w:szCs w:val="24"/>
        </w:rPr>
        <w:t>(c)</w:t>
      </w:r>
      <w:r w:rsidRPr="00752DDF">
        <w:rPr>
          <w:rFonts w:cs="Times New Roman"/>
          <w:szCs w:val="24"/>
        </w:rPr>
        <w:t xml:space="preserve"> enviar </w:t>
      </w:r>
      <w:r>
        <w:rPr>
          <w:rFonts w:cs="Times New Roman"/>
          <w:szCs w:val="24"/>
        </w:rPr>
        <w:t>à</w:t>
      </w:r>
      <w:r w:rsidRPr="00752DDF">
        <w:rPr>
          <w:rFonts w:cs="Times New Roman"/>
          <w:szCs w:val="24"/>
        </w:rPr>
        <w:t xml:space="preserve"> Titular das Notas Comerciais 1 (um) arquivo eletrônico (</w:t>
      </w:r>
      <w:r w:rsidRPr="00752DDF">
        <w:rPr>
          <w:rFonts w:cs="Times New Roman"/>
          <w:i/>
          <w:iCs/>
          <w:szCs w:val="24"/>
        </w:rPr>
        <w:t>.</w:t>
      </w:r>
      <w:proofErr w:type="spellStart"/>
      <w:r w:rsidRPr="00752DDF">
        <w:rPr>
          <w:rFonts w:cs="Times New Roman"/>
          <w:i/>
          <w:iCs/>
          <w:szCs w:val="24"/>
        </w:rPr>
        <w:t>pdf</w:t>
      </w:r>
      <w:proofErr w:type="spellEnd"/>
      <w:r w:rsidRPr="00752DDF">
        <w:rPr>
          <w:rFonts w:cs="Times New Roman"/>
          <w:szCs w:val="24"/>
        </w:rPr>
        <w:t>) com a evidência do arquivamento perante a JUCESP da</w:t>
      </w:r>
      <w:r w:rsidR="00776F5B">
        <w:rPr>
          <w:rFonts w:cs="Times New Roman"/>
          <w:szCs w:val="24"/>
        </w:rPr>
        <w:t>s</w:t>
      </w:r>
      <w:r w:rsidRPr="00752DDF">
        <w:rPr>
          <w:rFonts w:cs="Times New Roman"/>
          <w:szCs w:val="24"/>
        </w:rPr>
        <w:t xml:space="preserve"> </w:t>
      </w:r>
      <w:r w:rsidR="00776F5B">
        <w:rPr>
          <w:rFonts w:eastAsia="Calibri" w:cs="Times New Roman"/>
        </w:rPr>
        <w:lastRenderedPageBreak/>
        <w:t>Aprovações Societárias dos Fiadores PJ</w:t>
      </w:r>
      <w:r>
        <w:rPr>
          <w:rFonts w:cs="Times New Roman"/>
          <w:szCs w:val="24"/>
        </w:rPr>
        <w:t>,</w:t>
      </w:r>
      <w:r w:rsidRPr="00752DDF">
        <w:rPr>
          <w:rFonts w:cs="Times New Roman"/>
          <w:szCs w:val="24"/>
        </w:rPr>
        <w:t xml:space="preserve"> no prazo de até 5 (cinco) Dias Úteis após a obtenção do</w:t>
      </w:r>
      <w:r>
        <w:rPr>
          <w:rFonts w:cs="Times New Roman"/>
          <w:szCs w:val="24"/>
        </w:rPr>
        <w:t>s</w:t>
      </w:r>
      <w:r w:rsidRPr="00752DDF">
        <w:rPr>
          <w:rFonts w:cs="Times New Roman"/>
          <w:szCs w:val="24"/>
        </w:rPr>
        <w:t xml:space="preserve"> referido</w:t>
      </w:r>
      <w:r>
        <w:rPr>
          <w:rFonts w:cs="Times New Roman"/>
          <w:szCs w:val="24"/>
        </w:rPr>
        <w:t>s</w:t>
      </w:r>
      <w:r w:rsidRPr="00752DDF">
        <w:rPr>
          <w:rFonts w:cs="Times New Roman"/>
          <w:szCs w:val="24"/>
        </w:rPr>
        <w:t xml:space="preserve"> arquivamento</w:t>
      </w:r>
      <w:r>
        <w:rPr>
          <w:rFonts w:cs="Times New Roman"/>
          <w:szCs w:val="24"/>
        </w:rPr>
        <w:t>s</w:t>
      </w:r>
      <w:r w:rsidRPr="00752DDF">
        <w:rPr>
          <w:rFonts w:cs="Times New Roman"/>
          <w:szCs w:val="24"/>
        </w:rPr>
        <w:t>.</w:t>
      </w:r>
    </w:p>
    <w:bookmarkEnd w:id="37"/>
    <w:p w14:paraId="7509A676" w14:textId="77777777" w:rsidR="001A37DC" w:rsidRPr="00752DDF" w:rsidRDefault="001A37DC" w:rsidP="00752DDF">
      <w:pPr>
        <w:pStyle w:val="Nvel111"/>
        <w:numPr>
          <w:ilvl w:val="0"/>
          <w:numId w:val="0"/>
        </w:numPr>
        <w:ind w:left="709"/>
        <w:rPr>
          <w:rFonts w:cs="Times New Roman"/>
          <w:szCs w:val="24"/>
        </w:rPr>
      </w:pPr>
    </w:p>
    <w:p w14:paraId="5B83F9CD" w14:textId="351507D5" w:rsidR="00704452" w:rsidRPr="00752DDF" w:rsidRDefault="00704452" w:rsidP="00E40DE0">
      <w:pPr>
        <w:pStyle w:val="Nvel111"/>
        <w:rPr>
          <w:rFonts w:cs="Times New Roman"/>
          <w:szCs w:val="24"/>
        </w:rPr>
      </w:pPr>
      <w:r w:rsidRPr="00752DDF">
        <w:rPr>
          <w:rFonts w:cs="Times New Roman"/>
          <w:szCs w:val="24"/>
          <w:u w:val="single"/>
        </w:rPr>
        <w:t xml:space="preserve">Registro para </w:t>
      </w:r>
      <w:bookmarkStart w:id="38" w:name="_DV_C38"/>
      <w:r w:rsidRPr="00752DDF">
        <w:rPr>
          <w:rStyle w:val="DeltaViewInsertion"/>
          <w:rFonts w:cs="Times New Roman"/>
          <w:color w:val="auto"/>
          <w:szCs w:val="24"/>
          <w:u w:val="single"/>
        </w:rPr>
        <w:t xml:space="preserve">Colocação e </w:t>
      </w:r>
      <w:bookmarkStart w:id="39" w:name="_DV_M43"/>
      <w:bookmarkEnd w:id="38"/>
      <w:bookmarkEnd w:id="39"/>
      <w:r w:rsidRPr="00752DDF">
        <w:rPr>
          <w:rFonts w:cs="Times New Roman"/>
          <w:szCs w:val="24"/>
          <w:u w:val="single"/>
        </w:rPr>
        <w:t>Negociação</w:t>
      </w:r>
      <w:r w:rsidR="00A94FEA" w:rsidRPr="00752DDF">
        <w:rPr>
          <w:rFonts w:cs="Times New Roman"/>
          <w:szCs w:val="24"/>
        </w:rPr>
        <w:t>:</w:t>
      </w:r>
      <w:r w:rsidRPr="00752DDF">
        <w:rPr>
          <w:rFonts w:cs="Times New Roman"/>
          <w:szCs w:val="24"/>
        </w:rPr>
        <w:t xml:space="preserve"> </w:t>
      </w:r>
      <w:bookmarkStart w:id="40" w:name="_DV_M44"/>
      <w:bookmarkStart w:id="41" w:name="_Toc499990318"/>
      <w:bookmarkEnd w:id="40"/>
      <w:r w:rsidRPr="00752DDF">
        <w:rPr>
          <w:rFonts w:cs="Times New Roman"/>
          <w:szCs w:val="24"/>
        </w:rPr>
        <w:t xml:space="preserve">A colocação </w:t>
      </w:r>
      <w:bookmarkStart w:id="42" w:name="_Hlk83553810"/>
      <w:r w:rsidRPr="00752DDF">
        <w:rPr>
          <w:rFonts w:cs="Times New Roman"/>
          <w:szCs w:val="24"/>
        </w:rPr>
        <w:t>da</w:t>
      </w:r>
      <w:r w:rsidR="001B45A2" w:rsidRPr="00752DDF">
        <w:rPr>
          <w:rFonts w:cs="Times New Roman"/>
          <w:szCs w:val="24"/>
        </w:rPr>
        <w:t>s</w:t>
      </w:r>
      <w:r w:rsidR="00313383" w:rsidRPr="00752DDF">
        <w:rPr>
          <w:rFonts w:cs="Times New Roman"/>
          <w:szCs w:val="24"/>
        </w:rPr>
        <w:t xml:space="preserve"> Nota</w:t>
      </w:r>
      <w:r w:rsidR="001B45A2" w:rsidRPr="00752DDF">
        <w:rPr>
          <w:rFonts w:cs="Times New Roman"/>
          <w:szCs w:val="24"/>
        </w:rPr>
        <w:t>s</w:t>
      </w:r>
      <w:r w:rsidR="00313383" w:rsidRPr="00752DDF">
        <w:rPr>
          <w:rFonts w:cs="Times New Roman"/>
          <w:szCs w:val="24"/>
        </w:rPr>
        <w:t xml:space="preserve"> Comercia</w:t>
      </w:r>
      <w:r w:rsidR="001B45A2" w:rsidRPr="00752DDF">
        <w:rPr>
          <w:rFonts w:cs="Times New Roman"/>
          <w:szCs w:val="24"/>
        </w:rPr>
        <w:t>is</w:t>
      </w:r>
      <w:bookmarkEnd w:id="42"/>
      <w:r w:rsidR="00313383" w:rsidRPr="00752DDF">
        <w:rPr>
          <w:rFonts w:cs="Times New Roman"/>
          <w:szCs w:val="24"/>
        </w:rPr>
        <w:t xml:space="preserve"> </w:t>
      </w:r>
      <w:r w:rsidRPr="00752DDF">
        <w:rPr>
          <w:rFonts w:cs="Times New Roman"/>
          <w:szCs w:val="24"/>
        </w:rPr>
        <w:t>será realizada de forma privada</w:t>
      </w:r>
      <w:r w:rsidR="00101B8D" w:rsidRPr="00752DDF">
        <w:rPr>
          <w:rFonts w:cs="Times New Roman"/>
          <w:szCs w:val="24"/>
        </w:rPr>
        <w:t>,</w:t>
      </w:r>
      <w:r w:rsidRPr="00752DDF">
        <w:rPr>
          <w:rFonts w:cs="Times New Roman"/>
          <w:szCs w:val="24"/>
        </w:rPr>
        <w:t xml:space="preserve"> exclusivamente para </w:t>
      </w:r>
      <w:r w:rsidR="005B7A6A">
        <w:rPr>
          <w:rFonts w:cs="Times New Roman"/>
          <w:szCs w:val="24"/>
        </w:rPr>
        <w:t>a</w:t>
      </w:r>
      <w:r w:rsidR="00313383"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1B45A2" w:rsidRPr="00752DDF">
        <w:rPr>
          <w:rFonts w:cs="Times New Roman"/>
          <w:szCs w:val="24"/>
        </w:rPr>
        <w:t xml:space="preserve">das Notas Comerciais </w:t>
      </w:r>
      <w:r w:rsidRPr="00752DDF">
        <w:rPr>
          <w:rFonts w:cs="Times New Roman"/>
          <w:szCs w:val="24"/>
        </w:rPr>
        <w:t>em bolsa de valores ou em mercado de balcão organizado</w:t>
      </w:r>
      <w:r w:rsidR="00101B8D" w:rsidRPr="00752DDF">
        <w:rPr>
          <w:rFonts w:cs="Times New Roman"/>
          <w:szCs w:val="24"/>
        </w:rPr>
        <w:t xml:space="preserve"> ou não organizado</w:t>
      </w:r>
      <w:r w:rsidRPr="00752DDF">
        <w:rPr>
          <w:rFonts w:cs="Times New Roman"/>
          <w:szCs w:val="24"/>
        </w:rPr>
        <w:t>.</w:t>
      </w:r>
    </w:p>
    <w:p w14:paraId="71130822" w14:textId="77777777" w:rsidR="00704452" w:rsidRPr="00752DDF" w:rsidRDefault="00704452" w:rsidP="00752DDF">
      <w:pPr>
        <w:spacing w:line="300" w:lineRule="atLeast"/>
        <w:jc w:val="both"/>
      </w:pPr>
    </w:p>
    <w:p w14:paraId="022BF851" w14:textId="738C2EC0" w:rsidR="00704452" w:rsidRPr="00752DDF" w:rsidRDefault="00582C02" w:rsidP="00E40DE0">
      <w:pPr>
        <w:pStyle w:val="Nvel1111"/>
        <w:rPr>
          <w:rFonts w:cs="Times New Roman"/>
          <w:szCs w:val="24"/>
        </w:rPr>
      </w:pPr>
      <w:r w:rsidRPr="00B266E1">
        <w:rPr>
          <w:rFonts w:eastAsia="Calibri" w:cs="Times New Roman"/>
          <w:szCs w:val="24"/>
        </w:rPr>
        <w:t xml:space="preserve">As Notas Comerciais não serão objeto de registro para distribuição no mercado primário, negociação no mercado secundário ou qualquer forma de custódia eletrônica, seja em bolsa de valores ou mercado de balcão organizado, de forma que, nos </w:t>
      </w:r>
      <w:r w:rsidRPr="00B266E1">
        <w:rPr>
          <w:rFonts w:eastAsia="Calibri" w:cs="Times New Roman"/>
          <w:bCs/>
          <w:szCs w:val="24"/>
        </w:rPr>
        <w:t xml:space="preserve">termos do artigo 51, da Lei nº 14.195/2021, o serviço de escrituração </w:t>
      </w:r>
      <w:r w:rsidRPr="00B266E1">
        <w:rPr>
          <w:rFonts w:eastAsia="Calibri" w:cs="Times New Roman"/>
          <w:szCs w:val="24"/>
        </w:rPr>
        <w:t>das Notas Comerciais</w:t>
      </w:r>
      <w:r w:rsidRPr="00B266E1">
        <w:rPr>
          <w:rFonts w:eastAsia="Calibri" w:cs="Times New Roman"/>
          <w:bCs/>
          <w:szCs w:val="24"/>
        </w:rPr>
        <w:t xml:space="preserve"> será realizado pel</w:t>
      </w:r>
      <w:r w:rsidR="004F6257">
        <w:rPr>
          <w:rFonts w:eastAsia="Calibri" w:cs="Times New Roman"/>
          <w:bCs/>
          <w:szCs w:val="24"/>
        </w:rPr>
        <w:t>a</w:t>
      </w:r>
      <w:r w:rsidRPr="00B266E1">
        <w:rPr>
          <w:rFonts w:eastAsia="Calibri" w:cs="Times New Roman"/>
          <w:bCs/>
          <w:szCs w:val="24"/>
        </w:rPr>
        <w:t xml:space="preserve"> Escriturador</w:t>
      </w:r>
      <w:r w:rsidR="004F6257">
        <w:rPr>
          <w:rFonts w:eastAsia="Calibri" w:cs="Times New Roman"/>
          <w:bCs/>
          <w:szCs w:val="24"/>
        </w:rPr>
        <w:t>a</w:t>
      </w:r>
      <w:r w:rsidRPr="00B266E1">
        <w:rPr>
          <w:rFonts w:eastAsia="Calibri" w:cs="Times New Roman"/>
          <w:bCs/>
          <w:szCs w:val="24"/>
        </w:rPr>
        <w:t xml:space="preserve"> (conforme definido abaixo), nos termos do Contrato de Escrituração (conforme definido abaixo)</w:t>
      </w:r>
      <w:r w:rsidRPr="00B266E1">
        <w:rPr>
          <w:rFonts w:eastAsia="Calibri" w:cs="Times New Roman"/>
          <w:szCs w:val="24"/>
        </w:rPr>
        <w:t>.</w:t>
      </w:r>
    </w:p>
    <w:p w14:paraId="3193AD09" w14:textId="77777777" w:rsidR="00AD1234" w:rsidRPr="00752DDF" w:rsidRDefault="00AD1234" w:rsidP="00752DDF">
      <w:pPr>
        <w:pStyle w:val="Nvel111"/>
        <w:numPr>
          <w:ilvl w:val="0"/>
          <w:numId w:val="0"/>
        </w:numPr>
        <w:ind w:left="709"/>
        <w:rPr>
          <w:rFonts w:cs="Times New Roman"/>
          <w:szCs w:val="24"/>
        </w:rPr>
      </w:pPr>
    </w:p>
    <w:p w14:paraId="547D3244" w14:textId="085BE543" w:rsidR="00101B8D" w:rsidRPr="00752DDF" w:rsidRDefault="00101B8D" w:rsidP="00E40DE0">
      <w:pPr>
        <w:pStyle w:val="Nvel111"/>
        <w:rPr>
          <w:rFonts w:cs="Times New Roman"/>
          <w:szCs w:val="24"/>
        </w:rPr>
      </w:pPr>
      <w:r w:rsidRPr="00752DDF">
        <w:rPr>
          <w:rFonts w:cs="Times New Roman"/>
          <w:szCs w:val="24"/>
          <w:u w:val="single"/>
        </w:rPr>
        <w:t xml:space="preserve">Ausência de Registro na </w:t>
      </w:r>
      <w:r w:rsidR="00B963C0" w:rsidRPr="00752DDF">
        <w:rPr>
          <w:rFonts w:cs="Times New Roman"/>
          <w:szCs w:val="24"/>
          <w:u w:val="single"/>
        </w:rPr>
        <w:t>CVM</w:t>
      </w:r>
      <w:r w:rsidRPr="00752DDF">
        <w:rPr>
          <w:rFonts w:cs="Times New Roman"/>
          <w:szCs w:val="24"/>
          <w:u w:val="single"/>
        </w:rPr>
        <w:t xml:space="preserve"> e na </w:t>
      </w:r>
      <w:r w:rsidR="00287533" w:rsidRPr="00752DDF">
        <w:rPr>
          <w:rFonts w:cs="Times New Roman"/>
          <w:szCs w:val="24"/>
          <w:u w:val="single"/>
        </w:rPr>
        <w:t>Associação Brasileira das Entidades dos Mercado Financeiro</w:t>
      </w:r>
      <w:r w:rsidR="00624531" w:rsidRPr="00752DDF">
        <w:rPr>
          <w:rFonts w:cs="Times New Roman"/>
          <w:szCs w:val="24"/>
          <w:u w:val="single"/>
        </w:rPr>
        <w:t xml:space="preserve"> e de Capitais (“ANBIMA”)</w:t>
      </w:r>
      <w:r w:rsidRPr="00752DDF">
        <w:rPr>
          <w:rFonts w:cs="Times New Roman"/>
          <w:szCs w:val="24"/>
        </w:rPr>
        <w:t xml:space="preserve">: </w:t>
      </w:r>
      <w:bookmarkStart w:id="43" w:name="_DV_M23"/>
      <w:bookmarkStart w:id="44" w:name="_Hlk13214069"/>
      <w:bookmarkEnd w:id="43"/>
      <w:r w:rsidRPr="00752DDF">
        <w:rPr>
          <w:rFonts w:cs="Times New Roman"/>
          <w:szCs w:val="24"/>
        </w:rPr>
        <w:t xml:space="preserve">A presente Emissão constitui uma colocação privada de </w:t>
      </w:r>
      <w:r w:rsidR="001B45A2" w:rsidRPr="00752DDF">
        <w:rPr>
          <w:rFonts w:cs="Times New Roman"/>
          <w:szCs w:val="24"/>
        </w:rPr>
        <w:t>notas comerciais</w:t>
      </w:r>
      <w:r w:rsidRPr="00752DDF">
        <w:rPr>
          <w:rFonts w:cs="Times New Roman"/>
          <w:szCs w:val="24"/>
        </w:rPr>
        <w:t>, não estando, portanto, sujeita ao registro na CVM ou na ANBIMA.</w:t>
      </w:r>
      <w:bookmarkEnd w:id="44"/>
    </w:p>
    <w:p w14:paraId="61FE3909" w14:textId="77777777" w:rsidR="00101B8D" w:rsidRPr="00D66A26" w:rsidRDefault="00101B8D" w:rsidP="00752DDF">
      <w:pPr>
        <w:spacing w:line="300" w:lineRule="atLeast"/>
        <w:jc w:val="both"/>
      </w:pPr>
    </w:p>
    <w:p w14:paraId="5D0A7D30" w14:textId="15CC32B0" w:rsidR="00D66A26" w:rsidRPr="0059643C" w:rsidRDefault="00D66A26" w:rsidP="00E40DE0">
      <w:pPr>
        <w:pStyle w:val="Nvel11"/>
        <w:rPr>
          <w:rFonts w:cs="Times New Roman"/>
          <w:i/>
          <w:iCs/>
          <w:szCs w:val="24"/>
          <w:u w:val="single"/>
        </w:rPr>
      </w:pPr>
      <w:bookmarkStart w:id="45" w:name="_Ref7156884"/>
      <w:r w:rsidRPr="00D66A26">
        <w:rPr>
          <w:rFonts w:cs="Times New Roman"/>
          <w:szCs w:val="24"/>
          <w:u w:val="single"/>
        </w:rPr>
        <w:t>Escrituração</w:t>
      </w:r>
      <w:r w:rsidRPr="00776F5B">
        <w:rPr>
          <w:rFonts w:cs="Times New Roman"/>
          <w:szCs w:val="24"/>
        </w:rPr>
        <w:t xml:space="preserve">: </w:t>
      </w:r>
      <w:r w:rsidR="004F6257">
        <w:rPr>
          <w:rFonts w:eastAsia="Arial Unicode MS" w:cs="Times New Roman"/>
          <w:szCs w:val="24"/>
        </w:rPr>
        <w:t>A</w:t>
      </w:r>
      <w:r w:rsidRPr="0059643C">
        <w:rPr>
          <w:rFonts w:eastAsia="Arial Unicode MS" w:cs="Times New Roman"/>
          <w:szCs w:val="24"/>
        </w:rPr>
        <w:t xml:space="preserve"> </w:t>
      </w:r>
      <w:r w:rsidR="00776F5B">
        <w:rPr>
          <w:b/>
          <w:bCs/>
        </w:rPr>
        <w:t>TRUSTEE</w:t>
      </w:r>
      <w:r w:rsidR="00FD1C74" w:rsidRPr="00745320">
        <w:rPr>
          <w:b/>
          <w:bCs/>
        </w:rPr>
        <w:t xml:space="preserve"> DISTRIBUIDORA DE TÍTULOS E VALORES MOBILIÁRIOS LTDA.</w:t>
      </w:r>
      <w:r w:rsidR="00FD1C74" w:rsidRPr="00745320">
        <w:t xml:space="preserve">, instituição financeira com sede na cidade de São Paulo, </w:t>
      </w:r>
      <w:r w:rsidR="00776F5B" w:rsidRPr="00745320">
        <w:t xml:space="preserve">Estado </w:t>
      </w:r>
      <w:r w:rsidR="00FD1C74" w:rsidRPr="00745320">
        <w:t xml:space="preserve">de São Paulo, na </w:t>
      </w:r>
      <w:r w:rsidR="00776F5B">
        <w:t>Avenida Brigadeiro Faria Lima</w:t>
      </w:r>
      <w:r w:rsidR="00FD1C74" w:rsidRPr="00745320">
        <w:t xml:space="preserve">, nº </w:t>
      </w:r>
      <w:r w:rsidR="00776F5B">
        <w:t>3.477, 11</w:t>
      </w:r>
      <w:r w:rsidR="00FD1C74" w:rsidRPr="00745320">
        <w:t>º Andar</w:t>
      </w:r>
      <w:r w:rsidR="004F6257">
        <w:t>,</w:t>
      </w:r>
      <w:r w:rsidR="00FD1C74" w:rsidRPr="00745320">
        <w:t xml:space="preserve"> </w:t>
      </w:r>
      <w:r w:rsidR="00776F5B">
        <w:t>Itaim Bibi</w:t>
      </w:r>
      <w:r w:rsidR="00FD1C74" w:rsidRPr="00745320">
        <w:t xml:space="preserve">, CEP </w:t>
      </w:r>
      <w:r w:rsidR="00776F5B">
        <w:t>04538-133</w:t>
      </w:r>
      <w:r w:rsidR="00FD1C74" w:rsidRPr="00745320">
        <w:t>, inscrita no CNPJ</w:t>
      </w:r>
      <w:r w:rsidR="004F6257">
        <w:t>/ME</w:t>
      </w:r>
      <w:r w:rsidR="00FD1C74" w:rsidRPr="00745320">
        <w:t xml:space="preserve"> sob o n</w:t>
      </w:r>
      <w:r w:rsidR="00776F5B">
        <w:t>º</w:t>
      </w:r>
      <w:r w:rsidR="00FD1C74" w:rsidRPr="00745320">
        <w:t xml:space="preserve"> </w:t>
      </w:r>
      <w:r w:rsidR="00776F5B">
        <w:t>67.030.395/0001-46</w:t>
      </w:r>
      <w:r w:rsidRPr="0059643C">
        <w:rPr>
          <w:rFonts w:eastAsia="Arial Unicode MS" w:cs="Times New Roman"/>
          <w:szCs w:val="24"/>
        </w:rPr>
        <w:t xml:space="preserve"> </w:t>
      </w:r>
      <w:r w:rsidRPr="0059643C">
        <w:rPr>
          <w:rFonts w:cs="Times New Roman"/>
          <w:szCs w:val="24"/>
        </w:rPr>
        <w:t>(“</w:t>
      </w:r>
      <w:r w:rsidRPr="0059643C">
        <w:rPr>
          <w:rFonts w:cs="Times New Roman"/>
          <w:szCs w:val="24"/>
          <w:u w:val="single"/>
        </w:rPr>
        <w:t>Escriturador</w:t>
      </w:r>
      <w:r w:rsidR="004F6257">
        <w:rPr>
          <w:rFonts w:cs="Times New Roman"/>
          <w:szCs w:val="24"/>
          <w:u w:val="single"/>
        </w:rPr>
        <w:t>a</w:t>
      </w:r>
      <w:r w:rsidRPr="0059643C">
        <w:rPr>
          <w:rFonts w:cs="Times New Roman"/>
          <w:szCs w:val="24"/>
        </w:rPr>
        <w:t>”),</w:t>
      </w:r>
      <w:r w:rsidRPr="0059643C">
        <w:rPr>
          <w:rFonts w:eastAsia="Arial Unicode MS" w:cs="Times New Roman"/>
          <w:szCs w:val="24"/>
        </w:rPr>
        <w:t xml:space="preserve"> foi contratad</w:t>
      </w:r>
      <w:r w:rsidR="004F6257">
        <w:rPr>
          <w:rFonts w:eastAsia="Arial Unicode MS" w:cs="Times New Roman"/>
          <w:szCs w:val="24"/>
        </w:rPr>
        <w:t>a</w:t>
      </w:r>
      <w:r w:rsidRPr="0059643C">
        <w:rPr>
          <w:rFonts w:eastAsia="Arial Unicode MS" w:cs="Times New Roman"/>
          <w:szCs w:val="24"/>
        </w:rPr>
        <w:t xml:space="preserve"> para prestar os serviços de escrituração das Notas Comerciais, nos termos do </w:t>
      </w:r>
      <w:r w:rsidRPr="0059643C">
        <w:rPr>
          <w:rFonts w:eastAsia="SimSun" w:cs="Times New Roman"/>
          <w:bCs/>
          <w:szCs w:val="24"/>
        </w:rPr>
        <w:t>“</w:t>
      </w:r>
      <w:r w:rsidR="00861632" w:rsidRPr="0059643C">
        <w:rPr>
          <w:rFonts w:eastAsia="SimSun"/>
          <w:bCs/>
          <w:i/>
          <w:iCs/>
        </w:rPr>
        <w:t>Contrato de Prestação de Serviços de Escrituração</w:t>
      </w:r>
      <w:r w:rsidR="00861632">
        <w:rPr>
          <w:rFonts w:eastAsia="SimSun"/>
          <w:bCs/>
          <w:i/>
          <w:iCs/>
        </w:rPr>
        <w:t xml:space="preserve"> de Nota Comercial</w:t>
      </w:r>
      <w:r w:rsidRPr="0059643C">
        <w:rPr>
          <w:rFonts w:eastAsia="SimSun" w:cs="Times New Roman"/>
          <w:bCs/>
          <w:szCs w:val="24"/>
        </w:rPr>
        <w:t>”,</w:t>
      </w:r>
      <w:r w:rsidR="0075151B">
        <w:rPr>
          <w:rFonts w:eastAsia="Arial Unicode MS" w:cs="Times New Roman"/>
          <w:szCs w:val="24"/>
        </w:rPr>
        <w:t xml:space="preserve"> </w:t>
      </w:r>
      <w:r w:rsidRPr="0059643C">
        <w:rPr>
          <w:rFonts w:eastAsia="SimSun" w:cs="Times New Roman"/>
          <w:bCs/>
          <w:szCs w:val="24"/>
        </w:rPr>
        <w:t xml:space="preserve">celebrado entre a Emissora e </w:t>
      </w:r>
      <w:r w:rsidR="004F6257">
        <w:rPr>
          <w:rFonts w:eastAsia="SimSun" w:cs="Times New Roman"/>
          <w:bCs/>
          <w:szCs w:val="24"/>
        </w:rPr>
        <w:t>a</w:t>
      </w:r>
      <w:r w:rsidRPr="0059643C">
        <w:rPr>
          <w:rFonts w:eastAsia="SimSun" w:cs="Times New Roman"/>
          <w:bCs/>
          <w:szCs w:val="24"/>
        </w:rPr>
        <w:t xml:space="preserve"> Escriturador</w:t>
      </w:r>
      <w:r w:rsidR="004F6257">
        <w:rPr>
          <w:rFonts w:eastAsia="SimSun" w:cs="Times New Roman"/>
          <w:bCs/>
          <w:szCs w:val="24"/>
        </w:rPr>
        <w:t>a</w:t>
      </w:r>
      <w:r w:rsidRPr="0059643C">
        <w:rPr>
          <w:rFonts w:eastAsia="SimSun" w:cs="Times New Roman"/>
          <w:bCs/>
          <w:szCs w:val="24"/>
        </w:rPr>
        <w:t xml:space="preserve"> (“</w:t>
      </w:r>
      <w:r w:rsidRPr="0059643C">
        <w:rPr>
          <w:rFonts w:eastAsia="Arial Unicode MS" w:cs="Times New Roman"/>
          <w:szCs w:val="24"/>
          <w:u w:val="single"/>
        </w:rPr>
        <w:t>Contrato de Escrituração</w:t>
      </w:r>
      <w:r w:rsidRPr="0059643C">
        <w:rPr>
          <w:rFonts w:eastAsia="Arial Unicode MS" w:cs="Times New Roman"/>
          <w:szCs w:val="24"/>
        </w:rPr>
        <w:t>”).</w:t>
      </w:r>
      <w:r>
        <w:rPr>
          <w:rFonts w:eastAsia="Arial Unicode MS" w:cs="Times New Roman"/>
          <w:szCs w:val="24"/>
        </w:rPr>
        <w:t xml:space="preserve"> </w:t>
      </w:r>
    </w:p>
    <w:p w14:paraId="46CDC53C" w14:textId="77777777" w:rsidR="00D66A26" w:rsidRPr="0059643C" w:rsidRDefault="00D66A26" w:rsidP="0059643C">
      <w:pPr>
        <w:pStyle w:val="Nvel11"/>
        <w:numPr>
          <w:ilvl w:val="0"/>
          <w:numId w:val="0"/>
        </w:numPr>
        <w:rPr>
          <w:rFonts w:cs="Times New Roman"/>
          <w:szCs w:val="24"/>
          <w:u w:val="single"/>
        </w:rPr>
      </w:pPr>
    </w:p>
    <w:p w14:paraId="70DF0268" w14:textId="099CBCFA" w:rsidR="00101B8D" w:rsidRPr="00752DDF" w:rsidRDefault="00F649C7" w:rsidP="00E40DE0">
      <w:pPr>
        <w:pStyle w:val="Nvel11"/>
        <w:rPr>
          <w:rFonts w:cs="Times New Roman"/>
          <w:szCs w:val="24"/>
          <w:u w:val="single"/>
        </w:rPr>
      </w:pPr>
      <w:r w:rsidRPr="00D66A26">
        <w:rPr>
          <w:rFonts w:cs="Times New Roman"/>
          <w:szCs w:val="24"/>
          <w:u w:val="single"/>
        </w:rPr>
        <w:t xml:space="preserve">Documentos </w:t>
      </w:r>
      <w:r w:rsidRPr="00752DDF">
        <w:rPr>
          <w:rFonts w:cs="Times New Roman"/>
          <w:szCs w:val="24"/>
          <w:u w:val="single"/>
        </w:rPr>
        <w:t>da Operação</w:t>
      </w:r>
      <w:r w:rsidR="00704452" w:rsidRPr="00752DDF">
        <w:rPr>
          <w:rFonts w:cs="Times New Roman"/>
          <w:szCs w:val="24"/>
          <w:u w:val="single"/>
        </w:rPr>
        <w:t xml:space="preserve"> </w:t>
      </w:r>
      <w:r w:rsidR="008A287F" w:rsidRPr="00752DDF">
        <w:rPr>
          <w:rFonts w:cs="Times New Roman"/>
          <w:szCs w:val="24"/>
          <w:u w:val="single"/>
        </w:rPr>
        <w:t>e Titularidade da</w:t>
      </w:r>
      <w:r w:rsidR="001B45A2" w:rsidRPr="00752DDF">
        <w:rPr>
          <w:rFonts w:cs="Times New Roman"/>
          <w:szCs w:val="24"/>
          <w:u w:val="single"/>
        </w:rPr>
        <w:t>s</w:t>
      </w:r>
      <w:r w:rsidR="00624531" w:rsidRPr="00752DDF">
        <w:rPr>
          <w:rFonts w:cs="Times New Roman"/>
          <w:szCs w:val="24"/>
          <w:u w:val="single"/>
        </w:rPr>
        <w:t xml:space="preserve"> Nota</w:t>
      </w:r>
      <w:r w:rsidR="001B45A2" w:rsidRPr="00752DDF">
        <w:rPr>
          <w:rFonts w:cs="Times New Roman"/>
          <w:szCs w:val="24"/>
          <w:u w:val="single"/>
        </w:rPr>
        <w:t>s</w:t>
      </w:r>
      <w:r w:rsidR="00624531" w:rsidRPr="00752DDF">
        <w:rPr>
          <w:rFonts w:cs="Times New Roman"/>
          <w:szCs w:val="24"/>
          <w:u w:val="single"/>
        </w:rPr>
        <w:t xml:space="preserve"> Comercia</w:t>
      </w:r>
      <w:r w:rsidR="001B45A2" w:rsidRPr="00752DDF">
        <w:rPr>
          <w:rFonts w:cs="Times New Roman"/>
          <w:szCs w:val="24"/>
          <w:u w:val="single"/>
        </w:rPr>
        <w:t>is</w:t>
      </w:r>
      <w:bookmarkEnd w:id="45"/>
      <w:r w:rsidR="00A94FEA" w:rsidRPr="00752DDF">
        <w:rPr>
          <w:rFonts w:cs="Times New Roman"/>
          <w:szCs w:val="24"/>
        </w:rPr>
        <w:t xml:space="preserve">: </w:t>
      </w:r>
      <w:r w:rsidR="00704452" w:rsidRPr="00752DDF">
        <w:rPr>
          <w:rFonts w:cs="Times New Roman"/>
          <w:szCs w:val="24"/>
        </w:rPr>
        <w:t>Para fins dest</w:t>
      </w:r>
      <w:r w:rsidR="0086125A" w:rsidRPr="00752DDF">
        <w:rPr>
          <w:rFonts w:cs="Times New Roman"/>
          <w:szCs w:val="24"/>
        </w:rPr>
        <w:t>a</w:t>
      </w:r>
      <w:r w:rsidR="00704452" w:rsidRPr="00752DDF">
        <w:rPr>
          <w:rFonts w:cs="Times New Roman"/>
          <w:szCs w:val="24"/>
        </w:rPr>
        <w:t xml:space="preserve"> </w:t>
      </w:r>
      <w:r w:rsidR="0086125A" w:rsidRPr="00752DDF">
        <w:rPr>
          <w:rFonts w:cs="Times New Roman"/>
          <w:szCs w:val="24"/>
        </w:rPr>
        <w:t>Escritura de Emissão</w:t>
      </w:r>
      <w:r w:rsidR="00704452" w:rsidRPr="00752DDF">
        <w:rPr>
          <w:rFonts w:cs="Times New Roman"/>
          <w:szCs w:val="24"/>
        </w:rPr>
        <w:t>, são considerados “</w:t>
      </w:r>
      <w:r w:rsidR="00704452" w:rsidRPr="00752DDF">
        <w:rPr>
          <w:rFonts w:cs="Times New Roman"/>
          <w:szCs w:val="24"/>
          <w:u w:val="single"/>
        </w:rPr>
        <w:t>Documentos da Operação</w:t>
      </w:r>
      <w:r w:rsidR="00704452" w:rsidRPr="00752DDF">
        <w:rPr>
          <w:rFonts w:cs="Times New Roman"/>
          <w:szCs w:val="24"/>
        </w:rPr>
        <w:t>”:</w:t>
      </w:r>
    </w:p>
    <w:p w14:paraId="2BD76E1A" w14:textId="77777777" w:rsidR="003150B5" w:rsidRPr="00752DDF" w:rsidRDefault="003150B5" w:rsidP="00752DDF">
      <w:pPr>
        <w:pStyle w:val="PargrafodaLista"/>
        <w:spacing w:line="300" w:lineRule="atLeast"/>
        <w:rPr>
          <w:szCs w:val="24"/>
          <w:u w:val="single"/>
        </w:rPr>
      </w:pPr>
    </w:p>
    <w:p w14:paraId="71A4A68E" w14:textId="24CE1871" w:rsidR="00101B8D" w:rsidRPr="001A37DC" w:rsidRDefault="00704452" w:rsidP="00E40DE0">
      <w:pPr>
        <w:pStyle w:val="Nvel11a"/>
        <w:rPr>
          <w:u w:val="single"/>
        </w:rPr>
      </w:pPr>
      <w:r w:rsidRPr="001A37DC">
        <w:t xml:space="preserve">a presente </w:t>
      </w:r>
      <w:r w:rsidRPr="00776F5B">
        <w:t>Escritura</w:t>
      </w:r>
      <w:r w:rsidRPr="001A37DC">
        <w:t xml:space="preserve"> de Emissão;</w:t>
      </w:r>
    </w:p>
    <w:p w14:paraId="118C78CD" w14:textId="1E8A68FD" w:rsidR="001A37DC" w:rsidRPr="001A37DC" w:rsidRDefault="001A37DC" w:rsidP="001A37DC">
      <w:pPr>
        <w:pStyle w:val="Nvel11a"/>
        <w:numPr>
          <w:ilvl w:val="0"/>
          <w:numId w:val="0"/>
        </w:numPr>
        <w:ind w:left="709"/>
        <w:rPr>
          <w:rFonts w:cs="Times New Roman"/>
          <w:szCs w:val="24"/>
          <w:u w:val="single"/>
        </w:rPr>
      </w:pPr>
    </w:p>
    <w:p w14:paraId="52144B3E" w14:textId="5D909EEC" w:rsidR="001A37DC" w:rsidRDefault="001A37DC" w:rsidP="00E40DE0">
      <w:pPr>
        <w:pStyle w:val="Nvel11a"/>
      </w:pPr>
      <w:r>
        <w:t xml:space="preserve">o boletim de subscrição das Notas Comerciais, a ser celebrado na forma do modelo constante do </w:t>
      </w:r>
      <w:r w:rsidRPr="00A07FC6">
        <w:rPr>
          <w:u w:val="single"/>
        </w:rPr>
        <w:t xml:space="preserve">Anexo </w:t>
      </w:r>
      <w:r w:rsidR="00A07FC6">
        <w:rPr>
          <w:u w:val="single"/>
        </w:rPr>
        <w:t>V</w:t>
      </w:r>
      <w:r>
        <w:t xml:space="preserve"> à presente Escritura de Emissão;</w:t>
      </w:r>
    </w:p>
    <w:p w14:paraId="3244072A" w14:textId="77777777" w:rsidR="001A37DC" w:rsidRDefault="001A37DC" w:rsidP="001A37DC">
      <w:pPr>
        <w:pStyle w:val="PargrafodaLista"/>
        <w:rPr>
          <w:szCs w:val="24"/>
        </w:rPr>
      </w:pPr>
    </w:p>
    <w:p w14:paraId="489EFBAC" w14:textId="102DB567" w:rsidR="001A37DC" w:rsidRDefault="001A37DC" w:rsidP="00E40DE0">
      <w:pPr>
        <w:pStyle w:val="Nvel11a"/>
      </w:pPr>
      <w:r w:rsidRPr="001A37DC">
        <w:t>a Escritura de Emissão de CCI;</w:t>
      </w:r>
    </w:p>
    <w:p w14:paraId="221F5586" w14:textId="77777777" w:rsidR="00776F5B" w:rsidRDefault="00776F5B" w:rsidP="00776F5B">
      <w:pPr>
        <w:pStyle w:val="PargrafodaLista"/>
      </w:pPr>
    </w:p>
    <w:p w14:paraId="6EF22E4F" w14:textId="5376EAB7" w:rsidR="00776F5B" w:rsidRPr="00766B0A" w:rsidRDefault="00776F5B" w:rsidP="00E40DE0">
      <w:pPr>
        <w:pStyle w:val="Nvel11a"/>
      </w:pPr>
      <w:r w:rsidRPr="00766B0A">
        <w:t xml:space="preserve">o </w:t>
      </w:r>
      <w:r w:rsidRPr="00766B0A">
        <w:rPr>
          <w:color w:val="000000" w:themeColor="text1"/>
        </w:rPr>
        <w:t>“</w:t>
      </w:r>
      <w:bookmarkStart w:id="46" w:name="_Hlk80163203"/>
      <w:r w:rsidRPr="00766B0A">
        <w:rPr>
          <w:i/>
        </w:rPr>
        <w:t>Instrumento Particular de Alienação Fiduciária de Be</w:t>
      </w:r>
      <w:r w:rsidR="00A90A12">
        <w:rPr>
          <w:i/>
        </w:rPr>
        <w:t>m</w:t>
      </w:r>
      <w:r w:rsidRPr="00766B0A">
        <w:rPr>
          <w:i/>
        </w:rPr>
        <w:t xml:space="preserve"> Imóve</w:t>
      </w:r>
      <w:r w:rsidR="00A90A12">
        <w:rPr>
          <w:i/>
        </w:rPr>
        <w:t>l</w:t>
      </w:r>
      <w:r w:rsidRPr="00766B0A">
        <w:rPr>
          <w:i/>
        </w:rPr>
        <w:t xml:space="preserve"> em Garantia e Outras Avenças</w:t>
      </w:r>
      <w:bookmarkEnd w:id="46"/>
      <w:r w:rsidRPr="00766B0A">
        <w:rPr>
          <w:bCs/>
          <w:i/>
        </w:rPr>
        <w:t>”</w:t>
      </w:r>
      <w:r w:rsidRPr="00766B0A">
        <w:rPr>
          <w:bCs/>
          <w:iCs/>
        </w:rPr>
        <w:t xml:space="preserve">, a ser </w:t>
      </w:r>
      <w:r w:rsidRPr="00776F5B">
        <w:t>celebrado</w:t>
      </w:r>
      <w:r w:rsidRPr="00766B0A">
        <w:rPr>
          <w:bCs/>
          <w:iCs/>
        </w:rPr>
        <w:t xml:space="preserve"> entre a </w:t>
      </w:r>
      <w:r>
        <w:rPr>
          <w:bCs/>
          <w:iCs/>
        </w:rPr>
        <w:t xml:space="preserve">Emissora </w:t>
      </w:r>
      <w:r w:rsidRPr="00766B0A">
        <w:rPr>
          <w:bCs/>
          <w:iCs/>
        </w:rPr>
        <w:t xml:space="preserve">e a </w:t>
      </w:r>
      <w:r>
        <w:rPr>
          <w:bCs/>
          <w:iCs/>
        </w:rPr>
        <w:t>Titular das Notas Comerciais</w:t>
      </w:r>
      <w:r w:rsidRPr="00766B0A">
        <w:rPr>
          <w:bCs/>
          <w:iCs/>
        </w:rPr>
        <w:t xml:space="preserve">, </w:t>
      </w:r>
      <w:r w:rsidRPr="00766B0A">
        <w:t>referente à constituição da AF Imóvel (“</w:t>
      </w:r>
      <w:r w:rsidRPr="00766B0A">
        <w:rPr>
          <w:u w:val="single"/>
        </w:rPr>
        <w:t>Contrato AF Imóvel</w:t>
      </w:r>
      <w:r w:rsidRPr="00766B0A">
        <w:t>”);</w:t>
      </w:r>
    </w:p>
    <w:p w14:paraId="5BE79119" w14:textId="77777777" w:rsidR="00776F5B" w:rsidRPr="00766B0A" w:rsidRDefault="00776F5B" w:rsidP="00776F5B">
      <w:pPr>
        <w:pStyle w:val="Nvel11a"/>
        <w:numPr>
          <w:ilvl w:val="0"/>
          <w:numId w:val="0"/>
        </w:numPr>
        <w:ind w:left="709"/>
        <w:rPr>
          <w:rFonts w:cs="Times New Roman"/>
          <w:szCs w:val="24"/>
        </w:rPr>
      </w:pPr>
    </w:p>
    <w:p w14:paraId="5DB6446C" w14:textId="6151D6CB" w:rsidR="00776F5B" w:rsidRPr="00766B0A" w:rsidRDefault="00776F5B" w:rsidP="00E40DE0">
      <w:pPr>
        <w:pStyle w:val="Nvel11a"/>
      </w:pPr>
      <w:r w:rsidRPr="00766B0A">
        <w:lastRenderedPageBreak/>
        <w:t>o “</w:t>
      </w:r>
      <w:r w:rsidRPr="00776F5B">
        <w:rPr>
          <w:i/>
          <w:iCs/>
        </w:rPr>
        <w:t xml:space="preserve">Instrumento Particular de Alienação Fiduciária de Ações de Emissão da </w:t>
      </w:r>
      <w:proofErr w:type="spellStart"/>
      <w:r w:rsidRPr="00776F5B">
        <w:rPr>
          <w:i/>
          <w:iCs/>
        </w:rPr>
        <w:t>Segor</w:t>
      </w:r>
      <w:proofErr w:type="spellEnd"/>
      <w:r w:rsidRPr="00776F5B">
        <w:rPr>
          <w:i/>
          <w:iCs/>
        </w:rPr>
        <w:t xml:space="preserve"> Empreendimento Imobiliário S.A. em Garantia e Outras Avenças</w:t>
      </w:r>
      <w:r w:rsidRPr="00766B0A">
        <w:t xml:space="preserve">”, a ser celebrado entre </w:t>
      </w:r>
      <w:r>
        <w:t xml:space="preserve">a Paes &amp; Gregori, a Emoções, a </w:t>
      </w:r>
      <w:proofErr w:type="spellStart"/>
      <w:r>
        <w:t>Chequer</w:t>
      </w:r>
      <w:proofErr w:type="spellEnd"/>
      <w:r>
        <w:t xml:space="preserve"> &amp; </w:t>
      </w:r>
      <w:proofErr w:type="spellStart"/>
      <w:r>
        <w:t>Chequer</w:t>
      </w:r>
      <w:proofErr w:type="spellEnd"/>
      <w:r>
        <w:t xml:space="preserve">, a SDI </w:t>
      </w:r>
      <w:r w:rsidRPr="00766B0A">
        <w:t xml:space="preserve">e a </w:t>
      </w:r>
      <w:r>
        <w:t>Titular das Notas Comerciais</w:t>
      </w:r>
      <w:r w:rsidRPr="00766B0A">
        <w:t xml:space="preserve">, com a interveniência e anuência da </w:t>
      </w:r>
      <w:r>
        <w:t>Emissora</w:t>
      </w:r>
      <w:r w:rsidRPr="00766B0A">
        <w:t>, referente à constituição da AF Ações</w:t>
      </w:r>
      <w:r w:rsidRPr="00766B0A">
        <w:rPr>
          <w:bCs/>
        </w:rPr>
        <w:t xml:space="preserve"> (“</w:t>
      </w:r>
      <w:r w:rsidRPr="00766B0A">
        <w:rPr>
          <w:bCs/>
          <w:u w:val="single"/>
        </w:rPr>
        <w:t>Contrato AF Ações</w:t>
      </w:r>
      <w:r w:rsidRPr="00766B0A">
        <w:rPr>
          <w:bCs/>
        </w:rPr>
        <w:t>”);</w:t>
      </w:r>
    </w:p>
    <w:p w14:paraId="346BC2FE" w14:textId="77777777" w:rsidR="00776F5B" w:rsidRPr="00766B0A" w:rsidRDefault="00776F5B" w:rsidP="00776F5B">
      <w:pPr>
        <w:pStyle w:val="Nvel11a"/>
        <w:numPr>
          <w:ilvl w:val="0"/>
          <w:numId w:val="0"/>
        </w:numPr>
        <w:ind w:left="709"/>
        <w:rPr>
          <w:rFonts w:cs="Times New Roman"/>
          <w:szCs w:val="24"/>
        </w:rPr>
      </w:pPr>
    </w:p>
    <w:p w14:paraId="2524695C" w14:textId="3EA6A689" w:rsidR="00776F5B" w:rsidRPr="00766B0A" w:rsidRDefault="00776F5B" w:rsidP="00E40DE0">
      <w:pPr>
        <w:pStyle w:val="Nvel11a"/>
      </w:pPr>
      <w:r w:rsidRPr="00766B0A">
        <w:t>o “</w:t>
      </w:r>
      <w:r w:rsidRPr="00766B0A">
        <w:rPr>
          <w:i/>
        </w:rPr>
        <w:t xml:space="preserve">Instrumento </w:t>
      </w:r>
      <w:r w:rsidRPr="00776F5B">
        <w:t>Particular</w:t>
      </w:r>
      <w:r w:rsidRPr="00766B0A">
        <w:rPr>
          <w:i/>
        </w:rPr>
        <w:t xml:space="preserve"> de Contrato de Cessão Fiduciária de Direitos Creditórios e Outras </w:t>
      </w:r>
      <w:r w:rsidRPr="00766B0A">
        <w:rPr>
          <w:iCs/>
        </w:rPr>
        <w:t xml:space="preserve">Avenças”, </w:t>
      </w:r>
      <w:r w:rsidRPr="00766B0A">
        <w:rPr>
          <w:bCs/>
          <w:iCs/>
        </w:rPr>
        <w:t xml:space="preserve">a ser celebrado entre a </w:t>
      </w:r>
      <w:r>
        <w:rPr>
          <w:bCs/>
          <w:iCs/>
        </w:rPr>
        <w:t>Emissora</w:t>
      </w:r>
      <w:r w:rsidRPr="00766B0A">
        <w:rPr>
          <w:bCs/>
          <w:iCs/>
        </w:rPr>
        <w:t xml:space="preserve"> e a </w:t>
      </w:r>
      <w:r>
        <w:rPr>
          <w:bCs/>
          <w:iCs/>
        </w:rPr>
        <w:t>Titular das Notas Comerciais</w:t>
      </w:r>
      <w:r w:rsidRPr="00766B0A">
        <w:rPr>
          <w:bCs/>
          <w:iCs/>
        </w:rPr>
        <w:t xml:space="preserve">, </w:t>
      </w:r>
      <w:r w:rsidRPr="00766B0A">
        <w:t>referente à constituição da CF Recebíveis (“</w:t>
      </w:r>
      <w:r w:rsidRPr="00766B0A">
        <w:rPr>
          <w:u w:val="single"/>
        </w:rPr>
        <w:t>Contrato CF Recebíveis</w:t>
      </w:r>
      <w:r w:rsidRPr="00766B0A">
        <w:t>”)</w:t>
      </w:r>
      <w:r w:rsidR="0064483D">
        <w:t>;</w:t>
      </w:r>
    </w:p>
    <w:p w14:paraId="068CB47F" w14:textId="77777777" w:rsidR="001A37DC" w:rsidRDefault="001A37DC" w:rsidP="001A37DC">
      <w:pPr>
        <w:pStyle w:val="PargrafodaLista"/>
      </w:pPr>
    </w:p>
    <w:p w14:paraId="42B1490A" w14:textId="79FE4CFD" w:rsidR="001A37DC" w:rsidRDefault="001A37DC" w:rsidP="00E40DE0">
      <w:pPr>
        <w:pStyle w:val="Nvel11a"/>
      </w:pPr>
      <w:r>
        <w:t xml:space="preserve">o Termo de Securitização; </w:t>
      </w:r>
    </w:p>
    <w:p w14:paraId="264BD3D5" w14:textId="77777777" w:rsidR="001A37DC" w:rsidRDefault="001A37DC" w:rsidP="001A37DC">
      <w:pPr>
        <w:pStyle w:val="PargrafodaLista"/>
      </w:pPr>
    </w:p>
    <w:p w14:paraId="4CA8E602" w14:textId="038C0E5C" w:rsidR="001A37DC" w:rsidRDefault="001A37DC" w:rsidP="00E40DE0">
      <w:pPr>
        <w:pStyle w:val="Nvel11a"/>
      </w:pPr>
      <w:r>
        <w:t>o(s) boletim(</w:t>
      </w:r>
      <w:proofErr w:type="spellStart"/>
      <w:r>
        <w:t>ns</w:t>
      </w:r>
      <w:proofErr w:type="spellEnd"/>
      <w:r>
        <w:t>) de subscrição dos CRI;</w:t>
      </w:r>
      <w:r w:rsidR="00776F5B">
        <w:t xml:space="preserve"> e</w:t>
      </w:r>
    </w:p>
    <w:p w14:paraId="4227EC5C" w14:textId="5E49A4CD" w:rsidR="001A37DC" w:rsidRDefault="001A37DC" w:rsidP="003968A9">
      <w:pPr>
        <w:pStyle w:val="PargrafodaLista"/>
      </w:pPr>
    </w:p>
    <w:p w14:paraId="55205707" w14:textId="66D3280D" w:rsidR="00582C02" w:rsidRDefault="00582C02" w:rsidP="00E40DE0">
      <w:pPr>
        <w:pStyle w:val="Nvel11a"/>
      </w:pPr>
      <w:r>
        <w:t xml:space="preserve">o </w:t>
      </w:r>
      <w:r w:rsidR="006A7442" w:rsidRPr="0059643C">
        <w:t>Contrato de Escrituração</w:t>
      </w:r>
      <w:r w:rsidRPr="00B266E1">
        <w:t>.</w:t>
      </w:r>
    </w:p>
    <w:p w14:paraId="287119A6" w14:textId="77777777" w:rsidR="00704452" w:rsidRPr="00752DDF" w:rsidRDefault="00704452" w:rsidP="00752DDF">
      <w:pPr>
        <w:spacing w:line="300" w:lineRule="atLeast"/>
        <w:jc w:val="both"/>
        <w:rPr>
          <w:b/>
        </w:rPr>
      </w:pPr>
    </w:p>
    <w:p w14:paraId="15F1C525" w14:textId="59E8B16D" w:rsidR="00704452" w:rsidRPr="00752DDF" w:rsidRDefault="00A94FEA" w:rsidP="00E40DE0">
      <w:pPr>
        <w:pStyle w:val="Nvel1"/>
        <w:ind w:left="0" w:firstLine="0"/>
        <w:rPr>
          <w:rFonts w:cs="Times New Roman"/>
          <w:smallCaps/>
          <w:szCs w:val="24"/>
        </w:rPr>
      </w:pPr>
      <w:bookmarkStart w:id="47" w:name="_DV_M46"/>
      <w:bookmarkEnd w:id="47"/>
      <w:r w:rsidRPr="00752DDF">
        <w:rPr>
          <w:rFonts w:cs="Times New Roman"/>
          <w:szCs w:val="24"/>
        </w:rPr>
        <w:t>Características da Emissão</w:t>
      </w:r>
      <w:bookmarkEnd w:id="41"/>
    </w:p>
    <w:p w14:paraId="7724D160" w14:textId="77777777" w:rsidR="00704452" w:rsidRPr="00752DDF" w:rsidRDefault="00704452" w:rsidP="00752DDF">
      <w:pPr>
        <w:keepNext/>
        <w:spacing w:line="300" w:lineRule="atLeast"/>
        <w:jc w:val="both"/>
        <w:rPr>
          <w:b/>
        </w:rPr>
      </w:pPr>
    </w:p>
    <w:p w14:paraId="5A814985" w14:textId="41266619" w:rsidR="00704452" w:rsidRPr="00752DDF" w:rsidRDefault="00704452" w:rsidP="00E40DE0">
      <w:pPr>
        <w:pStyle w:val="Nvel11"/>
        <w:rPr>
          <w:rFonts w:cs="Times New Roman"/>
          <w:szCs w:val="24"/>
        </w:rPr>
      </w:pPr>
      <w:bookmarkStart w:id="48" w:name="_DV_M47"/>
      <w:bookmarkStart w:id="49" w:name="_Ref513021486"/>
      <w:bookmarkEnd w:id="48"/>
      <w:r w:rsidRPr="00752DDF">
        <w:rPr>
          <w:rFonts w:cs="Times New Roman"/>
          <w:szCs w:val="24"/>
          <w:u w:val="single"/>
        </w:rPr>
        <w:t xml:space="preserve">Objeto Social da </w:t>
      </w:r>
      <w:bookmarkEnd w:id="49"/>
      <w:r w:rsidR="00CF3410" w:rsidRPr="00752DDF">
        <w:rPr>
          <w:rFonts w:cs="Times New Roman"/>
          <w:szCs w:val="24"/>
          <w:u w:val="single"/>
        </w:rPr>
        <w:t>Emissora</w:t>
      </w:r>
      <w:r w:rsidR="00A94FEA" w:rsidRPr="00752DDF">
        <w:rPr>
          <w:rFonts w:cs="Times New Roman"/>
          <w:szCs w:val="24"/>
        </w:rPr>
        <w:t xml:space="preserve">: </w:t>
      </w:r>
      <w:r w:rsidRPr="00752DDF">
        <w:rPr>
          <w:rFonts w:cs="Times New Roman"/>
          <w:szCs w:val="24"/>
        </w:rPr>
        <w:t xml:space="preserve">De acordo com </w:t>
      </w:r>
      <w:r w:rsidR="000E319D">
        <w:rPr>
          <w:rFonts w:cs="Times New Roman"/>
          <w:szCs w:val="24"/>
        </w:rPr>
        <w:t xml:space="preserve">o artigo </w:t>
      </w:r>
      <w:r w:rsidR="00B45CB6">
        <w:rPr>
          <w:rFonts w:cs="Times New Roman"/>
          <w:szCs w:val="24"/>
        </w:rPr>
        <w:t>2</w:t>
      </w:r>
      <w:r w:rsidR="000E319D">
        <w:rPr>
          <w:rFonts w:cs="Times New Roman"/>
          <w:szCs w:val="24"/>
        </w:rPr>
        <w:t xml:space="preserve">º </w:t>
      </w:r>
      <w:r w:rsidR="00FF46D1" w:rsidRPr="00752DDF">
        <w:rPr>
          <w:rFonts w:cs="Times New Roman"/>
          <w:szCs w:val="24"/>
        </w:rPr>
        <w:t>do</w:t>
      </w:r>
      <w:r w:rsidRPr="00752DDF">
        <w:rPr>
          <w:rFonts w:cs="Times New Roman"/>
          <w:szCs w:val="24"/>
        </w:rPr>
        <w:t xml:space="preserve"> </w:t>
      </w:r>
      <w:r w:rsidR="00B45CB6">
        <w:rPr>
          <w:rFonts w:cs="Times New Roman"/>
          <w:szCs w:val="24"/>
        </w:rPr>
        <w:t>estatuto</w:t>
      </w:r>
      <w:r w:rsidR="006522CD" w:rsidRPr="00752DDF">
        <w:rPr>
          <w:rFonts w:cs="Times New Roman"/>
          <w:szCs w:val="24"/>
        </w:rPr>
        <w:t xml:space="preserve"> </w:t>
      </w:r>
      <w:r w:rsidR="002527A7" w:rsidRPr="00752DDF">
        <w:rPr>
          <w:rFonts w:cs="Times New Roman"/>
          <w:szCs w:val="24"/>
        </w:rPr>
        <w:t>s</w:t>
      </w:r>
      <w:r w:rsidRPr="00752DDF">
        <w:rPr>
          <w:rFonts w:cs="Times New Roman"/>
          <w:szCs w:val="24"/>
        </w:rPr>
        <w:t xml:space="preserve">ocial da </w:t>
      </w:r>
      <w:r w:rsidR="00FA2DE2" w:rsidRPr="00752DDF">
        <w:rPr>
          <w:rFonts w:cs="Times New Roman"/>
          <w:szCs w:val="24"/>
        </w:rPr>
        <w:t>Emissora</w:t>
      </w:r>
      <w:r w:rsidRPr="00752DDF">
        <w:rPr>
          <w:rFonts w:cs="Times New Roman"/>
          <w:szCs w:val="24"/>
        </w:rPr>
        <w:t xml:space="preserve">, </w:t>
      </w:r>
      <w:r w:rsidR="007344DA" w:rsidRPr="00752DDF">
        <w:rPr>
          <w:rFonts w:cs="Times New Roman"/>
          <w:szCs w:val="24"/>
        </w:rPr>
        <w:t xml:space="preserve">a Emissora tem como </w:t>
      </w:r>
      <w:r w:rsidRPr="00752DDF">
        <w:rPr>
          <w:rFonts w:cs="Times New Roman"/>
          <w:szCs w:val="24"/>
        </w:rPr>
        <w:t xml:space="preserve">objeto social </w:t>
      </w:r>
      <w:r w:rsidR="00F72B68" w:rsidRPr="00752DDF">
        <w:rPr>
          <w:rFonts w:cs="Times New Roman"/>
          <w:szCs w:val="24"/>
        </w:rPr>
        <w:t>“</w:t>
      </w:r>
      <w:r w:rsidR="00B45CB6">
        <w:rPr>
          <w:rFonts w:cs="Times New Roman"/>
          <w:i/>
          <w:iCs/>
          <w:szCs w:val="24"/>
        </w:rPr>
        <w:t>o planejamento, promoção, desenvolvimento, incorporação, construção, locação e/ou venda das futuras unidades do futuro empreendimento imobiliário que será desenvolvido nos imóveis localizados na cidade de São Paulo, Estado de São Paulo, na Rua Senador Cezar Lacerda de Vergueiro, nº 268, 240, 250, 248, 256, 258, Sumarezinho, CEP 04535-010, e na Rua Harmonia, nº 1.201, 1.221, Sumarezinho, CEP 04535-001</w:t>
      </w:r>
      <w:r w:rsidR="00F72B68" w:rsidRPr="00752DDF">
        <w:rPr>
          <w:rFonts w:cs="Times New Roman"/>
          <w:szCs w:val="24"/>
        </w:rPr>
        <w:t>”</w:t>
      </w:r>
      <w:r w:rsidR="00D03D25" w:rsidRPr="00752DDF">
        <w:rPr>
          <w:rFonts w:cs="Times New Roman"/>
          <w:szCs w:val="24"/>
        </w:rPr>
        <w:t>.</w:t>
      </w:r>
      <w:r w:rsidRPr="00752DDF">
        <w:rPr>
          <w:rFonts w:cs="Times New Roman"/>
          <w:szCs w:val="24"/>
        </w:rPr>
        <w:t xml:space="preserve"> </w:t>
      </w:r>
    </w:p>
    <w:p w14:paraId="6B43988A" w14:textId="77777777" w:rsidR="00CE05FD" w:rsidRPr="00752DDF" w:rsidRDefault="00CE05FD" w:rsidP="00752DDF">
      <w:pPr>
        <w:pStyle w:val="Nvel11"/>
        <w:numPr>
          <w:ilvl w:val="0"/>
          <w:numId w:val="0"/>
        </w:numPr>
        <w:rPr>
          <w:rFonts w:cs="Times New Roman"/>
          <w:szCs w:val="24"/>
        </w:rPr>
      </w:pPr>
    </w:p>
    <w:p w14:paraId="4F576F14" w14:textId="6A190E32" w:rsidR="00704452" w:rsidRPr="00752DDF" w:rsidRDefault="00704452" w:rsidP="00E40DE0">
      <w:pPr>
        <w:pStyle w:val="Nvel11"/>
        <w:rPr>
          <w:rFonts w:cs="Times New Roman"/>
          <w:szCs w:val="24"/>
        </w:rPr>
      </w:pPr>
      <w:r w:rsidRPr="00752DDF">
        <w:rPr>
          <w:rFonts w:cs="Times New Roman"/>
          <w:szCs w:val="24"/>
          <w:u w:val="single"/>
        </w:rPr>
        <w:t>Número da Emissão</w:t>
      </w:r>
      <w:r w:rsidR="00A94FEA" w:rsidRPr="00752DDF">
        <w:rPr>
          <w:rFonts w:cs="Times New Roman"/>
          <w:szCs w:val="24"/>
        </w:rPr>
        <w:t xml:space="preserve">: </w:t>
      </w:r>
      <w:bookmarkStart w:id="50" w:name="_DV_M48"/>
      <w:bookmarkEnd w:id="50"/>
      <w:r w:rsidRPr="00752DDF">
        <w:rPr>
          <w:rFonts w:cs="Times New Roman"/>
          <w:szCs w:val="24"/>
        </w:rPr>
        <w:t xml:space="preserve">A presente </w:t>
      </w:r>
      <w:r w:rsidR="00A94FEA" w:rsidRPr="00752DDF">
        <w:rPr>
          <w:rFonts w:cs="Times New Roman"/>
          <w:szCs w:val="24"/>
        </w:rPr>
        <w:t>Emissão</w:t>
      </w:r>
      <w:r w:rsidRPr="00752DDF">
        <w:rPr>
          <w:rFonts w:cs="Times New Roman"/>
          <w:szCs w:val="24"/>
        </w:rPr>
        <w:t xml:space="preserve"> constitui a </w:t>
      </w:r>
      <w:r w:rsidR="00B45CB6">
        <w:rPr>
          <w:rFonts w:cs="Times New Roman"/>
          <w:szCs w:val="24"/>
        </w:rPr>
        <w:t>1</w:t>
      </w:r>
      <w:r w:rsidR="003A7258" w:rsidRPr="00752DDF">
        <w:rPr>
          <w:rFonts w:cs="Times New Roman"/>
          <w:szCs w:val="24"/>
        </w:rPr>
        <w:t xml:space="preserve">ª </w:t>
      </w:r>
      <w:r w:rsidRPr="00752DDF">
        <w:rPr>
          <w:rFonts w:cs="Times New Roman"/>
          <w:szCs w:val="24"/>
        </w:rPr>
        <w:t>(</w:t>
      </w:r>
      <w:r w:rsidR="00B45CB6">
        <w:rPr>
          <w:rFonts w:cs="Times New Roman"/>
          <w:szCs w:val="24"/>
        </w:rPr>
        <w:t>primeira</w:t>
      </w:r>
      <w:r w:rsidRPr="00752DDF">
        <w:rPr>
          <w:rFonts w:cs="Times New Roman"/>
          <w:szCs w:val="24"/>
        </w:rPr>
        <w:t xml:space="preserve">) emissão privada de </w:t>
      </w:r>
      <w:r w:rsidR="007344DA" w:rsidRPr="00752DDF">
        <w:rPr>
          <w:rFonts w:cs="Times New Roman"/>
          <w:szCs w:val="24"/>
        </w:rPr>
        <w:t>nota</w:t>
      </w:r>
      <w:r w:rsidR="00D63882" w:rsidRPr="00752DDF">
        <w:rPr>
          <w:rFonts w:cs="Times New Roman"/>
          <w:szCs w:val="24"/>
        </w:rPr>
        <w:t>s</w:t>
      </w:r>
      <w:r w:rsidR="007344DA" w:rsidRPr="00752DDF">
        <w:rPr>
          <w:rFonts w:cs="Times New Roman"/>
          <w:szCs w:val="24"/>
        </w:rPr>
        <w:t xml:space="preserve"> comercia</w:t>
      </w:r>
      <w:r w:rsidR="00D63882" w:rsidRPr="00752DDF">
        <w:rPr>
          <w:rFonts w:cs="Times New Roman"/>
          <w:szCs w:val="24"/>
        </w:rPr>
        <w:t>is</w:t>
      </w:r>
      <w:r w:rsidR="007344DA" w:rsidRPr="00752DDF">
        <w:rPr>
          <w:rFonts w:cs="Times New Roman"/>
          <w:szCs w:val="24"/>
        </w:rPr>
        <w:t xml:space="preserve"> </w:t>
      </w:r>
      <w:r w:rsidRPr="00752DDF">
        <w:rPr>
          <w:rFonts w:cs="Times New Roman"/>
          <w:szCs w:val="24"/>
        </w:rPr>
        <w:t xml:space="preserve">da </w:t>
      </w:r>
      <w:r w:rsidR="00FA2DE2" w:rsidRPr="00752DDF">
        <w:rPr>
          <w:rFonts w:cs="Times New Roman"/>
          <w:szCs w:val="24"/>
        </w:rPr>
        <w:t>Emissora</w:t>
      </w:r>
      <w:r w:rsidRPr="00752DDF">
        <w:rPr>
          <w:rFonts w:cs="Times New Roman"/>
          <w:szCs w:val="24"/>
        </w:rPr>
        <w:t xml:space="preserve">. </w:t>
      </w:r>
    </w:p>
    <w:p w14:paraId="684D3731" w14:textId="77777777" w:rsidR="00704452" w:rsidRPr="00752DDF" w:rsidRDefault="00704452" w:rsidP="00752DDF">
      <w:pPr>
        <w:spacing w:line="300" w:lineRule="atLeast"/>
        <w:jc w:val="both"/>
      </w:pPr>
    </w:p>
    <w:p w14:paraId="754B4656" w14:textId="4F076483" w:rsidR="00704452" w:rsidRPr="00576304" w:rsidRDefault="00704452" w:rsidP="00E40DE0">
      <w:pPr>
        <w:pStyle w:val="Nvel11"/>
        <w:rPr>
          <w:rStyle w:val="DeltaViewInsertion"/>
          <w:rFonts w:cs="Times New Roman"/>
          <w:color w:val="auto"/>
          <w:szCs w:val="24"/>
          <w:u w:val="none"/>
        </w:rPr>
      </w:pPr>
      <w:bookmarkStart w:id="51" w:name="_DV_M49"/>
      <w:bookmarkEnd w:id="51"/>
      <w:r w:rsidRPr="00752DDF">
        <w:rPr>
          <w:u w:val="single"/>
        </w:rPr>
        <w:t>Valor Total da Emissão</w:t>
      </w:r>
      <w:r w:rsidR="00A94FEA" w:rsidRPr="00752DDF">
        <w:t>:</w:t>
      </w:r>
      <w:bookmarkStart w:id="52" w:name="_DV_M50"/>
      <w:bookmarkEnd w:id="52"/>
      <w:r w:rsidR="00A94FEA" w:rsidRPr="00752DDF">
        <w:t xml:space="preserve"> </w:t>
      </w:r>
      <w:r w:rsidRPr="00576304">
        <w:t>O valor total da Emissão é de</w:t>
      </w:r>
      <w:r w:rsidR="00023F6F" w:rsidRPr="00576304">
        <w:t xml:space="preserve"> </w:t>
      </w:r>
      <w:bookmarkStart w:id="53" w:name="_DV_C40"/>
      <w:r w:rsidR="000E611D">
        <w:t xml:space="preserve">até </w:t>
      </w:r>
      <w:r w:rsidR="00B45CB6" w:rsidRPr="00D550B0">
        <w:t>R$ </w:t>
      </w:r>
      <w:r w:rsidR="00B45CB6">
        <w:t>6</w:t>
      </w:r>
      <w:r w:rsidR="00B45CB6" w:rsidRPr="00D550B0">
        <w:t>0.000.000,00 (</w:t>
      </w:r>
      <w:r w:rsidR="00B45CB6">
        <w:t>sessenta</w:t>
      </w:r>
      <w:r w:rsidR="00B45CB6" w:rsidRPr="00D550B0">
        <w:t xml:space="preserve"> milhões de reais)</w:t>
      </w:r>
      <w:r w:rsidRPr="00752DDF">
        <w:t xml:space="preserve"> na Data de Emissão (conforme </w:t>
      </w:r>
      <w:r w:rsidR="00023F6F" w:rsidRPr="00752DDF">
        <w:t xml:space="preserve">definido </w:t>
      </w:r>
      <w:r w:rsidRPr="00752DDF">
        <w:t>abaixo) (“</w:t>
      </w:r>
      <w:r w:rsidRPr="00752DDF">
        <w:rPr>
          <w:u w:val="single"/>
        </w:rPr>
        <w:t>Valor Total da Emissão</w:t>
      </w:r>
      <w:r w:rsidRPr="00752DDF">
        <w:t>”)</w:t>
      </w:r>
      <w:r w:rsidRPr="00752DDF">
        <w:rPr>
          <w:rStyle w:val="DeltaViewInsertion"/>
          <w:rFonts w:cs="Times New Roman"/>
          <w:color w:val="auto"/>
          <w:szCs w:val="24"/>
          <w:u w:val="none"/>
        </w:rPr>
        <w:t>.</w:t>
      </w:r>
      <w:r w:rsidR="00576304">
        <w:rPr>
          <w:rStyle w:val="DeltaViewInsertion"/>
          <w:rFonts w:cs="Times New Roman"/>
          <w:color w:val="auto"/>
          <w:szCs w:val="24"/>
          <w:u w:val="none"/>
        </w:rPr>
        <w:t xml:space="preserve"> </w:t>
      </w:r>
    </w:p>
    <w:p w14:paraId="63D654E4" w14:textId="77777777" w:rsidR="00704452" w:rsidRPr="00752DDF" w:rsidRDefault="00704452" w:rsidP="00752DDF">
      <w:pPr>
        <w:spacing w:line="300" w:lineRule="atLeast"/>
        <w:jc w:val="both"/>
      </w:pPr>
      <w:bookmarkStart w:id="54" w:name="_DV_M51"/>
      <w:bookmarkEnd w:id="53"/>
      <w:bookmarkEnd w:id="54"/>
    </w:p>
    <w:p w14:paraId="30838E37" w14:textId="6B1397B2" w:rsidR="00704452" w:rsidRPr="00752DDF" w:rsidRDefault="00704452" w:rsidP="00E40DE0">
      <w:pPr>
        <w:pStyle w:val="Nvel11"/>
        <w:rPr>
          <w:rFonts w:cs="Times New Roman"/>
          <w:szCs w:val="24"/>
        </w:rPr>
      </w:pPr>
      <w:bookmarkStart w:id="55" w:name="_DV_M52"/>
      <w:bookmarkEnd w:id="55"/>
      <w:r w:rsidRPr="00752DDF">
        <w:rPr>
          <w:rFonts w:cs="Times New Roman"/>
          <w:szCs w:val="24"/>
          <w:u w:val="single"/>
        </w:rPr>
        <w:t>Número de Séries</w:t>
      </w:r>
      <w:bookmarkStart w:id="56" w:name="_DV_C41"/>
      <w:r w:rsidR="00A94FEA" w:rsidRPr="00752DDF">
        <w:rPr>
          <w:rFonts w:cs="Times New Roman"/>
          <w:szCs w:val="24"/>
        </w:rPr>
        <w:t>:</w:t>
      </w:r>
      <w:r w:rsidRPr="00752DDF">
        <w:rPr>
          <w:rStyle w:val="DeltaViewInsertion"/>
          <w:rFonts w:cs="Times New Roman"/>
          <w:b/>
          <w:color w:val="auto"/>
          <w:szCs w:val="24"/>
          <w:u w:val="none"/>
        </w:rPr>
        <w:t xml:space="preserve"> </w:t>
      </w:r>
      <w:bookmarkStart w:id="57" w:name="_DV_M53"/>
      <w:bookmarkEnd w:id="56"/>
      <w:bookmarkEnd w:id="57"/>
      <w:r w:rsidRPr="00752DDF">
        <w:rPr>
          <w:rFonts w:cs="Times New Roman"/>
          <w:szCs w:val="24"/>
        </w:rPr>
        <w:t xml:space="preserve">A </w:t>
      </w:r>
      <w:r w:rsidRPr="00752DDF">
        <w:rPr>
          <w:rStyle w:val="DeltaViewInsertion"/>
          <w:rFonts w:cs="Times New Roman"/>
          <w:color w:val="auto"/>
          <w:szCs w:val="24"/>
          <w:u w:val="none"/>
        </w:rPr>
        <w:t>Emissão</w:t>
      </w:r>
      <w:r w:rsidRPr="00752DDF">
        <w:rPr>
          <w:rFonts w:cs="Times New Roman"/>
          <w:szCs w:val="24"/>
        </w:rPr>
        <w:t xml:space="preserve"> será realizada em série única.</w:t>
      </w:r>
    </w:p>
    <w:p w14:paraId="41F39039" w14:textId="77777777" w:rsidR="00704452" w:rsidRPr="00752DDF" w:rsidRDefault="00704452" w:rsidP="00752DDF">
      <w:pPr>
        <w:numPr>
          <w:ilvl w:val="12"/>
          <w:numId w:val="0"/>
        </w:numPr>
        <w:spacing w:line="300" w:lineRule="atLeast"/>
        <w:jc w:val="both"/>
      </w:pPr>
      <w:bookmarkStart w:id="58" w:name="_DV_M55"/>
      <w:bookmarkStart w:id="59" w:name="_DV_M56"/>
      <w:bookmarkEnd w:id="58"/>
      <w:bookmarkEnd w:id="59"/>
    </w:p>
    <w:p w14:paraId="08646AC8" w14:textId="136E412E" w:rsidR="00B45CB6" w:rsidRDefault="00704452" w:rsidP="00E40DE0">
      <w:pPr>
        <w:pStyle w:val="Nvel11"/>
      </w:pPr>
      <w:bookmarkStart w:id="60" w:name="_DV_M57"/>
      <w:bookmarkStart w:id="61" w:name="_DV_M61"/>
      <w:bookmarkStart w:id="62" w:name="_DV_C73"/>
      <w:bookmarkStart w:id="63" w:name="_Ref12256824"/>
      <w:bookmarkStart w:id="64" w:name="_Ref97876097"/>
      <w:bookmarkEnd w:id="60"/>
      <w:bookmarkEnd w:id="61"/>
      <w:r w:rsidRPr="00B45CB6">
        <w:rPr>
          <w:rFonts w:cs="Times New Roman"/>
          <w:szCs w:val="24"/>
          <w:u w:val="single"/>
        </w:rPr>
        <w:t>Destinação dos Recursos</w:t>
      </w:r>
      <w:bookmarkEnd w:id="62"/>
      <w:r w:rsidR="00A94FEA" w:rsidRPr="00B45CB6">
        <w:rPr>
          <w:rFonts w:cs="Times New Roman"/>
          <w:szCs w:val="24"/>
        </w:rPr>
        <w:t>:</w:t>
      </w:r>
      <w:r w:rsidR="00B417DF" w:rsidRPr="00B45CB6">
        <w:rPr>
          <w:rFonts w:cs="Times New Roman"/>
          <w:szCs w:val="24"/>
        </w:rPr>
        <w:t xml:space="preserve"> </w:t>
      </w:r>
      <w:bookmarkStart w:id="65" w:name="_Ref73521715"/>
      <w:bookmarkStart w:id="66" w:name="_Ref535152418"/>
      <w:bookmarkStart w:id="67" w:name="_Ref536433771"/>
      <w:bookmarkStart w:id="68" w:name="_Ref16035629"/>
      <w:bookmarkEnd w:id="63"/>
      <w:r w:rsidR="000E319D">
        <w:t>Os recursos líquidos obtidos por meio da Emissão serão destinados</w:t>
      </w:r>
      <w:r w:rsidR="0061614F">
        <w:t>, direta ou indiretamente,</w:t>
      </w:r>
      <w:r w:rsidR="000E319D">
        <w:t xml:space="preserve"> pela Emissora, </w:t>
      </w:r>
      <w:bookmarkStart w:id="69" w:name="_Hlk117623371"/>
      <w:r w:rsidR="000E319D">
        <w:t>em sua integralidade</w:t>
      </w:r>
      <w:r w:rsidR="00C911A3">
        <w:t>,</w:t>
      </w:r>
      <w:r w:rsidR="000E319D">
        <w:t xml:space="preserve"> exclusivamente </w:t>
      </w:r>
      <w:r w:rsidR="00B45CB6">
        <w:t xml:space="preserve">para </w:t>
      </w:r>
      <w:r w:rsidR="0061614F">
        <w:t xml:space="preserve">o pagamento de gastos, custos e despesas futuros, de natureza imobiliária, relativo à construção </w:t>
      </w:r>
      <w:r w:rsidR="00B45CB6" w:rsidRPr="00B45CB6">
        <w:rPr>
          <w:rFonts w:cs="Times New Roman"/>
          <w:szCs w:val="24"/>
        </w:rPr>
        <w:t>do empreendimento imobiliário de uso misto, denominado “Condomínio Harmonia da Vila 1201”, desenvolvido no imóvel situado na cidade de São Paulo, Estado de São Paulo, na Rua Harmonia, nº 1.201, Vila Madalena, objeto da matrícula nº 154.340 do 10º Oficial de Registro de Imóveis de São Paulo, SP (“</w:t>
      </w:r>
      <w:r w:rsidR="00B45CB6" w:rsidRPr="00B45CB6">
        <w:rPr>
          <w:rFonts w:cs="Times New Roman"/>
          <w:szCs w:val="24"/>
          <w:u w:val="single"/>
        </w:rPr>
        <w:t>Imóvel</w:t>
      </w:r>
      <w:r w:rsidR="00B45CB6" w:rsidRPr="00B45CB6">
        <w:rPr>
          <w:rFonts w:cs="Times New Roman"/>
          <w:szCs w:val="24"/>
        </w:rPr>
        <w:t>”), conforme registro de incorporação constante do R.06, na matrícula nº 154.340 do 10º Oficial de Registro de Imóveis de São Paulo, SP (“</w:t>
      </w:r>
      <w:r w:rsidR="00B45CB6" w:rsidRPr="00B45CB6">
        <w:rPr>
          <w:rFonts w:cs="Times New Roman"/>
          <w:szCs w:val="24"/>
          <w:u w:val="single"/>
        </w:rPr>
        <w:t>Empreendimento Alvo</w:t>
      </w:r>
      <w:r w:rsidR="00B45CB6" w:rsidRPr="00B45CB6">
        <w:rPr>
          <w:rFonts w:cs="Times New Roman"/>
          <w:szCs w:val="24"/>
        </w:rPr>
        <w:t xml:space="preserve">”), conforme descrito no </w:t>
      </w:r>
      <w:r w:rsidR="00B45CB6" w:rsidRPr="00B45CB6">
        <w:rPr>
          <w:rFonts w:cs="Times New Roman"/>
          <w:szCs w:val="24"/>
          <w:u w:val="single"/>
        </w:rPr>
        <w:t>Anexo II</w:t>
      </w:r>
      <w:r w:rsidR="00B45CB6" w:rsidRPr="00B45CB6">
        <w:rPr>
          <w:rFonts w:cs="Times New Roman"/>
          <w:szCs w:val="24"/>
        </w:rPr>
        <w:t xml:space="preserve"> à presente Escritura de Emissão, </w:t>
      </w:r>
      <w:r w:rsidR="000E319D">
        <w:t xml:space="preserve">observado o </w:t>
      </w:r>
      <w:r w:rsidR="000E319D">
        <w:lastRenderedPageBreak/>
        <w:t xml:space="preserve">cronograma indicativo da destinação dos recursos previsto no </w:t>
      </w:r>
      <w:r w:rsidR="000E319D" w:rsidRPr="00B45CB6">
        <w:rPr>
          <w:u w:val="single"/>
        </w:rPr>
        <w:t>Anexo I</w:t>
      </w:r>
      <w:r w:rsidR="00A07FC6" w:rsidRPr="00B45CB6">
        <w:rPr>
          <w:u w:val="single"/>
        </w:rPr>
        <w:t>I</w:t>
      </w:r>
      <w:r w:rsidR="000E319D" w:rsidRPr="00B45CB6">
        <w:rPr>
          <w:u w:val="single"/>
        </w:rPr>
        <w:t>I</w:t>
      </w:r>
      <w:r w:rsidR="00B45CB6" w:rsidRPr="00B45CB6">
        <w:t xml:space="preserve"> à presente Escritura de Emissão</w:t>
      </w:r>
      <w:r w:rsidR="00500C3A">
        <w:t xml:space="preserve"> (“</w:t>
      </w:r>
      <w:r w:rsidR="00500C3A" w:rsidRPr="00500C3A">
        <w:rPr>
          <w:u w:val="single"/>
        </w:rPr>
        <w:t>Cronograma Indicativo</w:t>
      </w:r>
      <w:r w:rsidR="00500C3A">
        <w:t>”)</w:t>
      </w:r>
      <w:r w:rsidR="000E319D">
        <w:t xml:space="preserve">, até a data limite prevista na </w:t>
      </w:r>
      <w:r w:rsidR="00A07FC6">
        <w:t xml:space="preserve">cláusula </w:t>
      </w:r>
      <w:r w:rsidR="0064483D">
        <w:fldChar w:fldCharType="begin"/>
      </w:r>
      <w:r w:rsidR="0064483D">
        <w:instrText xml:space="preserve"> REF _Ref117689825 \r \h </w:instrText>
      </w:r>
      <w:r w:rsidR="0064483D">
        <w:fldChar w:fldCharType="separate"/>
      </w:r>
      <w:r w:rsidR="00C70752">
        <w:t>3.5.4</w:t>
      </w:r>
      <w:r w:rsidR="0064483D">
        <w:fldChar w:fldCharType="end"/>
      </w:r>
      <w:r w:rsidR="00A07FC6">
        <w:t xml:space="preserve"> </w:t>
      </w:r>
      <w:r w:rsidR="000E319D">
        <w:t xml:space="preserve">abaixo, </w:t>
      </w:r>
      <w:bookmarkEnd w:id="64"/>
      <w:bookmarkEnd w:id="65"/>
      <w:r w:rsidR="00B45CB6" w:rsidRPr="00B45CB6">
        <w:rPr>
          <w:rFonts w:cs="Times New Roman"/>
          <w:szCs w:val="24"/>
        </w:rPr>
        <w:t>nos termos previstos n</w:t>
      </w:r>
      <w:r w:rsidR="00B45CB6">
        <w:rPr>
          <w:rFonts w:cs="Times New Roman"/>
          <w:szCs w:val="24"/>
        </w:rPr>
        <w:t>esta Escritura de Emissão</w:t>
      </w:r>
      <w:bookmarkEnd w:id="69"/>
      <w:r w:rsidR="0087081E">
        <w:rPr>
          <w:rFonts w:cs="Times New Roman"/>
          <w:szCs w:val="24"/>
        </w:rPr>
        <w:t xml:space="preserve"> (“</w:t>
      </w:r>
      <w:r w:rsidR="0087081E" w:rsidRPr="0087081E">
        <w:rPr>
          <w:rFonts w:cs="Times New Roman"/>
          <w:szCs w:val="24"/>
          <w:u w:val="single"/>
        </w:rPr>
        <w:t>Destinação dos Recursos</w:t>
      </w:r>
      <w:r w:rsidR="0087081E">
        <w:rPr>
          <w:rFonts w:cs="Times New Roman"/>
          <w:szCs w:val="24"/>
        </w:rPr>
        <w:t>”).</w:t>
      </w:r>
    </w:p>
    <w:p w14:paraId="110208D5" w14:textId="77777777" w:rsidR="000E319D" w:rsidRDefault="000E319D" w:rsidP="000E319D">
      <w:pPr>
        <w:pStyle w:val="Nvel111"/>
        <w:numPr>
          <w:ilvl w:val="0"/>
          <w:numId w:val="0"/>
        </w:numPr>
        <w:ind w:left="709"/>
      </w:pPr>
      <w:bookmarkStart w:id="70" w:name="_Ref508263086"/>
      <w:bookmarkEnd w:id="66"/>
      <w:bookmarkEnd w:id="67"/>
      <w:bookmarkEnd w:id="68"/>
    </w:p>
    <w:p w14:paraId="5D38B82A" w14:textId="17E2A391" w:rsidR="00500C3A" w:rsidRPr="00500C3A" w:rsidRDefault="00500C3A" w:rsidP="00E40DE0">
      <w:pPr>
        <w:pStyle w:val="Nvel111"/>
      </w:pPr>
      <w:bookmarkStart w:id="71" w:name="_Ref97875469"/>
      <w:r w:rsidRPr="00D550B0">
        <w:rPr>
          <w:rFonts w:cs="Times New Roman"/>
          <w:szCs w:val="24"/>
        </w:rPr>
        <w:t xml:space="preserve">Será vedada a utilização de tais recursos para qualquer outra finalidade, sob pena de </w:t>
      </w:r>
      <w:r>
        <w:rPr>
          <w:rFonts w:cs="Times New Roman"/>
          <w:szCs w:val="24"/>
        </w:rPr>
        <w:t>v</w:t>
      </w:r>
      <w:r w:rsidRPr="00D550B0">
        <w:rPr>
          <w:rFonts w:cs="Times New Roman"/>
          <w:szCs w:val="24"/>
        </w:rPr>
        <w:t xml:space="preserve">encimento </w:t>
      </w:r>
      <w:r>
        <w:rPr>
          <w:rFonts w:cs="Times New Roman"/>
          <w:szCs w:val="24"/>
        </w:rPr>
        <w:t>a</w:t>
      </w:r>
      <w:r w:rsidRPr="00D550B0">
        <w:rPr>
          <w:rFonts w:cs="Times New Roman"/>
          <w:szCs w:val="24"/>
        </w:rPr>
        <w:t xml:space="preserve">ntecipado </w:t>
      </w:r>
      <w:r>
        <w:rPr>
          <w:rFonts w:cs="Times New Roman"/>
          <w:szCs w:val="24"/>
        </w:rPr>
        <w:t>das Notas Comerciais</w:t>
      </w:r>
      <w:r w:rsidRPr="00D550B0">
        <w:rPr>
          <w:rFonts w:cs="Times New Roman"/>
          <w:bCs/>
          <w:szCs w:val="24"/>
        </w:rPr>
        <w:t>.</w:t>
      </w:r>
    </w:p>
    <w:p w14:paraId="6ABC0FF5" w14:textId="77777777" w:rsidR="00500C3A" w:rsidRDefault="00500C3A" w:rsidP="00500C3A">
      <w:pPr>
        <w:pStyle w:val="Nvel111"/>
        <w:numPr>
          <w:ilvl w:val="0"/>
          <w:numId w:val="0"/>
        </w:numPr>
        <w:ind w:left="709"/>
      </w:pPr>
    </w:p>
    <w:p w14:paraId="0EF67142" w14:textId="45F849CB" w:rsidR="00DC41B9" w:rsidRDefault="00DC41B9" w:rsidP="00E40DE0">
      <w:pPr>
        <w:pStyle w:val="Nvel111"/>
      </w:pPr>
      <w:r w:rsidRPr="00230610">
        <w:t xml:space="preserve">O custo </w:t>
      </w:r>
      <w:r>
        <w:t xml:space="preserve">atualizado </w:t>
      </w:r>
      <w:r w:rsidRPr="00230610">
        <w:t>de construção do Empreendimento Alvo, conforme previsto no “</w:t>
      </w:r>
      <w:r>
        <w:t>Relatório Gerencial Mensal</w:t>
      </w:r>
      <w:r w:rsidRPr="00230610">
        <w:t>”,</w:t>
      </w:r>
      <w:r>
        <w:t xml:space="preserve"> referente a setembro de 2022, elaborado </w:t>
      </w:r>
      <w:r w:rsidRPr="00230610">
        <w:t>pelo Agente de Medição (</w:t>
      </w:r>
      <w:r>
        <w:t xml:space="preserve">conforme </w:t>
      </w:r>
      <w:r w:rsidRPr="00230610">
        <w:t>definido</w:t>
      </w:r>
      <w:r>
        <w:t xml:space="preserve"> abaixo</w:t>
      </w:r>
      <w:r w:rsidRPr="00230610">
        <w:t xml:space="preserve">), foi estimado no montante de </w:t>
      </w:r>
      <w:r w:rsidRPr="00D550B0">
        <w:t xml:space="preserve">R$ </w:t>
      </w:r>
      <w:r w:rsidRPr="00DC41B9">
        <w:t>82.951.858</w:t>
      </w:r>
      <w:r>
        <w:t xml:space="preserve">,00 </w:t>
      </w:r>
      <w:r w:rsidRPr="00D550B0">
        <w:t>(</w:t>
      </w:r>
      <w:r>
        <w:t>oitenta e dois milhões, novecentos e cinquenta e um mil, oitocentos e cinquenta e oito reais</w:t>
      </w:r>
      <w:r w:rsidRPr="00D550B0">
        <w:t>)</w:t>
      </w:r>
      <w:r w:rsidRPr="00230610">
        <w:t xml:space="preserve"> (“</w:t>
      </w:r>
      <w:r w:rsidRPr="00230610">
        <w:rPr>
          <w:u w:val="single"/>
        </w:rPr>
        <w:t>Custo de Construção</w:t>
      </w:r>
      <w:r w:rsidRPr="00230610">
        <w:t>”).</w:t>
      </w:r>
    </w:p>
    <w:p w14:paraId="4CFF03EF" w14:textId="77777777" w:rsidR="00DC41B9" w:rsidRDefault="00DC41B9" w:rsidP="00DC41B9">
      <w:pPr>
        <w:pStyle w:val="Nvel111"/>
        <w:numPr>
          <w:ilvl w:val="0"/>
          <w:numId w:val="0"/>
        </w:numPr>
        <w:ind w:left="709"/>
      </w:pPr>
    </w:p>
    <w:p w14:paraId="768E15F2" w14:textId="5CA254B0" w:rsidR="00DC41B9" w:rsidRPr="00230610" w:rsidRDefault="00DC41B9" w:rsidP="00E40DE0">
      <w:pPr>
        <w:pStyle w:val="Nvel111"/>
      </w:pPr>
      <w:r w:rsidRPr="00230610">
        <w:t xml:space="preserve">As obras do Empreendimento Imobiliário, em </w:t>
      </w:r>
      <w:r w:rsidR="00500C3A">
        <w:t xml:space="preserve">30 de </w:t>
      </w:r>
      <w:r>
        <w:t>sete</w:t>
      </w:r>
      <w:r w:rsidR="00500C3A">
        <w:t>mbro de 2022</w:t>
      </w:r>
      <w:r w:rsidRPr="00230610">
        <w:t>, encontravam</w:t>
      </w:r>
      <w:r w:rsidR="00500C3A">
        <w:t>-se</w:t>
      </w:r>
      <w:r w:rsidRPr="00230610">
        <w:t xml:space="preserve"> </w:t>
      </w:r>
      <w:r w:rsidR="0061614F">
        <w:t xml:space="preserve">em </w:t>
      </w:r>
      <w:r>
        <w:t>15,14</w:t>
      </w:r>
      <w:r w:rsidRPr="00230610">
        <w:t>% (</w:t>
      </w:r>
      <w:r w:rsidR="00500C3A">
        <w:t>quinze inteiros e quatorze centésimos por cento</w:t>
      </w:r>
      <w:r w:rsidRPr="00230610">
        <w:t xml:space="preserve">) </w:t>
      </w:r>
      <w:r w:rsidR="0061614F">
        <w:t>de evolução física</w:t>
      </w:r>
      <w:r w:rsidRPr="00230610">
        <w:t>.</w:t>
      </w:r>
    </w:p>
    <w:p w14:paraId="3F152B3F" w14:textId="77777777" w:rsidR="00DC41B9" w:rsidRDefault="00DC41B9" w:rsidP="00DC41B9">
      <w:pPr>
        <w:pStyle w:val="Nvel111"/>
        <w:numPr>
          <w:ilvl w:val="0"/>
          <w:numId w:val="0"/>
        </w:numPr>
        <w:ind w:left="709"/>
      </w:pPr>
    </w:p>
    <w:p w14:paraId="20F1D6B0" w14:textId="0780D169" w:rsidR="00DC41B9" w:rsidRDefault="00DC41B9" w:rsidP="00E40DE0">
      <w:pPr>
        <w:pStyle w:val="Nvel111"/>
      </w:pPr>
      <w:bookmarkStart w:id="72" w:name="_Ref117689825"/>
      <w:r w:rsidRPr="00230610">
        <w:t xml:space="preserve">O prazo de conclusão das obras do Empreendimento Alvo é até o mês de </w:t>
      </w:r>
      <w:r w:rsidR="00500C3A">
        <w:t>outubro</w:t>
      </w:r>
      <w:r w:rsidRPr="00230610">
        <w:t xml:space="preserve"> de </w:t>
      </w:r>
      <w:r w:rsidR="00500C3A">
        <w:t>2024</w:t>
      </w:r>
      <w:r w:rsidRPr="00230610">
        <w:t xml:space="preserve">, ou seja, em </w:t>
      </w:r>
      <w:r w:rsidR="00053E19">
        <w:t>23</w:t>
      </w:r>
      <w:r w:rsidR="00053E19" w:rsidRPr="00230610">
        <w:t xml:space="preserve"> </w:t>
      </w:r>
      <w:r w:rsidRPr="00230610">
        <w:t>(</w:t>
      </w:r>
      <w:r w:rsidR="00500C3A">
        <w:t xml:space="preserve">vinte e </w:t>
      </w:r>
      <w:r w:rsidR="00053E19">
        <w:t>três</w:t>
      </w:r>
      <w:r w:rsidRPr="00230610">
        <w:t>) meses, contados da presente data (“</w:t>
      </w:r>
      <w:r w:rsidRPr="00230610">
        <w:rPr>
          <w:u w:val="single"/>
        </w:rPr>
        <w:t>Data de Conclusão das Obras</w:t>
      </w:r>
      <w:r w:rsidRPr="00230610">
        <w:t>”).</w:t>
      </w:r>
      <w:bookmarkEnd w:id="72"/>
    </w:p>
    <w:p w14:paraId="5B01FE85" w14:textId="77777777" w:rsidR="00DC41B9" w:rsidRDefault="00DC41B9" w:rsidP="00DC41B9">
      <w:pPr>
        <w:pStyle w:val="Nvel111"/>
        <w:numPr>
          <w:ilvl w:val="0"/>
          <w:numId w:val="0"/>
        </w:numPr>
        <w:ind w:left="709"/>
      </w:pPr>
    </w:p>
    <w:p w14:paraId="13CBE0A5" w14:textId="7703BE9D" w:rsidR="000E319D" w:rsidRDefault="000E319D" w:rsidP="00E40DE0">
      <w:pPr>
        <w:pStyle w:val="Nvel111"/>
      </w:pPr>
      <w:r>
        <w:t xml:space="preserve">Observado o disposto na </w:t>
      </w:r>
      <w:r w:rsidR="00F2110C">
        <w:t>C</w:t>
      </w:r>
      <w:r w:rsidR="005560C5">
        <w:t xml:space="preserve">láusula </w:t>
      </w:r>
      <w:r w:rsidR="005560C5">
        <w:fldChar w:fldCharType="begin"/>
      </w:r>
      <w:r w:rsidR="005560C5">
        <w:instrText xml:space="preserve"> REF _Ref97875592 \r \h </w:instrText>
      </w:r>
      <w:r w:rsidR="005560C5">
        <w:fldChar w:fldCharType="separate"/>
      </w:r>
      <w:r w:rsidR="00C70752">
        <w:t>3.5.9</w:t>
      </w:r>
      <w:r w:rsidR="005560C5">
        <w:fldChar w:fldCharType="end"/>
      </w:r>
      <w:r w:rsidR="005560C5">
        <w:t xml:space="preserve"> </w:t>
      </w:r>
      <w:r>
        <w:t xml:space="preserve">abaixo, a Emissora deverá comprovadamente destinar os recursos captados por meio da presente Emissão para o Empreendimento </w:t>
      </w:r>
      <w:r w:rsidR="005560C5">
        <w:t xml:space="preserve">Alvo </w:t>
      </w:r>
      <w:r>
        <w:t xml:space="preserve">nos termos da </w:t>
      </w:r>
      <w:r w:rsidR="00F2110C">
        <w:t>C</w:t>
      </w:r>
      <w:r w:rsidR="005560C5">
        <w:t xml:space="preserve">láusula </w:t>
      </w:r>
      <w:r>
        <w:fldChar w:fldCharType="begin"/>
      </w:r>
      <w:r>
        <w:instrText xml:space="preserve"> REF _Ref73521715 \r \h  \* MERGEFORMAT </w:instrText>
      </w:r>
      <w:r>
        <w:fldChar w:fldCharType="separate"/>
      </w:r>
      <w:r w:rsidR="00C70752">
        <w:t>3.5</w:t>
      </w:r>
      <w:r>
        <w:fldChar w:fldCharType="end"/>
      </w:r>
      <w:r>
        <w:t xml:space="preserve"> acima, até a data de vencimento dos CRI determinada no Termo de Securitização, qual seja, </w:t>
      </w:r>
      <w:r w:rsidR="009C0709">
        <w:rPr>
          <w:rFonts w:eastAsia="Arial Unicode MS"/>
        </w:rPr>
        <w:t xml:space="preserve">28 </w:t>
      </w:r>
      <w:r w:rsidR="00553902">
        <w:t xml:space="preserve">de </w:t>
      </w:r>
      <w:r w:rsidR="009C0709">
        <w:rPr>
          <w:rFonts w:eastAsia="Arial Unicode MS"/>
        </w:rPr>
        <w:t xml:space="preserve">novembro </w:t>
      </w:r>
      <w:r w:rsidR="00553902">
        <w:t xml:space="preserve">de </w:t>
      </w:r>
      <w:r w:rsidR="00AA0A7F">
        <w:rPr>
          <w:rFonts w:eastAsia="Arial Unicode MS"/>
        </w:rPr>
        <w:t>20</w:t>
      </w:r>
      <w:r w:rsidR="00DC41B9">
        <w:rPr>
          <w:rFonts w:eastAsia="Arial Unicode MS"/>
        </w:rPr>
        <w:t>25</w:t>
      </w:r>
      <w:r>
        <w:t>.</w:t>
      </w:r>
      <w:bookmarkEnd w:id="71"/>
      <w:r>
        <w:t xml:space="preserve"> </w:t>
      </w:r>
    </w:p>
    <w:p w14:paraId="5965C76C" w14:textId="77777777" w:rsidR="00500C3A" w:rsidRDefault="00500C3A" w:rsidP="00500C3A">
      <w:pPr>
        <w:pStyle w:val="PargrafodaLista"/>
      </w:pPr>
    </w:p>
    <w:p w14:paraId="336857C2" w14:textId="215A549D" w:rsidR="001F22BB" w:rsidRDefault="001F22BB" w:rsidP="00E40DE0">
      <w:pPr>
        <w:pStyle w:val="Nvel111"/>
      </w:pPr>
      <w:bookmarkStart w:id="73" w:name="_Hlk117623794"/>
      <w:r w:rsidRPr="006B7F46">
        <w:rPr>
          <w:rFonts w:cs="Times New Roman"/>
          <w:szCs w:val="24"/>
        </w:rPr>
        <w:t>A Emissora declara que o Empreendimento</w:t>
      </w:r>
      <w:r>
        <w:rPr>
          <w:rFonts w:cs="Times New Roman"/>
          <w:szCs w:val="24"/>
        </w:rPr>
        <w:t xml:space="preserve"> Alvo </w:t>
      </w:r>
      <w:r w:rsidR="00DC41B9">
        <w:rPr>
          <w:rFonts w:cs="Times New Roman"/>
          <w:szCs w:val="24"/>
        </w:rPr>
        <w:t>não recebeu</w:t>
      </w:r>
      <w:r w:rsidRPr="006B7F46">
        <w:rPr>
          <w:rFonts w:cs="Times New Roman"/>
          <w:szCs w:val="24"/>
        </w:rPr>
        <w:t xml:space="preserve">, até a presente data, recursos oriundos de outras captações por meio de certificados de recebíveis imobiliários lastreados em </w:t>
      </w:r>
      <w:r w:rsidR="00BB00F0">
        <w:rPr>
          <w:rFonts w:cs="Times New Roman"/>
          <w:szCs w:val="24"/>
        </w:rPr>
        <w:t xml:space="preserve">notas comerciais, debêntures ou </w:t>
      </w:r>
      <w:r w:rsidRPr="006B7F46">
        <w:rPr>
          <w:rFonts w:cs="Times New Roman"/>
          <w:szCs w:val="24"/>
        </w:rPr>
        <w:t>outros títulos de dívida de emissão da Emissora</w:t>
      </w:r>
      <w:r w:rsidR="00F0754E">
        <w:rPr>
          <w:rFonts w:cs="Times New Roman"/>
          <w:szCs w:val="24"/>
        </w:rPr>
        <w:t>.</w:t>
      </w:r>
      <w:bookmarkEnd w:id="73"/>
    </w:p>
    <w:p w14:paraId="22968CF0" w14:textId="77777777" w:rsidR="000E319D" w:rsidRPr="000E319D" w:rsidRDefault="000E319D" w:rsidP="000E319D">
      <w:pPr>
        <w:pStyle w:val="Nvel11"/>
        <w:numPr>
          <w:ilvl w:val="0"/>
          <w:numId w:val="0"/>
        </w:numPr>
        <w:rPr>
          <w:rFonts w:eastAsia="Arial Unicode MS"/>
          <w:b/>
          <w:bCs/>
        </w:rPr>
      </w:pPr>
    </w:p>
    <w:p w14:paraId="0F75E3AD" w14:textId="475EF079" w:rsidR="000E319D" w:rsidRDefault="000E319D" w:rsidP="00E40DE0">
      <w:pPr>
        <w:pStyle w:val="Nvel111"/>
        <w:rPr>
          <w:rFonts w:eastAsia="Arial Unicode MS"/>
          <w:b/>
          <w:bCs/>
        </w:rPr>
      </w:pPr>
      <w:r>
        <w:rPr>
          <w:rFonts w:eastAsia="Calibri"/>
        </w:rPr>
        <w:t xml:space="preserve">As Partes reconhecem desde já que o </w:t>
      </w:r>
      <w:r w:rsidR="00500C3A">
        <w:t xml:space="preserve">Cronograma Indicativo </w:t>
      </w:r>
      <w:r>
        <w:t xml:space="preserve">constante do </w:t>
      </w:r>
      <w:r>
        <w:rPr>
          <w:u w:val="single"/>
        </w:rPr>
        <w:t xml:space="preserve">Anexo </w:t>
      </w:r>
      <w:r w:rsidR="005560C5">
        <w:rPr>
          <w:u w:val="single"/>
        </w:rPr>
        <w:t>I</w:t>
      </w:r>
      <w:r>
        <w:rPr>
          <w:u w:val="single"/>
        </w:rPr>
        <w:t>II</w:t>
      </w:r>
      <w:r>
        <w:t xml:space="preserve"> desta Escritura de Emissão é </w:t>
      </w:r>
      <w:r w:rsidRPr="00DC41B9">
        <w:t>meramente indicativo</w:t>
      </w:r>
      <w:r>
        <w:t xml:space="preserve">, de modo que, caso, por qualquer motivo, ocorra qualquer atraso ou antecipação do </w:t>
      </w:r>
      <w:r w:rsidR="00500C3A">
        <w:t>Cronograma Indicativo</w:t>
      </w:r>
      <w:r>
        <w:t xml:space="preserve">: </w:t>
      </w:r>
      <w:r>
        <w:rPr>
          <w:b/>
        </w:rPr>
        <w:t>(</w:t>
      </w:r>
      <w:r w:rsidR="005560C5">
        <w:rPr>
          <w:b/>
        </w:rPr>
        <w:t>a</w:t>
      </w:r>
      <w:r>
        <w:rPr>
          <w:b/>
        </w:rPr>
        <w:t>)</w:t>
      </w:r>
      <w:r>
        <w:t xml:space="preserve"> não será necessário notificar a </w:t>
      </w:r>
      <w:r w:rsidR="005560C5">
        <w:t>Titular das Notas Comerciais</w:t>
      </w:r>
      <w:r>
        <w:t xml:space="preserve"> e/ou o Agente Fiduciário</w:t>
      </w:r>
      <w:r w:rsidR="005560C5">
        <w:t xml:space="preserve"> dos CRI</w:t>
      </w:r>
      <w:r>
        <w:t xml:space="preserve">, tampouco aditar a presente Escritura de Emissão e/ou o Termo de Securitização; e </w:t>
      </w:r>
      <w:r>
        <w:rPr>
          <w:b/>
        </w:rPr>
        <w:t>(</w:t>
      </w:r>
      <w:r w:rsidR="005560C5">
        <w:rPr>
          <w:b/>
        </w:rPr>
        <w:t>b</w:t>
      </w:r>
      <w:r>
        <w:rPr>
          <w:b/>
        </w:rPr>
        <w:t>)</w:t>
      </w:r>
      <w:r>
        <w:t xml:space="preserve"> não restará configurada qualquer hipótese de vencimento antecipado das </w:t>
      </w:r>
      <w:r w:rsidR="005560C5">
        <w:t xml:space="preserve">Notas Comerciais </w:t>
      </w:r>
      <w:r>
        <w:t xml:space="preserve">ou resgate antecipado dos CRI. </w:t>
      </w:r>
    </w:p>
    <w:p w14:paraId="6AFB805D" w14:textId="77777777" w:rsidR="000E319D" w:rsidRPr="000E319D" w:rsidRDefault="000E319D" w:rsidP="000E319D">
      <w:pPr>
        <w:pStyle w:val="Nvel11"/>
        <w:numPr>
          <w:ilvl w:val="0"/>
          <w:numId w:val="0"/>
        </w:numPr>
        <w:rPr>
          <w:rFonts w:eastAsia="Times New Roman"/>
        </w:rPr>
      </w:pPr>
    </w:p>
    <w:p w14:paraId="1B99098E" w14:textId="5B6A2598" w:rsidR="008B08E5" w:rsidRDefault="000E319D" w:rsidP="00E40DE0">
      <w:pPr>
        <w:pStyle w:val="Nvel111"/>
      </w:pPr>
      <w:bookmarkStart w:id="74" w:name="_Ref536469886"/>
      <w:bookmarkStart w:id="75" w:name="_Ref5117933"/>
      <w:bookmarkStart w:id="76" w:name="_Ref97876170"/>
      <w:bookmarkStart w:id="77" w:name="_Ref535152819"/>
      <w:bookmarkEnd w:id="70"/>
      <w:r>
        <w:t xml:space="preserve">A Emissora deverá prestar contas à </w:t>
      </w:r>
      <w:r w:rsidR="00ED104B">
        <w:t>Titular das Notas Comerciais</w:t>
      </w:r>
      <w:r>
        <w:t xml:space="preserve">, com cópia ao Agente Fiduciário dos CRI, sobre a destinação dos recursos obtidos com a Emissão: </w:t>
      </w:r>
      <w:bookmarkStart w:id="78" w:name="_Hlk117624099"/>
      <w:r>
        <w:rPr>
          <w:b/>
        </w:rPr>
        <w:t>(</w:t>
      </w:r>
      <w:r w:rsidR="008B08E5">
        <w:rPr>
          <w:b/>
        </w:rPr>
        <w:t>a</w:t>
      </w:r>
      <w:r>
        <w:rPr>
          <w:b/>
        </w:rPr>
        <w:t>)</w:t>
      </w:r>
      <w:r>
        <w:t xml:space="preserve"> semestralmente, </w:t>
      </w:r>
      <w:r w:rsidR="00500C3A">
        <w:t xml:space="preserve">em </w:t>
      </w:r>
      <w:r w:rsidR="0038752B">
        <w:t>relação a cada semestre fiscal (“</w:t>
      </w:r>
      <w:r w:rsidR="0038752B">
        <w:rPr>
          <w:u w:val="single"/>
        </w:rPr>
        <w:t>Período de Verificação</w:t>
      </w:r>
      <w:r w:rsidR="0038752B" w:rsidRPr="0038752B">
        <w:t>”</w:t>
      </w:r>
      <w:r w:rsidR="0038752B">
        <w:t xml:space="preserve">), </w:t>
      </w:r>
      <w:r w:rsidR="00500C3A">
        <w:t>até o último dia do mês imediatamente subsequente a</w:t>
      </w:r>
      <w:r>
        <w:t xml:space="preserve">o término </w:t>
      </w:r>
      <w:r w:rsidR="0038752B">
        <w:lastRenderedPageBreak/>
        <w:t xml:space="preserve">do respectivo </w:t>
      </w:r>
      <w:r>
        <w:t xml:space="preserve">semestre fiscal, ou seja, </w:t>
      </w:r>
      <w:r w:rsidR="00500C3A">
        <w:t>até 31</w:t>
      </w:r>
      <w:r>
        <w:t xml:space="preserve"> de </w:t>
      </w:r>
      <w:r w:rsidR="00500C3A">
        <w:t xml:space="preserve">janeiro e </w:t>
      </w:r>
      <w:r>
        <w:t xml:space="preserve">31 de </w:t>
      </w:r>
      <w:r w:rsidR="00500C3A">
        <w:t xml:space="preserve">julho </w:t>
      </w:r>
      <w:r>
        <w:t xml:space="preserve">de cada ano, a partir da primeira </w:t>
      </w:r>
      <w:r w:rsidR="008B08E5">
        <w:t>data de integralização</w:t>
      </w:r>
      <w:r>
        <w:t xml:space="preserve"> </w:t>
      </w:r>
      <w:r w:rsidR="005560C5">
        <w:t>das Notas Comerciais</w:t>
      </w:r>
      <w:bookmarkEnd w:id="74"/>
      <w:r w:rsidR="0061614F">
        <w:t xml:space="preserve">, por meio do envio de </w:t>
      </w:r>
      <w:r w:rsidR="0061614F" w:rsidRPr="0038752B">
        <w:rPr>
          <w:b/>
          <w:bCs/>
        </w:rPr>
        <w:t>(1)</w:t>
      </w:r>
      <w:r w:rsidR="0061614F">
        <w:t xml:space="preserve"> relatório substancialmente na forma do </w:t>
      </w:r>
      <w:r w:rsidR="0061614F">
        <w:rPr>
          <w:u w:val="single"/>
        </w:rPr>
        <w:t>Anexo IV</w:t>
      </w:r>
      <w:r w:rsidR="0061614F">
        <w:t xml:space="preserve"> desta Escritura de Emissão (“</w:t>
      </w:r>
      <w:r w:rsidR="0061614F">
        <w:rPr>
          <w:u w:val="single"/>
        </w:rPr>
        <w:t>Relatório Semestral</w:t>
      </w:r>
      <w:r w:rsidR="0061614F">
        <w:t xml:space="preserve">”), informando o valor total dos recursos oriundos da Emissão efetivamente utilizado pela Emissora para </w:t>
      </w:r>
      <w:r w:rsidR="0061614F">
        <w:rPr>
          <w:rFonts w:eastAsia="Calibri"/>
        </w:rPr>
        <w:t xml:space="preserve">a aquisição de terrenos e/ou construção </w:t>
      </w:r>
      <w:r w:rsidR="0061614F">
        <w:t xml:space="preserve">do Empreendimento Alvo durante o Período de Verificação aplicável, acompanhado de </w:t>
      </w:r>
      <w:r w:rsidR="0061614F" w:rsidRPr="0038752B">
        <w:rPr>
          <w:b/>
          <w:bCs/>
        </w:rPr>
        <w:t>(2)</w:t>
      </w:r>
      <w:r w:rsidR="0061614F">
        <w:t xml:space="preserve"> cronograma físico financeiro de avanço de obras </w:t>
      </w:r>
      <w:r w:rsidR="0061614F" w:rsidRPr="0038752B">
        <w:rPr>
          <w:b/>
          <w:bCs/>
        </w:rPr>
        <w:t>(3)</w:t>
      </w:r>
      <w:r w:rsidR="0061614F">
        <w:t xml:space="preserve"> dos relatórios de medição de obras emitidos pelo Agente de Medição e </w:t>
      </w:r>
      <w:r w:rsidR="0061614F" w:rsidRPr="00E40DE0">
        <w:rPr>
          <w:b/>
          <w:bCs/>
        </w:rPr>
        <w:t>(4)</w:t>
      </w:r>
      <w:r w:rsidR="0061614F">
        <w:t xml:space="preserve"> acompanhadas de cópia, por amostragem, das notas fiscais e seus comprovantes de pagamentos (“</w:t>
      </w:r>
      <w:r w:rsidR="0061614F">
        <w:rPr>
          <w:u w:val="single"/>
        </w:rPr>
        <w:t>Documentos Comprobatórios</w:t>
      </w:r>
      <w:r w:rsidR="0061614F">
        <w:t>”)</w:t>
      </w:r>
      <w:r>
        <w:t xml:space="preserve">; e </w:t>
      </w:r>
      <w:r>
        <w:rPr>
          <w:b/>
        </w:rPr>
        <w:t>(</w:t>
      </w:r>
      <w:r w:rsidR="0038752B">
        <w:rPr>
          <w:b/>
        </w:rPr>
        <w:t>b</w:t>
      </w:r>
      <w:r>
        <w:rPr>
          <w:b/>
        </w:rPr>
        <w:t>) </w:t>
      </w:r>
      <w:r>
        <w:t xml:space="preserve">sempre que for solicitado pelo Agente Fiduciário </w:t>
      </w:r>
      <w:r w:rsidR="005560C5">
        <w:t xml:space="preserve">dos CRI </w:t>
      </w:r>
      <w:r>
        <w:t xml:space="preserve">e/ou pela </w:t>
      </w:r>
      <w:r w:rsidR="005560C5">
        <w:t>Titular das Notas Comerciais</w:t>
      </w:r>
      <w:r>
        <w:t xml:space="preserve"> após questionamento de qualquer um dos órgãos reguladores e/ou fiscalizadores ("</w:t>
      </w:r>
      <w:r>
        <w:rPr>
          <w:u w:val="single"/>
        </w:rPr>
        <w:t>Autoridade</w:t>
      </w:r>
      <w:r>
        <w:t>"), no prazo estabelecido por estes</w:t>
      </w:r>
      <w:r w:rsidR="0038752B">
        <w:t xml:space="preserve">, </w:t>
      </w:r>
      <w:r w:rsidR="0061614F">
        <w:t xml:space="preserve">nos termos da Cláusula </w:t>
      </w:r>
      <w:r w:rsidR="0061614F">
        <w:fldChar w:fldCharType="begin"/>
      </w:r>
      <w:r w:rsidR="0061614F">
        <w:instrText xml:space="preserve"> REF _Ref117944684 \r \h </w:instrText>
      </w:r>
      <w:r w:rsidR="0061614F">
        <w:fldChar w:fldCharType="separate"/>
      </w:r>
      <w:r w:rsidR="00C70752">
        <w:t>3.5.10</w:t>
      </w:r>
      <w:r w:rsidR="0061614F">
        <w:fldChar w:fldCharType="end"/>
      </w:r>
      <w:r w:rsidR="0061614F">
        <w:t xml:space="preserve"> abaixo</w:t>
      </w:r>
      <w:bookmarkEnd w:id="78"/>
      <w:r>
        <w:t>.</w:t>
      </w:r>
      <w:bookmarkEnd w:id="75"/>
      <w:bookmarkEnd w:id="76"/>
    </w:p>
    <w:p w14:paraId="622E1830" w14:textId="77777777" w:rsidR="008B08E5" w:rsidRDefault="008B08E5" w:rsidP="008B08E5">
      <w:pPr>
        <w:pStyle w:val="Nvel111"/>
        <w:numPr>
          <w:ilvl w:val="0"/>
          <w:numId w:val="0"/>
        </w:numPr>
        <w:ind w:left="709"/>
      </w:pPr>
    </w:p>
    <w:p w14:paraId="52AFE2E9" w14:textId="025E4C72" w:rsidR="000E319D" w:rsidRDefault="000E319D" w:rsidP="00E40DE0">
      <w:pPr>
        <w:pStyle w:val="Nvel111"/>
        <w:rPr>
          <w:b/>
          <w:smallCaps/>
        </w:rPr>
      </w:pPr>
      <w:bookmarkStart w:id="79" w:name="_Ref97875592"/>
      <w:r>
        <w:t>Em caso de vencimento antecipado das obrigações decorrentes desta Escritura de Emissão</w:t>
      </w:r>
      <w:r w:rsidR="00183C60">
        <w:t xml:space="preserve"> ou do resgate antecipado da totalidade das Notas Comerciais, nos termos desta Escritura de Emissão</w:t>
      </w:r>
      <w:r>
        <w:t xml:space="preserve">, com o consequente resgate antecipado da totalidade dos CRI, o Agente Fiduciário </w:t>
      </w:r>
      <w:r w:rsidR="005560C5">
        <w:t xml:space="preserve">dos CRI </w:t>
      </w:r>
      <w:r>
        <w:t xml:space="preserve">poderá ainda ser exigido por Autoridade a comprovar a destinação dos recursos obtidos pela Emissora com a emissão </w:t>
      </w:r>
      <w:r w:rsidR="0087081E">
        <w:t>das Notas Comerciais</w:t>
      </w:r>
      <w:r>
        <w:t xml:space="preserve"> até a data de vencimento originalmente prevista para os CRI, determinada no Termo de Securitização, qual seja, </w:t>
      </w:r>
      <w:r w:rsidR="009C0709">
        <w:rPr>
          <w:rFonts w:eastAsia="Arial Unicode MS"/>
        </w:rPr>
        <w:t xml:space="preserve">28 </w:t>
      </w:r>
      <w:r w:rsidR="0038752B">
        <w:t xml:space="preserve">de </w:t>
      </w:r>
      <w:r w:rsidR="009C0709">
        <w:rPr>
          <w:rFonts w:eastAsia="Arial Unicode MS"/>
        </w:rPr>
        <w:t xml:space="preserve">novembro </w:t>
      </w:r>
      <w:r w:rsidR="0038752B">
        <w:t xml:space="preserve">de </w:t>
      </w:r>
      <w:r w:rsidR="0038752B">
        <w:rPr>
          <w:rFonts w:eastAsia="Arial Unicode MS"/>
        </w:rPr>
        <w:t>2025</w:t>
      </w:r>
      <w:r>
        <w:t xml:space="preserve">, de modo que a Emissora permanecerá obrigada a enviar os documentos e/ou informações necessários à comprovação da </w:t>
      </w:r>
      <w:r w:rsidR="0087081E">
        <w:t xml:space="preserve">Destinação </w:t>
      </w:r>
      <w:r>
        <w:t xml:space="preserve">dos </w:t>
      </w:r>
      <w:r w:rsidR="0087081E">
        <w:t xml:space="preserve">Recursos </w:t>
      </w:r>
      <w:r>
        <w:t xml:space="preserve">na forma desta </w:t>
      </w:r>
      <w:r w:rsidR="00F2110C">
        <w:t>C</w:t>
      </w:r>
      <w:r>
        <w:t>láusula</w:t>
      </w:r>
      <w:r w:rsidR="008B08E5">
        <w:t xml:space="preserve"> </w:t>
      </w:r>
      <w:r w:rsidR="008B08E5">
        <w:fldChar w:fldCharType="begin"/>
      </w:r>
      <w:r w:rsidR="008B08E5">
        <w:instrText xml:space="preserve"> REF _Ref97876097 \r \h </w:instrText>
      </w:r>
      <w:r w:rsidR="008B08E5">
        <w:fldChar w:fldCharType="separate"/>
      </w:r>
      <w:r w:rsidR="00C70752">
        <w:t>3.5</w:t>
      </w:r>
      <w:r w:rsidR="008B08E5">
        <w:fldChar w:fldCharType="end"/>
      </w:r>
      <w:r>
        <w:t>.</w:t>
      </w:r>
      <w:bookmarkEnd w:id="79"/>
      <w:r>
        <w:rPr>
          <w:b/>
          <w:bCs/>
        </w:rPr>
        <w:t xml:space="preserve"> </w:t>
      </w:r>
    </w:p>
    <w:p w14:paraId="0F61D9ED" w14:textId="77777777" w:rsidR="000E319D" w:rsidRPr="000E319D" w:rsidRDefault="000E319D" w:rsidP="000E319D">
      <w:pPr>
        <w:pStyle w:val="Nvel111"/>
        <w:numPr>
          <w:ilvl w:val="0"/>
          <w:numId w:val="0"/>
        </w:numPr>
        <w:ind w:left="709"/>
        <w:rPr>
          <w:b/>
          <w:smallCaps/>
        </w:rPr>
      </w:pPr>
    </w:p>
    <w:p w14:paraId="40A0ECA5" w14:textId="020F9E49" w:rsidR="000E319D" w:rsidRPr="000E319D" w:rsidRDefault="000E319D" w:rsidP="00E40DE0">
      <w:pPr>
        <w:pStyle w:val="Nvel1111"/>
        <w:rPr>
          <w:b/>
          <w:smallCaps/>
        </w:rPr>
      </w:pPr>
      <w:r>
        <w:t xml:space="preserve">Na hipótese prevista na </w:t>
      </w:r>
      <w:r w:rsidR="00F2110C">
        <w:t>C</w:t>
      </w:r>
      <w:r>
        <w:t xml:space="preserve">láusula </w:t>
      </w:r>
      <w:r w:rsidR="008B08E5">
        <w:fldChar w:fldCharType="begin"/>
      </w:r>
      <w:r w:rsidR="008B08E5">
        <w:instrText xml:space="preserve"> REF _Ref97875592 \r \h </w:instrText>
      </w:r>
      <w:r w:rsidR="008B08E5">
        <w:fldChar w:fldCharType="separate"/>
      </w:r>
      <w:r w:rsidR="00C70752">
        <w:t>3.5.9</w:t>
      </w:r>
      <w:r w:rsidR="008B08E5">
        <w:fldChar w:fldCharType="end"/>
      </w:r>
      <w:r>
        <w:t xml:space="preserve"> acima, a Emissora permanecerá obrigada a enviar ao Agente Fiduciário dos CRI</w:t>
      </w:r>
      <w:r w:rsidR="000E611D">
        <w:t>, com cópia para a Securitizadora,</w:t>
      </w:r>
      <w:r>
        <w:t xml:space="preserve"> os documentos e informações necessários para referida comprovação, no prazo estabelecido pela referida Autoridade, salvo se a Emissora comprovar </w:t>
      </w:r>
      <w:r>
        <w:rPr>
          <w:rFonts w:eastAsia="Calibri"/>
        </w:rPr>
        <w:t xml:space="preserve">a aplicação da totalidade dos recursos obtidos </w:t>
      </w:r>
      <w:r w:rsidR="0038752B">
        <w:rPr>
          <w:rFonts w:eastAsia="Calibri"/>
        </w:rPr>
        <w:t>por meio</w:t>
      </w:r>
      <w:r>
        <w:rPr>
          <w:rFonts w:eastAsia="Calibri"/>
        </w:rPr>
        <w:t xml:space="preserve"> da Emissão</w:t>
      </w:r>
      <w:r w:rsidR="00DC53F6">
        <w:rPr>
          <w:rFonts w:eastAsia="Calibri"/>
        </w:rPr>
        <w:t xml:space="preserve"> de forma satisfatória à Autoridade, conforme aplicável,</w:t>
      </w:r>
      <w:r>
        <w:rPr>
          <w:rFonts w:eastAsia="Calibri"/>
        </w:rPr>
        <w:t xml:space="preserve"> </w:t>
      </w:r>
      <w:r>
        <w:rPr>
          <w:rFonts w:eastAsia="Calibri"/>
          <w:b/>
          <w:bCs/>
        </w:rPr>
        <w:t>(</w:t>
      </w:r>
      <w:r w:rsidR="008B08E5">
        <w:rPr>
          <w:rFonts w:eastAsia="Calibri"/>
          <w:b/>
          <w:bCs/>
        </w:rPr>
        <w:t>a</w:t>
      </w:r>
      <w:r>
        <w:rPr>
          <w:rFonts w:eastAsia="Calibri"/>
          <w:b/>
          <w:bCs/>
        </w:rPr>
        <w:t>)</w:t>
      </w:r>
      <w:r>
        <w:rPr>
          <w:rFonts w:eastAsia="Calibri"/>
        </w:rPr>
        <w:t xml:space="preserve"> na data do pagamento antecipado decorrente do vencimento antecipado </w:t>
      </w:r>
      <w:r>
        <w:t>das obrigações decorrentes desta Escritura de Emissão</w:t>
      </w:r>
      <w:r w:rsidR="00183C60">
        <w:t xml:space="preserve"> ou do resgate antecipado das Notas Comerciais, com o consequente resgate antecipado da totalidade dos CRI</w:t>
      </w:r>
      <w:r>
        <w:t xml:space="preserve">, ou </w:t>
      </w:r>
      <w:r>
        <w:rPr>
          <w:b/>
          <w:bCs/>
        </w:rPr>
        <w:t>(</w:t>
      </w:r>
      <w:r w:rsidR="008B08E5">
        <w:rPr>
          <w:b/>
          <w:bCs/>
        </w:rPr>
        <w:t>b</w:t>
      </w:r>
      <w:r>
        <w:rPr>
          <w:b/>
          <w:bCs/>
        </w:rPr>
        <w:t>)</w:t>
      </w:r>
      <w:r>
        <w:t xml:space="preserve"> em data anterior à data de vencimento originalmente prevista para os CRI, determinada no Termo de Securitização, qual seja, </w:t>
      </w:r>
      <w:r w:rsidR="009C0709">
        <w:rPr>
          <w:rFonts w:eastAsia="Arial Unicode MS"/>
        </w:rPr>
        <w:t xml:space="preserve">28 </w:t>
      </w:r>
      <w:r w:rsidR="0038752B">
        <w:t xml:space="preserve">de </w:t>
      </w:r>
      <w:r w:rsidR="009C0709">
        <w:rPr>
          <w:rFonts w:eastAsia="Arial Unicode MS"/>
        </w:rPr>
        <w:t xml:space="preserve">novembro </w:t>
      </w:r>
      <w:r w:rsidR="0038752B">
        <w:t xml:space="preserve">de </w:t>
      </w:r>
      <w:r w:rsidR="0038752B">
        <w:rPr>
          <w:rFonts w:eastAsia="Arial Unicode MS"/>
        </w:rPr>
        <w:t>2025</w:t>
      </w:r>
      <w:r>
        <w:t xml:space="preserve">, o que ocorrer primeiro. </w:t>
      </w:r>
    </w:p>
    <w:p w14:paraId="5B12DDFF" w14:textId="77777777" w:rsidR="000E319D" w:rsidRDefault="000E319D" w:rsidP="000E319D">
      <w:pPr>
        <w:pStyle w:val="Nvel111"/>
        <w:numPr>
          <w:ilvl w:val="0"/>
          <w:numId w:val="0"/>
        </w:numPr>
        <w:ind w:left="709"/>
        <w:rPr>
          <w:b/>
          <w:smallCaps/>
        </w:rPr>
      </w:pPr>
    </w:p>
    <w:p w14:paraId="78A35446" w14:textId="02CA748E" w:rsidR="000E319D" w:rsidRDefault="000E319D" w:rsidP="00E40DE0">
      <w:pPr>
        <w:pStyle w:val="Nvel1111"/>
        <w:rPr>
          <w:rFonts w:eastAsia="Arial Unicode MS"/>
          <w:b/>
          <w:bCs/>
        </w:rPr>
      </w:pPr>
      <w:r>
        <w:t xml:space="preserve">A Emissora será a responsável pela custódia e guarda de todos e quaisquer documentos que comprovem a utilização dos recursos relativos às </w:t>
      </w:r>
      <w:r w:rsidR="005560C5">
        <w:t xml:space="preserve">Notas Comerciais </w:t>
      </w:r>
      <w:r>
        <w:t>pelo período em que os CRI estiverem vigentes, enquanto a Emissora não tenha comprovado a aplicação da totalidade dos recursos obtidos às suas atividades imobiliárias, nos termos desta Escritura de Emissão.</w:t>
      </w:r>
    </w:p>
    <w:p w14:paraId="30DF2895" w14:textId="77777777" w:rsidR="000E319D" w:rsidRPr="000E319D" w:rsidRDefault="000E319D" w:rsidP="000E319D">
      <w:pPr>
        <w:pStyle w:val="Nvel11"/>
        <w:numPr>
          <w:ilvl w:val="0"/>
          <w:numId w:val="0"/>
        </w:numPr>
        <w:rPr>
          <w:rFonts w:eastAsia="Arial Unicode MS"/>
          <w:b/>
          <w:bCs/>
        </w:rPr>
      </w:pPr>
      <w:bookmarkStart w:id="80" w:name="_Ref7736452"/>
    </w:p>
    <w:p w14:paraId="2CE4F592" w14:textId="7D152B1C" w:rsidR="000E319D" w:rsidRPr="000E319D" w:rsidRDefault="000E319D" w:rsidP="00E40DE0">
      <w:pPr>
        <w:pStyle w:val="Nvel111"/>
        <w:rPr>
          <w:rFonts w:eastAsia="Arial Unicode MS"/>
          <w:b/>
          <w:bCs/>
        </w:rPr>
      </w:pPr>
      <w:bookmarkStart w:id="81" w:name="_Ref117944684"/>
      <w:r>
        <w:lastRenderedPageBreak/>
        <w:t xml:space="preserve">Em qualquer caso previsto na </w:t>
      </w:r>
      <w:r w:rsidR="00F2110C">
        <w:t>C</w:t>
      </w:r>
      <w:r w:rsidR="008B08E5">
        <w:t xml:space="preserve">láusula </w:t>
      </w:r>
      <w:r w:rsidR="008B08E5">
        <w:fldChar w:fldCharType="begin"/>
      </w:r>
      <w:r w:rsidR="008B08E5">
        <w:instrText xml:space="preserve"> REF _Ref97876170 \r \h </w:instrText>
      </w:r>
      <w:r w:rsidR="008B08E5">
        <w:fldChar w:fldCharType="separate"/>
      </w:r>
      <w:r w:rsidR="00C70752">
        <w:t>3.5.8</w:t>
      </w:r>
      <w:r w:rsidR="008B08E5">
        <w:fldChar w:fldCharType="end"/>
      </w:r>
      <w:r>
        <w:t xml:space="preserve"> acima, a </w:t>
      </w:r>
      <w:r w:rsidR="005560C5">
        <w:t xml:space="preserve">Titular das Notas Comerciais </w:t>
      </w:r>
      <w:r w:rsidR="0038752B">
        <w:t>e/</w:t>
      </w:r>
      <w:r>
        <w:t xml:space="preserve">ou o Agente Fiduciário </w:t>
      </w:r>
      <w:r w:rsidR="005560C5">
        <w:t xml:space="preserve">dos CRI </w:t>
      </w:r>
      <w:r>
        <w:t>poder</w:t>
      </w:r>
      <w:r w:rsidR="007F343A">
        <w:t>á(</w:t>
      </w:r>
      <w:proofErr w:type="spellStart"/>
      <w:r w:rsidR="0038752B">
        <w:t>ão</w:t>
      </w:r>
      <w:proofErr w:type="spellEnd"/>
      <w:r w:rsidR="007F343A">
        <w:t>)</w:t>
      </w:r>
      <w:r>
        <w:t xml:space="preserve"> solicitar, sempre que julgar</w:t>
      </w:r>
      <w:r w:rsidR="00183C60">
        <w:t>em</w:t>
      </w:r>
      <w:r>
        <w:t xml:space="preserve"> necessário, a totalidade dos respectivos documentos comprobatórios da </w:t>
      </w:r>
      <w:r w:rsidR="0087081E">
        <w:t xml:space="preserve">Destinação </w:t>
      </w:r>
      <w:r>
        <w:t xml:space="preserve">dos </w:t>
      </w:r>
      <w:r w:rsidR="0087081E">
        <w:t xml:space="preserve">Recursos </w:t>
      </w:r>
      <w:r>
        <w:t xml:space="preserve">para o Empreendimento </w:t>
      </w:r>
      <w:r w:rsidR="008B08E5">
        <w:t xml:space="preserve">Alvo </w:t>
      </w:r>
      <w:r>
        <w:t>(notas fiscais, acompanhados de seus arquivos no formato "XML", sempre que possível, comprovan</w:t>
      </w:r>
      <w:r w:rsidR="0061614F">
        <w:t>tes</w:t>
      </w:r>
      <w:r>
        <w:t xml:space="preserve"> </w:t>
      </w:r>
      <w:r w:rsidR="0061614F">
        <w:t>d</w:t>
      </w:r>
      <w:r>
        <w:t xml:space="preserve">os pagamentos e/ou demonstrativos contábeis que demonstrem a correta </w:t>
      </w:r>
      <w:r w:rsidR="0087081E">
        <w:t xml:space="preserve">Destinação </w:t>
      </w:r>
      <w:r>
        <w:t xml:space="preserve">dos </w:t>
      </w:r>
      <w:r w:rsidR="0087081E">
        <w:t>Recursos</w:t>
      </w:r>
      <w:r>
        <w:t xml:space="preserve">, atos societários e demais documentos comprobatórios que julgar necessário para acompanhamento da utilização dos recursos oriundos das </w:t>
      </w:r>
      <w:r w:rsidR="005560C5">
        <w:t>Notas Comerciais</w:t>
      </w:r>
      <w:r>
        <w:t>, comprovantes, pedidos, entre outros), os quais deverão ser apresentados pela Emissora, por meio eletrônico ou físico,</w:t>
      </w:r>
      <w:r>
        <w:rPr>
          <w:i/>
        </w:rPr>
        <w:t xml:space="preserve"> </w:t>
      </w:r>
      <w:r>
        <w:t>no prazo de até 30 (trinta) Dias Úteis contados do recebimento da referida solicitação ou em prazo menor em caso de solicitação realizada por Autoridade.</w:t>
      </w:r>
      <w:bookmarkEnd w:id="80"/>
      <w:bookmarkEnd w:id="81"/>
      <w:r>
        <w:t xml:space="preserve"> </w:t>
      </w:r>
    </w:p>
    <w:p w14:paraId="25857C72" w14:textId="77777777" w:rsidR="000E319D" w:rsidRDefault="000E319D" w:rsidP="000E319D">
      <w:pPr>
        <w:pStyle w:val="Nvel11"/>
        <w:numPr>
          <w:ilvl w:val="0"/>
          <w:numId w:val="0"/>
        </w:numPr>
        <w:rPr>
          <w:rFonts w:eastAsia="Arial Unicode MS"/>
          <w:b/>
          <w:bCs/>
        </w:rPr>
      </w:pPr>
    </w:p>
    <w:p w14:paraId="66ADAA7E" w14:textId="67C57166" w:rsidR="000E319D" w:rsidRPr="000E319D" w:rsidRDefault="000E319D" w:rsidP="00E40DE0">
      <w:pPr>
        <w:pStyle w:val="Nvel1111"/>
        <w:rPr>
          <w:rFonts w:eastAsia="Arial Unicode MS"/>
          <w:b/>
          <w:bCs/>
        </w:rPr>
      </w:pPr>
      <w:r>
        <w:t xml:space="preserve">A </w:t>
      </w:r>
      <w:r w:rsidR="005560C5">
        <w:t xml:space="preserve">Titular das Notas Comerciais </w:t>
      </w:r>
      <w:r>
        <w:t xml:space="preserve">e o Agente Fiduciário </w:t>
      </w:r>
      <w:r w:rsidR="005560C5">
        <w:t xml:space="preserve">dos CRI </w:t>
      </w:r>
      <w:r>
        <w:t xml:space="preserve">deverão tratar todas e quaisquer informações recebidas nos termos desta </w:t>
      </w:r>
      <w:r w:rsidR="00F2110C">
        <w:t>C</w:t>
      </w:r>
      <w:r w:rsidR="008B08E5">
        <w:t xml:space="preserve">láusula </w:t>
      </w:r>
      <w:r w:rsidR="004148ED">
        <w:fldChar w:fldCharType="begin"/>
      </w:r>
      <w:r w:rsidR="004148ED">
        <w:instrText xml:space="preserve"> REF _Ref97876097 \r \h </w:instrText>
      </w:r>
      <w:r w:rsidR="004148ED">
        <w:fldChar w:fldCharType="separate"/>
      </w:r>
      <w:r w:rsidR="00C70752">
        <w:t>3.5</w:t>
      </w:r>
      <w:r w:rsidR="004148ED">
        <w:fldChar w:fldCharType="end"/>
      </w:r>
      <w:r w:rsidR="004148ED">
        <w:t xml:space="preserve"> </w:t>
      </w:r>
      <w:r>
        <w:t xml:space="preserve">em caráter sigiloso, com o fim exclusivo de verificar o cumprimento da </w:t>
      </w:r>
      <w:r w:rsidR="0087081E">
        <w:t xml:space="preserve">Destinação </w:t>
      </w:r>
      <w:r>
        <w:t>d</w:t>
      </w:r>
      <w:r w:rsidR="0087081E">
        <w:t>os</w:t>
      </w:r>
      <w:r>
        <w:t xml:space="preserve"> </w:t>
      </w:r>
      <w:r w:rsidR="0087081E">
        <w:t xml:space="preserve">Recursos </w:t>
      </w:r>
      <w:r>
        <w:t xml:space="preserve">aqui estabelecida, sem prejuízo de disponibilizar tais informações aos </w:t>
      </w:r>
      <w:r w:rsidR="00B05793">
        <w:t>titulares</w:t>
      </w:r>
      <w:r>
        <w:t xml:space="preserve"> de CRI</w:t>
      </w:r>
      <w:r w:rsidR="0061614F">
        <w:t xml:space="preserve"> e/ou a uma Autoridade</w:t>
      </w:r>
      <w:r>
        <w:t>.</w:t>
      </w:r>
      <w:bookmarkEnd w:id="77"/>
      <w:r>
        <w:t xml:space="preserve"> </w:t>
      </w:r>
    </w:p>
    <w:p w14:paraId="6A20B9EB" w14:textId="77777777" w:rsidR="000E319D" w:rsidRDefault="000E319D" w:rsidP="000E319D">
      <w:pPr>
        <w:pStyle w:val="Nvel1111"/>
        <w:numPr>
          <w:ilvl w:val="0"/>
          <w:numId w:val="0"/>
        </w:numPr>
        <w:ind w:left="1418"/>
        <w:rPr>
          <w:rFonts w:eastAsia="Arial Unicode MS"/>
          <w:b/>
          <w:bCs/>
        </w:rPr>
      </w:pPr>
    </w:p>
    <w:p w14:paraId="745D3790" w14:textId="201951D2" w:rsidR="004148ED" w:rsidRPr="004148ED" w:rsidRDefault="000E319D" w:rsidP="00E40DE0">
      <w:pPr>
        <w:pStyle w:val="Nvel1111"/>
        <w:rPr>
          <w:rFonts w:eastAsia="Arial Unicode MS"/>
          <w:bCs/>
        </w:rPr>
      </w:pPr>
      <w:r>
        <w:t xml:space="preserve">O Agente Fiduciário </w:t>
      </w:r>
      <w:r w:rsidR="005560C5">
        <w:t xml:space="preserve">dos CRI </w:t>
      </w:r>
      <w:r>
        <w:t xml:space="preserve">será responsável por verificar, exclusivamente com base nos Relatórios </w:t>
      </w:r>
      <w:r w:rsidR="00500C3A">
        <w:t>Semestrais</w:t>
      </w:r>
      <w:r>
        <w:t xml:space="preserve"> e nos Documentos Comprobatórios, se aplicável, o cumprimento, pela Emissora, da efetiva </w:t>
      </w:r>
      <w:r w:rsidR="0087081E">
        <w:t xml:space="preserve">Destinação </w:t>
      </w:r>
      <w:r>
        <w:t xml:space="preserve">dos </w:t>
      </w:r>
      <w:r w:rsidR="0087081E">
        <w:t xml:space="preserve">Recursos </w:t>
      </w:r>
      <w:r>
        <w:t xml:space="preserve">obtidos por meio desta Emissão nos termos previstos nesta </w:t>
      </w:r>
      <w:r w:rsidR="00F2110C">
        <w:t>C</w:t>
      </w:r>
      <w:r w:rsidR="004148ED">
        <w:t xml:space="preserve">láusula </w:t>
      </w:r>
      <w:r w:rsidR="004148ED">
        <w:fldChar w:fldCharType="begin"/>
      </w:r>
      <w:r w:rsidR="004148ED">
        <w:instrText xml:space="preserve"> REF _Ref97876097 \r \h </w:instrText>
      </w:r>
      <w:r w:rsidR="004148ED">
        <w:fldChar w:fldCharType="separate"/>
      </w:r>
      <w:r w:rsidR="00C70752">
        <w:t>3.5</w:t>
      </w:r>
      <w:r w:rsidR="004148ED">
        <w:fldChar w:fldCharType="end"/>
      </w:r>
      <w:r>
        <w:rPr>
          <w:rFonts w:eastAsia="Calibri"/>
        </w:rPr>
        <w:t>.</w:t>
      </w:r>
    </w:p>
    <w:p w14:paraId="4D1E0946" w14:textId="77777777" w:rsidR="004148ED" w:rsidRPr="004148ED" w:rsidRDefault="004148ED" w:rsidP="004148ED">
      <w:pPr>
        <w:pStyle w:val="Nvel1111"/>
        <w:numPr>
          <w:ilvl w:val="0"/>
          <w:numId w:val="0"/>
        </w:numPr>
        <w:ind w:left="1418"/>
        <w:rPr>
          <w:rFonts w:eastAsia="Arial Unicode MS"/>
          <w:bCs/>
        </w:rPr>
      </w:pPr>
    </w:p>
    <w:p w14:paraId="5793AD4F" w14:textId="57ACBC3A" w:rsidR="004148ED" w:rsidRPr="004148ED" w:rsidRDefault="000E319D" w:rsidP="00E40DE0">
      <w:pPr>
        <w:pStyle w:val="Nvel1111"/>
        <w:rPr>
          <w:rFonts w:eastAsia="Arial Unicode MS"/>
          <w:bCs/>
        </w:rPr>
      </w:pPr>
      <w:r>
        <w:t xml:space="preserve">Sem prejuízo do dever de diligência, o Agente Fiduciário </w:t>
      </w:r>
      <w:r w:rsidR="005560C5">
        <w:t xml:space="preserve">dos CRI </w:t>
      </w:r>
      <w:r>
        <w:t xml:space="preserve">assumirá que as informações e os documentos encaminhados pela Emissora para fins do acompanhamento da </w:t>
      </w:r>
      <w:r w:rsidR="0087081E">
        <w:t xml:space="preserve">Destinação </w:t>
      </w:r>
      <w:r>
        <w:t xml:space="preserve">dos </w:t>
      </w:r>
      <w:r w:rsidR="0087081E">
        <w:t xml:space="preserve">Recursos </w:t>
      </w:r>
      <w:r>
        <w:t xml:space="preserve">são verídicos e não foram objeto de fraude ou adulteração, não sendo o Agente Fiduciário </w:t>
      </w:r>
      <w:r w:rsidR="005560C5">
        <w:t xml:space="preserve">dos CRI </w:t>
      </w:r>
      <w:r>
        <w:t xml:space="preserve">responsável por verificar a suficiência, validade, qualidade, veracidade ou completude das informações técnicas e financeiras constantes do Relatório </w:t>
      </w:r>
      <w:r w:rsidR="00500C3A">
        <w:t xml:space="preserve">Semestral </w:t>
      </w:r>
      <w:r>
        <w:t xml:space="preserve">ou, ainda, em qualquer outro documento que lhe seja enviado com o fim de complementar, esclarecer, retificar ou ratificar as informações do referido Relatório </w:t>
      </w:r>
      <w:r w:rsidR="00500C3A">
        <w:t>Semestral</w:t>
      </w:r>
      <w:r>
        <w:t xml:space="preserve">. </w:t>
      </w:r>
    </w:p>
    <w:p w14:paraId="27685C92" w14:textId="44ED0823" w:rsidR="004148ED" w:rsidRDefault="004148ED" w:rsidP="004148ED">
      <w:pPr>
        <w:pStyle w:val="Nvel1111"/>
        <w:numPr>
          <w:ilvl w:val="0"/>
          <w:numId w:val="0"/>
        </w:numPr>
        <w:ind w:left="1418"/>
        <w:rPr>
          <w:rFonts w:eastAsia="Arial Unicode MS"/>
          <w:bCs/>
        </w:rPr>
      </w:pPr>
    </w:p>
    <w:p w14:paraId="62A5A283" w14:textId="3B5786F6" w:rsidR="000E611D" w:rsidRDefault="000E611D" w:rsidP="00E40DE0">
      <w:pPr>
        <w:pStyle w:val="Nvel1111"/>
        <w:rPr>
          <w:rFonts w:eastAsia="Arial Unicode MS"/>
          <w:bCs/>
        </w:rPr>
      </w:pPr>
      <w:r w:rsidRPr="003639CF">
        <w:rPr>
          <w:rFonts w:eastAsia="Arial Unicode MS"/>
          <w:bCs/>
        </w:rPr>
        <w:t>A Securitizadora e o Agente Fiduciário</w:t>
      </w:r>
      <w:r>
        <w:rPr>
          <w:rFonts w:eastAsia="Arial Unicode MS"/>
          <w:bCs/>
        </w:rPr>
        <w:t xml:space="preserve"> dos CRI</w:t>
      </w:r>
      <w:r w:rsidRPr="003639CF">
        <w:rPr>
          <w:rFonts w:eastAsia="Arial Unicode MS"/>
          <w:bCs/>
        </w:rPr>
        <w:t xml:space="preserve"> não realizarão diretamente o acompanhamento físico das obras do Empreendimento Alvo, estando tal </w:t>
      </w:r>
      <w:r w:rsidR="0061614F">
        <w:rPr>
          <w:rFonts w:eastAsia="Arial Unicode MS"/>
          <w:bCs/>
        </w:rPr>
        <w:t>verificação</w:t>
      </w:r>
      <w:r w:rsidRPr="003639CF">
        <w:rPr>
          <w:rFonts w:eastAsia="Arial Unicode MS"/>
          <w:bCs/>
        </w:rPr>
        <w:t xml:space="preserve"> restrita ao envio digital, pela </w:t>
      </w:r>
      <w:r w:rsidR="00CA24A2">
        <w:rPr>
          <w:rFonts w:eastAsia="Arial Unicode MS"/>
          <w:bCs/>
        </w:rPr>
        <w:t>Emissora</w:t>
      </w:r>
      <w:r w:rsidRPr="003639CF">
        <w:rPr>
          <w:rFonts w:eastAsia="Arial Unicode MS"/>
          <w:bCs/>
        </w:rPr>
        <w:t xml:space="preserve"> à Securitizadora, com cópia ao Agente Fiduciário</w:t>
      </w:r>
      <w:r w:rsidR="00CA24A2">
        <w:rPr>
          <w:rFonts w:eastAsia="Arial Unicode MS"/>
          <w:bCs/>
        </w:rPr>
        <w:t xml:space="preserve"> dos CRI</w:t>
      </w:r>
      <w:r w:rsidRPr="003639CF">
        <w:rPr>
          <w:rFonts w:eastAsia="Arial Unicode MS"/>
          <w:bCs/>
        </w:rPr>
        <w:t>, dos relatórios e documentos previstos acima.</w:t>
      </w:r>
    </w:p>
    <w:p w14:paraId="075877E6" w14:textId="77777777" w:rsidR="000E611D" w:rsidRDefault="000E611D" w:rsidP="000E611D">
      <w:pPr>
        <w:pStyle w:val="PargrafodaLista"/>
        <w:rPr>
          <w:rFonts w:eastAsia="Arial Unicode MS"/>
          <w:bCs/>
        </w:rPr>
      </w:pPr>
    </w:p>
    <w:p w14:paraId="67FC7324" w14:textId="7E78E0FB" w:rsidR="000E611D" w:rsidRPr="004148ED" w:rsidRDefault="000E611D" w:rsidP="00E40DE0">
      <w:pPr>
        <w:pStyle w:val="Nvel1111"/>
        <w:rPr>
          <w:rFonts w:eastAsia="Arial Unicode MS"/>
          <w:bCs/>
        </w:rPr>
      </w:pPr>
      <w:r w:rsidRPr="003639CF">
        <w:rPr>
          <w:rFonts w:eastAsia="Arial Unicode MS"/>
          <w:bCs/>
        </w:rPr>
        <w:t xml:space="preserve">Adicionalmente, a </w:t>
      </w:r>
      <w:r>
        <w:rPr>
          <w:rFonts w:eastAsia="Arial Unicode MS"/>
          <w:bCs/>
        </w:rPr>
        <w:t>Emissora</w:t>
      </w:r>
      <w:r w:rsidRPr="003639CF">
        <w:rPr>
          <w:rFonts w:eastAsia="Arial Unicode MS"/>
          <w:bCs/>
        </w:rPr>
        <w:t>, desde já, autoriza a Securitizadora e, ainda, o Agente Fiduciário</w:t>
      </w:r>
      <w:r>
        <w:rPr>
          <w:rFonts w:eastAsia="Arial Unicode MS"/>
          <w:bCs/>
        </w:rPr>
        <w:t xml:space="preserve"> dos CRI</w:t>
      </w:r>
      <w:r w:rsidRPr="003639CF">
        <w:rPr>
          <w:rFonts w:eastAsia="Arial Unicode MS"/>
          <w:bCs/>
        </w:rPr>
        <w:t xml:space="preserve">, a </w:t>
      </w:r>
      <w:r w:rsidR="0061614F">
        <w:rPr>
          <w:rFonts w:eastAsia="Arial Unicode MS"/>
          <w:bCs/>
        </w:rPr>
        <w:t>verificar</w:t>
      </w:r>
      <w:r w:rsidRPr="003639CF">
        <w:rPr>
          <w:rFonts w:eastAsia="Arial Unicode MS"/>
          <w:bCs/>
        </w:rPr>
        <w:t>, diretamente ou por meio de empresas contratadas,</w:t>
      </w:r>
      <w:r>
        <w:rPr>
          <w:rFonts w:eastAsia="Arial Unicode MS"/>
          <w:bCs/>
        </w:rPr>
        <w:t xml:space="preserve"> às expensas da </w:t>
      </w:r>
      <w:r w:rsidR="00CA24A2">
        <w:rPr>
          <w:rFonts w:eastAsia="Arial Unicode MS"/>
          <w:bCs/>
        </w:rPr>
        <w:t>Emissora</w:t>
      </w:r>
      <w:r>
        <w:rPr>
          <w:rFonts w:eastAsia="Arial Unicode MS"/>
          <w:bCs/>
        </w:rPr>
        <w:t>,</w:t>
      </w:r>
      <w:r w:rsidRPr="003639CF">
        <w:rPr>
          <w:rFonts w:eastAsia="Arial Unicode MS"/>
          <w:bCs/>
        </w:rPr>
        <w:t xml:space="preserve"> por força de uma solicitação que lhes tenha sido expedida pelos </w:t>
      </w:r>
      <w:r w:rsidRPr="003639CF">
        <w:rPr>
          <w:rFonts w:eastAsia="Arial Unicode MS"/>
          <w:bCs/>
        </w:rPr>
        <w:lastRenderedPageBreak/>
        <w:t xml:space="preserve">investidores dos CRI e/ou por órgãos públicos, a aplicação dos recursos obtidos pela </w:t>
      </w:r>
      <w:r w:rsidR="00CA24A2">
        <w:rPr>
          <w:rFonts w:eastAsia="Arial Unicode MS"/>
          <w:bCs/>
        </w:rPr>
        <w:t>Emissora</w:t>
      </w:r>
      <w:r w:rsidRPr="003639CF">
        <w:rPr>
          <w:rFonts w:eastAsia="Arial Unicode MS"/>
          <w:bCs/>
        </w:rPr>
        <w:t xml:space="preserve"> por meio das Notas Comerciais</w:t>
      </w:r>
      <w:r w:rsidR="00CA24A2">
        <w:rPr>
          <w:rFonts w:eastAsia="Arial Unicode MS"/>
          <w:bCs/>
        </w:rPr>
        <w:t>.</w:t>
      </w:r>
    </w:p>
    <w:p w14:paraId="148DA825" w14:textId="77777777" w:rsidR="000E611D" w:rsidRPr="004148ED" w:rsidRDefault="000E611D" w:rsidP="004148ED">
      <w:pPr>
        <w:pStyle w:val="Nvel1111"/>
        <w:numPr>
          <w:ilvl w:val="0"/>
          <w:numId w:val="0"/>
        </w:numPr>
        <w:ind w:left="1418"/>
        <w:rPr>
          <w:rFonts w:eastAsia="Arial Unicode MS"/>
          <w:bCs/>
        </w:rPr>
      </w:pPr>
    </w:p>
    <w:p w14:paraId="2F72966A" w14:textId="7302B597" w:rsidR="000E319D" w:rsidRDefault="000E319D" w:rsidP="00E40DE0">
      <w:pPr>
        <w:pStyle w:val="Nvel1111"/>
        <w:rPr>
          <w:rFonts w:eastAsia="Arial Unicode MS"/>
          <w:bCs/>
        </w:rPr>
      </w:pPr>
      <w:r>
        <w:rPr>
          <w:rFonts w:eastAsia="Arial Unicode MS"/>
        </w:rPr>
        <w:t xml:space="preserve">O Agente Fiduciário </w:t>
      </w:r>
      <w:r w:rsidR="005560C5">
        <w:t>dos CRI</w:t>
      </w:r>
      <w:r w:rsidR="005560C5">
        <w:rPr>
          <w:rFonts w:eastAsia="Arial Unicode MS"/>
        </w:rPr>
        <w:t xml:space="preserve"> </w:t>
      </w:r>
      <w:r>
        <w:rPr>
          <w:rFonts w:eastAsia="Arial Unicode MS"/>
        </w:rPr>
        <w:t xml:space="preserve">envidará seus melhores esforços para obter, junto à Emissora, a documentação necessária a fim de proceder com a verificação da </w:t>
      </w:r>
      <w:r w:rsidR="0087081E">
        <w:rPr>
          <w:rFonts w:eastAsia="Arial Unicode MS"/>
        </w:rPr>
        <w:t xml:space="preserve">Destinação </w:t>
      </w:r>
      <w:r>
        <w:rPr>
          <w:rFonts w:eastAsia="Arial Unicode MS"/>
        </w:rPr>
        <w:t xml:space="preserve">dos </w:t>
      </w:r>
      <w:r w:rsidR="0087081E">
        <w:rPr>
          <w:rFonts w:eastAsia="Arial Unicode MS"/>
        </w:rPr>
        <w:t xml:space="preserve">Recursos </w:t>
      </w:r>
      <w:r>
        <w:rPr>
          <w:rFonts w:eastAsia="Arial Unicode MS"/>
        </w:rPr>
        <w:t xml:space="preserve">decorrentes da presente Emissão, observado o previsto nesta Escritura de </w:t>
      </w:r>
      <w:r w:rsidR="005560C5">
        <w:rPr>
          <w:rFonts w:eastAsia="Arial Unicode MS"/>
        </w:rPr>
        <w:t>Emissão</w:t>
      </w:r>
      <w:r>
        <w:rPr>
          <w:rFonts w:eastAsia="Arial Unicode MS"/>
        </w:rPr>
        <w:t>.</w:t>
      </w:r>
    </w:p>
    <w:p w14:paraId="5B43D03D" w14:textId="77777777" w:rsidR="000E319D" w:rsidRDefault="000E319D" w:rsidP="000E319D">
      <w:pPr>
        <w:pStyle w:val="Nvel111"/>
        <w:numPr>
          <w:ilvl w:val="0"/>
          <w:numId w:val="0"/>
        </w:numPr>
        <w:ind w:left="709"/>
      </w:pPr>
    </w:p>
    <w:p w14:paraId="5A0136E6" w14:textId="67586D8A" w:rsidR="000E319D" w:rsidRDefault="004148ED" w:rsidP="00E40DE0">
      <w:pPr>
        <w:pStyle w:val="Nvel1111"/>
      </w:pPr>
      <w:bookmarkStart w:id="82" w:name="_Hlk117626070"/>
      <w:r>
        <w:t>A</w:t>
      </w:r>
      <w:r w:rsidR="000E319D">
        <w:t xml:space="preserve"> Emissora </w:t>
      </w:r>
      <w:r>
        <w:t>se responsabiliza pel</w:t>
      </w:r>
      <w:r w:rsidR="000E319D">
        <w:t xml:space="preserve">a veracidade dos Documentos Comprobatórios </w:t>
      </w:r>
      <w:bookmarkStart w:id="83" w:name="_Hlk75454761"/>
      <w:r w:rsidR="000E319D">
        <w:t xml:space="preserve">e demais documentos que </w:t>
      </w:r>
      <w:proofErr w:type="gramStart"/>
      <w:r w:rsidR="000E319D">
        <w:t>por ventura</w:t>
      </w:r>
      <w:proofErr w:type="gramEnd"/>
      <w:r w:rsidR="000E319D">
        <w:t xml:space="preserve"> sejam solicitados</w:t>
      </w:r>
      <w:bookmarkEnd w:id="83"/>
      <w:r w:rsidR="000E319D">
        <w:t xml:space="preserve">, originais ou cópias, em via física ou eletrônica, encaminhados atestando, inclusive, que estes, não foram objeto de fraude ou adulteração, não cabendo ao Agente Fiduciário </w:t>
      </w:r>
      <w:r w:rsidR="005560C5">
        <w:t xml:space="preserve">dos CRI </w:t>
      </w:r>
      <w:r w:rsidR="000E319D">
        <w:t xml:space="preserve">e/ou à </w:t>
      </w:r>
      <w:r w:rsidR="005560C5">
        <w:t xml:space="preserve">Titular das Notas Comerciais </w:t>
      </w:r>
      <w:r w:rsidR="000E319D">
        <w:t>a responsabilidade por verificar a validade, qualidade, veracidade ou completude das informações técnicas e financeiras de tais documentos.</w:t>
      </w:r>
      <w:bookmarkEnd w:id="82"/>
    </w:p>
    <w:p w14:paraId="29FCB954" w14:textId="77777777" w:rsidR="000E319D" w:rsidRDefault="000E319D" w:rsidP="000E319D">
      <w:pPr>
        <w:pStyle w:val="Nvel1111"/>
        <w:numPr>
          <w:ilvl w:val="0"/>
          <w:numId w:val="0"/>
        </w:numPr>
        <w:ind w:left="1418"/>
      </w:pPr>
    </w:p>
    <w:p w14:paraId="7BA3FFF3" w14:textId="5CAA0459" w:rsidR="000E319D" w:rsidRDefault="000E319D" w:rsidP="00E40DE0">
      <w:pPr>
        <w:pStyle w:val="Nvel111"/>
        <w:rPr>
          <w:rFonts w:eastAsia="Times New Roman"/>
        </w:rPr>
      </w:pPr>
      <w:r>
        <w:t xml:space="preserve">Uma vez comprovada a </w:t>
      </w:r>
      <w:r>
        <w:rPr>
          <w:rFonts w:eastAsia="Arial Unicode MS"/>
          <w:bCs/>
        </w:rPr>
        <w:t>aplicação integral dos recursos oriundos da Emissão</w:t>
      </w:r>
      <w:r>
        <w:t>, nos termos da presente Escritura de Emissão, o que será verificado pelo Agente Fiduciário</w:t>
      </w:r>
      <w:r w:rsidR="005560C5" w:rsidRPr="005560C5">
        <w:t xml:space="preserve"> </w:t>
      </w:r>
      <w:r w:rsidR="005560C5">
        <w:t>dos CRI</w:t>
      </w:r>
      <w:r>
        <w:t xml:space="preserve">, a Emissora ficará desobrigada com relação às comprovações de que trata </w:t>
      </w:r>
      <w:r w:rsidR="004148ED">
        <w:t>esta</w:t>
      </w:r>
      <w:r>
        <w:t xml:space="preserve"> </w:t>
      </w:r>
      <w:r w:rsidR="00F2110C">
        <w:t>C</w:t>
      </w:r>
      <w:r w:rsidR="004148ED">
        <w:t xml:space="preserve">láusula </w:t>
      </w:r>
      <w:r w:rsidR="004148ED">
        <w:fldChar w:fldCharType="begin"/>
      </w:r>
      <w:r w:rsidR="004148ED">
        <w:instrText xml:space="preserve"> REF _Ref97876097 \r \h </w:instrText>
      </w:r>
      <w:r w:rsidR="004148ED">
        <w:fldChar w:fldCharType="separate"/>
      </w:r>
      <w:r w:rsidR="00C70752">
        <w:t>3.5</w:t>
      </w:r>
      <w:r w:rsidR="004148ED">
        <w:fldChar w:fldCharType="end"/>
      </w:r>
      <w:r>
        <w:t>.</w:t>
      </w:r>
    </w:p>
    <w:p w14:paraId="610D30F8" w14:textId="77777777" w:rsidR="000E319D" w:rsidRDefault="000E319D" w:rsidP="000E319D">
      <w:pPr>
        <w:pStyle w:val="Nvel11"/>
        <w:numPr>
          <w:ilvl w:val="0"/>
          <w:numId w:val="0"/>
        </w:numPr>
      </w:pPr>
      <w:bookmarkStart w:id="84" w:name="_Hlk74133433"/>
    </w:p>
    <w:bookmarkEnd w:id="84"/>
    <w:p w14:paraId="396D7E16" w14:textId="61716F1D" w:rsidR="000E319D" w:rsidRDefault="000E319D" w:rsidP="00E40DE0">
      <w:pPr>
        <w:pStyle w:val="Nvel111"/>
      </w:pPr>
      <w:r>
        <w:t xml:space="preserve">A Emissora se obriga, em caráter irrevogável e irretratável, a indenizar a </w:t>
      </w:r>
      <w:r w:rsidR="005560C5">
        <w:t>Titular das Notas Comerciais</w:t>
      </w:r>
      <w:r w:rsidR="004148ED">
        <w:t>, os titulares dos CRI</w:t>
      </w:r>
      <w:r w:rsidR="005560C5">
        <w:t xml:space="preserve"> </w:t>
      </w:r>
      <w:r>
        <w:t xml:space="preserve">e/ou o Agente Fiduciário dos CRI </w:t>
      </w:r>
      <w:bookmarkStart w:id="85" w:name="_Hlk117626201"/>
      <w:r>
        <w:t>por todos e quaisquer prejuízos, danos, perdas, custos e/ou despesas (incluindo custas judiciais e honorários advocatícios) que estes vierem a, comprovadamente, incorrer em decorrência da utilização dos recursos oriundos d</w:t>
      </w:r>
      <w:r w:rsidR="005560C5">
        <w:t xml:space="preserve">as Notas Comerciais </w:t>
      </w:r>
      <w:r>
        <w:t xml:space="preserve">de forma diversa da estabelecida nesta </w:t>
      </w:r>
      <w:r w:rsidR="005560C5">
        <w:t>Escritura de Emissão</w:t>
      </w:r>
      <w:r>
        <w:t>, exceto em caso de comprovada fraude</w:t>
      </w:r>
      <w:r w:rsidR="00183C60">
        <w:t xml:space="preserve"> ou</w:t>
      </w:r>
      <w:r>
        <w:t xml:space="preserve"> dolo</w:t>
      </w:r>
      <w:r w:rsidR="006B47F5">
        <w:t>, com decisão transitada em julgado nesse sentido, da</w:t>
      </w:r>
      <w:r>
        <w:t xml:space="preserve"> </w:t>
      </w:r>
      <w:r w:rsidR="005560C5">
        <w:t>Titular das Notas Comerciais</w:t>
      </w:r>
      <w:r>
        <w:t xml:space="preserve">, dos </w:t>
      </w:r>
      <w:r w:rsidR="004148ED">
        <w:t xml:space="preserve">titulares </w:t>
      </w:r>
      <w:r>
        <w:t xml:space="preserve">dos CRI </w:t>
      </w:r>
      <w:r w:rsidR="004148ED">
        <w:t>e/</w:t>
      </w:r>
      <w:r>
        <w:t>ou do Agente Fiduciário</w:t>
      </w:r>
      <w:bookmarkEnd w:id="85"/>
      <w:r>
        <w:t xml:space="preserve"> dos CRI.</w:t>
      </w:r>
    </w:p>
    <w:p w14:paraId="0357A621" w14:textId="77777777" w:rsidR="000E319D" w:rsidRPr="00752DDF" w:rsidRDefault="000E319D" w:rsidP="00752DDF">
      <w:pPr>
        <w:pStyle w:val="PargrafodaLista"/>
        <w:spacing w:line="300" w:lineRule="atLeast"/>
        <w:jc w:val="both"/>
        <w:rPr>
          <w:szCs w:val="24"/>
        </w:rPr>
      </w:pPr>
    </w:p>
    <w:p w14:paraId="0E01E808" w14:textId="16BFBE66" w:rsidR="00704452" w:rsidRPr="00752DDF" w:rsidRDefault="00764956" w:rsidP="00E40DE0">
      <w:pPr>
        <w:pStyle w:val="Nvel1"/>
        <w:ind w:left="0" w:firstLine="0"/>
        <w:rPr>
          <w:rFonts w:cs="Times New Roman"/>
          <w:smallCaps/>
          <w:szCs w:val="24"/>
        </w:rPr>
      </w:pPr>
      <w:bookmarkStart w:id="86" w:name="_DV_M78"/>
      <w:bookmarkStart w:id="87" w:name="_Toc499990325"/>
      <w:bookmarkEnd w:id="86"/>
      <w:r w:rsidRPr="00752DDF">
        <w:rPr>
          <w:rFonts w:cs="Times New Roman"/>
          <w:szCs w:val="24"/>
        </w:rPr>
        <w:t>Características da</w:t>
      </w:r>
      <w:r w:rsidR="001B45A2" w:rsidRPr="00752DDF">
        <w:rPr>
          <w:rFonts w:cs="Times New Roman"/>
          <w:szCs w:val="24"/>
        </w:rPr>
        <w:t>s</w:t>
      </w:r>
      <w:r w:rsidR="00F52DD9" w:rsidRPr="00752DDF">
        <w:rPr>
          <w:rFonts w:cs="Times New Roman"/>
          <w:szCs w:val="24"/>
        </w:rPr>
        <w:t xml:space="preserve"> Nota</w:t>
      </w:r>
      <w:r w:rsidR="001B45A2" w:rsidRPr="00752DDF">
        <w:rPr>
          <w:rFonts w:cs="Times New Roman"/>
          <w:szCs w:val="24"/>
        </w:rPr>
        <w:t>s</w:t>
      </w:r>
      <w:r w:rsidR="00F52DD9" w:rsidRPr="00752DDF">
        <w:rPr>
          <w:rFonts w:cs="Times New Roman"/>
          <w:szCs w:val="24"/>
        </w:rPr>
        <w:t xml:space="preserve"> Comercia</w:t>
      </w:r>
      <w:r w:rsidR="001B45A2" w:rsidRPr="00752DDF">
        <w:rPr>
          <w:rFonts w:cs="Times New Roman"/>
          <w:szCs w:val="24"/>
        </w:rPr>
        <w:t>is</w:t>
      </w:r>
      <w:bookmarkEnd w:id="87"/>
    </w:p>
    <w:p w14:paraId="7A2F3100" w14:textId="77777777" w:rsidR="00704452" w:rsidRPr="00752DDF" w:rsidRDefault="00704452" w:rsidP="00752DDF">
      <w:pPr>
        <w:keepNext/>
        <w:spacing w:line="300" w:lineRule="atLeast"/>
        <w:jc w:val="both"/>
      </w:pPr>
      <w:bookmarkStart w:id="88" w:name="_DV_M79"/>
      <w:bookmarkStart w:id="89" w:name="_Toc499990326"/>
      <w:bookmarkEnd w:id="88"/>
    </w:p>
    <w:p w14:paraId="7F77D2BE" w14:textId="77777777" w:rsidR="00704452" w:rsidRPr="00752DDF" w:rsidRDefault="00704452" w:rsidP="00E40DE0">
      <w:pPr>
        <w:pStyle w:val="Nvel11"/>
        <w:keepNext/>
        <w:rPr>
          <w:rFonts w:cs="Times New Roman"/>
          <w:szCs w:val="24"/>
          <w:u w:val="single"/>
        </w:rPr>
      </w:pPr>
      <w:r w:rsidRPr="00752DDF">
        <w:rPr>
          <w:rFonts w:cs="Times New Roman"/>
          <w:szCs w:val="24"/>
          <w:u w:val="single"/>
        </w:rPr>
        <w:t>Características Básicas</w:t>
      </w:r>
    </w:p>
    <w:p w14:paraId="32DCCC12" w14:textId="77777777" w:rsidR="00704452" w:rsidRPr="00752DDF" w:rsidRDefault="00704452" w:rsidP="00752DDF">
      <w:pPr>
        <w:pStyle w:val="sub"/>
        <w:keepNext/>
        <w:widowControl/>
        <w:tabs>
          <w:tab w:val="clear" w:pos="0"/>
          <w:tab w:val="clear" w:pos="1440"/>
          <w:tab w:val="clear" w:pos="2880"/>
          <w:tab w:val="clear" w:pos="4320"/>
        </w:tabs>
        <w:spacing w:before="0" w:after="0" w:line="300" w:lineRule="atLeast"/>
        <w:rPr>
          <w:rFonts w:ascii="Times New Roman" w:hAnsi="Times New Roman"/>
          <w:sz w:val="24"/>
          <w:szCs w:val="24"/>
        </w:rPr>
      </w:pPr>
    </w:p>
    <w:p w14:paraId="04076D35" w14:textId="3E734F66" w:rsidR="00AC798B" w:rsidRPr="00752DDF" w:rsidRDefault="00AC798B" w:rsidP="00E40DE0">
      <w:pPr>
        <w:pStyle w:val="Nvel111"/>
        <w:rPr>
          <w:rFonts w:cs="Times New Roman"/>
          <w:szCs w:val="24"/>
        </w:rPr>
      </w:pPr>
      <w:bookmarkStart w:id="90" w:name="_DV_M80"/>
      <w:bookmarkEnd w:id="90"/>
      <w:r w:rsidRPr="00752DDF">
        <w:rPr>
          <w:rFonts w:cs="Times New Roman"/>
          <w:szCs w:val="24"/>
          <w:u w:val="single"/>
        </w:rPr>
        <w:t>Local de Emissão</w:t>
      </w:r>
      <w:r w:rsidRPr="00752DDF">
        <w:rPr>
          <w:rFonts w:cs="Times New Roman"/>
          <w:szCs w:val="24"/>
        </w:rPr>
        <w:t>: Para todos os fins e efeitos legais, o local de emissão da</w:t>
      </w:r>
      <w:r w:rsidR="001B45A2" w:rsidRPr="00752DDF">
        <w:rPr>
          <w:rFonts w:cs="Times New Roman"/>
          <w:szCs w:val="24"/>
        </w:rPr>
        <w:t>s</w:t>
      </w:r>
      <w:r w:rsidRPr="00752DDF">
        <w:rPr>
          <w:rFonts w:cs="Times New Roman"/>
          <w:szCs w:val="24"/>
        </w:rPr>
        <w:t xml:space="preserve"> Nota</w:t>
      </w:r>
      <w:r w:rsidR="001B45A2" w:rsidRPr="00752DDF">
        <w:rPr>
          <w:rFonts w:cs="Times New Roman"/>
          <w:szCs w:val="24"/>
        </w:rPr>
        <w:t>s</w:t>
      </w:r>
      <w:r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é a cidade de São Paulo, estado de São Paulo.</w:t>
      </w:r>
    </w:p>
    <w:p w14:paraId="55406C6C" w14:textId="77777777" w:rsidR="00AC798B" w:rsidRPr="00752DDF" w:rsidRDefault="00AC798B" w:rsidP="00752DDF">
      <w:pPr>
        <w:pStyle w:val="Nvel111"/>
        <w:numPr>
          <w:ilvl w:val="0"/>
          <w:numId w:val="0"/>
        </w:numPr>
        <w:ind w:left="709"/>
        <w:rPr>
          <w:rFonts w:cs="Times New Roman"/>
          <w:szCs w:val="24"/>
        </w:rPr>
      </w:pPr>
    </w:p>
    <w:p w14:paraId="5B8D8A8E" w14:textId="6C750F8C" w:rsidR="00704452" w:rsidRPr="00752DDF" w:rsidRDefault="00704452" w:rsidP="00E40DE0">
      <w:pPr>
        <w:pStyle w:val="Nvel111"/>
        <w:rPr>
          <w:rFonts w:cs="Times New Roman"/>
          <w:szCs w:val="24"/>
        </w:rPr>
      </w:pPr>
      <w:r w:rsidRPr="00752DDF">
        <w:rPr>
          <w:rFonts w:cs="Times New Roman"/>
          <w:szCs w:val="24"/>
          <w:u w:val="single"/>
        </w:rPr>
        <w:t>Data de Emissão</w:t>
      </w:r>
      <w:r w:rsidRPr="00752DDF">
        <w:rPr>
          <w:rFonts w:cs="Times New Roman"/>
          <w:szCs w:val="24"/>
        </w:rPr>
        <w:t xml:space="preserve">: Para todos os fins e efeitos legais, </w:t>
      </w:r>
      <w:r w:rsidR="00F52DD9" w:rsidRPr="00752DDF">
        <w:rPr>
          <w:rFonts w:cs="Times New Roman"/>
          <w:szCs w:val="24"/>
        </w:rPr>
        <w:t>a data da emissão da</w:t>
      </w:r>
      <w:r w:rsidR="001B45A2" w:rsidRPr="00752DDF">
        <w:rPr>
          <w:rFonts w:cs="Times New Roman"/>
          <w:szCs w:val="24"/>
        </w:rPr>
        <w:t>s</w:t>
      </w:r>
      <w:r w:rsidR="00F52DD9" w:rsidRPr="00752DDF">
        <w:rPr>
          <w:rFonts w:cs="Times New Roman"/>
          <w:szCs w:val="24"/>
        </w:rPr>
        <w:t xml:space="preserve"> Nota</w:t>
      </w:r>
      <w:r w:rsidR="001B45A2" w:rsidRPr="00752DDF">
        <w:rPr>
          <w:rFonts w:cs="Times New Roman"/>
          <w:szCs w:val="24"/>
        </w:rPr>
        <w:t>s</w:t>
      </w:r>
      <w:r w:rsidR="00F52DD9"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será o dia</w:t>
      </w:r>
      <w:r w:rsidR="00B51DEB">
        <w:rPr>
          <w:rFonts w:eastAsia="Arial Unicode MS"/>
        </w:rPr>
        <w:t xml:space="preserve"> </w:t>
      </w:r>
      <w:r w:rsidR="00025361">
        <w:rPr>
          <w:rFonts w:eastAsia="Arial Unicode MS"/>
        </w:rPr>
        <w:t>3</w:t>
      </w:r>
      <w:r w:rsidR="001D700B">
        <w:rPr>
          <w:rFonts w:eastAsia="Arial Unicode MS"/>
        </w:rPr>
        <w:t xml:space="preserve"> de novembro</w:t>
      </w:r>
      <w:r w:rsidR="00A55761">
        <w:rPr>
          <w:rFonts w:eastAsia="Arial Unicode MS"/>
        </w:rPr>
        <w:t xml:space="preserve"> </w:t>
      </w:r>
      <w:r w:rsidR="00726DDF" w:rsidRPr="00752DDF">
        <w:rPr>
          <w:rFonts w:cs="Times New Roman"/>
          <w:bCs/>
          <w:szCs w:val="24"/>
        </w:rPr>
        <w:t>de 202</w:t>
      </w:r>
      <w:r w:rsidR="00726DDF">
        <w:rPr>
          <w:rFonts w:cs="Times New Roman"/>
          <w:bCs/>
          <w:szCs w:val="24"/>
        </w:rPr>
        <w:t>2</w:t>
      </w:r>
      <w:r w:rsidRPr="00752DDF">
        <w:rPr>
          <w:rFonts w:cs="Times New Roman"/>
          <w:szCs w:val="24"/>
        </w:rPr>
        <w:t xml:space="preserve"> (“</w:t>
      </w:r>
      <w:r w:rsidRPr="00752DDF">
        <w:rPr>
          <w:rFonts w:cs="Times New Roman"/>
          <w:szCs w:val="24"/>
          <w:u w:val="single"/>
        </w:rPr>
        <w:t>Data de Emissão</w:t>
      </w:r>
      <w:r w:rsidRPr="00752DDF">
        <w:rPr>
          <w:rFonts w:cs="Times New Roman"/>
          <w:szCs w:val="24"/>
        </w:rPr>
        <w:t>”).</w:t>
      </w:r>
    </w:p>
    <w:p w14:paraId="2F0FA28A" w14:textId="77777777" w:rsidR="00552947" w:rsidRPr="00752DDF" w:rsidRDefault="00552947" w:rsidP="00752DDF">
      <w:pPr>
        <w:pStyle w:val="PargrafodaLista"/>
        <w:spacing w:line="300" w:lineRule="atLeast"/>
        <w:rPr>
          <w:szCs w:val="24"/>
        </w:rPr>
      </w:pPr>
    </w:p>
    <w:p w14:paraId="3D1022B1" w14:textId="7A8FD6BA" w:rsidR="00552947" w:rsidRPr="00752DDF" w:rsidRDefault="00552947" w:rsidP="00E40DE0">
      <w:pPr>
        <w:pStyle w:val="Nvel111"/>
        <w:rPr>
          <w:rFonts w:cs="Times New Roman"/>
          <w:szCs w:val="24"/>
        </w:rPr>
      </w:pPr>
      <w:r w:rsidRPr="00752DDF">
        <w:rPr>
          <w:rFonts w:cs="Times New Roman"/>
          <w:szCs w:val="24"/>
          <w:u w:val="single"/>
        </w:rPr>
        <w:t>Emissão</w:t>
      </w:r>
      <w:r w:rsidRPr="00752DDF">
        <w:rPr>
          <w:rFonts w:cs="Times New Roman"/>
          <w:szCs w:val="24"/>
        </w:rPr>
        <w:t>:</w:t>
      </w:r>
      <w:r w:rsidR="00D5374E" w:rsidRPr="00752DDF">
        <w:rPr>
          <w:rFonts w:cs="Times New Roman"/>
          <w:szCs w:val="24"/>
        </w:rPr>
        <w:t xml:space="preserve"> </w:t>
      </w:r>
      <w:r w:rsidR="002916BD" w:rsidRPr="00752DDF">
        <w:rPr>
          <w:rFonts w:cs="Times New Roman"/>
          <w:szCs w:val="24"/>
        </w:rPr>
        <w:t xml:space="preserve">A </w:t>
      </w:r>
      <w:r w:rsidR="00A12B65" w:rsidRPr="00752DDF">
        <w:rPr>
          <w:rFonts w:cs="Times New Roman"/>
          <w:szCs w:val="24"/>
        </w:rPr>
        <w:t xml:space="preserve">Emissão constitui a </w:t>
      </w:r>
      <w:r w:rsidR="001E44EF">
        <w:rPr>
          <w:rFonts w:cs="Times New Roman"/>
          <w:szCs w:val="24"/>
        </w:rPr>
        <w:t>1</w:t>
      </w:r>
      <w:r w:rsidR="008E6B98" w:rsidRPr="00752DDF">
        <w:rPr>
          <w:rFonts w:cs="Times New Roman"/>
          <w:szCs w:val="24"/>
        </w:rPr>
        <w:t xml:space="preserve">ª </w:t>
      </w:r>
      <w:r w:rsidR="008B4C32" w:rsidRPr="00752DDF">
        <w:rPr>
          <w:rFonts w:cs="Times New Roman"/>
          <w:szCs w:val="24"/>
        </w:rPr>
        <w:t>(</w:t>
      </w:r>
      <w:r w:rsidR="001E44EF">
        <w:rPr>
          <w:rFonts w:cs="Times New Roman"/>
          <w:szCs w:val="24"/>
        </w:rPr>
        <w:t>primeira</w:t>
      </w:r>
      <w:r w:rsidR="005055DD" w:rsidRPr="00752DDF">
        <w:rPr>
          <w:rFonts w:cs="Times New Roman"/>
          <w:szCs w:val="24"/>
        </w:rPr>
        <w:t>) emissão de notas comerciais</w:t>
      </w:r>
      <w:r w:rsidR="00AC210C" w:rsidRPr="00752DDF">
        <w:rPr>
          <w:rFonts w:cs="Times New Roman"/>
          <w:szCs w:val="24"/>
        </w:rPr>
        <w:t xml:space="preserve"> da Emissora.</w:t>
      </w:r>
    </w:p>
    <w:p w14:paraId="7EFF844A" w14:textId="77777777" w:rsidR="00AC210C" w:rsidRPr="00752DDF" w:rsidRDefault="00AC210C" w:rsidP="00752DDF">
      <w:pPr>
        <w:pStyle w:val="PargrafodaLista"/>
        <w:spacing w:line="300" w:lineRule="atLeast"/>
        <w:rPr>
          <w:szCs w:val="24"/>
        </w:rPr>
      </w:pPr>
    </w:p>
    <w:p w14:paraId="60095661" w14:textId="0427527B" w:rsidR="00704452" w:rsidRPr="00A52161" w:rsidRDefault="00AC210C" w:rsidP="00E40DE0">
      <w:pPr>
        <w:pStyle w:val="Nvel111"/>
        <w:rPr>
          <w:szCs w:val="24"/>
        </w:rPr>
      </w:pPr>
      <w:r w:rsidRPr="00DC53F6">
        <w:rPr>
          <w:rFonts w:cs="Times New Roman"/>
          <w:szCs w:val="24"/>
          <w:u w:val="single"/>
        </w:rPr>
        <w:lastRenderedPageBreak/>
        <w:t>Número de Séries</w:t>
      </w:r>
      <w:r w:rsidRPr="00DC53F6">
        <w:rPr>
          <w:rFonts w:cs="Times New Roman"/>
          <w:szCs w:val="24"/>
        </w:rPr>
        <w:t>:</w:t>
      </w:r>
      <w:r w:rsidR="00412D3F" w:rsidRPr="00DC53F6">
        <w:rPr>
          <w:rFonts w:cs="Times New Roman"/>
          <w:szCs w:val="24"/>
        </w:rPr>
        <w:t xml:space="preserve"> A Emissão será realizada em série única.</w:t>
      </w:r>
      <w:r w:rsidR="00DC53F6" w:rsidRPr="00DC53F6">
        <w:rPr>
          <w:rFonts w:cs="Times New Roman"/>
          <w:szCs w:val="24"/>
        </w:rPr>
        <w:t xml:space="preserve"> </w:t>
      </w:r>
    </w:p>
    <w:p w14:paraId="375121FF" w14:textId="77777777" w:rsidR="00A52161" w:rsidRPr="00DC53F6" w:rsidRDefault="00A52161" w:rsidP="00A52161">
      <w:pPr>
        <w:pStyle w:val="Nvel111"/>
        <w:numPr>
          <w:ilvl w:val="0"/>
          <w:numId w:val="0"/>
        </w:numPr>
        <w:ind w:left="709"/>
        <w:rPr>
          <w:szCs w:val="24"/>
        </w:rPr>
      </w:pPr>
    </w:p>
    <w:p w14:paraId="31F8E776" w14:textId="7ADEEC2F" w:rsidR="00E85857" w:rsidRPr="00752DDF" w:rsidRDefault="00704452" w:rsidP="00E40DE0">
      <w:pPr>
        <w:pStyle w:val="Nvel111"/>
        <w:rPr>
          <w:rFonts w:cs="Times New Roman"/>
          <w:szCs w:val="24"/>
        </w:rPr>
      </w:pPr>
      <w:bookmarkStart w:id="91" w:name="_DV_M82"/>
      <w:bookmarkStart w:id="92" w:name="_DV_M83"/>
      <w:bookmarkEnd w:id="91"/>
      <w:bookmarkEnd w:id="92"/>
      <w:r w:rsidRPr="00752DDF">
        <w:rPr>
          <w:rFonts w:cs="Times New Roman"/>
          <w:szCs w:val="24"/>
          <w:u w:val="single"/>
        </w:rPr>
        <w:t>Tipo e Forma</w:t>
      </w:r>
      <w:r w:rsidRPr="00752DDF">
        <w:rPr>
          <w:rFonts w:cs="Times New Roman"/>
          <w:szCs w:val="24"/>
        </w:rPr>
        <w:t>: A</w:t>
      </w:r>
      <w:r w:rsidR="001B45A2" w:rsidRPr="00752DDF">
        <w:rPr>
          <w:rFonts w:cs="Times New Roman"/>
          <w:szCs w:val="24"/>
        </w:rPr>
        <w:t>s</w:t>
      </w:r>
      <w:r w:rsidR="000B0B04" w:rsidRPr="00752DDF">
        <w:rPr>
          <w:rFonts w:cs="Times New Roman"/>
          <w:szCs w:val="24"/>
        </w:rPr>
        <w:t xml:space="preserve"> Nota</w:t>
      </w:r>
      <w:r w:rsidR="001B45A2" w:rsidRPr="00752DDF">
        <w:rPr>
          <w:rFonts w:cs="Times New Roman"/>
          <w:szCs w:val="24"/>
        </w:rPr>
        <w:t>s</w:t>
      </w:r>
      <w:r w:rsidR="000B0B04"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w:t>
      </w:r>
      <w:r w:rsidR="000B0B04" w:rsidRPr="00752DDF">
        <w:rPr>
          <w:rFonts w:cs="Times New Roman"/>
          <w:szCs w:val="24"/>
        </w:rPr>
        <w:t>ser</w:t>
      </w:r>
      <w:r w:rsidR="001B45A2" w:rsidRPr="00752DDF">
        <w:rPr>
          <w:rFonts w:cs="Times New Roman"/>
          <w:szCs w:val="24"/>
        </w:rPr>
        <w:t xml:space="preserve">ão </w:t>
      </w:r>
      <w:r w:rsidRPr="00752DDF">
        <w:rPr>
          <w:rFonts w:cs="Times New Roman"/>
          <w:szCs w:val="24"/>
        </w:rPr>
        <w:t>escritura</w:t>
      </w:r>
      <w:r w:rsidR="001B45A2" w:rsidRPr="00752DDF">
        <w:rPr>
          <w:rFonts w:cs="Times New Roman"/>
          <w:szCs w:val="24"/>
        </w:rPr>
        <w:t xml:space="preserve">is </w:t>
      </w:r>
      <w:r w:rsidRPr="00752DDF">
        <w:rPr>
          <w:rFonts w:cs="Times New Roman"/>
          <w:szCs w:val="24"/>
        </w:rPr>
        <w:t>e nominativa</w:t>
      </w:r>
      <w:r w:rsidR="001B45A2" w:rsidRPr="00752DDF">
        <w:rPr>
          <w:rFonts w:cs="Times New Roman"/>
          <w:szCs w:val="24"/>
        </w:rPr>
        <w:t>s</w:t>
      </w:r>
      <w:r w:rsidRPr="00752DDF">
        <w:rPr>
          <w:rFonts w:cs="Times New Roman"/>
          <w:szCs w:val="24"/>
        </w:rPr>
        <w:t>, sem emissão de cautelas ou certificados.</w:t>
      </w:r>
    </w:p>
    <w:p w14:paraId="48EB048A" w14:textId="77777777" w:rsidR="005652F5" w:rsidRPr="00752DDF" w:rsidRDefault="005652F5" w:rsidP="00752DDF">
      <w:pPr>
        <w:pStyle w:val="PargrafodaLista"/>
        <w:spacing w:line="300" w:lineRule="atLeast"/>
        <w:rPr>
          <w:szCs w:val="24"/>
        </w:rPr>
      </w:pPr>
    </w:p>
    <w:p w14:paraId="1A1C608E" w14:textId="566F30B3" w:rsidR="00F93984" w:rsidRPr="00752DDF" w:rsidRDefault="00F93984" w:rsidP="00E40DE0">
      <w:pPr>
        <w:pStyle w:val="Nvel111"/>
        <w:rPr>
          <w:rFonts w:cs="Times New Roman"/>
          <w:szCs w:val="24"/>
        </w:rPr>
      </w:pPr>
      <w:bookmarkStart w:id="93" w:name="_DV_M84"/>
      <w:bookmarkStart w:id="94" w:name="_DV_M85"/>
      <w:bookmarkEnd w:id="93"/>
      <w:bookmarkEnd w:id="94"/>
      <w:r w:rsidRPr="00752DDF">
        <w:rPr>
          <w:rFonts w:cs="Times New Roman"/>
          <w:szCs w:val="24"/>
          <w:u w:val="single"/>
        </w:rPr>
        <w:t>Conversibilidade</w:t>
      </w:r>
      <w:r w:rsidRPr="00752DDF">
        <w:rPr>
          <w:rFonts w:cs="Times New Roman"/>
          <w:szCs w:val="24"/>
        </w:rPr>
        <w:t xml:space="preserve">: As Notas Comerciais não serão conversíveis em </w:t>
      </w:r>
      <w:r w:rsidR="001E44EF">
        <w:rPr>
          <w:rFonts w:cs="Times New Roman"/>
          <w:szCs w:val="24"/>
        </w:rPr>
        <w:t>ações de emissão da Emissora</w:t>
      </w:r>
      <w:r w:rsidRPr="00752DDF">
        <w:rPr>
          <w:rFonts w:cs="Times New Roman"/>
          <w:szCs w:val="24"/>
        </w:rPr>
        <w:t xml:space="preserve"> ou em qualquer outra forma de participação societária na Emissora.</w:t>
      </w:r>
    </w:p>
    <w:p w14:paraId="4DB0F357" w14:textId="77777777" w:rsidR="00F93984" w:rsidRPr="00752DDF" w:rsidRDefault="00F93984" w:rsidP="00752DDF">
      <w:pPr>
        <w:pStyle w:val="PargrafodaLista"/>
        <w:spacing w:line="300" w:lineRule="atLeast"/>
        <w:rPr>
          <w:szCs w:val="24"/>
          <w:u w:val="single"/>
        </w:rPr>
      </w:pPr>
    </w:p>
    <w:p w14:paraId="219C6C1E" w14:textId="15243948" w:rsidR="00704452" w:rsidRPr="001E44EF" w:rsidRDefault="004A5423" w:rsidP="00E40DE0">
      <w:pPr>
        <w:pStyle w:val="Nvel111"/>
        <w:rPr>
          <w:rFonts w:cs="Times New Roman"/>
          <w:szCs w:val="24"/>
        </w:rPr>
      </w:pPr>
      <w:r w:rsidRPr="001E44EF">
        <w:rPr>
          <w:rFonts w:cs="Times New Roman"/>
          <w:szCs w:val="24"/>
          <w:u w:val="single"/>
        </w:rPr>
        <w:t xml:space="preserve">Prazo e </w:t>
      </w:r>
      <w:r w:rsidR="00704452" w:rsidRPr="001E44EF">
        <w:rPr>
          <w:rFonts w:cs="Times New Roman"/>
          <w:szCs w:val="24"/>
          <w:u w:val="single"/>
        </w:rPr>
        <w:t>Data de Vencimento</w:t>
      </w:r>
      <w:r w:rsidR="00704452" w:rsidRPr="001E44EF">
        <w:rPr>
          <w:rFonts w:cs="Times New Roman"/>
          <w:szCs w:val="24"/>
        </w:rPr>
        <w:t>: A</w:t>
      </w:r>
      <w:r w:rsidR="001B45A2" w:rsidRPr="001E44EF">
        <w:rPr>
          <w:rFonts w:cs="Times New Roman"/>
          <w:szCs w:val="24"/>
        </w:rPr>
        <w:t>s</w:t>
      </w:r>
      <w:r w:rsidR="00704452" w:rsidRPr="001E44EF">
        <w:rPr>
          <w:rFonts w:cs="Times New Roman"/>
          <w:szCs w:val="24"/>
        </w:rPr>
        <w:t xml:space="preserve"> </w:t>
      </w:r>
      <w:r w:rsidRPr="001E44EF">
        <w:rPr>
          <w:rFonts w:cs="Times New Roman"/>
          <w:szCs w:val="24"/>
        </w:rPr>
        <w:t>Nota</w:t>
      </w:r>
      <w:r w:rsidR="001B45A2" w:rsidRPr="001E44EF">
        <w:rPr>
          <w:rFonts w:cs="Times New Roman"/>
          <w:szCs w:val="24"/>
        </w:rPr>
        <w:t>s</w:t>
      </w:r>
      <w:r w:rsidRPr="001E44EF">
        <w:rPr>
          <w:rFonts w:cs="Times New Roman"/>
          <w:szCs w:val="24"/>
        </w:rPr>
        <w:t xml:space="preserve"> Comercia</w:t>
      </w:r>
      <w:r w:rsidR="001B45A2" w:rsidRPr="001E44EF">
        <w:rPr>
          <w:rFonts w:cs="Times New Roman"/>
          <w:szCs w:val="24"/>
        </w:rPr>
        <w:t>is</w:t>
      </w:r>
      <w:r w:rsidRPr="001E44EF">
        <w:rPr>
          <w:rFonts w:cs="Times New Roman"/>
          <w:szCs w:val="24"/>
        </w:rPr>
        <w:t xml:space="preserve"> ter</w:t>
      </w:r>
      <w:r w:rsidR="001B45A2" w:rsidRPr="001E44EF">
        <w:rPr>
          <w:rFonts w:cs="Times New Roman"/>
          <w:szCs w:val="24"/>
        </w:rPr>
        <w:t>ão</w:t>
      </w:r>
      <w:r w:rsidRPr="001E44EF">
        <w:rPr>
          <w:rFonts w:cs="Times New Roman"/>
          <w:szCs w:val="24"/>
        </w:rPr>
        <w:t xml:space="preserve"> prazo de </w:t>
      </w:r>
      <w:r w:rsidR="009C0709">
        <w:rPr>
          <w:rFonts w:cs="Times New Roman"/>
        </w:rPr>
        <w:t>1.1</w:t>
      </w:r>
      <w:r w:rsidR="00025361">
        <w:rPr>
          <w:rFonts w:cs="Times New Roman"/>
        </w:rPr>
        <w:t>19</w:t>
      </w:r>
      <w:r w:rsidR="009C0709" w:rsidRPr="001E44EF">
        <w:rPr>
          <w:rFonts w:cs="Times New Roman"/>
        </w:rPr>
        <w:t xml:space="preserve"> </w:t>
      </w:r>
      <w:r w:rsidR="00BE6B3F" w:rsidRPr="00FA1A0E">
        <w:t>(</w:t>
      </w:r>
      <w:r w:rsidR="009C0709">
        <w:rPr>
          <w:rFonts w:cs="Times New Roman"/>
        </w:rPr>
        <w:t xml:space="preserve">mil, cento e </w:t>
      </w:r>
      <w:r w:rsidR="00025361">
        <w:rPr>
          <w:rFonts w:cs="Times New Roman"/>
        </w:rPr>
        <w:t>dezenove</w:t>
      </w:r>
      <w:r w:rsidR="00BE6B3F" w:rsidRPr="001E44EF">
        <w:rPr>
          <w:rFonts w:cs="Times New Roman"/>
        </w:rPr>
        <w:t>)</w:t>
      </w:r>
      <w:r w:rsidR="00074E0E" w:rsidRPr="001E44EF">
        <w:rPr>
          <w:rFonts w:cs="Times New Roman"/>
        </w:rPr>
        <w:t xml:space="preserve"> </w:t>
      </w:r>
      <w:r w:rsidRPr="001E44EF">
        <w:rPr>
          <w:rFonts w:cs="Times New Roman"/>
          <w:szCs w:val="24"/>
        </w:rPr>
        <w:t xml:space="preserve">dias contados da Data de Emissão, vencendo-se, portanto, em </w:t>
      </w:r>
      <w:r w:rsidR="00703699">
        <w:rPr>
          <w:rFonts w:cs="Times New Roman"/>
        </w:rPr>
        <w:t>26</w:t>
      </w:r>
      <w:r w:rsidR="00703699" w:rsidRPr="001E44EF">
        <w:rPr>
          <w:rFonts w:eastAsia="Arial Unicode MS"/>
        </w:rPr>
        <w:t xml:space="preserve"> </w:t>
      </w:r>
      <w:r w:rsidR="00553902" w:rsidRPr="001E44EF">
        <w:rPr>
          <w:rFonts w:eastAsia="Arial Unicode MS" w:cs="Times New Roman"/>
          <w:szCs w:val="24"/>
        </w:rPr>
        <w:t xml:space="preserve">de </w:t>
      </w:r>
      <w:r w:rsidR="009C0709">
        <w:rPr>
          <w:rFonts w:eastAsia="Arial Unicode MS"/>
        </w:rPr>
        <w:t>novembro</w:t>
      </w:r>
      <w:r w:rsidR="009C0709" w:rsidRPr="001E44EF">
        <w:rPr>
          <w:rFonts w:eastAsia="Arial Unicode MS"/>
        </w:rPr>
        <w:t xml:space="preserve"> </w:t>
      </w:r>
      <w:r w:rsidR="00553902" w:rsidRPr="001E44EF">
        <w:rPr>
          <w:rFonts w:eastAsia="Arial Unicode MS" w:cs="Times New Roman"/>
          <w:szCs w:val="24"/>
        </w:rPr>
        <w:t xml:space="preserve">de </w:t>
      </w:r>
      <w:r w:rsidR="005F07E2" w:rsidRPr="001E44EF">
        <w:rPr>
          <w:rFonts w:eastAsia="Arial Unicode MS"/>
        </w:rPr>
        <w:t>202</w:t>
      </w:r>
      <w:r w:rsidR="001E44EF" w:rsidRPr="001E44EF">
        <w:rPr>
          <w:rFonts w:eastAsia="Arial Unicode MS"/>
        </w:rPr>
        <w:t>5</w:t>
      </w:r>
      <w:r w:rsidR="008E6B98" w:rsidRPr="001E44EF">
        <w:rPr>
          <w:rFonts w:eastAsia="Arial Unicode MS"/>
        </w:rPr>
        <w:t xml:space="preserve"> </w:t>
      </w:r>
      <w:r w:rsidR="00704452" w:rsidRPr="001E44EF">
        <w:rPr>
          <w:rFonts w:cs="Times New Roman"/>
          <w:szCs w:val="24"/>
        </w:rPr>
        <w:t>(“</w:t>
      </w:r>
      <w:r w:rsidR="00704452" w:rsidRPr="001E44EF">
        <w:rPr>
          <w:rFonts w:cs="Times New Roman"/>
          <w:szCs w:val="24"/>
          <w:u w:val="single"/>
        </w:rPr>
        <w:t>Data de Vencimento</w:t>
      </w:r>
      <w:r w:rsidR="00704452" w:rsidRPr="001E44EF">
        <w:rPr>
          <w:rFonts w:cs="Times New Roman"/>
          <w:szCs w:val="24"/>
        </w:rPr>
        <w:t xml:space="preserve">”), ressalvadas as hipóteses de vencimento antecipado </w:t>
      </w:r>
      <w:r w:rsidR="001B45A2" w:rsidRPr="001E44EF">
        <w:rPr>
          <w:rFonts w:cs="Times New Roman"/>
          <w:szCs w:val="24"/>
        </w:rPr>
        <w:t>das Notas Comerciais</w:t>
      </w:r>
      <w:r w:rsidR="00704452" w:rsidRPr="001E44EF">
        <w:rPr>
          <w:rFonts w:cs="Times New Roman"/>
          <w:szCs w:val="24"/>
        </w:rPr>
        <w:t>,</w:t>
      </w:r>
      <w:r w:rsidR="001E44EF" w:rsidRPr="001E44EF">
        <w:rPr>
          <w:rFonts w:cs="Times New Roman"/>
          <w:szCs w:val="24"/>
        </w:rPr>
        <w:t xml:space="preserve"> </w:t>
      </w:r>
      <w:r w:rsidR="001E44EF" w:rsidRPr="001E44EF">
        <w:rPr>
          <w:rFonts w:cs="Times New Roman"/>
          <w:bCs/>
          <w:szCs w:val="24"/>
        </w:rPr>
        <w:t>Resgate Antecipado Obrigatório (conforme definido abaixo) e Resgate Antecipado Facultativo (conforme definido abaixo),</w:t>
      </w:r>
      <w:r w:rsidR="00704452" w:rsidRPr="001E44EF">
        <w:rPr>
          <w:rFonts w:cs="Times New Roman"/>
          <w:szCs w:val="24"/>
        </w:rPr>
        <w:t xml:space="preserve"> nos termos desta Escritura</w:t>
      </w:r>
      <w:r w:rsidR="006F6877" w:rsidRPr="001E44EF">
        <w:rPr>
          <w:rFonts w:cs="Times New Roman"/>
          <w:szCs w:val="24"/>
        </w:rPr>
        <w:t xml:space="preserve"> de Emissão</w:t>
      </w:r>
      <w:r w:rsidR="00704452" w:rsidRPr="001E44EF">
        <w:rPr>
          <w:rFonts w:cs="Times New Roman"/>
          <w:szCs w:val="24"/>
        </w:rPr>
        <w:t>.</w:t>
      </w:r>
      <w:r w:rsidR="006D5461" w:rsidRPr="001E44EF">
        <w:rPr>
          <w:rFonts w:cs="Times New Roman"/>
          <w:szCs w:val="24"/>
        </w:rPr>
        <w:t xml:space="preserve"> </w:t>
      </w:r>
    </w:p>
    <w:p w14:paraId="08EC7EDD" w14:textId="77777777" w:rsidR="00704452" w:rsidRPr="00752DDF" w:rsidRDefault="00704452" w:rsidP="00752DDF">
      <w:pPr>
        <w:pStyle w:val="sub"/>
        <w:widowControl/>
        <w:tabs>
          <w:tab w:val="clear" w:pos="0"/>
          <w:tab w:val="clear" w:pos="1440"/>
          <w:tab w:val="clear" w:pos="2880"/>
          <w:tab w:val="clear" w:pos="4320"/>
        </w:tabs>
        <w:spacing w:before="0" w:after="0" w:line="300" w:lineRule="atLeast"/>
        <w:rPr>
          <w:rFonts w:ascii="Times New Roman" w:hAnsi="Times New Roman"/>
          <w:sz w:val="24"/>
          <w:szCs w:val="24"/>
        </w:rPr>
      </w:pPr>
    </w:p>
    <w:p w14:paraId="73CB8E18" w14:textId="3D660002" w:rsidR="00704452" w:rsidRPr="00752DDF" w:rsidRDefault="00704452" w:rsidP="00E40DE0">
      <w:pPr>
        <w:pStyle w:val="Nvel111"/>
        <w:rPr>
          <w:rFonts w:cs="Times New Roman"/>
          <w:szCs w:val="24"/>
        </w:rPr>
      </w:pPr>
      <w:bookmarkStart w:id="95" w:name="_DV_M92"/>
      <w:bookmarkEnd w:id="95"/>
      <w:r w:rsidRPr="00752DDF">
        <w:rPr>
          <w:rFonts w:cs="Times New Roman"/>
          <w:szCs w:val="24"/>
          <w:u w:val="single"/>
        </w:rPr>
        <w:t>Valor Nominal Unitário</w:t>
      </w:r>
      <w:r w:rsidRPr="00752DDF">
        <w:rPr>
          <w:rFonts w:cs="Times New Roman"/>
          <w:szCs w:val="24"/>
        </w:rPr>
        <w:t xml:space="preserve">: O valor nominal unitário </w:t>
      </w:r>
      <w:r w:rsidR="001D3289" w:rsidRPr="00752DDF">
        <w:rPr>
          <w:rFonts w:cs="Times New Roman"/>
          <w:szCs w:val="24"/>
        </w:rPr>
        <w:t>da</w:t>
      </w:r>
      <w:r w:rsidR="001B45A2" w:rsidRPr="00752DDF">
        <w:rPr>
          <w:rFonts w:cs="Times New Roman"/>
          <w:szCs w:val="24"/>
        </w:rPr>
        <w:t>s</w:t>
      </w:r>
      <w:r w:rsidR="001D3289" w:rsidRPr="00752DDF">
        <w:rPr>
          <w:rFonts w:cs="Times New Roman"/>
          <w:szCs w:val="24"/>
        </w:rPr>
        <w:t xml:space="preserve"> Nota</w:t>
      </w:r>
      <w:r w:rsidR="001B45A2" w:rsidRPr="00752DDF">
        <w:rPr>
          <w:rFonts w:cs="Times New Roman"/>
          <w:szCs w:val="24"/>
        </w:rPr>
        <w:t>s</w:t>
      </w:r>
      <w:r w:rsidR="001D3289"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será de R$</w:t>
      </w:r>
      <w:r w:rsidR="00446D01" w:rsidRPr="00752DDF">
        <w:rPr>
          <w:rFonts w:cs="Times New Roman"/>
          <w:szCs w:val="24"/>
        </w:rPr>
        <w:t> </w:t>
      </w:r>
      <w:r w:rsidR="00553902">
        <w:rPr>
          <w:rFonts w:eastAsia="Arial Unicode MS" w:cs="Times New Roman"/>
          <w:szCs w:val="24"/>
        </w:rPr>
        <w:t>1</w:t>
      </w:r>
      <w:r w:rsidR="000E611D">
        <w:rPr>
          <w:rFonts w:eastAsia="Arial Unicode MS" w:cs="Times New Roman"/>
          <w:szCs w:val="24"/>
        </w:rPr>
        <w:t>.000</w:t>
      </w:r>
      <w:r w:rsidR="006A7442">
        <w:rPr>
          <w:rFonts w:eastAsia="Arial Unicode MS" w:cs="Times New Roman"/>
          <w:szCs w:val="24"/>
        </w:rPr>
        <w:t>,</w:t>
      </w:r>
      <w:r w:rsidR="00553902">
        <w:rPr>
          <w:rFonts w:eastAsia="Arial Unicode MS" w:cs="Times New Roman"/>
          <w:szCs w:val="24"/>
        </w:rPr>
        <w:t>00</w:t>
      </w:r>
      <w:r w:rsidRPr="00752DDF">
        <w:rPr>
          <w:rFonts w:cs="Times New Roman"/>
          <w:szCs w:val="24"/>
        </w:rPr>
        <w:t xml:space="preserve"> (</w:t>
      </w:r>
      <w:r w:rsidR="000E611D">
        <w:rPr>
          <w:rFonts w:eastAsia="Arial Unicode MS" w:cs="Times New Roman"/>
          <w:szCs w:val="24"/>
        </w:rPr>
        <w:t>mil reais</w:t>
      </w:r>
      <w:r w:rsidRPr="00752DDF">
        <w:rPr>
          <w:rFonts w:cs="Times New Roman"/>
          <w:szCs w:val="24"/>
        </w:rPr>
        <w:t>), na Data de Emissão (“</w:t>
      </w:r>
      <w:r w:rsidRPr="00752DDF">
        <w:rPr>
          <w:rFonts w:cs="Times New Roman"/>
          <w:szCs w:val="24"/>
          <w:u w:val="single"/>
        </w:rPr>
        <w:t>Valor Nominal Unitário</w:t>
      </w:r>
      <w:r w:rsidRPr="00752DDF">
        <w:rPr>
          <w:rFonts w:cs="Times New Roman"/>
          <w:szCs w:val="24"/>
        </w:rPr>
        <w:t>”).</w:t>
      </w:r>
    </w:p>
    <w:p w14:paraId="63171631" w14:textId="77777777" w:rsidR="00704452" w:rsidRPr="00752DDF" w:rsidRDefault="00704452" w:rsidP="00752DDF">
      <w:pPr>
        <w:numPr>
          <w:ilvl w:val="12"/>
          <w:numId w:val="0"/>
        </w:numPr>
        <w:spacing w:line="300" w:lineRule="atLeast"/>
        <w:jc w:val="both"/>
      </w:pPr>
    </w:p>
    <w:p w14:paraId="07BB502A" w14:textId="3A4FC58E" w:rsidR="00704452" w:rsidRPr="00752DDF" w:rsidRDefault="00704452" w:rsidP="00E40DE0">
      <w:pPr>
        <w:pStyle w:val="Nvel111"/>
        <w:rPr>
          <w:rFonts w:cs="Times New Roman"/>
          <w:szCs w:val="24"/>
        </w:rPr>
      </w:pPr>
      <w:bookmarkStart w:id="96" w:name="_DV_M93"/>
      <w:bookmarkEnd w:id="96"/>
      <w:r w:rsidRPr="00752DDF">
        <w:rPr>
          <w:rFonts w:cs="Times New Roman"/>
          <w:szCs w:val="24"/>
          <w:u w:val="single"/>
        </w:rPr>
        <w:t xml:space="preserve">Quantidade de </w:t>
      </w:r>
      <w:r w:rsidR="009146C3" w:rsidRPr="00752DDF">
        <w:rPr>
          <w:rFonts w:cs="Times New Roman"/>
          <w:szCs w:val="24"/>
          <w:u w:val="single"/>
        </w:rPr>
        <w:t>Nota</w:t>
      </w:r>
      <w:r w:rsidR="001B45A2" w:rsidRPr="00752DDF">
        <w:rPr>
          <w:rFonts w:cs="Times New Roman"/>
          <w:szCs w:val="24"/>
          <w:u w:val="single"/>
        </w:rPr>
        <w:t>s</w:t>
      </w:r>
      <w:r w:rsidR="009146C3" w:rsidRPr="00752DDF">
        <w:rPr>
          <w:rFonts w:cs="Times New Roman"/>
          <w:szCs w:val="24"/>
          <w:u w:val="single"/>
        </w:rPr>
        <w:t xml:space="preserve"> Comercia</w:t>
      </w:r>
      <w:r w:rsidR="001B45A2" w:rsidRPr="00752DDF">
        <w:rPr>
          <w:rFonts w:cs="Times New Roman"/>
          <w:szCs w:val="24"/>
          <w:u w:val="single"/>
        </w:rPr>
        <w:t>is</w:t>
      </w:r>
      <w:r w:rsidRPr="00752DDF">
        <w:rPr>
          <w:rFonts w:cs="Times New Roman"/>
          <w:szCs w:val="24"/>
        </w:rPr>
        <w:t xml:space="preserve">: </w:t>
      </w:r>
      <w:r w:rsidR="00172CB4" w:rsidRPr="00752DDF">
        <w:rPr>
          <w:rFonts w:cs="Times New Roman"/>
          <w:szCs w:val="24"/>
        </w:rPr>
        <w:t>Ser</w:t>
      </w:r>
      <w:r w:rsidR="001B45A2" w:rsidRPr="00752DDF">
        <w:rPr>
          <w:rFonts w:cs="Times New Roman"/>
          <w:szCs w:val="24"/>
        </w:rPr>
        <w:t>ão</w:t>
      </w:r>
      <w:r w:rsidR="00172CB4" w:rsidRPr="00752DDF">
        <w:rPr>
          <w:rFonts w:cs="Times New Roman"/>
          <w:szCs w:val="24"/>
        </w:rPr>
        <w:t xml:space="preserve"> </w:t>
      </w:r>
      <w:r w:rsidRPr="00752DDF">
        <w:rPr>
          <w:rFonts w:cs="Times New Roman"/>
          <w:szCs w:val="24"/>
        </w:rPr>
        <w:t>emitida</w:t>
      </w:r>
      <w:r w:rsidR="001B45A2" w:rsidRPr="00752DDF">
        <w:rPr>
          <w:rFonts w:cs="Times New Roman"/>
          <w:szCs w:val="24"/>
        </w:rPr>
        <w:t>s</w:t>
      </w:r>
      <w:r w:rsidRPr="00752DDF">
        <w:rPr>
          <w:rFonts w:cs="Times New Roman"/>
          <w:szCs w:val="24"/>
        </w:rPr>
        <w:t xml:space="preserve"> </w:t>
      </w:r>
      <w:bookmarkStart w:id="97" w:name="_Hlk113287835"/>
      <w:r w:rsidR="00A77A9A">
        <w:t>6</w:t>
      </w:r>
      <w:r w:rsidR="00A77A9A" w:rsidRPr="00D550B0">
        <w:t>0.000</w:t>
      </w:r>
      <w:r w:rsidR="00BE6B3F" w:rsidRPr="005E4F27">
        <w:t xml:space="preserve"> </w:t>
      </w:r>
      <w:r w:rsidR="00BE6B3F" w:rsidRPr="000528B4">
        <w:t>(</w:t>
      </w:r>
      <w:r w:rsidR="001E44EF">
        <w:t xml:space="preserve">sessenta </w:t>
      </w:r>
      <w:r w:rsidR="000E611D">
        <w:t>mil</w:t>
      </w:r>
      <w:r w:rsidR="00BE6B3F" w:rsidRPr="000528B4">
        <w:t>)</w:t>
      </w:r>
      <w:r w:rsidR="00BE6B3F">
        <w:t xml:space="preserve"> </w:t>
      </w:r>
      <w:bookmarkStart w:id="98" w:name="_DV_M97"/>
      <w:bookmarkStart w:id="99" w:name="_DV_M94"/>
      <w:bookmarkStart w:id="100" w:name="_DV_M95"/>
      <w:bookmarkStart w:id="101" w:name="_DV_M96"/>
      <w:bookmarkEnd w:id="97"/>
      <w:bookmarkEnd w:id="98"/>
      <w:bookmarkEnd w:id="99"/>
      <w:bookmarkEnd w:id="100"/>
      <w:bookmarkEnd w:id="101"/>
      <w:r w:rsidR="009146C3" w:rsidRPr="00752DDF">
        <w:rPr>
          <w:rFonts w:cs="Times New Roman"/>
          <w:szCs w:val="24"/>
        </w:rPr>
        <w:t>Nota</w:t>
      </w:r>
      <w:r w:rsidR="001B45A2" w:rsidRPr="00752DDF">
        <w:rPr>
          <w:rFonts w:cs="Times New Roman"/>
          <w:szCs w:val="24"/>
        </w:rPr>
        <w:t>s</w:t>
      </w:r>
      <w:r w:rsidR="009146C3"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w:t>
      </w:r>
      <w:r w:rsidR="001B45A2" w:rsidRPr="00752DDF">
        <w:rPr>
          <w:rFonts w:cs="Times New Roman"/>
          <w:szCs w:val="24"/>
        </w:rPr>
        <w:t xml:space="preserve">perfazendo o montante total de </w:t>
      </w:r>
      <w:bookmarkStart w:id="102" w:name="_Hlk113287858"/>
      <w:r w:rsidR="00A55761" w:rsidRPr="002C71FC">
        <w:t>R$ </w:t>
      </w:r>
      <w:r w:rsidR="001E44EF">
        <w:rPr>
          <w:rFonts w:eastAsia="Arial Unicode MS"/>
        </w:rPr>
        <w:t>60</w:t>
      </w:r>
      <w:r w:rsidR="00A55761">
        <w:rPr>
          <w:rFonts w:eastAsia="Arial Unicode MS"/>
        </w:rPr>
        <w:t>.</w:t>
      </w:r>
      <w:r w:rsidR="001E44EF">
        <w:rPr>
          <w:rFonts w:eastAsia="Arial Unicode MS"/>
        </w:rPr>
        <w:t>000</w:t>
      </w:r>
      <w:r w:rsidR="00A55761">
        <w:rPr>
          <w:rFonts w:eastAsia="Arial Unicode MS"/>
        </w:rPr>
        <w:t>.</w:t>
      </w:r>
      <w:r w:rsidR="001E44EF">
        <w:rPr>
          <w:rFonts w:eastAsia="Arial Unicode MS"/>
        </w:rPr>
        <w:t>000</w:t>
      </w:r>
      <w:r w:rsidR="00A55761">
        <w:rPr>
          <w:rFonts w:eastAsia="Arial Unicode MS"/>
        </w:rPr>
        <w:t>,00</w:t>
      </w:r>
      <w:r w:rsidR="00A55761" w:rsidRPr="00F2110C">
        <w:rPr>
          <w:rFonts w:eastAsia="Arial Unicode MS"/>
        </w:rPr>
        <w:t xml:space="preserve"> </w:t>
      </w:r>
      <w:r w:rsidR="00A55761" w:rsidRPr="00F2110C">
        <w:t>(</w:t>
      </w:r>
      <w:r w:rsidR="001E44EF">
        <w:rPr>
          <w:rFonts w:eastAsia="Arial Unicode MS"/>
        </w:rPr>
        <w:t>sessenta milhões de reais</w:t>
      </w:r>
      <w:r w:rsidR="00A55761" w:rsidRPr="00DD55E1">
        <w:t>)</w:t>
      </w:r>
      <w:bookmarkEnd w:id="102"/>
      <w:r w:rsidRPr="00752DDF">
        <w:rPr>
          <w:rFonts w:cs="Times New Roman"/>
          <w:szCs w:val="24"/>
        </w:rPr>
        <w:t>, na Data de Emissão.</w:t>
      </w:r>
    </w:p>
    <w:p w14:paraId="37FF0020" w14:textId="174878CC" w:rsidR="00704452" w:rsidRPr="00752DDF" w:rsidRDefault="00704452" w:rsidP="00752DDF">
      <w:pPr>
        <w:numPr>
          <w:ilvl w:val="12"/>
          <w:numId w:val="0"/>
        </w:numPr>
        <w:spacing w:line="300" w:lineRule="atLeast"/>
        <w:jc w:val="both"/>
      </w:pPr>
    </w:p>
    <w:p w14:paraId="4CB48D30" w14:textId="5ACDA59D" w:rsidR="00704452" w:rsidRPr="00752DDF" w:rsidRDefault="00704452" w:rsidP="00E40DE0">
      <w:pPr>
        <w:pStyle w:val="Nvel1111"/>
        <w:rPr>
          <w:rFonts w:cs="Times New Roman"/>
          <w:szCs w:val="24"/>
        </w:rPr>
      </w:pPr>
      <w:bookmarkStart w:id="103" w:name="_Ref515020648"/>
      <w:r w:rsidRPr="00752DDF">
        <w:rPr>
          <w:rFonts w:cs="Times New Roman"/>
          <w:szCs w:val="24"/>
        </w:rPr>
        <w:t xml:space="preserve">É admitida a subscrição parcial das </w:t>
      </w:r>
      <w:r w:rsidR="008B6A9F" w:rsidRPr="00752DDF">
        <w:rPr>
          <w:rFonts w:cs="Times New Roman"/>
          <w:szCs w:val="24"/>
        </w:rPr>
        <w:t>Notas Comerciais</w:t>
      </w:r>
      <w:r w:rsidRPr="00752DDF">
        <w:rPr>
          <w:rFonts w:cs="Times New Roman"/>
          <w:szCs w:val="24"/>
        </w:rPr>
        <w:t xml:space="preserve">, </w:t>
      </w:r>
      <w:r w:rsidR="001E44EF">
        <w:rPr>
          <w:rFonts w:cs="Times New Roman"/>
          <w:szCs w:val="24"/>
        </w:rPr>
        <w:t xml:space="preserve">desde que observado o montante mínimo de </w:t>
      </w:r>
      <w:r w:rsidR="009C0709">
        <w:rPr>
          <w:rFonts w:cs="Times New Roman"/>
          <w:szCs w:val="24"/>
        </w:rPr>
        <w:t xml:space="preserve">13.000 </w:t>
      </w:r>
      <w:r w:rsidR="001E44EF">
        <w:rPr>
          <w:rFonts w:cs="Times New Roman"/>
          <w:szCs w:val="24"/>
        </w:rPr>
        <w:t>(</w:t>
      </w:r>
      <w:r w:rsidR="009C0709">
        <w:rPr>
          <w:rFonts w:cs="Times New Roman"/>
          <w:szCs w:val="24"/>
        </w:rPr>
        <w:t>treze mil</w:t>
      </w:r>
      <w:r w:rsidR="001E44EF">
        <w:rPr>
          <w:rFonts w:cs="Times New Roman"/>
          <w:szCs w:val="24"/>
        </w:rPr>
        <w:t xml:space="preserve">) Notas Comerciais, totalizando o montante de R$ </w:t>
      </w:r>
      <w:r w:rsidR="009C0709">
        <w:rPr>
          <w:rFonts w:cs="Times New Roman"/>
          <w:szCs w:val="24"/>
        </w:rPr>
        <w:t xml:space="preserve">13.000.000,00 </w:t>
      </w:r>
      <w:r w:rsidR="001E44EF">
        <w:rPr>
          <w:rFonts w:cs="Times New Roman"/>
          <w:szCs w:val="24"/>
        </w:rPr>
        <w:t>(</w:t>
      </w:r>
      <w:r w:rsidR="009C0709">
        <w:rPr>
          <w:rFonts w:cs="Times New Roman"/>
          <w:szCs w:val="24"/>
        </w:rPr>
        <w:t>treze milhões de reais</w:t>
      </w:r>
      <w:r w:rsidR="001E44EF">
        <w:rPr>
          <w:rFonts w:cs="Times New Roman"/>
          <w:szCs w:val="24"/>
        </w:rPr>
        <w:t>) na Data de Emissão (“</w:t>
      </w:r>
      <w:r w:rsidR="001E44EF" w:rsidRPr="001E44EF">
        <w:rPr>
          <w:rFonts w:cs="Times New Roman"/>
          <w:szCs w:val="24"/>
          <w:u w:val="single"/>
        </w:rPr>
        <w:t>Montante Mínimo</w:t>
      </w:r>
      <w:r w:rsidR="001E44EF">
        <w:rPr>
          <w:rFonts w:cs="Times New Roman"/>
          <w:szCs w:val="24"/>
        </w:rPr>
        <w:t xml:space="preserve">”), </w:t>
      </w:r>
      <w:r w:rsidRPr="00752DDF">
        <w:rPr>
          <w:rFonts w:cs="Times New Roman"/>
          <w:szCs w:val="24"/>
        </w:rPr>
        <w:t xml:space="preserve">sendo que as </w:t>
      </w:r>
      <w:r w:rsidR="008B6A9F" w:rsidRPr="00752DDF">
        <w:rPr>
          <w:rFonts w:cs="Times New Roman"/>
          <w:szCs w:val="24"/>
        </w:rPr>
        <w:t>Notas Comerciais</w:t>
      </w:r>
      <w:r w:rsidRPr="00752DDF">
        <w:rPr>
          <w:rFonts w:cs="Times New Roman"/>
          <w:szCs w:val="24"/>
        </w:rPr>
        <w:t xml:space="preserve"> que não forem efetivamente subscritas e integralizadas serão canceladas pela </w:t>
      </w:r>
      <w:r w:rsidR="00FA2DE2" w:rsidRPr="00752DDF">
        <w:rPr>
          <w:rFonts w:cs="Times New Roman"/>
          <w:szCs w:val="24"/>
        </w:rPr>
        <w:t>Emissora</w:t>
      </w:r>
      <w:r w:rsidRPr="00752DDF">
        <w:rPr>
          <w:rFonts w:cs="Times New Roman"/>
          <w:szCs w:val="24"/>
        </w:rPr>
        <w:t>.</w:t>
      </w:r>
      <w:bookmarkEnd w:id="103"/>
    </w:p>
    <w:p w14:paraId="459941CE" w14:textId="7E3EDD13" w:rsidR="00704452" w:rsidRPr="00752DDF" w:rsidRDefault="00704452" w:rsidP="00752DDF">
      <w:pPr>
        <w:numPr>
          <w:ilvl w:val="12"/>
          <w:numId w:val="0"/>
        </w:numPr>
        <w:tabs>
          <w:tab w:val="left" w:pos="1134"/>
        </w:tabs>
        <w:spacing w:line="300" w:lineRule="atLeast"/>
        <w:ind w:left="567"/>
        <w:jc w:val="both"/>
      </w:pPr>
    </w:p>
    <w:p w14:paraId="237E4DBC" w14:textId="1A784E87" w:rsidR="00704452" w:rsidRPr="00752DDF" w:rsidRDefault="00704452" w:rsidP="00E40DE0">
      <w:pPr>
        <w:pStyle w:val="Nvel1111"/>
        <w:rPr>
          <w:rFonts w:cs="Times New Roman"/>
          <w:szCs w:val="24"/>
        </w:rPr>
      </w:pPr>
      <w:r w:rsidRPr="00752DDF">
        <w:rPr>
          <w:rFonts w:cs="Times New Roman"/>
          <w:szCs w:val="24"/>
        </w:rPr>
        <w:t xml:space="preserve">Na hipótese de subscrição parcial das </w:t>
      </w:r>
      <w:r w:rsidR="008B6A9F" w:rsidRPr="00752DDF">
        <w:rPr>
          <w:rFonts w:cs="Times New Roman"/>
          <w:szCs w:val="24"/>
        </w:rPr>
        <w:t>Notas Comerciais</w:t>
      </w:r>
      <w:r w:rsidRPr="00752DDF">
        <w:rPr>
          <w:rFonts w:cs="Times New Roman"/>
          <w:szCs w:val="24"/>
        </w:rPr>
        <w:t xml:space="preserve">, nos termos da Cláusula </w:t>
      </w:r>
      <w:r w:rsidRPr="00752DDF">
        <w:rPr>
          <w:rFonts w:cs="Times New Roman"/>
          <w:szCs w:val="24"/>
        </w:rPr>
        <w:fldChar w:fldCharType="begin"/>
      </w:r>
      <w:r w:rsidRPr="00752DDF">
        <w:rPr>
          <w:rFonts w:cs="Times New Roman"/>
          <w:szCs w:val="24"/>
        </w:rPr>
        <w:instrText xml:space="preserve"> REF _Ref515020648 \r \h  \* MERGEFORMAT </w:instrText>
      </w:r>
      <w:r w:rsidRPr="00752DDF">
        <w:rPr>
          <w:rFonts w:cs="Times New Roman"/>
          <w:szCs w:val="24"/>
        </w:rPr>
      </w:r>
      <w:r w:rsidRPr="00752DDF">
        <w:rPr>
          <w:rFonts w:cs="Times New Roman"/>
          <w:szCs w:val="24"/>
        </w:rPr>
        <w:fldChar w:fldCharType="separate"/>
      </w:r>
      <w:r w:rsidR="00C70752">
        <w:rPr>
          <w:rFonts w:cs="Times New Roman"/>
          <w:szCs w:val="24"/>
        </w:rPr>
        <w:t>4.1.9.1</w:t>
      </w:r>
      <w:r w:rsidRPr="00752DDF">
        <w:rPr>
          <w:rFonts w:cs="Times New Roman"/>
          <w:szCs w:val="24"/>
        </w:rPr>
        <w:fldChar w:fldCharType="end"/>
      </w:r>
      <w:r w:rsidRPr="00752DDF">
        <w:rPr>
          <w:rFonts w:cs="Times New Roman"/>
          <w:szCs w:val="24"/>
        </w:rPr>
        <w:t xml:space="preserve"> acima, a presente Escritura de Emissão</w:t>
      </w:r>
      <w:r w:rsidR="00165E0F" w:rsidRPr="00752DDF">
        <w:rPr>
          <w:rFonts w:cs="Times New Roman"/>
          <w:szCs w:val="24"/>
        </w:rPr>
        <w:t>, assim como os demais Documentos da Operação que se fizerem necessários,</w:t>
      </w:r>
      <w:r w:rsidRPr="00752DDF">
        <w:rPr>
          <w:rFonts w:cs="Times New Roman"/>
          <w:szCs w:val="24"/>
        </w:rPr>
        <w:t xml:space="preserve"> </w:t>
      </w:r>
      <w:r w:rsidR="00165E0F" w:rsidRPr="00752DDF">
        <w:rPr>
          <w:rFonts w:cs="Times New Roman"/>
          <w:szCs w:val="24"/>
        </w:rPr>
        <w:t xml:space="preserve">serão aditados </w:t>
      </w:r>
      <w:r w:rsidRPr="00752DDF">
        <w:rPr>
          <w:rFonts w:cs="Times New Roman"/>
          <w:szCs w:val="24"/>
        </w:rPr>
        <w:t xml:space="preserve">de forma a retificar a quantidade de </w:t>
      </w:r>
      <w:r w:rsidR="008B6A9F" w:rsidRPr="00752DDF">
        <w:rPr>
          <w:rFonts w:cs="Times New Roman"/>
          <w:szCs w:val="24"/>
        </w:rPr>
        <w:t xml:space="preserve">Notas Comerciais </w:t>
      </w:r>
      <w:r w:rsidRPr="00752DDF">
        <w:rPr>
          <w:rFonts w:cs="Times New Roman"/>
          <w:szCs w:val="24"/>
        </w:rPr>
        <w:t>emitidas e o Valor Total da Emissão, sem necessidade de nova aprovação societária pela</w:t>
      </w:r>
      <w:r w:rsidR="00AE5036" w:rsidRPr="00752DDF">
        <w:rPr>
          <w:rFonts w:cs="Times New Roman"/>
          <w:szCs w:val="24"/>
        </w:rPr>
        <w:t xml:space="preserve"> </w:t>
      </w:r>
      <w:r w:rsidR="00156A6C" w:rsidRPr="00752DDF">
        <w:rPr>
          <w:rFonts w:cs="Times New Roman"/>
          <w:szCs w:val="24"/>
        </w:rPr>
        <w:t>Emissora</w:t>
      </w:r>
      <w:r w:rsidRPr="00752DDF">
        <w:rPr>
          <w:rFonts w:cs="Times New Roman"/>
          <w:szCs w:val="24"/>
        </w:rPr>
        <w:t>.</w:t>
      </w:r>
    </w:p>
    <w:p w14:paraId="65CDA2E7" w14:textId="77777777" w:rsidR="00663980" w:rsidRPr="00752DDF" w:rsidRDefault="00663980" w:rsidP="00752DDF">
      <w:pPr>
        <w:pStyle w:val="PargrafodaLista"/>
        <w:spacing w:line="300" w:lineRule="atLeast"/>
        <w:rPr>
          <w:szCs w:val="24"/>
        </w:rPr>
      </w:pPr>
    </w:p>
    <w:p w14:paraId="1D31B24C" w14:textId="4525322D" w:rsidR="00704452" w:rsidRPr="00752DDF" w:rsidRDefault="00704452" w:rsidP="00E40DE0">
      <w:pPr>
        <w:pStyle w:val="Nvel11"/>
        <w:keepNext/>
        <w:rPr>
          <w:rFonts w:cs="Times New Roman"/>
          <w:szCs w:val="24"/>
          <w:u w:val="single"/>
        </w:rPr>
      </w:pPr>
      <w:bookmarkStart w:id="104" w:name="_DV_M98"/>
      <w:bookmarkStart w:id="105" w:name="_Ref84393444"/>
      <w:bookmarkStart w:id="106" w:name="_Toc499990343"/>
      <w:bookmarkEnd w:id="89"/>
      <w:bookmarkEnd w:id="104"/>
      <w:r w:rsidRPr="00752DDF">
        <w:rPr>
          <w:rFonts w:cs="Times New Roman"/>
          <w:szCs w:val="24"/>
          <w:u w:val="single"/>
        </w:rPr>
        <w:t>Atualização</w:t>
      </w:r>
      <w:r w:rsidR="001E44EF">
        <w:rPr>
          <w:rFonts w:cs="Times New Roman"/>
          <w:szCs w:val="24"/>
          <w:u w:val="single"/>
        </w:rPr>
        <w:t xml:space="preserve"> Monetária</w:t>
      </w:r>
      <w:r w:rsidRPr="00752DDF">
        <w:rPr>
          <w:rFonts w:cs="Times New Roman"/>
          <w:szCs w:val="24"/>
          <w:u w:val="single"/>
        </w:rPr>
        <w:t xml:space="preserve"> e </w:t>
      </w:r>
      <w:bookmarkEnd w:id="105"/>
      <w:r w:rsidR="00A77CCE">
        <w:rPr>
          <w:rFonts w:cs="Times New Roman"/>
          <w:szCs w:val="24"/>
          <w:u w:val="single"/>
        </w:rPr>
        <w:t>amortização do Valor Nominal Unitário Atualizado</w:t>
      </w:r>
    </w:p>
    <w:p w14:paraId="4E69FBBE" w14:textId="5C35B119" w:rsidR="004D65C4" w:rsidRPr="00752DDF" w:rsidRDefault="004D65C4" w:rsidP="00752DDF">
      <w:pPr>
        <w:pStyle w:val="Nvel111"/>
        <w:numPr>
          <w:ilvl w:val="0"/>
          <w:numId w:val="0"/>
        </w:numPr>
        <w:ind w:left="709"/>
        <w:rPr>
          <w:rFonts w:cs="Times New Roman"/>
          <w:szCs w:val="24"/>
        </w:rPr>
      </w:pPr>
      <w:bookmarkStart w:id="107" w:name="_DV_M99"/>
      <w:bookmarkEnd w:id="107"/>
    </w:p>
    <w:p w14:paraId="3D053AE9" w14:textId="3F64A49E" w:rsidR="00CD5F58" w:rsidRPr="001E44EF" w:rsidRDefault="004A65F7" w:rsidP="00E40DE0">
      <w:pPr>
        <w:pStyle w:val="Nvel111"/>
        <w:rPr>
          <w:rFonts w:cs="Times New Roman"/>
          <w:iCs/>
          <w:szCs w:val="24"/>
        </w:rPr>
      </w:pPr>
      <w:bookmarkStart w:id="108" w:name="_Ref117451862"/>
      <w:r w:rsidRPr="001E44EF">
        <w:rPr>
          <w:rFonts w:cs="Times New Roman"/>
          <w:iCs/>
          <w:szCs w:val="24"/>
          <w:u w:val="single"/>
        </w:rPr>
        <w:t>Atualização Monetária</w:t>
      </w:r>
      <w:r w:rsidRPr="001E44EF">
        <w:rPr>
          <w:rFonts w:cs="Times New Roman"/>
          <w:iCs/>
          <w:szCs w:val="24"/>
        </w:rPr>
        <w:t xml:space="preserve">: O Valor Nominal Unitário das Notas Comerciais será atualizado, </w:t>
      </w:r>
      <w:bookmarkStart w:id="109" w:name="_Hlk117516177"/>
      <w:r w:rsidRPr="001E44EF">
        <w:rPr>
          <w:rFonts w:cs="Times New Roman"/>
          <w:iCs/>
          <w:szCs w:val="24"/>
        </w:rPr>
        <w:t xml:space="preserve">desde a primeira data de integralização das Notas Comerciais, pela variação positiva acumulada do Índice Nacional de Preços ao Consumidor Amplo, divulgado pelo Instituto Brasileiro de Geografia e Estatística </w:t>
      </w:r>
      <w:r w:rsidRPr="001E44EF">
        <w:rPr>
          <w:rFonts w:cs="Times New Roman"/>
          <w:iCs/>
          <w:szCs w:val="24"/>
        </w:rPr>
        <w:lastRenderedPageBreak/>
        <w:t>(“</w:t>
      </w:r>
      <w:r w:rsidRPr="001E44EF">
        <w:rPr>
          <w:rFonts w:cs="Times New Roman"/>
          <w:iCs/>
          <w:szCs w:val="24"/>
          <w:u w:val="single"/>
        </w:rPr>
        <w:t>IPCA/IBGE</w:t>
      </w:r>
      <w:r w:rsidRPr="001E44EF">
        <w:rPr>
          <w:rFonts w:cs="Times New Roman"/>
          <w:iCs/>
          <w:szCs w:val="24"/>
        </w:rPr>
        <w:t>”) conforme a fórmula prevista</w:t>
      </w:r>
      <w:bookmarkEnd w:id="109"/>
      <w:r w:rsidRPr="001E44EF">
        <w:rPr>
          <w:rFonts w:cs="Times New Roman"/>
          <w:iCs/>
          <w:szCs w:val="24"/>
        </w:rPr>
        <w:t xml:space="preserve"> abaixo (“</w:t>
      </w:r>
      <w:r w:rsidRPr="001E44EF">
        <w:rPr>
          <w:rFonts w:cs="Times New Roman"/>
          <w:iCs/>
          <w:szCs w:val="24"/>
          <w:u w:val="single"/>
        </w:rPr>
        <w:t>Valor Nominal Unitário Atualizado</w:t>
      </w:r>
      <w:r w:rsidRPr="001E44EF">
        <w:rPr>
          <w:rFonts w:cs="Times New Roman"/>
          <w:iCs/>
          <w:szCs w:val="24"/>
        </w:rPr>
        <w:t>” e “</w:t>
      </w:r>
      <w:r w:rsidRPr="001E44EF">
        <w:rPr>
          <w:rFonts w:cs="Times New Roman"/>
          <w:iCs/>
          <w:szCs w:val="24"/>
          <w:u w:val="single"/>
        </w:rPr>
        <w:t>Atualização Monetária</w:t>
      </w:r>
      <w:r w:rsidRPr="001E44EF">
        <w:rPr>
          <w:rFonts w:cs="Times New Roman"/>
          <w:iCs/>
          <w:szCs w:val="24"/>
        </w:rPr>
        <w:t>”, respectivamente).</w:t>
      </w:r>
      <w:bookmarkEnd w:id="108"/>
    </w:p>
    <w:p w14:paraId="0CB1C52E" w14:textId="77777777" w:rsidR="00CD5F58" w:rsidRPr="00752DDF" w:rsidRDefault="00CD5F58" w:rsidP="00752DDF">
      <w:pPr>
        <w:pStyle w:val="Nvel11a1"/>
        <w:numPr>
          <w:ilvl w:val="0"/>
          <w:numId w:val="0"/>
        </w:numPr>
        <w:ind w:left="1418"/>
        <w:rPr>
          <w:rFonts w:cs="Times New Roman"/>
          <w:szCs w:val="24"/>
        </w:rPr>
      </w:pPr>
    </w:p>
    <w:p w14:paraId="1AE62298" w14:textId="77777777" w:rsidR="00CD5F58" w:rsidRPr="00752DDF" w:rsidRDefault="00CD5F58" w:rsidP="00752DDF">
      <w:pPr>
        <w:spacing w:line="300" w:lineRule="atLeast"/>
        <w:jc w:val="both"/>
        <w:rPr>
          <w:b/>
        </w:rPr>
      </w:pPr>
      <m:oMathPara>
        <m:oMath>
          <m:r>
            <m:rPr>
              <m:sty m:val="bi"/>
            </m:rPr>
            <w:rPr>
              <w:rFonts w:ascii="Cambria Math" w:hAnsi="Cambria Math"/>
            </w:rPr>
            <m:t>VNa=</m:t>
          </m:r>
          <m:d>
            <m:dPr>
              <m:begChr m:val="["/>
              <m:endChr m:val="]"/>
              <m:ctrlPr>
                <w:rPr>
                  <w:rFonts w:ascii="Cambria Math" w:hAnsi="Cambria Math"/>
                  <w:b/>
                  <w:i/>
                </w:rPr>
              </m:ctrlPr>
            </m:dPr>
            <m:e>
              <m:r>
                <m:rPr>
                  <m:sty m:val="bi"/>
                </m:rPr>
                <w:rPr>
                  <w:rFonts w:ascii="Cambria Math" w:hAnsi="Cambria Math"/>
                </w:rPr>
                <m:t>VNe × C</m:t>
              </m:r>
            </m:e>
          </m:d>
        </m:oMath>
      </m:oMathPara>
    </w:p>
    <w:p w14:paraId="09C9F37E" w14:textId="77777777" w:rsidR="00CD5F58" w:rsidRPr="00752DDF" w:rsidRDefault="00CD5F58" w:rsidP="00752DDF">
      <w:pPr>
        <w:widowControl w:val="0"/>
        <w:spacing w:line="300" w:lineRule="atLeast"/>
        <w:ind w:right="-42"/>
        <w:jc w:val="both"/>
        <w:rPr>
          <w:rFonts w:eastAsia="Arial Unicode MS"/>
        </w:rPr>
      </w:pPr>
    </w:p>
    <w:p w14:paraId="238EED2F" w14:textId="1DBDD0F6" w:rsidR="00CD5F58" w:rsidRPr="00752DDF" w:rsidRDefault="00CD5F58" w:rsidP="00752DDF">
      <w:pPr>
        <w:widowControl w:val="0"/>
        <w:spacing w:line="300" w:lineRule="atLeast"/>
        <w:ind w:left="709" w:right="-42"/>
        <w:jc w:val="both"/>
        <w:rPr>
          <w:rFonts w:eastAsia="Arial Unicode MS"/>
        </w:rPr>
      </w:pPr>
      <w:r w:rsidRPr="00752DDF">
        <w:rPr>
          <w:rFonts w:eastAsia="Arial Unicode MS"/>
        </w:rPr>
        <w:t>onde:</w:t>
      </w:r>
    </w:p>
    <w:p w14:paraId="16062711" w14:textId="77777777" w:rsidR="00534504" w:rsidRPr="00752DDF" w:rsidRDefault="00534504" w:rsidP="00752DDF">
      <w:pPr>
        <w:widowControl w:val="0"/>
        <w:spacing w:line="300" w:lineRule="atLeast"/>
        <w:ind w:left="709" w:right="-42"/>
        <w:jc w:val="both"/>
        <w:rPr>
          <w:rFonts w:eastAsia="Arial Unicode MS"/>
        </w:rPr>
      </w:pPr>
    </w:p>
    <w:tbl>
      <w:tblPr>
        <w:tblW w:w="4636" w:type="pct"/>
        <w:tblInd w:w="709" w:type="dxa"/>
        <w:tblLook w:val="0000" w:firstRow="0" w:lastRow="0" w:firstColumn="0" w:lastColumn="0" w:noHBand="0" w:noVBand="0"/>
      </w:tblPr>
      <w:tblGrid>
        <w:gridCol w:w="1361"/>
        <w:gridCol w:w="6525"/>
      </w:tblGrid>
      <w:tr w:rsidR="004A65F7" w:rsidRPr="00752DDF" w14:paraId="24920058" w14:textId="77777777" w:rsidTr="00F71830">
        <w:tc>
          <w:tcPr>
            <w:tcW w:w="863" w:type="pct"/>
            <w:tcBorders>
              <w:top w:val="nil"/>
              <w:left w:val="nil"/>
              <w:bottom w:val="nil"/>
              <w:right w:val="nil"/>
            </w:tcBorders>
          </w:tcPr>
          <w:p w14:paraId="3D2DF7B2" w14:textId="7D564921" w:rsidR="004A65F7" w:rsidRPr="00752DDF" w:rsidRDefault="004A65F7" w:rsidP="004A65F7">
            <w:pPr>
              <w:widowControl w:val="0"/>
              <w:spacing w:line="300" w:lineRule="atLeast"/>
              <w:jc w:val="both"/>
              <w:rPr>
                <w:rFonts w:eastAsia="Arial Unicode MS"/>
                <w:i/>
                <w:vertAlign w:val="subscript"/>
              </w:rPr>
            </w:pPr>
            <w:proofErr w:type="spellStart"/>
            <w:r w:rsidRPr="006D1A17">
              <w:rPr>
                <w:b/>
                <w:i/>
              </w:rPr>
              <w:t>VNa</w:t>
            </w:r>
            <w:proofErr w:type="spellEnd"/>
            <w:r w:rsidRPr="00E24F6A">
              <w:rPr>
                <w:i/>
              </w:rPr>
              <w:t xml:space="preserve"> = </w:t>
            </w:r>
          </w:p>
        </w:tc>
        <w:tc>
          <w:tcPr>
            <w:tcW w:w="4137" w:type="pct"/>
            <w:tcBorders>
              <w:top w:val="nil"/>
              <w:left w:val="nil"/>
              <w:bottom w:val="nil"/>
              <w:right w:val="nil"/>
            </w:tcBorders>
          </w:tcPr>
          <w:p w14:paraId="724063DB" w14:textId="51DC25F1" w:rsidR="004A65F7" w:rsidRPr="001E44EF" w:rsidRDefault="004A65F7" w:rsidP="001E44EF">
            <w:pPr>
              <w:jc w:val="both"/>
              <w:rPr>
                <w:iCs/>
              </w:rPr>
            </w:pPr>
            <w:r w:rsidRPr="001E44EF">
              <w:rPr>
                <w:iCs/>
              </w:rPr>
              <w:t>Valor Nominal Unitário Atualizado</w:t>
            </w:r>
            <w:r w:rsidR="00EB7706">
              <w:rPr>
                <w:iCs/>
              </w:rPr>
              <w:t xml:space="preserve"> ou saldo do Valor Nominal Unitário Atualizado</w:t>
            </w:r>
            <w:r w:rsidRPr="001E44EF">
              <w:rPr>
                <w:iCs/>
              </w:rPr>
              <w:t xml:space="preserve">, calculado com 8 (oito) casas decimais, sem arredondamento. </w:t>
            </w:r>
          </w:p>
          <w:p w14:paraId="162856AE" w14:textId="77777777" w:rsidR="004A65F7" w:rsidRPr="00752DDF" w:rsidRDefault="004A65F7" w:rsidP="001E44EF">
            <w:pPr>
              <w:pStyle w:val="p0"/>
              <w:tabs>
                <w:tab w:val="clear" w:pos="720"/>
              </w:tabs>
              <w:spacing w:line="300" w:lineRule="atLeast"/>
              <w:ind w:firstLine="0"/>
              <w:rPr>
                <w:rFonts w:ascii="Times New Roman" w:hAnsi="Times New Roman" w:cs="Times New Roman"/>
              </w:rPr>
            </w:pPr>
          </w:p>
        </w:tc>
      </w:tr>
      <w:tr w:rsidR="004A65F7" w:rsidRPr="00752DDF" w14:paraId="28FC26FC" w14:textId="77777777" w:rsidTr="00F71830">
        <w:tc>
          <w:tcPr>
            <w:tcW w:w="863" w:type="pct"/>
            <w:tcBorders>
              <w:top w:val="nil"/>
              <w:left w:val="nil"/>
              <w:bottom w:val="nil"/>
              <w:right w:val="nil"/>
            </w:tcBorders>
          </w:tcPr>
          <w:p w14:paraId="1023ED1D" w14:textId="620C7780" w:rsidR="004A65F7" w:rsidRPr="00752DDF" w:rsidRDefault="004A65F7" w:rsidP="004A65F7">
            <w:pPr>
              <w:widowControl w:val="0"/>
              <w:spacing w:line="300" w:lineRule="atLeast"/>
              <w:jc w:val="both"/>
              <w:rPr>
                <w:i/>
                <w:vertAlign w:val="subscript"/>
              </w:rPr>
            </w:pPr>
            <w:proofErr w:type="spellStart"/>
            <w:r w:rsidRPr="006D1A17">
              <w:rPr>
                <w:b/>
                <w:i/>
              </w:rPr>
              <w:t>VNe</w:t>
            </w:r>
            <w:proofErr w:type="spellEnd"/>
            <w:r w:rsidRPr="00E24F6A">
              <w:rPr>
                <w:i/>
              </w:rPr>
              <w:t xml:space="preserve"> = </w:t>
            </w:r>
          </w:p>
        </w:tc>
        <w:tc>
          <w:tcPr>
            <w:tcW w:w="4137" w:type="pct"/>
            <w:tcBorders>
              <w:top w:val="nil"/>
              <w:left w:val="nil"/>
              <w:bottom w:val="nil"/>
              <w:right w:val="nil"/>
            </w:tcBorders>
          </w:tcPr>
          <w:p w14:paraId="13514D02" w14:textId="4D990455" w:rsidR="004A65F7" w:rsidRPr="001E44EF" w:rsidRDefault="00437D8F" w:rsidP="001E44EF">
            <w:pPr>
              <w:jc w:val="both"/>
              <w:rPr>
                <w:iCs/>
              </w:rPr>
            </w:pPr>
            <w:r w:rsidRPr="00437D8F">
              <w:rPr>
                <w:iCs/>
              </w:rPr>
              <w:t>Valor Nominal Unitário calculado na primeira data de integralização das Notas Comerciais ou última Data de Aniversário (conforme definido abaixo), conforme o caso, calculado com 8 (oito) casas decimais, sem arredondamento.</w:t>
            </w:r>
          </w:p>
          <w:p w14:paraId="7E76A746" w14:textId="77777777" w:rsidR="004A65F7" w:rsidRPr="001E44EF" w:rsidRDefault="004A65F7" w:rsidP="001E44EF">
            <w:pPr>
              <w:pStyle w:val="p0"/>
              <w:tabs>
                <w:tab w:val="clear" w:pos="720"/>
              </w:tabs>
              <w:spacing w:line="300" w:lineRule="atLeast"/>
              <w:ind w:firstLine="0"/>
              <w:rPr>
                <w:rFonts w:ascii="Times New Roman" w:hAnsi="Times New Roman" w:cs="Times New Roman"/>
                <w:iCs/>
                <w:lang w:val="x-none" w:eastAsia="x-none"/>
              </w:rPr>
            </w:pPr>
          </w:p>
        </w:tc>
      </w:tr>
      <w:tr w:rsidR="004A65F7" w:rsidRPr="00752DDF" w14:paraId="5E161C31" w14:textId="77777777" w:rsidTr="00F71830">
        <w:tc>
          <w:tcPr>
            <w:tcW w:w="863" w:type="pct"/>
            <w:tcBorders>
              <w:top w:val="nil"/>
              <w:left w:val="nil"/>
              <w:bottom w:val="nil"/>
              <w:right w:val="nil"/>
            </w:tcBorders>
          </w:tcPr>
          <w:p w14:paraId="6C706371" w14:textId="01BE0315" w:rsidR="004A65F7" w:rsidRPr="00752DDF" w:rsidRDefault="004A65F7" w:rsidP="004A65F7">
            <w:pPr>
              <w:widowControl w:val="0"/>
              <w:spacing w:line="300" w:lineRule="atLeast"/>
              <w:jc w:val="both"/>
              <w:rPr>
                <w:rFonts w:eastAsia="Arial Unicode MS"/>
                <w:i/>
              </w:rPr>
            </w:pPr>
            <w:r w:rsidRPr="00E963F2">
              <w:rPr>
                <w:b/>
                <w:i/>
              </w:rPr>
              <w:t>C</w:t>
            </w:r>
            <w:r w:rsidRPr="00E963F2">
              <w:rPr>
                <w:i/>
              </w:rPr>
              <w:t xml:space="preserve"> = </w:t>
            </w:r>
          </w:p>
        </w:tc>
        <w:tc>
          <w:tcPr>
            <w:tcW w:w="4137" w:type="pct"/>
            <w:tcBorders>
              <w:top w:val="nil"/>
              <w:left w:val="nil"/>
              <w:bottom w:val="nil"/>
              <w:right w:val="nil"/>
            </w:tcBorders>
          </w:tcPr>
          <w:p w14:paraId="2EA3D459" w14:textId="1C86B3FA" w:rsidR="004A65F7" w:rsidRPr="001E44EF" w:rsidRDefault="004A65F7" w:rsidP="004A65F7">
            <w:pPr>
              <w:pStyle w:val="p0"/>
              <w:spacing w:line="300" w:lineRule="atLeast"/>
              <w:ind w:left="17" w:firstLine="0"/>
              <w:rPr>
                <w:rFonts w:ascii="Times New Roman" w:hAnsi="Times New Roman" w:cs="Times New Roman"/>
                <w:iCs/>
              </w:rPr>
            </w:pPr>
            <w:r w:rsidRPr="001E44EF">
              <w:rPr>
                <w:rFonts w:ascii="Times New Roman" w:hAnsi="Times New Roman" w:cs="Times New Roman"/>
                <w:iCs/>
              </w:rPr>
              <w:t xml:space="preserve">fator </w:t>
            </w:r>
            <w:r w:rsidR="00437D8F">
              <w:rPr>
                <w:rFonts w:ascii="Times New Roman" w:hAnsi="Times New Roman" w:cs="Times New Roman"/>
                <w:iCs/>
              </w:rPr>
              <w:t xml:space="preserve">resultante </w:t>
            </w:r>
            <w:r w:rsidR="001E44EF">
              <w:rPr>
                <w:rFonts w:ascii="Times New Roman" w:hAnsi="Times New Roman" w:cs="Times New Roman"/>
                <w:iCs/>
              </w:rPr>
              <w:t xml:space="preserve">da variação positiva acumulada </w:t>
            </w:r>
            <w:r w:rsidRPr="001E44EF">
              <w:rPr>
                <w:rFonts w:ascii="Times New Roman" w:hAnsi="Times New Roman" w:cs="Times New Roman"/>
                <w:iCs/>
              </w:rPr>
              <w:t>do IPCA/IBGE, calculado com 8 (oito) casas decimais, sem arredondamento, apurado da seguinte forma:</w:t>
            </w:r>
          </w:p>
        </w:tc>
      </w:tr>
    </w:tbl>
    <w:p w14:paraId="10393B40" w14:textId="10F3C962" w:rsidR="004A65F7" w:rsidRDefault="004A65F7" w:rsidP="004A65F7">
      <w:pPr>
        <w:pStyle w:val="PargrafodaLista"/>
        <w:ind w:left="425"/>
        <w:rPr>
          <w:i/>
          <w:szCs w:val="24"/>
        </w:rPr>
      </w:pPr>
    </w:p>
    <w:p w14:paraId="59CF2A40" w14:textId="77777777" w:rsidR="00B94B1C" w:rsidRPr="00D550B0" w:rsidRDefault="00B94B1C" w:rsidP="00B94B1C">
      <w:pPr>
        <w:widowControl w:val="0"/>
        <w:spacing w:line="300" w:lineRule="atLeast"/>
        <w:ind w:left="1418"/>
        <w:jc w:val="both"/>
        <w:rPr>
          <w:rFonts w:eastAsiaTheme="minorHAnsi"/>
          <w:lang w:eastAsia="en-US"/>
        </w:rPr>
      </w:pPr>
      <m:oMathPara>
        <m:oMath>
          <m:r>
            <w:rPr>
              <w:rFonts w:ascii="Cambria Math" w:eastAsiaTheme="minorHAnsi" w:hAnsi="Cambria Math"/>
              <w:lang w:eastAsia="en-US"/>
            </w:rPr>
            <m:t>C</m:t>
          </m:r>
          <m:r>
            <m:rPr>
              <m:sty m:val="p"/>
            </m:rPr>
            <w:rPr>
              <w:rFonts w:ascii="Cambria Math" w:eastAsiaTheme="minorHAnsi" w:hAnsi="Cambria Math"/>
              <w:lang w:eastAsia="en-US"/>
            </w:rPr>
            <m:t>=</m:t>
          </m:r>
          <m:nary>
            <m:naryPr>
              <m:chr m:val="∏"/>
              <m:limLoc m:val="undOvr"/>
              <m:ctrlPr>
                <w:rPr>
                  <w:rFonts w:ascii="Cambria Math" w:eastAsiaTheme="minorHAnsi" w:hAnsi="Cambria Math"/>
                  <w:lang w:eastAsia="en-US"/>
                </w:rPr>
              </m:ctrlPr>
            </m:naryPr>
            <m:sub>
              <m:r>
                <w:rPr>
                  <w:rFonts w:ascii="Cambria Math" w:eastAsiaTheme="minorHAnsi" w:hAnsi="Cambria Math"/>
                  <w:lang w:eastAsia="en-US"/>
                </w:rPr>
                <m:t>k</m:t>
              </m:r>
              <m:r>
                <m:rPr>
                  <m:sty m:val="p"/>
                </m:rPr>
                <w:rPr>
                  <w:rFonts w:ascii="Cambria Math" w:eastAsiaTheme="minorHAnsi" w:hAnsi="Cambria Math"/>
                  <w:lang w:eastAsia="en-US"/>
                </w:rPr>
                <m:t>=1</m:t>
              </m:r>
            </m:sub>
            <m:sup>
              <m:r>
                <w:rPr>
                  <w:rFonts w:ascii="Cambria Math" w:eastAsiaTheme="minorHAnsi" w:hAnsi="Cambria Math"/>
                  <w:lang w:eastAsia="en-US"/>
                </w:rPr>
                <m:t>n</m:t>
              </m:r>
            </m:sup>
            <m:e>
              <w:bookmarkStart w:id="110" w:name="_Hlk9960668"/>
              <m:d>
                <m:dPr>
                  <m:begChr m:val="["/>
                  <m:endChr m:val="]"/>
                  <m:ctrlPr>
                    <w:rPr>
                      <w:rFonts w:ascii="Cambria Math" w:eastAsiaTheme="minorHAnsi" w:hAnsi="Cambria Math"/>
                      <w:lang w:eastAsia="en-US"/>
                    </w:rPr>
                  </m:ctrlPr>
                </m:dPr>
                <m:e>
                  <w:bookmarkStart w:id="111" w:name="_Hlk9960814"/>
                  <m:sSup>
                    <m:sSupPr>
                      <m:ctrlPr>
                        <w:rPr>
                          <w:rFonts w:ascii="Cambria Math" w:eastAsiaTheme="minorHAnsi" w:hAnsi="Cambria Math"/>
                          <w:lang w:eastAsia="en-US"/>
                        </w:rPr>
                      </m:ctrlPr>
                    </m:sSupPr>
                    <m:e>
                      <m:d>
                        <m:dPr>
                          <m:ctrlPr>
                            <w:rPr>
                              <w:rFonts w:ascii="Cambria Math" w:eastAsiaTheme="minorHAnsi" w:hAnsi="Cambria Math"/>
                              <w:lang w:eastAsia="en-US"/>
                            </w:rPr>
                          </m:ctrlPr>
                        </m:dPr>
                        <m:e>
                          <w:bookmarkStart w:id="112" w:name="_Hlk9961065"/>
                          <m:f>
                            <m:fPr>
                              <m:ctrlPr>
                                <w:rPr>
                                  <w:rFonts w:ascii="Cambria Math" w:eastAsiaTheme="minorHAnsi" w:hAnsi="Cambria Math"/>
                                  <w:lang w:eastAsia="en-US"/>
                                </w:rPr>
                              </m:ctrlPr>
                            </m:fPr>
                            <m:num>
                              <m:sSub>
                                <m:sSubPr>
                                  <m:ctrlPr>
                                    <w:rPr>
                                      <w:rFonts w:ascii="Cambria Math" w:eastAsiaTheme="minorHAnsi" w:hAnsi="Cambria Math"/>
                                      <w:lang w:eastAsia="en-US"/>
                                    </w:rPr>
                                  </m:ctrlPr>
                                </m:sSubPr>
                                <m:e>
                                  <m:r>
                                    <w:rPr>
                                      <w:rFonts w:ascii="Cambria Math" w:eastAsiaTheme="minorHAnsi" w:hAnsi="Cambria Math"/>
                                      <w:lang w:eastAsia="en-US"/>
                                    </w:rPr>
                                    <m:t>NI</m:t>
                                  </m:r>
                                </m:e>
                                <m:sub>
                                  <m:r>
                                    <w:rPr>
                                      <w:rFonts w:ascii="Cambria Math" w:eastAsiaTheme="minorHAnsi" w:hAnsi="Cambria Math"/>
                                      <w:lang w:eastAsia="en-US"/>
                                    </w:rPr>
                                    <m:t>k</m:t>
                                  </m:r>
                                </m:sub>
                              </m:sSub>
                            </m:num>
                            <m:den>
                              <m:sSub>
                                <m:sSubPr>
                                  <m:ctrlPr>
                                    <w:rPr>
                                      <w:rFonts w:ascii="Cambria Math" w:eastAsiaTheme="minorHAnsi" w:hAnsi="Cambria Math"/>
                                      <w:lang w:eastAsia="en-US"/>
                                    </w:rPr>
                                  </m:ctrlPr>
                                </m:sSubPr>
                                <m:e>
                                  <m:r>
                                    <w:rPr>
                                      <w:rFonts w:ascii="Cambria Math" w:eastAsiaTheme="minorHAnsi" w:hAnsi="Cambria Math"/>
                                      <w:lang w:eastAsia="en-US"/>
                                    </w:rPr>
                                    <m:t>NI</m:t>
                                  </m:r>
                                </m:e>
                                <m:sub>
                                  <m:r>
                                    <w:rPr>
                                      <w:rFonts w:ascii="Cambria Math" w:eastAsiaTheme="minorHAnsi" w:hAnsi="Cambria Math"/>
                                      <w:lang w:eastAsia="en-US"/>
                                    </w:rPr>
                                    <m:t>k</m:t>
                                  </m:r>
                                  <m:r>
                                    <m:rPr>
                                      <m:sty m:val="p"/>
                                    </m:rPr>
                                    <w:rPr>
                                      <w:rFonts w:ascii="Cambria Math" w:eastAsiaTheme="minorHAnsi" w:hAnsi="Cambria Math"/>
                                      <w:lang w:eastAsia="en-US"/>
                                    </w:rPr>
                                    <m:t>-1</m:t>
                                  </m:r>
                                </m:sub>
                              </m:sSub>
                            </m:den>
                          </m:f>
                          <w:bookmarkEnd w:id="112"/>
                        </m:e>
                      </m:d>
                    </m:e>
                    <m:sup>
                      <w:bookmarkStart w:id="113" w:name="_Hlk9961081"/>
                      <m:f>
                        <m:fPr>
                          <m:ctrlPr>
                            <w:rPr>
                              <w:rFonts w:ascii="Cambria Math" w:eastAsiaTheme="minorHAnsi" w:hAnsi="Cambria Math"/>
                              <w:lang w:eastAsia="en-US"/>
                            </w:rPr>
                          </m:ctrlPr>
                        </m:fPr>
                        <m:num>
                          <m:r>
                            <w:rPr>
                              <w:rFonts w:ascii="Cambria Math" w:eastAsiaTheme="minorHAnsi" w:hAnsi="Cambria Math"/>
                              <w:lang w:eastAsia="en-US"/>
                            </w:rPr>
                            <m:t>dcp</m:t>
                          </m:r>
                        </m:num>
                        <m:den>
                          <m:r>
                            <w:rPr>
                              <w:rFonts w:ascii="Cambria Math" w:eastAsiaTheme="minorHAnsi" w:hAnsi="Cambria Math"/>
                              <w:lang w:eastAsia="en-US"/>
                            </w:rPr>
                            <m:t>dct</m:t>
                          </m:r>
                        </m:den>
                      </m:f>
                      <w:bookmarkEnd w:id="113"/>
                    </m:sup>
                  </m:sSup>
                  <w:bookmarkEnd w:id="111"/>
                </m:e>
              </m:d>
              <w:bookmarkEnd w:id="110"/>
            </m:e>
          </m:nary>
        </m:oMath>
      </m:oMathPara>
    </w:p>
    <w:p w14:paraId="74103169" w14:textId="77777777" w:rsidR="00B94B1C" w:rsidRPr="00E963F2" w:rsidRDefault="00B94B1C" w:rsidP="004A65F7">
      <w:pPr>
        <w:pStyle w:val="PargrafodaLista"/>
        <w:ind w:left="425"/>
        <w:rPr>
          <w:i/>
          <w:szCs w:val="24"/>
        </w:rPr>
      </w:pPr>
    </w:p>
    <w:p w14:paraId="1C639621" w14:textId="77777777" w:rsidR="004A65F7" w:rsidRPr="00B94B1C" w:rsidRDefault="004A65F7" w:rsidP="00B94B1C">
      <w:pPr>
        <w:widowControl w:val="0"/>
        <w:spacing w:line="300" w:lineRule="atLeast"/>
        <w:ind w:left="709" w:right="-42"/>
        <w:jc w:val="both"/>
        <w:rPr>
          <w:iCs/>
        </w:rPr>
      </w:pPr>
      <w:r w:rsidRPr="00B94B1C">
        <w:rPr>
          <w:iCs/>
        </w:rPr>
        <w:t>onde:</w:t>
      </w:r>
    </w:p>
    <w:p w14:paraId="33833346" w14:textId="77777777" w:rsidR="004A65F7" w:rsidRPr="00E963F2" w:rsidRDefault="004A65F7" w:rsidP="004A65F7">
      <w:pPr>
        <w:pStyle w:val="PargrafodaLista"/>
        <w:ind w:left="425"/>
        <w:rPr>
          <w:i/>
          <w:szCs w:val="24"/>
        </w:rPr>
      </w:pPr>
    </w:p>
    <w:tbl>
      <w:tblPr>
        <w:tblW w:w="4636" w:type="pct"/>
        <w:tblInd w:w="709" w:type="dxa"/>
        <w:tblLook w:val="0000" w:firstRow="0" w:lastRow="0" w:firstColumn="0" w:lastColumn="0" w:noHBand="0" w:noVBand="0"/>
      </w:tblPr>
      <w:tblGrid>
        <w:gridCol w:w="1361"/>
        <w:gridCol w:w="6525"/>
      </w:tblGrid>
      <w:tr w:rsidR="004A65F7" w:rsidRPr="00E963F2" w14:paraId="3A9AA6B5" w14:textId="77777777" w:rsidTr="0050019A">
        <w:tc>
          <w:tcPr>
            <w:tcW w:w="863" w:type="pct"/>
            <w:tcBorders>
              <w:top w:val="nil"/>
              <w:left w:val="nil"/>
              <w:bottom w:val="nil"/>
              <w:right w:val="nil"/>
            </w:tcBorders>
          </w:tcPr>
          <w:p w14:paraId="4B52E29D" w14:textId="5FA8A015" w:rsidR="004A65F7" w:rsidRPr="00BF22B2" w:rsidRDefault="00EB7706" w:rsidP="00B94B1C">
            <w:pPr>
              <w:pStyle w:val="PargrafodaLista"/>
              <w:ind w:left="0"/>
              <w:rPr>
                <w:i/>
                <w:szCs w:val="24"/>
              </w:rPr>
            </w:pPr>
            <w:r w:rsidRPr="00EB7706">
              <w:rPr>
                <w:rFonts w:eastAsiaTheme="minorHAnsi"/>
                <w:b/>
                <w:bCs/>
                <w:i/>
                <w:iCs/>
                <w:lang w:val="pt-BR" w:eastAsia="en-US"/>
              </w:rPr>
              <w:t>k</w:t>
            </w:r>
            <w:r w:rsidR="00B94B1C" w:rsidRPr="00F116EC">
              <w:rPr>
                <w:rFonts w:eastAsiaTheme="minorHAnsi"/>
                <w:lang w:eastAsia="en-US"/>
              </w:rPr>
              <w:t xml:space="preserve"> </w:t>
            </w:r>
            <w:r w:rsidR="00B94B1C" w:rsidRPr="00F116EC">
              <w:rPr>
                <w:bCs/>
              </w:rPr>
              <w:t>=</w:t>
            </w:r>
          </w:p>
        </w:tc>
        <w:tc>
          <w:tcPr>
            <w:tcW w:w="4137" w:type="pct"/>
            <w:tcBorders>
              <w:top w:val="nil"/>
              <w:left w:val="nil"/>
              <w:bottom w:val="nil"/>
              <w:right w:val="nil"/>
            </w:tcBorders>
          </w:tcPr>
          <w:p w14:paraId="65C30333" w14:textId="0E6739C2" w:rsidR="00B94B1C" w:rsidRPr="00F116EC" w:rsidRDefault="00EB7706" w:rsidP="00B94B1C">
            <w:pPr>
              <w:tabs>
                <w:tab w:val="left" w:pos="2835"/>
              </w:tabs>
              <w:spacing w:line="300" w:lineRule="atLeast"/>
              <w:jc w:val="both"/>
              <w:rPr>
                <w:bCs/>
              </w:rPr>
            </w:pPr>
            <w:r w:rsidRPr="00D70748">
              <w:rPr>
                <w:bCs/>
              </w:rPr>
              <w:t xml:space="preserve">número de ordem de </w:t>
            </w:r>
            <w:proofErr w:type="spellStart"/>
            <w:r w:rsidRPr="00D70748">
              <w:rPr>
                <w:bCs/>
              </w:rPr>
              <w:t>NIk</w:t>
            </w:r>
            <w:proofErr w:type="spellEnd"/>
            <w:r w:rsidRPr="00D70748">
              <w:rPr>
                <w:bCs/>
              </w:rPr>
              <w:t>, variando de 1 até n;</w:t>
            </w:r>
          </w:p>
          <w:p w14:paraId="526CFFB5" w14:textId="77777777" w:rsidR="004A65F7" w:rsidRPr="00B94B1C" w:rsidRDefault="004A65F7" w:rsidP="00B94B1C">
            <w:pPr>
              <w:rPr>
                <w:i/>
              </w:rPr>
            </w:pPr>
          </w:p>
        </w:tc>
      </w:tr>
      <w:tr w:rsidR="00EB7706" w:rsidRPr="00E963F2" w14:paraId="4A6D1CDC" w14:textId="77777777" w:rsidTr="0050019A">
        <w:tc>
          <w:tcPr>
            <w:tcW w:w="863" w:type="pct"/>
            <w:tcBorders>
              <w:top w:val="nil"/>
              <w:left w:val="nil"/>
              <w:bottom w:val="nil"/>
              <w:right w:val="nil"/>
            </w:tcBorders>
          </w:tcPr>
          <w:p w14:paraId="63375DA8" w14:textId="41D90656" w:rsidR="00EB7706" w:rsidRPr="00F116EC" w:rsidRDefault="00EB7706" w:rsidP="00EB7706">
            <w:pPr>
              <w:pStyle w:val="PargrafodaLista"/>
              <w:ind w:left="0"/>
              <w:rPr>
                <w:rFonts w:eastAsiaTheme="minorHAnsi"/>
                <w:b/>
                <w:i/>
                <w:lang w:eastAsia="en-US"/>
              </w:rPr>
            </w:pPr>
            <w:r w:rsidRPr="00F116EC">
              <w:rPr>
                <w:rFonts w:eastAsiaTheme="minorHAnsi"/>
                <w:b/>
                <w:i/>
                <w:lang w:eastAsia="en-US"/>
              </w:rPr>
              <w:t>n</w:t>
            </w:r>
            <w:r w:rsidRPr="00F116EC">
              <w:rPr>
                <w:rFonts w:eastAsiaTheme="minorHAnsi"/>
                <w:lang w:eastAsia="en-US"/>
              </w:rPr>
              <w:t xml:space="preserve"> </w:t>
            </w:r>
            <w:r w:rsidRPr="00F116EC">
              <w:rPr>
                <w:bCs/>
              </w:rPr>
              <w:t>=</w:t>
            </w:r>
          </w:p>
        </w:tc>
        <w:tc>
          <w:tcPr>
            <w:tcW w:w="4137" w:type="pct"/>
            <w:tcBorders>
              <w:top w:val="nil"/>
              <w:left w:val="nil"/>
              <w:bottom w:val="nil"/>
              <w:right w:val="nil"/>
            </w:tcBorders>
          </w:tcPr>
          <w:p w14:paraId="3DD4F5B9" w14:textId="77777777" w:rsidR="00EB7706" w:rsidRPr="00F116EC" w:rsidRDefault="00EB7706" w:rsidP="00EB7706">
            <w:pPr>
              <w:tabs>
                <w:tab w:val="left" w:pos="2835"/>
              </w:tabs>
              <w:spacing w:line="300" w:lineRule="atLeast"/>
              <w:jc w:val="both"/>
              <w:rPr>
                <w:bCs/>
              </w:rPr>
            </w:pPr>
            <w:r w:rsidRPr="00F116EC">
              <w:rPr>
                <w:bCs/>
              </w:rPr>
              <w:t xml:space="preserve">número total de </w:t>
            </w:r>
            <w:r w:rsidRPr="00F116EC">
              <w:t>índices</w:t>
            </w:r>
            <w:r w:rsidRPr="00F116EC">
              <w:rPr>
                <w:bCs/>
              </w:rPr>
              <w:t xml:space="preserve"> considerados na atualização d</w:t>
            </w:r>
            <w:r>
              <w:rPr>
                <w:bCs/>
              </w:rPr>
              <w:t>o Valor Nominal Unitário</w:t>
            </w:r>
            <w:r w:rsidRPr="00F116EC">
              <w:rPr>
                <w:bCs/>
              </w:rPr>
              <w:t>, sendo “n” um número inteiro;</w:t>
            </w:r>
          </w:p>
          <w:p w14:paraId="5E10ED51" w14:textId="77777777" w:rsidR="00EB7706" w:rsidRPr="00F116EC" w:rsidRDefault="00EB7706" w:rsidP="00EB7706">
            <w:pPr>
              <w:tabs>
                <w:tab w:val="left" w:pos="2835"/>
              </w:tabs>
              <w:spacing w:line="300" w:lineRule="atLeast"/>
              <w:jc w:val="both"/>
              <w:rPr>
                <w:bCs/>
              </w:rPr>
            </w:pPr>
          </w:p>
        </w:tc>
      </w:tr>
      <w:tr w:rsidR="00B94B1C" w:rsidRPr="00E963F2" w14:paraId="0328888E" w14:textId="77777777" w:rsidTr="0050019A">
        <w:tc>
          <w:tcPr>
            <w:tcW w:w="863" w:type="pct"/>
            <w:tcBorders>
              <w:top w:val="nil"/>
              <w:left w:val="nil"/>
              <w:bottom w:val="nil"/>
              <w:right w:val="nil"/>
            </w:tcBorders>
          </w:tcPr>
          <w:p w14:paraId="0D55E435" w14:textId="05401005" w:rsidR="00B94B1C" w:rsidRDefault="00B94B1C" w:rsidP="00B94B1C">
            <w:pPr>
              <w:pStyle w:val="PargrafodaLista"/>
              <w:ind w:left="0"/>
              <w:rPr>
                <w:b/>
                <w:i/>
                <w:szCs w:val="24"/>
              </w:rPr>
            </w:pPr>
            <w:proofErr w:type="spellStart"/>
            <w:r w:rsidRPr="00F116EC">
              <w:rPr>
                <w:b/>
                <w:bCs/>
                <w:i/>
              </w:rPr>
              <w:t>NIk</w:t>
            </w:r>
            <w:proofErr w:type="spellEnd"/>
            <w:r w:rsidRPr="00F116EC">
              <w:rPr>
                <w:bCs/>
              </w:rPr>
              <w:t xml:space="preserve"> =</w:t>
            </w:r>
          </w:p>
        </w:tc>
        <w:tc>
          <w:tcPr>
            <w:tcW w:w="4137" w:type="pct"/>
            <w:tcBorders>
              <w:top w:val="nil"/>
              <w:left w:val="nil"/>
              <w:bottom w:val="nil"/>
              <w:right w:val="nil"/>
            </w:tcBorders>
          </w:tcPr>
          <w:p w14:paraId="77A7836B" w14:textId="4E068AF7" w:rsidR="00B94B1C" w:rsidRDefault="00B94B1C" w:rsidP="00B94B1C">
            <w:pPr>
              <w:tabs>
                <w:tab w:val="left" w:pos="2835"/>
              </w:tabs>
              <w:spacing w:line="300" w:lineRule="atLeast"/>
              <w:jc w:val="both"/>
              <w:rPr>
                <w:bCs/>
              </w:rPr>
            </w:pPr>
            <w:r w:rsidRPr="00F116EC">
              <w:rPr>
                <w:bCs/>
              </w:rPr>
              <w:t xml:space="preserve">número-índice do </w:t>
            </w:r>
            <w:r w:rsidRPr="00F116EC">
              <w:t>IPCA/IBGE</w:t>
            </w:r>
            <w:r w:rsidRPr="00F116EC">
              <w:rPr>
                <w:bCs/>
              </w:rPr>
              <w:t xml:space="preserve"> do </w:t>
            </w:r>
            <w:r w:rsidR="00EB7706">
              <w:rPr>
                <w:bCs/>
              </w:rPr>
              <w:t>2º (</w:t>
            </w:r>
            <w:r w:rsidRPr="00F116EC">
              <w:rPr>
                <w:bCs/>
              </w:rPr>
              <w:t>segundo</w:t>
            </w:r>
            <w:r w:rsidR="00EB7706">
              <w:rPr>
                <w:bCs/>
              </w:rPr>
              <w:t>)</w:t>
            </w:r>
            <w:r w:rsidRPr="00F116EC">
              <w:rPr>
                <w:bCs/>
              </w:rPr>
              <w:t xml:space="preserve"> mês imediatamente anterior ao mês da respectiva Data de Aniversário, ou seja, a título de exemplificação, na Data de Aniversário do mês de junho, será utilizado o número-índice </w:t>
            </w:r>
            <w:r>
              <w:rPr>
                <w:bCs/>
              </w:rPr>
              <w:t xml:space="preserve">do </w:t>
            </w:r>
            <w:r w:rsidRPr="00F116EC">
              <w:rPr>
                <w:bCs/>
              </w:rPr>
              <w:t>IPCA</w:t>
            </w:r>
            <w:r>
              <w:rPr>
                <w:bCs/>
              </w:rPr>
              <w:t>/IBGE</w:t>
            </w:r>
            <w:r w:rsidRPr="00F116EC">
              <w:rPr>
                <w:bCs/>
              </w:rPr>
              <w:t xml:space="preserve"> </w:t>
            </w:r>
            <w:r>
              <w:rPr>
                <w:bCs/>
              </w:rPr>
              <w:t>referente ao</w:t>
            </w:r>
            <w:r w:rsidRPr="00F116EC">
              <w:rPr>
                <w:bCs/>
              </w:rPr>
              <w:t xml:space="preserve"> mês de abril, divulgado no mês de maio</w:t>
            </w:r>
            <w:r>
              <w:rPr>
                <w:bCs/>
              </w:rPr>
              <w:t>;</w:t>
            </w:r>
          </w:p>
          <w:p w14:paraId="33208F5C" w14:textId="1D1CDF19" w:rsidR="00B94B1C" w:rsidRPr="00B94B1C" w:rsidRDefault="00B94B1C" w:rsidP="00B94B1C">
            <w:pPr>
              <w:tabs>
                <w:tab w:val="left" w:pos="2835"/>
              </w:tabs>
              <w:spacing w:line="300" w:lineRule="atLeast"/>
              <w:jc w:val="both"/>
              <w:rPr>
                <w:i/>
              </w:rPr>
            </w:pPr>
          </w:p>
        </w:tc>
      </w:tr>
      <w:tr w:rsidR="004A65F7" w:rsidRPr="00E24F6A" w14:paraId="4B60E1AE" w14:textId="77777777" w:rsidTr="0050019A">
        <w:tc>
          <w:tcPr>
            <w:tcW w:w="863" w:type="pct"/>
            <w:tcBorders>
              <w:top w:val="nil"/>
              <w:left w:val="nil"/>
              <w:bottom w:val="nil"/>
              <w:right w:val="nil"/>
            </w:tcBorders>
          </w:tcPr>
          <w:p w14:paraId="59FA536E" w14:textId="61777282" w:rsidR="004A65F7" w:rsidRPr="00B94B1C" w:rsidRDefault="00B94B1C" w:rsidP="00B94B1C">
            <w:pPr>
              <w:pStyle w:val="PargrafodaLista"/>
              <w:ind w:left="0"/>
              <w:rPr>
                <w:i/>
                <w:szCs w:val="24"/>
                <w:lang w:val="pt-BR"/>
              </w:rPr>
            </w:pPr>
            <w:r w:rsidRPr="00F116EC">
              <w:rPr>
                <w:b/>
                <w:bCs/>
                <w:i/>
              </w:rPr>
              <w:t>NIk-1</w:t>
            </w:r>
            <w:r w:rsidRPr="00F116EC">
              <w:rPr>
                <w:bCs/>
              </w:rPr>
              <w:t xml:space="preserve"> </w:t>
            </w:r>
            <w:r>
              <w:rPr>
                <w:bCs/>
                <w:lang w:val="pt-BR"/>
              </w:rPr>
              <w:t>=</w:t>
            </w:r>
          </w:p>
        </w:tc>
        <w:tc>
          <w:tcPr>
            <w:tcW w:w="4137" w:type="pct"/>
            <w:tcBorders>
              <w:top w:val="nil"/>
              <w:left w:val="nil"/>
              <w:bottom w:val="nil"/>
              <w:right w:val="nil"/>
            </w:tcBorders>
          </w:tcPr>
          <w:p w14:paraId="735F8F74" w14:textId="64EAD6A3" w:rsidR="004A65F7" w:rsidRPr="00B94B1C" w:rsidRDefault="00B94B1C" w:rsidP="00B94B1C">
            <w:pPr>
              <w:jc w:val="both"/>
              <w:rPr>
                <w:i/>
              </w:rPr>
            </w:pPr>
            <w:r w:rsidRPr="00F116EC">
              <w:rPr>
                <w:bCs/>
              </w:rPr>
              <w:t xml:space="preserve">número-índice do </w:t>
            </w:r>
            <w:r w:rsidRPr="00F116EC">
              <w:t>IPCA/IBGE</w:t>
            </w:r>
            <w:r w:rsidRPr="00F116EC">
              <w:rPr>
                <w:bCs/>
              </w:rPr>
              <w:t xml:space="preserve"> do mês imediatamente anterior ao mês “</w:t>
            </w:r>
            <w:proofErr w:type="spellStart"/>
            <w:r w:rsidR="00EB7706">
              <w:rPr>
                <w:bCs/>
              </w:rPr>
              <w:t>NI</w:t>
            </w:r>
            <w:r w:rsidRPr="00F116EC">
              <w:rPr>
                <w:bCs/>
              </w:rPr>
              <w:t>k</w:t>
            </w:r>
            <w:proofErr w:type="spellEnd"/>
            <w:r w:rsidRPr="00F116EC">
              <w:rPr>
                <w:bCs/>
              </w:rPr>
              <w:t>”;</w:t>
            </w:r>
          </w:p>
          <w:p w14:paraId="340F55F2" w14:textId="77777777" w:rsidR="004A65F7" w:rsidRPr="00B94B1C" w:rsidRDefault="004A65F7" w:rsidP="00B94B1C">
            <w:pPr>
              <w:jc w:val="both"/>
              <w:rPr>
                <w:i/>
              </w:rPr>
            </w:pPr>
          </w:p>
        </w:tc>
      </w:tr>
      <w:tr w:rsidR="004A65F7" w:rsidRPr="00E24F6A" w14:paraId="75DD8617" w14:textId="77777777" w:rsidTr="0050019A">
        <w:tc>
          <w:tcPr>
            <w:tcW w:w="863" w:type="pct"/>
            <w:tcBorders>
              <w:top w:val="nil"/>
              <w:left w:val="nil"/>
              <w:bottom w:val="nil"/>
              <w:right w:val="nil"/>
            </w:tcBorders>
          </w:tcPr>
          <w:p w14:paraId="5EBEB5F6" w14:textId="669BCDB8" w:rsidR="004A65F7" w:rsidRPr="00E24F6A" w:rsidRDefault="00B94B1C" w:rsidP="00B94B1C">
            <w:pPr>
              <w:pStyle w:val="PargrafodaLista"/>
              <w:ind w:left="0"/>
              <w:rPr>
                <w:i/>
                <w:szCs w:val="24"/>
              </w:rPr>
            </w:pPr>
            <w:proofErr w:type="spellStart"/>
            <w:r w:rsidRPr="00F116EC">
              <w:rPr>
                <w:b/>
                <w:i/>
                <w:iCs/>
              </w:rPr>
              <w:t>dcp</w:t>
            </w:r>
            <w:proofErr w:type="spellEnd"/>
            <w:r w:rsidR="004A65F7" w:rsidRPr="00E24F6A">
              <w:rPr>
                <w:i/>
                <w:szCs w:val="24"/>
              </w:rPr>
              <w:t xml:space="preserve"> =</w:t>
            </w:r>
          </w:p>
        </w:tc>
        <w:tc>
          <w:tcPr>
            <w:tcW w:w="4137" w:type="pct"/>
            <w:tcBorders>
              <w:top w:val="nil"/>
              <w:left w:val="nil"/>
              <w:bottom w:val="nil"/>
              <w:right w:val="nil"/>
            </w:tcBorders>
          </w:tcPr>
          <w:p w14:paraId="555791D5" w14:textId="7E63217D" w:rsidR="004A65F7" w:rsidRPr="00B94B1C" w:rsidRDefault="00B94B1C" w:rsidP="00B94B1C">
            <w:pPr>
              <w:jc w:val="both"/>
              <w:rPr>
                <w:i/>
              </w:rPr>
            </w:pPr>
            <w:r w:rsidRPr="00F116EC">
              <w:rPr>
                <w:bCs/>
              </w:rPr>
              <w:t xml:space="preserve">número de dias corridos entre a </w:t>
            </w:r>
            <w:r w:rsidRPr="001E44EF">
              <w:rPr>
                <w:iCs/>
              </w:rPr>
              <w:t>primeira data de integralização das Notas Comerciais</w:t>
            </w:r>
            <w:r w:rsidRPr="00F116EC">
              <w:rPr>
                <w:bCs/>
              </w:rPr>
              <w:t xml:space="preserve">, a </w:t>
            </w:r>
            <w:r w:rsidR="00A52B64">
              <w:rPr>
                <w:bCs/>
              </w:rPr>
              <w:t>D</w:t>
            </w:r>
            <w:r w:rsidRPr="00F116EC">
              <w:rPr>
                <w:bCs/>
              </w:rPr>
              <w:t xml:space="preserve">ata de </w:t>
            </w:r>
            <w:r w:rsidR="00A52B64">
              <w:rPr>
                <w:bCs/>
              </w:rPr>
              <w:t>P</w:t>
            </w:r>
            <w:r w:rsidRPr="00F116EC">
              <w:rPr>
                <w:bCs/>
              </w:rPr>
              <w:t xml:space="preserve">agamento </w:t>
            </w:r>
            <w:r w:rsidR="00A52B64">
              <w:rPr>
                <w:bCs/>
              </w:rPr>
              <w:t xml:space="preserve">(conforme definido abaixo) </w:t>
            </w:r>
            <w:r w:rsidRPr="00F116EC">
              <w:rPr>
                <w:bCs/>
              </w:rPr>
              <w:t>imediatamente anterior ou data de incorporação da Atualização Monetária imediatamente anterior, o que ocorrer por último, e a data do cálculo, sendo “</w:t>
            </w:r>
            <w:proofErr w:type="spellStart"/>
            <w:r w:rsidRPr="00F116EC">
              <w:rPr>
                <w:bCs/>
              </w:rPr>
              <w:t>dcp</w:t>
            </w:r>
            <w:proofErr w:type="spellEnd"/>
            <w:r w:rsidRPr="00F116EC">
              <w:rPr>
                <w:bCs/>
              </w:rPr>
              <w:t>” um número inteiro;</w:t>
            </w:r>
          </w:p>
          <w:p w14:paraId="1B826EB3" w14:textId="77777777" w:rsidR="004A65F7" w:rsidRPr="00B94B1C" w:rsidRDefault="004A65F7" w:rsidP="00B94B1C">
            <w:pPr>
              <w:jc w:val="both"/>
              <w:rPr>
                <w:i/>
              </w:rPr>
            </w:pPr>
          </w:p>
        </w:tc>
      </w:tr>
      <w:tr w:rsidR="004A65F7" w:rsidRPr="00E24F6A" w14:paraId="7D464BD0" w14:textId="77777777" w:rsidTr="0050019A">
        <w:tc>
          <w:tcPr>
            <w:tcW w:w="863" w:type="pct"/>
            <w:tcBorders>
              <w:top w:val="nil"/>
              <w:left w:val="nil"/>
              <w:bottom w:val="nil"/>
              <w:right w:val="nil"/>
            </w:tcBorders>
          </w:tcPr>
          <w:p w14:paraId="4E6E21FB" w14:textId="7D901024" w:rsidR="004A65F7" w:rsidRPr="00E24F6A" w:rsidRDefault="00B94B1C" w:rsidP="00B94B1C">
            <w:pPr>
              <w:pStyle w:val="PargrafodaLista"/>
              <w:ind w:left="0"/>
              <w:rPr>
                <w:i/>
                <w:szCs w:val="24"/>
              </w:rPr>
            </w:pPr>
            <w:proofErr w:type="spellStart"/>
            <w:r w:rsidRPr="00F116EC">
              <w:rPr>
                <w:b/>
                <w:i/>
                <w:iCs/>
              </w:rPr>
              <w:lastRenderedPageBreak/>
              <w:t>dct</w:t>
            </w:r>
            <w:proofErr w:type="spellEnd"/>
            <w:r w:rsidRPr="00F116EC">
              <w:rPr>
                <w:b/>
                <w:i/>
                <w:iCs/>
              </w:rPr>
              <w:t xml:space="preserve"> </w:t>
            </w:r>
            <w:r w:rsidR="004A65F7" w:rsidRPr="00E24F6A">
              <w:rPr>
                <w:i/>
                <w:szCs w:val="24"/>
              </w:rPr>
              <w:t>=</w:t>
            </w:r>
          </w:p>
        </w:tc>
        <w:tc>
          <w:tcPr>
            <w:tcW w:w="4137" w:type="pct"/>
            <w:tcBorders>
              <w:top w:val="nil"/>
              <w:left w:val="nil"/>
              <w:bottom w:val="nil"/>
              <w:right w:val="nil"/>
            </w:tcBorders>
          </w:tcPr>
          <w:p w14:paraId="721A7D50" w14:textId="6AA4C055" w:rsidR="004A65F7" w:rsidRPr="00B94B1C" w:rsidRDefault="00B94B1C" w:rsidP="00B94B1C">
            <w:pPr>
              <w:jc w:val="both"/>
              <w:rPr>
                <w:i/>
              </w:rPr>
            </w:pPr>
            <w:r w:rsidRPr="00F116EC">
              <w:t>número de dias corridos contidos entre a Data de Aniversário imediatamente anterior, e a próxima Data de Aniversário, sendo “</w:t>
            </w:r>
            <w:proofErr w:type="spellStart"/>
            <w:r w:rsidRPr="00F116EC">
              <w:t>dct</w:t>
            </w:r>
            <w:proofErr w:type="spellEnd"/>
            <w:r w:rsidRPr="00F116EC">
              <w:t>” um número inteiro.</w:t>
            </w:r>
          </w:p>
        </w:tc>
      </w:tr>
    </w:tbl>
    <w:p w14:paraId="6D537032" w14:textId="77777777" w:rsidR="00156A6C" w:rsidRPr="00752DDF" w:rsidRDefault="00156A6C" w:rsidP="00752DDF">
      <w:pPr>
        <w:pStyle w:val="Nvel111"/>
        <w:numPr>
          <w:ilvl w:val="0"/>
          <w:numId w:val="0"/>
        </w:numPr>
        <w:ind w:left="709"/>
        <w:rPr>
          <w:rFonts w:cs="Times New Roman"/>
          <w:szCs w:val="24"/>
        </w:rPr>
      </w:pPr>
    </w:p>
    <w:p w14:paraId="27953897" w14:textId="31F1E621" w:rsidR="00B94B1C" w:rsidRPr="00B94B1C" w:rsidRDefault="00B94B1C" w:rsidP="00E40DE0">
      <w:pPr>
        <w:pStyle w:val="Nvel1111"/>
        <w:rPr>
          <w:rFonts w:eastAsia="Arial Unicode MS" w:cs="Times New Roman"/>
          <w:i/>
          <w:iCs/>
          <w:szCs w:val="24"/>
          <w:u w:val="single"/>
        </w:rPr>
      </w:pPr>
      <w:bookmarkStart w:id="114" w:name="_Ref5731719"/>
      <w:r w:rsidRPr="00F116EC">
        <w:t>Para o primeiro “</w:t>
      </w:r>
      <w:proofErr w:type="spellStart"/>
      <w:r w:rsidRPr="00F116EC">
        <w:t>dct</w:t>
      </w:r>
      <w:proofErr w:type="spellEnd"/>
      <w:r w:rsidRPr="00F116EC">
        <w:t>”, será considerado 30 (trinta) dias.</w:t>
      </w:r>
    </w:p>
    <w:p w14:paraId="28163BA2" w14:textId="13EF7A35" w:rsidR="00B94B1C" w:rsidRDefault="00B94B1C" w:rsidP="00B94B1C">
      <w:pPr>
        <w:pStyle w:val="Nvel1111"/>
        <w:numPr>
          <w:ilvl w:val="0"/>
          <w:numId w:val="0"/>
        </w:numPr>
        <w:ind w:left="1418"/>
        <w:rPr>
          <w:rFonts w:eastAsia="Arial Unicode MS" w:cs="Times New Roman"/>
          <w:i/>
          <w:iCs/>
          <w:szCs w:val="24"/>
          <w:u w:val="single"/>
        </w:rPr>
      </w:pPr>
    </w:p>
    <w:p w14:paraId="4D0B9A37" w14:textId="77777777" w:rsidR="003C68A3" w:rsidRPr="008B3A8B" w:rsidRDefault="003C68A3" w:rsidP="00E40DE0">
      <w:pPr>
        <w:pStyle w:val="Nvel1111"/>
      </w:pPr>
      <w:r w:rsidRPr="008B3A8B">
        <w:t>O número-índice do IPCA</w:t>
      </w:r>
      <w:r>
        <w:t>/IBGE</w:t>
      </w:r>
      <w:r w:rsidRPr="008B3A8B">
        <w:t xml:space="preserve"> deverá ser utilizado considerando-se idêntico número de casas decimais daquele divulgado pelo IBGE.</w:t>
      </w:r>
    </w:p>
    <w:p w14:paraId="65300EA1" w14:textId="77777777" w:rsidR="003C68A3" w:rsidRPr="00B94B1C" w:rsidRDefault="003C68A3" w:rsidP="00B94B1C">
      <w:pPr>
        <w:pStyle w:val="Nvel1111"/>
        <w:numPr>
          <w:ilvl w:val="0"/>
          <w:numId w:val="0"/>
        </w:numPr>
        <w:ind w:left="1418"/>
        <w:rPr>
          <w:rFonts w:eastAsia="Arial Unicode MS" w:cs="Times New Roman"/>
          <w:i/>
          <w:iCs/>
          <w:szCs w:val="24"/>
          <w:u w:val="single"/>
        </w:rPr>
      </w:pPr>
    </w:p>
    <w:p w14:paraId="4B154E65" w14:textId="7EF429BB" w:rsidR="00B94B1C" w:rsidRDefault="00B94B1C" w:rsidP="00E40DE0">
      <w:pPr>
        <w:pStyle w:val="Nvel1111"/>
        <w:tabs>
          <w:tab w:val="left" w:pos="2835"/>
        </w:tabs>
        <w:rPr>
          <w:rFonts w:cs="Times New Roman"/>
          <w:szCs w:val="24"/>
        </w:rPr>
      </w:pPr>
      <w:r w:rsidRPr="00D550B0">
        <w:rPr>
          <w:rFonts w:cs="Times New Roman"/>
          <w:szCs w:val="24"/>
        </w:rPr>
        <w:t xml:space="preserve">Os fatores resultantes da expressão </w:t>
      </w:r>
      <m:oMath>
        <m:sSup>
          <m:sSupPr>
            <m:ctrlPr>
              <w:rPr>
                <w:rFonts w:ascii="Cambria Math" w:hAnsi="Cambria Math" w:cs="Times New Roman"/>
                <w:szCs w:val="24"/>
              </w:rPr>
            </m:ctrlPr>
          </m:sSupPr>
          <m:e>
            <m:d>
              <m:dPr>
                <m:ctrlPr>
                  <w:rPr>
                    <w:rFonts w:ascii="Cambria Math" w:hAnsi="Cambria Math" w:cs="Times New Roman"/>
                    <w:szCs w:val="24"/>
                  </w:rPr>
                </m:ctrlPr>
              </m:dPr>
              <m:e>
                <m:f>
                  <m:fPr>
                    <m:ctrlPr>
                      <w:rPr>
                        <w:rFonts w:ascii="Cambria Math" w:hAnsi="Cambria Math" w:cs="Times New Roman"/>
                        <w:szCs w:val="24"/>
                      </w:rPr>
                    </m:ctrlPr>
                  </m:fPr>
                  <m:num>
                    <m:sSub>
                      <m:sSubPr>
                        <m:ctrlPr>
                          <w:rPr>
                            <w:rFonts w:ascii="Cambria Math" w:hAnsi="Cambria Math" w:cs="Times New Roman"/>
                            <w:szCs w:val="24"/>
                          </w:rPr>
                        </m:ctrlPr>
                      </m:sSubPr>
                      <m:e>
                        <m:r>
                          <w:rPr>
                            <w:rFonts w:ascii="Cambria Math" w:hAnsi="Cambria Math" w:cs="Times New Roman"/>
                            <w:szCs w:val="24"/>
                          </w:rPr>
                          <m:t>NI</m:t>
                        </m:r>
                      </m:e>
                      <m:sub>
                        <m:r>
                          <w:rPr>
                            <w:rFonts w:ascii="Cambria Math" w:hAnsi="Cambria Math" w:cs="Times New Roman"/>
                            <w:szCs w:val="24"/>
                          </w:rPr>
                          <m:t>k</m:t>
                        </m:r>
                      </m:sub>
                    </m:sSub>
                  </m:num>
                  <m:den>
                    <m:sSub>
                      <m:sSubPr>
                        <m:ctrlPr>
                          <w:rPr>
                            <w:rFonts w:ascii="Cambria Math" w:hAnsi="Cambria Math" w:cs="Times New Roman"/>
                            <w:szCs w:val="24"/>
                          </w:rPr>
                        </m:ctrlPr>
                      </m:sSubPr>
                      <m:e>
                        <m:r>
                          <w:rPr>
                            <w:rFonts w:ascii="Cambria Math" w:hAnsi="Cambria Math" w:cs="Times New Roman"/>
                            <w:szCs w:val="24"/>
                          </w:rPr>
                          <m:t>NI</m:t>
                        </m:r>
                      </m:e>
                      <m:sub>
                        <m:r>
                          <w:rPr>
                            <w:rFonts w:ascii="Cambria Math" w:hAnsi="Cambria Math" w:cs="Times New Roman"/>
                            <w:szCs w:val="24"/>
                          </w:rPr>
                          <m:t>k</m:t>
                        </m:r>
                        <m:r>
                          <m:rPr>
                            <m:sty m:val="p"/>
                          </m:rPr>
                          <w:rPr>
                            <w:rFonts w:ascii="Cambria Math" w:hAnsi="Cambria Math" w:cs="Times New Roman"/>
                            <w:szCs w:val="24"/>
                          </w:rPr>
                          <m:t>-1</m:t>
                        </m:r>
                      </m:sub>
                    </m:sSub>
                  </m:den>
                </m:f>
              </m:e>
            </m:d>
          </m:e>
          <m:sup>
            <m:f>
              <m:fPr>
                <m:ctrlPr>
                  <w:rPr>
                    <w:rFonts w:ascii="Cambria Math" w:hAnsi="Cambria Math" w:cs="Times New Roman"/>
                    <w:szCs w:val="24"/>
                  </w:rPr>
                </m:ctrlPr>
              </m:fPr>
              <m:num>
                <m:r>
                  <w:rPr>
                    <w:rFonts w:ascii="Cambria Math" w:hAnsi="Cambria Math" w:cs="Times New Roman"/>
                    <w:szCs w:val="24"/>
                  </w:rPr>
                  <m:t>dcp</m:t>
                </m:r>
              </m:num>
              <m:den>
                <m:r>
                  <w:rPr>
                    <w:rFonts w:ascii="Cambria Math" w:hAnsi="Cambria Math" w:cs="Times New Roman"/>
                    <w:szCs w:val="24"/>
                  </w:rPr>
                  <m:t>dct</m:t>
                </m:r>
              </m:den>
            </m:f>
          </m:sup>
        </m:sSup>
      </m:oMath>
      <w:r w:rsidRPr="00D550B0">
        <w:rPr>
          <w:rFonts w:cs="Times New Roman"/>
          <w:szCs w:val="24"/>
        </w:rPr>
        <w:t>são considerados com 8 (oito) casas decimais, sem arredondamento.</w:t>
      </w:r>
    </w:p>
    <w:p w14:paraId="1549C150" w14:textId="77777777" w:rsidR="00B94B1C" w:rsidRDefault="00B94B1C" w:rsidP="00B94B1C">
      <w:pPr>
        <w:pStyle w:val="PargrafodaLista"/>
        <w:rPr>
          <w:szCs w:val="24"/>
        </w:rPr>
      </w:pPr>
    </w:p>
    <w:p w14:paraId="51E5CFB1" w14:textId="02481D9B" w:rsidR="00B94B1C" w:rsidRPr="00D550B0" w:rsidRDefault="00B94B1C" w:rsidP="00E40DE0">
      <w:pPr>
        <w:pStyle w:val="Nvel1111"/>
        <w:tabs>
          <w:tab w:val="left" w:pos="2835"/>
        </w:tabs>
        <w:rPr>
          <w:rFonts w:cs="Times New Roman"/>
          <w:szCs w:val="24"/>
        </w:rPr>
      </w:pPr>
      <w:bookmarkStart w:id="115" w:name="_Ref53743383"/>
      <w:r w:rsidRPr="00D550B0">
        <w:rPr>
          <w:rFonts w:cs="Times New Roman"/>
          <w:szCs w:val="24"/>
        </w:rPr>
        <w:t xml:space="preserve">Para o primeiro período de capitalização, ou seja, no período compreendido entre a </w:t>
      </w:r>
      <w:r w:rsidRPr="001E44EF">
        <w:rPr>
          <w:rFonts w:cs="Times New Roman"/>
          <w:iCs/>
          <w:szCs w:val="24"/>
        </w:rPr>
        <w:t>primeira data de integralização das Notas Comerciais</w:t>
      </w:r>
      <w:r w:rsidRPr="00D550B0">
        <w:rPr>
          <w:rFonts w:cs="Times New Roman"/>
          <w:szCs w:val="24"/>
        </w:rPr>
        <w:t xml:space="preserve"> e a </w:t>
      </w:r>
      <w:r w:rsidR="00A52B64">
        <w:rPr>
          <w:rFonts w:cs="Times New Roman"/>
          <w:szCs w:val="24"/>
        </w:rPr>
        <w:t>D</w:t>
      </w:r>
      <w:r w:rsidRPr="00D550B0">
        <w:rPr>
          <w:rFonts w:cs="Times New Roman"/>
          <w:szCs w:val="24"/>
        </w:rPr>
        <w:t>ata de</w:t>
      </w:r>
      <w:r>
        <w:rPr>
          <w:rFonts w:cs="Times New Roman"/>
          <w:szCs w:val="24"/>
        </w:rPr>
        <w:t xml:space="preserve"> </w:t>
      </w:r>
      <w:r w:rsidR="00A52B64">
        <w:rPr>
          <w:rFonts w:cs="Times New Roman"/>
          <w:szCs w:val="24"/>
        </w:rPr>
        <w:t>P</w:t>
      </w:r>
      <w:r w:rsidRPr="00D550B0">
        <w:rPr>
          <w:rFonts w:cs="Times New Roman"/>
          <w:szCs w:val="24"/>
        </w:rPr>
        <w:t>agamento imediatamente subsequente, será acrescido ao “</w:t>
      </w:r>
      <w:proofErr w:type="spellStart"/>
      <w:r w:rsidRPr="00D550B0">
        <w:rPr>
          <w:rFonts w:cs="Times New Roman"/>
          <w:szCs w:val="24"/>
        </w:rPr>
        <w:t>dcp</w:t>
      </w:r>
      <w:proofErr w:type="spellEnd"/>
      <w:r w:rsidRPr="00D550B0">
        <w:rPr>
          <w:rFonts w:cs="Times New Roman"/>
          <w:szCs w:val="24"/>
        </w:rPr>
        <w:t xml:space="preserve">” </w:t>
      </w:r>
      <w:r w:rsidR="00437D8F">
        <w:rPr>
          <w:rFonts w:cs="Times New Roman"/>
          <w:szCs w:val="24"/>
        </w:rPr>
        <w:t>1</w:t>
      </w:r>
      <w:r w:rsidR="00437D8F" w:rsidRPr="00D550B0">
        <w:rPr>
          <w:rFonts w:cs="Times New Roman"/>
          <w:szCs w:val="24"/>
        </w:rPr>
        <w:t xml:space="preserve"> </w:t>
      </w:r>
      <w:r w:rsidRPr="00D550B0">
        <w:rPr>
          <w:rFonts w:cs="Times New Roman"/>
          <w:szCs w:val="24"/>
        </w:rPr>
        <w:t>(</w:t>
      </w:r>
      <w:r w:rsidR="00437D8F">
        <w:rPr>
          <w:rFonts w:cs="Times New Roman"/>
          <w:szCs w:val="24"/>
        </w:rPr>
        <w:t>um</w:t>
      </w:r>
      <w:r w:rsidRPr="00D550B0">
        <w:rPr>
          <w:rFonts w:cs="Times New Roman"/>
          <w:szCs w:val="24"/>
        </w:rPr>
        <w:t xml:space="preserve">) dia corrido; e única e exclusivamente na primeira </w:t>
      </w:r>
      <w:r w:rsidR="00A52B64">
        <w:rPr>
          <w:rFonts w:cs="Times New Roman"/>
          <w:szCs w:val="24"/>
        </w:rPr>
        <w:t>D</w:t>
      </w:r>
      <w:r w:rsidRPr="00D550B0">
        <w:rPr>
          <w:rFonts w:cs="Times New Roman"/>
          <w:szCs w:val="24"/>
        </w:rPr>
        <w:t xml:space="preserve">ata de </w:t>
      </w:r>
      <w:r w:rsidR="00A52B64">
        <w:rPr>
          <w:rFonts w:cs="Times New Roman"/>
          <w:szCs w:val="24"/>
        </w:rPr>
        <w:t>P</w:t>
      </w:r>
      <w:r w:rsidRPr="00D550B0">
        <w:rPr>
          <w:rFonts w:cs="Times New Roman"/>
          <w:szCs w:val="24"/>
        </w:rPr>
        <w:t xml:space="preserve">agamento (conforme consta do </w:t>
      </w:r>
      <w:r w:rsidRPr="00B94B1C">
        <w:rPr>
          <w:rFonts w:cs="Times New Roman"/>
          <w:szCs w:val="24"/>
          <w:u w:val="single"/>
        </w:rPr>
        <w:t>Anexo I</w:t>
      </w:r>
      <w:r w:rsidRPr="00D550B0">
        <w:rPr>
          <w:rFonts w:cs="Times New Roman"/>
          <w:szCs w:val="24"/>
        </w:rPr>
        <w:t xml:space="preserve"> desta </w:t>
      </w:r>
      <w:r>
        <w:rPr>
          <w:rFonts w:cs="Times New Roman"/>
          <w:szCs w:val="24"/>
        </w:rPr>
        <w:t>Escritura de Emissão</w:t>
      </w:r>
      <w:r w:rsidRPr="00D550B0">
        <w:rPr>
          <w:rFonts w:cs="Times New Roman"/>
          <w:szCs w:val="24"/>
        </w:rPr>
        <w:t xml:space="preserve">), para fins de equalizar o primeiro período de capitalização </w:t>
      </w:r>
      <w:r>
        <w:rPr>
          <w:rFonts w:cs="Times New Roman"/>
          <w:szCs w:val="24"/>
        </w:rPr>
        <w:t xml:space="preserve">das Notas Comerciais </w:t>
      </w:r>
      <w:r w:rsidRPr="00D550B0">
        <w:rPr>
          <w:rFonts w:cs="Times New Roman"/>
          <w:szCs w:val="24"/>
        </w:rPr>
        <w:t>com o primeiro período de capitalização dos CRI, de forma que não haja descasamento entre os valores apurados.</w:t>
      </w:r>
      <w:bookmarkEnd w:id="115"/>
    </w:p>
    <w:p w14:paraId="77F1E0CB" w14:textId="313DE1B5" w:rsidR="00B94B1C" w:rsidRDefault="00B94B1C" w:rsidP="00B94B1C">
      <w:pPr>
        <w:pStyle w:val="Nvel1111"/>
        <w:numPr>
          <w:ilvl w:val="0"/>
          <w:numId w:val="0"/>
        </w:numPr>
        <w:tabs>
          <w:tab w:val="left" w:pos="2835"/>
        </w:tabs>
        <w:ind w:left="1418"/>
        <w:rPr>
          <w:rFonts w:cs="Times New Roman"/>
          <w:szCs w:val="24"/>
        </w:rPr>
      </w:pPr>
    </w:p>
    <w:p w14:paraId="4F94AED3" w14:textId="4C23EB20" w:rsidR="00B94B1C" w:rsidRDefault="00B94B1C" w:rsidP="00E40DE0">
      <w:pPr>
        <w:pStyle w:val="Nvel1111"/>
        <w:tabs>
          <w:tab w:val="left" w:pos="2835"/>
        </w:tabs>
        <w:rPr>
          <w:rFonts w:cs="Times New Roman"/>
          <w:szCs w:val="24"/>
        </w:rPr>
      </w:pPr>
      <w:r w:rsidRPr="00D550B0">
        <w:rPr>
          <w:rFonts w:cs="Times New Roman"/>
          <w:szCs w:val="24"/>
        </w:rPr>
        <w:t xml:space="preserve">O </w:t>
      </w:r>
      <w:proofErr w:type="spellStart"/>
      <w:r w:rsidRPr="00D550B0">
        <w:rPr>
          <w:rFonts w:cs="Times New Roman"/>
          <w:szCs w:val="24"/>
        </w:rPr>
        <w:t>produtório</w:t>
      </w:r>
      <w:proofErr w:type="spellEnd"/>
      <w:r w:rsidRPr="00D550B0">
        <w:rPr>
          <w:rFonts w:cs="Times New Roman"/>
          <w:szCs w:val="24"/>
        </w:rPr>
        <w:t xml:space="preserve"> é executado a partir do fator mais recente, acrescentando-se, em seguida, os mais remotos. Os resultados intermediários são calculados com 16 (dezesseis) casas decimais, sem arredondamento</w:t>
      </w:r>
      <w:r>
        <w:rPr>
          <w:rFonts w:cs="Times New Roman"/>
          <w:szCs w:val="24"/>
        </w:rPr>
        <w:t>.</w:t>
      </w:r>
    </w:p>
    <w:p w14:paraId="3189F176" w14:textId="77777777" w:rsidR="00B94B1C" w:rsidRDefault="00B94B1C" w:rsidP="00B94B1C">
      <w:pPr>
        <w:pStyle w:val="PargrafodaLista"/>
        <w:rPr>
          <w:szCs w:val="24"/>
        </w:rPr>
      </w:pPr>
    </w:p>
    <w:p w14:paraId="190009F0" w14:textId="6E23B02A" w:rsidR="00B94B1C" w:rsidRDefault="00B94B1C" w:rsidP="00E40DE0">
      <w:pPr>
        <w:pStyle w:val="Nvel1111"/>
        <w:tabs>
          <w:tab w:val="left" w:pos="2835"/>
        </w:tabs>
        <w:rPr>
          <w:rFonts w:cs="Times New Roman"/>
          <w:szCs w:val="24"/>
        </w:rPr>
      </w:pPr>
      <w:r w:rsidRPr="00D550B0">
        <w:rPr>
          <w:rFonts w:cs="Times New Roman"/>
          <w:szCs w:val="24"/>
        </w:rPr>
        <w:t xml:space="preserve">A aplicação do IPCA/IBGE incidirá no menor período permitido pela legislação em vigor, sem necessidade de ajuste a esta </w:t>
      </w:r>
      <w:r>
        <w:rPr>
          <w:rFonts w:cs="Times New Roman"/>
          <w:szCs w:val="24"/>
        </w:rPr>
        <w:t>Escritura de Emissão</w:t>
      </w:r>
      <w:r w:rsidRPr="00D550B0">
        <w:rPr>
          <w:rFonts w:cs="Times New Roman"/>
          <w:szCs w:val="24"/>
        </w:rPr>
        <w:t xml:space="preserve"> ou qualquer outra formalidade.</w:t>
      </w:r>
    </w:p>
    <w:p w14:paraId="6D669B95" w14:textId="77777777" w:rsidR="00B94B1C" w:rsidRDefault="00B94B1C" w:rsidP="00B94B1C">
      <w:pPr>
        <w:pStyle w:val="PargrafodaLista"/>
        <w:rPr>
          <w:szCs w:val="24"/>
        </w:rPr>
      </w:pPr>
    </w:p>
    <w:p w14:paraId="6A2A21FB" w14:textId="2F7344CF" w:rsidR="00B94B1C" w:rsidRPr="00D550B0" w:rsidRDefault="00B94B1C" w:rsidP="00E40DE0">
      <w:pPr>
        <w:pStyle w:val="Nvel1111"/>
        <w:tabs>
          <w:tab w:val="left" w:pos="2835"/>
        </w:tabs>
        <w:rPr>
          <w:rFonts w:cs="Times New Roman"/>
          <w:szCs w:val="24"/>
        </w:rPr>
      </w:pPr>
      <w:r w:rsidRPr="00D550B0">
        <w:rPr>
          <w:rFonts w:cs="Times New Roman"/>
          <w:szCs w:val="24"/>
        </w:rPr>
        <w:t>Caso</w:t>
      </w:r>
      <w:r>
        <w:rPr>
          <w:rFonts w:cs="Times New Roman"/>
          <w:szCs w:val="24"/>
        </w:rPr>
        <w:t xml:space="preserve"> em qualquer </w:t>
      </w:r>
      <w:r w:rsidR="00A52B64">
        <w:rPr>
          <w:rFonts w:cs="Times New Roman"/>
          <w:szCs w:val="24"/>
        </w:rPr>
        <w:t>D</w:t>
      </w:r>
      <w:r w:rsidRPr="00D550B0">
        <w:rPr>
          <w:rFonts w:cs="Times New Roman"/>
          <w:szCs w:val="24"/>
        </w:rPr>
        <w:t xml:space="preserve">ata de </w:t>
      </w:r>
      <w:r w:rsidR="00A52B64">
        <w:rPr>
          <w:rFonts w:cs="Times New Roman"/>
          <w:szCs w:val="24"/>
        </w:rPr>
        <w:t>P</w:t>
      </w:r>
      <w:r w:rsidRPr="00D550B0">
        <w:rPr>
          <w:rFonts w:cs="Times New Roman"/>
          <w:szCs w:val="24"/>
        </w:rPr>
        <w:t>agamento o IPCA/IBGE a ser utilizado, conforme previsto na fórmula acima, não esteja ainda disponível, será utilizada a sua última variação disponível.</w:t>
      </w:r>
    </w:p>
    <w:p w14:paraId="6CBEEA4F" w14:textId="530E008C" w:rsidR="00B94B1C" w:rsidRDefault="00B94B1C" w:rsidP="00B94B1C">
      <w:pPr>
        <w:pStyle w:val="Nvel1111"/>
        <w:numPr>
          <w:ilvl w:val="0"/>
          <w:numId w:val="0"/>
        </w:numPr>
        <w:ind w:left="1418"/>
        <w:rPr>
          <w:rFonts w:eastAsia="Arial Unicode MS" w:cs="Times New Roman"/>
          <w:i/>
          <w:iCs/>
          <w:szCs w:val="24"/>
          <w:u w:val="single"/>
        </w:rPr>
      </w:pPr>
    </w:p>
    <w:p w14:paraId="7240DE23" w14:textId="77777777" w:rsidR="003C68A3" w:rsidRDefault="003C68A3" w:rsidP="00E40DE0">
      <w:pPr>
        <w:pStyle w:val="Nvel1111"/>
        <w:rPr>
          <w:rFonts w:cs="Times New Roman"/>
          <w:szCs w:val="24"/>
        </w:rPr>
      </w:pPr>
      <w:r w:rsidRPr="00752DDF">
        <w:rPr>
          <w:rFonts w:cs="Times New Roman"/>
          <w:szCs w:val="24"/>
        </w:rPr>
        <w:t>Para fins desta Escritura de Emissão, “</w:t>
      </w:r>
      <w:r w:rsidRPr="00752DDF">
        <w:rPr>
          <w:rFonts w:cs="Times New Roman"/>
          <w:szCs w:val="24"/>
          <w:u w:val="single"/>
        </w:rPr>
        <w:t>Data de Aniversário</w:t>
      </w:r>
      <w:r w:rsidRPr="00752DDF">
        <w:rPr>
          <w:rFonts w:cs="Times New Roman"/>
          <w:szCs w:val="24"/>
        </w:rPr>
        <w:t xml:space="preserve">” </w:t>
      </w:r>
      <w:r>
        <w:rPr>
          <w:rFonts w:cs="Times New Roman"/>
          <w:szCs w:val="24"/>
        </w:rPr>
        <w:t xml:space="preserve">corresponde a cada data prevista no </w:t>
      </w:r>
      <w:r w:rsidRPr="00D42DBF">
        <w:rPr>
          <w:rFonts w:cs="Times New Roman"/>
          <w:szCs w:val="24"/>
          <w:u w:val="single"/>
        </w:rPr>
        <w:t>Anexo I</w:t>
      </w:r>
      <w:r w:rsidRPr="00D42DBF">
        <w:rPr>
          <w:rFonts w:cs="Times New Roman"/>
          <w:szCs w:val="24"/>
        </w:rPr>
        <w:t xml:space="preserve"> a esta Escritura de Emissão</w:t>
      </w:r>
      <w:r w:rsidRPr="00752DDF">
        <w:rPr>
          <w:rFonts w:cs="Times New Roman"/>
          <w:szCs w:val="24"/>
        </w:rPr>
        <w:t>.</w:t>
      </w:r>
    </w:p>
    <w:p w14:paraId="3D96C646" w14:textId="77777777" w:rsidR="003C68A3" w:rsidRDefault="003C68A3" w:rsidP="003C68A3">
      <w:pPr>
        <w:pStyle w:val="PargrafodaLista"/>
        <w:rPr>
          <w:szCs w:val="24"/>
        </w:rPr>
      </w:pPr>
    </w:p>
    <w:p w14:paraId="5C413216" w14:textId="77777777" w:rsidR="003C68A3" w:rsidRPr="00752DDF" w:rsidRDefault="003C68A3" w:rsidP="00E40DE0">
      <w:pPr>
        <w:pStyle w:val="Nvel1111"/>
        <w:rPr>
          <w:rFonts w:cs="Times New Roman"/>
          <w:szCs w:val="24"/>
        </w:rPr>
      </w:pPr>
      <w:r w:rsidRPr="008B3A8B">
        <w:t>Considera-se como mês de atualização o período mensal compreendido entre duas Datas de Aniversário consecutivas.</w:t>
      </w:r>
    </w:p>
    <w:p w14:paraId="0FAF2BA3" w14:textId="77777777" w:rsidR="003C68A3" w:rsidRPr="00B94B1C" w:rsidRDefault="003C68A3" w:rsidP="00B94B1C">
      <w:pPr>
        <w:pStyle w:val="Nvel1111"/>
        <w:numPr>
          <w:ilvl w:val="0"/>
          <w:numId w:val="0"/>
        </w:numPr>
        <w:ind w:left="1418"/>
        <w:rPr>
          <w:rFonts w:eastAsia="Arial Unicode MS" w:cs="Times New Roman"/>
          <w:i/>
          <w:iCs/>
          <w:szCs w:val="24"/>
          <w:u w:val="single"/>
        </w:rPr>
      </w:pPr>
    </w:p>
    <w:p w14:paraId="55B0C4BB" w14:textId="57CAA18C" w:rsidR="00A777BB" w:rsidRPr="00AE197B" w:rsidRDefault="00A777BB" w:rsidP="00E40DE0">
      <w:pPr>
        <w:pStyle w:val="Nvel1111"/>
        <w:rPr>
          <w:rFonts w:eastAsia="Arial Unicode MS" w:cs="Times New Roman"/>
          <w:i/>
          <w:iCs/>
          <w:szCs w:val="24"/>
          <w:u w:val="single"/>
        </w:rPr>
      </w:pPr>
      <w:bookmarkStart w:id="116" w:name="_Ref117698106"/>
      <w:r w:rsidRPr="00AE197B">
        <w:rPr>
          <w:rFonts w:cs="Times New Roman"/>
          <w:szCs w:val="24"/>
        </w:rPr>
        <w:t xml:space="preserve">No caso de </w:t>
      </w:r>
      <w:bookmarkStart w:id="117" w:name="_Hlk117621316"/>
      <w:r w:rsidRPr="00AE197B">
        <w:rPr>
          <w:rFonts w:cs="Times New Roman"/>
          <w:szCs w:val="24"/>
        </w:rPr>
        <w:t>extinção, indisponibilidade temporária ou ausência de apuração do IPCA</w:t>
      </w:r>
      <w:r>
        <w:rPr>
          <w:rFonts w:cs="Times New Roman"/>
          <w:szCs w:val="24"/>
        </w:rPr>
        <w:t>/IBGE</w:t>
      </w:r>
      <w:bookmarkEnd w:id="117"/>
      <w:r w:rsidRPr="00AE197B">
        <w:rPr>
          <w:rFonts w:cs="Times New Roman"/>
          <w:szCs w:val="24"/>
        </w:rPr>
        <w:t xml:space="preserve"> por mais de </w:t>
      </w:r>
      <w:r w:rsidR="00B94B1C">
        <w:rPr>
          <w:rFonts w:cs="Times New Roman"/>
          <w:szCs w:val="24"/>
        </w:rPr>
        <w:t>10</w:t>
      </w:r>
      <w:r w:rsidRPr="00AE197B">
        <w:rPr>
          <w:rFonts w:cs="Times New Roman"/>
          <w:szCs w:val="24"/>
        </w:rPr>
        <w:t> (</w:t>
      </w:r>
      <w:r w:rsidR="00B94B1C">
        <w:rPr>
          <w:rFonts w:cs="Times New Roman"/>
          <w:szCs w:val="24"/>
        </w:rPr>
        <w:t>dez</w:t>
      </w:r>
      <w:r w:rsidRPr="00AE197B">
        <w:rPr>
          <w:rFonts w:cs="Times New Roman"/>
          <w:szCs w:val="24"/>
        </w:rPr>
        <w:t xml:space="preserve">) </w:t>
      </w:r>
      <w:r w:rsidR="00B94B1C">
        <w:rPr>
          <w:rFonts w:cs="Times New Roman"/>
          <w:szCs w:val="24"/>
        </w:rPr>
        <w:t>dias</w:t>
      </w:r>
      <w:r w:rsidRPr="00AE197B">
        <w:rPr>
          <w:rFonts w:cs="Times New Roman"/>
          <w:szCs w:val="24"/>
        </w:rPr>
        <w:t xml:space="preserve"> consecutivos após a data esperada para sua apuração e/ou divulgação, ou, ainda, no caso de sua extinção ou impossibilidade de sua aplicação por imposição legal ou determinação judicial, deverá ser aplicada </w:t>
      </w:r>
      <w:r w:rsidR="00882A0F">
        <w:rPr>
          <w:rFonts w:cs="Times New Roman"/>
          <w:szCs w:val="24"/>
        </w:rPr>
        <w:t xml:space="preserve">a </w:t>
      </w:r>
      <w:r w:rsidRPr="00AE197B">
        <w:rPr>
          <w:rFonts w:cs="Times New Roman"/>
          <w:szCs w:val="24"/>
        </w:rPr>
        <w:t xml:space="preserve">taxa </w:t>
      </w:r>
      <w:r w:rsidR="00D42DBF">
        <w:rPr>
          <w:rFonts w:cs="Times New Roman"/>
          <w:szCs w:val="24"/>
        </w:rPr>
        <w:lastRenderedPageBreak/>
        <w:t>substituta legal</w:t>
      </w:r>
      <w:r w:rsidRPr="00AE197B">
        <w:rPr>
          <w:rFonts w:cs="Times New Roman"/>
          <w:szCs w:val="24"/>
        </w:rPr>
        <w:t xml:space="preserve"> ("</w:t>
      </w:r>
      <w:r w:rsidRPr="00AE197B">
        <w:rPr>
          <w:rFonts w:cs="Times New Roman"/>
          <w:szCs w:val="24"/>
          <w:u w:val="single"/>
        </w:rPr>
        <w:t>Taxa Substitutiva</w:t>
      </w:r>
      <w:r w:rsidRPr="00AE197B">
        <w:rPr>
          <w:rFonts w:cs="Times New Roman"/>
          <w:szCs w:val="24"/>
        </w:rPr>
        <w:t xml:space="preserve">"), devendo </w:t>
      </w:r>
      <w:r>
        <w:rPr>
          <w:rFonts w:cs="Times New Roman"/>
          <w:szCs w:val="24"/>
        </w:rPr>
        <w:t>a Titular das Notas Comerciais</w:t>
      </w:r>
      <w:r w:rsidRPr="00AE197B">
        <w:rPr>
          <w:rFonts w:cs="Times New Roman"/>
          <w:szCs w:val="24"/>
        </w:rPr>
        <w:t xml:space="preserve"> ou o Agente Fiduciário dos CRI (conforme o caso) convocar, em até 5 (cinco) Dias Úteis contados da data em que esta tomar conhecimento de quaisquer dos eventos referidos acima, </w:t>
      </w:r>
      <w:r w:rsidR="005937D4" w:rsidRPr="00AE197B">
        <w:rPr>
          <w:rFonts w:cs="Times New Roman"/>
          <w:szCs w:val="24"/>
        </w:rPr>
        <w:t xml:space="preserve">assembleia </w:t>
      </w:r>
      <w:r w:rsidR="00D42DBF">
        <w:rPr>
          <w:rFonts w:cs="Times New Roman"/>
          <w:szCs w:val="24"/>
        </w:rPr>
        <w:t>especial de investidores dos CRI</w:t>
      </w:r>
      <w:r w:rsidRPr="00AE197B">
        <w:rPr>
          <w:rFonts w:cs="Times New Roman"/>
          <w:szCs w:val="24"/>
        </w:rPr>
        <w:t xml:space="preserve">, conforme procedimento previsto </w:t>
      </w:r>
      <w:r>
        <w:rPr>
          <w:rFonts w:cs="Times New Roman"/>
          <w:szCs w:val="24"/>
        </w:rPr>
        <w:t>no Termo de Securitização</w:t>
      </w:r>
      <w:r w:rsidRPr="00AE197B">
        <w:rPr>
          <w:rFonts w:cs="Times New Roman"/>
          <w:szCs w:val="24"/>
        </w:rPr>
        <w:t>, a qual terá como objeto a deliberação, de comum acordo com a Emissora</w:t>
      </w:r>
      <w:r>
        <w:rPr>
          <w:rFonts w:cs="Times New Roman"/>
          <w:szCs w:val="24"/>
        </w:rPr>
        <w:t xml:space="preserve"> e com a Titular das Notas Comerciais</w:t>
      </w:r>
      <w:r w:rsidRPr="00AE197B">
        <w:rPr>
          <w:rFonts w:cs="Times New Roman"/>
          <w:szCs w:val="24"/>
        </w:rPr>
        <w:t>, sobre o novo parâmetro de Atualização Monetária, parâmetro este que deverá preservar o valor real e os mesmos níveis da Atualização Monetária.</w:t>
      </w:r>
      <w:bookmarkEnd w:id="114"/>
      <w:bookmarkEnd w:id="116"/>
      <w:r w:rsidRPr="00AE197B">
        <w:rPr>
          <w:rFonts w:cs="Times New Roman"/>
          <w:szCs w:val="24"/>
        </w:rPr>
        <w:t xml:space="preserve"> </w:t>
      </w:r>
    </w:p>
    <w:p w14:paraId="797823A7" w14:textId="77777777" w:rsidR="00A777BB" w:rsidRPr="00AE197B" w:rsidRDefault="00A777BB" w:rsidP="00A777BB">
      <w:pPr>
        <w:pStyle w:val="BodyText21"/>
        <w:tabs>
          <w:tab w:val="left" w:pos="993"/>
          <w:tab w:val="left" w:pos="1418"/>
        </w:tabs>
        <w:spacing w:line="300" w:lineRule="atLeast"/>
        <w:rPr>
          <w:rFonts w:ascii="Times New Roman" w:eastAsia="Arial Unicode MS" w:hAnsi="Times New Roman" w:cs="Times New Roman"/>
          <w:i/>
          <w:iCs/>
          <w:u w:val="single"/>
        </w:rPr>
      </w:pPr>
    </w:p>
    <w:p w14:paraId="10FCC930" w14:textId="0A6661CB" w:rsidR="00A777BB" w:rsidRPr="00A777BB" w:rsidRDefault="00A777BB" w:rsidP="00E40DE0">
      <w:pPr>
        <w:pStyle w:val="Nvel1111"/>
        <w:rPr>
          <w:rFonts w:cs="Times New Roman"/>
          <w:szCs w:val="24"/>
        </w:rPr>
      </w:pPr>
      <w:r w:rsidRPr="00A777BB">
        <w:rPr>
          <w:rFonts w:cs="Times New Roman"/>
          <w:szCs w:val="24"/>
        </w:rPr>
        <w:t xml:space="preserve">Até a deliberação da Taxa Substitutiva, será utilizada, para o cálculo do valor de quaisquer obrigações previstas nesta Escritura de Emissão, a última projeção do IPCA/IBGE divulgada oficialmente, até a data da definição ou aplicação, conforme o caso, do novo parâmetro, não sendo devidas quaisquer compensações financeiras entre a Emissora e </w:t>
      </w:r>
      <w:r>
        <w:rPr>
          <w:rFonts w:cs="Times New Roman"/>
          <w:szCs w:val="24"/>
        </w:rPr>
        <w:t xml:space="preserve">a </w:t>
      </w:r>
      <w:r w:rsidRPr="00A777BB">
        <w:rPr>
          <w:rFonts w:cs="Times New Roman"/>
          <w:szCs w:val="24"/>
        </w:rPr>
        <w:t xml:space="preserve">Titular </w:t>
      </w:r>
      <w:r>
        <w:rPr>
          <w:rFonts w:cs="Times New Roman"/>
          <w:szCs w:val="24"/>
        </w:rPr>
        <w:t xml:space="preserve">das Notas Comerciais </w:t>
      </w:r>
      <w:r w:rsidRPr="00A777BB">
        <w:rPr>
          <w:rFonts w:cs="Times New Roman"/>
          <w:szCs w:val="24"/>
        </w:rPr>
        <w:t>quando da divulgação posterior da taxa/índice de remuneração/atualização que seria aplicável.</w:t>
      </w:r>
    </w:p>
    <w:p w14:paraId="4CBEF24E"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54627932" w14:textId="6417A7E5" w:rsidR="00A777BB" w:rsidRPr="00AE197B" w:rsidRDefault="00A777BB" w:rsidP="00E40DE0">
      <w:pPr>
        <w:pStyle w:val="Nvel1111"/>
        <w:rPr>
          <w:rFonts w:cs="Times New Roman"/>
          <w:szCs w:val="24"/>
        </w:rPr>
      </w:pPr>
      <w:r w:rsidRPr="00AE197B">
        <w:rPr>
          <w:rFonts w:cs="Times New Roman"/>
          <w:szCs w:val="24"/>
        </w:rPr>
        <w:t>Caso o IPCA</w:t>
      </w:r>
      <w:r w:rsidR="005937D4">
        <w:rPr>
          <w:rFonts w:cs="Times New Roman"/>
          <w:szCs w:val="24"/>
        </w:rPr>
        <w:t>/IBGE</w:t>
      </w:r>
      <w:r w:rsidRPr="00AE197B">
        <w:rPr>
          <w:rFonts w:cs="Times New Roman"/>
          <w:szCs w:val="24"/>
        </w:rPr>
        <w:t xml:space="preserve">, conforme o caso, venha a ser divulgado antes da realização da </w:t>
      </w:r>
      <w:r w:rsidR="00D42DBF" w:rsidRPr="00AE197B">
        <w:rPr>
          <w:rFonts w:cs="Times New Roman"/>
          <w:szCs w:val="24"/>
        </w:rPr>
        <w:t xml:space="preserve">assembleia </w:t>
      </w:r>
      <w:r w:rsidR="00D42DBF">
        <w:rPr>
          <w:rFonts w:cs="Times New Roman"/>
          <w:szCs w:val="24"/>
        </w:rPr>
        <w:t>especial de investidores dos CRI</w:t>
      </w:r>
      <w:r w:rsidRPr="00AE197B">
        <w:rPr>
          <w:rFonts w:cs="Times New Roman"/>
          <w:szCs w:val="24"/>
        </w:rPr>
        <w:t xml:space="preserve">, a referida </w:t>
      </w:r>
      <w:r w:rsidR="00D42DBF" w:rsidRPr="00AE197B">
        <w:rPr>
          <w:rFonts w:cs="Times New Roman"/>
          <w:szCs w:val="24"/>
        </w:rPr>
        <w:t xml:space="preserve">assembleia </w:t>
      </w:r>
      <w:r w:rsidR="00D42DBF">
        <w:rPr>
          <w:rFonts w:cs="Times New Roman"/>
          <w:szCs w:val="24"/>
        </w:rPr>
        <w:t>especial de investidores dos CRI</w:t>
      </w:r>
      <w:r w:rsidR="00D42DBF" w:rsidRPr="00AE197B">
        <w:rPr>
          <w:rFonts w:cs="Times New Roman"/>
          <w:szCs w:val="24"/>
        </w:rPr>
        <w:t xml:space="preserve"> </w:t>
      </w:r>
      <w:r w:rsidRPr="00AE197B">
        <w:rPr>
          <w:rFonts w:cs="Times New Roman"/>
          <w:szCs w:val="24"/>
        </w:rPr>
        <w:t>não será mais realizada e o IPCA</w:t>
      </w:r>
      <w:r w:rsidR="005937D4">
        <w:rPr>
          <w:rFonts w:cs="Times New Roman"/>
          <w:szCs w:val="24"/>
        </w:rPr>
        <w:t>/IBGE</w:t>
      </w:r>
      <w:r w:rsidRPr="00AE197B">
        <w:rPr>
          <w:rFonts w:cs="Times New Roman"/>
          <w:szCs w:val="24"/>
        </w:rPr>
        <w:t xml:space="preserve"> divulgado passará novamente a ser utilizada para o cálculo das respectivas obrigações previstas </w:t>
      </w:r>
      <w:r w:rsidR="005937D4">
        <w:rPr>
          <w:rFonts w:cs="Times New Roman"/>
          <w:szCs w:val="24"/>
        </w:rPr>
        <w:t>nesta Escritura de Emissão</w:t>
      </w:r>
      <w:r w:rsidRPr="00AE197B">
        <w:rPr>
          <w:rFonts w:cs="Times New Roman"/>
          <w:szCs w:val="24"/>
        </w:rPr>
        <w:t>.</w:t>
      </w:r>
    </w:p>
    <w:p w14:paraId="60D04B5A"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31E7B3E2" w14:textId="7B233771" w:rsidR="00A777BB" w:rsidRPr="00AE197B" w:rsidRDefault="00A777BB" w:rsidP="00E40DE0">
      <w:pPr>
        <w:pStyle w:val="Nvel1111"/>
        <w:rPr>
          <w:rFonts w:cs="Times New Roman"/>
          <w:szCs w:val="24"/>
        </w:rPr>
      </w:pPr>
      <w:bookmarkStart w:id="118" w:name="_Ref98951830"/>
      <w:r w:rsidRPr="00AE197B">
        <w:rPr>
          <w:rFonts w:cs="Times New Roman"/>
          <w:szCs w:val="24"/>
        </w:rPr>
        <w:t xml:space="preserve">Caso não haja acordo sobre a Taxa Substitutiva entre a </w:t>
      </w:r>
      <w:r w:rsidR="005937D4">
        <w:rPr>
          <w:rFonts w:cs="Times New Roman"/>
          <w:szCs w:val="24"/>
        </w:rPr>
        <w:t>Emissora</w:t>
      </w:r>
      <w:r w:rsidRPr="00AE197B">
        <w:rPr>
          <w:rFonts w:cs="Times New Roman"/>
          <w:szCs w:val="24"/>
        </w:rPr>
        <w:t xml:space="preserve">, a </w:t>
      </w:r>
      <w:r w:rsidR="005937D4">
        <w:rPr>
          <w:rFonts w:cs="Times New Roman"/>
          <w:szCs w:val="24"/>
        </w:rPr>
        <w:t>Titular das Notas Comerciais</w:t>
      </w:r>
      <w:r w:rsidRPr="00AE197B">
        <w:rPr>
          <w:rFonts w:cs="Times New Roman"/>
          <w:szCs w:val="24"/>
        </w:rPr>
        <w:t xml:space="preserve"> e os </w:t>
      </w:r>
      <w:r w:rsidR="00B05793" w:rsidRPr="00AE197B">
        <w:rPr>
          <w:rFonts w:cs="Times New Roman"/>
          <w:szCs w:val="24"/>
        </w:rPr>
        <w:t>titulares</w:t>
      </w:r>
      <w:r w:rsidRPr="00AE197B">
        <w:rPr>
          <w:rFonts w:cs="Times New Roman"/>
          <w:szCs w:val="24"/>
        </w:rPr>
        <w:t xml:space="preserve"> de CRI, ou caso não seja realizada a </w:t>
      </w:r>
      <w:r w:rsidR="00D42DBF" w:rsidRPr="00AE197B">
        <w:rPr>
          <w:rFonts w:cs="Times New Roman"/>
          <w:szCs w:val="24"/>
        </w:rPr>
        <w:t xml:space="preserve">assembleia </w:t>
      </w:r>
      <w:r w:rsidR="00D42DBF">
        <w:rPr>
          <w:rFonts w:cs="Times New Roman"/>
          <w:szCs w:val="24"/>
        </w:rPr>
        <w:t>especial de investidores dos CRI</w:t>
      </w:r>
      <w:r w:rsidR="00D42DBF" w:rsidRPr="00AE197B">
        <w:rPr>
          <w:rFonts w:cs="Times New Roman"/>
          <w:szCs w:val="24"/>
        </w:rPr>
        <w:t xml:space="preserve"> </w:t>
      </w:r>
      <w:r w:rsidRPr="00AE197B">
        <w:rPr>
          <w:rFonts w:cs="Times New Roman"/>
          <w:szCs w:val="24"/>
        </w:rPr>
        <w:t>mencionada na Cláusula </w:t>
      </w:r>
      <w:r w:rsidR="007F343A">
        <w:rPr>
          <w:rFonts w:cs="Times New Roman"/>
          <w:szCs w:val="24"/>
        </w:rPr>
        <w:fldChar w:fldCharType="begin"/>
      </w:r>
      <w:r w:rsidR="007F343A">
        <w:rPr>
          <w:rFonts w:cs="Times New Roman"/>
          <w:szCs w:val="24"/>
        </w:rPr>
        <w:instrText xml:space="preserve"> REF _Ref117698106 \r \h </w:instrText>
      </w:r>
      <w:r w:rsidR="007F343A">
        <w:rPr>
          <w:rFonts w:cs="Times New Roman"/>
          <w:szCs w:val="24"/>
        </w:rPr>
      </w:r>
      <w:r w:rsidR="007F343A">
        <w:rPr>
          <w:rFonts w:cs="Times New Roman"/>
          <w:szCs w:val="24"/>
        </w:rPr>
        <w:fldChar w:fldCharType="separate"/>
      </w:r>
      <w:r w:rsidR="00C70752">
        <w:rPr>
          <w:rFonts w:cs="Times New Roman"/>
          <w:szCs w:val="24"/>
        </w:rPr>
        <w:t>4.2.1.10</w:t>
      </w:r>
      <w:r w:rsidR="007F343A">
        <w:rPr>
          <w:rFonts w:cs="Times New Roman"/>
          <w:szCs w:val="24"/>
        </w:rPr>
        <w:fldChar w:fldCharType="end"/>
      </w:r>
      <w:r w:rsidRPr="00AE197B">
        <w:rPr>
          <w:rFonts w:cs="Times New Roman"/>
          <w:szCs w:val="24"/>
        </w:rPr>
        <w:t xml:space="preserve"> acima, a </w:t>
      </w:r>
      <w:r w:rsidR="005937D4">
        <w:rPr>
          <w:rFonts w:cs="Times New Roman"/>
          <w:szCs w:val="24"/>
        </w:rPr>
        <w:t xml:space="preserve">Emissora </w:t>
      </w:r>
      <w:r w:rsidRPr="005937D4">
        <w:rPr>
          <w:rFonts w:cs="Times New Roman"/>
          <w:szCs w:val="24"/>
        </w:rPr>
        <w:t>deverá</w:t>
      </w:r>
      <w:r w:rsidRPr="00AE197B">
        <w:rPr>
          <w:rFonts w:cs="Times New Roman"/>
          <w:szCs w:val="24"/>
        </w:rPr>
        <w:t xml:space="preserve"> </w:t>
      </w:r>
      <w:r w:rsidR="00DD3A4C">
        <w:rPr>
          <w:rFonts w:cs="Times New Roman"/>
          <w:szCs w:val="24"/>
        </w:rPr>
        <w:t xml:space="preserve">realizar o Resgate Antecipado Obrigatório </w:t>
      </w:r>
      <w:r w:rsidRPr="00AE197B">
        <w:rPr>
          <w:rFonts w:cs="Times New Roman"/>
          <w:szCs w:val="24"/>
        </w:rPr>
        <w:t>das Notas Comerciais, com seu consequente cancelamento</w:t>
      </w:r>
      <w:r w:rsidR="00DD3A4C">
        <w:rPr>
          <w:rFonts w:cs="Times New Roman"/>
          <w:szCs w:val="24"/>
        </w:rPr>
        <w:t xml:space="preserve">, </w:t>
      </w:r>
      <w:r w:rsidR="0082113C" w:rsidRPr="008B3A8B">
        <w:rPr>
          <w:b/>
          <w:bCs/>
        </w:rPr>
        <w:t>(a)</w:t>
      </w:r>
      <w:r w:rsidR="0082113C" w:rsidRPr="008B3A8B">
        <w:t xml:space="preserve"> no prazo de até </w:t>
      </w:r>
      <w:r w:rsidR="0082113C">
        <w:t>28</w:t>
      </w:r>
      <w:r w:rsidR="0082113C" w:rsidRPr="008B3A8B">
        <w:t xml:space="preserve"> (</w:t>
      </w:r>
      <w:r w:rsidR="0082113C">
        <w:t>vinte e oito</w:t>
      </w:r>
      <w:r w:rsidR="0082113C" w:rsidRPr="008B3A8B">
        <w:t xml:space="preserve">) dias corridos da data de encerramento da respectiva assembleia especial de investidores dos CRI ou da data em que tal assembleia deveria ter ocorrido; </w:t>
      </w:r>
      <w:r w:rsidR="0082113C" w:rsidRPr="008B3A8B">
        <w:rPr>
          <w:rFonts w:eastAsia="Arial Unicode MS"/>
          <w:b/>
          <w:bCs/>
        </w:rPr>
        <w:t>(b)</w:t>
      </w:r>
      <w:r w:rsidR="0082113C" w:rsidRPr="008B3A8B">
        <w:rPr>
          <w:b/>
        </w:rPr>
        <w:t> </w:t>
      </w:r>
      <w:r w:rsidR="0082113C" w:rsidRPr="008B3A8B">
        <w:t xml:space="preserve">na Data de Vencimento; ou </w:t>
      </w:r>
      <w:r w:rsidR="0082113C" w:rsidRPr="008B3A8B">
        <w:rPr>
          <w:b/>
          <w:bCs/>
        </w:rPr>
        <w:t>(c)</w:t>
      </w:r>
      <w:r w:rsidR="0082113C" w:rsidRPr="008B3A8B">
        <w:t xml:space="preserve"> em outro prazo que venha a ser definido em referida assembleia, sendo que, para os itens (a) e </w:t>
      </w:r>
      <w:r w:rsidR="0082113C" w:rsidRPr="008B3A8B">
        <w:rPr>
          <w:rFonts w:eastAsia="Arial Unicode MS"/>
        </w:rPr>
        <w:t>(b)</w:t>
      </w:r>
      <w:r w:rsidR="0082113C" w:rsidRPr="008B3A8B">
        <w:t xml:space="preserve"> acima, o que ocorrer primeiro</w:t>
      </w:r>
      <w:r w:rsidR="0082113C">
        <w:t>,</w:t>
      </w:r>
      <w:r w:rsidR="0082113C">
        <w:rPr>
          <w:rFonts w:cs="Times New Roman"/>
          <w:szCs w:val="24"/>
        </w:rPr>
        <w:t xml:space="preserve"> </w:t>
      </w:r>
      <w:r w:rsidR="00DD3A4C">
        <w:rPr>
          <w:rFonts w:cs="Times New Roman"/>
          <w:szCs w:val="24"/>
        </w:rPr>
        <w:t xml:space="preserve">nos termos da Cláusula </w:t>
      </w:r>
      <w:r w:rsidR="00056DC4">
        <w:rPr>
          <w:rFonts w:cs="Times New Roman"/>
          <w:szCs w:val="24"/>
        </w:rPr>
        <w:fldChar w:fldCharType="begin"/>
      </w:r>
      <w:r w:rsidR="00056DC4">
        <w:rPr>
          <w:rFonts w:cs="Times New Roman"/>
          <w:szCs w:val="24"/>
        </w:rPr>
        <w:instrText xml:space="preserve"> REF _Ref31651810 \r \h </w:instrText>
      </w:r>
      <w:r w:rsidR="00056DC4">
        <w:rPr>
          <w:rFonts w:cs="Times New Roman"/>
          <w:szCs w:val="24"/>
        </w:rPr>
      </w:r>
      <w:r w:rsidR="00056DC4">
        <w:rPr>
          <w:rFonts w:cs="Times New Roman"/>
          <w:szCs w:val="24"/>
        </w:rPr>
        <w:fldChar w:fldCharType="separate"/>
      </w:r>
      <w:r w:rsidR="00C70752">
        <w:rPr>
          <w:rFonts w:cs="Times New Roman"/>
          <w:szCs w:val="24"/>
        </w:rPr>
        <w:t>4.5</w:t>
      </w:r>
      <w:r w:rsidR="00056DC4">
        <w:rPr>
          <w:rFonts w:cs="Times New Roman"/>
          <w:szCs w:val="24"/>
        </w:rPr>
        <w:fldChar w:fldCharType="end"/>
      </w:r>
      <w:r w:rsidR="00056DC4">
        <w:rPr>
          <w:rFonts w:cs="Times New Roman"/>
          <w:szCs w:val="24"/>
        </w:rPr>
        <w:t xml:space="preserve"> </w:t>
      </w:r>
      <w:r w:rsidR="00DD3A4C">
        <w:rPr>
          <w:rFonts w:cs="Times New Roman"/>
          <w:szCs w:val="24"/>
        </w:rPr>
        <w:t>abaixo</w:t>
      </w:r>
      <w:r w:rsidRPr="00AE197B">
        <w:rPr>
          <w:rFonts w:cs="Times New Roman"/>
          <w:szCs w:val="24"/>
        </w:rPr>
        <w:t>.</w:t>
      </w:r>
      <w:bookmarkEnd w:id="118"/>
      <w:r w:rsidRPr="00AE197B">
        <w:rPr>
          <w:rFonts w:cs="Times New Roman"/>
          <w:szCs w:val="24"/>
        </w:rPr>
        <w:t xml:space="preserve"> </w:t>
      </w:r>
    </w:p>
    <w:p w14:paraId="20ECA611"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06B4EF3C" w14:textId="4153DE23" w:rsidR="00CD5F58" w:rsidRPr="00752DDF" w:rsidRDefault="00CD5F58" w:rsidP="00E40DE0">
      <w:pPr>
        <w:pStyle w:val="Nvel1111"/>
        <w:rPr>
          <w:rFonts w:cs="Times New Roman"/>
          <w:szCs w:val="24"/>
        </w:rPr>
      </w:pPr>
      <w:bookmarkStart w:id="119" w:name="_Hlk117622451"/>
      <w:r w:rsidRPr="00752DDF">
        <w:rPr>
          <w:rFonts w:cs="Times New Roman"/>
          <w:szCs w:val="24"/>
        </w:rPr>
        <w:t xml:space="preserve">A aplicação de qualquer </w:t>
      </w:r>
      <w:r w:rsidR="00A777BB">
        <w:rPr>
          <w:rFonts w:cs="Times New Roman"/>
          <w:szCs w:val="24"/>
        </w:rPr>
        <w:t>Taxa Substitutiva</w:t>
      </w:r>
      <w:r w:rsidRPr="00752DDF">
        <w:rPr>
          <w:rFonts w:cs="Times New Roman"/>
          <w:szCs w:val="24"/>
        </w:rPr>
        <w:t xml:space="preserve"> ocorrerá na menor periodicidade permitida por lei, prescindindo eventual modificação da periodicidade de aplicação da correção monetária de aditamento da presente Escritura de Emissão ou qualquer outra formalidade.</w:t>
      </w:r>
    </w:p>
    <w:bookmarkEnd w:id="119"/>
    <w:p w14:paraId="49055296" w14:textId="77777777" w:rsidR="008535E2" w:rsidRPr="00752DDF" w:rsidRDefault="008535E2" w:rsidP="00752DDF">
      <w:pPr>
        <w:pStyle w:val="PargrafodaLista"/>
        <w:spacing w:line="300" w:lineRule="atLeast"/>
        <w:rPr>
          <w:szCs w:val="24"/>
        </w:rPr>
      </w:pPr>
    </w:p>
    <w:p w14:paraId="34589303" w14:textId="52AF2582" w:rsidR="00A77CCE" w:rsidRPr="00A77CCE" w:rsidRDefault="00A77CCE" w:rsidP="00E40DE0">
      <w:pPr>
        <w:pStyle w:val="Nvel111"/>
        <w:rPr>
          <w:u w:val="single"/>
        </w:rPr>
      </w:pPr>
      <w:r w:rsidRPr="00752DDF">
        <w:rPr>
          <w:u w:val="single"/>
        </w:rPr>
        <w:t>Pagamento do Valor Nominal Unitário Atualizado</w:t>
      </w:r>
      <w:r w:rsidRPr="00752DDF">
        <w:t xml:space="preserve">: </w:t>
      </w:r>
      <w:bookmarkStart w:id="120" w:name="_Hlk117516380"/>
      <w:r>
        <w:rPr>
          <w:bCs/>
        </w:rPr>
        <w:t>O</w:t>
      </w:r>
      <w:r>
        <w:t xml:space="preserve"> saldo do Valor Nominal Unitário Atualizado será devido e pago integralmente na Data de Vencimento, </w:t>
      </w:r>
      <w:r w:rsidRPr="00D42DBF">
        <w:t xml:space="preserve">sem prejuízo das hipóteses de </w:t>
      </w:r>
      <w:bookmarkStart w:id="121" w:name="_Hlk117626675"/>
      <w:r w:rsidRPr="00D42DBF">
        <w:rPr>
          <w:bCs/>
        </w:rPr>
        <w:t>Amortização Extraordinária Obrigatória Mensal</w:t>
      </w:r>
      <w:r>
        <w:rPr>
          <w:bCs/>
        </w:rPr>
        <w:t xml:space="preserve"> (conforme definido abaixo)</w:t>
      </w:r>
      <w:r w:rsidRPr="00D42DBF">
        <w:rPr>
          <w:bCs/>
        </w:rPr>
        <w:t>, Amortização Extraordinária Obrigatória Eventual</w:t>
      </w:r>
      <w:r>
        <w:rPr>
          <w:bCs/>
        </w:rPr>
        <w:t xml:space="preserve"> (conforme definido abaixo)</w:t>
      </w:r>
      <w:r w:rsidRPr="00D42DBF">
        <w:rPr>
          <w:bCs/>
        </w:rPr>
        <w:t xml:space="preserve">, Resgate Antecipado </w:t>
      </w:r>
      <w:r w:rsidRPr="00D42DBF">
        <w:rPr>
          <w:bCs/>
        </w:rPr>
        <w:lastRenderedPageBreak/>
        <w:t>Obrigatório, Amortização Extraordinária Facultativa</w:t>
      </w:r>
      <w:r>
        <w:rPr>
          <w:bCs/>
        </w:rPr>
        <w:t xml:space="preserve"> (conforme definido abaixo)</w:t>
      </w:r>
      <w:r w:rsidRPr="00D42DBF">
        <w:rPr>
          <w:bCs/>
        </w:rPr>
        <w:t xml:space="preserve"> e Resgate Antecipado Facultativo</w:t>
      </w:r>
      <w:r w:rsidRPr="00D42DBF">
        <w:t xml:space="preserve"> </w:t>
      </w:r>
      <w:bookmarkEnd w:id="121"/>
      <w:r w:rsidRPr="00D42DBF">
        <w:t>previstas</w:t>
      </w:r>
      <w:r>
        <w:t xml:space="preserve"> nesta Escritura de Emissão</w:t>
      </w:r>
      <w:bookmarkEnd w:id="120"/>
      <w:r>
        <w:t>.</w:t>
      </w:r>
    </w:p>
    <w:p w14:paraId="450CBB59" w14:textId="77777777" w:rsidR="00A77CCE" w:rsidRPr="00A77CCE" w:rsidRDefault="00A77CCE" w:rsidP="00A77CCE">
      <w:pPr>
        <w:pStyle w:val="Nvel11"/>
        <w:numPr>
          <w:ilvl w:val="0"/>
          <w:numId w:val="0"/>
        </w:numPr>
        <w:rPr>
          <w:rFonts w:cs="Times New Roman"/>
          <w:szCs w:val="24"/>
          <w:u w:val="single"/>
        </w:rPr>
      </w:pPr>
    </w:p>
    <w:p w14:paraId="147C1655" w14:textId="6FBA2F8D" w:rsidR="00A77CCE" w:rsidRPr="00D42DBF" w:rsidRDefault="00A77CCE" w:rsidP="00E40DE0">
      <w:pPr>
        <w:pStyle w:val="Nvel1111"/>
        <w:rPr>
          <w:bCs/>
        </w:rPr>
      </w:pPr>
      <w:r w:rsidRPr="00D42DBF">
        <w:t xml:space="preserve">Todos os pagamentos dos encargos e obrigações de responsabilidade da </w:t>
      </w:r>
      <w:r>
        <w:t xml:space="preserve">Emissora </w:t>
      </w:r>
      <w:r w:rsidRPr="00D42DBF">
        <w:t xml:space="preserve">deverão ser realizados na </w:t>
      </w:r>
      <w:r w:rsidR="00BD4635">
        <w:t>Conta do Patrimônio Separado (conforme definido abaixo)</w:t>
      </w:r>
      <w:r w:rsidRPr="00D42DBF">
        <w:rPr>
          <w:bCs/>
        </w:rPr>
        <w:t>.</w:t>
      </w:r>
    </w:p>
    <w:p w14:paraId="77717BEA" w14:textId="77777777" w:rsidR="00A77CCE" w:rsidRPr="00D550B0" w:rsidRDefault="00A77CCE" w:rsidP="00A77CCE">
      <w:pPr>
        <w:pStyle w:val="Level1"/>
        <w:numPr>
          <w:ilvl w:val="0"/>
          <w:numId w:val="0"/>
        </w:numPr>
        <w:tabs>
          <w:tab w:val="left" w:pos="1134"/>
        </w:tabs>
        <w:spacing w:line="300" w:lineRule="atLeast"/>
        <w:ind w:left="567"/>
        <w:jc w:val="both"/>
        <w:rPr>
          <w:bCs/>
        </w:rPr>
      </w:pPr>
    </w:p>
    <w:p w14:paraId="57ABB352" w14:textId="77777777" w:rsidR="00A77CCE" w:rsidRPr="00D42DBF" w:rsidRDefault="00A77CCE" w:rsidP="00E40DE0">
      <w:pPr>
        <w:pStyle w:val="Nvel1111"/>
      </w:pPr>
      <w:bookmarkStart w:id="122" w:name="_Ref72478016"/>
      <w:r w:rsidRPr="00D42DBF">
        <w:t xml:space="preserve">A </w:t>
      </w:r>
      <w:r>
        <w:t>Emissora</w:t>
      </w:r>
      <w:r w:rsidRPr="00D42DBF">
        <w:t xml:space="preserve"> obriga-se a pagar as importâncias relativas às obrigações assumidas nesta </w:t>
      </w:r>
      <w:r>
        <w:t xml:space="preserve">Escritura de Emissão </w:t>
      </w:r>
      <w:r w:rsidRPr="00D42DBF">
        <w:t>até às 15h00 do dia em que se tornarem devidas, observado, em qualquer hipótese, o descasamento mínimo de 2 (dois) Dias Úteis de antecedência em relação ao pagamento dos CRI.</w:t>
      </w:r>
      <w:bookmarkEnd w:id="122"/>
    </w:p>
    <w:p w14:paraId="69562C4B" w14:textId="7F52EC56" w:rsidR="00A77CCE" w:rsidRDefault="00A77CCE" w:rsidP="00752DDF">
      <w:pPr>
        <w:pStyle w:val="PargrafodaLista"/>
        <w:spacing w:line="300" w:lineRule="atLeast"/>
        <w:jc w:val="both"/>
        <w:rPr>
          <w:szCs w:val="24"/>
        </w:rPr>
      </w:pPr>
    </w:p>
    <w:p w14:paraId="348B4222" w14:textId="3A7A69ED" w:rsidR="00A77CCE" w:rsidRPr="00752DDF" w:rsidRDefault="00A77CCE" w:rsidP="00E40DE0">
      <w:pPr>
        <w:pStyle w:val="Nvel11"/>
        <w:keepNext/>
        <w:rPr>
          <w:rFonts w:cs="Times New Roman"/>
          <w:szCs w:val="24"/>
          <w:u w:val="single"/>
        </w:rPr>
      </w:pPr>
      <w:r>
        <w:rPr>
          <w:rFonts w:cs="Times New Roman"/>
          <w:szCs w:val="24"/>
          <w:u w:val="single"/>
        </w:rPr>
        <w:t xml:space="preserve">Remuneração </w:t>
      </w:r>
      <w:r w:rsidRPr="00752DDF">
        <w:rPr>
          <w:rFonts w:cs="Times New Roman"/>
          <w:szCs w:val="24"/>
          <w:u w:val="single"/>
        </w:rPr>
        <w:t xml:space="preserve">e </w:t>
      </w:r>
      <w:r>
        <w:rPr>
          <w:rFonts w:cs="Times New Roman"/>
          <w:szCs w:val="24"/>
          <w:u w:val="single"/>
        </w:rPr>
        <w:t>pagamento da Remuneração</w:t>
      </w:r>
    </w:p>
    <w:p w14:paraId="2A12F548" w14:textId="77777777" w:rsidR="00A77CCE" w:rsidRPr="00752DDF" w:rsidRDefault="00A77CCE" w:rsidP="00056DC4">
      <w:pPr>
        <w:pStyle w:val="PargrafodaLista"/>
        <w:keepNext/>
        <w:spacing w:line="300" w:lineRule="atLeast"/>
        <w:jc w:val="both"/>
        <w:rPr>
          <w:szCs w:val="24"/>
        </w:rPr>
      </w:pPr>
    </w:p>
    <w:p w14:paraId="55484881" w14:textId="0E680E17" w:rsidR="00CD5F58" w:rsidRPr="00752DDF" w:rsidRDefault="00CD5F58" w:rsidP="00E40DE0">
      <w:pPr>
        <w:pStyle w:val="Nvel111"/>
        <w:rPr>
          <w:rFonts w:cs="Times New Roman"/>
          <w:szCs w:val="24"/>
        </w:rPr>
      </w:pPr>
      <w:r w:rsidRPr="00752DDF">
        <w:rPr>
          <w:rFonts w:cs="Times New Roman"/>
          <w:szCs w:val="24"/>
          <w:u w:val="single"/>
        </w:rPr>
        <w:t>Remuneração</w:t>
      </w:r>
      <w:r w:rsidRPr="00752DDF">
        <w:rPr>
          <w:rFonts w:cs="Times New Roman"/>
          <w:szCs w:val="24"/>
        </w:rPr>
        <w:t xml:space="preserve">: </w:t>
      </w:r>
      <w:r w:rsidR="005B7A6A">
        <w:rPr>
          <w:rFonts w:cs="Times New Roman"/>
          <w:szCs w:val="24"/>
        </w:rPr>
        <w:t>A</w:t>
      </w:r>
      <w:r w:rsidR="007C0970" w:rsidRPr="00752DDF">
        <w:rPr>
          <w:rFonts w:cs="Times New Roman"/>
          <w:szCs w:val="24"/>
        </w:rPr>
        <w:t xml:space="preserve"> </w:t>
      </w:r>
      <w:r w:rsidR="00D42DBF" w:rsidRPr="00752DDF">
        <w:rPr>
          <w:rFonts w:cs="Times New Roman"/>
          <w:szCs w:val="24"/>
        </w:rPr>
        <w:t xml:space="preserve">Titular </w:t>
      </w:r>
      <w:r w:rsidR="001B45A2" w:rsidRPr="00752DDF">
        <w:rPr>
          <w:rFonts w:cs="Times New Roman"/>
          <w:szCs w:val="24"/>
        </w:rPr>
        <w:t xml:space="preserve">das Notas Comerciais </w:t>
      </w:r>
      <w:r w:rsidR="007C0970" w:rsidRPr="00752DDF">
        <w:rPr>
          <w:rFonts w:cs="Times New Roman"/>
          <w:szCs w:val="24"/>
        </w:rPr>
        <w:t xml:space="preserve">fará </w:t>
      </w:r>
      <w:r w:rsidRPr="00752DDF">
        <w:rPr>
          <w:rFonts w:cs="Times New Roman"/>
          <w:szCs w:val="24"/>
        </w:rPr>
        <w:t xml:space="preserve">jus a uma remuneração que contemplará </w:t>
      </w:r>
      <w:bookmarkStart w:id="123" w:name="_Hlk117516260"/>
      <w:r w:rsidRPr="00752DDF">
        <w:rPr>
          <w:rFonts w:cs="Times New Roman"/>
          <w:szCs w:val="24"/>
        </w:rPr>
        <w:t xml:space="preserve">juros remuneratórios, a contar da primeira data de integralização </w:t>
      </w:r>
      <w:r w:rsidR="0041370C" w:rsidRPr="00752DDF">
        <w:rPr>
          <w:rFonts w:cs="Times New Roman"/>
          <w:szCs w:val="24"/>
        </w:rPr>
        <w:t xml:space="preserve">das Notas Comerciais </w:t>
      </w:r>
      <w:r w:rsidRPr="00752DDF">
        <w:rPr>
          <w:rFonts w:cs="Times New Roman"/>
          <w:szCs w:val="24"/>
        </w:rPr>
        <w:t>correspondentes à taxa de</w:t>
      </w:r>
      <w:r w:rsidRPr="00752DDF" w:rsidDel="00653A51">
        <w:rPr>
          <w:rFonts w:cs="Times New Roman"/>
          <w:szCs w:val="24"/>
        </w:rPr>
        <w:t xml:space="preserve"> </w:t>
      </w:r>
      <w:bookmarkStart w:id="124" w:name="_Hlk117621356"/>
      <w:r w:rsidR="00D42DBF" w:rsidRPr="00FA7881">
        <w:rPr>
          <w:rFonts w:cs="Times New Roman"/>
          <w:szCs w:val="24"/>
        </w:rPr>
        <w:t>10</w:t>
      </w:r>
      <w:r w:rsidR="00D42DBF" w:rsidRPr="00D550B0">
        <w:rPr>
          <w:rFonts w:cs="Times New Roman"/>
          <w:szCs w:val="24"/>
        </w:rPr>
        <w:t>,</w:t>
      </w:r>
      <w:r w:rsidR="00D42DBF" w:rsidRPr="00FA7881">
        <w:rPr>
          <w:rFonts w:cs="Times New Roman"/>
          <w:szCs w:val="24"/>
        </w:rPr>
        <w:t>90</w:t>
      </w:r>
      <w:r w:rsidR="00D42DBF" w:rsidRPr="00D550B0">
        <w:rPr>
          <w:rFonts w:cs="Times New Roman"/>
          <w:szCs w:val="24"/>
        </w:rPr>
        <w:t>00% (</w:t>
      </w:r>
      <w:r w:rsidR="00D42DBF" w:rsidRPr="00FA7881">
        <w:rPr>
          <w:rFonts w:cs="Times New Roman"/>
          <w:szCs w:val="24"/>
        </w:rPr>
        <w:t>dez</w:t>
      </w:r>
      <w:r w:rsidR="00D42DBF" w:rsidRPr="00D550B0">
        <w:rPr>
          <w:rFonts w:cs="Times New Roman"/>
          <w:szCs w:val="24"/>
        </w:rPr>
        <w:t xml:space="preserve"> inteiros e </w:t>
      </w:r>
      <w:r w:rsidR="00D42DBF" w:rsidRPr="00FA7881">
        <w:rPr>
          <w:rFonts w:cs="Times New Roman"/>
          <w:szCs w:val="24"/>
        </w:rPr>
        <w:t>nove</w:t>
      </w:r>
      <w:r w:rsidR="00D42DBF" w:rsidRPr="00D550B0">
        <w:rPr>
          <w:rFonts w:cs="Times New Roman"/>
          <w:szCs w:val="24"/>
        </w:rPr>
        <w:t xml:space="preserve"> mil décimos de milésimos por cento)</w:t>
      </w:r>
      <w:bookmarkEnd w:id="124"/>
      <w:r w:rsidR="00D42DBF">
        <w:rPr>
          <w:rFonts w:cs="Times New Roman"/>
          <w:szCs w:val="24"/>
        </w:rPr>
        <w:t xml:space="preserve"> </w:t>
      </w:r>
      <w:r w:rsidRPr="00752DDF">
        <w:rPr>
          <w:rFonts w:cs="Times New Roman"/>
          <w:szCs w:val="24"/>
        </w:rPr>
        <w:t xml:space="preserve">ao ano, com base em ano de </w:t>
      </w:r>
      <w:r w:rsidR="00D42DBF">
        <w:rPr>
          <w:rFonts w:cs="Times New Roman"/>
          <w:szCs w:val="24"/>
        </w:rPr>
        <w:t>360 (trezentos e sessenta) dias corridos</w:t>
      </w:r>
      <w:r w:rsidRPr="00752DDF">
        <w:rPr>
          <w:rFonts w:cs="Times New Roman"/>
          <w:szCs w:val="24"/>
        </w:rPr>
        <w:t xml:space="preserve">, calculados de forma exponencial e cumulativa </w:t>
      </w:r>
      <w:r w:rsidRPr="00752DDF">
        <w:rPr>
          <w:rFonts w:cs="Times New Roman"/>
          <w:i/>
          <w:iCs/>
          <w:szCs w:val="24"/>
        </w:rPr>
        <w:t xml:space="preserve">pro rata </w:t>
      </w:r>
      <w:proofErr w:type="spellStart"/>
      <w:r w:rsidRPr="00752DDF">
        <w:rPr>
          <w:rFonts w:cs="Times New Roman"/>
          <w:i/>
          <w:iCs/>
          <w:szCs w:val="24"/>
        </w:rPr>
        <w:t>temporis</w:t>
      </w:r>
      <w:proofErr w:type="spellEnd"/>
      <w:r w:rsidRPr="00752DDF">
        <w:rPr>
          <w:rFonts w:cs="Times New Roman"/>
          <w:szCs w:val="24"/>
        </w:rPr>
        <w:t>, incidente sobre o Valor Nominal Unitário Atualizado na primeira data de integralização</w:t>
      </w:r>
      <w:r w:rsidRPr="00752DDF" w:rsidDel="00653A51">
        <w:rPr>
          <w:rFonts w:cs="Times New Roman"/>
          <w:szCs w:val="24"/>
        </w:rPr>
        <w:t xml:space="preserve"> </w:t>
      </w:r>
      <w:r w:rsidRPr="00752DDF">
        <w:rPr>
          <w:rFonts w:cs="Times New Roman"/>
          <w:szCs w:val="24"/>
        </w:rPr>
        <w:t>ou da Data de Aniversário imediatamente anterior</w:t>
      </w:r>
      <w:r w:rsidR="00882A0F">
        <w:rPr>
          <w:rFonts w:cs="Times New Roman"/>
          <w:szCs w:val="24"/>
        </w:rPr>
        <w:t xml:space="preserve"> (inclusive)</w:t>
      </w:r>
      <w:r w:rsidR="00882A0F" w:rsidRPr="00752DDF">
        <w:rPr>
          <w:rFonts w:cs="Times New Roman"/>
          <w:szCs w:val="24"/>
        </w:rPr>
        <w:t>, conforme o caso,</w:t>
      </w:r>
      <w:r w:rsidRPr="00752DDF" w:rsidDel="00653A51">
        <w:rPr>
          <w:rFonts w:cs="Times New Roman"/>
          <w:szCs w:val="24"/>
        </w:rPr>
        <w:t xml:space="preserve"> </w:t>
      </w:r>
      <w:r w:rsidRPr="00752DDF">
        <w:rPr>
          <w:rFonts w:cs="Times New Roman"/>
          <w:szCs w:val="24"/>
        </w:rPr>
        <w:t>até a data de seu efetivo pagamento</w:t>
      </w:r>
      <w:r w:rsidR="00882A0F">
        <w:rPr>
          <w:rFonts w:cs="Times New Roman"/>
          <w:szCs w:val="24"/>
        </w:rPr>
        <w:t xml:space="preserve"> (exclusive)</w:t>
      </w:r>
      <w:r w:rsidRPr="00752DDF">
        <w:rPr>
          <w:rFonts w:cs="Times New Roman"/>
          <w:szCs w:val="24"/>
        </w:rPr>
        <w:t>,</w:t>
      </w:r>
      <w:r w:rsidR="007E56E6" w:rsidRPr="00752DDF">
        <w:rPr>
          <w:rFonts w:cs="Times New Roman"/>
          <w:szCs w:val="24"/>
        </w:rPr>
        <w:t xml:space="preserve"> </w:t>
      </w:r>
      <w:r w:rsidRPr="00752DDF">
        <w:rPr>
          <w:rFonts w:cs="Times New Roman"/>
          <w:szCs w:val="24"/>
        </w:rPr>
        <w:t xml:space="preserve">de acordo com a fórmula </w:t>
      </w:r>
      <w:r w:rsidR="00FC01ED" w:rsidRPr="00752DDF">
        <w:rPr>
          <w:rFonts w:cs="Times New Roman"/>
          <w:szCs w:val="24"/>
        </w:rPr>
        <w:t xml:space="preserve">prevista </w:t>
      </w:r>
      <w:bookmarkEnd w:id="123"/>
      <w:r w:rsidRPr="00752DDF">
        <w:rPr>
          <w:rFonts w:cs="Times New Roman"/>
          <w:szCs w:val="24"/>
        </w:rPr>
        <w:t>abaixo</w:t>
      </w:r>
      <w:r w:rsidR="00FC01ED" w:rsidRPr="00752DDF">
        <w:rPr>
          <w:rFonts w:cs="Times New Roman"/>
          <w:szCs w:val="24"/>
        </w:rPr>
        <w:t> </w:t>
      </w:r>
      <w:r w:rsidRPr="00752DDF">
        <w:rPr>
          <w:rFonts w:cs="Times New Roman"/>
          <w:szCs w:val="24"/>
        </w:rPr>
        <w:t>(“</w:t>
      </w:r>
      <w:r w:rsidRPr="00752DDF">
        <w:rPr>
          <w:rFonts w:cs="Times New Roman"/>
          <w:szCs w:val="24"/>
          <w:u w:val="single"/>
        </w:rPr>
        <w:t>Remuneração</w:t>
      </w:r>
      <w:r w:rsidRPr="00752DDF">
        <w:rPr>
          <w:rFonts w:cs="Times New Roman"/>
          <w:szCs w:val="24"/>
        </w:rPr>
        <w:t>”):</w:t>
      </w:r>
      <w:r w:rsidR="007F6CA5">
        <w:rPr>
          <w:rFonts w:cs="Times New Roman"/>
          <w:szCs w:val="24"/>
        </w:rPr>
        <w:t xml:space="preserve"> </w:t>
      </w:r>
    </w:p>
    <w:p w14:paraId="51127340" w14:textId="77777777" w:rsidR="00CD5F58" w:rsidRPr="00752DDF" w:rsidRDefault="00CD5F58" w:rsidP="00752DDF">
      <w:pPr>
        <w:pStyle w:val="Nvel111"/>
        <w:numPr>
          <w:ilvl w:val="0"/>
          <w:numId w:val="0"/>
        </w:numPr>
        <w:ind w:left="709"/>
        <w:rPr>
          <w:rFonts w:cs="Times New Roman"/>
          <w:szCs w:val="24"/>
        </w:rPr>
      </w:pPr>
    </w:p>
    <w:p w14:paraId="4BDC37CA" w14:textId="77777777" w:rsidR="00CD5F58" w:rsidRPr="00752DDF" w:rsidRDefault="00CD5F58" w:rsidP="00752DDF">
      <w:pPr>
        <w:spacing w:line="300" w:lineRule="atLeast"/>
        <w:jc w:val="both"/>
        <w:rPr>
          <w:b/>
        </w:rPr>
      </w:pPr>
      <m:oMathPara>
        <m:oMath>
          <m:r>
            <m:rPr>
              <m:sty m:val="bi"/>
            </m:rPr>
            <w:rPr>
              <w:rFonts w:ascii="Cambria Math" w:hAnsi="Cambria Math"/>
            </w:rPr>
            <m:t>J=</m:t>
          </m:r>
          <m:d>
            <m:dPr>
              <m:begChr m:val="["/>
              <m:endChr m:val="]"/>
              <m:ctrlPr>
                <w:rPr>
                  <w:rFonts w:ascii="Cambria Math" w:hAnsi="Cambria Math"/>
                  <w:b/>
                  <w:i/>
                </w:rPr>
              </m:ctrlPr>
            </m:dPr>
            <m:e>
              <m:r>
                <m:rPr>
                  <m:sty m:val="bi"/>
                </m:rPr>
                <w:rPr>
                  <w:rFonts w:ascii="Cambria Math" w:hAnsi="Cambria Math"/>
                </w:rPr>
                <m:t xml:space="preserve">VNa × </m:t>
              </m:r>
              <m:d>
                <m:dPr>
                  <m:ctrlPr>
                    <w:rPr>
                      <w:rFonts w:ascii="Cambria Math" w:hAnsi="Cambria Math"/>
                      <w:b/>
                      <w:i/>
                    </w:rPr>
                  </m:ctrlPr>
                </m:dPr>
                <m:e>
                  <m:r>
                    <m:rPr>
                      <m:sty m:val="bi"/>
                    </m:rPr>
                    <w:rPr>
                      <w:rFonts w:ascii="Cambria Math" w:hAnsi="Cambria Math"/>
                    </w:rPr>
                    <m:t>Fator de Juros-1</m:t>
                  </m:r>
                </m:e>
              </m:d>
            </m:e>
          </m:d>
        </m:oMath>
      </m:oMathPara>
    </w:p>
    <w:p w14:paraId="5A551C8B" w14:textId="77777777" w:rsidR="00CD5F58" w:rsidRPr="00752DDF" w:rsidRDefault="00CD5F58" w:rsidP="00752DDF">
      <w:pPr>
        <w:spacing w:line="300" w:lineRule="atLeast"/>
        <w:jc w:val="both"/>
      </w:pPr>
    </w:p>
    <w:p w14:paraId="0E34EA60" w14:textId="77777777" w:rsidR="00CD5F58" w:rsidRPr="00752DDF" w:rsidRDefault="00CD5F58" w:rsidP="00752DDF">
      <w:pPr>
        <w:spacing w:line="300" w:lineRule="atLeast"/>
        <w:jc w:val="both"/>
      </w:pPr>
    </w:p>
    <w:tbl>
      <w:tblPr>
        <w:tblW w:w="4636" w:type="pct"/>
        <w:tblInd w:w="709" w:type="dxa"/>
        <w:tblLook w:val="0000" w:firstRow="0" w:lastRow="0" w:firstColumn="0" w:lastColumn="0" w:noHBand="0" w:noVBand="0"/>
      </w:tblPr>
      <w:tblGrid>
        <w:gridCol w:w="1732"/>
        <w:gridCol w:w="6154"/>
      </w:tblGrid>
      <w:tr w:rsidR="00CD5F58" w:rsidRPr="00752DDF" w14:paraId="0D8731E1" w14:textId="77777777" w:rsidTr="00F71830">
        <w:tc>
          <w:tcPr>
            <w:tcW w:w="1098" w:type="pct"/>
            <w:tcBorders>
              <w:top w:val="nil"/>
              <w:left w:val="nil"/>
              <w:bottom w:val="nil"/>
              <w:right w:val="nil"/>
            </w:tcBorders>
          </w:tcPr>
          <w:p w14:paraId="1F100B3E" w14:textId="1A2F33DB" w:rsidR="00CD5F58" w:rsidRPr="00752DDF" w:rsidRDefault="00CD5F58" w:rsidP="00752DDF">
            <w:pPr>
              <w:widowControl w:val="0"/>
              <w:spacing w:line="300" w:lineRule="atLeast"/>
              <w:jc w:val="both"/>
              <w:rPr>
                <w:rFonts w:eastAsia="Arial Unicode MS"/>
                <w:i/>
              </w:rPr>
            </w:pPr>
            <w:r w:rsidRPr="00752DDF">
              <w:rPr>
                <w:rFonts w:eastAsia="Arial Unicode MS"/>
                <w:i/>
              </w:rPr>
              <w:t>J</w:t>
            </w:r>
            <w:r w:rsidR="006070A4" w:rsidRPr="00752DDF">
              <w:rPr>
                <w:rFonts w:eastAsia="Arial Unicode MS"/>
                <w:i/>
              </w:rPr>
              <w:t xml:space="preserve"> = </w:t>
            </w:r>
          </w:p>
        </w:tc>
        <w:tc>
          <w:tcPr>
            <w:tcW w:w="3902" w:type="pct"/>
            <w:tcBorders>
              <w:top w:val="nil"/>
              <w:left w:val="nil"/>
              <w:bottom w:val="nil"/>
              <w:right w:val="nil"/>
            </w:tcBorders>
          </w:tcPr>
          <w:p w14:paraId="458BFD00" w14:textId="48F1469F" w:rsidR="00CD5F58" w:rsidRPr="00752DDF" w:rsidRDefault="00CD5F58" w:rsidP="00752DDF">
            <w:pPr>
              <w:pStyle w:val="p0"/>
              <w:tabs>
                <w:tab w:val="clear" w:pos="720"/>
              </w:tabs>
              <w:spacing w:line="300" w:lineRule="atLeast"/>
              <w:ind w:firstLine="0"/>
              <w:rPr>
                <w:rFonts w:ascii="Times New Roman" w:hAnsi="Times New Roman" w:cs="Times New Roman"/>
              </w:rPr>
            </w:pPr>
            <w:bookmarkStart w:id="125" w:name="_Hlk117621520"/>
            <w:r w:rsidRPr="00752DDF">
              <w:rPr>
                <w:rFonts w:ascii="Times New Roman" w:hAnsi="Times New Roman" w:cs="Times New Roman"/>
              </w:rPr>
              <w:t>Valor unitário dos juros acumulados no período, calculad</w:t>
            </w:r>
            <w:r w:rsidR="007F343A">
              <w:rPr>
                <w:rFonts w:ascii="Times New Roman" w:hAnsi="Times New Roman" w:cs="Times New Roman"/>
              </w:rPr>
              <w:t>o</w:t>
            </w:r>
            <w:r w:rsidRPr="00752DDF">
              <w:rPr>
                <w:rFonts w:ascii="Times New Roman" w:hAnsi="Times New Roman" w:cs="Times New Roman"/>
              </w:rPr>
              <w:t xml:space="preserve"> com 8 (oito) casas decimais, sem arredondamento.</w:t>
            </w:r>
          </w:p>
          <w:bookmarkEnd w:id="125"/>
          <w:p w14:paraId="2675BAAC"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250EBD3F" w14:textId="77777777" w:rsidTr="00F71830">
        <w:tc>
          <w:tcPr>
            <w:tcW w:w="1098" w:type="pct"/>
            <w:tcBorders>
              <w:top w:val="nil"/>
              <w:left w:val="nil"/>
              <w:bottom w:val="nil"/>
              <w:right w:val="nil"/>
            </w:tcBorders>
          </w:tcPr>
          <w:p w14:paraId="16912C9A" w14:textId="1FE52A02" w:rsidR="00CD5F58" w:rsidRPr="00752DDF" w:rsidRDefault="00CD5F58" w:rsidP="00752DDF">
            <w:pPr>
              <w:widowControl w:val="0"/>
              <w:spacing w:line="300" w:lineRule="atLeast"/>
              <w:jc w:val="both"/>
            </w:pPr>
            <w:proofErr w:type="spellStart"/>
            <w:r w:rsidRPr="00752DDF">
              <w:rPr>
                <w:rFonts w:eastAsia="Arial Unicode MS"/>
                <w:i/>
              </w:rPr>
              <w:t>VNa</w:t>
            </w:r>
            <w:proofErr w:type="spellEnd"/>
            <w:r w:rsidR="006070A4" w:rsidRPr="00752DDF">
              <w:rPr>
                <w:rFonts w:eastAsia="Arial Unicode MS"/>
                <w:i/>
              </w:rPr>
              <w:t xml:space="preserve"> = </w:t>
            </w:r>
          </w:p>
        </w:tc>
        <w:tc>
          <w:tcPr>
            <w:tcW w:w="3902" w:type="pct"/>
            <w:tcBorders>
              <w:top w:val="nil"/>
              <w:left w:val="nil"/>
              <w:bottom w:val="nil"/>
              <w:right w:val="nil"/>
            </w:tcBorders>
          </w:tcPr>
          <w:p w14:paraId="17DAAD7B" w14:textId="72550E15" w:rsidR="00CD5F58" w:rsidRPr="00752DDF" w:rsidRDefault="00E40DE0" w:rsidP="00752DDF">
            <w:pPr>
              <w:pStyle w:val="p0"/>
              <w:tabs>
                <w:tab w:val="clear" w:pos="720"/>
              </w:tabs>
              <w:spacing w:line="300" w:lineRule="atLeast"/>
              <w:ind w:firstLine="0"/>
              <w:rPr>
                <w:rFonts w:ascii="Times New Roman" w:hAnsi="Times New Roman" w:cs="Times New Roman"/>
              </w:rPr>
            </w:pPr>
            <w:r>
              <w:rPr>
                <w:rFonts w:ascii="Times New Roman" w:hAnsi="Times New Roman" w:cs="Times New Roman"/>
              </w:rPr>
              <w:t>Conforme definido acima</w:t>
            </w:r>
            <w:r w:rsidR="00CD5F58" w:rsidRPr="00752DDF">
              <w:rPr>
                <w:rFonts w:ascii="Times New Roman" w:hAnsi="Times New Roman" w:cs="Times New Roman"/>
              </w:rPr>
              <w:t>.</w:t>
            </w:r>
          </w:p>
          <w:p w14:paraId="03C12E02" w14:textId="20312164" w:rsidR="00BF38DC" w:rsidRPr="00752DDF" w:rsidRDefault="00BF38DC" w:rsidP="00752DDF">
            <w:pPr>
              <w:pStyle w:val="p0"/>
              <w:tabs>
                <w:tab w:val="clear" w:pos="720"/>
              </w:tabs>
              <w:spacing w:line="300" w:lineRule="atLeast"/>
              <w:ind w:firstLine="0"/>
              <w:rPr>
                <w:rFonts w:ascii="Times New Roman" w:hAnsi="Times New Roman" w:cs="Times New Roman"/>
              </w:rPr>
            </w:pPr>
          </w:p>
        </w:tc>
      </w:tr>
      <w:tr w:rsidR="00CD5F58" w:rsidRPr="00752DDF" w14:paraId="7C350FD5" w14:textId="77777777" w:rsidTr="00F71830">
        <w:tc>
          <w:tcPr>
            <w:tcW w:w="1098" w:type="pct"/>
            <w:tcBorders>
              <w:top w:val="nil"/>
              <w:left w:val="nil"/>
              <w:bottom w:val="nil"/>
              <w:right w:val="nil"/>
            </w:tcBorders>
          </w:tcPr>
          <w:p w14:paraId="417EEE68" w14:textId="35895336" w:rsidR="00CD5F58" w:rsidRPr="00752DDF" w:rsidRDefault="00CD5F58" w:rsidP="00752DDF">
            <w:pPr>
              <w:widowControl w:val="0"/>
              <w:spacing w:line="300" w:lineRule="atLeast"/>
              <w:jc w:val="both"/>
              <w:rPr>
                <w:rFonts w:eastAsia="Arial Unicode MS"/>
                <w:i/>
              </w:rPr>
            </w:pPr>
            <w:r w:rsidRPr="00752DDF">
              <w:rPr>
                <w:rFonts w:eastAsia="Arial Unicode MS"/>
                <w:i/>
              </w:rPr>
              <w:t>Fator de Juros</w:t>
            </w:r>
            <w:r w:rsidR="006070A4" w:rsidRPr="00752DDF">
              <w:rPr>
                <w:rFonts w:eastAsia="Arial Unicode MS"/>
                <w:i/>
              </w:rPr>
              <w:t xml:space="preserve"> =</w:t>
            </w:r>
          </w:p>
          <w:p w14:paraId="3D8CE16D" w14:textId="77777777" w:rsidR="00CD5F58" w:rsidRPr="00752DDF" w:rsidRDefault="00CD5F58" w:rsidP="00752DDF">
            <w:pPr>
              <w:widowControl w:val="0"/>
              <w:spacing w:line="300" w:lineRule="atLeast"/>
              <w:jc w:val="both"/>
              <w:rPr>
                <w:rFonts w:eastAsia="Arial Unicode MS"/>
                <w:i/>
              </w:rPr>
            </w:pPr>
          </w:p>
        </w:tc>
        <w:tc>
          <w:tcPr>
            <w:tcW w:w="3902" w:type="pct"/>
            <w:tcBorders>
              <w:top w:val="nil"/>
              <w:left w:val="nil"/>
              <w:bottom w:val="nil"/>
              <w:right w:val="nil"/>
            </w:tcBorders>
          </w:tcPr>
          <w:p w14:paraId="60B0DDAD" w14:textId="08EF585F"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Fator de juros, calculado com 9 (nove) casas decimais, com arredondamento, apurado da seguinte forma:</w:t>
            </w:r>
          </w:p>
        </w:tc>
      </w:tr>
    </w:tbl>
    <w:p w14:paraId="08EFA1D9" w14:textId="4E15173A" w:rsidR="00CD5F58" w:rsidRDefault="00CD5F58" w:rsidP="00752DDF">
      <w:pPr>
        <w:spacing w:line="300" w:lineRule="atLeast"/>
        <w:jc w:val="both"/>
      </w:pPr>
    </w:p>
    <w:p w14:paraId="61895C74" w14:textId="77777777" w:rsidR="00D42DBF" w:rsidRPr="00D550B0" w:rsidRDefault="00D42DBF" w:rsidP="00D42DBF">
      <w:pPr>
        <w:spacing w:line="300" w:lineRule="atLeast"/>
        <w:jc w:val="center"/>
        <w:rPr>
          <w:color w:val="000000"/>
        </w:rPr>
      </w:pPr>
      <w:bookmarkStart w:id="126" w:name="_Hlk117621803"/>
      <m:oMathPara>
        <m:oMath>
          <m:r>
            <w:rPr>
              <w:rFonts w:ascii="Cambria Math" w:hAnsi="Cambria Math"/>
              <w:color w:val="000000"/>
            </w:rPr>
            <m:t>Fator de Juros</m:t>
          </m:r>
          <m:r>
            <m:rPr>
              <m:sty m:val="p"/>
            </m:rPr>
            <w:rPr>
              <w:rFonts w:ascii="Cambria Math" w:hAnsi="Cambria Math"/>
              <w:color w:val="000000"/>
            </w:rPr>
            <m:t>=</m:t>
          </m:r>
          <m:d>
            <m:dPr>
              <m:begChr m:val="{"/>
              <m:endChr m:val="}"/>
              <m:ctrlPr>
                <w:rPr>
                  <w:rFonts w:ascii="Cambria Math" w:hAnsi="Cambria Math"/>
                  <w:color w:val="000000"/>
                </w:rPr>
              </m:ctrlPr>
            </m:dPr>
            <m:e>
              <m:sSup>
                <m:sSupPr>
                  <m:ctrlPr>
                    <w:rPr>
                      <w:rFonts w:ascii="Cambria Math" w:hAnsi="Cambria Math"/>
                      <w:color w:val="000000"/>
                    </w:rPr>
                  </m:ctrlPr>
                </m:sSupPr>
                <m:e>
                  <m:d>
                    <m:dPr>
                      <m:begChr m:val="["/>
                      <m:endChr m:val="]"/>
                      <m:ctrlPr>
                        <w:rPr>
                          <w:rFonts w:ascii="Cambria Math" w:hAnsi="Cambria Math"/>
                          <w:color w:val="000000"/>
                        </w:rPr>
                      </m:ctrlPr>
                    </m:dPr>
                    <m:e>
                      <m:sSup>
                        <m:sSupPr>
                          <m:ctrlPr>
                            <w:rPr>
                              <w:rFonts w:ascii="Cambria Math" w:hAnsi="Cambria Math"/>
                              <w:color w:val="000000"/>
                            </w:rPr>
                          </m:ctrlPr>
                        </m:sSupPr>
                        <m:e>
                          <m:d>
                            <m:dPr>
                              <m:ctrlPr>
                                <w:rPr>
                                  <w:rFonts w:ascii="Cambria Math" w:hAnsi="Cambria Math"/>
                                  <w:color w:val="000000"/>
                                </w:rPr>
                              </m:ctrlPr>
                            </m:dPr>
                            <m:e>
                              <m:r>
                                <m:rPr>
                                  <m:sty m:val="p"/>
                                </m:rPr>
                                <w:rPr>
                                  <w:rFonts w:ascii="Cambria Math" w:hAnsi="Cambria Math"/>
                                  <w:color w:val="000000"/>
                                </w:rPr>
                                <m:t>i+1</m:t>
                              </m:r>
                            </m:e>
                          </m:d>
                        </m:e>
                        <m:sup>
                          <m:f>
                            <m:fPr>
                              <m:ctrlPr>
                                <w:rPr>
                                  <w:rFonts w:ascii="Cambria Math" w:hAnsi="Cambria Math"/>
                                  <w:color w:val="000000"/>
                                </w:rPr>
                              </m:ctrlPr>
                            </m:fPr>
                            <m:num>
                              <m:r>
                                <m:rPr>
                                  <m:sty m:val="p"/>
                                </m:rPr>
                                <w:rPr>
                                  <w:rFonts w:ascii="Cambria Math" w:hAnsi="Cambria Math"/>
                                  <w:color w:val="000000"/>
                                </w:rPr>
                                <m:t>dcp</m:t>
                              </m:r>
                            </m:num>
                            <m:den>
                              <m:r>
                                <m:rPr>
                                  <m:sty m:val="p"/>
                                </m:rPr>
                                <w:rPr>
                                  <w:rFonts w:ascii="Cambria Math" w:hAnsi="Cambria Math"/>
                                  <w:color w:val="000000"/>
                                </w:rPr>
                                <m:t>360</m:t>
                              </m:r>
                            </m:den>
                          </m:f>
                        </m:sup>
                      </m:sSup>
                    </m:e>
                  </m:d>
                </m:e>
                <m:sup/>
              </m:sSup>
            </m:e>
          </m:d>
          <m:r>
            <m:rPr>
              <m:sty m:val="p"/>
            </m:rPr>
            <w:rPr>
              <w:rFonts w:ascii="Cambria Math" w:hAnsi="Cambria Math"/>
              <w:color w:val="000000"/>
            </w:rPr>
            <m:t xml:space="preserve"> </m:t>
          </m:r>
        </m:oMath>
      </m:oMathPara>
    </w:p>
    <w:bookmarkEnd w:id="126"/>
    <w:p w14:paraId="6DACA8F4" w14:textId="77777777" w:rsidR="00D42DBF" w:rsidRPr="00D550B0" w:rsidRDefault="00D42DBF" w:rsidP="00D42DBF">
      <w:pPr>
        <w:spacing w:line="300" w:lineRule="atLeast"/>
        <w:ind w:left="1276"/>
        <w:jc w:val="both"/>
        <w:rPr>
          <w:color w:val="000000"/>
        </w:rPr>
      </w:pPr>
    </w:p>
    <w:p w14:paraId="1A28FB57" w14:textId="313F0855" w:rsidR="00D42DBF" w:rsidRDefault="00D42DBF" w:rsidP="00752DDF">
      <w:pPr>
        <w:spacing w:line="300" w:lineRule="atLeast"/>
        <w:jc w:val="both"/>
      </w:pPr>
    </w:p>
    <w:tbl>
      <w:tblPr>
        <w:tblW w:w="4636" w:type="pct"/>
        <w:tblInd w:w="709" w:type="dxa"/>
        <w:tblLook w:val="0000" w:firstRow="0" w:lastRow="0" w:firstColumn="0" w:lastColumn="0" w:noHBand="0" w:noVBand="0"/>
      </w:tblPr>
      <w:tblGrid>
        <w:gridCol w:w="1732"/>
        <w:gridCol w:w="6154"/>
      </w:tblGrid>
      <w:tr w:rsidR="00CD5F58" w:rsidRPr="00752DDF" w14:paraId="443FEE15" w14:textId="77777777" w:rsidTr="00F71830">
        <w:tc>
          <w:tcPr>
            <w:tcW w:w="1098" w:type="pct"/>
            <w:tcBorders>
              <w:top w:val="nil"/>
              <w:left w:val="nil"/>
              <w:bottom w:val="nil"/>
              <w:right w:val="nil"/>
            </w:tcBorders>
          </w:tcPr>
          <w:p w14:paraId="465CF09D" w14:textId="1AC319B9" w:rsidR="00CD5F58" w:rsidRPr="00752DDF" w:rsidRDefault="00D42DBF" w:rsidP="00752DDF">
            <w:pPr>
              <w:widowControl w:val="0"/>
              <w:spacing w:line="300" w:lineRule="atLeast"/>
              <w:jc w:val="both"/>
              <w:rPr>
                <w:rFonts w:eastAsia="Arial Unicode MS"/>
                <w:i/>
              </w:rPr>
            </w:pPr>
            <w:r w:rsidRPr="00D550B0">
              <w:rPr>
                <w:b/>
                <w:bCs/>
                <w:i/>
                <w:iCs/>
                <w:color w:val="000000"/>
              </w:rPr>
              <w:t>i</w:t>
            </w:r>
            <w:r w:rsidRPr="00D550B0">
              <w:rPr>
                <w:b/>
                <w:bCs/>
                <w:color w:val="000000"/>
              </w:rPr>
              <w:t xml:space="preserve"> </w:t>
            </w:r>
            <w:r w:rsidRPr="00D550B0">
              <w:rPr>
                <w:color w:val="000000"/>
              </w:rPr>
              <w:t>=</w:t>
            </w:r>
          </w:p>
        </w:tc>
        <w:tc>
          <w:tcPr>
            <w:tcW w:w="3902" w:type="pct"/>
            <w:tcBorders>
              <w:top w:val="nil"/>
              <w:left w:val="nil"/>
              <w:bottom w:val="nil"/>
              <w:right w:val="nil"/>
            </w:tcBorders>
          </w:tcPr>
          <w:p w14:paraId="0A62946D" w14:textId="77777777" w:rsidR="00CD5F58" w:rsidRDefault="00D42DBF" w:rsidP="00582C02">
            <w:pPr>
              <w:pStyle w:val="p0"/>
              <w:tabs>
                <w:tab w:val="clear" w:pos="720"/>
              </w:tabs>
              <w:spacing w:line="300" w:lineRule="atLeast"/>
              <w:ind w:firstLine="0"/>
              <w:rPr>
                <w:color w:val="000000"/>
              </w:rPr>
            </w:pPr>
            <w:bookmarkStart w:id="127" w:name="_Hlk117621863"/>
            <w:r w:rsidRPr="00FA7881">
              <w:t>10</w:t>
            </w:r>
            <w:r w:rsidRPr="00D550B0">
              <w:t>,</w:t>
            </w:r>
            <w:r w:rsidRPr="00FA7881">
              <w:t>90</w:t>
            </w:r>
            <w:r w:rsidRPr="00D550B0">
              <w:t>00% (</w:t>
            </w:r>
            <w:r w:rsidRPr="00FA7881">
              <w:t>dez</w:t>
            </w:r>
            <w:r w:rsidRPr="00D550B0">
              <w:t xml:space="preserve"> inteiros e </w:t>
            </w:r>
            <w:r w:rsidRPr="00FA7881">
              <w:t>nove</w:t>
            </w:r>
            <w:r w:rsidRPr="00D550B0">
              <w:t xml:space="preserve"> mil décimos de milésimos por cento)</w:t>
            </w:r>
            <w:r w:rsidRPr="00D550B0">
              <w:rPr>
                <w:color w:val="000000"/>
              </w:rPr>
              <w:t>;</w:t>
            </w:r>
          </w:p>
          <w:bookmarkEnd w:id="127"/>
          <w:p w14:paraId="48DC3DE9" w14:textId="3EC799C3" w:rsidR="00D42DBF" w:rsidRPr="00752DDF" w:rsidRDefault="00D42DBF" w:rsidP="00582C02">
            <w:pPr>
              <w:pStyle w:val="p0"/>
              <w:tabs>
                <w:tab w:val="clear" w:pos="720"/>
              </w:tabs>
              <w:spacing w:line="300" w:lineRule="atLeast"/>
              <w:ind w:firstLine="0"/>
              <w:rPr>
                <w:rFonts w:ascii="Times New Roman" w:hAnsi="Times New Roman" w:cs="Times New Roman"/>
              </w:rPr>
            </w:pPr>
          </w:p>
        </w:tc>
      </w:tr>
      <w:tr w:rsidR="00CD5F58" w:rsidRPr="00752DDF" w14:paraId="448C40A5" w14:textId="77777777" w:rsidTr="00F71830">
        <w:tc>
          <w:tcPr>
            <w:tcW w:w="1098" w:type="pct"/>
            <w:tcBorders>
              <w:top w:val="nil"/>
              <w:left w:val="nil"/>
              <w:bottom w:val="nil"/>
              <w:right w:val="nil"/>
            </w:tcBorders>
          </w:tcPr>
          <w:p w14:paraId="639D7EAF" w14:textId="117C8FEE" w:rsidR="00CD5F58" w:rsidRPr="00752DDF" w:rsidRDefault="00D42DBF" w:rsidP="00752DDF">
            <w:pPr>
              <w:widowControl w:val="0"/>
              <w:spacing w:line="300" w:lineRule="atLeast"/>
              <w:jc w:val="both"/>
            </w:pPr>
            <w:proofErr w:type="spellStart"/>
            <w:r w:rsidRPr="00D550B0">
              <w:rPr>
                <w:b/>
                <w:bCs/>
                <w:i/>
                <w:iCs/>
                <w:color w:val="000000"/>
              </w:rPr>
              <w:t>dcp</w:t>
            </w:r>
            <w:proofErr w:type="spellEnd"/>
            <w:r w:rsidRPr="00D550B0">
              <w:rPr>
                <w:b/>
                <w:bCs/>
                <w:color w:val="000000"/>
              </w:rPr>
              <w:t xml:space="preserve"> </w:t>
            </w:r>
            <w:r w:rsidRPr="00D550B0">
              <w:rPr>
                <w:color w:val="000000"/>
              </w:rPr>
              <w:t xml:space="preserve">= </w:t>
            </w:r>
          </w:p>
        </w:tc>
        <w:tc>
          <w:tcPr>
            <w:tcW w:w="3902" w:type="pct"/>
            <w:tcBorders>
              <w:top w:val="nil"/>
              <w:left w:val="nil"/>
              <w:bottom w:val="nil"/>
              <w:right w:val="nil"/>
            </w:tcBorders>
          </w:tcPr>
          <w:p w14:paraId="2C11DE5C" w14:textId="0B5A4B15" w:rsidR="00CD5F58" w:rsidRPr="00752DDF" w:rsidRDefault="00D42DBF" w:rsidP="00752DDF">
            <w:pPr>
              <w:pStyle w:val="p0"/>
              <w:tabs>
                <w:tab w:val="clear" w:pos="720"/>
              </w:tabs>
              <w:spacing w:line="300" w:lineRule="atLeast"/>
              <w:ind w:firstLine="0"/>
              <w:rPr>
                <w:rFonts w:ascii="Times New Roman" w:hAnsi="Times New Roman" w:cs="Times New Roman"/>
              </w:rPr>
            </w:pPr>
            <w:bookmarkStart w:id="128" w:name="_Hlk117621893"/>
            <w:r>
              <w:rPr>
                <w:color w:val="000000"/>
              </w:rPr>
              <w:t>conforme definido acima.</w:t>
            </w:r>
            <w:bookmarkEnd w:id="128"/>
          </w:p>
        </w:tc>
      </w:tr>
    </w:tbl>
    <w:p w14:paraId="27B6E3C9" w14:textId="3406A1AB" w:rsidR="00D42DBF" w:rsidRDefault="00D42DBF" w:rsidP="00752DDF">
      <w:pPr>
        <w:pStyle w:val="Nvel111"/>
        <w:numPr>
          <w:ilvl w:val="0"/>
          <w:numId w:val="0"/>
        </w:numPr>
        <w:rPr>
          <w:rFonts w:cs="Times New Roman"/>
          <w:szCs w:val="24"/>
        </w:rPr>
      </w:pPr>
      <w:bookmarkStart w:id="129" w:name="_DV_M192"/>
      <w:bookmarkStart w:id="130" w:name="_DV_M199"/>
      <w:bookmarkEnd w:id="129"/>
      <w:bookmarkEnd w:id="130"/>
    </w:p>
    <w:p w14:paraId="0983E071" w14:textId="42616B90" w:rsidR="00A77CCE" w:rsidRPr="00A77CCE" w:rsidRDefault="00A77CCE" w:rsidP="00E40DE0">
      <w:pPr>
        <w:pStyle w:val="Nvel1111"/>
        <w:numPr>
          <w:ilvl w:val="7"/>
          <w:numId w:val="4"/>
        </w:numPr>
        <w:rPr>
          <w:rFonts w:cs="Times New Roman"/>
          <w:szCs w:val="24"/>
        </w:rPr>
      </w:pPr>
      <w:r w:rsidRPr="00A77CCE">
        <w:rPr>
          <w:rFonts w:cs="Times New Roman"/>
          <w:szCs w:val="24"/>
        </w:rPr>
        <w:t xml:space="preserve">Excepcionalmente, para o primeiro período de capitalização, ou seja, no período compreendido entre a primeira </w:t>
      </w:r>
      <w:r>
        <w:rPr>
          <w:rFonts w:cs="Times New Roman"/>
          <w:szCs w:val="24"/>
        </w:rPr>
        <w:t>d</w:t>
      </w:r>
      <w:r w:rsidRPr="00A77CCE">
        <w:rPr>
          <w:rFonts w:cs="Times New Roman"/>
          <w:szCs w:val="24"/>
        </w:rPr>
        <w:t xml:space="preserve">ata de </w:t>
      </w:r>
      <w:r>
        <w:rPr>
          <w:rFonts w:cs="Times New Roman"/>
          <w:szCs w:val="24"/>
        </w:rPr>
        <w:t>integralização das Notas Comerciais</w:t>
      </w:r>
      <w:r w:rsidRPr="00A77CCE">
        <w:rPr>
          <w:rFonts w:cs="Times New Roman"/>
          <w:szCs w:val="24"/>
        </w:rPr>
        <w:t xml:space="preserve"> e a</w:t>
      </w:r>
      <w:r>
        <w:rPr>
          <w:rFonts w:cs="Times New Roman"/>
          <w:szCs w:val="24"/>
        </w:rPr>
        <w:t xml:space="preserve"> </w:t>
      </w:r>
      <w:r w:rsidR="00A52B64">
        <w:rPr>
          <w:rFonts w:cs="Times New Roman"/>
          <w:szCs w:val="24"/>
        </w:rPr>
        <w:t>D</w:t>
      </w:r>
      <w:r w:rsidRPr="00A77CCE">
        <w:rPr>
          <w:rFonts w:cs="Times New Roman"/>
          <w:szCs w:val="24"/>
        </w:rPr>
        <w:t xml:space="preserve">ata de </w:t>
      </w:r>
      <w:r w:rsidR="00A52B64">
        <w:rPr>
          <w:rFonts w:cs="Times New Roman"/>
          <w:szCs w:val="24"/>
        </w:rPr>
        <w:t>P</w:t>
      </w:r>
      <w:r w:rsidRPr="00A77CCE">
        <w:rPr>
          <w:rFonts w:cs="Times New Roman"/>
          <w:szCs w:val="24"/>
        </w:rPr>
        <w:t>agamento imediatamente subsequente, será acrescido ao “</w:t>
      </w:r>
      <w:proofErr w:type="spellStart"/>
      <w:r w:rsidRPr="00A77CCE">
        <w:rPr>
          <w:rFonts w:cs="Times New Roman"/>
          <w:szCs w:val="24"/>
        </w:rPr>
        <w:t>dcp</w:t>
      </w:r>
      <w:proofErr w:type="spellEnd"/>
      <w:r w:rsidRPr="00A77CCE">
        <w:rPr>
          <w:rFonts w:cs="Times New Roman"/>
          <w:szCs w:val="24"/>
        </w:rPr>
        <w:t xml:space="preserve">” 2 (dois) dias corridos, e única e exclusivamente na primeira </w:t>
      </w:r>
      <w:r w:rsidR="00A52B64">
        <w:rPr>
          <w:rFonts w:cs="Times New Roman"/>
          <w:szCs w:val="24"/>
        </w:rPr>
        <w:t>D</w:t>
      </w:r>
      <w:r w:rsidRPr="00A77CCE">
        <w:rPr>
          <w:rFonts w:cs="Times New Roman"/>
          <w:szCs w:val="24"/>
        </w:rPr>
        <w:t xml:space="preserve">ata de </w:t>
      </w:r>
      <w:r w:rsidR="00A52B64">
        <w:rPr>
          <w:rFonts w:cs="Times New Roman"/>
          <w:szCs w:val="24"/>
        </w:rPr>
        <w:t>P</w:t>
      </w:r>
      <w:r w:rsidRPr="00A77CCE">
        <w:rPr>
          <w:rFonts w:cs="Times New Roman"/>
          <w:szCs w:val="24"/>
        </w:rPr>
        <w:t>agamento</w:t>
      </w:r>
      <w:r>
        <w:rPr>
          <w:rFonts w:cs="Times New Roman"/>
          <w:szCs w:val="24"/>
        </w:rPr>
        <w:t xml:space="preserve"> </w:t>
      </w:r>
      <w:r w:rsidRPr="00A77CCE">
        <w:rPr>
          <w:rFonts w:cs="Times New Roman"/>
          <w:szCs w:val="24"/>
        </w:rPr>
        <w:t xml:space="preserve">(conforme consta do </w:t>
      </w:r>
      <w:r w:rsidRPr="00A77CCE">
        <w:rPr>
          <w:rFonts w:cs="Times New Roman"/>
          <w:szCs w:val="24"/>
          <w:u w:val="single"/>
        </w:rPr>
        <w:t>Anexo I</w:t>
      </w:r>
      <w:r w:rsidRPr="00A77CCE">
        <w:rPr>
          <w:rFonts w:cs="Times New Roman"/>
          <w:szCs w:val="24"/>
        </w:rPr>
        <w:t xml:space="preserve"> a esta </w:t>
      </w:r>
      <w:r>
        <w:rPr>
          <w:rFonts w:cs="Times New Roman"/>
          <w:szCs w:val="24"/>
        </w:rPr>
        <w:t>Escritura de Emissão</w:t>
      </w:r>
      <w:r w:rsidRPr="00A77CCE">
        <w:rPr>
          <w:rFonts w:cs="Times New Roman"/>
          <w:szCs w:val="24"/>
        </w:rPr>
        <w:t xml:space="preserve">), para fins de equalizar o primeiro período de capitalização </w:t>
      </w:r>
      <w:r>
        <w:rPr>
          <w:rFonts w:cs="Times New Roman"/>
          <w:szCs w:val="24"/>
        </w:rPr>
        <w:t>das Notas Comerciais</w:t>
      </w:r>
      <w:r w:rsidRPr="00A77CCE">
        <w:rPr>
          <w:rFonts w:cs="Times New Roman"/>
          <w:szCs w:val="24"/>
        </w:rPr>
        <w:t xml:space="preserve"> com o primeiro período de capitalização dos CRI, de forma que não haja descasamento entre os valores apurados.</w:t>
      </w:r>
    </w:p>
    <w:p w14:paraId="2346066D" w14:textId="77777777" w:rsidR="00A77CCE" w:rsidRPr="00D550B0" w:rsidRDefault="00A77CCE" w:rsidP="00A77CCE">
      <w:pPr>
        <w:pStyle w:val="Level1"/>
        <w:numPr>
          <w:ilvl w:val="0"/>
          <w:numId w:val="0"/>
        </w:numPr>
        <w:tabs>
          <w:tab w:val="left" w:pos="1134"/>
        </w:tabs>
        <w:spacing w:line="300" w:lineRule="atLeast"/>
        <w:ind w:left="567"/>
        <w:jc w:val="both"/>
      </w:pPr>
    </w:p>
    <w:p w14:paraId="1E4766FF" w14:textId="0CB8AC61" w:rsidR="00A77CCE" w:rsidRDefault="00A77CCE" w:rsidP="00E40DE0">
      <w:pPr>
        <w:pStyle w:val="Nvel111"/>
        <w:numPr>
          <w:ilvl w:val="4"/>
          <w:numId w:val="4"/>
        </w:numPr>
        <w:rPr>
          <w:rFonts w:cs="Times New Roman"/>
          <w:szCs w:val="24"/>
        </w:rPr>
      </w:pPr>
      <w:r w:rsidRPr="00752DDF">
        <w:rPr>
          <w:u w:val="single"/>
        </w:rPr>
        <w:t xml:space="preserve">Pagamento </w:t>
      </w:r>
      <w:r>
        <w:rPr>
          <w:u w:val="single"/>
        </w:rPr>
        <w:t>da Remuneração</w:t>
      </w:r>
      <w:r w:rsidRPr="00752DDF">
        <w:t>:</w:t>
      </w:r>
      <w:r>
        <w:t xml:space="preserve"> </w:t>
      </w:r>
      <w:r w:rsidRPr="00D550B0">
        <w:rPr>
          <w:rFonts w:cs="Times New Roman"/>
          <w:szCs w:val="24"/>
        </w:rPr>
        <w:t xml:space="preserve">O pagamento da Remuneração será realizado mensalmente, </w:t>
      </w:r>
      <w:r w:rsidR="00A52B64">
        <w:rPr>
          <w:rFonts w:cs="Times New Roman"/>
          <w:szCs w:val="24"/>
        </w:rPr>
        <w:t>nas datas de pagamento indicadas n</w:t>
      </w:r>
      <w:r w:rsidRPr="00D550B0">
        <w:rPr>
          <w:rFonts w:cs="Times New Roman"/>
          <w:szCs w:val="24"/>
        </w:rPr>
        <w:t xml:space="preserve">o </w:t>
      </w:r>
      <w:r w:rsidRPr="00D550B0">
        <w:rPr>
          <w:rFonts w:cs="Times New Roman"/>
          <w:bCs/>
          <w:szCs w:val="24"/>
        </w:rPr>
        <w:t>cronograma</w:t>
      </w:r>
      <w:r w:rsidRPr="00D550B0">
        <w:rPr>
          <w:rFonts w:cs="Times New Roman"/>
          <w:szCs w:val="24"/>
        </w:rPr>
        <w:t xml:space="preserve"> constante do </w:t>
      </w:r>
      <w:r w:rsidRPr="00A77CCE">
        <w:rPr>
          <w:rFonts w:cs="Times New Roman"/>
          <w:bCs/>
          <w:szCs w:val="24"/>
          <w:u w:val="single"/>
        </w:rPr>
        <w:t>Anexo I</w:t>
      </w:r>
      <w:r w:rsidRPr="00D550B0">
        <w:rPr>
          <w:rFonts w:cs="Times New Roman"/>
          <w:b/>
          <w:szCs w:val="24"/>
        </w:rPr>
        <w:t xml:space="preserve"> </w:t>
      </w:r>
      <w:r w:rsidRPr="00D550B0">
        <w:rPr>
          <w:rFonts w:cs="Times New Roman"/>
          <w:szCs w:val="24"/>
        </w:rPr>
        <w:t xml:space="preserve">a esta </w:t>
      </w:r>
      <w:r w:rsidR="00A52B64">
        <w:rPr>
          <w:rFonts w:cs="Times New Roman"/>
          <w:szCs w:val="24"/>
        </w:rPr>
        <w:t>Escritura de Emissão (“</w:t>
      </w:r>
      <w:r w:rsidR="00A52B64" w:rsidRPr="00A52B64">
        <w:rPr>
          <w:rFonts w:cs="Times New Roman"/>
          <w:szCs w:val="24"/>
          <w:u w:val="single"/>
        </w:rPr>
        <w:t>Datas de Pagamento</w:t>
      </w:r>
      <w:r w:rsidR="00A52B64">
        <w:rPr>
          <w:rFonts w:cs="Times New Roman"/>
          <w:szCs w:val="24"/>
        </w:rPr>
        <w:t>”)</w:t>
      </w:r>
      <w:r w:rsidRPr="00D550B0">
        <w:rPr>
          <w:rFonts w:cs="Times New Roman"/>
          <w:szCs w:val="24"/>
        </w:rPr>
        <w:t>, até a Data de Vencimento.</w:t>
      </w:r>
    </w:p>
    <w:p w14:paraId="41AF76E0" w14:textId="1794CF27" w:rsidR="00A77CCE" w:rsidRPr="00A77CCE" w:rsidRDefault="00A77CCE" w:rsidP="00A77CCE">
      <w:pPr>
        <w:pStyle w:val="Nvel111"/>
        <w:numPr>
          <w:ilvl w:val="0"/>
          <w:numId w:val="0"/>
        </w:numPr>
        <w:ind w:left="709"/>
        <w:rPr>
          <w:rFonts w:cs="Times New Roman"/>
          <w:szCs w:val="24"/>
        </w:rPr>
      </w:pPr>
    </w:p>
    <w:p w14:paraId="57BFDE6A" w14:textId="1F695D80" w:rsidR="00A77CCE" w:rsidRPr="00A77CCE" w:rsidRDefault="00A77CCE" w:rsidP="00E40DE0">
      <w:pPr>
        <w:pStyle w:val="Nvel1111"/>
        <w:numPr>
          <w:ilvl w:val="7"/>
          <w:numId w:val="4"/>
        </w:numPr>
        <w:rPr>
          <w:rFonts w:cs="Times New Roman"/>
          <w:szCs w:val="24"/>
        </w:rPr>
      </w:pPr>
      <w:r w:rsidRPr="00A77CCE">
        <w:rPr>
          <w:rFonts w:cs="Times New Roman"/>
          <w:szCs w:val="24"/>
        </w:rPr>
        <w:t xml:space="preserve">Considerar-se-ão prorrogados os prazos referentes ao pagamento de quaisquer obrigações referentes a esta </w:t>
      </w:r>
      <w:r>
        <w:rPr>
          <w:rFonts w:cs="Times New Roman"/>
          <w:szCs w:val="24"/>
        </w:rPr>
        <w:t>Escritura de Emissão</w:t>
      </w:r>
      <w:r w:rsidRPr="00A77CCE">
        <w:rPr>
          <w:rFonts w:cs="Times New Roman"/>
          <w:szCs w:val="24"/>
        </w:rPr>
        <w:t xml:space="preserve">, até o 1º (primeiro) Dia Útil subsequente, se o vencimento coincidir com dia que não seja um Dia Útil, sem nenhum acréscimo aos valores a serem pagos, observado, em qualquer caso, o disposto na cláusula </w:t>
      </w:r>
      <w:r w:rsidRPr="00A77CCE">
        <w:rPr>
          <w:rFonts w:cs="Times New Roman"/>
          <w:szCs w:val="24"/>
        </w:rPr>
        <w:fldChar w:fldCharType="begin"/>
      </w:r>
      <w:r w:rsidRPr="00A77CCE">
        <w:rPr>
          <w:rFonts w:cs="Times New Roman"/>
          <w:szCs w:val="24"/>
        </w:rPr>
        <w:instrText xml:space="preserve"> REF _Ref72478016 \r \h  \* MERGEFORMAT </w:instrText>
      </w:r>
      <w:r w:rsidRPr="00A77CCE">
        <w:rPr>
          <w:rFonts w:cs="Times New Roman"/>
          <w:szCs w:val="24"/>
        </w:rPr>
      </w:r>
      <w:r w:rsidRPr="00A77CCE">
        <w:rPr>
          <w:rFonts w:cs="Times New Roman"/>
          <w:szCs w:val="24"/>
        </w:rPr>
        <w:fldChar w:fldCharType="separate"/>
      </w:r>
      <w:r w:rsidR="00C70752">
        <w:rPr>
          <w:rFonts w:cs="Times New Roman"/>
          <w:szCs w:val="24"/>
        </w:rPr>
        <w:t>4.2.2.2</w:t>
      </w:r>
      <w:r w:rsidRPr="00A77CCE">
        <w:rPr>
          <w:rFonts w:cs="Times New Roman"/>
          <w:szCs w:val="24"/>
        </w:rPr>
        <w:fldChar w:fldCharType="end"/>
      </w:r>
      <w:r w:rsidRPr="00A77CCE">
        <w:rPr>
          <w:rFonts w:cs="Times New Roman"/>
          <w:szCs w:val="24"/>
        </w:rPr>
        <w:t xml:space="preserve"> acima.</w:t>
      </w:r>
    </w:p>
    <w:p w14:paraId="76C45F46" w14:textId="77777777" w:rsidR="00A77CCE" w:rsidRPr="00D550B0" w:rsidRDefault="00A77CCE" w:rsidP="00A77CCE">
      <w:pPr>
        <w:pStyle w:val="Nvel111"/>
        <w:numPr>
          <w:ilvl w:val="0"/>
          <w:numId w:val="0"/>
        </w:numPr>
        <w:ind w:left="709"/>
        <w:rPr>
          <w:rFonts w:cs="Times New Roman"/>
          <w:szCs w:val="24"/>
        </w:rPr>
      </w:pPr>
    </w:p>
    <w:p w14:paraId="62C9DBE0" w14:textId="5BF4662C" w:rsidR="00A77CCE" w:rsidRPr="00A77CCE" w:rsidRDefault="00A77CCE" w:rsidP="00E40DE0">
      <w:pPr>
        <w:pStyle w:val="Nvel1111"/>
        <w:numPr>
          <w:ilvl w:val="7"/>
          <w:numId w:val="4"/>
        </w:numPr>
        <w:rPr>
          <w:rFonts w:cs="Times New Roman"/>
          <w:szCs w:val="24"/>
        </w:rPr>
      </w:pPr>
      <w:r w:rsidRPr="00A77CCE">
        <w:rPr>
          <w:rFonts w:cs="Times New Roman"/>
          <w:szCs w:val="24"/>
        </w:rPr>
        <w:t>Para o pagamento de juros, em cada data de pagamento</w:t>
      </w:r>
      <w:r>
        <w:rPr>
          <w:rFonts w:cs="Times New Roman"/>
          <w:szCs w:val="24"/>
        </w:rPr>
        <w:t xml:space="preserve"> das Notas Comerciais</w:t>
      </w:r>
      <w:r w:rsidRPr="00A77CCE">
        <w:rPr>
          <w:rFonts w:cs="Times New Roman"/>
          <w:szCs w:val="24"/>
        </w:rPr>
        <w:t xml:space="preserve">, será considerado o valor de juros “J” calculado na </w:t>
      </w:r>
      <w:r>
        <w:rPr>
          <w:rFonts w:cs="Times New Roman"/>
          <w:szCs w:val="24"/>
        </w:rPr>
        <w:t>d</w:t>
      </w:r>
      <w:r w:rsidRPr="00A77CCE">
        <w:rPr>
          <w:rFonts w:cs="Times New Roman"/>
          <w:szCs w:val="24"/>
        </w:rPr>
        <w:t xml:space="preserve">ata de </w:t>
      </w:r>
      <w:r>
        <w:rPr>
          <w:rFonts w:cs="Times New Roman"/>
          <w:szCs w:val="24"/>
        </w:rPr>
        <w:t>p</w:t>
      </w:r>
      <w:r w:rsidRPr="00A77CCE">
        <w:rPr>
          <w:rFonts w:cs="Times New Roman"/>
          <w:szCs w:val="24"/>
        </w:rPr>
        <w:t>agamento do mês em questão.</w:t>
      </w:r>
    </w:p>
    <w:p w14:paraId="238AA2BF" w14:textId="77777777" w:rsidR="00A77CCE" w:rsidRDefault="00A77CCE" w:rsidP="00A77CCE">
      <w:pPr>
        <w:pStyle w:val="Nvel111"/>
        <w:numPr>
          <w:ilvl w:val="0"/>
          <w:numId w:val="0"/>
        </w:numPr>
        <w:rPr>
          <w:rFonts w:cs="Times New Roman"/>
          <w:szCs w:val="24"/>
        </w:rPr>
      </w:pPr>
    </w:p>
    <w:p w14:paraId="71CA6A9C" w14:textId="0ABD85E6" w:rsidR="00A52B64" w:rsidRPr="001108FD" w:rsidRDefault="00A52B64" w:rsidP="00E40DE0">
      <w:pPr>
        <w:pStyle w:val="Nvel11"/>
        <w:numPr>
          <w:ilvl w:val="1"/>
          <w:numId w:val="4"/>
        </w:numPr>
        <w:tabs>
          <w:tab w:val="clear" w:pos="1418"/>
          <w:tab w:val="num" w:pos="851"/>
        </w:tabs>
        <w:rPr>
          <w:rFonts w:cs="Times New Roman"/>
          <w:szCs w:val="24"/>
        </w:rPr>
      </w:pPr>
      <w:bookmarkStart w:id="131" w:name="_Ref76754157"/>
      <w:bookmarkStart w:id="132" w:name="_Ref77009115"/>
      <w:bookmarkEnd w:id="106"/>
      <w:r w:rsidRPr="00D550B0">
        <w:rPr>
          <w:rFonts w:cs="Times New Roman"/>
          <w:szCs w:val="24"/>
          <w:u w:val="single"/>
        </w:rPr>
        <w:t>Amortização Extraordinária Obrigatória Mensal</w:t>
      </w:r>
      <w:r w:rsidRPr="00D550B0">
        <w:rPr>
          <w:rFonts w:cs="Times New Roman"/>
          <w:szCs w:val="24"/>
        </w:rPr>
        <w:t xml:space="preserve">: A </w:t>
      </w:r>
      <w:r>
        <w:rPr>
          <w:rFonts w:cs="Times New Roman"/>
          <w:szCs w:val="24"/>
        </w:rPr>
        <w:t>Emissora</w:t>
      </w:r>
      <w:r w:rsidRPr="00D550B0">
        <w:rPr>
          <w:rFonts w:cs="Times New Roman"/>
          <w:szCs w:val="24"/>
        </w:rPr>
        <w:t xml:space="preserve"> deverá realizar, mensalmente, </w:t>
      </w:r>
      <w:r w:rsidR="008B66D6">
        <w:rPr>
          <w:rFonts w:cs="Times New Roman"/>
          <w:szCs w:val="24"/>
        </w:rPr>
        <w:t xml:space="preserve">nas Datas de Pagamento, </w:t>
      </w:r>
      <w:r w:rsidRPr="00D550B0">
        <w:rPr>
          <w:rFonts w:cs="Times New Roman"/>
          <w:szCs w:val="24"/>
        </w:rPr>
        <w:t xml:space="preserve">a amortização extraordinária mensal </w:t>
      </w:r>
      <w:r>
        <w:rPr>
          <w:rFonts w:cs="Times New Roman"/>
          <w:szCs w:val="24"/>
        </w:rPr>
        <w:t xml:space="preserve">do Valor Nominal Unitário Atualizado das Notas Comerciais, </w:t>
      </w:r>
      <w:r w:rsidRPr="00D550B0">
        <w:rPr>
          <w:rFonts w:cs="Times New Roman"/>
          <w:szCs w:val="24"/>
        </w:rPr>
        <w:t xml:space="preserve">por meio da qual o </w:t>
      </w:r>
      <w:r>
        <w:rPr>
          <w:rFonts w:cs="Times New Roman"/>
          <w:szCs w:val="24"/>
        </w:rPr>
        <w:t>Valor Nominal Unitário Atualizado</w:t>
      </w:r>
      <w:r w:rsidRPr="00D550B0">
        <w:rPr>
          <w:rFonts w:cs="Times New Roman"/>
          <w:szCs w:val="24"/>
        </w:rPr>
        <w:t xml:space="preserve"> será amortizado extraordinariamente, em valor correspondente à variação mensal </w:t>
      </w:r>
      <w:r>
        <w:rPr>
          <w:rFonts w:cs="Times New Roman"/>
          <w:szCs w:val="24"/>
        </w:rPr>
        <w:t xml:space="preserve">positiva </w:t>
      </w:r>
      <w:r w:rsidRPr="00D550B0">
        <w:rPr>
          <w:rFonts w:cs="Times New Roman"/>
          <w:szCs w:val="24"/>
        </w:rPr>
        <w:t>acumulada do IPCA/IBGE apurada desde a</w:t>
      </w:r>
      <w:r>
        <w:rPr>
          <w:rFonts w:cs="Times New Roman"/>
          <w:szCs w:val="24"/>
        </w:rPr>
        <w:t xml:space="preserve"> primeira</w:t>
      </w:r>
      <w:r w:rsidRPr="00D550B0">
        <w:rPr>
          <w:rFonts w:cs="Times New Roman"/>
          <w:szCs w:val="24"/>
        </w:rPr>
        <w:t xml:space="preserve"> </w:t>
      </w:r>
      <w:r>
        <w:rPr>
          <w:rFonts w:cs="Times New Roman"/>
          <w:szCs w:val="24"/>
        </w:rPr>
        <w:t>d</w:t>
      </w:r>
      <w:r w:rsidRPr="00D550B0">
        <w:rPr>
          <w:rFonts w:cs="Times New Roman"/>
          <w:szCs w:val="24"/>
        </w:rPr>
        <w:t xml:space="preserve">ata de </w:t>
      </w:r>
      <w:r>
        <w:rPr>
          <w:rFonts w:cs="Times New Roman"/>
          <w:szCs w:val="24"/>
        </w:rPr>
        <w:t>integralização das Notas Comerciais</w:t>
      </w:r>
      <w:r w:rsidRPr="00D550B0">
        <w:rPr>
          <w:rFonts w:cs="Times New Roman"/>
          <w:szCs w:val="24"/>
        </w:rPr>
        <w:t xml:space="preserve"> ou </w:t>
      </w:r>
      <w:r w:rsidR="008B66D6">
        <w:rPr>
          <w:rFonts w:cs="Times New Roman"/>
          <w:szCs w:val="24"/>
        </w:rPr>
        <w:t xml:space="preserve">última Data de Pagamento, </w:t>
      </w:r>
      <w:r w:rsidRPr="00D550B0">
        <w:rPr>
          <w:rFonts w:cs="Times New Roman"/>
          <w:szCs w:val="24"/>
        </w:rPr>
        <w:t xml:space="preserve">o que ocorrer por último, inclusive, até a </w:t>
      </w:r>
      <w:r w:rsidR="008B66D6">
        <w:rPr>
          <w:rFonts w:cs="Times New Roman"/>
          <w:szCs w:val="24"/>
        </w:rPr>
        <w:t>D</w:t>
      </w:r>
      <w:r w:rsidR="008B66D6" w:rsidRPr="00D550B0">
        <w:rPr>
          <w:rFonts w:cs="Times New Roman"/>
          <w:szCs w:val="24"/>
        </w:rPr>
        <w:t xml:space="preserve">ata </w:t>
      </w:r>
      <w:r w:rsidRPr="00D550B0">
        <w:rPr>
          <w:rFonts w:cs="Times New Roman"/>
          <w:szCs w:val="24"/>
        </w:rPr>
        <w:t xml:space="preserve">de </w:t>
      </w:r>
      <w:r w:rsidR="008B66D6">
        <w:rPr>
          <w:rFonts w:cs="Times New Roman"/>
          <w:szCs w:val="24"/>
        </w:rPr>
        <w:t>P</w:t>
      </w:r>
      <w:r w:rsidR="008B66D6" w:rsidRPr="00D550B0">
        <w:rPr>
          <w:rFonts w:cs="Times New Roman"/>
          <w:szCs w:val="24"/>
        </w:rPr>
        <w:t xml:space="preserve">agamento </w:t>
      </w:r>
      <w:r w:rsidRPr="00D550B0">
        <w:rPr>
          <w:rFonts w:cs="Times New Roman"/>
          <w:szCs w:val="24"/>
        </w:rPr>
        <w:t xml:space="preserve">em questão, calculada nos termos da cláusula </w:t>
      </w:r>
      <w:r>
        <w:rPr>
          <w:rFonts w:cs="Times New Roman"/>
          <w:szCs w:val="24"/>
        </w:rPr>
        <w:fldChar w:fldCharType="begin"/>
      </w:r>
      <w:r>
        <w:rPr>
          <w:rFonts w:cs="Times New Roman"/>
          <w:szCs w:val="24"/>
        </w:rPr>
        <w:instrText xml:space="preserve"> REF _Ref117451862 \r \h </w:instrText>
      </w:r>
      <w:r>
        <w:rPr>
          <w:rFonts w:cs="Times New Roman"/>
          <w:szCs w:val="24"/>
        </w:rPr>
      </w:r>
      <w:r>
        <w:rPr>
          <w:rFonts w:cs="Times New Roman"/>
          <w:szCs w:val="24"/>
        </w:rPr>
        <w:fldChar w:fldCharType="separate"/>
      </w:r>
      <w:r w:rsidR="00C70752">
        <w:rPr>
          <w:rFonts w:cs="Times New Roman"/>
          <w:szCs w:val="24"/>
        </w:rPr>
        <w:t>4.2.1</w:t>
      </w:r>
      <w:r>
        <w:rPr>
          <w:rFonts w:cs="Times New Roman"/>
          <w:szCs w:val="24"/>
        </w:rPr>
        <w:fldChar w:fldCharType="end"/>
      </w:r>
      <w:r w:rsidRPr="00D550B0">
        <w:rPr>
          <w:rFonts w:cs="Times New Roman"/>
          <w:szCs w:val="24"/>
        </w:rPr>
        <w:t xml:space="preserve"> acima (“</w:t>
      </w:r>
      <w:r w:rsidRPr="00D550B0">
        <w:rPr>
          <w:rFonts w:cs="Times New Roman"/>
          <w:szCs w:val="24"/>
          <w:u w:val="single"/>
        </w:rPr>
        <w:t>Amortização Extraordinária Obrigatória Mensal</w:t>
      </w:r>
      <w:r w:rsidRPr="00D550B0">
        <w:rPr>
          <w:rFonts w:cs="Times New Roman"/>
          <w:szCs w:val="24"/>
        </w:rPr>
        <w:t xml:space="preserve">”), de modo que, após o pagamento da Amortização Extraordinária Obrigatória Mensal, o </w:t>
      </w:r>
      <w:r>
        <w:rPr>
          <w:rFonts w:cs="Times New Roman"/>
          <w:szCs w:val="24"/>
        </w:rPr>
        <w:t>Valor Nominal Unitário Atualizado</w:t>
      </w:r>
      <w:r w:rsidRPr="00D550B0">
        <w:rPr>
          <w:rFonts w:cs="Times New Roman"/>
          <w:szCs w:val="24"/>
        </w:rPr>
        <w:t xml:space="preserve"> volte a corresponder ao mesmo Valor </w:t>
      </w:r>
      <w:r w:rsidR="00056DC4">
        <w:rPr>
          <w:rFonts w:cs="Times New Roman"/>
          <w:szCs w:val="24"/>
        </w:rPr>
        <w:t>Nominal Unitário</w:t>
      </w:r>
      <w:r w:rsidRPr="00D550B0">
        <w:rPr>
          <w:rFonts w:cs="Times New Roman"/>
          <w:szCs w:val="24"/>
        </w:rPr>
        <w:t xml:space="preserve"> Atualizado apurado na </w:t>
      </w:r>
      <w:r w:rsidR="008B66D6">
        <w:rPr>
          <w:rFonts w:cs="Times New Roman"/>
          <w:szCs w:val="24"/>
        </w:rPr>
        <w:t>primeira data de integralização das Notas Comerciais</w:t>
      </w:r>
      <w:r w:rsidRPr="00D550B0">
        <w:rPr>
          <w:rFonts w:cs="Times New Roman"/>
          <w:szCs w:val="24"/>
        </w:rPr>
        <w:t>.</w:t>
      </w:r>
      <w:bookmarkEnd w:id="131"/>
      <w:bookmarkEnd w:id="132"/>
    </w:p>
    <w:p w14:paraId="3FBBFD2A" w14:textId="77777777" w:rsidR="007572B5" w:rsidRPr="00D550B0" w:rsidRDefault="007572B5" w:rsidP="00A52B64">
      <w:pPr>
        <w:pStyle w:val="Nvel11"/>
        <w:numPr>
          <w:ilvl w:val="0"/>
          <w:numId w:val="0"/>
        </w:numPr>
        <w:rPr>
          <w:rFonts w:cs="Times New Roman"/>
          <w:szCs w:val="24"/>
        </w:rPr>
      </w:pPr>
    </w:p>
    <w:p w14:paraId="381D07DB" w14:textId="3D2872EC" w:rsidR="00A52B64" w:rsidRDefault="00A52B64" w:rsidP="00E40DE0">
      <w:pPr>
        <w:pStyle w:val="Nvel111"/>
        <w:numPr>
          <w:ilvl w:val="4"/>
          <w:numId w:val="4"/>
        </w:numPr>
        <w:rPr>
          <w:rFonts w:cs="Times New Roman"/>
          <w:szCs w:val="24"/>
        </w:rPr>
      </w:pPr>
      <w:r w:rsidRPr="00D550B0">
        <w:rPr>
          <w:rFonts w:cs="Times New Roman"/>
          <w:szCs w:val="24"/>
        </w:rPr>
        <w:t>Na Amortização Extraordinária Obrigatória Mensal não haverá a incidência de qualquer prêmio ou remuneração adicional.</w:t>
      </w:r>
    </w:p>
    <w:p w14:paraId="53CDA193" w14:textId="51B253F3" w:rsidR="008B66D6" w:rsidRDefault="008B66D6" w:rsidP="008B66D6">
      <w:pPr>
        <w:pStyle w:val="Nvel111"/>
        <w:numPr>
          <w:ilvl w:val="0"/>
          <w:numId w:val="0"/>
        </w:numPr>
        <w:ind w:left="709"/>
        <w:rPr>
          <w:rFonts w:cs="Times New Roman"/>
          <w:szCs w:val="24"/>
        </w:rPr>
      </w:pPr>
    </w:p>
    <w:p w14:paraId="7B73E58E" w14:textId="3AA83BFF" w:rsidR="008B66D6" w:rsidRPr="00D550B0" w:rsidRDefault="008B66D6" w:rsidP="00E40DE0">
      <w:pPr>
        <w:pStyle w:val="Nvel111"/>
        <w:numPr>
          <w:ilvl w:val="4"/>
          <w:numId w:val="4"/>
        </w:numPr>
        <w:rPr>
          <w:rFonts w:cs="Times New Roman"/>
          <w:szCs w:val="24"/>
        </w:rPr>
      </w:pPr>
      <w:r>
        <w:rPr>
          <w:rFonts w:cs="Times New Roman"/>
          <w:szCs w:val="24"/>
        </w:rPr>
        <w:t xml:space="preserve">A Amortização Extraordinária Obrigatória Mensal deverá ser apurada mensalmente pela Titular das Notas Comerciais e informada à Emissora, ao Agente Fiduciário dos CRI e à </w:t>
      </w:r>
      <w:r w:rsidR="00FC7F25" w:rsidRPr="00F116EC">
        <w:rPr>
          <w:rFonts w:cs="Times New Roman"/>
          <w:szCs w:val="24"/>
        </w:rPr>
        <w:t>B3 S.A. – Brasil, Bolsa, Balcão – Balcão B3</w:t>
      </w:r>
      <w:r w:rsidR="00FC7F25">
        <w:rPr>
          <w:rFonts w:cs="Times New Roman"/>
          <w:szCs w:val="24"/>
        </w:rPr>
        <w:t xml:space="preserve"> (“</w:t>
      </w:r>
      <w:r w:rsidRPr="00965903">
        <w:rPr>
          <w:rFonts w:cs="Times New Roman"/>
          <w:szCs w:val="24"/>
          <w:u w:val="single"/>
        </w:rPr>
        <w:t>B3</w:t>
      </w:r>
      <w:r w:rsidR="00FC7F25">
        <w:rPr>
          <w:rFonts w:cs="Times New Roman"/>
          <w:szCs w:val="24"/>
        </w:rPr>
        <w:t>”)</w:t>
      </w:r>
      <w:r>
        <w:rPr>
          <w:rFonts w:cs="Times New Roman"/>
          <w:szCs w:val="24"/>
        </w:rPr>
        <w:t xml:space="preserve"> com, no mínimo, 4 (quatro) Dias Úteis de antecedência da próxima Data de Pagamento.</w:t>
      </w:r>
    </w:p>
    <w:p w14:paraId="4CC32504" w14:textId="77777777" w:rsidR="00A52B64" w:rsidRPr="00D550B0" w:rsidRDefault="00A52B64" w:rsidP="00A52B64">
      <w:pPr>
        <w:pStyle w:val="Level1"/>
        <w:numPr>
          <w:ilvl w:val="0"/>
          <w:numId w:val="0"/>
        </w:numPr>
        <w:tabs>
          <w:tab w:val="left" w:pos="567"/>
        </w:tabs>
        <w:spacing w:line="300" w:lineRule="atLeast"/>
        <w:jc w:val="both"/>
        <w:rPr>
          <w:b/>
        </w:rPr>
      </w:pPr>
    </w:p>
    <w:p w14:paraId="756FD6BA" w14:textId="0E328BDF" w:rsidR="00A52B64" w:rsidRPr="00D550B0" w:rsidRDefault="00A52B64" w:rsidP="00E40DE0">
      <w:pPr>
        <w:pStyle w:val="Nvel11"/>
        <w:rPr>
          <w:rFonts w:cs="Times New Roman"/>
          <w:szCs w:val="24"/>
        </w:rPr>
      </w:pPr>
      <w:bookmarkStart w:id="133" w:name="_Ref26958269"/>
      <w:bookmarkStart w:id="134" w:name="_Ref26962278"/>
      <w:bookmarkStart w:id="135" w:name="_Ref31651810"/>
      <w:bookmarkStart w:id="136" w:name="_Ref116641897"/>
      <w:bookmarkStart w:id="137" w:name="_Ref116887010"/>
      <w:r w:rsidRPr="00D550B0">
        <w:rPr>
          <w:rFonts w:cs="Times New Roman"/>
          <w:szCs w:val="24"/>
          <w:u w:val="single"/>
        </w:rPr>
        <w:t>Amortização Extraordinária Obrigatória Eventual e Resgate Antecipado Obrigatório</w:t>
      </w:r>
      <w:r w:rsidRPr="00D550B0">
        <w:rPr>
          <w:rFonts w:cs="Times New Roman"/>
          <w:szCs w:val="24"/>
        </w:rPr>
        <w:t xml:space="preserve">: O saldo do Valor </w:t>
      </w:r>
      <w:r>
        <w:rPr>
          <w:rFonts w:cs="Times New Roman"/>
          <w:szCs w:val="24"/>
        </w:rPr>
        <w:t>Nominal Unitário</w:t>
      </w:r>
      <w:r w:rsidRPr="00D550B0">
        <w:rPr>
          <w:rFonts w:cs="Times New Roman"/>
          <w:szCs w:val="24"/>
        </w:rPr>
        <w:t xml:space="preserve"> Atualizado, acrescido da </w:t>
      </w:r>
      <w:r w:rsidRPr="00F80CAB">
        <w:rPr>
          <w:rFonts w:cs="Times New Roman"/>
          <w:szCs w:val="24"/>
        </w:rPr>
        <w:t xml:space="preserve">Remuneração e dos eventuais Encargos Moratórios, deverá ser obrigatoriamente amortizado ou resgatado, conforme o caso, sem a incidência de qualquer prêmio, </w:t>
      </w:r>
      <w:r w:rsidRPr="00F80CAB">
        <w:rPr>
          <w:rFonts w:cs="Times New Roman"/>
          <w:b/>
          <w:szCs w:val="24"/>
        </w:rPr>
        <w:t>(a)</w:t>
      </w:r>
      <w:r w:rsidRPr="00F80CAB">
        <w:rPr>
          <w:rFonts w:cs="Times New Roman"/>
          <w:szCs w:val="24"/>
        </w:rPr>
        <w:t xml:space="preserve"> nas hipóteses de recebimento de recursos oriundos da comercialização das Unidades </w:t>
      </w:r>
      <w:r>
        <w:rPr>
          <w:rFonts w:cs="Times New Roman"/>
          <w:szCs w:val="24"/>
        </w:rPr>
        <w:t>Autônomas</w:t>
      </w:r>
      <w:r w:rsidRPr="00F80CAB">
        <w:rPr>
          <w:rFonts w:cs="Times New Roman"/>
          <w:szCs w:val="24"/>
        </w:rPr>
        <w:t xml:space="preserve"> após a expedição do “habite-se” do Empreendimento Alvo, obrigando-se a </w:t>
      </w:r>
      <w:r w:rsidR="00056DC4">
        <w:rPr>
          <w:rFonts w:cs="Times New Roman"/>
          <w:szCs w:val="24"/>
        </w:rPr>
        <w:t>Emissora</w:t>
      </w:r>
      <w:r>
        <w:rPr>
          <w:rFonts w:cs="Times New Roman"/>
          <w:szCs w:val="24"/>
        </w:rPr>
        <w:t>, após o “habite-se”,</w:t>
      </w:r>
      <w:r w:rsidRPr="00F80CAB">
        <w:rPr>
          <w:rFonts w:cs="Times New Roman"/>
          <w:szCs w:val="24"/>
        </w:rPr>
        <w:t xml:space="preserve"> a depositar a totalidade dos recursos recebidos</w:t>
      </w:r>
      <w:r>
        <w:rPr>
          <w:rFonts w:cs="Times New Roman"/>
          <w:szCs w:val="24"/>
        </w:rPr>
        <w:t>, líquidos de tributos e das comissões de vendas,</w:t>
      </w:r>
      <w:r w:rsidRPr="00F80CAB">
        <w:rPr>
          <w:rFonts w:cs="Times New Roman"/>
          <w:szCs w:val="24"/>
        </w:rPr>
        <w:t xml:space="preserve"> na Conta do Patrimônio Separado</w:t>
      </w:r>
      <w:r w:rsidR="00056DC4">
        <w:rPr>
          <w:rFonts w:cs="Times New Roman"/>
          <w:szCs w:val="24"/>
        </w:rPr>
        <w:t>,</w:t>
      </w:r>
      <w:r w:rsidRPr="00F80CAB">
        <w:rPr>
          <w:rFonts w:cs="Times New Roman"/>
          <w:szCs w:val="24"/>
        </w:rPr>
        <w:t xml:space="preserve"> </w:t>
      </w:r>
      <w:r w:rsidRPr="00F80CAB">
        <w:rPr>
          <w:rFonts w:cs="Times New Roman"/>
          <w:b/>
          <w:szCs w:val="24"/>
        </w:rPr>
        <w:t>(b)</w:t>
      </w:r>
      <w:r w:rsidRPr="00F80CAB">
        <w:rPr>
          <w:rFonts w:cs="Times New Roman"/>
          <w:szCs w:val="24"/>
        </w:rPr>
        <w:t xml:space="preserve"> nas hipóteses de desenquadramento ao Limite Mínimo da Razão de Garantia (conforme definido abaixo), de acordo com o disposto na cláusula </w:t>
      </w:r>
      <w:r w:rsidRPr="00F80CAB">
        <w:rPr>
          <w:rFonts w:cs="Times New Roman"/>
          <w:szCs w:val="24"/>
        </w:rPr>
        <w:fldChar w:fldCharType="begin"/>
      </w:r>
      <w:r w:rsidRPr="00F80CAB">
        <w:rPr>
          <w:rFonts w:cs="Times New Roman"/>
          <w:szCs w:val="24"/>
        </w:rPr>
        <w:instrText xml:space="preserve"> REF _Ref70407193 \r \h  \* MERGEFORMAT </w:instrText>
      </w:r>
      <w:r w:rsidRPr="00F80CAB">
        <w:rPr>
          <w:rFonts w:cs="Times New Roman"/>
          <w:szCs w:val="24"/>
        </w:rPr>
      </w:r>
      <w:r w:rsidRPr="00F80CAB">
        <w:rPr>
          <w:rFonts w:cs="Times New Roman"/>
          <w:szCs w:val="24"/>
        </w:rPr>
        <w:fldChar w:fldCharType="separate"/>
      </w:r>
      <w:r w:rsidR="00C70752">
        <w:rPr>
          <w:rFonts w:cs="Times New Roman"/>
          <w:szCs w:val="24"/>
        </w:rPr>
        <w:t>4.5.2</w:t>
      </w:r>
      <w:r w:rsidRPr="00F80CAB">
        <w:rPr>
          <w:rFonts w:cs="Times New Roman"/>
          <w:szCs w:val="24"/>
        </w:rPr>
        <w:fldChar w:fldCharType="end"/>
      </w:r>
      <w:r w:rsidRPr="00F80CAB">
        <w:rPr>
          <w:rFonts w:cs="Times New Roman"/>
          <w:szCs w:val="24"/>
        </w:rPr>
        <w:t xml:space="preserve"> abaixo</w:t>
      </w:r>
      <w:r w:rsidR="00056DC4">
        <w:rPr>
          <w:rFonts w:cs="Times New Roman"/>
          <w:szCs w:val="24"/>
        </w:rPr>
        <w:t xml:space="preserve">, </w:t>
      </w:r>
      <w:r w:rsidR="00056DC4" w:rsidRPr="00056DC4">
        <w:rPr>
          <w:rFonts w:cs="Times New Roman"/>
          <w:b/>
          <w:bCs/>
          <w:szCs w:val="24"/>
        </w:rPr>
        <w:t>(c)</w:t>
      </w:r>
      <w:r w:rsidR="00056DC4">
        <w:rPr>
          <w:rFonts w:cs="Times New Roman"/>
          <w:szCs w:val="24"/>
        </w:rPr>
        <w:t xml:space="preserve"> nas hipóteses previstas na cláusula </w:t>
      </w:r>
      <w:r w:rsidR="00056DC4">
        <w:rPr>
          <w:rFonts w:cs="Times New Roman"/>
          <w:szCs w:val="24"/>
        </w:rPr>
        <w:fldChar w:fldCharType="begin"/>
      </w:r>
      <w:r w:rsidR="00056DC4">
        <w:rPr>
          <w:rFonts w:cs="Times New Roman"/>
          <w:szCs w:val="24"/>
        </w:rPr>
        <w:instrText xml:space="preserve"> REF _Ref98951830 \r \h </w:instrText>
      </w:r>
      <w:r w:rsidR="00056DC4">
        <w:rPr>
          <w:rFonts w:cs="Times New Roman"/>
          <w:szCs w:val="24"/>
        </w:rPr>
      </w:r>
      <w:r w:rsidR="00056DC4">
        <w:rPr>
          <w:rFonts w:cs="Times New Roman"/>
          <w:szCs w:val="24"/>
        </w:rPr>
        <w:fldChar w:fldCharType="separate"/>
      </w:r>
      <w:r w:rsidR="00C70752">
        <w:rPr>
          <w:rFonts w:cs="Times New Roman"/>
          <w:szCs w:val="24"/>
        </w:rPr>
        <w:t>4.2.1.13</w:t>
      </w:r>
      <w:r w:rsidR="00056DC4">
        <w:rPr>
          <w:rFonts w:cs="Times New Roman"/>
          <w:szCs w:val="24"/>
        </w:rPr>
        <w:fldChar w:fldCharType="end"/>
      </w:r>
      <w:r w:rsidR="00056DC4">
        <w:rPr>
          <w:rFonts w:cs="Times New Roman"/>
          <w:szCs w:val="24"/>
        </w:rPr>
        <w:t xml:space="preserve"> acima</w:t>
      </w:r>
      <w:r w:rsidRPr="00F80CAB">
        <w:rPr>
          <w:rFonts w:cs="Times New Roman"/>
          <w:szCs w:val="24"/>
        </w:rPr>
        <w:t xml:space="preserve"> (“</w:t>
      </w:r>
      <w:r w:rsidRPr="00F80CAB">
        <w:rPr>
          <w:rFonts w:cs="Times New Roman"/>
          <w:szCs w:val="24"/>
          <w:u w:val="single"/>
        </w:rPr>
        <w:t>Amortização Extraordinária Obrigatória Eventual</w:t>
      </w:r>
      <w:r w:rsidRPr="00F80CAB">
        <w:rPr>
          <w:rFonts w:cs="Times New Roman"/>
          <w:szCs w:val="24"/>
        </w:rPr>
        <w:t>” e “</w:t>
      </w:r>
      <w:r w:rsidRPr="00F80CAB">
        <w:rPr>
          <w:rFonts w:cs="Times New Roman"/>
          <w:szCs w:val="24"/>
          <w:u w:val="single"/>
        </w:rPr>
        <w:t>Resgate Antecipado Obrigatório</w:t>
      </w:r>
      <w:r w:rsidRPr="00F80CAB">
        <w:rPr>
          <w:rFonts w:cs="Times New Roman"/>
          <w:szCs w:val="24"/>
        </w:rPr>
        <w:t>”, respectivamente)</w:t>
      </w:r>
      <w:bookmarkEnd w:id="133"/>
      <w:bookmarkEnd w:id="134"/>
      <w:r w:rsidRPr="00F80CAB">
        <w:rPr>
          <w:rFonts w:cs="Times New Roman"/>
          <w:szCs w:val="24"/>
        </w:rPr>
        <w:t>.</w:t>
      </w:r>
      <w:bookmarkEnd w:id="135"/>
      <w:bookmarkEnd w:id="136"/>
      <w:bookmarkEnd w:id="137"/>
    </w:p>
    <w:p w14:paraId="5E8D9A53" w14:textId="77777777" w:rsidR="00A52B64" w:rsidRDefault="00A52B64" w:rsidP="00A52B64">
      <w:pPr>
        <w:spacing w:line="288" w:lineRule="auto"/>
        <w:ind w:left="851"/>
        <w:jc w:val="both"/>
        <w:rPr>
          <w:rFonts w:ascii="Trebuchet MS" w:hAnsi="Trebuchet MS" w:cs="Leelawadee UI"/>
          <w:color w:val="000000"/>
          <w:sz w:val="22"/>
          <w:szCs w:val="22"/>
        </w:rPr>
      </w:pPr>
    </w:p>
    <w:p w14:paraId="79664C9F" w14:textId="7CA5CCF8" w:rsidR="00A52B64" w:rsidRPr="00B6107B" w:rsidRDefault="00A52B64" w:rsidP="00E40DE0">
      <w:pPr>
        <w:pStyle w:val="Nvel111"/>
        <w:numPr>
          <w:ilvl w:val="4"/>
          <w:numId w:val="4"/>
        </w:numPr>
        <w:spacing w:line="288" w:lineRule="auto"/>
        <w:rPr>
          <w:rFonts w:cs="Times New Roman"/>
          <w:color w:val="000000"/>
          <w:szCs w:val="24"/>
        </w:rPr>
      </w:pPr>
      <w:r>
        <w:rPr>
          <w:rFonts w:cs="Times New Roman"/>
          <w:color w:val="000000"/>
          <w:szCs w:val="24"/>
        </w:rPr>
        <w:t xml:space="preserve">Observado o disposto no subitem (a) da Cláusula </w:t>
      </w:r>
      <w:r>
        <w:rPr>
          <w:rFonts w:cs="Times New Roman"/>
          <w:color w:val="000000"/>
          <w:szCs w:val="24"/>
        </w:rPr>
        <w:fldChar w:fldCharType="begin"/>
      </w:r>
      <w:r>
        <w:rPr>
          <w:rFonts w:cs="Times New Roman"/>
          <w:color w:val="000000"/>
          <w:szCs w:val="24"/>
        </w:rPr>
        <w:instrText xml:space="preserve"> REF _Ref116887010 \r \h </w:instrText>
      </w:r>
      <w:r>
        <w:rPr>
          <w:rFonts w:cs="Times New Roman"/>
          <w:color w:val="000000"/>
          <w:szCs w:val="24"/>
        </w:rPr>
      </w:r>
      <w:r>
        <w:rPr>
          <w:rFonts w:cs="Times New Roman"/>
          <w:color w:val="000000"/>
          <w:szCs w:val="24"/>
        </w:rPr>
        <w:fldChar w:fldCharType="separate"/>
      </w:r>
      <w:r w:rsidR="00C70752">
        <w:rPr>
          <w:rFonts w:cs="Times New Roman"/>
          <w:color w:val="000000"/>
          <w:szCs w:val="24"/>
        </w:rPr>
        <w:t>4.5</w:t>
      </w:r>
      <w:r>
        <w:rPr>
          <w:rFonts w:cs="Times New Roman"/>
          <w:color w:val="000000"/>
          <w:szCs w:val="24"/>
        </w:rPr>
        <w:fldChar w:fldCharType="end"/>
      </w:r>
      <w:r>
        <w:rPr>
          <w:rFonts w:cs="Times New Roman"/>
          <w:color w:val="000000"/>
          <w:szCs w:val="24"/>
        </w:rPr>
        <w:t xml:space="preserve"> acima, os recursos disponibilizados na Conta do Patrimônio Separado referentes aos pagamentos realizados após a expedição do “habite-se” do Empreendimento Alvo, oriundos da comercialização das Unidades Autônomas, serão utilizados para a Amortização Extraordinária Obrigatória Eventual, de acordo com a ordem de alocação de recursos prevista no Termo de Securitização, a ocorrer mensalmente, nas Datas de Pagamento, considerando-se o valor total depositado na Conta do Patrimônio Separado </w:t>
      </w:r>
      <w:r w:rsidR="000E611D">
        <w:rPr>
          <w:rFonts w:cs="Times New Roman"/>
          <w:color w:val="000000"/>
          <w:szCs w:val="24"/>
        </w:rPr>
        <w:t>até o 5º (quinto) Dia Útil que anteceder</w:t>
      </w:r>
      <w:r>
        <w:rPr>
          <w:rFonts w:cs="Times New Roman"/>
          <w:color w:val="000000"/>
          <w:szCs w:val="24"/>
        </w:rPr>
        <w:t xml:space="preserve"> à respectiva Data de Pagamento.</w:t>
      </w:r>
    </w:p>
    <w:p w14:paraId="6496743C" w14:textId="77777777" w:rsidR="00A52B64" w:rsidRDefault="00A52B64" w:rsidP="00A52B64">
      <w:pPr>
        <w:spacing w:line="288" w:lineRule="auto"/>
        <w:ind w:left="851"/>
        <w:jc w:val="both"/>
        <w:rPr>
          <w:rFonts w:ascii="Trebuchet MS" w:hAnsi="Trebuchet MS" w:cs="Leelawadee UI"/>
          <w:color w:val="000000"/>
          <w:sz w:val="22"/>
          <w:szCs w:val="22"/>
        </w:rPr>
      </w:pPr>
    </w:p>
    <w:p w14:paraId="7AF60107" w14:textId="68598326" w:rsidR="00A52B64" w:rsidRDefault="00A52B64" w:rsidP="00E40DE0">
      <w:pPr>
        <w:pStyle w:val="Nvel111"/>
        <w:numPr>
          <w:ilvl w:val="4"/>
          <w:numId w:val="4"/>
        </w:numPr>
        <w:spacing w:line="288" w:lineRule="auto"/>
        <w:rPr>
          <w:rFonts w:cs="Times New Roman"/>
          <w:szCs w:val="24"/>
        </w:rPr>
      </w:pPr>
      <w:bookmarkStart w:id="138" w:name="_Ref115972616"/>
      <w:bookmarkStart w:id="139" w:name="_Ref70667620"/>
      <w:r>
        <w:rPr>
          <w:rFonts w:cs="Times New Roman"/>
          <w:color w:val="000000"/>
          <w:szCs w:val="24"/>
        </w:rPr>
        <w:t xml:space="preserve">Observado o disposto no subitem (b) da Cláusula </w:t>
      </w:r>
      <w:r>
        <w:rPr>
          <w:rFonts w:cs="Times New Roman"/>
          <w:color w:val="000000"/>
          <w:szCs w:val="24"/>
        </w:rPr>
        <w:fldChar w:fldCharType="begin"/>
      </w:r>
      <w:r>
        <w:rPr>
          <w:rFonts w:cs="Times New Roman"/>
          <w:color w:val="000000"/>
          <w:szCs w:val="24"/>
        </w:rPr>
        <w:instrText xml:space="preserve"> REF _Ref116887010 \r \h </w:instrText>
      </w:r>
      <w:r>
        <w:rPr>
          <w:rFonts w:cs="Times New Roman"/>
          <w:color w:val="000000"/>
          <w:szCs w:val="24"/>
        </w:rPr>
      </w:r>
      <w:r>
        <w:rPr>
          <w:rFonts w:cs="Times New Roman"/>
          <w:color w:val="000000"/>
          <w:szCs w:val="24"/>
        </w:rPr>
        <w:fldChar w:fldCharType="separate"/>
      </w:r>
      <w:r w:rsidR="00C70752">
        <w:rPr>
          <w:rFonts w:cs="Times New Roman"/>
          <w:color w:val="000000"/>
          <w:szCs w:val="24"/>
        </w:rPr>
        <w:t>4.5</w:t>
      </w:r>
      <w:r>
        <w:rPr>
          <w:rFonts w:cs="Times New Roman"/>
          <w:color w:val="000000"/>
          <w:szCs w:val="24"/>
        </w:rPr>
        <w:fldChar w:fldCharType="end"/>
      </w:r>
      <w:r>
        <w:rPr>
          <w:rFonts w:cs="Times New Roman"/>
          <w:color w:val="000000"/>
          <w:szCs w:val="24"/>
        </w:rPr>
        <w:t xml:space="preserve"> acima, a</w:t>
      </w:r>
      <w:r w:rsidRPr="00F80CAB">
        <w:rPr>
          <w:rFonts w:cs="Times New Roman"/>
          <w:color w:val="000000"/>
          <w:szCs w:val="24"/>
        </w:rPr>
        <w:t xml:space="preserve"> </w:t>
      </w:r>
      <w:r w:rsidR="00056DC4">
        <w:rPr>
          <w:rFonts w:cs="Times New Roman"/>
          <w:szCs w:val="24"/>
        </w:rPr>
        <w:t>Emissora</w:t>
      </w:r>
      <w:r w:rsidRPr="00F80CAB">
        <w:rPr>
          <w:rFonts w:cs="Times New Roman"/>
          <w:color w:val="000000"/>
          <w:szCs w:val="24"/>
        </w:rPr>
        <w:t xml:space="preserve"> será obrigada a realizar a Amortização Extraordinária </w:t>
      </w:r>
      <w:r w:rsidRPr="00F80CAB">
        <w:rPr>
          <w:rFonts w:cs="Times New Roman"/>
          <w:szCs w:val="24"/>
        </w:rPr>
        <w:t xml:space="preserve">Obrigatória Eventual </w:t>
      </w:r>
      <w:r>
        <w:rPr>
          <w:rFonts w:cs="Times New Roman"/>
          <w:color w:val="000000"/>
          <w:szCs w:val="24"/>
        </w:rPr>
        <w:t xml:space="preserve">das Notas Comerciais </w:t>
      </w:r>
      <w:bookmarkStart w:id="140" w:name="_Ref70407193"/>
      <w:r w:rsidRPr="00F80CAB">
        <w:rPr>
          <w:rFonts w:cs="Times New Roman"/>
          <w:szCs w:val="24"/>
        </w:rPr>
        <w:t xml:space="preserve">para equilíbrio da </w:t>
      </w:r>
      <w:r w:rsidR="008B66D6">
        <w:rPr>
          <w:rFonts w:cs="Times New Roman"/>
          <w:szCs w:val="24"/>
        </w:rPr>
        <w:t>Emissão</w:t>
      </w:r>
      <w:r w:rsidRPr="00F80CAB">
        <w:rPr>
          <w:rFonts w:cs="Times New Roman"/>
          <w:szCs w:val="24"/>
        </w:rPr>
        <w:t>, no prazo de 5 (cinco) dias contados do envio de notificação nesse sentido pel</w:t>
      </w:r>
      <w:r w:rsidR="00056DC4">
        <w:rPr>
          <w:rFonts w:cs="Times New Roman"/>
          <w:szCs w:val="24"/>
        </w:rPr>
        <w:t>a</w:t>
      </w:r>
      <w:r w:rsidRPr="00F80CAB">
        <w:rPr>
          <w:rFonts w:cs="Times New Roman"/>
          <w:szCs w:val="24"/>
        </w:rPr>
        <w:t xml:space="preserve"> </w:t>
      </w:r>
      <w:r w:rsidR="00056DC4">
        <w:rPr>
          <w:rFonts w:cs="Times New Roman"/>
          <w:szCs w:val="24"/>
        </w:rPr>
        <w:t>Titular das Notas Comerciais</w:t>
      </w:r>
      <w:r w:rsidRPr="00F80CAB">
        <w:rPr>
          <w:rFonts w:cs="Times New Roman"/>
          <w:szCs w:val="24"/>
        </w:rPr>
        <w:t xml:space="preserve">, caso seja verificado, a qualquer momento, que a </w:t>
      </w:r>
      <w:r>
        <w:rPr>
          <w:rFonts w:cs="Times New Roman"/>
          <w:szCs w:val="24"/>
        </w:rPr>
        <w:t xml:space="preserve">razão de garantia da </w:t>
      </w:r>
      <w:r w:rsidR="008B66D6">
        <w:rPr>
          <w:rFonts w:cs="Times New Roman"/>
          <w:szCs w:val="24"/>
        </w:rPr>
        <w:t>Emissão</w:t>
      </w:r>
      <w:r>
        <w:rPr>
          <w:rFonts w:cs="Times New Roman"/>
          <w:szCs w:val="24"/>
        </w:rPr>
        <w:t>, calculada conforme a fórmula abaixo (“</w:t>
      </w:r>
      <w:r w:rsidRPr="00F80CAB">
        <w:rPr>
          <w:rFonts w:cs="Times New Roman"/>
          <w:szCs w:val="24"/>
          <w:u w:val="single"/>
        </w:rPr>
        <w:t>Razão de Garantia</w:t>
      </w:r>
      <w:r>
        <w:rPr>
          <w:rFonts w:cs="Times New Roman"/>
          <w:szCs w:val="24"/>
        </w:rPr>
        <w:t>”)</w:t>
      </w:r>
      <w:r w:rsidRPr="00F80CAB">
        <w:rPr>
          <w:rFonts w:cs="Times New Roman"/>
          <w:szCs w:val="24"/>
        </w:rPr>
        <w:t xml:space="preserve"> é </w:t>
      </w:r>
      <w:r>
        <w:rPr>
          <w:rFonts w:cs="Times New Roman"/>
          <w:szCs w:val="24"/>
        </w:rPr>
        <w:t>inferior</w:t>
      </w:r>
      <w:r w:rsidRPr="00F80CAB">
        <w:rPr>
          <w:rFonts w:cs="Times New Roman"/>
          <w:szCs w:val="24"/>
        </w:rPr>
        <w:t xml:space="preserve"> a </w:t>
      </w:r>
      <w:r>
        <w:rPr>
          <w:rFonts w:cs="Times New Roman"/>
          <w:szCs w:val="24"/>
        </w:rPr>
        <w:t>115</w:t>
      </w:r>
      <w:r w:rsidRPr="00F80CAB">
        <w:rPr>
          <w:rFonts w:cs="Times New Roman"/>
          <w:szCs w:val="24"/>
        </w:rPr>
        <w:t>% (</w:t>
      </w:r>
      <w:r>
        <w:rPr>
          <w:rFonts w:cs="Times New Roman"/>
          <w:szCs w:val="24"/>
        </w:rPr>
        <w:t>cento e quinze</w:t>
      </w:r>
      <w:r w:rsidRPr="00F80CAB">
        <w:rPr>
          <w:rFonts w:cs="Times New Roman"/>
          <w:szCs w:val="24"/>
        </w:rPr>
        <w:t xml:space="preserve"> por cento) (“</w:t>
      </w:r>
      <w:r w:rsidRPr="00F80CAB">
        <w:rPr>
          <w:rFonts w:cs="Times New Roman"/>
          <w:szCs w:val="24"/>
          <w:u w:val="single"/>
        </w:rPr>
        <w:t xml:space="preserve">Limite </w:t>
      </w:r>
      <w:r>
        <w:rPr>
          <w:rFonts w:cs="Times New Roman"/>
          <w:szCs w:val="24"/>
          <w:u w:val="single"/>
        </w:rPr>
        <w:t>Mínimo</w:t>
      </w:r>
      <w:r w:rsidRPr="00F80CAB">
        <w:rPr>
          <w:rFonts w:cs="Times New Roman"/>
          <w:szCs w:val="24"/>
          <w:u w:val="single"/>
        </w:rPr>
        <w:t xml:space="preserve"> da Razão de Garantia</w:t>
      </w:r>
      <w:r w:rsidRPr="00F80CAB">
        <w:rPr>
          <w:rFonts w:cs="Times New Roman"/>
          <w:szCs w:val="24"/>
        </w:rPr>
        <w:t>”)</w:t>
      </w:r>
      <w:r>
        <w:rPr>
          <w:rFonts w:cs="Times New Roman"/>
          <w:szCs w:val="24"/>
        </w:rPr>
        <w:t>:</w:t>
      </w:r>
      <w:bookmarkEnd w:id="138"/>
    </w:p>
    <w:p w14:paraId="4A926493" w14:textId="77777777" w:rsidR="00A52B64" w:rsidRPr="00FF0494" w:rsidRDefault="00A52B64" w:rsidP="00A52B64">
      <w:pPr>
        <w:pStyle w:val="Nvel1111"/>
        <w:numPr>
          <w:ilvl w:val="0"/>
          <w:numId w:val="0"/>
        </w:numPr>
        <w:ind w:left="1418"/>
        <w:rPr>
          <w:rFonts w:cs="Times New Roman"/>
          <w:szCs w:val="24"/>
        </w:rPr>
      </w:pPr>
    </w:p>
    <w:p w14:paraId="6D293F21" w14:textId="77777777" w:rsidR="00A52B64" w:rsidRPr="00FF0494" w:rsidRDefault="00A52B64" w:rsidP="00A52B64">
      <w:pPr>
        <w:spacing w:line="288" w:lineRule="auto"/>
        <w:ind w:left="1416"/>
        <w:jc w:val="center"/>
        <w:rPr>
          <w:b/>
          <w:bCs/>
          <w:i/>
          <w:iCs/>
          <w:color w:val="000000"/>
        </w:rPr>
      </w:pPr>
      <m:oMathPara>
        <m:oMath>
          <m:r>
            <m:rPr>
              <m:sty m:val="bi"/>
            </m:rPr>
            <w:rPr>
              <w:rFonts w:ascii="Cambria Math" w:hAnsi="Cambria Math"/>
              <w:color w:val="000000"/>
            </w:rPr>
            <m:t>RG =</m:t>
          </m:r>
          <m:f>
            <m:fPr>
              <m:ctrlPr>
                <w:rPr>
                  <w:rFonts w:ascii="Cambria Math" w:hAnsi="Cambria Math"/>
                  <w:b/>
                  <w:bCs/>
                  <w:i/>
                  <w:iCs/>
                  <w:color w:val="000000"/>
                </w:rPr>
              </m:ctrlPr>
            </m:fPr>
            <m:num>
              <m:r>
                <m:rPr>
                  <m:sty m:val="bi"/>
                </m:rPr>
                <w:rPr>
                  <w:rFonts w:ascii="Cambria Math" w:hAnsi="Cambria Math"/>
                  <w:color w:val="000000"/>
                </w:rPr>
                <m:t>80% Recebíveis+50% UAR+40% UANR</m:t>
              </m:r>
            </m:num>
            <m:den>
              <m:r>
                <m:rPr>
                  <m:sty m:val="bi"/>
                </m:rPr>
                <w:rPr>
                  <w:rFonts w:ascii="Cambria Math" w:hAnsi="Cambria Math"/>
                  <w:color w:val="000000"/>
                </w:rPr>
                <m:t>SDa</m:t>
              </m:r>
            </m:den>
          </m:f>
          <m:r>
            <m:rPr>
              <m:sty m:val="bi"/>
            </m:rPr>
            <w:rPr>
              <w:rFonts w:ascii="Cambria Math" w:hAnsi="Cambria Math"/>
              <w:color w:val="000000"/>
            </w:rPr>
            <m:t xml:space="preserve"> </m:t>
          </m:r>
        </m:oMath>
      </m:oMathPara>
    </w:p>
    <w:p w14:paraId="6267CC1F" w14:textId="77777777" w:rsidR="00A52B64" w:rsidRDefault="00A52B64" w:rsidP="00A52B64">
      <w:pPr>
        <w:spacing w:line="288" w:lineRule="auto"/>
        <w:ind w:left="851"/>
        <w:jc w:val="both"/>
        <w:rPr>
          <w:b/>
          <w:bCs/>
          <w:i/>
          <w:iCs/>
          <w:color w:val="000000"/>
        </w:rPr>
      </w:pPr>
    </w:p>
    <w:p w14:paraId="430EBA45" w14:textId="77777777" w:rsidR="00A52B64" w:rsidRDefault="00A52B64" w:rsidP="00A52B64">
      <w:pPr>
        <w:spacing w:line="288" w:lineRule="auto"/>
        <w:ind w:left="851"/>
        <w:jc w:val="both"/>
        <w:rPr>
          <w:b/>
          <w:bCs/>
          <w:i/>
          <w:iCs/>
          <w:color w:val="000000"/>
        </w:rPr>
      </w:pPr>
      <w:r>
        <w:rPr>
          <w:b/>
          <w:bCs/>
          <w:i/>
          <w:iCs/>
          <w:color w:val="000000"/>
        </w:rPr>
        <w:t xml:space="preserve">RG </w:t>
      </w:r>
      <w:r w:rsidRPr="00226D8C">
        <w:rPr>
          <w:color w:val="000000"/>
        </w:rPr>
        <w:t>= Razão de Garantia</w:t>
      </w:r>
      <w:r>
        <w:rPr>
          <w:color w:val="000000"/>
        </w:rPr>
        <w:t>;</w:t>
      </w:r>
    </w:p>
    <w:p w14:paraId="270CD052" w14:textId="77777777" w:rsidR="00A52B64" w:rsidRDefault="00A52B64" w:rsidP="00A52B64">
      <w:pPr>
        <w:spacing w:line="288" w:lineRule="auto"/>
        <w:ind w:left="851"/>
        <w:jc w:val="both"/>
        <w:rPr>
          <w:b/>
          <w:bCs/>
          <w:i/>
          <w:iCs/>
          <w:color w:val="000000"/>
        </w:rPr>
      </w:pPr>
    </w:p>
    <w:p w14:paraId="31A098CE" w14:textId="296BE746" w:rsidR="00A52B64" w:rsidRDefault="00A52B64" w:rsidP="00A52B64">
      <w:pPr>
        <w:spacing w:line="288" w:lineRule="auto"/>
        <w:ind w:left="851"/>
        <w:jc w:val="both"/>
        <w:rPr>
          <w:color w:val="000000"/>
        </w:rPr>
      </w:pPr>
      <w:r>
        <w:rPr>
          <w:b/>
          <w:bCs/>
          <w:i/>
          <w:iCs/>
          <w:color w:val="000000"/>
        </w:rPr>
        <w:t xml:space="preserve">Recebíveis </w:t>
      </w:r>
      <w:r w:rsidRPr="00226D8C">
        <w:rPr>
          <w:color w:val="000000"/>
        </w:rPr>
        <w:t xml:space="preserve">= </w:t>
      </w:r>
      <w:r>
        <w:rPr>
          <w:color w:val="000000"/>
        </w:rPr>
        <w:t xml:space="preserve">a </w:t>
      </w:r>
      <w:r w:rsidRPr="00226D8C">
        <w:rPr>
          <w:color w:val="000000"/>
        </w:rPr>
        <w:t>soma</w:t>
      </w:r>
      <w:r>
        <w:rPr>
          <w:color w:val="000000"/>
        </w:rPr>
        <w:t xml:space="preserve"> dos valores referentes aos direitos creditórios decorrentes da comercialização de Unidades Autônomas do Empreendimento Alvo sujeitos à CF Recebíveis, </w:t>
      </w:r>
      <w:r w:rsidR="00C70752">
        <w:rPr>
          <w:color w:val="000000"/>
        </w:rPr>
        <w:t xml:space="preserve">observado que: </w:t>
      </w:r>
      <w:r w:rsidR="0032335C" w:rsidRPr="0032335C">
        <w:rPr>
          <w:b/>
          <w:bCs/>
          <w:color w:val="000000"/>
        </w:rPr>
        <w:t>(a)</w:t>
      </w:r>
      <w:r w:rsidR="0032335C">
        <w:rPr>
          <w:color w:val="000000"/>
        </w:rPr>
        <w:t xml:space="preserve"> </w:t>
      </w:r>
      <w:r w:rsidR="00C70752">
        <w:rPr>
          <w:color w:val="000000"/>
        </w:rPr>
        <w:t>serão consideradas apenas as parcelas com</w:t>
      </w:r>
      <w:r>
        <w:rPr>
          <w:color w:val="000000"/>
        </w:rPr>
        <w:t xml:space="preserve"> vencimento após a </w:t>
      </w:r>
      <w:r w:rsidR="008B66D6" w:rsidRPr="00D67D54">
        <w:t>Data de Conclusão das Obras</w:t>
      </w:r>
      <w:r>
        <w:rPr>
          <w:color w:val="000000"/>
        </w:rPr>
        <w:t xml:space="preserve"> do Empreendimento Alvo</w:t>
      </w:r>
      <w:r w:rsidR="0032335C">
        <w:rPr>
          <w:color w:val="000000"/>
        </w:rPr>
        <w:t xml:space="preserve"> e </w:t>
      </w:r>
      <w:r w:rsidR="0032335C" w:rsidRPr="0032335C">
        <w:rPr>
          <w:b/>
          <w:bCs/>
          <w:color w:val="000000"/>
        </w:rPr>
        <w:t>(b)</w:t>
      </w:r>
      <w:r w:rsidR="0032335C">
        <w:rPr>
          <w:color w:val="000000"/>
        </w:rPr>
        <w:t xml:space="preserve"> </w:t>
      </w:r>
      <w:r w:rsidR="00C70752">
        <w:rPr>
          <w:color w:val="000000"/>
        </w:rPr>
        <w:t xml:space="preserve">não serão considerados os direitos creditórios </w:t>
      </w:r>
      <w:r w:rsidR="0032335C">
        <w:rPr>
          <w:iCs/>
        </w:rPr>
        <w:t>que possuam mais de 3 (três) parcelas vencidas e não pagas</w:t>
      </w:r>
      <w:r>
        <w:rPr>
          <w:color w:val="000000"/>
        </w:rPr>
        <w:t>;</w:t>
      </w:r>
    </w:p>
    <w:p w14:paraId="7912E775" w14:textId="77777777" w:rsidR="00A52B64" w:rsidRDefault="00A52B64" w:rsidP="00A52B64">
      <w:pPr>
        <w:spacing w:line="288" w:lineRule="auto"/>
        <w:ind w:left="851"/>
        <w:jc w:val="both"/>
        <w:rPr>
          <w:b/>
          <w:bCs/>
          <w:i/>
          <w:iCs/>
          <w:color w:val="000000"/>
        </w:rPr>
      </w:pPr>
    </w:p>
    <w:p w14:paraId="65465E6D" w14:textId="00EFB69E" w:rsidR="00A52B64" w:rsidRDefault="00A52B64" w:rsidP="00A52B64">
      <w:pPr>
        <w:spacing w:line="288" w:lineRule="auto"/>
        <w:ind w:left="851"/>
        <w:jc w:val="both"/>
        <w:rPr>
          <w:color w:val="000000"/>
        </w:rPr>
      </w:pPr>
      <w:r>
        <w:rPr>
          <w:b/>
          <w:bCs/>
          <w:i/>
          <w:iCs/>
          <w:color w:val="000000"/>
        </w:rPr>
        <w:lastRenderedPageBreak/>
        <w:t xml:space="preserve">UAR </w:t>
      </w:r>
      <w:r>
        <w:rPr>
          <w:color w:val="000000"/>
        </w:rPr>
        <w:t xml:space="preserve">= a soma dos valores de avaliação da totalidade das Unidades Autônomas residenciais do Empreendimento Alvo ainda sujeitas à AF Imóvel, </w:t>
      </w:r>
      <w:r w:rsidRPr="00FF0494">
        <w:rPr>
          <w:bCs/>
        </w:rPr>
        <w:t>conforme indicado</w:t>
      </w:r>
      <w:r>
        <w:rPr>
          <w:bCs/>
        </w:rPr>
        <w:t>s</w:t>
      </w:r>
      <w:r w:rsidRPr="00FF0494">
        <w:rPr>
          <w:bCs/>
        </w:rPr>
        <w:t xml:space="preserve"> no </w:t>
      </w:r>
      <w:r w:rsidRPr="00C836F5">
        <w:rPr>
          <w:bCs/>
          <w:u w:val="single"/>
        </w:rPr>
        <w:t>Anexo II</w:t>
      </w:r>
      <w:r w:rsidRPr="00FF0494">
        <w:rPr>
          <w:bCs/>
        </w:rPr>
        <w:t xml:space="preserve"> ou no laudo de avaliação mais recente disponibilizado </w:t>
      </w:r>
      <w:r w:rsidR="00056DC4">
        <w:rPr>
          <w:bCs/>
        </w:rPr>
        <w:t>à</w:t>
      </w:r>
      <w:r w:rsidRPr="00FF0494">
        <w:rPr>
          <w:bCs/>
        </w:rPr>
        <w:t xml:space="preserve"> </w:t>
      </w:r>
      <w:r w:rsidR="00056DC4">
        <w:t>Titular das Notas Comerciais</w:t>
      </w:r>
      <w:r w:rsidRPr="00FF0494">
        <w:rPr>
          <w:bCs/>
        </w:rPr>
        <w:t xml:space="preserve">, conforme aplicável, observadas as reavaliações anuais, nos termos da cláusula </w:t>
      </w:r>
      <w:r w:rsidRPr="00FF0494">
        <w:rPr>
          <w:bCs/>
        </w:rPr>
        <w:fldChar w:fldCharType="begin"/>
      </w:r>
      <w:r w:rsidRPr="00FF0494">
        <w:rPr>
          <w:bCs/>
        </w:rPr>
        <w:instrText xml:space="preserve"> REF _Ref70664552 \w \h  \* MERGEFORMAT </w:instrText>
      </w:r>
      <w:r w:rsidRPr="00FF0494">
        <w:rPr>
          <w:bCs/>
        </w:rPr>
      </w:r>
      <w:r w:rsidRPr="00FF0494">
        <w:rPr>
          <w:bCs/>
        </w:rPr>
        <w:fldChar w:fldCharType="separate"/>
      </w:r>
      <w:r w:rsidR="00C70752">
        <w:rPr>
          <w:bCs/>
        </w:rPr>
        <w:t>4.5.2.1</w:t>
      </w:r>
      <w:r w:rsidRPr="00FF0494">
        <w:rPr>
          <w:bCs/>
        </w:rPr>
        <w:fldChar w:fldCharType="end"/>
      </w:r>
      <w:r w:rsidRPr="00FF0494">
        <w:rPr>
          <w:bCs/>
        </w:rPr>
        <w:t xml:space="preserve"> abaixo</w:t>
      </w:r>
      <w:r>
        <w:rPr>
          <w:color w:val="000000"/>
        </w:rPr>
        <w:t>;</w:t>
      </w:r>
    </w:p>
    <w:p w14:paraId="57A15D3A" w14:textId="77777777" w:rsidR="00A52B64" w:rsidRPr="00226D8C" w:rsidRDefault="00A52B64" w:rsidP="00A52B64">
      <w:pPr>
        <w:spacing w:line="288" w:lineRule="auto"/>
        <w:ind w:left="851"/>
        <w:jc w:val="both"/>
        <w:rPr>
          <w:color w:val="000000"/>
        </w:rPr>
      </w:pPr>
    </w:p>
    <w:p w14:paraId="64826DE8" w14:textId="5D72A676" w:rsidR="00A52B64" w:rsidRDefault="00A52B64" w:rsidP="00A52B64">
      <w:pPr>
        <w:spacing w:line="288" w:lineRule="auto"/>
        <w:ind w:left="851"/>
        <w:jc w:val="both"/>
        <w:rPr>
          <w:color w:val="000000"/>
        </w:rPr>
      </w:pPr>
      <w:r>
        <w:rPr>
          <w:b/>
          <w:bCs/>
          <w:i/>
          <w:iCs/>
          <w:color w:val="000000"/>
        </w:rPr>
        <w:t xml:space="preserve">UANR </w:t>
      </w:r>
      <w:r>
        <w:rPr>
          <w:color w:val="000000"/>
        </w:rPr>
        <w:t xml:space="preserve">= a soma dos valores de avaliação da totalidade das Unidades Autônomas não-residenciais do Empreendimento Alvo ainda sujeitas à AF Imóvel, </w:t>
      </w:r>
      <w:r w:rsidRPr="00FF0494">
        <w:rPr>
          <w:bCs/>
        </w:rPr>
        <w:t>conforme indicado</w:t>
      </w:r>
      <w:r>
        <w:rPr>
          <w:bCs/>
        </w:rPr>
        <w:t>s</w:t>
      </w:r>
      <w:r w:rsidRPr="00FF0494">
        <w:rPr>
          <w:bCs/>
        </w:rPr>
        <w:t xml:space="preserve"> no </w:t>
      </w:r>
      <w:r w:rsidRPr="00C836F5">
        <w:rPr>
          <w:bCs/>
          <w:u w:val="single"/>
        </w:rPr>
        <w:t>Anexo II</w:t>
      </w:r>
      <w:r w:rsidRPr="00FF0494">
        <w:rPr>
          <w:bCs/>
        </w:rPr>
        <w:t xml:space="preserve"> ou no laudo de avaliação mais recente disponibilizado </w:t>
      </w:r>
      <w:r w:rsidR="00056DC4">
        <w:rPr>
          <w:bCs/>
        </w:rPr>
        <w:t xml:space="preserve">à </w:t>
      </w:r>
      <w:r w:rsidR="00056DC4">
        <w:t>Titular das Notas Comerciais</w:t>
      </w:r>
      <w:r w:rsidRPr="00FF0494">
        <w:rPr>
          <w:bCs/>
        </w:rPr>
        <w:t xml:space="preserve">, conforme aplicável, observadas as reavaliações anuais, nos termos da cláusula </w:t>
      </w:r>
      <w:r w:rsidRPr="00FF0494">
        <w:rPr>
          <w:bCs/>
        </w:rPr>
        <w:fldChar w:fldCharType="begin"/>
      </w:r>
      <w:r w:rsidRPr="00FF0494">
        <w:rPr>
          <w:bCs/>
        </w:rPr>
        <w:instrText xml:space="preserve"> REF _Ref70664552 \w \h  \* MERGEFORMAT </w:instrText>
      </w:r>
      <w:r w:rsidRPr="00FF0494">
        <w:rPr>
          <w:bCs/>
        </w:rPr>
      </w:r>
      <w:r w:rsidRPr="00FF0494">
        <w:rPr>
          <w:bCs/>
        </w:rPr>
        <w:fldChar w:fldCharType="separate"/>
      </w:r>
      <w:r w:rsidR="00C70752">
        <w:rPr>
          <w:bCs/>
        </w:rPr>
        <w:t>4.5.2.1</w:t>
      </w:r>
      <w:r w:rsidRPr="00FF0494">
        <w:rPr>
          <w:bCs/>
        </w:rPr>
        <w:fldChar w:fldCharType="end"/>
      </w:r>
      <w:r w:rsidRPr="00FF0494">
        <w:rPr>
          <w:bCs/>
        </w:rPr>
        <w:t xml:space="preserve"> abaixo</w:t>
      </w:r>
      <w:r>
        <w:rPr>
          <w:color w:val="000000"/>
        </w:rPr>
        <w:t>; e</w:t>
      </w:r>
    </w:p>
    <w:p w14:paraId="7ABF5670" w14:textId="77777777" w:rsidR="00A52B64" w:rsidRDefault="00A52B64" w:rsidP="00A52B64">
      <w:pPr>
        <w:spacing w:line="288" w:lineRule="auto"/>
        <w:ind w:left="851"/>
        <w:jc w:val="both"/>
        <w:rPr>
          <w:bCs/>
        </w:rPr>
      </w:pPr>
    </w:p>
    <w:p w14:paraId="1963FBE1" w14:textId="104D0102" w:rsidR="00A52B64" w:rsidRPr="00FF0494" w:rsidRDefault="00A52B64" w:rsidP="00A52B64">
      <w:pPr>
        <w:spacing w:line="288" w:lineRule="auto"/>
        <w:ind w:left="851"/>
        <w:jc w:val="both"/>
        <w:rPr>
          <w:bCs/>
        </w:rPr>
      </w:pPr>
      <w:proofErr w:type="spellStart"/>
      <w:r w:rsidRPr="004103AA">
        <w:rPr>
          <w:b/>
          <w:i/>
          <w:iCs/>
        </w:rPr>
        <w:t>SD</w:t>
      </w:r>
      <w:r>
        <w:rPr>
          <w:b/>
          <w:i/>
          <w:iCs/>
        </w:rPr>
        <w:t>a</w:t>
      </w:r>
      <w:proofErr w:type="spellEnd"/>
      <w:r>
        <w:rPr>
          <w:bCs/>
        </w:rPr>
        <w:t xml:space="preserve">: - </w:t>
      </w:r>
      <w:r w:rsidR="008B66D6">
        <w:rPr>
          <w:bCs/>
        </w:rPr>
        <w:t xml:space="preserve">somatório do </w:t>
      </w:r>
      <w:r>
        <w:rPr>
          <w:bCs/>
        </w:rPr>
        <w:t xml:space="preserve">saldo do Valor </w:t>
      </w:r>
      <w:r w:rsidR="00056DC4">
        <w:rPr>
          <w:bCs/>
        </w:rPr>
        <w:t>Nominal Unitário</w:t>
      </w:r>
      <w:r>
        <w:rPr>
          <w:bCs/>
        </w:rPr>
        <w:t xml:space="preserve"> Atualizado não amortizado</w:t>
      </w:r>
      <w:r w:rsidR="008B66D6">
        <w:rPr>
          <w:bCs/>
        </w:rPr>
        <w:t xml:space="preserve"> das Notas Comerciais</w:t>
      </w:r>
      <w:r>
        <w:rPr>
          <w:bCs/>
        </w:rPr>
        <w:t>, acrescido da Remuneração.</w:t>
      </w:r>
    </w:p>
    <w:p w14:paraId="2BC29D83" w14:textId="77777777" w:rsidR="00A52B64" w:rsidRPr="00FF0494" w:rsidRDefault="00A52B64" w:rsidP="00A52B64">
      <w:pPr>
        <w:spacing w:line="288" w:lineRule="auto"/>
        <w:ind w:left="851"/>
        <w:jc w:val="both"/>
        <w:rPr>
          <w:color w:val="000000"/>
        </w:rPr>
      </w:pPr>
    </w:p>
    <w:p w14:paraId="64217BF6" w14:textId="65D75850" w:rsidR="00A52B64" w:rsidRPr="00FF0494" w:rsidRDefault="00A52B64" w:rsidP="00E40DE0">
      <w:pPr>
        <w:pStyle w:val="Nvel1111"/>
        <w:tabs>
          <w:tab w:val="left" w:pos="2835"/>
        </w:tabs>
        <w:spacing w:line="288" w:lineRule="auto"/>
        <w:rPr>
          <w:rFonts w:cs="Times New Roman"/>
          <w:szCs w:val="24"/>
        </w:rPr>
      </w:pPr>
      <w:bookmarkStart w:id="141" w:name="_Ref70664552"/>
      <w:bookmarkStart w:id="142" w:name="_Ref70670216"/>
      <w:bookmarkStart w:id="143" w:name="_Ref71631367"/>
      <w:r w:rsidRPr="00FF0494">
        <w:rPr>
          <w:rFonts w:cs="Times New Roman"/>
          <w:szCs w:val="24"/>
        </w:rPr>
        <w:t>Para fins de cálculo da Razão</w:t>
      </w:r>
      <w:bookmarkEnd w:id="141"/>
      <w:r w:rsidRPr="00FF0494">
        <w:rPr>
          <w:rFonts w:cs="Times New Roman"/>
          <w:szCs w:val="24"/>
        </w:rPr>
        <w:t xml:space="preserve"> de Garantia, a </w:t>
      </w:r>
      <w:r w:rsidR="00056DC4">
        <w:rPr>
          <w:rFonts w:cs="Times New Roman"/>
          <w:szCs w:val="24"/>
        </w:rPr>
        <w:t>Emissora</w:t>
      </w:r>
      <w:r w:rsidRPr="00FF0494">
        <w:rPr>
          <w:rFonts w:cs="Times New Roman"/>
          <w:szCs w:val="24"/>
        </w:rPr>
        <w:t xml:space="preserve"> poderá apresentar </w:t>
      </w:r>
      <w:r w:rsidR="00056DC4">
        <w:rPr>
          <w:rFonts w:cs="Times New Roman"/>
          <w:szCs w:val="24"/>
        </w:rPr>
        <w:t>à Titular das Notas Comerciais</w:t>
      </w:r>
      <w:r w:rsidRPr="00FF0494">
        <w:rPr>
          <w:rFonts w:cs="Times New Roman"/>
          <w:szCs w:val="24"/>
        </w:rPr>
        <w:t xml:space="preserve">, com cópia ao Agente Fiduciário dos CRI, sempre que lhe for conveniente, laudo de avaliação atualizado das Unidades </w:t>
      </w:r>
      <w:r>
        <w:rPr>
          <w:rFonts w:cs="Times New Roman"/>
          <w:szCs w:val="24"/>
        </w:rPr>
        <w:t>Autônomas</w:t>
      </w:r>
      <w:r w:rsidRPr="00FF0494">
        <w:rPr>
          <w:rFonts w:cs="Times New Roman"/>
          <w:szCs w:val="24"/>
        </w:rPr>
        <w:t>, o qual deverá considerar o valor do m</w:t>
      </w:r>
      <w:r w:rsidRPr="00FF0494">
        <w:rPr>
          <w:rFonts w:cs="Times New Roman"/>
          <w:szCs w:val="24"/>
          <w:vertAlign w:val="superscript"/>
        </w:rPr>
        <w:t xml:space="preserve">2 </w:t>
      </w:r>
      <w:r w:rsidRPr="00FF0494">
        <w:rPr>
          <w:rFonts w:cs="Times New Roman"/>
          <w:szCs w:val="24"/>
        </w:rPr>
        <w:t xml:space="preserve">(metro quadrado) aplicável às vendas realizadas nos últimos 3 </w:t>
      </w:r>
      <w:r w:rsidRPr="00FF0494">
        <w:rPr>
          <w:rFonts w:cs="Times New Roman"/>
          <w:bCs/>
          <w:szCs w:val="24"/>
        </w:rPr>
        <w:t xml:space="preserve">(três) meses, e ser </w:t>
      </w:r>
      <w:r w:rsidRPr="00FF0494">
        <w:rPr>
          <w:rFonts w:cs="Times New Roman"/>
          <w:szCs w:val="24"/>
        </w:rPr>
        <w:t xml:space="preserve">elaborado por qualquer das seguintes empresas: </w:t>
      </w:r>
      <w:r w:rsidRPr="00FF0494">
        <w:rPr>
          <w:rFonts w:cs="Times New Roman"/>
          <w:b/>
          <w:bCs/>
          <w:szCs w:val="24"/>
        </w:rPr>
        <w:t>(a)</w:t>
      </w:r>
      <w:r w:rsidRPr="00FF0494">
        <w:rPr>
          <w:rFonts w:cs="Times New Roman"/>
          <w:szCs w:val="24"/>
        </w:rPr>
        <w:t xml:space="preserve"> </w:t>
      </w:r>
      <w:proofErr w:type="spellStart"/>
      <w:r w:rsidRPr="00FF0494">
        <w:rPr>
          <w:rFonts w:cs="Times New Roman"/>
          <w:szCs w:val="24"/>
        </w:rPr>
        <w:t>Engebanc</w:t>
      </w:r>
      <w:proofErr w:type="spellEnd"/>
      <w:r w:rsidRPr="00FF0494">
        <w:rPr>
          <w:rFonts w:cs="Times New Roman"/>
          <w:szCs w:val="24"/>
        </w:rPr>
        <w:t xml:space="preserve"> Engenharia Ltda., </w:t>
      </w:r>
      <w:r w:rsidRPr="00FF0494">
        <w:rPr>
          <w:rFonts w:cs="Times New Roman"/>
          <w:b/>
          <w:bCs/>
          <w:szCs w:val="24"/>
        </w:rPr>
        <w:t>(b)</w:t>
      </w:r>
      <w:r w:rsidRPr="00FF0494">
        <w:rPr>
          <w:rFonts w:cs="Times New Roman"/>
          <w:szCs w:val="24"/>
        </w:rPr>
        <w:t xml:space="preserve"> CBRE Consultoria do Brasil Ltda.</w:t>
      </w:r>
      <w:bookmarkEnd w:id="142"/>
      <w:r w:rsidRPr="00FF0494">
        <w:rPr>
          <w:rFonts w:cs="Times New Roman"/>
          <w:szCs w:val="24"/>
        </w:rPr>
        <w:t xml:space="preserve">; </w:t>
      </w:r>
      <w:r w:rsidRPr="00FF0494">
        <w:rPr>
          <w:rFonts w:cs="Times New Roman"/>
          <w:b/>
          <w:bCs/>
          <w:szCs w:val="24"/>
        </w:rPr>
        <w:t>(</w:t>
      </w:r>
      <w:r>
        <w:rPr>
          <w:rFonts w:cs="Times New Roman"/>
          <w:b/>
          <w:bCs/>
          <w:szCs w:val="24"/>
        </w:rPr>
        <w:t>c</w:t>
      </w:r>
      <w:r w:rsidRPr="00FF0494">
        <w:rPr>
          <w:rFonts w:cs="Times New Roman"/>
          <w:b/>
          <w:bCs/>
          <w:szCs w:val="24"/>
        </w:rPr>
        <w:t>)</w:t>
      </w:r>
      <w:r w:rsidRPr="00FF0494">
        <w:rPr>
          <w:rFonts w:cs="Times New Roman"/>
          <w:szCs w:val="24"/>
        </w:rPr>
        <w:t xml:space="preserve"> </w:t>
      </w:r>
      <w:proofErr w:type="spellStart"/>
      <w:r w:rsidRPr="00FF0494">
        <w:rPr>
          <w:rFonts w:cs="Times New Roman"/>
          <w:szCs w:val="24"/>
        </w:rPr>
        <w:t>Cushman</w:t>
      </w:r>
      <w:proofErr w:type="spellEnd"/>
      <w:r w:rsidRPr="00FF0494">
        <w:rPr>
          <w:rFonts w:cs="Times New Roman"/>
          <w:szCs w:val="24"/>
        </w:rPr>
        <w:t xml:space="preserve"> &amp; Wakefield Consultoria Imobiliária Ltda</w:t>
      </w:r>
      <w:r>
        <w:rPr>
          <w:rFonts w:cs="Times New Roman"/>
          <w:szCs w:val="24"/>
        </w:rPr>
        <w:t xml:space="preserve"> </w:t>
      </w:r>
      <w:r w:rsidRPr="00FF0494">
        <w:rPr>
          <w:rFonts w:cs="Times New Roman"/>
          <w:szCs w:val="24"/>
        </w:rPr>
        <w:t xml:space="preserve">e/ou </w:t>
      </w:r>
      <w:r w:rsidRPr="00854720">
        <w:rPr>
          <w:rFonts w:cs="Times New Roman"/>
          <w:b/>
          <w:bCs/>
          <w:szCs w:val="24"/>
        </w:rPr>
        <w:t>(d)</w:t>
      </w:r>
      <w:r>
        <w:rPr>
          <w:rFonts w:cs="Times New Roman"/>
          <w:szCs w:val="24"/>
        </w:rPr>
        <w:t xml:space="preserve"> </w:t>
      </w:r>
      <w:proofErr w:type="spellStart"/>
      <w:r w:rsidR="00BD4635">
        <w:t>Catia</w:t>
      </w:r>
      <w:proofErr w:type="spellEnd"/>
      <w:r w:rsidR="00BD4635">
        <w:t xml:space="preserve"> Maria Cury – EPP</w:t>
      </w:r>
      <w:r w:rsidRPr="00FF0494">
        <w:rPr>
          <w:rFonts w:cs="Times New Roman"/>
          <w:szCs w:val="24"/>
        </w:rPr>
        <w:t>.</w:t>
      </w:r>
      <w:bookmarkEnd w:id="143"/>
    </w:p>
    <w:p w14:paraId="739D703E" w14:textId="77777777" w:rsidR="00A52B64" w:rsidRPr="00FF0494" w:rsidRDefault="00A52B64" w:rsidP="00A52B64">
      <w:pPr>
        <w:pStyle w:val="Nvel1111"/>
        <w:numPr>
          <w:ilvl w:val="0"/>
          <w:numId w:val="0"/>
        </w:numPr>
        <w:ind w:left="1418"/>
        <w:rPr>
          <w:rFonts w:cs="Times New Roman"/>
          <w:szCs w:val="24"/>
        </w:rPr>
      </w:pPr>
    </w:p>
    <w:p w14:paraId="79E7FF98" w14:textId="70197093" w:rsidR="00A52B64" w:rsidRPr="00FF0494" w:rsidRDefault="00A52B64" w:rsidP="00E40DE0">
      <w:pPr>
        <w:pStyle w:val="Nvel1111"/>
        <w:tabs>
          <w:tab w:val="left" w:pos="2835"/>
        </w:tabs>
        <w:spacing w:line="288" w:lineRule="auto"/>
        <w:rPr>
          <w:rFonts w:cs="Times New Roman"/>
          <w:szCs w:val="24"/>
        </w:rPr>
      </w:pPr>
      <w:r w:rsidRPr="00FF0494">
        <w:rPr>
          <w:rFonts w:cs="Times New Roman"/>
          <w:szCs w:val="24"/>
        </w:rPr>
        <w:t xml:space="preserve">Sem prejuízo do disposto na cláusula </w:t>
      </w:r>
      <w:r w:rsidRPr="00FF0494">
        <w:rPr>
          <w:rFonts w:cs="Times New Roman"/>
          <w:szCs w:val="24"/>
        </w:rPr>
        <w:fldChar w:fldCharType="begin"/>
      </w:r>
      <w:r w:rsidRPr="00FF0494">
        <w:rPr>
          <w:rFonts w:cs="Times New Roman"/>
          <w:szCs w:val="24"/>
        </w:rPr>
        <w:instrText xml:space="preserve"> REF _Ref71631367 \r \h  \* MERGEFORMAT </w:instrText>
      </w:r>
      <w:r w:rsidRPr="00FF0494">
        <w:rPr>
          <w:rFonts w:cs="Times New Roman"/>
          <w:szCs w:val="24"/>
        </w:rPr>
      </w:r>
      <w:r w:rsidRPr="00FF0494">
        <w:rPr>
          <w:rFonts w:cs="Times New Roman"/>
          <w:szCs w:val="24"/>
        </w:rPr>
        <w:fldChar w:fldCharType="separate"/>
      </w:r>
      <w:r w:rsidR="00C70752">
        <w:rPr>
          <w:rFonts w:cs="Times New Roman"/>
          <w:szCs w:val="24"/>
        </w:rPr>
        <w:t>4.5.2.1</w:t>
      </w:r>
      <w:r w:rsidRPr="00FF0494">
        <w:rPr>
          <w:rFonts w:cs="Times New Roman"/>
          <w:szCs w:val="24"/>
        </w:rPr>
        <w:fldChar w:fldCharType="end"/>
      </w:r>
      <w:r w:rsidRPr="00FF0494">
        <w:rPr>
          <w:rFonts w:cs="Times New Roman"/>
          <w:szCs w:val="24"/>
        </w:rPr>
        <w:t xml:space="preserve"> acima, a </w:t>
      </w:r>
      <w:r w:rsidR="00056DC4">
        <w:rPr>
          <w:rFonts w:cs="Times New Roman"/>
          <w:szCs w:val="24"/>
        </w:rPr>
        <w:t>Emissora</w:t>
      </w:r>
      <w:r w:rsidRPr="00FF0494">
        <w:rPr>
          <w:rFonts w:cs="Times New Roman"/>
          <w:szCs w:val="24"/>
        </w:rPr>
        <w:t xml:space="preserve"> ficará obrigada a apresentar </w:t>
      </w:r>
      <w:r w:rsidR="00056DC4">
        <w:rPr>
          <w:rFonts w:cs="Times New Roman"/>
          <w:szCs w:val="24"/>
        </w:rPr>
        <w:t>à Titular das Notas Comerciais</w:t>
      </w:r>
      <w:r w:rsidRPr="00FF0494">
        <w:rPr>
          <w:rFonts w:cs="Times New Roman"/>
          <w:szCs w:val="24"/>
        </w:rPr>
        <w:t>, com cópia ao Agente Fiduciário dos CRI, em até 30 (trinta) dias da data em que for notificada nesse sentido pel</w:t>
      </w:r>
      <w:r w:rsidR="00056DC4">
        <w:rPr>
          <w:rFonts w:cs="Times New Roman"/>
          <w:szCs w:val="24"/>
        </w:rPr>
        <w:t>a</w:t>
      </w:r>
      <w:r w:rsidRPr="00FF0494">
        <w:rPr>
          <w:rFonts w:cs="Times New Roman"/>
          <w:szCs w:val="24"/>
        </w:rPr>
        <w:t xml:space="preserve"> </w:t>
      </w:r>
      <w:r w:rsidR="00056DC4">
        <w:rPr>
          <w:rFonts w:cs="Times New Roman"/>
          <w:szCs w:val="24"/>
        </w:rPr>
        <w:t>Titular das Notas Comerciais</w:t>
      </w:r>
      <w:r w:rsidRPr="00FF0494">
        <w:rPr>
          <w:rFonts w:cs="Times New Roman"/>
          <w:szCs w:val="24"/>
        </w:rPr>
        <w:t xml:space="preserve">, caso haja solicitação dos </w:t>
      </w:r>
      <w:r w:rsidR="00B05793" w:rsidRPr="00FF0494">
        <w:rPr>
          <w:rFonts w:cs="Times New Roman"/>
          <w:bCs/>
          <w:szCs w:val="24"/>
        </w:rPr>
        <w:t>titulares</w:t>
      </w:r>
      <w:r w:rsidRPr="00FF0494">
        <w:rPr>
          <w:rFonts w:cs="Times New Roman"/>
          <w:bCs/>
          <w:szCs w:val="24"/>
        </w:rPr>
        <w:t xml:space="preserve"> dos CRI e/ou do Agente Fiduciário dos CRI, laudo de avaliação atualizado das Unidades </w:t>
      </w:r>
      <w:r>
        <w:rPr>
          <w:rFonts w:cs="Times New Roman"/>
          <w:bCs/>
          <w:szCs w:val="24"/>
        </w:rPr>
        <w:t>Autônomas</w:t>
      </w:r>
      <w:r w:rsidRPr="00FF0494">
        <w:rPr>
          <w:rFonts w:cs="Times New Roman"/>
          <w:szCs w:val="24"/>
        </w:rPr>
        <w:t xml:space="preserve">, elaborado há, no máximo, 60 (sessenta) dias da data de apresentação, nos termos da cláusula </w:t>
      </w:r>
      <w:r w:rsidRPr="00FF0494">
        <w:rPr>
          <w:rFonts w:cs="Times New Roman"/>
          <w:szCs w:val="24"/>
        </w:rPr>
        <w:fldChar w:fldCharType="begin"/>
      </w:r>
      <w:r w:rsidRPr="00FF0494">
        <w:rPr>
          <w:rFonts w:cs="Times New Roman"/>
          <w:szCs w:val="24"/>
        </w:rPr>
        <w:instrText xml:space="preserve"> REF _Ref71631367 \r \h  \* MERGEFORMAT </w:instrText>
      </w:r>
      <w:r w:rsidRPr="00FF0494">
        <w:rPr>
          <w:rFonts w:cs="Times New Roman"/>
          <w:szCs w:val="24"/>
        </w:rPr>
      </w:r>
      <w:r w:rsidRPr="00FF0494">
        <w:rPr>
          <w:rFonts w:cs="Times New Roman"/>
          <w:szCs w:val="24"/>
        </w:rPr>
        <w:fldChar w:fldCharType="separate"/>
      </w:r>
      <w:r w:rsidR="00C70752">
        <w:rPr>
          <w:rFonts w:cs="Times New Roman"/>
          <w:szCs w:val="24"/>
        </w:rPr>
        <w:t>4.5.2.1</w:t>
      </w:r>
      <w:r w:rsidRPr="00FF0494">
        <w:rPr>
          <w:rFonts w:cs="Times New Roman"/>
          <w:szCs w:val="24"/>
        </w:rPr>
        <w:fldChar w:fldCharType="end"/>
      </w:r>
      <w:r w:rsidRPr="00FF0494">
        <w:rPr>
          <w:rFonts w:cs="Times New Roman"/>
          <w:szCs w:val="24"/>
        </w:rPr>
        <w:t xml:space="preserve"> acima, sendo certo que tal solicitação apenas poderá ser realizada caso o último laudo de avaliação disponível tenha sido elaborado há mais de 11 (onze) meses.</w:t>
      </w:r>
    </w:p>
    <w:p w14:paraId="54455AD6" w14:textId="77777777" w:rsidR="00A52B64" w:rsidRPr="00FF0494" w:rsidRDefault="00A52B64" w:rsidP="00A52B64">
      <w:pPr>
        <w:spacing w:line="288" w:lineRule="auto"/>
        <w:ind w:left="851"/>
        <w:jc w:val="both"/>
        <w:rPr>
          <w:color w:val="000000"/>
        </w:rPr>
      </w:pPr>
    </w:p>
    <w:p w14:paraId="03BA9DE3" w14:textId="66D50A98" w:rsidR="00A52B64" w:rsidRDefault="00056DC4" w:rsidP="00E40DE0">
      <w:pPr>
        <w:pStyle w:val="Nvel1111"/>
        <w:tabs>
          <w:tab w:val="left" w:pos="2835"/>
        </w:tabs>
        <w:spacing w:line="288" w:lineRule="auto"/>
        <w:rPr>
          <w:rFonts w:cs="Times New Roman"/>
          <w:szCs w:val="24"/>
        </w:rPr>
      </w:pPr>
      <w:bookmarkStart w:id="144" w:name="_Ref117944860"/>
      <w:r>
        <w:rPr>
          <w:rFonts w:cs="Times New Roman"/>
          <w:szCs w:val="24"/>
        </w:rPr>
        <w:t>A Titular das Notas Comerciais</w:t>
      </w:r>
      <w:r w:rsidR="00A52B64" w:rsidRPr="00FF0494">
        <w:rPr>
          <w:rFonts w:cs="Times New Roman"/>
          <w:szCs w:val="24"/>
        </w:rPr>
        <w:t xml:space="preserve"> realizará o cálculo da Razão de Garantia </w:t>
      </w:r>
      <w:r w:rsidR="00A52B64" w:rsidRPr="00FF0494">
        <w:rPr>
          <w:rFonts w:cs="Times New Roman"/>
          <w:b/>
          <w:bCs/>
          <w:szCs w:val="24"/>
        </w:rPr>
        <w:t>(a)</w:t>
      </w:r>
      <w:r w:rsidR="00A52B64" w:rsidRPr="00FF0494">
        <w:rPr>
          <w:rFonts w:cs="Times New Roman"/>
          <w:szCs w:val="24"/>
        </w:rPr>
        <w:t xml:space="preserve"> anualmente, até o dia 15 (quinze) do mês de </w:t>
      </w:r>
      <w:r w:rsidR="00A52B64">
        <w:rPr>
          <w:rFonts w:cs="Times New Roman"/>
          <w:szCs w:val="24"/>
        </w:rPr>
        <w:t>outubro</w:t>
      </w:r>
      <w:r w:rsidR="00A52B64" w:rsidRPr="00FF0494">
        <w:rPr>
          <w:rFonts w:cs="Times New Roman"/>
          <w:szCs w:val="24"/>
        </w:rPr>
        <w:t xml:space="preserve"> de cada ano, após a apresentação do laudo de avaliação atualizado das Unidades </w:t>
      </w:r>
      <w:r w:rsidR="00A52B64">
        <w:rPr>
          <w:rFonts w:cs="Times New Roman"/>
          <w:szCs w:val="24"/>
        </w:rPr>
        <w:t>Autônomas</w:t>
      </w:r>
      <w:r w:rsidR="00A52B64" w:rsidRPr="00FF0494">
        <w:rPr>
          <w:rFonts w:cs="Times New Roman"/>
          <w:szCs w:val="24"/>
        </w:rPr>
        <w:t xml:space="preserve">; </w:t>
      </w:r>
      <w:r w:rsidR="00A52B64" w:rsidRPr="00FF0494">
        <w:rPr>
          <w:rFonts w:cs="Times New Roman"/>
          <w:b/>
          <w:bCs/>
          <w:szCs w:val="24"/>
        </w:rPr>
        <w:t>(b)</w:t>
      </w:r>
      <w:r w:rsidR="00A52B64" w:rsidRPr="00FF0494">
        <w:rPr>
          <w:rFonts w:cs="Times New Roman"/>
          <w:szCs w:val="24"/>
        </w:rPr>
        <w:t xml:space="preserve"> sempre que houver a necessidade de liberação da AF Imóvel sobre uma ou mais Unidades </w:t>
      </w:r>
      <w:r w:rsidR="00A52B64">
        <w:rPr>
          <w:rFonts w:cs="Times New Roman"/>
          <w:szCs w:val="24"/>
        </w:rPr>
        <w:t xml:space="preserve">Autônomas </w:t>
      </w:r>
      <w:r w:rsidR="00A52B64" w:rsidRPr="00FF0494">
        <w:rPr>
          <w:rFonts w:cs="Times New Roman"/>
          <w:szCs w:val="24"/>
        </w:rPr>
        <w:t xml:space="preserve">em razão da venda da(s) referida(s) Unidade(s) </w:t>
      </w:r>
      <w:r w:rsidR="00A52B64">
        <w:rPr>
          <w:rFonts w:cs="Times New Roman"/>
          <w:szCs w:val="24"/>
        </w:rPr>
        <w:t>Autônoma(s)</w:t>
      </w:r>
      <w:r w:rsidR="00A52B64" w:rsidRPr="00FF0494">
        <w:rPr>
          <w:rFonts w:cs="Times New Roman"/>
          <w:szCs w:val="24"/>
        </w:rPr>
        <w:t xml:space="preserve"> a terceiros adquirentes; </w:t>
      </w:r>
      <w:r w:rsidR="00A52B64" w:rsidRPr="00FF0494">
        <w:rPr>
          <w:rFonts w:cs="Times New Roman"/>
          <w:b/>
          <w:bCs/>
          <w:szCs w:val="24"/>
        </w:rPr>
        <w:t>(c)</w:t>
      </w:r>
      <w:r w:rsidR="00A52B64" w:rsidRPr="00FF0494">
        <w:rPr>
          <w:rFonts w:cs="Times New Roman"/>
          <w:szCs w:val="24"/>
        </w:rPr>
        <w:t xml:space="preserve"> sempre que for realizada uma Amortização Extraordinária Obrigatória </w:t>
      </w:r>
      <w:r w:rsidR="00A52B64" w:rsidRPr="00FF0494">
        <w:rPr>
          <w:rFonts w:cs="Times New Roman"/>
          <w:szCs w:val="24"/>
        </w:rPr>
        <w:lastRenderedPageBreak/>
        <w:t xml:space="preserve">Eventual ou uma Amortização Extraordinária Facultativa; </w:t>
      </w:r>
      <w:r w:rsidR="00A52B64" w:rsidRPr="00FF0494">
        <w:rPr>
          <w:rFonts w:cs="Times New Roman"/>
          <w:b/>
          <w:bCs/>
          <w:szCs w:val="24"/>
        </w:rPr>
        <w:t>(d)</w:t>
      </w:r>
      <w:r w:rsidR="00A52B64" w:rsidRPr="00FF0494">
        <w:rPr>
          <w:rFonts w:cs="Times New Roman"/>
          <w:szCs w:val="24"/>
        </w:rPr>
        <w:t xml:space="preserve"> em até 3 (três) Dias Úteis da data de solicitação da </w:t>
      </w:r>
      <w:r>
        <w:rPr>
          <w:rFonts w:cs="Times New Roman"/>
          <w:szCs w:val="24"/>
        </w:rPr>
        <w:t>Emissora</w:t>
      </w:r>
      <w:r w:rsidR="00A52B64" w:rsidRPr="00FF0494">
        <w:rPr>
          <w:rFonts w:cs="Times New Roman"/>
          <w:szCs w:val="24"/>
        </w:rPr>
        <w:t xml:space="preserve">, a qual apenas poderá ser solicitada </w:t>
      </w:r>
      <w:r>
        <w:rPr>
          <w:rFonts w:cs="Times New Roman"/>
          <w:szCs w:val="24"/>
        </w:rPr>
        <w:t>à Titular das Notas Comerciais</w:t>
      </w:r>
      <w:r w:rsidR="00A52B64" w:rsidRPr="00FF0494">
        <w:rPr>
          <w:rFonts w:cs="Times New Roman"/>
          <w:szCs w:val="24"/>
        </w:rPr>
        <w:t xml:space="preserve"> uma vez a cada mês; ou </w:t>
      </w:r>
      <w:r w:rsidR="00A52B64" w:rsidRPr="00FF0494">
        <w:rPr>
          <w:rFonts w:cs="Times New Roman"/>
          <w:b/>
          <w:bCs/>
          <w:szCs w:val="24"/>
        </w:rPr>
        <w:t>(e)</w:t>
      </w:r>
      <w:r w:rsidR="00A52B64" w:rsidRPr="00FF0494">
        <w:rPr>
          <w:rFonts w:cs="Times New Roman"/>
          <w:szCs w:val="24"/>
        </w:rPr>
        <w:t xml:space="preserve"> sempre que assim for solicitado pelos </w:t>
      </w:r>
      <w:r w:rsidR="00B05793" w:rsidRPr="00FF0494">
        <w:rPr>
          <w:rFonts w:cs="Times New Roman"/>
          <w:szCs w:val="24"/>
        </w:rPr>
        <w:t>titulares</w:t>
      </w:r>
      <w:r w:rsidR="00A52B64" w:rsidRPr="00FF0494">
        <w:rPr>
          <w:rFonts w:cs="Times New Roman"/>
          <w:szCs w:val="24"/>
        </w:rPr>
        <w:t xml:space="preserve"> dos CRI.</w:t>
      </w:r>
      <w:bookmarkEnd w:id="144"/>
    </w:p>
    <w:p w14:paraId="3EB54F4A" w14:textId="77777777" w:rsidR="0061614F" w:rsidRDefault="0061614F" w:rsidP="00407D77">
      <w:pPr>
        <w:pStyle w:val="PargrafodaLista"/>
        <w:rPr>
          <w:szCs w:val="24"/>
        </w:rPr>
      </w:pPr>
    </w:p>
    <w:p w14:paraId="16045172" w14:textId="05FDC225" w:rsidR="0061614F" w:rsidRPr="00FF0494" w:rsidRDefault="0061614F" w:rsidP="00E40DE0">
      <w:pPr>
        <w:pStyle w:val="Nvel1111"/>
        <w:tabs>
          <w:tab w:val="left" w:pos="2835"/>
        </w:tabs>
        <w:spacing w:line="288" w:lineRule="auto"/>
        <w:rPr>
          <w:rFonts w:cs="Times New Roman"/>
          <w:szCs w:val="24"/>
        </w:rPr>
      </w:pPr>
      <w:r>
        <w:rPr>
          <w:rFonts w:cs="Times New Roman"/>
          <w:szCs w:val="24"/>
        </w:rPr>
        <w:t>Em até 5 (cinco) dias contatos da verificação da Razão de Garantia pela Titular das Notas Comerciais</w:t>
      </w:r>
      <w:r w:rsidRPr="00FF0494">
        <w:rPr>
          <w:rFonts w:cs="Times New Roman"/>
          <w:szCs w:val="24"/>
        </w:rPr>
        <w:t xml:space="preserve"> </w:t>
      </w:r>
      <w:r>
        <w:rPr>
          <w:rFonts w:cs="Times New Roman"/>
          <w:szCs w:val="24"/>
        </w:rPr>
        <w:t xml:space="preserve">prevista na Cláusula </w:t>
      </w:r>
      <w:r>
        <w:rPr>
          <w:rFonts w:cs="Times New Roman"/>
          <w:szCs w:val="24"/>
        </w:rPr>
        <w:fldChar w:fldCharType="begin"/>
      </w:r>
      <w:r>
        <w:rPr>
          <w:rFonts w:cs="Times New Roman"/>
          <w:szCs w:val="24"/>
        </w:rPr>
        <w:instrText xml:space="preserve"> REF _Ref117944860 \r \h </w:instrText>
      </w:r>
      <w:r>
        <w:rPr>
          <w:rFonts w:cs="Times New Roman"/>
          <w:szCs w:val="24"/>
        </w:rPr>
      </w:r>
      <w:r>
        <w:rPr>
          <w:rFonts w:cs="Times New Roman"/>
          <w:szCs w:val="24"/>
        </w:rPr>
        <w:fldChar w:fldCharType="separate"/>
      </w:r>
      <w:r w:rsidR="00C70752">
        <w:rPr>
          <w:rFonts w:cs="Times New Roman"/>
          <w:szCs w:val="24"/>
        </w:rPr>
        <w:t>4.5.2.3</w:t>
      </w:r>
      <w:r>
        <w:rPr>
          <w:rFonts w:cs="Times New Roman"/>
          <w:szCs w:val="24"/>
        </w:rPr>
        <w:fldChar w:fldCharType="end"/>
      </w:r>
      <w:r>
        <w:rPr>
          <w:rFonts w:cs="Times New Roman"/>
          <w:szCs w:val="24"/>
        </w:rPr>
        <w:t xml:space="preserve"> acima, </w:t>
      </w:r>
      <w:proofErr w:type="spellStart"/>
      <w:r>
        <w:rPr>
          <w:rFonts w:cs="Times New Roman"/>
          <w:szCs w:val="24"/>
        </w:rPr>
        <w:t>esta</w:t>
      </w:r>
      <w:proofErr w:type="spellEnd"/>
      <w:r>
        <w:rPr>
          <w:rFonts w:cs="Times New Roman"/>
          <w:szCs w:val="24"/>
        </w:rPr>
        <w:t xml:space="preserve"> se compromete </w:t>
      </w:r>
      <w:r w:rsidR="00407D77">
        <w:rPr>
          <w:rFonts w:cs="Times New Roman"/>
          <w:szCs w:val="24"/>
        </w:rPr>
        <w:t>a</w:t>
      </w:r>
      <w:r>
        <w:rPr>
          <w:rFonts w:cs="Times New Roman"/>
          <w:szCs w:val="24"/>
        </w:rPr>
        <w:t xml:space="preserve"> enviar ao Agente Fiduciário dos CRI</w:t>
      </w:r>
      <w:r w:rsidR="00407D77">
        <w:rPr>
          <w:rFonts w:cs="Times New Roman"/>
          <w:szCs w:val="24"/>
        </w:rPr>
        <w:t xml:space="preserve">, para fins de acompanhamento, </w:t>
      </w:r>
      <w:r>
        <w:rPr>
          <w:rFonts w:cs="Times New Roman"/>
          <w:szCs w:val="24"/>
        </w:rPr>
        <w:t>o resultado da verificação</w:t>
      </w:r>
      <w:r w:rsidR="00407D77">
        <w:rPr>
          <w:rFonts w:cs="Times New Roman"/>
          <w:szCs w:val="24"/>
        </w:rPr>
        <w:t xml:space="preserve"> realizada</w:t>
      </w:r>
      <w:r>
        <w:rPr>
          <w:rFonts w:cs="Times New Roman"/>
          <w:szCs w:val="24"/>
        </w:rPr>
        <w:t>.</w:t>
      </w:r>
    </w:p>
    <w:p w14:paraId="2947AE49" w14:textId="77777777" w:rsidR="00A52B64" w:rsidRDefault="00A52B64" w:rsidP="00A52B64">
      <w:pPr>
        <w:spacing w:line="288" w:lineRule="auto"/>
        <w:jc w:val="both"/>
        <w:rPr>
          <w:color w:val="000000"/>
        </w:rPr>
      </w:pPr>
    </w:p>
    <w:p w14:paraId="3DF5EF6D" w14:textId="77962B28" w:rsidR="00A52B64" w:rsidRPr="00FF0494" w:rsidRDefault="00A52B64" w:rsidP="00E40DE0">
      <w:pPr>
        <w:pStyle w:val="Nvel111"/>
        <w:numPr>
          <w:ilvl w:val="4"/>
          <w:numId w:val="4"/>
        </w:numPr>
        <w:rPr>
          <w:rFonts w:cs="Times New Roman"/>
          <w:szCs w:val="24"/>
        </w:rPr>
      </w:pPr>
      <w:bookmarkStart w:id="145" w:name="_Ref116641623"/>
      <w:r>
        <w:rPr>
          <w:rFonts w:cs="Times New Roman"/>
          <w:szCs w:val="24"/>
        </w:rPr>
        <w:t>A</w:t>
      </w:r>
      <w:r w:rsidRPr="00FF0494">
        <w:rPr>
          <w:rFonts w:cs="Times New Roman"/>
          <w:szCs w:val="24"/>
        </w:rPr>
        <w:t xml:space="preserve"> Amortização Extraordinária Obrigatória Eventual </w:t>
      </w:r>
      <w:r>
        <w:rPr>
          <w:rFonts w:cs="Times New Roman"/>
          <w:szCs w:val="24"/>
        </w:rPr>
        <w:t xml:space="preserve">de que trata a cláusula </w:t>
      </w:r>
      <w:r>
        <w:rPr>
          <w:rFonts w:cs="Times New Roman"/>
          <w:szCs w:val="24"/>
        </w:rPr>
        <w:fldChar w:fldCharType="begin"/>
      </w:r>
      <w:r>
        <w:rPr>
          <w:rFonts w:cs="Times New Roman"/>
          <w:szCs w:val="24"/>
        </w:rPr>
        <w:instrText xml:space="preserve"> REF _Ref115972616 \w \h </w:instrText>
      </w:r>
      <w:r>
        <w:rPr>
          <w:rFonts w:cs="Times New Roman"/>
          <w:szCs w:val="24"/>
        </w:rPr>
      </w:r>
      <w:r>
        <w:rPr>
          <w:rFonts w:cs="Times New Roman"/>
          <w:szCs w:val="24"/>
        </w:rPr>
        <w:fldChar w:fldCharType="separate"/>
      </w:r>
      <w:r w:rsidR="00C70752">
        <w:rPr>
          <w:rFonts w:cs="Times New Roman"/>
          <w:szCs w:val="24"/>
        </w:rPr>
        <w:t>4.5.2</w:t>
      </w:r>
      <w:r>
        <w:rPr>
          <w:rFonts w:cs="Times New Roman"/>
          <w:szCs w:val="24"/>
        </w:rPr>
        <w:fldChar w:fldCharType="end"/>
      </w:r>
      <w:r>
        <w:rPr>
          <w:rFonts w:cs="Times New Roman"/>
          <w:szCs w:val="24"/>
        </w:rPr>
        <w:t xml:space="preserve"> acima </w:t>
      </w:r>
      <w:r w:rsidRPr="00FF0494">
        <w:rPr>
          <w:rFonts w:cs="Times New Roman"/>
          <w:szCs w:val="24"/>
        </w:rPr>
        <w:t xml:space="preserve">deverá contemplar o valor necessário para que, considerada </w:t>
      </w:r>
      <w:r w:rsidRPr="00FF0494">
        <w:rPr>
          <w:rFonts w:cs="Times New Roman"/>
          <w:i/>
          <w:iCs/>
          <w:szCs w:val="24"/>
        </w:rPr>
        <w:t>pro forma</w:t>
      </w:r>
      <w:r w:rsidRPr="00FF0494">
        <w:rPr>
          <w:rFonts w:cs="Times New Roman"/>
          <w:szCs w:val="24"/>
        </w:rPr>
        <w:t xml:space="preserve"> tal amortização, a Razão de Garantia retorne a patamar superior ao Limite Mínimo da Razão de Garantia, observado o disposto na cláusula </w:t>
      </w:r>
      <w:r w:rsidRPr="00FF0494">
        <w:rPr>
          <w:rFonts w:cs="Times New Roman"/>
          <w:szCs w:val="24"/>
        </w:rPr>
        <w:fldChar w:fldCharType="begin"/>
      </w:r>
      <w:r w:rsidRPr="00FF0494">
        <w:rPr>
          <w:rFonts w:cs="Times New Roman"/>
          <w:szCs w:val="24"/>
        </w:rPr>
        <w:instrText xml:space="preserve"> REF _Ref70667908 \w \h  \* MERGEFORMAT </w:instrText>
      </w:r>
      <w:r w:rsidRPr="00FF0494">
        <w:rPr>
          <w:rFonts w:cs="Times New Roman"/>
          <w:szCs w:val="24"/>
        </w:rPr>
      </w:r>
      <w:r w:rsidRPr="00FF0494">
        <w:rPr>
          <w:rFonts w:cs="Times New Roman"/>
          <w:szCs w:val="24"/>
        </w:rPr>
        <w:fldChar w:fldCharType="separate"/>
      </w:r>
      <w:r w:rsidR="00C70752">
        <w:rPr>
          <w:rFonts w:cs="Times New Roman"/>
          <w:szCs w:val="24"/>
        </w:rPr>
        <w:t>4.5.4</w:t>
      </w:r>
      <w:r w:rsidRPr="00FF0494">
        <w:rPr>
          <w:rFonts w:cs="Times New Roman"/>
          <w:szCs w:val="24"/>
        </w:rPr>
        <w:fldChar w:fldCharType="end"/>
      </w:r>
      <w:r w:rsidRPr="00FF0494">
        <w:rPr>
          <w:rFonts w:cs="Times New Roman"/>
          <w:szCs w:val="24"/>
        </w:rPr>
        <w:t xml:space="preserve"> abaixo</w:t>
      </w:r>
      <w:r>
        <w:rPr>
          <w:rFonts w:cs="Times New Roman"/>
          <w:szCs w:val="24"/>
        </w:rPr>
        <w:t>.</w:t>
      </w:r>
      <w:bookmarkEnd w:id="145"/>
    </w:p>
    <w:p w14:paraId="1EEEF853" w14:textId="77777777" w:rsidR="00A52B64" w:rsidRPr="00FF0494" w:rsidRDefault="00A52B64" w:rsidP="00A52B64">
      <w:pPr>
        <w:spacing w:line="288" w:lineRule="auto"/>
        <w:jc w:val="both"/>
        <w:rPr>
          <w:color w:val="000000"/>
        </w:rPr>
      </w:pPr>
    </w:p>
    <w:p w14:paraId="50B945D1" w14:textId="2F8E8686" w:rsidR="00A52B64" w:rsidRPr="00D550B0" w:rsidRDefault="00A52B64" w:rsidP="00E40DE0">
      <w:pPr>
        <w:pStyle w:val="Nvel111"/>
        <w:numPr>
          <w:ilvl w:val="4"/>
          <w:numId w:val="4"/>
        </w:numPr>
        <w:rPr>
          <w:rFonts w:cs="Times New Roman"/>
          <w:szCs w:val="24"/>
        </w:rPr>
      </w:pPr>
      <w:bookmarkStart w:id="146" w:name="_Ref70667908"/>
      <w:bookmarkEnd w:id="139"/>
      <w:bookmarkEnd w:id="140"/>
      <w:r w:rsidRPr="00D550B0">
        <w:rPr>
          <w:rFonts w:cs="Times New Roman"/>
          <w:szCs w:val="24"/>
        </w:rPr>
        <w:t xml:space="preserve">Em qualquer das hipóteses de Amortização Extraordinária Obrigatória Eventual aqui previstas, caso o saldo devedor remanescente </w:t>
      </w:r>
      <w:r>
        <w:rPr>
          <w:rFonts w:cs="Times New Roman"/>
          <w:szCs w:val="24"/>
        </w:rPr>
        <w:t>das Notas Comerciais</w:t>
      </w:r>
      <w:r w:rsidRPr="00D550B0">
        <w:rPr>
          <w:rFonts w:cs="Times New Roman"/>
          <w:szCs w:val="24"/>
        </w:rPr>
        <w:t>, após deduzido o valor da Amortização Extraordinária Obrigatória Eventual, seja</w:t>
      </w:r>
      <w:bookmarkEnd w:id="146"/>
      <w:r>
        <w:rPr>
          <w:rFonts w:cs="Times New Roman"/>
          <w:szCs w:val="24"/>
        </w:rPr>
        <w:t>:</w:t>
      </w:r>
    </w:p>
    <w:p w14:paraId="6EB84F92" w14:textId="77777777" w:rsidR="00A52B64" w:rsidRDefault="00A52B64" w:rsidP="00A52B64">
      <w:pPr>
        <w:pStyle w:val="Nvel111a"/>
        <w:numPr>
          <w:ilvl w:val="0"/>
          <w:numId w:val="0"/>
        </w:numPr>
        <w:ind w:left="1418"/>
        <w:rPr>
          <w:rFonts w:cs="Times New Roman"/>
          <w:szCs w:val="24"/>
        </w:rPr>
      </w:pPr>
    </w:p>
    <w:p w14:paraId="2FD17C6A" w14:textId="3929DE27" w:rsidR="00A52B64" w:rsidRPr="00D550B0" w:rsidRDefault="00A52B64" w:rsidP="00E40DE0">
      <w:pPr>
        <w:pStyle w:val="Nvel111a"/>
        <w:rPr>
          <w:rFonts w:cs="Times New Roman"/>
          <w:szCs w:val="24"/>
        </w:rPr>
      </w:pPr>
      <w:r w:rsidRPr="00D550B0">
        <w:rPr>
          <w:rFonts w:cs="Times New Roman"/>
          <w:szCs w:val="24"/>
        </w:rPr>
        <w:t xml:space="preserve">superior </w:t>
      </w:r>
      <w:r w:rsidRPr="005432F5">
        <w:rPr>
          <w:rFonts w:cs="Times New Roman"/>
          <w:szCs w:val="24"/>
        </w:rPr>
        <w:t xml:space="preserve">a 2% (dois por cento) do </w:t>
      </w:r>
      <w:r>
        <w:rPr>
          <w:rFonts w:cs="Times New Roman"/>
          <w:szCs w:val="24"/>
        </w:rPr>
        <w:t>Valor Nominal Unitário</w:t>
      </w:r>
      <w:r w:rsidRPr="005432F5">
        <w:rPr>
          <w:rFonts w:cs="Times New Roman"/>
          <w:szCs w:val="24"/>
        </w:rPr>
        <w:t xml:space="preserve"> inicial, a Amortização Extraordinária Obrigatória Eventual </w:t>
      </w:r>
      <w:r>
        <w:rPr>
          <w:rFonts w:cs="Times New Roman"/>
          <w:szCs w:val="24"/>
        </w:rPr>
        <w:t>das Notas Comerciais</w:t>
      </w:r>
      <w:r w:rsidRPr="005432F5">
        <w:rPr>
          <w:rFonts w:cs="Times New Roman"/>
          <w:szCs w:val="24"/>
        </w:rPr>
        <w:t xml:space="preserve"> será efetivada, no valor calculado de acordo com esta cláusula </w:t>
      </w:r>
      <w:r w:rsidRPr="005432F5">
        <w:rPr>
          <w:rFonts w:cs="Times New Roman"/>
          <w:szCs w:val="24"/>
        </w:rPr>
        <w:fldChar w:fldCharType="begin"/>
      </w:r>
      <w:r w:rsidRPr="005432F5">
        <w:rPr>
          <w:rFonts w:cs="Times New Roman"/>
          <w:szCs w:val="24"/>
        </w:rPr>
        <w:instrText xml:space="preserve"> REF _Ref116641897 \w \h  \* MERGEFORMAT </w:instrText>
      </w:r>
      <w:r w:rsidRPr="005432F5">
        <w:rPr>
          <w:rFonts w:cs="Times New Roman"/>
          <w:szCs w:val="24"/>
        </w:rPr>
      </w:r>
      <w:r w:rsidRPr="005432F5">
        <w:rPr>
          <w:rFonts w:cs="Times New Roman"/>
          <w:szCs w:val="24"/>
        </w:rPr>
        <w:fldChar w:fldCharType="separate"/>
      </w:r>
      <w:r w:rsidR="00C70752">
        <w:rPr>
          <w:rFonts w:cs="Times New Roman"/>
          <w:szCs w:val="24"/>
        </w:rPr>
        <w:t>4.5</w:t>
      </w:r>
      <w:r w:rsidRPr="005432F5">
        <w:rPr>
          <w:rFonts w:cs="Times New Roman"/>
          <w:szCs w:val="24"/>
        </w:rPr>
        <w:fldChar w:fldCharType="end"/>
      </w:r>
      <w:r w:rsidRPr="005432F5">
        <w:rPr>
          <w:rFonts w:cs="Times New Roman"/>
          <w:szCs w:val="24"/>
        </w:rPr>
        <w:t xml:space="preserve"> e suas subcláusulas, sem a incidência de qualquer prêmio, conforme aplicável: </w:t>
      </w:r>
      <w:r w:rsidRPr="005432F5">
        <w:rPr>
          <w:rFonts w:cs="Times New Roman"/>
          <w:b/>
          <w:bCs/>
          <w:szCs w:val="24"/>
        </w:rPr>
        <w:t xml:space="preserve">(1) </w:t>
      </w:r>
      <w:r w:rsidRPr="005432F5">
        <w:rPr>
          <w:rFonts w:cs="Times New Roman"/>
          <w:szCs w:val="24"/>
        </w:rPr>
        <w:t xml:space="preserve">no 1º (primeiro) Dia Útil após o recebimento dos recursos oriundos da comercialização da(s) Unidade(s) Autônoma(s) na Conta do Patrimônio Separado, desde que a </w:t>
      </w:r>
      <w:r w:rsidR="00056DC4">
        <w:rPr>
          <w:rFonts w:cs="Times New Roman"/>
          <w:szCs w:val="24"/>
        </w:rPr>
        <w:t>Emissora</w:t>
      </w:r>
      <w:r w:rsidRPr="005432F5">
        <w:rPr>
          <w:rFonts w:cs="Times New Roman"/>
          <w:szCs w:val="24"/>
        </w:rPr>
        <w:t xml:space="preserve"> comunique </w:t>
      </w:r>
      <w:r w:rsidR="00056DC4">
        <w:rPr>
          <w:rFonts w:cs="Times New Roman"/>
          <w:szCs w:val="24"/>
        </w:rPr>
        <w:t>a</w:t>
      </w:r>
      <w:r w:rsidRPr="005432F5">
        <w:rPr>
          <w:rFonts w:cs="Times New Roman"/>
          <w:szCs w:val="24"/>
        </w:rPr>
        <w:t xml:space="preserve"> </w:t>
      </w:r>
      <w:r w:rsidR="00056DC4">
        <w:rPr>
          <w:rFonts w:cs="Times New Roman"/>
          <w:szCs w:val="24"/>
        </w:rPr>
        <w:t>Titular das Notas Comerciais</w:t>
      </w:r>
      <w:r w:rsidR="00056DC4" w:rsidRPr="005432F5">
        <w:rPr>
          <w:rFonts w:cs="Times New Roman"/>
          <w:szCs w:val="24"/>
        </w:rPr>
        <w:t xml:space="preserve"> </w:t>
      </w:r>
      <w:r w:rsidRPr="005432F5">
        <w:rPr>
          <w:rFonts w:cs="Times New Roman"/>
          <w:szCs w:val="24"/>
        </w:rPr>
        <w:t xml:space="preserve">sobre os valores a serem disponibilizados na Conta do Patrimônio Separado para fins de cálculo da Amortização Extraordinária Obrigatória Eventual aqui prevista com, no mínimo, 4 (quatro) Dias Úteis de antecedência, ou </w:t>
      </w:r>
      <w:r w:rsidRPr="005432F5">
        <w:rPr>
          <w:rFonts w:cs="Times New Roman"/>
          <w:b/>
          <w:bCs/>
          <w:szCs w:val="24"/>
        </w:rPr>
        <w:t>(2)</w:t>
      </w:r>
      <w:r w:rsidRPr="005432F5">
        <w:rPr>
          <w:rFonts w:cs="Times New Roman"/>
          <w:szCs w:val="24"/>
        </w:rPr>
        <w:t xml:space="preserve"> no prazo previsto na cláusula </w:t>
      </w:r>
      <w:r w:rsidRPr="005432F5">
        <w:rPr>
          <w:rFonts w:cs="Times New Roman"/>
          <w:szCs w:val="24"/>
        </w:rPr>
        <w:fldChar w:fldCharType="begin"/>
      </w:r>
      <w:r w:rsidRPr="005432F5">
        <w:rPr>
          <w:rFonts w:cs="Times New Roman"/>
          <w:szCs w:val="24"/>
        </w:rPr>
        <w:instrText xml:space="preserve"> REF _Ref70667620 \w \h  \* MERGEFORMAT </w:instrText>
      </w:r>
      <w:r w:rsidRPr="005432F5">
        <w:rPr>
          <w:rFonts w:cs="Times New Roman"/>
          <w:szCs w:val="24"/>
        </w:rPr>
      </w:r>
      <w:r w:rsidRPr="005432F5">
        <w:rPr>
          <w:rFonts w:cs="Times New Roman"/>
          <w:szCs w:val="24"/>
        </w:rPr>
        <w:fldChar w:fldCharType="separate"/>
      </w:r>
      <w:r w:rsidR="00C70752">
        <w:rPr>
          <w:rFonts w:cs="Times New Roman"/>
          <w:szCs w:val="24"/>
        </w:rPr>
        <w:t>4.5.2</w:t>
      </w:r>
      <w:r w:rsidRPr="005432F5">
        <w:rPr>
          <w:rFonts w:cs="Times New Roman"/>
          <w:szCs w:val="24"/>
        </w:rPr>
        <w:fldChar w:fldCharType="end"/>
      </w:r>
      <w:r w:rsidRPr="005432F5">
        <w:rPr>
          <w:rFonts w:cs="Times New Roman"/>
          <w:szCs w:val="24"/>
        </w:rPr>
        <w:t xml:space="preserve"> acima</w:t>
      </w:r>
      <w:r w:rsidRPr="00D550B0">
        <w:rPr>
          <w:rFonts w:cs="Times New Roman"/>
          <w:szCs w:val="24"/>
        </w:rPr>
        <w:t>;</w:t>
      </w:r>
    </w:p>
    <w:p w14:paraId="129EC966" w14:textId="77777777" w:rsidR="00A52B64" w:rsidRPr="00D550B0" w:rsidRDefault="00A52B64" w:rsidP="00A52B64">
      <w:pPr>
        <w:pStyle w:val="Nvel111a"/>
        <w:numPr>
          <w:ilvl w:val="0"/>
          <w:numId w:val="0"/>
        </w:numPr>
        <w:ind w:left="1418"/>
        <w:rPr>
          <w:rFonts w:cs="Times New Roman"/>
          <w:szCs w:val="24"/>
        </w:rPr>
      </w:pPr>
    </w:p>
    <w:p w14:paraId="70A10E31" w14:textId="24CC8D9B" w:rsidR="00A52B64" w:rsidRPr="00D550B0" w:rsidRDefault="00A52B64" w:rsidP="00E40DE0">
      <w:pPr>
        <w:pStyle w:val="Nvel111a"/>
        <w:rPr>
          <w:rFonts w:cs="Times New Roman"/>
          <w:szCs w:val="24"/>
        </w:rPr>
      </w:pPr>
      <w:r w:rsidRPr="00EB36A4">
        <w:rPr>
          <w:rFonts w:cs="Times New Roman"/>
          <w:szCs w:val="24"/>
        </w:rPr>
        <w:t xml:space="preserve">inferior a 2% (dois por cento) do Valor </w:t>
      </w:r>
      <w:r>
        <w:rPr>
          <w:rFonts w:cs="Times New Roman"/>
          <w:szCs w:val="24"/>
        </w:rPr>
        <w:t xml:space="preserve">Nominal Unitário </w:t>
      </w:r>
      <w:r w:rsidRPr="00EB36A4">
        <w:rPr>
          <w:rFonts w:cs="Times New Roman"/>
          <w:szCs w:val="24"/>
        </w:rPr>
        <w:t xml:space="preserve">inicial, e tenham sido recebidos na Conta do Patrimônio Separado recursos que, em conjunto com os valores mantidos no Fundo de Reserva, sejam suficientes para o resgate </w:t>
      </w:r>
      <w:r>
        <w:rPr>
          <w:rFonts w:cs="Times New Roman"/>
          <w:szCs w:val="24"/>
        </w:rPr>
        <w:t>da totalidade das Notas Comerciais</w:t>
      </w:r>
      <w:r w:rsidRPr="00EB36A4">
        <w:rPr>
          <w:rFonts w:cs="Times New Roman"/>
          <w:szCs w:val="24"/>
        </w:rPr>
        <w:t xml:space="preserve">, com o pagamento total do saldo devedor </w:t>
      </w:r>
      <w:r>
        <w:rPr>
          <w:rFonts w:cs="Times New Roman"/>
          <w:szCs w:val="24"/>
        </w:rPr>
        <w:t>das Notas Comerciais</w:t>
      </w:r>
      <w:r w:rsidRPr="00EB36A4">
        <w:rPr>
          <w:rFonts w:cs="Times New Roman"/>
          <w:szCs w:val="24"/>
        </w:rPr>
        <w:t xml:space="preserve">, será realizado o Resgate Antecipado Obrigatório </w:t>
      </w:r>
      <w:r>
        <w:rPr>
          <w:rFonts w:cs="Times New Roman"/>
          <w:szCs w:val="24"/>
        </w:rPr>
        <w:t>das Notas Comerciais</w:t>
      </w:r>
      <w:r w:rsidRPr="00EB36A4">
        <w:rPr>
          <w:rFonts w:cs="Times New Roman"/>
          <w:szCs w:val="24"/>
        </w:rPr>
        <w:t xml:space="preserve">, sem a incidência de qualquer prêmio, conforme aplicável: </w:t>
      </w:r>
      <w:r w:rsidRPr="00EB36A4">
        <w:rPr>
          <w:rFonts w:cs="Times New Roman"/>
          <w:b/>
          <w:bCs/>
          <w:szCs w:val="24"/>
        </w:rPr>
        <w:t xml:space="preserve">(1) </w:t>
      </w:r>
      <w:r w:rsidRPr="00EB36A4">
        <w:rPr>
          <w:rFonts w:cs="Times New Roman"/>
          <w:szCs w:val="24"/>
        </w:rPr>
        <w:t xml:space="preserve">no 1º (primeiro) Dia Útil após o recebimento dos recursos oriundos da comercialização da(s) Unidade(s) AF na Conta do Patrimônio Separado, desde que a </w:t>
      </w:r>
      <w:r w:rsidR="00056DC4">
        <w:rPr>
          <w:rFonts w:cs="Times New Roman"/>
          <w:szCs w:val="24"/>
        </w:rPr>
        <w:t>Emissora</w:t>
      </w:r>
      <w:r w:rsidRPr="00EB36A4">
        <w:rPr>
          <w:rFonts w:cs="Times New Roman"/>
          <w:szCs w:val="24"/>
        </w:rPr>
        <w:t xml:space="preserve"> comunique </w:t>
      </w:r>
      <w:r w:rsidR="00056DC4">
        <w:rPr>
          <w:rFonts w:cs="Times New Roman"/>
          <w:szCs w:val="24"/>
        </w:rPr>
        <w:t>a Titular das Notas Comerciais</w:t>
      </w:r>
      <w:r w:rsidR="00056DC4" w:rsidRPr="00EB36A4">
        <w:rPr>
          <w:rFonts w:cs="Times New Roman"/>
          <w:szCs w:val="24"/>
        </w:rPr>
        <w:t xml:space="preserve"> </w:t>
      </w:r>
      <w:r w:rsidRPr="00EB36A4">
        <w:rPr>
          <w:rFonts w:cs="Times New Roman"/>
          <w:szCs w:val="24"/>
        </w:rPr>
        <w:t xml:space="preserve">sobre os valores a serem disponibilizados na Conta do Patrimônio Separado para fins de cálculo da Amortização Extraordinária Obrigatória Eventual aqui prevista com, no mínimo, 4 </w:t>
      </w:r>
      <w:r w:rsidRPr="00EB36A4">
        <w:rPr>
          <w:rFonts w:cs="Times New Roman"/>
          <w:szCs w:val="24"/>
        </w:rPr>
        <w:lastRenderedPageBreak/>
        <w:t xml:space="preserve">(quatro) Dias Úteis de antecedência, ou </w:t>
      </w:r>
      <w:r w:rsidRPr="00EB36A4">
        <w:rPr>
          <w:rFonts w:cs="Times New Roman"/>
          <w:b/>
          <w:bCs/>
          <w:szCs w:val="24"/>
        </w:rPr>
        <w:t>(2)</w:t>
      </w:r>
      <w:r w:rsidRPr="00EB36A4">
        <w:rPr>
          <w:rFonts w:cs="Times New Roman"/>
          <w:szCs w:val="24"/>
        </w:rPr>
        <w:t xml:space="preserve"> no prazo previsto na cláusula </w:t>
      </w:r>
      <w:r w:rsidRPr="00EB36A4">
        <w:rPr>
          <w:rFonts w:cs="Times New Roman"/>
          <w:szCs w:val="24"/>
        </w:rPr>
        <w:fldChar w:fldCharType="begin"/>
      </w:r>
      <w:r w:rsidRPr="00EB36A4">
        <w:rPr>
          <w:rFonts w:cs="Times New Roman"/>
          <w:szCs w:val="24"/>
        </w:rPr>
        <w:instrText xml:space="preserve"> REF _Ref70667620 \w \h  \* MERGEFORMAT </w:instrText>
      </w:r>
      <w:r w:rsidRPr="00EB36A4">
        <w:rPr>
          <w:rFonts w:cs="Times New Roman"/>
          <w:szCs w:val="24"/>
        </w:rPr>
      </w:r>
      <w:r w:rsidRPr="00EB36A4">
        <w:rPr>
          <w:rFonts w:cs="Times New Roman"/>
          <w:szCs w:val="24"/>
        </w:rPr>
        <w:fldChar w:fldCharType="separate"/>
      </w:r>
      <w:r w:rsidR="00C70752">
        <w:rPr>
          <w:rFonts w:cs="Times New Roman"/>
          <w:szCs w:val="24"/>
        </w:rPr>
        <w:t>4.5.2</w:t>
      </w:r>
      <w:r w:rsidRPr="00EB36A4">
        <w:rPr>
          <w:rFonts w:cs="Times New Roman"/>
          <w:szCs w:val="24"/>
        </w:rPr>
        <w:fldChar w:fldCharType="end"/>
      </w:r>
      <w:r w:rsidRPr="00EB36A4">
        <w:rPr>
          <w:rFonts w:cs="Times New Roman"/>
          <w:szCs w:val="24"/>
        </w:rPr>
        <w:t xml:space="preserve"> acima; ou</w:t>
      </w:r>
    </w:p>
    <w:p w14:paraId="6DAA5A38" w14:textId="77777777" w:rsidR="00A52B64" w:rsidRPr="00D550B0" w:rsidRDefault="00A52B64" w:rsidP="00A52B64">
      <w:pPr>
        <w:pStyle w:val="Nvel111a"/>
        <w:numPr>
          <w:ilvl w:val="0"/>
          <w:numId w:val="0"/>
        </w:numPr>
        <w:ind w:left="1418"/>
        <w:rPr>
          <w:rFonts w:cs="Times New Roman"/>
          <w:szCs w:val="24"/>
        </w:rPr>
      </w:pPr>
    </w:p>
    <w:p w14:paraId="3B541041" w14:textId="6C07D16D" w:rsidR="00A52B64" w:rsidRPr="00D550B0" w:rsidRDefault="00A52B64" w:rsidP="00E40DE0">
      <w:pPr>
        <w:pStyle w:val="Nvel111a"/>
        <w:rPr>
          <w:rFonts w:cs="Times New Roman"/>
          <w:szCs w:val="24"/>
        </w:rPr>
      </w:pPr>
      <w:r w:rsidRPr="00D550B0">
        <w:rPr>
          <w:rFonts w:cs="Times New Roman"/>
          <w:szCs w:val="24"/>
        </w:rPr>
        <w:t xml:space="preserve">inferior a 2% (dois por cento) do Valor </w:t>
      </w:r>
      <w:r>
        <w:rPr>
          <w:rFonts w:cs="Times New Roman"/>
          <w:szCs w:val="24"/>
        </w:rPr>
        <w:t xml:space="preserve">Nominal Unitário </w:t>
      </w:r>
      <w:r w:rsidRPr="00D550B0">
        <w:rPr>
          <w:rFonts w:cs="Times New Roman"/>
          <w:szCs w:val="24"/>
        </w:rPr>
        <w:t xml:space="preserve">inicial, </w:t>
      </w:r>
      <w:r w:rsidRPr="00EB36A4">
        <w:rPr>
          <w:rFonts w:cs="Times New Roman"/>
          <w:szCs w:val="24"/>
        </w:rPr>
        <w:t xml:space="preserve">mas não tenham sido recebidos na Conta do Patrimônio Separado recursos que, em conjunto com os valores mantidos no Fundo de Reserva, sejam suficientes para o resgate </w:t>
      </w:r>
      <w:r>
        <w:rPr>
          <w:rFonts w:cs="Times New Roman"/>
          <w:szCs w:val="24"/>
        </w:rPr>
        <w:t>da totalidade das Notas Comerciais</w:t>
      </w:r>
      <w:r w:rsidRPr="00EB36A4">
        <w:rPr>
          <w:rFonts w:cs="Times New Roman"/>
          <w:szCs w:val="24"/>
        </w:rPr>
        <w:t xml:space="preserve">, com o pagamento total do saldo devedor </w:t>
      </w:r>
      <w:r>
        <w:rPr>
          <w:rFonts w:cs="Times New Roman"/>
          <w:szCs w:val="24"/>
        </w:rPr>
        <w:t>das Notas Comerciais</w:t>
      </w:r>
      <w:r w:rsidRPr="00EB36A4">
        <w:rPr>
          <w:rFonts w:cs="Times New Roman"/>
          <w:szCs w:val="24"/>
        </w:rPr>
        <w:t xml:space="preserve">, será realizada a Amortização Extraordinária Obrigatória Eventual </w:t>
      </w:r>
      <w:r>
        <w:rPr>
          <w:rFonts w:cs="Times New Roman"/>
          <w:szCs w:val="24"/>
        </w:rPr>
        <w:t>das Notas Comerciais</w:t>
      </w:r>
      <w:r w:rsidRPr="00EB36A4">
        <w:rPr>
          <w:rFonts w:cs="Times New Roman"/>
          <w:szCs w:val="24"/>
        </w:rPr>
        <w:t xml:space="preserve">, até o limite em que o saldo devedor </w:t>
      </w:r>
      <w:r>
        <w:rPr>
          <w:rFonts w:cs="Times New Roman"/>
          <w:szCs w:val="24"/>
        </w:rPr>
        <w:t>de cada Nota Comercial</w:t>
      </w:r>
      <w:r w:rsidRPr="00EB36A4">
        <w:rPr>
          <w:rFonts w:cs="Times New Roman"/>
          <w:szCs w:val="24"/>
        </w:rPr>
        <w:t xml:space="preserve"> seja equivalente a 2% (dois por cento) do Valor </w:t>
      </w:r>
      <w:r>
        <w:rPr>
          <w:rFonts w:cs="Times New Roman"/>
          <w:szCs w:val="24"/>
        </w:rPr>
        <w:t xml:space="preserve">Nominal Unitário </w:t>
      </w:r>
      <w:r w:rsidRPr="00EB36A4">
        <w:rPr>
          <w:rFonts w:cs="Times New Roman"/>
          <w:szCs w:val="24"/>
        </w:rPr>
        <w:t xml:space="preserve">inicial, sem a incidência de qualquer prêmio, conforme aplicável: </w:t>
      </w:r>
      <w:r w:rsidRPr="00EB36A4">
        <w:rPr>
          <w:rFonts w:cs="Times New Roman"/>
          <w:b/>
          <w:bCs/>
          <w:szCs w:val="24"/>
        </w:rPr>
        <w:t xml:space="preserve">(1) </w:t>
      </w:r>
      <w:r w:rsidRPr="00EB36A4">
        <w:rPr>
          <w:rFonts w:cs="Times New Roman"/>
          <w:szCs w:val="24"/>
        </w:rPr>
        <w:t xml:space="preserve">no 1º (primeiro) Dia Útil após o recebimento dos recursos oriundos da comercialização da(s) Unidade(s) </w:t>
      </w:r>
      <w:r>
        <w:rPr>
          <w:rFonts w:cs="Times New Roman"/>
          <w:szCs w:val="24"/>
        </w:rPr>
        <w:t>Autônomas</w:t>
      </w:r>
      <w:r w:rsidRPr="00EB36A4">
        <w:rPr>
          <w:rFonts w:cs="Times New Roman"/>
          <w:szCs w:val="24"/>
        </w:rPr>
        <w:t xml:space="preserve"> na Conta do Patrimônio Separado, desde que a </w:t>
      </w:r>
      <w:r>
        <w:rPr>
          <w:rFonts w:cs="Times New Roman"/>
          <w:szCs w:val="24"/>
        </w:rPr>
        <w:t>Emissora</w:t>
      </w:r>
      <w:r w:rsidRPr="00EB36A4">
        <w:rPr>
          <w:rFonts w:cs="Times New Roman"/>
          <w:szCs w:val="24"/>
        </w:rPr>
        <w:t xml:space="preserve"> comunique </w:t>
      </w:r>
      <w:r>
        <w:rPr>
          <w:rFonts w:cs="Times New Roman"/>
          <w:szCs w:val="24"/>
        </w:rPr>
        <w:t xml:space="preserve">a Titular das Notas Comerciais </w:t>
      </w:r>
      <w:r w:rsidRPr="00EB36A4">
        <w:rPr>
          <w:rFonts w:cs="Times New Roman"/>
          <w:szCs w:val="24"/>
        </w:rPr>
        <w:t xml:space="preserve">sobre os valores a serem disponibilizados na Conta do Patrimônio Separado para fins de cálculo da Amortização Extraordinária Obrigatória Eventual aqui prevista com, no mínimo, 4 (quatro) Dias Úteis de antecedência, ou </w:t>
      </w:r>
      <w:r w:rsidRPr="00EB36A4">
        <w:rPr>
          <w:rFonts w:cs="Times New Roman"/>
          <w:b/>
          <w:bCs/>
          <w:szCs w:val="24"/>
        </w:rPr>
        <w:t>(2)</w:t>
      </w:r>
      <w:r w:rsidRPr="00EB36A4">
        <w:rPr>
          <w:rFonts w:cs="Times New Roman"/>
          <w:szCs w:val="24"/>
        </w:rPr>
        <w:t xml:space="preserve"> no prazo previsto na cláusula </w:t>
      </w:r>
      <w:r w:rsidRPr="00EB36A4">
        <w:rPr>
          <w:rFonts w:cs="Times New Roman"/>
          <w:szCs w:val="24"/>
        </w:rPr>
        <w:fldChar w:fldCharType="begin"/>
      </w:r>
      <w:r w:rsidRPr="00EB36A4">
        <w:rPr>
          <w:rFonts w:cs="Times New Roman"/>
          <w:szCs w:val="24"/>
        </w:rPr>
        <w:instrText xml:space="preserve"> REF _Ref70667620 \w \h  \* MERGEFORMAT </w:instrText>
      </w:r>
      <w:r w:rsidRPr="00EB36A4">
        <w:rPr>
          <w:rFonts w:cs="Times New Roman"/>
          <w:szCs w:val="24"/>
        </w:rPr>
      </w:r>
      <w:r w:rsidRPr="00EB36A4">
        <w:rPr>
          <w:rFonts w:cs="Times New Roman"/>
          <w:szCs w:val="24"/>
        </w:rPr>
        <w:fldChar w:fldCharType="separate"/>
      </w:r>
      <w:r w:rsidR="00C70752">
        <w:rPr>
          <w:rFonts w:cs="Times New Roman"/>
          <w:szCs w:val="24"/>
        </w:rPr>
        <w:t>4.5.2</w:t>
      </w:r>
      <w:r w:rsidRPr="00EB36A4">
        <w:rPr>
          <w:rFonts w:cs="Times New Roman"/>
          <w:szCs w:val="24"/>
        </w:rPr>
        <w:fldChar w:fldCharType="end"/>
      </w:r>
      <w:r w:rsidRPr="00EB36A4">
        <w:rPr>
          <w:rFonts w:cs="Times New Roman"/>
          <w:szCs w:val="24"/>
        </w:rPr>
        <w:t xml:space="preserve"> acima, sendo que os eventuais valores remanescentes recebidos na Conta do Patrimônio Separado serão retidos na Conta do Patrimônio Separado e acrescidos ao Fundo de Reserva, para o Resgate Antecipado</w:t>
      </w:r>
      <w:r w:rsidRPr="00D550B0">
        <w:rPr>
          <w:rFonts w:cs="Times New Roman"/>
          <w:szCs w:val="24"/>
        </w:rPr>
        <w:t xml:space="preserve"> Obrigatório </w:t>
      </w:r>
      <w:r>
        <w:rPr>
          <w:rFonts w:cs="Times New Roman"/>
          <w:szCs w:val="24"/>
        </w:rPr>
        <w:t>das Notas Comerciais</w:t>
      </w:r>
      <w:r w:rsidRPr="00D550B0">
        <w:rPr>
          <w:rFonts w:cs="Times New Roman"/>
          <w:szCs w:val="24"/>
        </w:rPr>
        <w:t>, tão logo o montante de recursos disponíveis seja suficiente para tal.</w:t>
      </w:r>
      <w:r>
        <w:rPr>
          <w:rFonts w:cs="Times New Roman"/>
          <w:szCs w:val="24"/>
        </w:rPr>
        <w:t xml:space="preserve"> </w:t>
      </w:r>
    </w:p>
    <w:p w14:paraId="23005579" w14:textId="77777777" w:rsidR="00A52B64" w:rsidRPr="00D95023" w:rsidRDefault="00A52B64" w:rsidP="00A52B64">
      <w:pPr>
        <w:pStyle w:val="Level1"/>
        <w:numPr>
          <w:ilvl w:val="0"/>
          <w:numId w:val="0"/>
        </w:numPr>
        <w:tabs>
          <w:tab w:val="left" w:pos="2835"/>
        </w:tabs>
        <w:spacing w:line="300" w:lineRule="atLeast"/>
        <w:ind w:left="1418"/>
        <w:jc w:val="both"/>
      </w:pPr>
    </w:p>
    <w:p w14:paraId="5EDBBDD9" w14:textId="5506B0DC" w:rsidR="00A52B64" w:rsidRPr="00D95023" w:rsidRDefault="00A52B64" w:rsidP="00E40DE0">
      <w:pPr>
        <w:pStyle w:val="Nvel111"/>
        <w:numPr>
          <w:ilvl w:val="4"/>
          <w:numId w:val="4"/>
        </w:numPr>
        <w:rPr>
          <w:rFonts w:cs="Times New Roman"/>
          <w:szCs w:val="24"/>
        </w:rPr>
      </w:pPr>
      <w:bookmarkStart w:id="147" w:name="_Ref116633632"/>
      <w:r w:rsidRPr="00D95023">
        <w:rPr>
          <w:rFonts w:cs="Times New Roman"/>
          <w:szCs w:val="24"/>
        </w:rPr>
        <w:t xml:space="preserve">A </w:t>
      </w:r>
      <w:r w:rsidR="00ED104B">
        <w:t>Titular das Notas Comerciais</w:t>
      </w:r>
      <w:r w:rsidRPr="00D95023">
        <w:rPr>
          <w:rFonts w:cs="Times New Roman"/>
          <w:szCs w:val="24"/>
        </w:rPr>
        <w:t xml:space="preserve"> se obriga, neste ato, a comparecer como parte interveniente em cada um dos instrumentos que formalizarem a venda das Unidades </w:t>
      </w:r>
      <w:r>
        <w:rPr>
          <w:rFonts w:cs="Times New Roman"/>
          <w:szCs w:val="24"/>
        </w:rPr>
        <w:t>Autônomas</w:t>
      </w:r>
      <w:r w:rsidRPr="00D95023">
        <w:rPr>
          <w:rFonts w:cs="Times New Roman"/>
          <w:szCs w:val="24"/>
        </w:rPr>
        <w:t xml:space="preserve"> em caráter definitivo a terceiros (“</w:t>
      </w:r>
      <w:r w:rsidRPr="00D95023">
        <w:rPr>
          <w:rFonts w:cs="Times New Roman"/>
          <w:szCs w:val="24"/>
          <w:u w:val="single"/>
        </w:rPr>
        <w:t>Adquirentes</w:t>
      </w:r>
      <w:r w:rsidRPr="00D95023">
        <w:rPr>
          <w:rFonts w:cs="Times New Roman"/>
          <w:szCs w:val="24"/>
        </w:rPr>
        <w:t>”), com a finalidade de liberar a garantia constituída sobre a unidade objeto da referida venda, sendo que, os recursos daí decorrentes deverão ser destinados para o cumprimento de todas e quaisquer obrigações devidas</w:t>
      </w:r>
      <w:r>
        <w:rPr>
          <w:rFonts w:cs="Times New Roman"/>
          <w:szCs w:val="24"/>
        </w:rPr>
        <w:t xml:space="preserve"> previstas na presente Escritura de Emissão</w:t>
      </w:r>
      <w:r w:rsidRPr="00D95023">
        <w:rPr>
          <w:rFonts w:cs="Times New Roman"/>
          <w:szCs w:val="24"/>
        </w:rPr>
        <w:t>.</w:t>
      </w:r>
      <w:bookmarkEnd w:id="147"/>
    </w:p>
    <w:p w14:paraId="2F0F2532" w14:textId="4F670AC0" w:rsidR="00A52B64" w:rsidRDefault="00A52B64" w:rsidP="00A52B64">
      <w:pPr>
        <w:pStyle w:val="Nvel111"/>
        <w:numPr>
          <w:ilvl w:val="0"/>
          <w:numId w:val="0"/>
        </w:numPr>
        <w:tabs>
          <w:tab w:val="num" w:pos="6637"/>
        </w:tabs>
        <w:ind w:left="709"/>
        <w:rPr>
          <w:rFonts w:cs="Times New Roman"/>
          <w:szCs w:val="24"/>
        </w:rPr>
      </w:pPr>
    </w:p>
    <w:p w14:paraId="3F144616" w14:textId="69FACB0F" w:rsidR="000E611D" w:rsidRPr="000E611D" w:rsidRDefault="000E611D" w:rsidP="00E40DE0">
      <w:pPr>
        <w:pStyle w:val="Nvel1111"/>
        <w:numPr>
          <w:ilvl w:val="7"/>
          <w:numId w:val="4"/>
        </w:numPr>
        <w:rPr>
          <w:rFonts w:cs="Times New Roman"/>
          <w:szCs w:val="24"/>
        </w:rPr>
      </w:pPr>
      <w:r w:rsidRPr="000E611D">
        <w:rPr>
          <w:rFonts w:cs="Times New Roman"/>
          <w:szCs w:val="24"/>
        </w:rPr>
        <w:t xml:space="preserve">Os instrumentos de venda das Unidades Autônomas poderão ser celebrados livremente pela </w:t>
      </w:r>
      <w:r w:rsidR="00105646">
        <w:rPr>
          <w:rFonts w:cs="Times New Roman"/>
          <w:szCs w:val="24"/>
        </w:rPr>
        <w:t>Emissora</w:t>
      </w:r>
      <w:r w:rsidRPr="000E611D">
        <w:rPr>
          <w:rFonts w:cs="Times New Roman"/>
          <w:szCs w:val="24"/>
        </w:rPr>
        <w:t xml:space="preserve">, independentemente do comparecimento da </w:t>
      </w:r>
      <w:r w:rsidR="00105646">
        <w:rPr>
          <w:rFonts w:cs="Times New Roman"/>
          <w:szCs w:val="24"/>
        </w:rPr>
        <w:t>Titular de Notas Comerciais, sendo certo que é</w:t>
      </w:r>
      <w:r w:rsidRPr="000E611D">
        <w:rPr>
          <w:rFonts w:cs="Times New Roman"/>
          <w:szCs w:val="24"/>
        </w:rPr>
        <w:t xml:space="preserve"> obrigação da </w:t>
      </w:r>
      <w:r w:rsidR="00105646">
        <w:rPr>
          <w:rFonts w:cs="Times New Roman"/>
          <w:szCs w:val="24"/>
        </w:rPr>
        <w:t>Emissora</w:t>
      </w:r>
      <w:r w:rsidRPr="000E611D">
        <w:rPr>
          <w:rFonts w:cs="Times New Roman"/>
          <w:szCs w:val="24"/>
        </w:rPr>
        <w:t>, porém, informar aos Adquirentes</w:t>
      </w:r>
      <w:r w:rsidR="00965903">
        <w:rPr>
          <w:rFonts w:cs="Times New Roman"/>
          <w:szCs w:val="24"/>
        </w:rPr>
        <w:t>,</w:t>
      </w:r>
      <w:r w:rsidRPr="000E611D">
        <w:rPr>
          <w:rFonts w:cs="Times New Roman"/>
          <w:szCs w:val="24"/>
        </w:rPr>
        <w:t xml:space="preserve"> por escrito e de forma clara</w:t>
      </w:r>
      <w:r w:rsidR="00965903">
        <w:rPr>
          <w:rFonts w:cs="Times New Roman"/>
          <w:szCs w:val="24"/>
        </w:rPr>
        <w:t>,</w:t>
      </w:r>
      <w:r w:rsidRPr="000E611D">
        <w:rPr>
          <w:rFonts w:cs="Times New Roman"/>
          <w:szCs w:val="24"/>
        </w:rPr>
        <w:t xml:space="preserve"> da existência da alienação fiduciária sobre as Unidades Autônomas.</w:t>
      </w:r>
    </w:p>
    <w:p w14:paraId="48C09098" w14:textId="77777777" w:rsidR="000E611D" w:rsidRPr="00D95023" w:rsidRDefault="000E611D" w:rsidP="00A52B64">
      <w:pPr>
        <w:pStyle w:val="Nvel111"/>
        <w:numPr>
          <w:ilvl w:val="0"/>
          <w:numId w:val="0"/>
        </w:numPr>
        <w:tabs>
          <w:tab w:val="num" w:pos="6637"/>
        </w:tabs>
        <w:ind w:left="709"/>
        <w:rPr>
          <w:rFonts w:cs="Times New Roman"/>
          <w:szCs w:val="24"/>
        </w:rPr>
      </w:pPr>
    </w:p>
    <w:p w14:paraId="7312B033" w14:textId="54AF4AD7" w:rsidR="00A52B64" w:rsidRPr="00D95023" w:rsidRDefault="00A52B64" w:rsidP="00E40DE0">
      <w:pPr>
        <w:pStyle w:val="Nvel111"/>
        <w:numPr>
          <w:ilvl w:val="4"/>
          <w:numId w:val="4"/>
        </w:numPr>
        <w:rPr>
          <w:rFonts w:cs="Times New Roman"/>
          <w:szCs w:val="24"/>
        </w:rPr>
      </w:pPr>
      <w:r w:rsidRPr="00D95023">
        <w:rPr>
          <w:rFonts w:cs="Times New Roman"/>
          <w:szCs w:val="24"/>
        </w:rPr>
        <w:t xml:space="preserve">Fica estabelecido que, em relação às Unidades </w:t>
      </w:r>
      <w:r>
        <w:rPr>
          <w:rFonts w:cs="Times New Roman"/>
          <w:szCs w:val="24"/>
        </w:rPr>
        <w:t>Autônomas</w:t>
      </w:r>
      <w:r w:rsidRPr="00D95023">
        <w:rPr>
          <w:rFonts w:cs="Times New Roman"/>
          <w:szCs w:val="24"/>
        </w:rPr>
        <w:t xml:space="preserve"> quitadas pelos Adquirentes antes da data da expedição do </w:t>
      </w:r>
      <w:r>
        <w:rPr>
          <w:rFonts w:cs="Times New Roman"/>
          <w:szCs w:val="24"/>
        </w:rPr>
        <w:t>“</w:t>
      </w:r>
      <w:r w:rsidRPr="00D95023">
        <w:rPr>
          <w:rFonts w:cs="Times New Roman"/>
          <w:szCs w:val="24"/>
        </w:rPr>
        <w:t>habite-se</w:t>
      </w:r>
      <w:r>
        <w:rPr>
          <w:rFonts w:cs="Times New Roman"/>
          <w:szCs w:val="24"/>
        </w:rPr>
        <w:t>”</w:t>
      </w:r>
      <w:r w:rsidRPr="00D95023">
        <w:rPr>
          <w:rFonts w:cs="Times New Roman"/>
          <w:szCs w:val="24"/>
        </w:rPr>
        <w:t xml:space="preserve"> e conclusão da obra</w:t>
      </w:r>
      <w:r>
        <w:rPr>
          <w:rFonts w:cs="Times New Roman"/>
          <w:szCs w:val="24"/>
        </w:rPr>
        <w:t xml:space="preserve"> do Empreendimento Alvo</w:t>
      </w:r>
      <w:r w:rsidRPr="00D95023">
        <w:rPr>
          <w:rFonts w:cs="Times New Roman"/>
          <w:szCs w:val="24"/>
        </w:rPr>
        <w:t xml:space="preserve">, desde que devidamente comprovada, a </w:t>
      </w:r>
      <w:r w:rsidR="00ED104B">
        <w:t>Titular das Notas Comerciais</w:t>
      </w:r>
      <w:r w:rsidRPr="00D95023">
        <w:rPr>
          <w:rFonts w:cs="Times New Roman"/>
          <w:szCs w:val="24"/>
        </w:rPr>
        <w:t xml:space="preserve"> deverá proceder com a liberação da garantia após </w:t>
      </w:r>
      <w:r>
        <w:rPr>
          <w:rFonts w:cs="Times New Roman"/>
          <w:szCs w:val="24"/>
        </w:rPr>
        <w:t>a expedição do “</w:t>
      </w:r>
      <w:r w:rsidRPr="00D95023">
        <w:rPr>
          <w:rFonts w:cs="Times New Roman"/>
          <w:szCs w:val="24"/>
        </w:rPr>
        <w:t>habite-se</w:t>
      </w:r>
      <w:r>
        <w:rPr>
          <w:rFonts w:cs="Times New Roman"/>
          <w:szCs w:val="24"/>
        </w:rPr>
        <w:t>”</w:t>
      </w:r>
      <w:r w:rsidRPr="00D95023">
        <w:rPr>
          <w:rFonts w:cs="Times New Roman"/>
          <w:szCs w:val="24"/>
        </w:rPr>
        <w:t xml:space="preserve">, independentemente do recebimento de qualquer recurso, haja vista que o preço da respectiva Unidade </w:t>
      </w:r>
      <w:r>
        <w:rPr>
          <w:rFonts w:cs="Times New Roman"/>
          <w:szCs w:val="24"/>
        </w:rPr>
        <w:t xml:space="preserve">Autônoma </w:t>
      </w:r>
      <w:r w:rsidRPr="00D95023">
        <w:rPr>
          <w:rFonts w:cs="Times New Roman"/>
          <w:szCs w:val="24"/>
        </w:rPr>
        <w:t>já terá sido integralmente destinado à conclusão do Empreendimento Alvo.</w:t>
      </w:r>
    </w:p>
    <w:p w14:paraId="2EFE87D8" w14:textId="77777777" w:rsidR="00A52B64" w:rsidRPr="00D95023" w:rsidRDefault="00A52B64" w:rsidP="00A52B64">
      <w:pPr>
        <w:pStyle w:val="PargrafodaLista"/>
        <w:spacing w:line="300" w:lineRule="atLeast"/>
        <w:rPr>
          <w:szCs w:val="24"/>
        </w:rPr>
      </w:pPr>
    </w:p>
    <w:p w14:paraId="75AE31EC" w14:textId="5260AC91" w:rsidR="00A52B64" w:rsidRPr="00D95023" w:rsidRDefault="00A52B64" w:rsidP="00E40DE0">
      <w:pPr>
        <w:pStyle w:val="Nvel111"/>
        <w:numPr>
          <w:ilvl w:val="4"/>
          <w:numId w:val="4"/>
        </w:numPr>
        <w:rPr>
          <w:rFonts w:cs="Times New Roman"/>
          <w:szCs w:val="24"/>
        </w:rPr>
      </w:pPr>
      <w:r w:rsidRPr="00D95023">
        <w:rPr>
          <w:rFonts w:cs="Times New Roman"/>
          <w:szCs w:val="24"/>
        </w:rPr>
        <w:t xml:space="preserve">A destinação dos valores da venda das Unidades </w:t>
      </w:r>
      <w:r>
        <w:rPr>
          <w:rFonts w:cs="Times New Roman"/>
          <w:szCs w:val="24"/>
        </w:rPr>
        <w:t>Autônomas</w:t>
      </w:r>
      <w:r w:rsidRPr="00D95023">
        <w:rPr>
          <w:rFonts w:cs="Times New Roman"/>
          <w:szCs w:val="24"/>
        </w:rPr>
        <w:t xml:space="preserve"> devidos após a expedição do habite-se e conclusão da obra para a Conta do Patrimônio Separado deverá estar prevista na respectiva escritura definitiva de venda e compra das referidas Unidades</w:t>
      </w:r>
      <w:r>
        <w:rPr>
          <w:rFonts w:cs="Times New Roman"/>
          <w:szCs w:val="24"/>
        </w:rPr>
        <w:t xml:space="preserve"> Autônomas</w:t>
      </w:r>
      <w:r w:rsidRPr="00D95023">
        <w:rPr>
          <w:rFonts w:cs="Times New Roman"/>
          <w:szCs w:val="24"/>
        </w:rPr>
        <w:t xml:space="preserve">, constando, quanto às Unidades </w:t>
      </w:r>
      <w:r>
        <w:rPr>
          <w:rFonts w:cs="Times New Roman"/>
          <w:szCs w:val="24"/>
        </w:rPr>
        <w:t xml:space="preserve">Autônomas </w:t>
      </w:r>
      <w:r w:rsidRPr="00D95023">
        <w:rPr>
          <w:rFonts w:cs="Times New Roman"/>
          <w:szCs w:val="24"/>
        </w:rPr>
        <w:t>ainda não quitadas, como conta para pagamento do saldo a receber</w:t>
      </w:r>
      <w:r w:rsidR="007F343A">
        <w:rPr>
          <w:rFonts w:cs="Times New Roman"/>
          <w:szCs w:val="24"/>
        </w:rPr>
        <w:t>,</w:t>
      </w:r>
      <w:r w:rsidRPr="00D95023">
        <w:rPr>
          <w:rFonts w:cs="Times New Roman"/>
          <w:szCs w:val="24"/>
        </w:rPr>
        <w:t xml:space="preserve"> a Conta do Patrimônio Separado, devendo a </w:t>
      </w:r>
      <w:r w:rsidR="00056DC4">
        <w:rPr>
          <w:rFonts w:cs="Times New Roman"/>
          <w:szCs w:val="24"/>
        </w:rPr>
        <w:t>Emissora</w:t>
      </w:r>
      <w:r w:rsidRPr="00D95023">
        <w:rPr>
          <w:rFonts w:cs="Times New Roman"/>
          <w:szCs w:val="24"/>
        </w:rPr>
        <w:t xml:space="preserve"> comprovar, através de extrato a ser encaminhado </w:t>
      </w:r>
      <w:r w:rsidR="00056DC4">
        <w:rPr>
          <w:rFonts w:cs="Times New Roman"/>
          <w:szCs w:val="24"/>
        </w:rPr>
        <w:t>à Titular das Notas Comerciais</w:t>
      </w:r>
      <w:r w:rsidRPr="00D95023">
        <w:rPr>
          <w:rFonts w:cs="Times New Roman"/>
          <w:szCs w:val="24"/>
        </w:rPr>
        <w:t xml:space="preserve">, o atendimento às condições elencadas na Cláusula </w:t>
      </w:r>
      <w:r>
        <w:rPr>
          <w:rFonts w:cs="Times New Roman"/>
          <w:szCs w:val="24"/>
        </w:rPr>
        <w:fldChar w:fldCharType="begin"/>
      </w:r>
      <w:r>
        <w:rPr>
          <w:rFonts w:cs="Times New Roman"/>
          <w:szCs w:val="24"/>
        </w:rPr>
        <w:instrText xml:space="preserve"> REF _Ref116633632 \w \h </w:instrText>
      </w:r>
      <w:r>
        <w:rPr>
          <w:rFonts w:cs="Times New Roman"/>
          <w:szCs w:val="24"/>
        </w:rPr>
      </w:r>
      <w:r>
        <w:rPr>
          <w:rFonts w:cs="Times New Roman"/>
          <w:szCs w:val="24"/>
        </w:rPr>
        <w:fldChar w:fldCharType="separate"/>
      </w:r>
      <w:r w:rsidR="00C70752">
        <w:rPr>
          <w:rFonts w:cs="Times New Roman"/>
          <w:szCs w:val="24"/>
        </w:rPr>
        <w:t>4.5.5</w:t>
      </w:r>
      <w:r>
        <w:rPr>
          <w:rFonts w:cs="Times New Roman"/>
          <w:szCs w:val="24"/>
        </w:rPr>
        <w:fldChar w:fldCharType="end"/>
      </w:r>
      <w:r w:rsidRPr="00D95023">
        <w:rPr>
          <w:rFonts w:cs="Times New Roman"/>
          <w:szCs w:val="24"/>
        </w:rPr>
        <w:t xml:space="preserve"> acima.</w:t>
      </w:r>
    </w:p>
    <w:p w14:paraId="36BE1D60" w14:textId="77777777" w:rsidR="00A52B64" w:rsidRPr="00D95023" w:rsidRDefault="00A52B64" w:rsidP="00A52B64">
      <w:pPr>
        <w:pStyle w:val="PargrafodaLista"/>
        <w:spacing w:line="300" w:lineRule="atLeast"/>
        <w:rPr>
          <w:szCs w:val="24"/>
        </w:rPr>
      </w:pPr>
    </w:p>
    <w:p w14:paraId="3679C26B" w14:textId="7D7C733B" w:rsidR="00A52B64" w:rsidRDefault="00A52B64" w:rsidP="00E40DE0">
      <w:pPr>
        <w:pStyle w:val="Nvel111"/>
        <w:numPr>
          <w:ilvl w:val="4"/>
          <w:numId w:val="4"/>
        </w:numPr>
        <w:rPr>
          <w:rFonts w:cs="Times New Roman"/>
          <w:szCs w:val="24"/>
        </w:rPr>
      </w:pPr>
      <w:r w:rsidRPr="00D95023">
        <w:rPr>
          <w:rFonts w:cs="Times New Roman"/>
          <w:szCs w:val="24"/>
        </w:rPr>
        <w:t xml:space="preserve">Fica desde já estabelecido que o quanto exposto na cláusula </w:t>
      </w:r>
      <w:r>
        <w:rPr>
          <w:rFonts w:cs="Times New Roman"/>
          <w:szCs w:val="24"/>
        </w:rPr>
        <w:fldChar w:fldCharType="begin"/>
      </w:r>
      <w:r>
        <w:rPr>
          <w:rFonts w:cs="Times New Roman"/>
          <w:szCs w:val="24"/>
        </w:rPr>
        <w:instrText xml:space="preserve"> REF _Ref116633632 \w \h </w:instrText>
      </w:r>
      <w:r>
        <w:rPr>
          <w:rFonts w:cs="Times New Roman"/>
          <w:szCs w:val="24"/>
        </w:rPr>
      </w:r>
      <w:r>
        <w:rPr>
          <w:rFonts w:cs="Times New Roman"/>
          <w:szCs w:val="24"/>
        </w:rPr>
        <w:fldChar w:fldCharType="separate"/>
      </w:r>
      <w:r w:rsidR="00C70752">
        <w:rPr>
          <w:rFonts w:cs="Times New Roman"/>
          <w:szCs w:val="24"/>
        </w:rPr>
        <w:t>4.5.5</w:t>
      </w:r>
      <w:r>
        <w:rPr>
          <w:rFonts w:cs="Times New Roman"/>
          <w:szCs w:val="24"/>
        </w:rPr>
        <w:fldChar w:fldCharType="end"/>
      </w:r>
      <w:r>
        <w:rPr>
          <w:rFonts w:cs="Times New Roman"/>
          <w:szCs w:val="24"/>
        </w:rPr>
        <w:t xml:space="preserve"> </w:t>
      </w:r>
      <w:r w:rsidRPr="00D95023">
        <w:rPr>
          <w:rFonts w:cs="Times New Roman"/>
          <w:szCs w:val="24"/>
        </w:rPr>
        <w:t xml:space="preserve">e subitens acima não se estenderá às </w:t>
      </w:r>
      <w:r w:rsidR="00BD4635" w:rsidRPr="00D95023">
        <w:rPr>
          <w:rFonts w:cs="Times New Roman"/>
          <w:szCs w:val="24"/>
        </w:rPr>
        <w:t>Unidades Autônomas</w:t>
      </w:r>
      <w:r w:rsidRPr="00D95023">
        <w:rPr>
          <w:rFonts w:cs="Times New Roman"/>
          <w:szCs w:val="24"/>
        </w:rPr>
        <w:t xml:space="preserve"> do Empreendimento Alvo indicadas no </w:t>
      </w:r>
      <w:r w:rsidR="0039209F">
        <w:rPr>
          <w:rFonts w:cs="Times New Roman"/>
          <w:szCs w:val="24"/>
        </w:rPr>
        <w:t xml:space="preserve">item 3 do </w:t>
      </w:r>
      <w:r w:rsidRPr="00A52B64">
        <w:rPr>
          <w:rFonts w:cs="Times New Roman"/>
          <w:szCs w:val="24"/>
          <w:u w:val="single"/>
        </w:rPr>
        <w:t>Anexo II</w:t>
      </w:r>
      <w:r w:rsidRPr="00D95023">
        <w:rPr>
          <w:rFonts w:cs="Times New Roman"/>
          <w:szCs w:val="24"/>
        </w:rPr>
        <w:t xml:space="preserve"> desta </w:t>
      </w:r>
      <w:r>
        <w:rPr>
          <w:rFonts w:cs="Times New Roman"/>
          <w:szCs w:val="24"/>
        </w:rPr>
        <w:t>Escritura de Emissão</w:t>
      </w:r>
      <w:r w:rsidRPr="00D95023">
        <w:rPr>
          <w:rFonts w:cs="Times New Roman"/>
          <w:szCs w:val="24"/>
        </w:rPr>
        <w:t>, cuja alienação fiduciária será liberada quando da individualização das matrículas de tais unidades, em razão destas encontrarem-se devidamente quitadas por terceiros Adquirentes ou ainda encontra</w:t>
      </w:r>
      <w:r w:rsidR="007F343A">
        <w:rPr>
          <w:rFonts w:cs="Times New Roman"/>
          <w:szCs w:val="24"/>
        </w:rPr>
        <w:t>re</w:t>
      </w:r>
      <w:r w:rsidRPr="00D95023">
        <w:rPr>
          <w:rFonts w:cs="Times New Roman"/>
          <w:szCs w:val="24"/>
        </w:rPr>
        <w:t xml:space="preserve">m-se permutadas. </w:t>
      </w:r>
    </w:p>
    <w:p w14:paraId="650D4016" w14:textId="77777777" w:rsidR="00056DC4" w:rsidRDefault="00056DC4" w:rsidP="00056DC4">
      <w:pPr>
        <w:pStyle w:val="PargrafodaLista"/>
        <w:rPr>
          <w:szCs w:val="24"/>
        </w:rPr>
      </w:pPr>
    </w:p>
    <w:p w14:paraId="0DDFFD83" w14:textId="64E0A1DB" w:rsidR="00056DC4" w:rsidRPr="00056DC4" w:rsidRDefault="00056DC4" w:rsidP="00E40DE0">
      <w:pPr>
        <w:pStyle w:val="Nvel111"/>
        <w:numPr>
          <w:ilvl w:val="4"/>
          <w:numId w:val="4"/>
        </w:numPr>
        <w:rPr>
          <w:rFonts w:cs="Times New Roman"/>
          <w:szCs w:val="24"/>
        </w:rPr>
      </w:pPr>
      <w:r w:rsidRPr="00056DC4">
        <w:rPr>
          <w:rFonts w:cs="Times New Roman"/>
          <w:szCs w:val="24"/>
        </w:rPr>
        <w:t>As Notas Comerciais resgatadas nos termos desta cláusula </w:t>
      </w:r>
      <w:r>
        <w:rPr>
          <w:rFonts w:cs="Times New Roman"/>
          <w:szCs w:val="24"/>
        </w:rPr>
        <w:fldChar w:fldCharType="begin"/>
      </w:r>
      <w:r>
        <w:rPr>
          <w:rFonts w:cs="Times New Roman"/>
          <w:szCs w:val="24"/>
        </w:rPr>
        <w:instrText xml:space="preserve"> REF _Ref31651810 \r \h </w:instrText>
      </w:r>
      <w:r>
        <w:rPr>
          <w:rFonts w:cs="Times New Roman"/>
          <w:szCs w:val="24"/>
        </w:rPr>
      </w:r>
      <w:r>
        <w:rPr>
          <w:rFonts w:cs="Times New Roman"/>
          <w:szCs w:val="24"/>
        </w:rPr>
        <w:fldChar w:fldCharType="separate"/>
      </w:r>
      <w:r w:rsidR="00C70752">
        <w:rPr>
          <w:rFonts w:cs="Times New Roman"/>
          <w:szCs w:val="24"/>
        </w:rPr>
        <w:t>4.5</w:t>
      </w:r>
      <w:r>
        <w:rPr>
          <w:rFonts w:cs="Times New Roman"/>
          <w:szCs w:val="24"/>
        </w:rPr>
        <w:fldChar w:fldCharType="end"/>
      </w:r>
      <w:r w:rsidRPr="00056DC4">
        <w:rPr>
          <w:rFonts w:cs="Times New Roman"/>
          <w:szCs w:val="24"/>
        </w:rPr>
        <w:t xml:space="preserve"> serão obrigatoriamente canceladas pela Emissora.</w:t>
      </w:r>
    </w:p>
    <w:p w14:paraId="782454D7" w14:textId="77777777" w:rsidR="00A52B64" w:rsidRPr="00D95023" w:rsidRDefault="00A52B64" w:rsidP="00A52B64">
      <w:pPr>
        <w:pStyle w:val="Level1"/>
        <w:numPr>
          <w:ilvl w:val="0"/>
          <w:numId w:val="0"/>
        </w:numPr>
        <w:tabs>
          <w:tab w:val="left" w:pos="1134"/>
        </w:tabs>
        <w:spacing w:line="300" w:lineRule="atLeast"/>
        <w:ind w:left="567"/>
        <w:jc w:val="both"/>
        <w:rPr>
          <w:bCs/>
        </w:rPr>
      </w:pPr>
    </w:p>
    <w:p w14:paraId="24D7B15F" w14:textId="717A4564" w:rsidR="00A52B64" w:rsidRDefault="00A52B64" w:rsidP="00E40DE0">
      <w:pPr>
        <w:pStyle w:val="Nvel11"/>
        <w:rPr>
          <w:rFonts w:cs="Times New Roman"/>
          <w:szCs w:val="24"/>
        </w:rPr>
      </w:pPr>
      <w:bookmarkStart w:id="148" w:name="_Ref32694141"/>
      <w:bookmarkStart w:id="149" w:name="_Ref69365327"/>
      <w:r w:rsidRPr="00D95023">
        <w:rPr>
          <w:rFonts w:cs="Times New Roman"/>
          <w:szCs w:val="24"/>
          <w:u w:val="single"/>
        </w:rPr>
        <w:t>Amortização Extraordinária Facultativa</w:t>
      </w:r>
      <w:r w:rsidRPr="00D95023">
        <w:rPr>
          <w:rFonts w:cs="Times New Roman"/>
          <w:szCs w:val="24"/>
        </w:rPr>
        <w:t xml:space="preserve">: A </w:t>
      </w:r>
      <w:r w:rsidR="00056DC4">
        <w:rPr>
          <w:rFonts w:cs="Times New Roman"/>
          <w:szCs w:val="24"/>
        </w:rPr>
        <w:t>Emissora</w:t>
      </w:r>
      <w:r w:rsidRPr="00D95023">
        <w:rPr>
          <w:rFonts w:cs="Times New Roman"/>
          <w:szCs w:val="24"/>
        </w:rPr>
        <w:t xml:space="preserve"> poderá, a qualquer tempo e a seu exclusivo critério, com pelo menos 30 (trinta) dias de notificação prévia, proceder à amortização extraordinária</w:t>
      </w:r>
      <w:r w:rsidRPr="00D550B0">
        <w:rPr>
          <w:rFonts w:cs="Times New Roman"/>
          <w:szCs w:val="24"/>
        </w:rPr>
        <w:t xml:space="preserve"> parcial </w:t>
      </w:r>
      <w:r w:rsidR="00056DC4">
        <w:rPr>
          <w:rFonts w:cs="Times New Roman"/>
          <w:szCs w:val="24"/>
        </w:rPr>
        <w:t>do Valor Nominal Unitário Atualizado</w:t>
      </w:r>
      <w:r w:rsidRPr="00D550B0">
        <w:rPr>
          <w:rFonts w:cs="Times New Roman"/>
          <w:szCs w:val="24"/>
        </w:rPr>
        <w:t xml:space="preserve">, até o limite em que, considerada a referida amortização, o saldo devedor remanescente </w:t>
      </w:r>
      <w:r w:rsidR="00056DC4">
        <w:rPr>
          <w:rFonts w:cs="Times New Roman"/>
          <w:szCs w:val="24"/>
        </w:rPr>
        <w:t>das Notas Comerciais</w:t>
      </w:r>
      <w:r w:rsidRPr="00D550B0">
        <w:rPr>
          <w:rFonts w:cs="Times New Roman"/>
          <w:szCs w:val="24"/>
        </w:rPr>
        <w:t xml:space="preserve">, não seja inferior a 2% (dois por cento) do Valor </w:t>
      </w:r>
      <w:r w:rsidR="00056DC4">
        <w:rPr>
          <w:rFonts w:cs="Times New Roman"/>
          <w:szCs w:val="24"/>
        </w:rPr>
        <w:t xml:space="preserve">Nominal Unitário </w:t>
      </w:r>
      <w:r w:rsidRPr="00D550B0">
        <w:rPr>
          <w:rFonts w:cs="Times New Roman"/>
          <w:szCs w:val="24"/>
        </w:rPr>
        <w:t xml:space="preserve">inicial </w:t>
      </w:r>
      <w:r w:rsidR="00056DC4">
        <w:rPr>
          <w:rFonts w:cs="Times New Roman"/>
          <w:szCs w:val="24"/>
        </w:rPr>
        <w:t>das Notas Comerciais</w:t>
      </w:r>
      <w:r>
        <w:rPr>
          <w:rFonts w:cs="Times New Roman"/>
          <w:szCs w:val="24"/>
        </w:rPr>
        <w:t xml:space="preserve"> </w:t>
      </w:r>
      <w:r w:rsidRPr="00D550B0">
        <w:rPr>
          <w:rFonts w:cs="Times New Roman"/>
          <w:szCs w:val="24"/>
        </w:rPr>
        <w:t>(“</w:t>
      </w:r>
      <w:r w:rsidRPr="00D550B0">
        <w:rPr>
          <w:rFonts w:cs="Times New Roman"/>
          <w:szCs w:val="24"/>
          <w:u w:val="single"/>
        </w:rPr>
        <w:t>Amortização Extraordinária Facultativa</w:t>
      </w:r>
      <w:r w:rsidRPr="00D550B0">
        <w:rPr>
          <w:rFonts w:cs="Times New Roman"/>
          <w:szCs w:val="24"/>
        </w:rPr>
        <w:t>”</w:t>
      </w:r>
      <w:r>
        <w:rPr>
          <w:rFonts w:cs="Times New Roman"/>
          <w:szCs w:val="24"/>
        </w:rPr>
        <w:t xml:space="preserve">). </w:t>
      </w:r>
    </w:p>
    <w:p w14:paraId="01BC4755" w14:textId="77777777" w:rsidR="00A52B64" w:rsidRDefault="00A52B64" w:rsidP="00A52B64">
      <w:pPr>
        <w:pStyle w:val="Nvel11"/>
        <w:numPr>
          <w:ilvl w:val="0"/>
          <w:numId w:val="0"/>
        </w:numPr>
        <w:rPr>
          <w:rFonts w:cs="Times New Roman"/>
          <w:szCs w:val="24"/>
        </w:rPr>
      </w:pPr>
    </w:p>
    <w:p w14:paraId="2F0935BD" w14:textId="77777777" w:rsidR="00A52B64" w:rsidRPr="005F5BCC" w:rsidRDefault="00A52B64" w:rsidP="00E40DE0">
      <w:pPr>
        <w:pStyle w:val="Nvel111"/>
        <w:tabs>
          <w:tab w:val="left" w:pos="2126"/>
          <w:tab w:val="num" w:pos="6637"/>
        </w:tabs>
        <w:spacing w:line="288" w:lineRule="auto"/>
        <w:ind w:left="851"/>
        <w:rPr>
          <w:rFonts w:cs="Times New Roman"/>
          <w:szCs w:val="24"/>
        </w:rPr>
      </w:pPr>
      <w:bookmarkStart w:id="150" w:name="_Ref116887819"/>
      <w:r>
        <w:rPr>
          <w:rFonts w:cs="Times New Roman"/>
          <w:szCs w:val="24"/>
        </w:rPr>
        <w:t>Q</w:t>
      </w:r>
      <w:r w:rsidRPr="005F5BCC">
        <w:rPr>
          <w:rFonts w:cs="Times New Roman"/>
          <w:szCs w:val="24"/>
        </w:rPr>
        <w:t xml:space="preserve">ualquer Amortização Extraordinária Facultativa realizada </w:t>
      </w:r>
      <w:r>
        <w:rPr>
          <w:rFonts w:cs="Times New Roman"/>
          <w:szCs w:val="24"/>
        </w:rPr>
        <w:t xml:space="preserve">previamente </w:t>
      </w:r>
      <w:r w:rsidRPr="005F5BCC">
        <w:rPr>
          <w:rFonts w:cs="Times New Roman"/>
          <w:szCs w:val="24"/>
        </w:rPr>
        <w:t>à expedição do “habite-se” do Empreendimento Alvo deverá ser realizada com a incidência de prêmio de pré-pagamento abaixo indicado (“</w:t>
      </w:r>
      <w:r w:rsidRPr="005F5BCC">
        <w:rPr>
          <w:rFonts w:cs="Times New Roman"/>
          <w:szCs w:val="24"/>
          <w:u w:val="single"/>
        </w:rPr>
        <w:t>Prêmio de Pré-Pagamento</w:t>
      </w:r>
      <w:r w:rsidRPr="005F5BCC">
        <w:rPr>
          <w:rFonts w:cs="Times New Roman"/>
          <w:szCs w:val="24"/>
        </w:rPr>
        <w:t>”)</w:t>
      </w:r>
      <w:bookmarkEnd w:id="148"/>
      <w:r w:rsidRPr="005F5BCC">
        <w:rPr>
          <w:rFonts w:cs="Times New Roman"/>
          <w:szCs w:val="24"/>
        </w:rPr>
        <w:t>:</w:t>
      </w:r>
      <w:bookmarkEnd w:id="149"/>
      <w:bookmarkEnd w:id="150"/>
    </w:p>
    <w:p w14:paraId="0F5F4D6F" w14:textId="77777777" w:rsidR="00A52B64" w:rsidRPr="00D550B0" w:rsidRDefault="00A52B64" w:rsidP="00A52B64">
      <w:pPr>
        <w:pStyle w:val="Level1"/>
        <w:numPr>
          <w:ilvl w:val="0"/>
          <w:numId w:val="0"/>
        </w:numPr>
        <w:tabs>
          <w:tab w:val="left" w:pos="1418"/>
        </w:tabs>
        <w:spacing w:line="300" w:lineRule="atLeast"/>
        <w:jc w:val="both"/>
        <w:rPr>
          <w:bCs/>
          <w:u w:val="single"/>
        </w:rPr>
      </w:pPr>
    </w:p>
    <w:p w14:paraId="562A6786" w14:textId="77777777" w:rsidR="00A52B64" w:rsidRPr="00D550B0" w:rsidRDefault="00A52B64" w:rsidP="00A52B64">
      <w:pPr>
        <w:spacing w:line="300" w:lineRule="atLeast"/>
        <w:jc w:val="center"/>
        <w:rPr>
          <w:b/>
          <w:bCs/>
          <w:i/>
          <w:iCs/>
          <w:color w:val="000000"/>
        </w:rPr>
      </w:pPr>
      <m:oMathPara>
        <m:oMath>
          <m:r>
            <m:rPr>
              <m:sty m:val="bi"/>
            </m:rPr>
            <w:rPr>
              <w:rFonts w:ascii="Cambria Math" w:hAnsi="Cambria Math"/>
              <w:color w:val="000000"/>
            </w:rPr>
            <m:t>Prêmio de Pré</m:t>
          </m:r>
          <m:r>
            <m:rPr>
              <m:sty m:val="p"/>
            </m:rPr>
            <w:rPr>
              <w:rFonts w:ascii="Cambria Math" w:hAnsi="Cambria Math"/>
              <w:u w:val="single"/>
            </w:rPr>
            <m:t>-</m:t>
          </m:r>
          <m:r>
            <m:rPr>
              <m:sty m:val="bi"/>
            </m:rPr>
            <w:rPr>
              <w:rFonts w:ascii="Cambria Math" w:hAnsi="Cambria Math"/>
              <w:color w:val="000000"/>
            </w:rPr>
            <m:t xml:space="preserve">Pagamento=P x </m:t>
          </m:r>
          <m:f>
            <m:fPr>
              <m:ctrlPr>
                <w:rPr>
                  <w:rFonts w:ascii="Cambria Math" w:hAnsi="Cambria Math"/>
                  <w:b/>
                  <w:bCs/>
                  <w:i/>
                  <w:iCs/>
                  <w:color w:val="000000"/>
                </w:rPr>
              </m:ctrlPr>
            </m:fPr>
            <m:num>
              <m:r>
                <m:rPr>
                  <m:sty m:val="bi"/>
                </m:rPr>
                <w:rPr>
                  <w:rFonts w:ascii="Cambria Math" w:hAnsi="Cambria Math"/>
                  <w:color w:val="000000"/>
                </w:rPr>
                <m:t>DC</m:t>
              </m:r>
            </m:num>
            <m:den>
              <m:r>
                <m:rPr>
                  <m:sty m:val="bi"/>
                </m:rPr>
                <w:rPr>
                  <w:rFonts w:ascii="Cambria Math" w:hAnsi="Cambria Math"/>
                  <w:color w:val="000000"/>
                </w:rPr>
                <m:t>360</m:t>
              </m:r>
            </m:den>
          </m:f>
          <m:r>
            <m:rPr>
              <m:sty m:val="bi"/>
            </m:rPr>
            <w:rPr>
              <w:rFonts w:ascii="Cambria Math" w:hAnsi="Cambria Math"/>
              <w:color w:val="000000"/>
            </w:rPr>
            <m:t>x VPAE</m:t>
          </m:r>
        </m:oMath>
      </m:oMathPara>
    </w:p>
    <w:p w14:paraId="33D27578" w14:textId="77777777" w:rsidR="00A52B64" w:rsidRPr="00D550B0" w:rsidRDefault="00A52B64" w:rsidP="00A52B64">
      <w:pPr>
        <w:spacing w:line="300" w:lineRule="atLeast"/>
        <w:rPr>
          <w:color w:val="000000"/>
        </w:rPr>
      </w:pPr>
    </w:p>
    <w:p w14:paraId="2BF144C0" w14:textId="77777777" w:rsidR="00A52B64" w:rsidRPr="00D550B0" w:rsidRDefault="00A52B64" w:rsidP="00A52B64">
      <w:pPr>
        <w:spacing w:line="300" w:lineRule="atLeast"/>
        <w:ind w:left="142"/>
        <w:rPr>
          <w:color w:val="000000"/>
        </w:rPr>
      </w:pPr>
      <w:r w:rsidRPr="00D550B0">
        <w:rPr>
          <w:color w:val="000000"/>
        </w:rPr>
        <w:t>onde:</w:t>
      </w:r>
    </w:p>
    <w:p w14:paraId="61E75084" w14:textId="77777777" w:rsidR="00A52B64" w:rsidRPr="00D550B0" w:rsidRDefault="00A52B64" w:rsidP="00A52B64">
      <w:pPr>
        <w:spacing w:line="300" w:lineRule="atLeast"/>
        <w:ind w:left="142"/>
        <w:jc w:val="center"/>
        <w:rPr>
          <w:color w:val="000000"/>
        </w:rPr>
      </w:pPr>
    </w:p>
    <w:p w14:paraId="0208BED5" w14:textId="77777777" w:rsidR="00A52B64" w:rsidRPr="007E3527" w:rsidRDefault="00A52B64" w:rsidP="00A52B64">
      <w:pPr>
        <w:spacing w:line="300" w:lineRule="atLeast"/>
        <w:ind w:left="142"/>
        <w:jc w:val="both"/>
        <w:rPr>
          <w:b/>
          <w:bCs/>
          <w:smallCaps/>
          <w:highlight w:val="cyan"/>
        </w:rPr>
      </w:pPr>
      <w:r w:rsidRPr="00D550B0">
        <w:rPr>
          <w:b/>
          <w:bCs/>
          <w:i/>
          <w:iCs/>
          <w:color w:val="000000"/>
        </w:rPr>
        <w:t xml:space="preserve">P = </w:t>
      </w:r>
      <w:r>
        <w:rPr>
          <w:color w:val="000000"/>
        </w:rPr>
        <w:t>2% (dois por cento)</w:t>
      </w:r>
      <w:r w:rsidRPr="00D550B0">
        <w:rPr>
          <w:bCs/>
        </w:rPr>
        <w:t>;</w:t>
      </w:r>
    </w:p>
    <w:p w14:paraId="248DB3EB" w14:textId="77777777" w:rsidR="00A52B64" w:rsidRPr="00D550B0" w:rsidRDefault="00A52B64" w:rsidP="00A52B64">
      <w:pPr>
        <w:spacing w:line="300" w:lineRule="atLeast"/>
        <w:ind w:left="142"/>
        <w:rPr>
          <w:b/>
          <w:bCs/>
          <w:i/>
          <w:iCs/>
          <w:color w:val="000000"/>
        </w:rPr>
      </w:pPr>
    </w:p>
    <w:p w14:paraId="6B3BFD3C" w14:textId="77777777" w:rsidR="00A52B64" w:rsidRPr="00D550B0" w:rsidRDefault="00A52B64" w:rsidP="00A52B64">
      <w:pPr>
        <w:spacing w:line="300" w:lineRule="atLeast"/>
        <w:ind w:left="142"/>
        <w:jc w:val="both"/>
        <w:rPr>
          <w:color w:val="000000"/>
        </w:rPr>
      </w:pPr>
      <w:r w:rsidRPr="00D550B0">
        <w:rPr>
          <w:b/>
          <w:bCs/>
          <w:i/>
          <w:iCs/>
          <w:color w:val="000000"/>
        </w:rPr>
        <w:t>DC</w:t>
      </w:r>
      <w:r w:rsidRPr="00D550B0">
        <w:rPr>
          <w:b/>
          <w:bCs/>
          <w:color w:val="000000"/>
        </w:rPr>
        <w:t xml:space="preserve"> </w:t>
      </w:r>
      <w:r w:rsidRPr="00D550B0">
        <w:rPr>
          <w:color w:val="000000"/>
        </w:rPr>
        <w:t>= número de dias corridos contados a partir da data de Amortização Extraordinária Facultativa até a Data de Vencimento; e</w:t>
      </w:r>
    </w:p>
    <w:p w14:paraId="776EE6D9" w14:textId="77777777" w:rsidR="00A52B64" w:rsidRPr="00D550B0" w:rsidRDefault="00A52B64" w:rsidP="00A52B64">
      <w:pPr>
        <w:spacing w:line="300" w:lineRule="atLeast"/>
        <w:ind w:left="142"/>
        <w:rPr>
          <w:color w:val="000000"/>
        </w:rPr>
      </w:pPr>
    </w:p>
    <w:p w14:paraId="749AFD01" w14:textId="474A68F0" w:rsidR="00A52B64" w:rsidRPr="00D550B0" w:rsidRDefault="00A52B64" w:rsidP="00A52B64">
      <w:pPr>
        <w:spacing w:line="300" w:lineRule="atLeast"/>
        <w:ind w:left="142"/>
        <w:jc w:val="both"/>
        <w:rPr>
          <w:color w:val="000000"/>
        </w:rPr>
      </w:pPr>
      <w:r w:rsidRPr="00D550B0">
        <w:rPr>
          <w:b/>
          <w:bCs/>
          <w:i/>
          <w:iCs/>
          <w:color w:val="000000"/>
        </w:rPr>
        <w:t>VPAE</w:t>
      </w:r>
      <w:r w:rsidRPr="00D550B0">
        <w:rPr>
          <w:b/>
          <w:bCs/>
          <w:color w:val="000000"/>
        </w:rPr>
        <w:t xml:space="preserve"> = </w:t>
      </w:r>
      <w:r w:rsidRPr="00D550B0">
        <w:rPr>
          <w:bCs/>
        </w:rPr>
        <w:t xml:space="preserve">é o valor de pagamento da Amortização Extraordinária Facultativa, que será equivalente ao saldo do Valor </w:t>
      </w:r>
      <w:r w:rsidR="00056DC4">
        <w:rPr>
          <w:bCs/>
        </w:rPr>
        <w:t>Nominal Unitário</w:t>
      </w:r>
      <w:r w:rsidRPr="00D550B0">
        <w:rPr>
          <w:bCs/>
        </w:rPr>
        <w:t xml:space="preserve"> Atualizado, acrescido da Remuneração, proporcionais devidos e ainda não pagos até a data de pagamento da Amortização Extraordinária Facultativa, calculado </w:t>
      </w:r>
      <w:r w:rsidRPr="00D550B0">
        <w:rPr>
          <w:bCs/>
          <w:i/>
        </w:rPr>
        <w:t xml:space="preserve">pro rata </w:t>
      </w:r>
      <w:proofErr w:type="spellStart"/>
      <w:r w:rsidRPr="00D550B0">
        <w:rPr>
          <w:bCs/>
          <w:i/>
        </w:rPr>
        <w:t>temporis</w:t>
      </w:r>
      <w:proofErr w:type="spellEnd"/>
      <w:r w:rsidRPr="00D550B0">
        <w:rPr>
          <w:bCs/>
        </w:rPr>
        <w:t xml:space="preserve"> desde a </w:t>
      </w:r>
      <w:r w:rsidR="00056DC4">
        <w:rPr>
          <w:bCs/>
        </w:rPr>
        <w:t>primeira d</w:t>
      </w:r>
      <w:r w:rsidRPr="00D550B0">
        <w:rPr>
          <w:bCs/>
        </w:rPr>
        <w:t xml:space="preserve">ata de </w:t>
      </w:r>
      <w:r w:rsidR="00056DC4">
        <w:rPr>
          <w:bCs/>
        </w:rPr>
        <w:lastRenderedPageBreak/>
        <w:t xml:space="preserve">integralização das Notas Comerciais </w:t>
      </w:r>
      <w:r w:rsidRPr="00D550B0">
        <w:rPr>
          <w:bCs/>
        </w:rPr>
        <w:t xml:space="preserve">ou da última Data de Pagamento prevista nesta </w:t>
      </w:r>
      <w:r w:rsidR="00056DC4">
        <w:rPr>
          <w:bCs/>
        </w:rPr>
        <w:t>Escritura de Emissão</w:t>
      </w:r>
      <w:r w:rsidRPr="00D550B0">
        <w:rPr>
          <w:bCs/>
        </w:rPr>
        <w:t>, conforme o caso, até a data do efetivo pagamento da Amortização Extraordinária Facultativa.</w:t>
      </w:r>
    </w:p>
    <w:p w14:paraId="78E8F809" w14:textId="77777777" w:rsidR="00A52B64" w:rsidRPr="00D550B0" w:rsidRDefault="00A52B64" w:rsidP="00A52B64">
      <w:pPr>
        <w:pStyle w:val="Level1"/>
        <w:numPr>
          <w:ilvl w:val="0"/>
          <w:numId w:val="0"/>
        </w:numPr>
        <w:tabs>
          <w:tab w:val="left" w:pos="1134"/>
        </w:tabs>
        <w:spacing w:line="300" w:lineRule="atLeast"/>
        <w:ind w:left="567"/>
        <w:jc w:val="both"/>
      </w:pPr>
    </w:p>
    <w:p w14:paraId="1C806809" w14:textId="6FB79B8A" w:rsidR="00A52B64" w:rsidRPr="007E3527" w:rsidRDefault="00A52B64" w:rsidP="00E40DE0">
      <w:pPr>
        <w:pStyle w:val="Nvel11"/>
        <w:rPr>
          <w:rFonts w:cs="Times New Roman"/>
          <w:b/>
          <w:bCs/>
          <w:smallCaps/>
          <w:szCs w:val="24"/>
        </w:rPr>
      </w:pPr>
      <w:bookmarkStart w:id="151" w:name="_Ref117452627"/>
      <w:r w:rsidRPr="007E3527">
        <w:rPr>
          <w:rFonts w:cs="Times New Roman"/>
          <w:szCs w:val="24"/>
          <w:u w:val="single"/>
        </w:rPr>
        <w:t>Resgate Antecipado Facultativo</w:t>
      </w:r>
      <w:r w:rsidRPr="007E3527">
        <w:rPr>
          <w:rFonts w:cs="Times New Roman"/>
          <w:szCs w:val="24"/>
        </w:rPr>
        <w:t xml:space="preserve">: Sem prejuízo do disposto acima, a </w:t>
      </w:r>
      <w:r w:rsidR="00056DC4">
        <w:rPr>
          <w:rFonts w:cs="Times New Roman"/>
          <w:szCs w:val="24"/>
        </w:rPr>
        <w:t>Emissora</w:t>
      </w:r>
      <w:r w:rsidRPr="007E3527">
        <w:rPr>
          <w:rFonts w:cs="Times New Roman"/>
          <w:szCs w:val="24"/>
        </w:rPr>
        <w:t xml:space="preserve"> poderá, a qualq</w:t>
      </w:r>
      <w:r w:rsidRPr="00D550B0">
        <w:rPr>
          <w:rFonts w:cs="Times New Roman"/>
          <w:szCs w:val="24"/>
        </w:rPr>
        <w:t xml:space="preserve">uer tempo e a seu exclusivo critério, com pelo menos 30 (trinta) dias de notificação prévia, proceder ao resgate antecipado </w:t>
      </w:r>
      <w:r w:rsidR="00056DC4">
        <w:rPr>
          <w:rFonts w:cs="Times New Roman"/>
          <w:szCs w:val="24"/>
        </w:rPr>
        <w:t xml:space="preserve">da totalidade das Notas Comerciais </w:t>
      </w:r>
      <w:r w:rsidRPr="00D550B0">
        <w:rPr>
          <w:rFonts w:cs="Times New Roman"/>
          <w:szCs w:val="24"/>
        </w:rPr>
        <w:t>(“</w:t>
      </w:r>
      <w:r w:rsidRPr="00D550B0">
        <w:rPr>
          <w:rFonts w:cs="Times New Roman"/>
          <w:szCs w:val="24"/>
          <w:u w:val="single"/>
        </w:rPr>
        <w:t>Resgate Antecipado Facultativo</w:t>
      </w:r>
      <w:r w:rsidRPr="00D550B0">
        <w:rPr>
          <w:rFonts w:cs="Times New Roman"/>
          <w:szCs w:val="24"/>
        </w:rPr>
        <w:t>”)</w:t>
      </w:r>
      <w:r>
        <w:rPr>
          <w:rFonts w:cs="Times New Roman"/>
          <w:szCs w:val="24"/>
        </w:rPr>
        <w:t xml:space="preserve">, sendo certo que o Resgate Antecipado Facultativo realizado previamente à expedição do “habite-se” do Empreendimento Alvo deverá observar </w:t>
      </w:r>
      <w:r w:rsidRPr="00D550B0">
        <w:rPr>
          <w:rFonts w:cs="Times New Roman"/>
          <w:szCs w:val="24"/>
        </w:rPr>
        <w:t xml:space="preserve">a incidência do Prêmio de Pré-Pagamento indicado na cláusula </w:t>
      </w:r>
      <w:r>
        <w:rPr>
          <w:rFonts w:cs="Times New Roman"/>
          <w:szCs w:val="24"/>
        </w:rPr>
        <w:fldChar w:fldCharType="begin"/>
      </w:r>
      <w:r>
        <w:rPr>
          <w:rFonts w:cs="Times New Roman"/>
          <w:szCs w:val="24"/>
        </w:rPr>
        <w:instrText xml:space="preserve"> REF _Ref116887819 \r \h </w:instrText>
      </w:r>
      <w:r>
        <w:rPr>
          <w:rFonts w:cs="Times New Roman"/>
          <w:szCs w:val="24"/>
        </w:rPr>
      </w:r>
      <w:r>
        <w:rPr>
          <w:rFonts w:cs="Times New Roman"/>
          <w:szCs w:val="24"/>
        </w:rPr>
        <w:fldChar w:fldCharType="separate"/>
      </w:r>
      <w:r w:rsidR="00C70752">
        <w:rPr>
          <w:rFonts w:cs="Times New Roman"/>
          <w:szCs w:val="24"/>
        </w:rPr>
        <w:t>4.6.1</w:t>
      </w:r>
      <w:r>
        <w:rPr>
          <w:rFonts w:cs="Times New Roman"/>
          <w:szCs w:val="24"/>
        </w:rPr>
        <w:fldChar w:fldCharType="end"/>
      </w:r>
      <w:r w:rsidRPr="00D550B0">
        <w:rPr>
          <w:rFonts w:cs="Times New Roman"/>
          <w:szCs w:val="24"/>
        </w:rPr>
        <w:t xml:space="preserve"> acima.</w:t>
      </w:r>
      <w:bookmarkEnd w:id="151"/>
    </w:p>
    <w:p w14:paraId="0AD908BE" w14:textId="77777777" w:rsidR="00334162" w:rsidRPr="00FF188B" w:rsidRDefault="00334162" w:rsidP="00334162">
      <w:pPr>
        <w:pStyle w:val="Nvel111"/>
        <w:numPr>
          <w:ilvl w:val="0"/>
          <w:numId w:val="0"/>
        </w:numPr>
        <w:ind w:left="709"/>
        <w:rPr>
          <w:rFonts w:cs="Times New Roman"/>
          <w:szCs w:val="24"/>
        </w:rPr>
      </w:pPr>
    </w:p>
    <w:p w14:paraId="43311673" w14:textId="028AFF2F" w:rsidR="00334162" w:rsidRPr="00FF188B" w:rsidRDefault="00334162" w:rsidP="00E40DE0">
      <w:pPr>
        <w:pStyle w:val="Nvel111"/>
        <w:rPr>
          <w:rFonts w:cs="Times New Roman"/>
          <w:szCs w:val="24"/>
        </w:rPr>
      </w:pPr>
      <w:r w:rsidRPr="00FF188B">
        <w:rPr>
          <w:rFonts w:cs="Times New Roman"/>
          <w:szCs w:val="24"/>
        </w:rPr>
        <w:t>As Notas Comerciais resgatadas nos termos desta cláusula </w:t>
      </w:r>
      <w:r w:rsidR="00056DC4">
        <w:rPr>
          <w:rFonts w:cs="Times New Roman"/>
          <w:szCs w:val="24"/>
        </w:rPr>
        <w:fldChar w:fldCharType="begin"/>
      </w:r>
      <w:r w:rsidR="00056DC4">
        <w:rPr>
          <w:rFonts w:cs="Times New Roman"/>
          <w:szCs w:val="24"/>
        </w:rPr>
        <w:instrText xml:space="preserve"> REF _Ref117452627 \r \h </w:instrText>
      </w:r>
      <w:r w:rsidR="00056DC4">
        <w:rPr>
          <w:rFonts w:cs="Times New Roman"/>
          <w:szCs w:val="24"/>
        </w:rPr>
      </w:r>
      <w:r w:rsidR="00056DC4">
        <w:rPr>
          <w:rFonts w:cs="Times New Roman"/>
          <w:szCs w:val="24"/>
        </w:rPr>
        <w:fldChar w:fldCharType="separate"/>
      </w:r>
      <w:r w:rsidR="00C70752">
        <w:rPr>
          <w:rFonts w:cs="Times New Roman"/>
          <w:szCs w:val="24"/>
        </w:rPr>
        <w:t>4.7</w:t>
      </w:r>
      <w:r w:rsidR="00056DC4">
        <w:rPr>
          <w:rFonts w:cs="Times New Roman"/>
          <w:szCs w:val="24"/>
        </w:rPr>
        <w:fldChar w:fldCharType="end"/>
      </w:r>
      <w:r>
        <w:rPr>
          <w:rFonts w:cs="Times New Roman"/>
          <w:szCs w:val="24"/>
        </w:rPr>
        <w:t xml:space="preserve"> </w:t>
      </w:r>
      <w:r w:rsidRPr="00FF188B">
        <w:rPr>
          <w:rFonts w:cs="Times New Roman"/>
          <w:szCs w:val="24"/>
        </w:rPr>
        <w:t>serão obrigatoriamente canceladas pela Emissora.</w:t>
      </w:r>
    </w:p>
    <w:p w14:paraId="0804799B" w14:textId="77777777" w:rsidR="00334162" w:rsidRPr="00752DDF" w:rsidRDefault="00334162" w:rsidP="00B62B5D">
      <w:pPr>
        <w:pStyle w:val="Nvel1111"/>
        <w:numPr>
          <w:ilvl w:val="0"/>
          <w:numId w:val="0"/>
        </w:numPr>
        <w:rPr>
          <w:rFonts w:eastAsia="Arial Unicode MS" w:cs="Times New Roman"/>
          <w:b/>
          <w:bCs/>
          <w:szCs w:val="24"/>
        </w:rPr>
      </w:pPr>
    </w:p>
    <w:p w14:paraId="44FCE391" w14:textId="21440C43" w:rsidR="00704452" w:rsidRPr="00752DDF" w:rsidRDefault="00704452" w:rsidP="00E40DE0">
      <w:pPr>
        <w:pStyle w:val="Nvel11"/>
        <w:keepNext/>
        <w:rPr>
          <w:rFonts w:cs="Times New Roman"/>
          <w:i/>
          <w:szCs w:val="24"/>
          <w:u w:val="single"/>
        </w:rPr>
      </w:pPr>
      <w:bookmarkStart w:id="152" w:name="_DV_M198"/>
      <w:bookmarkStart w:id="153" w:name="_DV_M202"/>
      <w:bookmarkStart w:id="154" w:name="_DV_M204"/>
      <w:bookmarkStart w:id="155" w:name="_Toc499990356"/>
      <w:bookmarkEnd w:id="152"/>
      <w:bookmarkEnd w:id="153"/>
      <w:bookmarkEnd w:id="154"/>
      <w:r w:rsidRPr="00752DDF">
        <w:rPr>
          <w:rFonts w:cs="Times New Roman"/>
          <w:szCs w:val="24"/>
          <w:u w:val="single"/>
        </w:rPr>
        <w:t>Local de Pagamento</w:t>
      </w:r>
      <w:bookmarkEnd w:id="155"/>
      <w:r w:rsidRPr="00752DDF">
        <w:rPr>
          <w:rFonts w:cs="Times New Roman"/>
          <w:szCs w:val="24"/>
          <w:u w:val="single"/>
        </w:rPr>
        <w:t xml:space="preserve"> e Tributos</w:t>
      </w:r>
      <w:bookmarkStart w:id="156" w:name="_DV_M205"/>
      <w:bookmarkEnd w:id="156"/>
      <w:r w:rsidR="00D20B9C" w:rsidRPr="00752DDF">
        <w:rPr>
          <w:rFonts w:cs="Times New Roman"/>
          <w:szCs w:val="24"/>
        </w:rPr>
        <w:t xml:space="preserve">: </w:t>
      </w:r>
      <w:bookmarkStart w:id="157" w:name="_Hlk117516543"/>
      <w:r w:rsidRPr="00752DDF">
        <w:rPr>
          <w:rFonts w:cs="Times New Roman"/>
          <w:szCs w:val="24"/>
        </w:rPr>
        <w:t xml:space="preserve">Os pagamentos devidos pela </w:t>
      </w:r>
      <w:r w:rsidR="00FA2DE2" w:rsidRPr="00752DDF">
        <w:rPr>
          <w:rFonts w:cs="Times New Roman"/>
          <w:szCs w:val="24"/>
        </w:rPr>
        <w:t>Emissora</w:t>
      </w:r>
      <w:r w:rsidRPr="00752DDF">
        <w:rPr>
          <w:rFonts w:cs="Times New Roman"/>
          <w:szCs w:val="24"/>
        </w:rPr>
        <w:t xml:space="preserve"> em decorrência desta Emissão serão efetuados </w:t>
      </w:r>
      <w:r w:rsidR="005F6561" w:rsidRPr="00752DDF">
        <w:rPr>
          <w:rFonts w:cs="Times New Roman"/>
          <w:szCs w:val="24"/>
        </w:rPr>
        <w:t xml:space="preserve">na </w:t>
      </w:r>
      <w:r w:rsidR="00C5062E" w:rsidRPr="00752DDF">
        <w:rPr>
          <w:rFonts w:cs="Times New Roman"/>
          <w:szCs w:val="24"/>
        </w:rPr>
        <w:t xml:space="preserve">cidade </w:t>
      </w:r>
      <w:r w:rsidR="005F6561" w:rsidRPr="00752DDF">
        <w:rPr>
          <w:rFonts w:cs="Times New Roman"/>
          <w:szCs w:val="24"/>
        </w:rPr>
        <w:t xml:space="preserve">de São Paulo, </w:t>
      </w:r>
      <w:r w:rsidR="0052399C">
        <w:rPr>
          <w:rFonts w:cs="Times New Roman"/>
          <w:szCs w:val="24"/>
        </w:rPr>
        <w:t>e</w:t>
      </w:r>
      <w:r w:rsidR="005F6561" w:rsidRPr="00752DDF">
        <w:rPr>
          <w:rFonts w:cs="Times New Roman"/>
          <w:szCs w:val="24"/>
        </w:rPr>
        <w:t xml:space="preserve">stado de São Paulo, </w:t>
      </w:r>
      <w:r w:rsidRPr="00752DDF">
        <w:rPr>
          <w:rFonts w:cs="Times New Roman"/>
          <w:szCs w:val="24"/>
        </w:rPr>
        <w:t xml:space="preserve">mediante depósito </w:t>
      </w:r>
      <w:r w:rsidR="00BD4635">
        <w:rPr>
          <w:rFonts w:cs="Times New Roman"/>
          <w:szCs w:val="24"/>
        </w:rPr>
        <w:t xml:space="preserve">ou qualquer outra forma de transferência de recursos imediatamente disponíveis autorizada pelo Banco Central do Brasil, </w:t>
      </w:r>
      <w:r w:rsidRPr="00752DDF">
        <w:rPr>
          <w:rFonts w:cs="Times New Roman"/>
          <w:szCs w:val="24"/>
        </w:rPr>
        <w:t xml:space="preserve">na </w:t>
      </w:r>
      <w:r w:rsidR="00BD4635" w:rsidRPr="00D550B0">
        <w:rPr>
          <w:color w:val="000000"/>
        </w:rPr>
        <w:t>conta corrente nº </w:t>
      </w:r>
      <w:r w:rsidR="00BD4635">
        <w:rPr>
          <w:color w:val="000000"/>
        </w:rPr>
        <w:t>18.536-6</w:t>
      </w:r>
      <w:r w:rsidR="00BD4635" w:rsidRPr="00D550B0">
        <w:t xml:space="preserve">, agência </w:t>
      </w:r>
      <w:r w:rsidR="00BD4635">
        <w:t>6327</w:t>
      </w:r>
      <w:r w:rsidR="00BD4635" w:rsidRPr="00D550B0">
        <w:t xml:space="preserve">, mantida no </w:t>
      </w:r>
      <w:r w:rsidR="00BD4635">
        <w:t>Itaú Unibanco</w:t>
      </w:r>
      <w:r w:rsidR="00BD4635" w:rsidRPr="00D550B0">
        <w:t xml:space="preserve"> S.A. (cód. </w:t>
      </w:r>
      <w:r w:rsidR="00BD4635">
        <w:t>341</w:t>
      </w:r>
      <w:r w:rsidR="00BD4635" w:rsidRPr="00D550B0">
        <w:t>)</w:t>
      </w:r>
      <w:r w:rsidR="00BD4635" w:rsidRPr="00D550B0">
        <w:rPr>
          <w:color w:val="000000"/>
        </w:rPr>
        <w:t xml:space="preserve">, </w:t>
      </w:r>
      <w:r w:rsidR="00082CC0" w:rsidRPr="00752DDF">
        <w:rPr>
          <w:rFonts w:cs="Times New Roman"/>
          <w:szCs w:val="24"/>
        </w:rPr>
        <w:t>de titularidade d</w:t>
      </w:r>
      <w:r w:rsidR="005B7A6A">
        <w:rPr>
          <w:rFonts w:cs="Times New Roman"/>
          <w:szCs w:val="24"/>
        </w:rPr>
        <w:t>a</w:t>
      </w:r>
      <w:r w:rsidR="00C5062E" w:rsidRPr="00752DDF">
        <w:rPr>
          <w:rFonts w:cs="Times New Roman"/>
          <w:szCs w:val="24"/>
        </w:rPr>
        <w:t xml:space="preserve"> Titular </w:t>
      </w:r>
      <w:r w:rsidR="001B45A2" w:rsidRPr="00752DDF">
        <w:rPr>
          <w:rFonts w:cs="Times New Roman"/>
          <w:szCs w:val="24"/>
        </w:rPr>
        <w:t>das Notas Comerciais</w:t>
      </w:r>
      <w:r w:rsidR="00DD49B4" w:rsidRPr="00752DDF">
        <w:rPr>
          <w:rFonts w:cs="Times New Roman"/>
          <w:szCs w:val="24"/>
        </w:rPr>
        <w:t xml:space="preserve"> (“</w:t>
      </w:r>
      <w:r w:rsidR="00DD49B4" w:rsidRPr="00752DDF">
        <w:rPr>
          <w:rFonts w:cs="Times New Roman"/>
          <w:szCs w:val="24"/>
          <w:u w:val="single"/>
        </w:rPr>
        <w:t xml:space="preserve">Conta </w:t>
      </w:r>
      <w:r w:rsidR="00C91028">
        <w:rPr>
          <w:rFonts w:cs="Times New Roman"/>
          <w:szCs w:val="24"/>
          <w:u w:val="single"/>
        </w:rPr>
        <w:t>do Patrimônio Separado</w:t>
      </w:r>
      <w:r w:rsidR="00DD49B4" w:rsidRPr="00752DDF">
        <w:rPr>
          <w:rFonts w:cs="Times New Roman"/>
          <w:szCs w:val="24"/>
        </w:rPr>
        <w:t>”)</w:t>
      </w:r>
      <w:r w:rsidRPr="00752DDF">
        <w:rPr>
          <w:rFonts w:cs="Times New Roman"/>
          <w:szCs w:val="24"/>
        </w:rPr>
        <w:t>.</w:t>
      </w:r>
      <w:r w:rsidR="00842B8F" w:rsidRPr="00752DDF">
        <w:rPr>
          <w:rFonts w:cs="Times New Roman"/>
          <w:szCs w:val="24"/>
        </w:rPr>
        <w:t xml:space="preserve"> </w:t>
      </w:r>
      <w:bookmarkEnd w:id="157"/>
    </w:p>
    <w:p w14:paraId="30993D79" w14:textId="77777777" w:rsidR="005652F5" w:rsidRPr="00752DDF" w:rsidRDefault="005652F5" w:rsidP="00752DDF">
      <w:pPr>
        <w:pStyle w:val="Nvel111"/>
        <w:numPr>
          <w:ilvl w:val="0"/>
          <w:numId w:val="0"/>
        </w:numPr>
        <w:ind w:left="709"/>
        <w:rPr>
          <w:rFonts w:cs="Times New Roman"/>
          <w:szCs w:val="24"/>
        </w:rPr>
      </w:pPr>
    </w:p>
    <w:p w14:paraId="54CA8D3E" w14:textId="08FF4D4C" w:rsidR="00ED294D" w:rsidRPr="00752DDF" w:rsidRDefault="00704452" w:rsidP="00E40DE0">
      <w:pPr>
        <w:pStyle w:val="Nvel111"/>
        <w:rPr>
          <w:rFonts w:cs="Times New Roman"/>
          <w:szCs w:val="24"/>
        </w:rPr>
      </w:pPr>
      <w:r w:rsidRPr="00752DDF">
        <w:rPr>
          <w:rFonts w:cs="Times New Roman"/>
          <w:szCs w:val="24"/>
        </w:rPr>
        <w:t>Todos os tributos, atuais ou futuros, incluindo impostos, contribuições, taxas ou quaisquer outros tributos federais, estaduais ou municipais (“</w:t>
      </w:r>
      <w:r w:rsidRPr="00752DDF">
        <w:rPr>
          <w:rFonts w:cs="Times New Roman"/>
          <w:szCs w:val="24"/>
          <w:u w:val="single"/>
        </w:rPr>
        <w:t>Tributos</w:t>
      </w:r>
      <w:r w:rsidRPr="00752DDF">
        <w:rPr>
          <w:rFonts w:cs="Times New Roman"/>
          <w:szCs w:val="24"/>
        </w:rPr>
        <w:t>”), bem como quaisquer outros encargos que tenham ou venham a ter como fato gerador a presente Escritura</w:t>
      </w:r>
      <w:r w:rsidR="006F6877" w:rsidRPr="00752DDF">
        <w:rPr>
          <w:rFonts w:cs="Times New Roman"/>
          <w:szCs w:val="24"/>
        </w:rPr>
        <w:t xml:space="preserve"> de Emissão</w:t>
      </w:r>
      <w:r w:rsidRPr="00752DDF">
        <w:rPr>
          <w:rFonts w:cs="Times New Roman"/>
          <w:szCs w:val="24"/>
        </w:rPr>
        <w:t>, inclusive em decorrência de majoração de alíquota ou base de cálculo, com fulcro em norma legal ou regulamentar</w:t>
      </w:r>
      <w:r w:rsidR="007F343A">
        <w:rPr>
          <w:rFonts w:cs="Times New Roman"/>
          <w:szCs w:val="24"/>
        </w:rPr>
        <w:t>,</w:t>
      </w:r>
      <w:r w:rsidRPr="00752DDF">
        <w:rPr>
          <w:rFonts w:cs="Times New Roman"/>
          <w:szCs w:val="24"/>
        </w:rPr>
        <w:t xml:space="preserve"> </w:t>
      </w:r>
      <w:r w:rsidR="00BE3B7E" w:rsidRPr="00752DDF">
        <w:rPr>
          <w:rFonts w:cs="Times New Roman"/>
          <w:szCs w:val="24"/>
        </w:rPr>
        <w:t xml:space="preserve">serão de exclusiva </w:t>
      </w:r>
      <w:r w:rsidRPr="00752DDF">
        <w:rPr>
          <w:rFonts w:cs="Times New Roman"/>
          <w:szCs w:val="24"/>
        </w:rPr>
        <w:t xml:space="preserve">responsabilidade da </w:t>
      </w:r>
      <w:r w:rsidR="00FA2DE2" w:rsidRPr="00752DDF">
        <w:rPr>
          <w:rFonts w:cs="Times New Roman"/>
          <w:szCs w:val="24"/>
        </w:rPr>
        <w:t>Emissora</w:t>
      </w:r>
      <w:r w:rsidRPr="00752DDF">
        <w:rPr>
          <w:rFonts w:cs="Times New Roman"/>
          <w:szCs w:val="24"/>
        </w:rPr>
        <w:t xml:space="preserve"> e por ela integralmente suportados, se e quando devidos, acrescido de eventuais multas e penalidades.</w:t>
      </w:r>
    </w:p>
    <w:p w14:paraId="799971E4" w14:textId="77777777" w:rsidR="00ED294D" w:rsidRPr="00752DDF" w:rsidRDefault="00ED294D" w:rsidP="00752DDF">
      <w:pPr>
        <w:pStyle w:val="PargrafodaLista"/>
        <w:spacing w:line="300" w:lineRule="atLeast"/>
        <w:jc w:val="both"/>
        <w:rPr>
          <w:szCs w:val="24"/>
          <w:lang w:val="pt-BR"/>
        </w:rPr>
      </w:pPr>
    </w:p>
    <w:p w14:paraId="0EB32706" w14:textId="26C21B31" w:rsidR="00ED294D" w:rsidRPr="00752DDF" w:rsidRDefault="00704452" w:rsidP="00E40DE0">
      <w:pPr>
        <w:pStyle w:val="Nvel1111"/>
        <w:rPr>
          <w:rFonts w:cs="Times New Roman"/>
          <w:szCs w:val="24"/>
        </w:rPr>
      </w:pPr>
      <w:bookmarkStart w:id="158" w:name="_Ref85145324"/>
      <w:r w:rsidRPr="00752DDF">
        <w:rPr>
          <w:rFonts w:cs="Times New Roman"/>
          <w:szCs w:val="24"/>
        </w:rPr>
        <w:t>Caso qualquer órgão competente venha a exigir, mesmo que sob a legislação fiscal vigente, o recolhimento, pagamento e/ou retenção de quaisquer Tributos sobre esta Escritura</w:t>
      </w:r>
      <w:r w:rsidR="006F6877" w:rsidRPr="00752DDF">
        <w:rPr>
          <w:rFonts w:cs="Times New Roman"/>
          <w:szCs w:val="24"/>
        </w:rPr>
        <w:t xml:space="preserve"> de Emissão</w:t>
      </w:r>
      <w:r w:rsidRPr="00752DDF">
        <w:rPr>
          <w:rFonts w:cs="Times New Roman"/>
          <w:szCs w:val="24"/>
        </w:rPr>
        <w:t>, ou a legislação vigente venha a sofrer qualquer modificação ou, por quaisquer outros motivos, novos Tributos venham a ter como fato gerador esta Escritura</w:t>
      </w:r>
      <w:r w:rsidR="006F6877" w:rsidRPr="00752DDF">
        <w:rPr>
          <w:rFonts w:cs="Times New Roman"/>
          <w:szCs w:val="24"/>
        </w:rPr>
        <w:t xml:space="preserve"> de Emissão</w:t>
      </w:r>
      <w:r w:rsidRPr="00752DDF">
        <w:rPr>
          <w:rFonts w:cs="Times New Roman"/>
          <w:szCs w:val="24"/>
        </w:rPr>
        <w:t xml:space="preserve">, a </w:t>
      </w:r>
      <w:r w:rsidR="00FA2DE2" w:rsidRPr="00752DDF">
        <w:rPr>
          <w:rFonts w:cs="Times New Roman"/>
          <w:szCs w:val="24"/>
        </w:rPr>
        <w:t>Emissora</w:t>
      </w:r>
      <w:r w:rsidRPr="00752DDF">
        <w:rPr>
          <w:rFonts w:cs="Times New Roman"/>
          <w:szCs w:val="24"/>
        </w:rPr>
        <w:t xml:space="preserve"> será responsável pelo recolhimento, pagamento e/ou retenção destes Tributos.</w:t>
      </w:r>
      <w:bookmarkEnd w:id="158"/>
    </w:p>
    <w:p w14:paraId="7F99F16D" w14:textId="77777777" w:rsidR="00C9180A" w:rsidRPr="00752DDF" w:rsidRDefault="00C9180A" w:rsidP="00752DDF">
      <w:pPr>
        <w:pStyle w:val="Nvel1111"/>
        <w:numPr>
          <w:ilvl w:val="0"/>
          <w:numId w:val="0"/>
        </w:numPr>
        <w:ind w:left="1418"/>
        <w:rPr>
          <w:rFonts w:cs="Times New Roman"/>
          <w:szCs w:val="24"/>
        </w:rPr>
      </w:pPr>
    </w:p>
    <w:p w14:paraId="5E718DF9" w14:textId="3ACDD397" w:rsidR="00704452" w:rsidRPr="00752DDF" w:rsidRDefault="00F12D19" w:rsidP="00E40DE0">
      <w:pPr>
        <w:pStyle w:val="Nvel1111"/>
        <w:rPr>
          <w:rFonts w:cs="Times New Roman"/>
          <w:szCs w:val="24"/>
        </w:rPr>
      </w:pPr>
      <w:r w:rsidRPr="00752DDF">
        <w:rPr>
          <w:rFonts w:cs="Times New Roman"/>
          <w:szCs w:val="24"/>
        </w:rPr>
        <w:t>Observado o</w:t>
      </w:r>
      <w:r w:rsidR="00E12152" w:rsidRPr="00752DDF">
        <w:rPr>
          <w:rFonts w:cs="Times New Roman"/>
          <w:szCs w:val="24"/>
        </w:rPr>
        <w:t xml:space="preserve"> disposto na </w:t>
      </w:r>
      <w:r w:rsidR="00F2110C">
        <w:rPr>
          <w:rFonts w:cs="Times New Roman"/>
          <w:szCs w:val="24"/>
        </w:rPr>
        <w:t>C</w:t>
      </w:r>
      <w:r w:rsidR="00E12152" w:rsidRPr="00752DDF">
        <w:rPr>
          <w:rFonts w:cs="Times New Roman"/>
          <w:szCs w:val="24"/>
        </w:rPr>
        <w:t xml:space="preserve">láusula </w:t>
      </w:r>
      <w:r w:rsidR="00E12152" w:rsidRPr="00752DDF">
        <w:rPr>
          <w:rFonts w:cs="Times New Roman"/>
          <w:szCs w:val="24"/>
        </w:rPr>
        <w:fldChar w:fldCharType="begin"/>
      </w:r>
      <w:r w:rsidR="00E12152" w:rsidRPr="00752DDF">
        <w:rPr>
          <w:rFonts w:cs="Times New Roman"/>
          <w:szCs w:val="24"/>
        </w:rPr>
        <w:instrText xml:space="preserve"> REF _Ref85145324 \r \h </w:instrText>
      </w:r>
      <w:r w:rsidR="00752DDF" w:rsidRPr="00752DDF">
        <w:rPr>
          <w:rFonts w:cs="Times New Roman"/>
          <w:szCs w:val="24"/>
        </w:rPr>
        <w:instrText xml:space="preserve"> \* MERGEFORMAT </w:instrText>
      </w:r>
      <w:r w:rsidR="00E12152" w:rsidRPr="00752DDF">
        <w:rPr>
          <w:rFonts w:cs="Times New Roman"/>
          <w:szCs w:val="24"/>
        </w:rPr>
      </w:r>
      <w:r w:rsidR="00E12152" w:rsidRPr="00752DDF">
        <w:rPr>
          <w:rFonts w:cs="Times New Roman"/>
          <w:szCs w:val="24"/>
        </w:rPr>
        <w:fldChar w:fldCharType="separate"/>
      </w:r>
      <w:r w:rsidR="00C70752">
        <w:rPr>
          <w:rFonts w:cs="Times New Roman"/>
          <w:szCs w:val="24"/>
        </w:rPr>
        <w:t>4.8.1.1</w:t>
      </w:r>
      <w:r w:rsidR="00E12152" w:rsidRPr="00752DDF">
        <w:rPr>
          <w:rFonts w:cs="Times New Roman"/>
          <w:szCs w:val="24"/>
        </w:rPr>
        <w:fldChar w:fldCharType="end"/>
      </w:r>
      <w:r w:rsidRPr="00752DDF">
        <w:rPr>
          <w:rFonts w:cs="Times New Roman"/>
          <w:szCs w:val="24"/>
        </w:rPr>
        <w:t>, caso</w:t>
      </w:r>
      <w:r w:rsidR="00F667D5" w:rsidRPr="00752DDF">
        <w:rPr>
          <w:rFonts w:cs="Times New Roman"/>
          <w:szCs w:val="24"/>
        </w:rPr>
        <w:t xml:space="preserve"> qualquer novo Tributo venha a incidir sobre </w:t>
      </w:r>
      <w:r w:rsidR="000C4805" w:rsidRPr="00752DDF">
        <w:rPr>
          <w:rFonts w:cs="Times New Roman"/>
          <w:szCs w:val="24"/>
        </w:rPr>
        <w:t xml:space="preserve">os </w:t>
      </w:r>
      <w:r w:rsidR="003771C5" w:rsidRPr="00752DDF">
        <w:rPr>
          <w:rFonts w:cs="Times New Roman"/>
          <w:szCs w:val="24"/>
        </w:rPr>
        <w:t xml:space="preserve">pagamentos devidos </w:t>
      </w:r>
      <w:r w:rsidR="005B7A6A">
        <w:rPr>
          <w:rFonts w:cs="Times New Roman"/>
          <w:szCs w:val="24"/>
        </w:rPr>
        <w:t>à</w:t>
      </w:r>
      <w:r w:rsidR="003771C5" w:rsidRPr="00752DDF">
        <w:rPr>
          <w:rFonts w:cs="Times New Roman"/>
          <w:szCs w:val="24"/>
        </w:rPr>
        <w:t xml:space="preserve"> Titular das Notas Comerciais, nos termos desta Escritura de Emissão,</w:t>
      </w:r>
      <w:r w:rsidR="00704452" w:rsidRPr="00752DDF">
        <w:rPr>
          <w:rFonts w:cs="Times New Roman"/>
          <w:szCs w:val="24"/>
        </w:rPr>
        <w:t xml:space="preserve"> a </w:t>
      </w:r>
      <w:r w:rsidR="00FA2DE2" w:rsidRPr="00752DDF">
        <w:rPr>
          <w:rFonts w:cs="Times New Roman"/>
          <w:szCs w:val="24"/>
        </w:rPr>
        <w:t>Emissora</w:t>
      </w:r>
      <w:r w:rsidR="00704452" w:rsidRPr="00752DDF">
        <w:rPr>
          <w:rFonts w:cs="Times New Roman"/>
          <w:szCs w:val="24"/>
        </w:rPr>
        <w:t xml:space="preserve"> deverá acrescer a tais pagamentos valores adicionais</w:t>
      </w:r>
      <w:r w:rsidR="007F343A">
        <w:rPr>
          <w:rFonts w:cs="Times New Roman"/>
          <w:szCs w:val="24"/>
        </w:rPr>
        <w:t>,</w:t>
      </w:r>
      <w:r w:rsidR="00704452" w:rsidRPr="00752DDF">
        <w:rPr>
          <w:rFonts w:cs="Times New Roman"/>
          <w:szCs w:val="24"/>
        </w:rPr>
        <w:t xml:space="preserve"> de modo que </w:t>
      </w:r>
      <w:r w:rsidR="005B7A6A">
        <w:rPr>
          <w:rFonts w:cs="Times New Roman"/>
          <w:szCs w:val="24"/>
        </w:rPr>
        <w:t>a</w:t>
      </w:r>
      <w:r w:rsidR="0004512E" w:rsidRPr="00752DDF">
        <w:rPr>
          <w:rFonts w:cs="Times New Roman"/>
          <w:szCs w:val="24"/>
        </w:rPr>
        <w:t xml:space="preserve"> Titular </w:t>
      </w:r>
      <w:r w:rsidR="001B45A2" w:rsidRPr="00752DDF">
        <w:rPr>
          <w:rFonts w:cs="Times New Roman"/>
          <w:szCs w:val="24"/>
        </w:rPr>
        <w:t xml:space="preserve">das Notas Comerciais </w:t>
      </w:r>
      <w:r w:rsidR="00704452" w:rsidRPr="00752DDF">
        <w:rPr>
          <w:rFonts w:cs="Times New Roman"/>
          <w:szCs w:val="24"/>
        </w:rPr>
        <w:t>receba os mesmos valores líquidos que seriam recebidos caso nenhuma retenção ou dedução fosse realizada.</w:t>
      </w:r>
    </w:p>
    <w:p w14:paraId="06085450" w14:textId="77777777" w:rsidR="00A72B87" w:rsidRPr="00752DDF" w:rsidRDefault="00A72B87" w:rsidP="00752DDF">
      <w:pPr>
        <w:pStyle w:val="Nvel1111"/>
        <w:numPr>
          <w:ilvl w:val="0"/>
          <w:numId w:val="0"/>
        </w:numPr>
        <w:rPr>
          <w:rFonts w:cs="Times New Roman"/>
          <w:szCs w:val="24"/>
        </w:rPr>
      </w:pPr>
    </w:p>
    <w:p w14:paraId="20914C78" w14:textId="581C9D1A" w:rsidR="00704452" w:rsidRPr="00752DDF" w:rsidRDefault="00704452" w:rsidP="00E40DE0">
      <w:pPr>
        <w:pStyle w:val="Nvel11"/>
        <w:keepNext/>
        <w:rPr>
          <w:rFonts w:cs="Times New Roman"/>
          <w:i/>
          <w:szCs w:val="24"/>
          <w:u w:val="single"/>
        </w:rPr>
      </w:pPr>
      <w:bookmarkStart w:id="159" w:name="_DV_M206"/>
      <w:bookmarkStart w:id="160" w:name="_Toc499990357"/>
      <w:bookmarkEnd w:id="159"/>
      <w:r w:rsidRPr="00752DDF">
        <w:rPr>
          <w:rFonts w:cs="Times New Roman"/>
          <w:szCs w:val="24"/>
          <w:u w:val="single"/>
        </w:rPr>
        <w:lastRenderedPageBreak/>
        <w:t>Prorrogação dos Prazos</w:t>
      </w:r>
      <w:bookmarkStart w:id="161" w:name="_DV_M207"/>
      <w:bookmarkEnd w:id="160"/>
      <w:bookmarkEnd w:id="161"/>
      <w:r w:rsidR="00D20B9C" w:rsidRPr="00752DDF">
        <w:rPr>
          <w:rFonts w:cs="Times New Roman"/>
          <w:szCs w:val="24"/>
        </w:rPr>
        <w:t xml:space="preserve">: Considerar-se-ão </w:t>
      </w:r>
      <w:bookmarkStart w:id="162" w:name="_Hlk13214113"/>
      <w:r w:rsidR="00D20B9C" w:rsidRPr="00752DDF">
        <w:rPr>
          <w:rFonts w:cs="Times New Roman"/>
          <w:szCs w:val="24"/>
        </w:rPr>
        <w:t>automaticamente prorrogados os prazos referentes ao pagamento de qualquer obrigação por quaisquer das Partes prevista nesta Escritura de Emissão, inclusive pel</w:t>
      </w:r>
      <w:r w:rsidR="005B7A6A">
        <w:rPr>
          <w:rFonts w:cs="Times New Roman"/>
          <w:szCs w:val="24"/>
        </w:rPr>
        <w:t>a</w:t>
      </w:r>
      <w:r w:rsidR="00D20B9C" w:rsidRPr="00752DDF">
        <w:rPr>
          <w:rFonts w:cs="Times New Roman"/>
          <w:szCs w:val="24"/>
        </w:rPr>
        <w:t xml:space="preserve"> Titular das Notas Comerciais, até o 1º (primeiro) Dia Útil subsequente, se na data de vencimento da respectiva obrigação não for um Dia Útil, sem qualquer acréscimo de valores a serem pagos</w:t>
      </w:r>
      <w:bookmarkEnd w:id="162"/>
      <w:r w:rsidR="00D20B9C" w:rsidRPr="00752DDF">
        <w:rPr>
          <w:rFonts w:cs="Times New Roman"/>
          <w:szCs w:val="24"/>
        </w:rPr>
        <w:t>.</w:t>
      </w:r>
    </w:p>
    <w:p w14:paraId="012F60A7" w14:textId="77777777" w:rsidR="00704452" w:rsidRPr="00752DDF" w:rsidRDefault="00704452" w:rsidP="00752DDF">
      <w:pPr>
        <w:keepNext/>
        <w:spacing w:line="300" w:lineRule="atLeast"/>
        <w:jc w:val="both"/>
        <w:rPr>
          <w:i/>
        </w:rPr>
      </w:pPr>
    </w:p>
    <w:p w14:paraId="354A8EFA" w14:textId="62C5B453" w:rsidR="000E611D" w:rsidRDefault="004624EF" w:rsidP="00E40DE0">
      <w:pPr>
        <w:pStyle w:val="Nvel111"/>
        <w:rPr>
          <w:rFonts w:cs="Times New Roman"/>
          <w:szCs w:val="24"/>
        </w:rPr>
      </w:pPr>
      <w:bookmarkStart w:id="163" w:name="_DV_M208"/>
      <w:bookmarkEnd w:id="163"/>
      <w:r w:rsidRPr="00752DDF">
        <w:rPr>
          <w:rFonts w:cs="Times New Roman"/>
          <w:noProof/>
          <w:szCs w:val="24"/>
        </w:rPr>
        <w:t>Para fins da</w:t>
      </w:r>
      <w:r w:rsidR="009B0544" w:rsidRPr="00752DDF">
        <w:rPr>
          <w:rFonts w:cs="Times New Roman"/>
          <w:noProof/>
          <w:szCs w:val="24"/>
        </w:rPr>
        <w:t xml:space="preserve"> presente</w:t>
      </w:r>
      <w:r w:rsidRPr="00752DDF">
        <w:rPr>
          <w:rFonts w:cs="Times New Roman"/>
          <w:noProof/>
          <w:szCs w:val="24"/>
        </w:rPr>
        <w:t xml:space="preserve"> Escritura de Emissão, </w:t>
      </w:r>
      <w:r w:rsidR="00BD4635" w:rsidRPr="00F116EC">
        <w:rPr>
          <w:rFonts w:cs="Times New Roman"/>
          <w:szCs w:val="24"/>
        </w:rPr>
        <w:t>considera-se “</w:t>
      </w:r>
      <w:r w:rsidR="00BD4635" w:rsidRPr="00F116EC">
        <w:rPr>
          <w:rFonts w:cs="Times New Roman"/>
          <w:szCs w:val="24"/>
          <w:u w:val="single"/>
        </w:rPr>
        <w:t>Dia Útil</w:t>
      </w:r>
      <w:r w:rsidR="00BD4635" w:rsidRPr="00F116EC">
        <w:rPr>
          <w:rFonts w:cs="Times New Roman"/>
          <w:szCs w:val="24"/>
        </w:rPr>
        <w:t xml:space="preserve">” </w:t>
      </w:r>
      <w:bookmarkStart w:id="164" w:name="_Hlk80778102"/>
      <w:r w:rsidR="00BD4635" w:rsidRPr="00F116EC">
        <w:rPr>
          <w:rFonts w:cs="Times New Roman"/>
          <w:szCs w:val="24"/>
        </w:rPr>
        <w:t xml:space="preserve">com relação a qualquer pagamento: </w:t>
      </w:r>
      <w:r w:rsidR="00BD4635" w:rsidRPr="00F116EC">
        <w:rPr>
          <w:rFonts w:cs="Times New Roman"/>
          <w:b/>
          <w:bCs/>
          <w:szCs w:val="24"/>
        </w:rPr>
        <w:t>(a)</w:t>
      </w:r>
      <w:r w:rsidR="00BD4635">
        <w:rPr>
          <w:rFonts w:cs="Times New Roman"/>
          <w:b/>
          <w:bCs/>
          <w:szCs w:val="24"/>
        </w:rPr>
        <w:t xml:space="preserve"> </w:t>
      </w:r>
      <w:r w:rsidR="00BD4635" w:rsidRPr="00F116EC">
        <w:rPr>
          <w:rFonts w:cs="Times New Roman"/>
          <w:szCs w:val="24"/>
        </w:rPr>
        <w:t xml:space="preserve">realizado por meio da B3, qualquer dia que não seja sábado, domingo ou feriado declarado nacional; e </w:t>
      </w:r>
      <w:r w:rsidR="00BD4635" w:rsidRPr="00F116EC">
        <w:rPr>
          <w:rFonts w:cs="Times New Roman"/>
          <w:b/>
          <w:bCs/>
          <w:szCs w:val="24"/>
        </w:rPr>
        <w:t>(b)</w:t>
      </w:r>
      <w:r w:rsidR="00BD4635" w:rsidRPr="00F116EC">
        <w:rPr>
          <w:rFonts w:cs="Times New Roman"/>
          <w:szCs w:val="24"/>
        </w:rPr>
        <w:t xml:space="preserve"> não realizado por meio da B3, bem como com relação a outras obrigações previstas neste instrumento, qualquer dia no qual haja expediente bancário na cidade de São Paulo, Estado de São Paulo, e que não seja sábado ou domingo.</w:t>
      </w:r>
      <w:bookmarkEnd w:id="164"/>
      <w:r w:rsidR="000E611D">
        <w:rPr>
          <w:rFonts w:cs="Times New Roman"/>
          <w:szCs w:val="24"/>
        </w:rPr>
        <w:t xml:space="preserve"> </w:t>
      </w:r>
    </w:p>
    <w:p w14:paraId="519FFA5A" w14:textId="77777777" w:rsidR="000E611D" w:rsidRDefault="000E611D" w:rsidP="00965903">
      <w:pPr>
        <w:pStyle w:val="Nvel111"/>
        <w:numPr>
          <w:ilvl w:val="0"/>
          <w:numId w:val="0"/>
        </w:numPr>
        <w:ind w:left="709"/>
        <w:rPr>
          <w:rFonts w:cs="Times New Roman"/>
          <w:szCs w:val="24"/>
        </w:rPr>
      </w:pPr>
    </w:p>
    <w:p w14:paraId="1A07E885" w14:textId="64956065" w:rsidR="00704452" w:rsidRPr="00752DDF" w:rsidRDefault="000E611D" w:rsidP="00E40DE0">
      <w:pPr>
        <w:pStyle w:val="Nvel111"/>
        <w:rPr>
          <w:rFonts w:cs="Times New Roman"/>
          <w:szCs w:val="24"/>
        </w:rPr>
      </w:pPr>
      <w:r w:rsidRPr="009804BD">
        <w:rPr>
          <w:rFonts w:cs="Times New Roman"/>
          <w:noProof/>
          <w:szCs w:val="24"/>
        </w:rPr>
        <w:t>Quando a indicação de prazo contado por dia n</w:t>
      </w:r>
      <w:r>
        <w:rPr>
          <w:rFonts w:cs="Times New Roman"/>
          <w:noProof/>
          <w:szCs w:val="24"/>
        </w:rPr>
        <w:t>a</w:t>
      </w:r>
      <w:r w:rsidRPr="009804BD">
        <w:rPr>
          <w:rFonts w:cs="Times New Roman"/>
          <w:noProof/>
          <w:szCs w:val="24"/>
        </w:rPr>
        <w:t xml:space="preserve"> presente </w:t>
      </w:r>
      <w:r>
        <w:rPr>
          <w:rFonts w:cs="Times New Roman"/>
          <w:noProof/>
          <w:szCs w:val="24"/>
        </w:rPr>
        <w:t xml:space="preserve">Escritura de </w:t>
      </w:r>
      <w:r w:rsidRPr="009804BD">
        <w:rPr>
          <w:rFonts w:cs="Times New Roman"/>
          <w:noProof/>
          <w:szCs w:val="24"/>
        </w:rPr>
        <w:t xml:space="preserve">Emissão </w:t>
      </w:r>
      <w:r>
        <w:rPr>
          <w:rFonts w:cs="Times New Roman"/>
          <w:noProof/>
          <w:szCs w:val="24"/>
        </w:rPr>
        <w:t xml:space="preserve">de Notas Comerciais </w:t>
      </w:r>
      <w:r w:rsidRPr="009804BD">
        <w:rPr>
          <w:rFonts w:cs="Times New Roman"/>
          <w:noProof/>
          <w:szCs w:val="24"/>
        </w:rPr>
        <w:t>não vier acompanhada da indicação de “Dia Útil”, entende-se que o prazo é contado em dias corridos.</w:t>
      </w:r>
    </w:p>
    <w:p w14:paraId="31105CD0" w14:textId="77777777" w:rsidR="00704452" w:rsidRPr="00752DDF" w:rsidRDefault="00704452" w:rsidP="00752DDF">
      <w:pPr>
        <w:spacing w:line="300" w:lineRule="atLeast"/>
        <w:jc w:val="both"/>
      </w:pPr>
      <w:bookmarkStart w:id="165" w:name="_Toc499990358"/>
    </w:p>
    <w:p w14:paraId="3A612E61" w14:textId="1E96A4B7" w:rsidR="00C91028" w:rsidRPr="00C91028" w:rsidRDefault="00704452" w:rsidP="00E40DE0">
      <w:pPr>
        <w:pStyle w:val="Nvel11"/>
        <w:keepNext/>
        <w:rPr>
          <w:rFonts w:cs="Times New Roman"/>
          <w:szCs w:val="24"/>
          <w:u w:val="single"/>
        </w:rPr>
      </w:pPr>
      <w:bookmarkStart w:id="166" w:name="_DV_M210"/>
      <w:bookmarkStart w:id="167" w:name="_Ref517257267"/>
      <w:bookmarkEnd w:id="166"/>
      <w:r w:rsidRPr="00752DDF">
        <w:rPr>
          <w:rFonts w:cs="Times New Roman"/>
          <w:szCs w:val="24"/>
          <w:u w:val="single"/>
        </w:rPr>
        <w:t>Encargos Moratórios</w:t>
      </w:r>
      <w:bookmarkStart w:id="168" w:name="_DV_M211"/>
      <w:bookmarkStart w:id="169" w:name="_DV_M212"/>
      <w:bookmarkEnd w:id="165"/>
      <w:bookmarkEnd w:id="167"/>
      <w:bookmarkEnd w:id="168"/>
      <w:bookmarkEnd w:id="169"/>
      <w:r w:rsidR="00D20B9C" w:rsidRPr="00752DDF">
        <w:rPr>
          <w:rFonts w:cs="Times New Roman"/>
          <w:szCs w:val="24"/>
        </w:rPr>
        <w:t xml:space="preserve">: </w:t>
      </w:r>
      <w:r w:rsidRPr="00752DDF">
        <w:rPr>
          <w:rFonts w:cs="Times New Roman"/>
          <w:szCs w:val="24"/>
        </w:rPr>
        <w:t xml:space="preserve">Sem prejuízo da </w:t>
      </w:r>
      <w:r w:rsidR="00C16799" w:rsidRPr="00752DDF">
        <w:rPr>
          <w:rFonts w:cs="Times New Roman"/>
          <w:szCs w:val="24"/>
        </w:rPr>
        <w:t xml:space="preserve">Atualização Monetária e da </w:t>
      </w:r>
      <w:r w:rsidRPr="00752DDF">
        <w:rPr>
          <w:rFonts w:cs="Times New Roman"/>
          <w:szCs w:val="24"/>
        </w:rPr>
        <w:t xml:space="preserve">Remuneração, ocorrendo impontualidade no pagamento de qualquer quantia devida </w:t>
      </w:r>
      <w:r w:rsidR="00A32FB6" w:rsidRPr="00752DDF">
        <w:rPr>
          <w:rFonts w:cs="Times New Roman"/>
          <w:bCs/>
          <w:szCs w:val="24"/>
        </w:rPr>
        <w:t>por uma Parte a outra</w:t>
      </w:r>
      <w:r w:rsidR="001B45A2" w:rsidRPr="00752DDF" w:rsidDel="007A3F3A">
        <w:rPr>
          <w:rFonts w:cs="Times New Roman"/>
          <w:szCs w:val="24"/>
        </w:rPr>
        <w:t xml:space="preserve"> </w:t>
      </w:r>
      <w:r w:rsidRPr="00752DDF">
        <w:rPr>
          <w:rFonts w:cs="Times New Roman"/>
          <w:szCs w:val="24"/>
        </w:rPr>
        <w:t>nos termos desta Escritura</w:t>
      </w:r>
      <w:r w:rsidR="006F6877" w:rsidRPr="00752DDF">
        <w:rPr>
          <w:rFonts w:cs="Times New Roman"/>
          <w:szCs w:val="24"/>
        </w:rPr>
        <w:t xml:space="preserve"> de Emissão</w:t>
      </w:r>
      <w:r w:rsidRPr="00752DDF">
        <w:rPr>
          <w:rFonts w:cs="Times New Roman"/>
          <w:szCs w:val="24"/>
        </w:rPr>
        <w:t xml:space="preserve">, os débitos em atraso ficarão sujeitos a </w:t>
      </w:r>
      <w:r w:rsidR="00386565" w:rsidRPr="00752DDF">
        <w:rPr>
          <w:rFonts w:cs="Times New Roman"/>
          <w:b/>
          <w:szCs w:val="24"/>
        </w:rPr>
        <w:t>(</w:t>
      </w:r>
      <w:r w:rsidR="00F447B9" w:rsidRPr="00752DDF">
        <w:rPr>
          <w:rFonts w:cs="Times New Roman"/>
          <w:b/>
          <w:szCs w:val="24"/>
        </w:rPr>
        <w:t>a</w:t>
      </w:r>
      <w:r w:rsidR="00386565" w:rsidRPr="00752DDF">
        <w:rPr>
          <w:rFonts w:cs="Times New Roman"/>
          <w:b/>
          <w:szCs w:val="24"/>
        </w:rPr>
        <w:t>)</w:t>
      </w:r>
      <w:r w:rsidR="00386565" w:rsidRPr="00752DDF">
        <w:rPr>
          <w:rFonts w:cs="Times New Roman"/>
          <w:bCs/>
          <w:szCs w:val="24"/>
        </w:rPr>
        <w:t xml:space="preserve"> juros moratórios de 1,00% (um por cento) ao mês, desde a data em que se configurar a mora pela Parte inadimplente até </w:t>
      </w:r>
      <w:r w:rsidR="00187C49" w:rsidRPr="00752DDF">
        <w:rPr>
          <w:rFonts w:cs="Times New Roman"/>
          <w:bCs/>
          <w:szCs w:val="24"/>
        </w:rPr>
        <w:t>a data d</w:t>
      </w:r>
      <w:r w:rsidR="00386565" w:rsidRPr="00752DDF">
        <w:rPr>
          <w:rFonts w:cs="Times New Roman"/>
          <w:bCs/>
          <w:szCs w:val="24"/>
        </w:rPr>
        <w:t>o efetivo cumprimento da obrigação</w:t>
      </w:r>
      <w:r w:rsidR="00187C49" w:rsidRPr="00752DDF">
        <w:rPr>
          <w:rFonts w:cs="Times New Roman"/>
          <w:bCs/>
          <w:szCs w:val="24"/>
        </w:rPr>
        <w:t xml:space="preserve"> inadimplida</w:t>
      </w:r>
      <w:r w:rsidR="00386565" w:rsidRPr="00752DDF">
        <w:rPr>
          <w:rFonts w:cs="Times New Roman"/>
          <w:bCs/>
          <w:szCs w:val="24"/>
        </w:rPr>
        <w:t xml:space="preserve">; e </w:t>
      </w:r>
      <w:r w:rsidR="00386565" w:rsidRPr="00752DDF">
        <w:rPr>
          <w:rFonts w:cs="Times New Roman"/>
          <w:b/>
          <w:szCs w:val="24"/>
        </w:rPr>
        <w:t>(</w:t>
      </w:r>
      <w:r w:rsidR="00F447B9" w:rsidRPr="00752DDF">
        <w:rPr>
          <w:rFonts w:cs="Times New Roman"/>
          <w:b/>
          <w:szCs w:val="24"/>
        </w:rPr>
        <w:t>b</w:t>
      </w:r>
      <w:r w:rsidR="00386565" w:rsidRPr="00752DDF">
        <w:rPr>
          <w:rFonts w:cs="Times New Roman"/>
          <w:b/>
          <w:szCs w:val="24"/>
        </w:rPr>
        <w:t>)</w:t>
      </w:r>
      <w:r w:rsidR="00386565" w:rsidRPr="00752DDF">
        <w:rPr>
          <w:rFonts w:cs="Times New Roman"/>
          <w:bCs/>
          <w:szCs w:val="24"/>
        </w:rPr>
        <w:t xml:space="preserve"> multa </w:t>
      </w:r>
      <w:r w:rsidR="00930F09" w:rsidRPr="00752DDF">
        <w:rPr>
          <w:rFonts w:cs="Times New Roman"/>
          <w:bCs/>
          <w:szCs w:val="24"/>
        </w:rPr>
        <w:t xml:space="preserve">de mora </w:t>
      </w:r>
      <w:r w:rsidR="00386565" w:rsidRPr="00752DDF">
        <w:rPr>
          <w:rFonts w:cs="Times New Roman"/>
          <w:bCs/>
          <w:szCs w:val="24"/>
        </w:rPr>
        <w:t>de 2,00% (dois por cento) incidente sobre o valor devido e não pago</w:t>
      </w:r>
      <w:r w:rsidR="00E20BA8">
        <w:rPr>
          <w:rFonts w:cs="Times New Roman"/>
          <w:bCs/>
          <w:szCs w:val="24"/>
        </w:rPr>
        <w:t xml:space="preserve"> </w:t>
      </w:r>
      <w:r w:rsidR="00E20BA8" w:rsidRPr="00752DDF">
        <w:t>(“</w:t>
      </w:r>
      <w:r w:rsidR="00E20BA8" w:rsidRPr="00752DDF">
        <w:rPr>
          <w:u w:val="single"/>
        </w:rPr>
        <w:t>Encargos Moratórios</w:t>
      </w:r>
      <w:r w:rsidR="00E20BA8" w:rsidRPr="00752DDF">
        <w:t>”)</w:t>
      </w:r>
      <w:r w:rsidR="00E20BA8">
        <w:t>.</w:t>
      </w:r>
    </w:p>
    <w:p w14:paraId="6EDBF6C2" w14:textId="199B9494" w:rsidR="00704452" w:rsidRDefault="00704452" w:rsidP="00752DDF">
      <w:pPr>
        <w:spacing w:line="300" w:lineRule="atLeast"/>
        <w:jc w:val="both"/>
      </w:pPr>
    </w:p>
    <w:p w14:paraId="6A37885E" w14:textId="49E44BB0" w:rsidR="00704452" w:rsidRPr="00752DDF" w:rsidRDefault="00704452" w:rsidP="00E40DE0">
      <w:pPr>
        <w:pStyle w:val="Nvel11"/>
        <w:keepNext/>
        <w:rPr>
          <w:rFonts w:cs="Times New Roman"/>
          <w:szCs w:val="24"/>
          <w:u w:val="single"/>
        </w:rPr>
      </w:pPr>
      <w:bookmarkStart w:id="170" w:name="_DV_M213"/>
      <w:bookmarkStart w:id="171" w:name="_Toc499990359"/>
      <w:bookmarkEnd w:id="170"/>
      <w:r w:rsidRPr="00752DDF">
        <w:rPr>
          <w:rFonts w:cs="Times New Roman"/>
          <w:szCs w:val="24"/>
          <w:u w:val="single"/>
        </w:rPr>
        <w:t>Decadência dos Direitos aos Acréscimos</w:t>
      </w:r>
      <w:bookmarkEnd w:id="171"/>
      <w:r w:rsidR="00D20B9C" w:rsidRPr="00752DDF">
        <w:rPr>
          <w:rFonts w:cs="Times New Roman"/>
          <w:szCs w:val="24"/>
        </w:rPr>
        <w:t>:</w:t>
      </w:r>
      <w:bookmarkStart w:id="172" w:name="_DV_M214"/>
      <w:bookmarkEnd w:id="172"/>
      <w:r w:rsidR="00D20B9C" w:rsidRPr="00752DDF">
        <w:rPr>
          <w:rFonts w:cs="Times New Roman"/>
          <w:szCs w:val="24"/>
        </w:rPr>
        <w:t xml:space="preserve"> </w:t>
      </w:r>
      <w:r w:rsidRPr="00752DDF">
        <w:rPr>
          <w:rFonts w:cs="Times New Roman"/>
          <w:szCs w:val="24"/>
        </w:rPr>
        <w:t>Sem prejuízo do disposto n</w:t>
      </w:r>
      <w:r w:rsidR="00ED294D" w:rsidRPr="00752DDF">
        <w:rPr>
          <w:rFonts w:cs="Times New Roman"/>
          <w:szCs w:val="24"/>
        </w:rPr>
        <w:t xml:space="preserve">a </w:t>
      </w:r>
      <w:r w:rsidR="007F356E">
        <w:rPr>
          <w:rFonts w:cs="Times New Roman"/>
          <w:szCs w:val="24"/>
        </w:rPr>
        <w:t>C</w:t>
      </w:r>
      <w:r w:rsidR="006A65A5" w:rsidRPr="00752DDF">
        <w:rPr>
          <w:rFonts w:cs="Times New Roman"/>
          <w:szCs w:val="24"/>
        </w:rPr>
        <w:t xml:space="preserve">láusula </w:t>
      </w:r>
      <w:r w:rsidRPr="00752DDF">
        <w:rPr>
          <w:rFonts w:cs="Times New Roman"/>
          <w:szCs w:val="24"/>
        </w:rPr>
        <w:fldChar w:fldCharType="begin"/>
      </w:r>
      <w:r w:rsidRPr="00752DDF">
        <w:rPr>
          <w:rFonts w:cs="Times New Roman"/>
          <w:szCs w:val="24"/>
        </w:rPr>
        <w:instrText xml:space="preserve"> REF _Ref517257267 \r \h </w:instrText>
      </w:r>
      <w:r w:rsidR="00C124CF" w:rsidRPr="00752DDF">
        <w:rPr>
          <w:rFonts w:cs="Times New Roman"/>
          <w:szCs w:val="24"/>
        </w:rPr>
        <w:instrText xml:space="preserve"> \* MERGEFORMAT </w:instrText>
      </w:r>
      <w:r w:rsidRPr="00752DDF">
        <w:rPr>
          <w:rFonts w:cs="Times New Roman"/>
          <w:szCs w:val="24"/>
        </w:rPr>
      </w:r>
      <w:r w:rsidRPr="00752DDF">
        <w:rPr>
          <w:rFonts w:cs="Times New Roman"/>
          <w:szCs w:val="24"/>
        </w:rPr>
        <w:fldChar w:fldCharType="separate"/>
      </w:r>
      <w:r w:rsidR="00C70752">
        <w:rPr>
          <w:rFonts w:cs="Times New Roman"/>
          <w:szCs w:val="24"/>
        </w:rPr>
        <w:t>4.10</w:t>
      </w:r>
      <w:r w:rsidRPr="00752DDF">
        <w:rPr>
          <w:rFonts w:cs="Times New Roman"/>
          <w:szCs w:val="24"/>
        </w:rPr>
        <w:fldChar w:fldCharType="end"/>
      </w:r>
      <w:r w:rsidRPr="00752DDF">
        <w:rPr>
          <w:rFonts w:cs="Times New Roman"/>
          <w:szCs w:val="24"/>
        </w:rPr>
        <w:t xml:space="preserve"> acima, o não comparecimento d</w:t>
      </w:r>
      <w:r w:rsidR="005B7A6A">
        <w:rPr>
          <w:rFonts w:cs="Times New Roman"/>
          <w:szCs w:val="24"/>
        </w:rPr>
        <w:t>a</w:t>
      </w:r>
      <w:r w:rsidRPr="00752DDF">
        <w:rPr>
          <w:rFonts w:cs="Times New Roman"/>
          <w:szCs w:val="24"/>
        </w:rPr>
        <w:t xml:space="preserve"> </w:t>
      </w:r>
      <w:r w:rsidR="00D50A7D" w:rsidRPr="00752DDF">
        <w:rPr>
          <w:rFonts w:cs="Times New Roman"/>
          <w:bCs/>
          <w:szCs w:val="24"/>
        </w:rPr>
        <w:t xml:space="preserve">Titular </w:t>
      </w:r>
      <w:r w:rsidR="001B45A2" w:rsidRPr="00752DDF">
        <w:rPr>
          <w:rFonts w:cs="Times New Roman"/>
          <w:szCs w:val="24"/>
        </w:rPr>
        <w:t>das Notas Comerciais</w:t>
      </w:r>
      <w:r w:rsidR="001B45A2" w:rsidRPr="00752DDF" w:rsidDel="00D50A7D">
        <w:rPr>
          <w:rFonts w:cs="Times New Roman"/>
          <w:szCs w:val="24"/>
        </w:rPr>
        <w:t xml:space="preserve"> </w:t>
      </w:r>
      <w:r w:rsidRPr="00752DDF">
        <w:rPr>
          <w:rFonts w:cs="Times New Roman"/>
          <w:szCs w:val="24"/>
        </w:rPr>
        <w:t xml:space="preserve">para receber o valor correspondente a quaisquer das obrigações pecuniárias da </w:t>
      </w:r>
      <w:r w:rsidR="00FA2DE2" w:rsidRPr="00752DDF">
        <w:rPr>
          <w:rFonts w:cs="Times New Roman"/>
          <w:szCs w:val="24"/>
        </w:rPr>
        <w:t>Emissora</w:t>
      </w:r>
      <w:r w:rsidRPr="00752DDF">
        <w:rPr>
          <w:rFonts w:cs="Times New Roman"/>
          <w:szCs w:val="24"/>
        </w:rPr>
        <w:t>, nas datas previstas nesta Escritura</w:t>
      </w:r>
      <w:r w:rsidR="006F6877" w:rsidRPr="00752DDF">
        <w:rPr>
          <w:rFonts w:cs="Times New Roman"/>
          <w:szCs w:val="24"/>
        </w:rPr>
        <w:t xml:space="preserve"> de Emissão</w:t>
      </w:r>
      <w:r w:rsidRPr="00752DDF">
        <w:rPr>
          <w:rFonts w:cs="Times New Roman"/>
          <w:szCs w:val="24"/>
        </w:rPr>
        <w:t xml:space="preserve">, ou em comunicado enviado pela </w:t>
      </w:r>
      <w:r w:rsidR="00FA2DE2" w:rsidRPr="00752DDF">
        <w:rPr>
          <w:rFonts w:cs="Times New Roman"/>
          <w:szCs w:val="24"/>
        </w:rPr>
        <w:t>Emissora</w:t>
      </w:r>
      <w:r w:rsidRPr="00752DDF">
        <w:rPr>
          <w:rFonts w:cs="Times New Roman"/>
          <w:szCs w:val="24"/>
        </w:rPr>
        <w:t xml:space="preserve"> </w:t>
      </w:r>
      <w:r w:rsidR="005B7A6A">
        <w:rPr>
          <w:rFonts w:cs="Times New Roman"/>
          <w:szCs w:val="24"/>
        </w:rPr>
        <w:t>à</w:t>
      </w:r>
      <w:r w:rsidR="00D50A7D" w:rsidRPr="00752DDF">
        <w:rPr>
          <w:rFonts w:cs="Times New Roman"/>
          <w:szCs w:val="24"/>
        </w:rPr>
        <w:t xml:space="preserve"> </w:t>
      </w:r>
      <w:r w:rsidR="00D50A7D" w:rsidRPr="00752DDF">
        <w:rPr>
          <w:rFonts w:cs="Times New Roman"/>
          <w:bCs/>
          <w:szCs w:val="24"/>
        </w:rPr>
        <w:t xml:space="preserve">Titular </w:t>
      </w:r>
      <w:r w:rsidR="001B45A2" w:rsidRPr="00752DDF">
        <w:rPr>
          <w:rFonts w:cs="Times New Roman"/>
          <w:szCs w:val="24"/>
        </w:rPr>
        <w:t>das Notas Comerciais</w:t>
      </w:r>
      <w:r w:rsidRPr="00752DDF">
        <w:rPr>
          <w:rFonts w:cs="Times New Roman"/>
          <w:szCs w:val="24"/>
        </w:rPr>
        <w:t>, não lhe dará direito ao recebimento de Remuneração e/ou Encargos Moratórios</w:t>
      </w:r>
      <w:r w:rsidR="006A65A5" w:rsidRPr="00752DDF">
        <w:rPr>
          <w:rFonts w:cs="Times New Roman"/>
          <w:szCs w:val="24"/>
        </w:rPr>
        <w:t>, conforme o caso,</w:t>
      </w:r>
      <w:r w:rsidRPr="00752DDF">
        <w:rPr>
          <w:rFonts w:cs="Times New Roman"/>
          <w:szCs w:val="24"/>
        </w:rPr>
        <w:t xml:space="preserve"> no período relativo ao atraso no recebimento, sendo-lhe, todavia, assegurados os direitos adquiridos até a data do respectivo vencimento.</w:t>
      </w:r>
    </w:p>
    <w:p w14:paraId="6F776E50" w14:textId="77777777" w:rsidR="00704452" w:rsidRPr="00752DDF" w:rsidRDefault="00704452" w:rsidP="00752DDF">
      <w:pPr>
        <w:spacing w:line="300" w:lineRule="atLeast"/>
        <w:jc w:val="both"/>
      </w:pPr>
    </w:p>
    <w:p w14:paraId="7984233A" w14:textId="3E2B2635" w:rsidR="00BE710B" w:rsidRPr="000D076A" w:rsidRDefault="00704452" w:rsidP="00E40DE0">
      <w:pPr>
        <w:pStyle w:val="Nvel11"/>
        <w:keepNext/>
        <w:rPr>
          <w:szCs w:val="24"/>
        </w:rPr>
      </w:pPr>
      <w:bookmarkStart w:id="173" w:name="_DV_M215"/>
      <w:bookmarkEnd w:id="173"/>
      <w:r w:rsidRPr="00752DDF">
        <w:rPr>
          <w:rFonts w:cs="Times New Roman"/>
          <w:szCs w:val="24"/>
          <w:u w:val="single"/>
        </w:rPr>
        <w:t>Forma de Subscrição e Integralização</w:t>
      </w:r>
      <w:r w:rsidR="00D20B9C" w:rsidRPr="00752DDF">
        <w:rPr>
          <w:rFonts w:cs="Times New Roman"/>
          <w:szCs w:val="24"/>
        </w:rPr>
        <w:t>:</w:t>
      </w:r>
      <w:bookmarkStart w:id="174" w:name="_DV_M216"/>
      <w:bookmarkStart w:id="175" w:name="_DV_M217"/>
      <w:bookmarkStart w:id="176" w:name="_DV_M218"/>
      <w:bookmarkStart w:id="177" w:name="_DV_M219"/>
      <w:bookmarkEnd w:id="174"/>
      <w:bookmarkEnd w:id="175"/>
      <w:bookmarkEnd w:id="176"/>
      <w:bookmarkEnd w:id="177"/>
      <w:r w:rsidR="00D20B9C" w:rsidRPr="00752DDF">
        <w:rPr>
          <w:rFonts w:cs="Times New Roman"/>
          <w:szCs w:val="24"/>
        </w:rPr>
        <w:t xml:space="preserve"> </w:t>
      </w:r>
      <w:r w:rsidR="00671104" w:rsidRPr="00752DDF">
        <w:rPr>
          <w:rFonts w:cs="Times New Roman"/>
          <w:szCs w:val="24"/>
        </w:rPr>
        <w:t>As Notas Comerciais</w:t>
      </w:r>
      <w:r w:rsidRPr="00752DDF">
        <w:rPr>
          <w:rFonts w:cs="Times New Roman"/>
          <w:szCs w:val="24"/>
        </w:rPr>
        <w:t xml:space="preserve"> serão </w:t>
      </w:r>
      <w:r w:rsidR="0050019A">
        <w:rPr>
          <w:rFonts w:cs="Times New Roman"/>
          <w:szCs w:val="24"/>
        </w:rPr>
        <w:t xml:space="preserve">integralmente </w:t>
      </w:r>
      <w:r w:rsidR="00E20BA8">
        <w:rPr>
          <w:rFonts w:cs="Times New Roman"/>
          <w:szCs w:val="24"/>
        </w:rPr>
        <w:t xml:space="preserve">subscritas </w:t>
      </w:r>
      <w:r w:rsidR="0076186F" w:rsidRPr="00752DDF">
        <w:rPr>
          <w:rFonts w:cs="Times New Roman"/>
          <w:szCs w:val="24"/>
        </w:rPr>
        <w:t>pel</w:t>
      </w:r>
      <w:r w:rsidR="005B7A6A">
        <w:rPr>
          <w:rFonts w:cs="Times New Roman"/>
          <w:szCs w:val="24"/>
        </w:rPr>
        <w:t>a</w:t>
      </w:r>
      <w:r w:rsidR="0076186F" w:rsidRPr="00752DDF">
        <w:rPr>
          <w:rFonts w:cs="Times New Roman"/>
          <w:szCs w:val="24"/>
        </w:rPr>
        <w:t xml:space="preserve"> Titular das Notas Comerciais</w:t>
      </w:r>
      <w:r w:rsidR="0050019A">
        <w:rPr>
          <w:rFonts w:cs="Times New Roman"/>
          <w:szCs w:val="24"/>
        </w:rPr>
        <w:t xml:space="preserve"> na Data de Emissão</w:t>
      </w:r>
      <w:r w:rsidR="0076186F" w:rsidRPr="00752DDF">
        <w:rPr>
          <w:rFonts w:cs="Times New Roman"/>
          <w:szCs w:val="24"/>
        </w:rPr>
        <w:t>,</w:t>
      </w:r>
      <w:r w:rsidR="0050019A">
        <w:rPr>
          <w:rFonts w:cs="Times New Roman"/>
          <w:szCs w:val="24"/>
        </w:rPr>
        <w:t xml:space="preserve"> e integralizadas</w:t>
      </w:r>
      <w:r w:rsidR="0076186F" w:rsidRPr="00752DDF">
        <w:rPr>
          <w:rFonts w:cs="Times New Roman"/>
          <w:szCs w:val="24"/>
        </w:rPr>
        <w:t xml:space="preserve"> </w:t>
      </w:r>
      <w:r w:rsidR="00927C00">
        <w:rPr>
          <w:rFonts w:cs="Times New Roman"/>
          <w:szCs w:val="24"/>
        </w:rPr>
        <w:t xml:space="preserve">em </w:t>
      </w:r>
      <w:r w:rsidR="00124480">
        <w:rPr>
          <w:rFonts w:cs="Times New Roman"/>
          <w:szCs w:val="24"/>
        </w:rPr>
        <w:t>7 (sete) tranches, conforme cronograma abaixo</w:t>
      </w:r>
      <w:r w:rsidR="009505F2">
        <w:rPr>
          <w:rFonts w:cs="Times New Roman"/>
          <w:szCs w:val="24"/>
        </w:rPr>
        <w:t xml:space="preserve"> (“</w:t>
      </w:r>
      <w:r w:rsidR="009505F2" w:rsidRPr="00E40DE0">
        <w:rPr>
          <w:rFonts w:cs="Times New Roman"/>
          <w:szCs w:val="24"/>
          <w:u w:val="single"/>
        </w:rPr>
        <w:t>Tranches</w:t>
      </w:r>
      <w:r w:rsidR="009505F2">
        <w:rPr>
          <w:rFonts w:cs="Times New Roman"/>
          <w:szCs w:val="24"/>
        </w:rPr>
        <w:t>”)</w:t>
      </w:r>
      <w:r w:rsidR="00927C00">
        <w:rPr>
          <w:rFonts w:cs="Times New Roman"/>
          <w:szCs w:val="24"/>
        </w:rPr>
        <w:t xml:space="preserve">, </w:t>
      </w:r>
      <w:r w:rsidRPr="00752DDF">
        <w:rPr>
          <w:rFonts w:cs="Times New Roman"/>
          <w:szCs w:val="24"/>
        </w:rPr>
        <w:t xml:space="preserve">pelo seu Valor Nominal Unitário </w:t>
      </w:r>
      <w:r w:rsidR="00C16799" w:rsidRPr="00752DDF">
        <w:rPr>
          <w:rFonts w:cs="Times New Roman"/>
          <w:szCs w:val="24"/>
        </w:rPr>
        <w:t>Atualizado acrescido da Remuneração</w:t>
      </w:r>
      <w:r w:rsidR="00E20BA8">
        <w:rPr>
          <w:rFonts w:cs="Times New Roman"/>
          <w:szCs w:val="24"/>
        </w:rPr>
        <w:t xml:space="preserve">, </w:t>
      </w:r>
      <w:r w:rsidR="000D076A">
        <w:rPr>
          <w:rFonts w:cs="Times New Roman"/>
          <w:szCs w:val="24"/>
        </w:rPr>
        <w:t xml:space="preserve">observada a possibilidade de ágio ou deságio, nos termos da </w:t>
      </w:r>
      <w:r w:rsidR="007F356E">
        <w:rPr>
          <w:rFonts w:cs="Times New Roman"/>
          <w:szCs w:val="24"/>
        </w:rPr>
        <w:t>C</w:t>
      </w:r>
      <w:r w:rsidR="000D076A">
        <w:rPr>
          <w:rFonts w:cs="Times New Roman"/>
          <w:szCs w:val="24"/>
        </w:rPr>
        <w:t xml:space="preserve">láusula </w:t>
      </w:r>
      <w:r w:rsidR="000D076A">
        <w:rPr>
          <w:rFonts w:cs="Times New Roman"/>
          <w:szCs w:val="24"/>
        </w:rPr>
        <w:fldChar w:fldCharType="begin"/>
      </w:r>
      <w:r w:rsidR="000D076A">
        <w:rPr>
          <w:rFonts w:cs="Times New Roman"/>
          <w:szCs w:val="24"/>
        </w:rPr>
        <w:instrText xml:space="preserve"> REF _Ref98751079 \r \h </w:instrText>
      </w:r>
      <w:r w:rsidR="000D076A">
        <w:rPr>
          <w:rFonts w:cs="Times New Roman"/>
          <w:szCs w:val="24"/>
        </w:rPr>
      </w:r>
      <w:r w:rsidR="000D076A">
        <w:rPr>
          <w:rFonts w:cs="Times New Roman"/>
          <w:szCs w:val="24"/>
        </w:rPr>
        <w:fldChar w:fldCharType="separate"/>
      </w:r>
      <w:r w:rsidR="00C70752">
        <w:rPr>
          <w:rFonts w:cs="Times New Roman"/>
          <w:szCs w:val="24"/>
        </w:rPr>
        <w:t>4.12.1</w:t>
      </w:r>
      <w:r w:rsidR="000D076A">
        <w:rPr>
          <w:rFonts w:cs="Times New Roman"/>
          <w:szCs w:val="24"/>
        </w:rPr>
        <w:fldChar w:fldCharType="end"/>
      </w:r>
      <w:r w:rsidR="000D076A">
        <w:rPr>
          <w:rFonts w:cs="Times New Roman"/>
          <w:szCs w:val="24"/>
        </w:rPr>
        <w:t xml:space="preserve"> abaixo, </w:t>
      </w:r>
      <w:r w:rsidR="00E20BA8">
        <w:rPr>
          <w:rFonts w:cs="Times New Roman"/>
          <w:szCs w:val="24"/>
        </w:rPr>
        <w:t xml:space="preserve">na forma do boletim de subscrição cujo modelo integra o </w:t>
      </w:r>
      <w:r w:rsidR="00E20BA8" w:rsidRPr="00E20BA8">
        <w:rPr>
          <w:rFonts w:cs="Times New Roman"/>
          <w:szCs w:val="24"/>
          <w:u w:val="single"/>
        </w:rPr>
        <w:t>Anexo VI</w:t>
      </w:r>
      <w:r w:rsidR="00E20BA8">
        <w:rPr>
          <w:rFonts w:cs="Times New Roman"/>
          <w:szCs w:val="24"/>
        </w:rPr>
        <w:t xml:space="preserve"> à presente Escritura de Emissão</w:t>
      </w:r>
      <w:r w:rsidR="00965903">
        <w:rPr>
          <w:rFonts w:cs="Times New Roman"/>
          <w:szCs w:val="24"/>
        </w:rPr>
        <w:t>:</w:t>
      </w:r>
    </w:p>
    <w:p w14:paraId="1E0DCD9D" w14:textId="1DB7E977" w:rsidR="000D076A" w:rsidRDefault="000D076A" w:rsidP="000D076A">
      <w:pPr>
        <w:pStyle w:val="PargrafodaLista"/>
        <w:rPr>
          <w:szCs w:val="24"/>
        </w:rPr>
      </w:pPr>
    </w:p>
    <w:tbl>
      <w:tblPr>
        <w:tblStyle w:val="Tabelacomgrade"/>
        <w:tblW w:w="0" w:type="auto"/>
        <w:jc w:val="center"/>
        <w:tblLook w:val="04A0" w:firstRow="1" w:lastRow="0" w:firstColumn="1" w:lastColumn="0" w:noHBand="0" w:noVBand="1"/>
      </w:tblPr>
      <w:tblGrid>
        <w:gridCol w:w="2635"/>
        <w:gridCol w:w="2668"/>
      </w:tblGrid>
      <w:tr w:rsidR="00965903" w14:paraId="0488B735" w14:textId="77777777" w:rsidTr="00627CDD">
        <w:trPr>
          <w:jc w:val="center"/>
        </w:trPr>
        <w:tc>
          <w:tcPr>
            <w:tcW w:w="2635" w:type="dxa"/>
            <w:shd w:val="clear" w:color="auto" w:fill="D9D9D9" w:themeFill="background1" w:themeFillShade="D9"/>
            <w:vAlign w:val="center"/>
          </w:tcPr>
          <w:p w14:paraId="4E8F9628" w14:textId="1AC64DF1" w:rsidR="00965903" w:rsidRPr="00E40DE0" w:rsidRDefault="00965903" w:rsidP="00E40DE0">
            <w:pPr>
              <w:pStyle w:val="PargrafodaLista"/>
              <w:ind w:left="0"/>
              <w:jc w:val="center"/>
              <w:rPr>
                <w:b/>
                <w:bCs/>
                <w:i/>
                <w:iCs/>
                <w:szCs w:val="24"/>
                <w:lang w:val="pt-BR"/>
              </w:rPr>
            </w:pPr>
            <w:r w:rsidRPr="00E40DE0">
              <w:rPr>
                <w:b/>
                <w:bCs/>
                <w:i/>
                <w:iCs/>
                <w:szCs w:val="24"/>
                <w:lang w:val="pt-BR"/>
              </w:rPr>
              <w:t>Tranche</w:t>
            </w:r>
          </w:p>
        </w:tc>
        <w:tc>
          <w:tcPr>
            <w:tcW w:w="2668" w:type="dxa"/>
            <w:shd w:val="clear" w:color="auto" w:fill="D9D9D9" w:themeFill="background1" w:themeFillShade="D9"/>
            <w:vAlign w:val="center"/>
          </w:tcPr>
          <w:p w14:paraId="758060B5" w14:textId="2B49260F" w:rsidR="00965903" w:rsidRPr="00E40DE0" w:rsidRDefault="00965903" w:rsidP="00E40DE0">
            <w:pPr>
              <w:pStyle w:val="PargrafodaLista"/>
              <w:ind w:left="0"/>
              <w:jc w:val="center"/>
              <w:rPr>
                <w:b/>
                <w:bCs/>
                <w:i/>
                <w:iCs/>
                <w:szCs w:val="24"/>
                <w:lang w:val="pt-BR"/>
              </w:rPr>
            </w:pPr>
            <w:r w:rsidRPr="00E40DE0">
              <w:rPr>
                <w:b/>
                <w:bCs/>
                <w:i/>
                <w:iCs/>
                <w:szCs w:val="24"/>
                <w:lang w:val="pt-BR"/>
              </w:rPr>
              <w:t>Data</w:t>
            </w:r>
          </w:p>
        </w:tc>
      </w:tr>
      <w:tr w:rsidR="00965903" w14:paraId="6FA4C813" w14:textId="77777777" w:rsidTr="00627CDD">
        <w:trPr>
          <w:jc w:val="center"/>
        </w:trPr>
        <w:tc>
          <w:tcPr>
            <w:tcW w:w="2635" w:type="dxa"/>
            <w:vAlign w:val="center"/>
          </w:tcPr>
          <w:p w14:paraId="50995F70" w14:textId="0A3AEE7A" w:rsidR="00965903" w:rsidRPr="00E40DE0" w:rsidRDefault="00965903" w:rsidP="00E40DE0">
            <w:pPr>
              <w:pStyle w:val="PargrafodaLista"/>
              <w:ind w:left="0"/>
              <w:jc w:val="center"/>
              <w:rPr>
                <w:szCs w:val="24"/>
                <w:lang w:val="pt-BR"/>
              </w:rPr>
            </w:pPr>
            <w:r>
              <w:rPr>
                <w:szCs w:val="24"/>
                <w:lang w:val="pt-BR"/>
              </w:rPr>
              <w:t>1ª Tranche</w:t>
            </w:r>
          </w:p>
        </w:tc>
        <w:tc>
          <w:tcPr>
            <w:tcW w:w="2668" w:type="dxa"/>
            <w:vAlign w:val="center"/>
          </w:tcPr>
          <w:p w14:paraId="26EF242E" w14:textId="591896ED" w:rsidR="00965903" w:rsidRPr="00E40DE0" w:rsidRDefault="00965903" w:rsidP="00E40DE0">
            <w:pPr>
              <w:pStyle w:val="PargrafodaLista"/>
              <w:ind w:left="0"/>
              <w:jc w:val="center"/>
              <w:rPr>
                <w:szCs w:val="24"/>
                <w:lang w:val="pt-BR"/>
              </w:rPr>
            </w:pPr>
            <w:r>
              <w:rPr>
                <w:szCs w:val="24"/>
                <w:lang w:val="pt-BR"/>
              </w:rPr>
              <w:t>Novembro de 2022</w:t>
            </w:r>
          </w:p>
        </w:tc>
      </w:tr>
      <w:tr w:rsidR="00965903" w14:paraId="06E466A2" w14:textId="77777777" w:rsidTr="00627CDD">
        <w:trPr>
          <w:jc w:val="center"/>
        </w:trPr>
        <w:tc>
          <w:tcPr>
            <w:tcW w:w="2635" w:type="dxa"/>
            <w:vAlign w:val="center"/>
          </w:tcPr>
          <w:p w14:paraId="7511CB96" w14:textId="60E8BD34" w:rsidR="00965903" w:rsidRPr="00E40DE0" w:rsidRDefault="00965903" w:rsidP="00E40DE0">
            <w:pPr>
              <w:pStyle w:val="PargrafodaLista"/>
              <w:ind w:left="0"/>
              <w:jc w:val="center"/>
              <w:rPr>
                <w:szCs w:val="24"/>
                <w:lang w:val="pt-BR"/>
              </w:rPr>
            </w:pPr>
            <w:r>
              <w:rPr>
                <w:szCs w:val="24"/>
                <w:lang w:val="pt-BR"/>
              </w:rPr>
              <w:t>2ª Tranche</w:t>
            </w:r>
          </w:p>
        </w:tc>
        <w:tc>
          <w:tcPr>
            <w:tcW w:w="2668" w:type="dxa"/>
            <w:vAlign w:val="center"/>
          </w:tcPr>
          <w:p w14:paraId="46BC1E45" w14:textId="655928ED" w:rsidR="00965903" w:rsidRPr="00E40DE0" w:rsidRDefault="00965903" w:rsidP="00E40DE0">
            <w:pPr>
              <w:pStyle w:val="PargrafodaLista"/>
              <w:ind w:left="0"/>
              <w:jc w:val="center"/>
              <w:rPr>
                <w:szCs w:val="24"/>
                <w:lang w:val="pt-BR"/>
              </w:rPr>
            </w:pPr>
            <w:r>
              <w:rPr>
                <w:szCs w:val="24"/>
                <w:lang w:val="pt-BR"/>
              </w:rPr>
              <w:t>Abril de 2023</w:t>
            </w:r>
          </w:p>
        </w:tc>
      </w:tr>
      <w:tr w:rsidR="00965903" w14:paraId="0CA05F8C" w14:textId="77777777" w:rsidTr="00627CDD">
        <w:trPr>
          <w:jc w:val="center"/>
        </w:trPr>
        <w:tc>
          <w:tcPr>
            <w:tcW w:w="2635" w:type="dxa"/>
            <w:vAlign w:val="center"/>
          </w:tcPr>
          <w:p w14:paraId="61CF2BC1" w14:textId="59B945C1" w:rsidR="00965903" w:rsidRDefault="00965903" w:rsidP="00E40DE0">
            <w:pPr>
              <w:pStyle w:val="PargrafodaLista"/>
              <w:ind w:left="0"/>
              <w:jc w:val="center"/>
              <w:rPr>
                <w:szCs w:val="24"/>
              </w:rPr>
            </w:pPr>
            <w:r>
              <w:rPr>
                <w:szCs w:val="24"/>
                <w:lang w:val="pt-BR"/>
              </w:rPr>
              <w:t>3ª Tranche</w:t>
            </w:r>
          </w:p>
        </w:tc>
        <w:tc>
          <w:tcPr>
            <w:tcW w:w="2668" w:type="dxa"/>
            <w:vAlign w:val="center"/>
          </w:tcPr>
          <w:p w14:paraId="63CE6E2B" w14:textId="0B5F4319" w:rsidR="00965903" w:rsidRPr="00E40DE0" w:rsidRDefault="00965903" w:rsidP="00E40DE0">
            <w:pPr>
              <w:pStyle w:val="PargrafodaLista"/>
              <w:ind w:left="0"/>
              <w:jc w:val="center"/>
              <w:rPr>
                <w:szCs w:val="24"/>
                <w:lang w:val="pt-BR"/>
              </w:rPr>
            </w:pPr>
            <w:r>
              <w:rPr>
                <w:szCs w:val="24"/>
                <w:lang w:val="pt-BR"/>
              </w:rPr>
              <w:t>Julho de 2023</w:t>
            </w:r>
          </w:p>
        </w:tc>
      </w:tr>
      <w:tr w:rsidR="00965903" w14:paraId="3E52B3DD" w14:textId="77777777" w:rsidTr="00627CDD">
        <w:trPr>
          <w:jc w:val="center"/>
        </w:trPr>
        <w:tc>
          <w:tcPr>
            <w:tcW w:w="2635" w:type="dxa"/>
            <w:vAlign w:val="center"/>
          </w:tcPr>
          <w:p w14:paraId="42DA5D4F" w14:textId="66F61C57" w:rsidR="00965903" w:rsidRDefault="00965903" w:rsidP="00E40DE0">
            <w:pPr>
              <w:pStyle w:val="PargrafodaLista"/>
              <w:ind w:left="0"/>
              <w:jc w:val="center"/>
              <w:rPr>
                <w:szCs w:val="24"/>
              </w:rPr>
            </w:pPr>
            <w:r>
              <w:rPr>
                <w:szCs w:val="24"/>
                <w:lang w:val="pt-BR"/>
              </w:rPr>
              <w:t>4ª Tranche</w:t>
            </w:r>
          </w:p>
        </w:tc>
        <w:tc>
          <w:tcPr>
            <w:tcW w:w="2668" w:type="dxa"/>
            <w:vAlign w:val="center"/>
          </w:tcPr>
          <w:p w14:paraId="4E3A6BCA" w14:textId="4AA49A42" w:rsidR="00965903" w:rsidRPr="00E40DE0" w:rsidRDefault="00965903" w:rsidP="00E40DE0">
            <w:pPr>
              <w:pStyle w:val="PargrafodaLista"/>
              <w:ind w:left="0"/>
              <w:jc w:val="center"/>
              <w:rPr>
                <w:szCs w:val="24"/>
                <w:lang w:val="pt-BR"/>
              </w:rPr>
            </w:pPr>
            <w:r>
              <w:rPr>
                <w:szCs w:val="24"/>
                <w:lang w:val="pt-BR"/>
              </w:rPr>
              <w:t>Outubro de 2023</w:t>
            </w:r>
          </w:p>
        </w:tc>
      </w:tr>
      <w:tr w:rsidR="00965903" w14:paraId="164C5AEA" w14:textId="77777777" w:rsidTr="00627CDD">
        <w:trPr>
          <w:jc w:val="center"/>
        </w:trPr>
        <w:tc>
          <w:tcPr>
            <w:tcW w:w="2635" w:type="dxa"/>
            <w:vAlign w:val="center"/>
          </w:tcPr>
          <w:p w14:paraId="5CACB924" w14:textId="73D6B782" w:rsidR="00965903" w:rsidRDefault="00965903" w:rsidP="00E40DE0">
            <w:pPr>
              <w:pStyle w:val="PargrafodaLista"/>
              <w:ind w:left="0"/>
              <w:jc w:val="center"/>
              <w:rPr>
                <w:szCs w:val="24"/>
              </w:rPr>
            </w:pPr>
            <w:r>
              <w:rPr>
                <w:szCs w:val="24"/>
                <w:lang w:val="pt-BR"/>
              </w:rPr>
              <w:t>5ª Tranche</w:t>
            </w:r>
          </w:p>
        </w:tc>
        <w:tc>
          <w:tcPr>
            <w:tcW w:w="2668" w:type="dxa"/>
            <w:vAlign w:val="center"/>
          </w:tcPr>
          <w:p w14:paraId="6947860C" w14:textId="6629CF27" w:rsidR="00965903" w:rsidRPr="00E40DE0" w:rsidRDefault="00965903" w:rsidP="00E40DE0">
            <w:pPr>
              <w:pStyle w:val="PargrafodaLista"/>
              <w:ind w:left="0"/>
              <w:jc w:val="center"/>
              <w:rPr>
                <w:szCs w:val="24"/>
                <w:lang w:val="pt-BR"/>
              </w:rPr>
            </w:pPr>
            <w:r>
              <w:rPr>
                <w:szCs w:val="24"/>
                <w:lang w:val="pt-BR"/>
              </w:rPr>
              <w:t>Janeiro de 2024</w:t>
            </w:r>
          </w:p>
        </w:tc>
      </w:tr>
      <w:tr w:rsidR="00965903" w14:paraId="4318DD7F" w14:textId="77777777" w:rsidTr="00627CDD">
        <w:trPr>
          <w:jc w:val="center"/>
        </w:trPr>
        <w:tc>
          <w:tcPr>
            <w:tcW w:w="2635" w:type="dxa"/>
            <w:vAlign w:val="center"/>
          </w:tcPr>
          <w:p w14:paraId="63F6E855" w14:textId="76237E24" w:rsidR="00965903" w:rsidRDefault="00965903" w:rsidP="00E40DE0">
            <w:pPr>
              <w:pStyle w:val="PargrafodaLista"/>
              <w:ind w:left="0"/>
              <w:jc w:val="center"/>
              <w:rPr>
                <w:szCs w:val="24"/>
              </w:rPr>
            </w:pPr>
            <w:r>
              <w:rPr>
                <w:szCs w:val="24"/>
                <w:lang w:val="pt-BR"/>
              </w:rPr>
              <w:lastRenderedPageBreak/>
              <w:t>6ª Tranche</w:t>
            </w:r>
          </w:p>
        </w:tc>
        <w:tc>
          <w:tcPr>
            <w:tcW w:w="2668" w:type="dxa"/>
            <w:vAlign w:val="center"/>
          </w:tcPr>
          <w:p w14:paraId="123BF5B9" w14:textId="5E250958" w:rsidR="00965903" w:rsidRPr="00E40DE0" w:rsidRDefault="00965903" w:rsidP="00E40DE0">
            <w:pPr>
              <w:pStyle w:val="PargrafodaLista"/>
              <w:ind w:left="0"/>
              <w:jc w:val="center"/>
              <w:rPr>
                <w:szCs w:val="24"/>
                <w:lang w:val="pt-BR"/>
              </w:rPr>
            </w:pPr>
            <w:r>
              <w:rPr>
                <w:szCs w:val="24"/>
                <w:lang w:val="pt-BR"/>
              </w:rPr>
              <w:t>Abril de 2024</w:t>
            </w:r>
          </w:p>
        </w:tc>
      </w:tr>
      <w:tr w:rsidR="00965903" w14:paraId="3362FAD1" w14:textId="77777777" w:rsidTr="00627CDD">
        <w:trPr>
          <w:jc w:val="center"/>
        </w:trPr>
        <w:tc>
          <w:tcPr>
            <w:tcW w:w="2635" w:type="dxa"/>
            <w:vAlign w:val="center"/>
          </w:tcPr>
          <w:p w14:paraId="1D848372" w14:textId="5234D357" w:rsidR="00965903" w:rsidRDefault="00965903" w:rsidP="00E40DE0">
            <w:pPr>
              <w:pStyle w:val="PargrafodaLista"/>
              <w:ind w:left="0"/>
              <w:jc w:val="center"/>
              <w:rPr>
                <w:szCs w:val="24"/>
              </w:rPr>
            </w:pPr>
            <w:r>
              <w:rPr>
                <w:szCs w:val="24"/>
                <w:lang w:val="pt-BR"/>
              </w:rPr>
              <w:t>7ª Tranche</w:t>
            </w:r>
          </w:p>
        </w:tc>
        <w:tc>
          <w:tcPr>
            <w:tcW w:w="2668" w:type="dxa"/>
            <w:vAlign w:val="center"/>
          </w:tcPr>
          <w:p w14:paraId="7FB37132" w14:textId="4C5800E8" w:rsidR="00965903" w:rsidRPr="00E40DE0" w:rsidRDefault="00965903" w:rsidP="00E40DE0">
            <w:pPr>
              <w:pStyle w:val="PargrafodaLista"/>
              <w:ind w:left="0"/>
              <w:jc w:val="center"/>
              <w:rPr>
                <w:szCs w:val="24"/>
                <w:lang w:val="pt-BR"/>
              </w:rPr>
            </w:pPr>
            <w:r>
              <w:rPr>
                <w:szCs w:val="24"/>
                <w:lang w:val="pt-BR"/>
              </w:rPr>
              <w:t>Julho de 2024</w:t>
            </w:r>
          </w:p>
        </w:tc>
      </w:tr>
    </w:tbl>
    <w:p w14:paraId="40C28F96" w14:textId="77777777" w:rsidR="00124480" w:rsidRDefault="00124480" w:rsidP="000D076A">
      <w:pPr>
        <w:pStyle w:val="PargrafodaLista"/>
        <w:rPr>
          <w:szCs w:val="24"/>
        </w:rPr>
      </w:pPr>
    </w:p>
    <w:p w14:paraId="6E8276A0" w14:textId="3D604B26" w:rsidR="000D076A" w:rsidRPr="00965903" w:rsidRDefault="000D076A" w:rsidP="00E40DE0">
      <w:pPr>
        <w:pStyle w:val="Nvel111"/>
      </w:pPr>
      <w:bookmarkStart w:id="178" w:name="_Ref98751079"/>
      <w:r>
        <w:rPr>
          <w:rFonts w:cs="Times New Roman"/>
          <w:szCs w:val="24"/>
        </w:rPr>
        <w:t>As Notas Comerciais poderão ser integralizadas com ágio ou deságio, em função das condições de mercado, conforme definido no ato de subscrição dos CRI e, consequentemente, no boletim de subscrição das Notas Comerciais, sendo certo que, caso aplicável, o ágio ou deságio será o mesmo para todos os CRI integralizados em uma mesma data</w:t>
      </w:r>
      <w:r w:rsidR="00220019">
        <w:rPr>
          <w:rFonts w:cs="Times New Roman"/>
          <w:szCs w:val="24"/>
        </w:rPr>
        <w:t xml:space="preserve">, </w:t>
      </w:r>
      <w:r>
        <w:rPr>
          <w:rFonts w:cs="Times New Roman"/>
          <w:szCs w:val="24"/>
        </w:rPr>
        <w:t>e, consequentemente, para todas as Notas Comerciais integralizadas na referida data.</w:t>
      </w:r>
    </w:p>
    <w:p w14:paraId="2BFA29CD" w14:textId="44B958C4" w:rsidR="00965903" w:rsidRPr="00965903" w:rsidRDefault="00965903" w:rsidP="00E40DE0">
      <w:pPr>
        <w:pStyle w:val="Nvel111"/>
        <w:numPr>
          <w:ilvl w:val="0"/>
          <w:numId w:val="0"/>
        </w:numPr>
        <w:ind w:left="709"/>
      </w:pPr>
    </w:p>
    <w:p w14:paraId="11D8BCFA" w14:textId="55A9E18B" w:rsidR="00CF0805" w:rsidRDefault="00CF0805" w:rsidP="00E40DE0">
      <w:pPr>
        <w:pStyle w:val="Nvel111"/>
      </w:pPr>
      <w:bookmarkStart w:id="179" w:name="_Ref117958898"/>
      <w:r>
        <w:t>Na 1ª (primeira</w:t>
      </w:r>
      <w:proofErr w:type="gramStart"/>
      <w:r>
        <w:t>) Tranche</w:t>
      </w:r>
      <w:proofErr w:type="gramEnd"/>
      <w:r>
        <w:t xml:space="preserve"> (“</w:t>
      </w:r>
      <w:r w:rsidRPr="00E40DE0">
        <w:rPr>
          <w:u w:val="single"/>
        </w:rPr>
        <w:t>1ª Tranche</w:t>
      </w:r>
      <w:r>
        <w:t>”), a quantidade de Notas Comerciais a serem integralizadas pela Titular das Notas Comerciais deverá corresponder ao Montante Mínimo.</w:t>
      </w:r>
      <w:bookmarkEnd w:id="179"/>
    </w:p>
    <w:p w14:paraId="42D68DE6" w14:textId="77777777" w:rsidR="00CF0805" w:rsidRDefault="00CF0805" w:rsidP="00E40DE0">
      <w:pPr>
        <w:pStyle w:val="PargrafodaLista"/>
      </w:pPr>
    </w:p>
    <w:p w14:paraId="35581359" w14:textId="0195F1E6" w:rsidR="00965903" w:rsidRPr="000B2966" w:rsidRDefault="00965903" w:rsidP="00E40DE0">
      <w:pPr>
        <w:pStyle w:val="Nvel111"/>
      </w:pPr>
      <w:bookmarkStart w:id="180" w:name="_Ref117958933"/>
      <w:r>
        <w:t xml:space="preserve">A quantidade de Notas Comerciais a serem integralizadas em cada </w:t>
      </w:r>
      <w:r w:rsidR="00CF0805">
        <w:t xml:space="preserve">uma das </w:t>
      </w:r>
      <w:r>
        <w:t>Tranche</w:t>
      </w:r>
      <w:r w:rsidR="00CF0805">
        <w:t>s subsequentes (“</w:t>
      </w:r>
      <w:r w:rsidR="00CF0805" w:rsidRPr="00E40DE0">
        <w:rPr>
          <w:u w:val="single"/>
        </w:rPr>
        <w:t>Demais Tranches</w:t>
      </w:r>
      <w:r w:rsidR="00CF0805">
        <w:t xml:space="preserve">”) </w:t>
      </w:r>
      <w:r>
        <w:t xml:space="preserve">será definida </w:t>
      </w:r>
      <w:r w:rsidR="00CF0805">
        <w:t xml:space="preserve">pela Titular das Notas Comerciais </w:t>
      </w:r>
      <w:r>
        <w:t xml:space="preserve">de </w:t>
      </w:r>
      <w:r w:rsidR="00CF0805">
        <w:t xml:space="preserve">acordo com </w:t>
      </w:r>
      <w:r w:rsidR="00CF0805" w:rsidRPr="00E40DE0">
        <w:rPr>
          <w:b/>
          <w:bCs/>
        </w:rPr>
        <w:t>(a)</w:t>
      </w:r>
      <w:r w:rsidR="00CF0805">
        <w:t xml:space="preserve"> o </w:t>
      </w:r>
      <w:bookmarkEnd w:id="180"/>
      <w:r w:rsidR="00FE32C3">
        <w:rPr>
          <w:rFonts w:cs="Times New Roman"/>
          <w:szCs w:val="24"/>
        </w:rPr>
        <w:t xml:space="preserve">Valor de Liberação – Demais Tranches (conforme definido abaixo), calculado nos termos das Cláusulas </w:t>
      </w:r>
      <w:r w:rsidR="00FE32C3">
        <w:rPr>
          <w:rFonts w:cs="Times New Roman"/>
          <w:szCs w:val="24"/>
        </w:rPr>
        <w:fldChar w:fldCharType="begin"/>
      </w:r>
      <w:r w:rsidR="00FE32C3">
        <w:rPr>
          <w:rFonts w:cs="Times New Roman"/>
          <w:szCs w:val="24"/>
        </w:rPr>
        <w:instrText xml:space="preserve"> REF _Ref117485034 \r \h </w:instrText>
      </w:r>
      <w:r w:rsidR="00FE32C3">
        <w:rPr>
          <w:rFonts w:cs="Times New Roman"/>
          <w:szCs w:val="24"/>
        </w:rPr>
      </w:r>
      <w:r w:rsidR="00FE32C3">
        <w:rPr>
          <w:rFonts w:cs="Times New Roman"/>
          <w:szCs w:val="24"/>
        </w:rPr>
        <w:fldChar w:fldCharType="separate"/>
      </w:r>
      <w:r w:rsidR="00C70752">
        <w:rPr>
          <w:rFonts w:cs="Times New Roman"/>
          <w:szCs w:val="24"/>
        </w:rPr>
        <w:t>4.14.2</w:t>
      </w:r>
      <w:r w:rsidR="00FE32C3">
        <w:rPr>
          <w:rFonts w:cs="Times New Roman"/>
          <w:szCs w:val="24"/>
        </w:rPr>
        <w:fldChar w:fldCharType="end"/>
      </w:r>
      <w:r w:rsidR="00FE32C3">
        <w:rPr>
          <w:rFonts w:cs="Times New Roman"/>
          <w:szCs w:val="24"/>
        </w:rPr>
        <w:t xml:space="preserve"> e </w:t>
      </w:r>
      <w:r w:rsidR="00FE32C3">
        <w:rPr>
          <w:rFonts w:cs="Times New Roman"/>
          <w:szCs w:val="24"/>
        </w:rPr>
        <w:fldChar w:fldCharType="begin"/>
      </w:r>
      <w:r w:rsidR="00FE32C3">
        <w:rPr>
          <w:rFonts w:cs="Times New Roman"/>
          <w:szCs w:val="24"/>
        </w:rPr>
        <w:instrText xml:space="preserve"> REF _Ref117485678 \r \h </w:instrText>
      </w:r>
      <w:r w:rsidR="00FE32C3">
        <w:rPr>
          <w:rFonts w:cs="Times New Roman"/>
          <w:szCs w:val="24"/>
        </w:rPr>
      </w:r>
      <w:r w:rsidR="00FE32C3">
        <w:rPr>
          <w:rFonts w:cs="Times New Roman"/>
          <w:szCs w:val="24"/>
        </w:rPr>
        <w:fldChar w:fldCharType="separate"/>
      </w:r>
      <w:r w:rsidR="00C70752">
        <w:rPr>
          <w:rFonts w:cs="Times New Roman"/>
          <w:szCs w:val="24"/>
        </w:rPr>
        <w:t>4.14.3</w:t>
      </w:r>
      <w:r w:rsidR="00FE32C3">
        <w:rPr>
          <w:rFonts w:cs="Times New Roman"/>
          <w:szCs w:val="24"/>
        </w:rPr>
        <w:fldChar w:fldCharType="end"/>
      </w:r>
      <w:r w:rsidR="00FE32C3">
        <w:rPr>
          <w:rFonts w:cs="Times New Roman"/>
          <w:szCs w:val="24"/>
        </w:rPr>
        <w:t xml:space="preserve"> abaixo, acrescido de </w:t>
      </w:r>
      <w:r w:rsidR="00FE32C3" w:rsidRPr="00E40DE0">
        <w:rPr>
          <w:rFonts w:cs="Times New Roman"/>
          <w:b/>
          <w:bCs/>
          <w:szCs w:val="24"/>
        </w:rPr>
        <w:t>(b)</w:t>
      </w:r>
      <w:r w:rsidR="00FE32C3">
        <w:rPr>
          <w:rFonts w:cs="Times New Roman"/>
          <w:szCs w:val="24"/>
        </w:rPr>
        <w:t xml:space="preserve"> os montantes necessários à recomposição </w:t>
      </w:r>
      <w:r w:rsidR="00493849" w:rsidRPr="00E40DE0">
        <w:rPr>
          <w:rFonts w:cs="Times New Roman"/>
          <w:b/>
          <w:bCs/>
          <w:szCs w:val="24"/>
        </w:rPr>
        <w:t>(1)</w:t>
      </w:r>
      <w:r w:rsidR="00493849">
        <w:rPr>
          <w:rFonts w:cs="Times New Roman"/>
          <w:szCs w:val="24"/>
        </w:rPr>
        <w:t xml:space="preserve"> do Fundo de Reserva até o </w:t>
      </w:r>
      <w:r w:rsidR="00FE32C3">
        <w:rPr>
          <w:rFonts w:cs="Times New Roman"/>
          <w:bCs/>
          <w:szCs w:val="24"/>
        </w:rPr>
        <w:t xml:space="preserve">Valor Mínimo do Fundo de Reserva (conforme definido abaixo), nos termos da Cláusula </w:t>
      </w:r>
      <w:r w:rsidR="00FE32C3">
        <w:rPr>
          <w:rFonts w:cs="Times New Roman"/>
          <w:bCs/>
          <w:szCs w:val="24"/>
        </w:rPr>
        <w:fldChar w:fldCharType="begin"/>
      </w:r>
      <w:r w:rsidR="00FE32C3">
        <w:rPr>
          <w:rFonts w:cs="Times New Roman"/>
          <w:bCs/>
          <w:szCs w:val="24"/>
        </w:rPr>
        <w:instrText xml:space="preserve"> REF _Ref117959366 \r \h </w:instrText>
      </w:r>
      <w:r w:rsidR="00FE32C3">
        <w:rPr>
          <w:rFonts w:cs="Times New Roman"/>
          <w:bCs/>
          <w:szCs w:val="24"/>
        </w:rPr>
      </w:r>
      <w:r w:rsidR="00FE32C3">
        <w:rPr>
          <w:rFonts w:cs="Times New Roman"/>
          <w:bCs/>
          <w:szCs w:val="24"/>
        </w:rPr>
        <w:fldChar w:fldCharType="separate"/>
      </w:r>
      <w:r w:rsidR="00C70752">
        <w:rPr>
          <w:rFonts w:cs="Times New Roman"/>
          <w:bCs/>
          <w:szCs w:val="24"/>
        </w:rPr>
        <w:t>5.7.3</w:t>
      </w:r>
      <w:r w:rsidR="00FE32C3">
        <w:rPr>
          <w:rFonts w:cs="Times New Roman"/>
          <w:bCs/>
          <w:szCs w:val="24"/>
        </w:rPr>
        <w:fldChar w:fldCharType="end"/>
      </w:r>
      <w:r w:rsidR="00FE32C3">
        <w:rPr>
          <w:rFonts w:cs="Times New Roman"/>
          <w:bCs/>
          <w:szCs w:val="24"/>
        </w:rPr>
        <w:t xml:space="preserve"> abaixo</w:t>
      </w:r>
      <w:r w:rsidR="00FE32C3">
        <w:rPr>
          <w:rFonts w:cs="Times New Roman"/>
          <w:szCs w:val="24"/>
        </w:rPr>
        <w:t xml:space="preserve">, e </w:t>
      </w:r>
      <w:r w:rsidR="00493849" w:rsidRPr="00E40DE0">
        <w:rPr>
          <w:rFonts w:cs="Times New Roman"/>
          <w:b/>
          <w:bCs/>
          <w:szCs w:val="24"/>
        </w:rPr>
        <w:t>(2)</w:t>
      </w:r>
      <w:r w:rsidR="00493849">
        <w:rPr>
          <w:rFonts w:cs="Times New Roman"/>
          <w:szCs w:val="24"/>
        </w:rPr>
        <w:t xml:space="preserve"> do Fundo de Juros, até o </w:t>
      </w:r>
      <w:r w:rsidR="00FE32C3">
        <w:rPr>
          <w:rFonts w:cs="Times New Roman"/>
          <w:szCs w:val="24"/>
        </w:rPr>
        <w:t xml:space="preserve">Valor Mínimo do Fundo de Juros (conforme definido abaixo), nos termos da Cláusula </w:t>
      </w:r>
      <w:r w:rsidR="00493849">
        <w:rPr>
          <w:rFonts w:cs="Times New Roman"/>
          <w:szCs w:val="24"/>
        </w:rPr>
        <w:fldChar w:fldCharType="begin"/>
      </w:r>
      <w:r w:rsidR="00493849">
        <w:rPr>
          <w:rFonts w:cs="Times New Roman"/>
          <w:szCs w:val="24"/>
        </w:rPr>
        <w:instrText xml:space="preserve"> REF _Ref117959676 \r \h </w:instrText>
      </w:r>
      <w:r w:rsidR="00493849">
        <w:rPr>
          <w:rFonts w:cs="Times New Roman"/>
          <w:szCs w:val="24"/>
        </w:rPr>
      </w:r>
      <w:r w:rsidR="00493849">
        <w:rPr>
          <w:rFonts w:cs="Times New Roman"/>
          <w:szCs w:val="24"/>
        </w:rPr>
        <w:fldChar w:fldCharType="separate"/>
      </w:r>
      <w:r w:rsidR="00C70752">
        <w:rPr>
          <w:rFonts w:cs="Times New Roman"/>
          <w:szCs w:val="24"/>
        </w:rPr>
        <w:t>5.8.3</w:t>
      </w:r>
      <w:r w:rsidR="00493849">
        <w:rPr>
          <w:rFonts w:cs="Times New Roman"/>
          <w:szCs w:val="24"/>
        </w:rPr>
        <w:fldChar w:fldCharType="end"/>
      </w:r>
      <w:r w:rsidR="00493849">
        <w:rPr>
          <w:rFonts w:cs="Times New Roman"/>
          <w:szCs w:val="24"/>
        </w:rPr>
        <w:t xml:space="preserve"> abaixo.</w:t>
      </w:r>
    </w:p>
    <w:p w14:paraId="1B5A82EF" w14:textId="704F310A" w:rsidR="000B2966" w:rsidRPr="000B2966" w:rsidRDefault="000B2966" w:rsidP="000B2966">
      <w:pPr>
        <w:pStyle w:val="Nvel111"/>
        <w:numPr>
          <w:ilvl w:val="0"/>
          <w:numId w:val="0"/>
        </w:numPr>
        <w:ind w:left="709"/>
      </w:pPr>
    </w:p>
    <w:p w14:paraId="7D9FB120" w14:textId="0AFFD2CB" w:rsidR="00704452" w:rsidRPr="00752DDF" w:rsidRDefault="00704452" w:rsidP="00E40DE0">
      <w:pPr>
        <w:pStyle w:val="Nvel11"/>
        <w:keepNext/>
        <w:rPr>
          <w:rFonts w:cs="Times New Roman"/>
          <w:szCs w:val="24"/>
          <w:u w:val="single"/>
        </w:rPr>
      </w:pPr>
      <w:bookmarkStart w:id="181" w:name="_Ref513021731"/>
      <w:bookmarkStart w:id="182" w:name="_Ref9946639"/>
      <w:bookmarkStart w:id="183" w:name="_Ref86347222"/>
      <w:bookmarkEnd w:id="178"/>
      <w:r w:rsidRPr="00752DDF">
        <w:rPr>
          <w:rFonts w:cs="Times New Roman"/>
          <w:szCs w:val="24"/>
          <w:u w:val="single"/>
        </w:rPr>
        <w:t>Condições Precedentes</w:t>
      </w:r>
      <w:bookmarkEnd w:id="181"/>
      <w:bookmarkEnd w:id="182"/>
      <w:r w:rsidR="00E1177F">
        <w:rPr>
          <w:rFonts w:cs="Times New Roman"/>
          <w:szCs w:val="24"/>
          <w:u w:val="single"/>
        </w:rPr>
        <w:t xml:space="preserve"> – 1ª Tranche</w:t>
      </w:r>
      <w:r w:rsidR="00D20B9C" w:rsidRPr="00752DDF">
        <w:rPr>
          <w:rFonts w:cs="Times New Roman"/>
          <w:szCs w:val="24"/>
        </w:rPr>
        <w:t>:</w:t>
      </w:r>
      <w:bookmarkStart w:id="184" w:name="_Ref7690884"/>
      <w:r w:rsidR="00D20B9C" w:rsidRPr="00752DDF">
        <w:rPr>
          <w:rFonts w:cs="Times New Roman"/>
          <w:szCs w:val="24"/>
        </w:rPr>
        <w:t xml:space="preserve"> </w:t>
      </w:r>
      <w:r w:rsidR="00111578" w:rsidRPr="00752DDF">
        <w:rPr>
          <w:rFonts w:cs="Times New Roman"/>
          <w:szCs w:val="24"/>
        </w:rPr>
        <w:t>A</w:t>
      </w:r>
      <w:r w:rsidR="00E20BA8">
        <w:rPr>
          <w:rFonts w:cs="Times New Roman"/>
          <w:szCs w:val="24"/>
        </w:rPr>
        <w:t xml:space="preserve"> integralização </w:t>
      </w:r>
      <w:r w:rsidR="00E1177F">
        <w:rPr>
          <w:rFonts w:cs="Times New Roman"/>
          <w:szCs w:val="24"/>
        </w:rPr>
        <w:t xml:space="preserve">da </w:t>
      </w:r>
      <w:r w:rsidR="00CF0805">
        <w:rPr>
          <w:rFonts w:cs="Times New Roman"/>
          <w:szCs w:val="24"/>
        </w:rPr>
        <w:t>1ª Tranche de Notas Comerciais</w:t>
      </w:r>
      <w:r w:rsidR="00FE32C3">
        <w:rPr>
          <w:rFonts w:cs="Times New Roman"/>
          <w:szCs w:val="24"/>
        </w:rPr>
        <w:t xml:space="preserve">, observado o disposto na Cláusula </w:t>
      </w:r>
      <w:r w:rsidR="00FE32C3">
        <w:rPr>
          <w:rFonts w:cs="Times New Roman"/>
          <w:szCs w:val="24"/>
        </w:rPr>
        <w:fldChar w:fldCharType="begin"/>
      </w:r>
      <w:r w:rsidR="00FE32C3">
        <w:rPr>
          <w:rFonts w:cs="Times New Roman"/>
          <w:szCs w:val="24"/>
        </w:rPr>
        <w:instrText xml:space="preserve"> REF _Ref117958898 \r \h </w:instrText>
      </w:r>
      <w:r w:rsidR="00FE32C3">
        <w:rPr>
          <w:rFonts w:cs="Times New Roman"/>
          <w:szCs w:val="24"/>
        </w:rPr>
      </w:r>
      <w:r w:rsidR="00FE32C3">
        <w:rPr>
          <w:rFonts w:cs="Times New Roman"/>
          <w:szCs w:val="24"/>
        </w:rPr>
        <w:fldChar w:fldCharType="separate"/>
      </w:r>
      <w:r w:rsidR="00C70752">
        <w:rPr>
          <w:rFonts w:cs="Times New Roman"/>
          <w:szCs w:val="24"/>
        </w:rPr>
        <w:t>4.12.2</w:t>
      </w:r>
      <w:r w:rsidR="00FE32C3">
        <w:rPr>
          <w:rFonts w:cs="Times New Roman"/>
          <w:szCs w:val="24"/>
        </w:rPr>
        <w:fldChar w:fldCharType="end"/>
      </w:r>
      <w:r w:rsidR="00FE32C3">
        <w:rPr>
          <w:rFonts w:cs="Times New Roman"/>
          <w:szCs w:val="24"/>
        </w:rPr>
        <w:t xml:space="preserve"> acima,</w:t>
      </w:r>
      <w:r w:rsidR="00111578" w:rsidRPr="00752DDF">
        <w:rPr>
          <w:rFonts w:cs="Times New Roman"/>
          <w:szCs w:val="24"/>
        </w:rPr>
        <w:t xml:space="preserve"> </w:t>
      </w:r>
      <w:r w:rsidR="00930F09" w:rsidRPr="00752DDF">
        <w:rPr>
          <w:rFonts w:cs="Times New Roman"/>
          <w:szCs w:val="24"/>
        </w:rPr>
        <w:t>est</w:t>
      </w:r>
      <w:r w:rsidR="00E20BA8">
        <w:rPr>
          <w:rFonts w:cs="Times New Roman"/>
          <w:szCs w:val="24"/>
        </w:rPr>
        <w:t>á</w:t>
      </w:r>
      <w:r w:rsidR="00930F09" w:rsidRPr="00752DDF">
        <w:rPr>
          <w:rFonts w:cs="Times New Roman"/>
          <w:szCs w:val="24"/>
        </w:rPr>
        <w:t xml:space="preserve"> condicionada a</w:t>
      </w:r>
      <w:r w:rsidRPr="00752DDF">
        <w:rPr>
          <w:rFonts w:cs="Times New Roman"/>
          <w:szCs w:val="24"/>
        </w:rPr>
        <w:t xml:space="preserve">o atendimento </w:t>
      </w:r>
      <w:r w:rsidR="00930F09" w:rsidRPr="00752DDF">
        <w:rPr>
          <w:rFonts w:cs="Times New Roman"/>
          <w:szCs w:val="24"/>
        </w:rPr>
        <w:t xml:space="preserve">cumulativo </w:t>
      </w:r>
      <w:r w:rsidRPr="00752DDF">
        <w:rPr>
          <w:rFonts w:cs="Times New Roman"/>
          <w:szCs w:val="24"/>
        </w:rPr>
        <w:t>das seguintes condições precedentes</w:t>
      </w:r>
      <w:r w:rsidR="00880F9A" w:rsidRPr="00752DDF">
        <w:rPr>
          <w:rFonts w:cs="Times New Roman"/>
          <w:szCs w:val="24"/>
        </w:rPr>
        <w:t xml:space="preserve"> (“</w:t>
      </w:r>
      <w:r w:rsidR="00880F9A" w:rsidRPr="00752DDF">
        <w:rPr>
          <w:rFonts w:cs="Times New Roman"/>
          <w:szCs w:val="24"/>
          <w:u w:val="single"/>
        </w:rPr>
        <w:t>Condições Precedentes</w:t>
      </w:r>
      <w:r w:rsidR="00927C00">
        <w:rPr>
          <w:rFonts w:cs="Times New Roman"/>
          <w:szCs w:val="24"/>
          <w:u w:val="single"/>
        </w:rPr>
        <w:t xml:space="preserve"> – 1ª </w:t>
      </w:r>
      <w:r w:rsidR="00E1177F">
        <w:rPr>
          <w:rFonts w:cs="Times New Roman"/>
          <w:szCs w:val="24"/>
          <w:u w:val="single"/>
        </w:rPr>
        <w:t>Tranche</w:t>
      </w:r>
      <w:r w:rsidR="00880F9A" w:rsidRPr="00752DDF">
        <w:rPr>
          <w:rFonts w:cs="Times New Roman"/>
          <w:szCs w:val="24"/>
        </w:rPr>
        <w:t>”)</w:t>
      </w:r>
      <w:r w:rsidRPr="00752DDF">
        <w:rPr>
          <w:rFonts w:cs="Times New Roman"/>
          <w:szCs w:val="24"/>
        </w:rPr>
        <w:t xml:space="preserve">, que estão sujeitas a verificação e/ou dispensa </w:t>
      </w:r>
      <w:r w:rsidR="00F4728B" w:rsidRPr="00752DDF">
        <w:rPr>
          <w:rFonts w:cs="Times New Roman"/>
          <w:szCs w:val="24"/>
        </w:rPr>
        <w:t>pel</w:t>
      </w:r>
      <w:r w:rsidR="005B7A6A">
        <w:rPr>
          <w:rFonts w:cs="Times New Roman"/>
          <w:szCs w:val="24"/>
        </w:rPr>
        <w:t>a</w:t>
      </w:r>
      <w:r w:rsidR="00F4728B"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w:t>
      </w:r>
      <w:bookmarkEnd w:id="184"/>
      <w:r w:rsidR="00305E70" w:rsidRPr="00752DDF">
        <w:rPr>
          <w:rFonts w:cs="Times New Roman"/>
          <w:szCs w:val="24"/>
        </w:rPr>
        <w:t xml:space="preserve"> </w:t>
      </w:r>
      <w:bookmarkEnd w:id="183"/>
    </w:p>
    <w:p w14:paraId="22AA08E5" w14:textId="77777777" w:rsidR="0025301E" w:rsidRPr="00752DDF" w:rsidRDefault="0025301E" w:rsidP="00E1177F">
      <w:pPr>
        <w:pStyle w:val="Nvel111a1"/>
        <w:numPr>
          <w:ilvl w:val="0"/>
          <w:numId w:val="0"/>
        </w:numPr>
        <w:ind w:left="2126"/>
        <w:rPr>
          <w:rFonts w:cs="Times New Roman"/>
          <w:szCs w:val="24"/>
        </w:rPr>
      </w:pPr>
    </w:p>
    <w:p w14:paraId="70240FA8" w14:textId="1D54D1E9" w:rsidR="00704452" w:rsidRDefault="00FA6622" w:rsidP="00E40DE0">
      <w:pPr>
        <w:pStyle w:val="Nvel11a"/>
        <w:rPr>
          <w:rFonts w:cs="Times New Roman"/>
          <w:szCs w:val="24"/>
        </w:rPr>
      </w:pPr>
      <w:r w:rsidRPr="00752DDF">
        <w:rPr>
          <w:rFonts w:cs="Times New Roman"/>
          <w:szCs w:val="24"/>
        </w:rPr>
        <w:t>protocolo</w:t>
      </w:r>
      <w:r w:rsidR="00C20CFD" w:rsidRPr="00752DDF">
        <w:rPr>
          <w:rFonts w:cs="Times New Roman"/>
          <w:szCs w:val="24"/>
        </w:rPr>
        <w:t xml:space="preserve"> </w:t>
      </w:r>
      <w:r w:rsidR="000D2B9C" w:rsidRPr="00752DDF">
        <w:rPr>
          <w:rFonts w:cs="Times New Roman"/>
          <w:szCs w:val="24"/>
        </w:rPr>
        <w:t xml:space="preserve">para </w:t>
      </w:r>
      <w:r w:rsidR="0025301E" w:rsidRPr="00752DDF">
        <w:rPr>
          <w:rFonts w:eastAsia="Arial Unicode MS" w:cs="Times New Roman"/>
          <w:szCs w:val="24"/>
        </w:rPr>
        <w:t>arquivamento</w:t>
      </w:r>
      <w:r w:rsidR="0025301E" w:rsidRPr="00752DDF">
        <w:rPr>
          <w:rFonts w:cs="Times New Roman"/>
          <w:szCs w:val="24"/>
        </w:rPr>
        <w:t xml:space="preserve"> da </w:t>
      </w:r>
      <w:r w:rsidR="008073EF" w:rsidRPr="00752DDF">
        <w:rPr>
          <w:rFonts w:cs="Times New Roman"/>
          <w:szCs w:val="24"/>
        </w:rPr>
        <w:t xml:space="preserve">ata </w:t>
      </w:r>
      <w:r w:rsidR="0025301E" w:rsidRPr="00752DDF">
        <w:rPr>
          <w:rFonts w:cs="Times New Roman"/>
          <w:szCs w:val="24"/>
        </w:rPr>
        <w:t xml:space="preserve">de </w:t>
      </w:r>
      <w:r w:rsidR="00736A81">
        <w:rPr>
          <w:rFonts w:cs="Times New Roman"/>
          <w:szCs w:val="24"/>
        </w:rPr>
        <w:t>AGE</w:t>
      </w:r>
      <w:r w:rsidR="008073EF" w:rsidRPr="00752DDF">
        <w:rPr>
          <w:rFonts w:cs="Times New Roman"/>
          <w:szCs w:val="24"/>
        </w:rPr>
        <w:t xml:space="preserve"> </w:t>
      </w:r>
      <w:r w:rsidR="003E46E3" w:rsidRPr="00752DDF">
        <w:rPr>
          <w:rFonts w:cs="Times New Roman"/>
          <w:szCs w:val="24"/>
        </w:rPr>
        <w:t>da Emissora</w:t>
      </w:r>
      <w:r w:rsidR="0025301E" w:rsidRPr="00752DDF">
        <w:rPr>
          <w:rFonts w:cs="Times New Roman"/>
          <w:szCs w:val="24"/>
        </w:rPr>
        <w:t xml:space="preserve"> </w:t>
      </w:r>
      <w:r w:rsidR="00212C69" w:rsidRPr="00752DDF">
        <w:rPr>
          <w:rFonts w:cs="Times New Roman"/>
          <w:szCs w:val="24"/>
        </w:rPr>
        <w:t>perante a</w:t>
      </w:r>
      <w:r w:rsidR="00704452" w:rsidRPr="00752DDF">
        <w:rPr>
          <w:rFonts w:cs="Times New Roman"/>
          <w:szCs w:val="24"/>
        </w:rPr>
        <w:t xml:space="preserve"> JUCESP, conforme a </w:t>
      </w:r>
      <w:r w:rsidR="007F356E">
        <w:rPr>
          <w:rFonts w:cs="Times New Roman"/>
          <w:szCs w:val="24"/>
        </w:rPr>
        <w:t>C</w:t>
      </w:r>
      <w:r w:rsidR="008F63DB" w:rsidRPr="00752DDF">
        <w:rPr>
          <w:rFonts w:cs="Times New Roman"/>
          <w:szCs w:val="24"/>
        </w:rPr>
        <w:t xml:space="preserve">láusula </w:t>
      </w:r>
      <w:r w:rsidR="0073051B" w:rsidRPr="00752DDF">
        <w:rPr>
          <w:rFonts w:cs="Times New Roman"/>
          <w:szCs w:val="24"/>
        </w:rPr>
        <w:fldChar w:fldCharType="begin"/>
      </w:r>
      <w:r w:rsidR="0073051B" w:rsidRPr="00752DDF">
        <w:rPr>
          <w:rFonts w:cs="Times New Roman"/>
          <w:szCs w:val="24"/>
        </w:rPr>
        <w:instrText xml:space="preserve"> REF _Ref83401797 \r \h </w:instrText>
      </w:r>
      <w:r w:rsidR="00CA4D72" w:rsidRPr="00752DDF">
        <w:rPr>
          <w:rFonts w:cs="Times New Roman"/>
          <w:szCs w:val="24"/>
        </w:rPr>
        <w:instrText xml:space="preserve"> \* MERGEFORMAT </w:instrText>
      </w:r>
      <w:r w:rsidR="0073051B" w:rsidRPr="00752DDF">
        <w:rPr>
          <w:rFonts w:cs="Times New Roman"/>
          <w:szCs w:val="24"/>
        </w:rPr>
      </w:r>
      <w:r w:rsidR="0073051B" w:rsidRPr="00752DDF">
        <w:rPr>
          <w:rFonts w:cs="Times New Roman"/>
          <w:szCs w:val="24"/>
        </w:rPr>
        <w:fldChar w:fldCharType="separate"/>
      </w:r>
      <w:r w:rsidR="00C70752">
        <w:rPr>
          <w:rFonts w:cs="Times New Roman"/>
          <w:szCs w:val="24"/>
        </w:rPr>
        <w:t>2.1.1</w:t>
      </w:r>
      <w:r w:rsidR="0073051B" w:rsidRPr="00752DDF">
        <w:rPr>
          <w:rFonts w:cs="Times New Roman"/>
          <w:szCs w:val="24"/>
        </w:rPr>
        <w:fldChar w:fldCharType="end"/>
      </w:r>
      <w:r w:rsidR="00704452" w:rsidRPr="00752DDF">
        <w:rPr>
          <w:rFonts w:cs="Times New Roman"/>
          <w:szCs w:val="24"/>
        </w:rPr>
        <w:t xml:space="preserve"> acima;</w:t>
      </w:r>
    </w:p>
    <w:p w14:paraId="3F194D0E" w14:textId="7C50619E" w:rsidR="00927C00" w:rsidRDefault="00927C00" w:rsidP="00E1177F">
      <w:pPr>
        <w:pStyle w:val="Nvel11a"/>
        <w:numPr>
          <w:ilvl w:val="0"/>
          <w:numId w:val="0"/>
        </w:numPr>
        <w:ind w:left="709"/>
        <w:rPr>
          <w:rFonts w:cs="Times New Roman"/>
          <w:szCs w:val="24"/>
        </w:rPr>
      </w:pPr>
    </w:p>
    <w:p w14:paraId="751E0C59" w14:textId="25DE8616" w:rsidR="00927C00" w:rsidRPr="00C836F5" w:rsidRDefault="00927C00" w:rsidP="00E40DE0">
      <w:pPr>
        <w:pStyle w:val="Nvel11a"/>
        <w:rPr>
          <w:rFonts w:cs="Times New Roman"/>
          <w:szCs w:val="24"/>
        </w:rPr>
      </w:pPr>
      <w:r>
        <w:rPr>
          <w:rFonts w:cs="Times New Roman"/>
          <w:szCs w:val="24"/>
        </w:rPr>
        <w:t xml:space="preserve">protocolo para arquivamento das atas das </w:t>
      </w:r>
      <w:r w:rsidRPr="00D67D54">
        <w:rPr>
          <w:rFonts w:eastAsia="Calibri" w:cs="Times New Roman"/>
        </w:rPr>
        <w:t>Aprovações Societárias dos Fiadores PJ</w:t>
      </w:r>
      <w:r>
        <w:rPr>
          <w:rFonts w:eastAsia="Calibri" w:cs="Times New Roman"/>
        </w:rPr>
        <w:t xml:space="preserve"> perante a JUCESP, conforme Cláusula </w:t>
      </w:r>
      <w:r>
        <w:rPr>
          <w:rFonts w:eastAsia="Calibri" w:cs="Times New Roman"/>
        </w:rPr>
        <w:fldChar w:fldCharType="begin"/>
      </w:r>
      <w:r>
        <w:rPr>
          <w:rFonts w:eastAsia="Calibri" w:cs="Times New Roman"/>
        </w:rPr>
        <w:instrText xml:space="preserve"> REF _Ref117482904 \r \h </w:instrText>
      </w:r>
      <w:r>
        <w:rPr>
          <w:rFonts w:eastAsia="Calibri" w:cs="Times New Roman"/>
        </w:rPr>
      </w:r>
      <w:r>
        <w:rPr>
          <w:rFonts w:eastAsia="Calibri" w:cs="Times New Roman"/>
        </w:rPr>
        <w:fldChar w:fldCharType="separate"/>
      </w:r>
      <w:r w:rsidR="00C70752">
        <w:rPr>
          <w:rFonts w:eastAsia="Calibri" w:cs="Times New Roman"/>
        </w:rPr>
        <w:t>2.1.2</w:t>
      </w:r>
      <w:r>
        <w:rPr>
          <w:rFonts w:eastAsia="Calibri" w:cs="Times New Roman"/>
        </w:rPr>
        <w:fldChar w:fldCharType="end"/>
      </w:r>
      <w:r>
        <w:rPr>
          <w:rFonts w:eastAsia="Calibri" w:cs="Times New Roman"/>
        </w:rPr>
        <w:t xml:space="preserve"> acima;</w:t>
      </w:r>
    </w:p>
    <w:p w14:paraId="7AFEDC65" w14:textId="77777777" w:rsidR="00927C00" w:rsidRDefault="00927C00" w:rsidP="00E1177F">
      <w:pPr>
        <w:pStyle w:val="PargrafodaLista"/>
        <w:spacing w:line="300" w:lineRule="atLeast"/>
        <w:rPr>
          <w:szCs w:val="24"/>
        </w:rPr>
      </w:pPr>
    </w:p>
    <w:p w14:paraId="6140AFEA" w14:textId="440F4676" w:rsidR="00927C00" w:rsidRPr="00BC553A" w:rsidRDefault="00927C00" w:rsidP="00E40DE0">
      <w:pPr>
        <w:pStyle w:val="Nvel11a"/>
        <w:rPr>
          <w:rFonts w:cs="Times New Roman"/>
          <w:szCs w:val="24"/>
        </w:rPr>
      </w:pPr>
      <w:r w:rsidRPr="00BC553A">
        <w:rPr>
          <w:rFonts w:cs="Times New Roman"/>
          <w:szCs w:val="24"/>
        </w:rPr>
        <w:t xml:space="preserve">perfeita formalização de todos os demais Documentos da Operação, entendendo-se como tal a sua assinatura (incluindo seus anexos quando for o caso) pelos representantes legais das respectivas partes, contendo todas as autorizações societárias necessárias da </w:t>
      </w:r>
      <w:r w:rsidR="00C836F5">
        <w:rPr>
          <w:rFonts w:cs="Times New Roman"/>
          <w:szCs w:val="24"/>
        </w:rPr>
        <w:t>Emissora</w:t>
      </w:r>
      <w:r w:rsidR="00C836F5" w:rsidRPr="00BC553A">
        <w:rPr>
          <w:rFonts w:cs="Times New Roman"/>
          <w:szCs w:val="24"/>
        </w:rPr>
        <w:t xml:space="preserve"> </w:t>
      </w:r>
      <w:r w:rsidRPr="00BC553A">
        <w:rPr>
          <w:rFonts w:cs="Times New Roman"/>
          <w:szCs w:val="24"/>
        </w:rPr>
        <w:t xml:space="preserve">e dos </w:t>
      </w:r>
      <w:r>
        <w:rPr>
          <w:rFonts w:cs="Times New Roman"/>
          <w:szCs w:val="24"/>
        </w:rPr>
        <w:t>Fiadores</w:t>
      </w:r>
      <w:r w:rsidRPr="00BC553A">
        <w:rPr>
          <w:rFonts w:cs="Times New Roman"/>
          <w:szCs w:val="24"/>
        </w:rPr>
        <w:t xml:space="preserve">, bem como a verificação dos poderes dos representantes dessas partes, pelo assessor jurídico, que deverá ser também objeto do Parecer Jurídico (conforme definido </w:t>
      </w:r>
      <w:r>
        <w:rPr>
          <w:rFonts w:cs="Times New Roman"/>
          <w:szCs w:val="24"/>
        </w:rPr>
        <w:t>abaixo</w:t>
      </w:r>
      <w:r w:rsidRPr="00BC553A">
        <w:rPr>
          <w:rFonts w:cs="Times New Roman"/>
          <w:szCs w:val="24"/>
        </w:rPr>
        <w:t>);</w:t>
      </w:r>
    </w:p>
    <w:p w14:paraId="09A99321" w14:textId="7BC7B997" w:rsidR="00927C00" w:rsidRDefault="00927C00" w:rsidP="00E1177F">
      <w:pPr>
        <w:pStyle w:val="Nvel11"/>
        <w:numPr>
          <w:ilvl w:val="0"/>
          <w:numId w:val="0"/>
        </w:numPr>
        <w:rPr>
          <w:rFonts w:cs="Times New Roman"/>
          <w:bCs/>
          <w:szCs w:val="24"/>
        </w:rPr>
      </w:pPr>
    </w:p>
    <w:p w14:paraId="6AF4AAD6" w14:textId="77777777" w:rsidR="00C836F5" w:rsidRPr="00BC553A" w:rsidRDefault="00C836F5" w:rsidP="00E40DE0">
      <w:pPr>
        <w:pStyle w:val="Nvel11a"/>
        <w:rPr>
          <w:rFonts w:cs="Times New Roman"/>
          <w:szCs w:val="24"/>
        </w:rPr>
      </w:pPr>
      <w:r w:rsidRPr="00BC553A">
        <w:rPr>
          <w:rFonts w:cs="Times New Roman"/>
          <w:szCs w:val="24"/>
        </w:rPr>
        <w:t xml:space="preserve">recebimento pela </w:t>
      </w:r>
      <w:r>
        <w:rPr>
          <w:rFonts w:cs="Times New Roman"/>
          <w:szCs w:val="24"/>
        </w:rPr>
        <w:t>Titular das Notas Comerciais</w:t>
      </w:r>
      <w:r w:rsidRPr="00BC553A">
        <w:rPr>
          <w:rFonts w:cs="Times New Roman"/>
          <w:szCs w:val="24"/>
        </w:rPr>
        <w:t xml:space="preserve"> das vias eletrônicas assinadas de todos os Documentos da Operação;</w:t>
      </w:r>
    </w:p>
    <w:p w14:paraId="0B594E3D" w14:textId="77777777" w:rsidR="00C836F5" w:rsidRDefault="00C836F5" w:rsidP="00E1177F">
      <w:pPr>
        <w:pStyle w:val="Nvel11"/>
        <w:numPr>
          <w:ilvl w:val="0"/>
          <w:numId w:val="0"/>
        </w:numPr>
        <w:rPr>
          <w:rFonts w:cs="Times New Roman"/>
          <w:bCs/>
          <w:szCs w:val="24"/>
        </w:rPr>
      </w:pPr>
    </w:p>
    <w:p w14:paraId="473AF82B" w14:textId="1CAA7B7B" w:rsidR="00C836F5" w:rsidRPr="00752DDF" w:rsidRDefault="00C836F5" w:rsidP="00E40DE0">
      <w:pPr>
        <w:pStyle w:val="Nvel11a"/>
        <w:rPr>
          <w:rFonts w:cs="Times New Roman"/>
          <w:szCs w:val="24"/>
        </w:rPr>
      </w:pPr>
      <w:r w:rsidRPr="00752DDF">
        <w:rPr>
          <w:rFonts w:cs="Times New Roman"/>
          <w:szCs w:val="24"/>
        </w:rPr>
        <w:lastRenderedPageBreak/>
        <w:t>emissão das Notas Comerciais, nos termos desta Escritura de Emissão, de forma plena, válida, vinculativa, eficaz e exequível, incluindo a celebração do boletim de subscrição pel</w:t>
      </w:r>
      <w:r>
        <w:rPr>
          <w:rFonts w:cs="Times New Roman"/>
          <w:szCs w:val="24"/>
        </w:rPr>
        <w:t>a</w:t>
      </w:r>
      <w:r w:rsidRPr="00752DDF">
        <w:rPr>
          <w:rFonts w:cs="Times New Roman"/>
          <w:szCs w:val="24"/>
        </w:rPr>
        <w:t xml:space="preserve"> Titular das Notas Comerciais, </w:t>
      </w:r>
      <w:r>
        <w:rPr>
          <w:rFonts w:cs="Times New Roman"/>
          <w:szCs w:val="24"/>
        </w:rPr>
        <w:t xml:space="preserve">na forma do </w:t>
      </w:r>
      <w:r w:rsidRPr="00752DDF">
        <w:rPr>
          <w:rFonts w:cs="Times New Roman"/>
          <w:szCs w:val="24"/>
        </w:rPr>
        <w:t xml:space="preserve">modelo constate no </w:t>
      </w:r>
      <w:r w:rsidRPr="00E20BA8">
        <w:rPr>
          <w:rFonts w:cs="Times New Roman"/>
          <w:szCs w:val="24"/>
          <w:u w:val="single"/>
        </w:rPr>
        <w:t>Anexo V</w:t>
      </w:r>
      <w:r w:rsidRPr="00752DDF">
        <w:rPr>
          <w:rFonts w:cs="Times New Roman"/>
          <w:szCs w:val="24"/>
        </w:rPr>
        <w:t xml:space="preserve"> a esta Escritura de Emissão;</w:t>
      </w:r>
    </w:p>
    <w:p w14:paraId="3C4F75D1" w14:textId="6579E6BF" w:rsidR="00C836F5" w:rsidRDefault="00C836F5" w:rsidP="00E1177F">
      <w:pPr>
        <w:pStyle w:val="Nvel11a"/>
        <w:numPr>
          <w:ilvl w:val="0"/>
          <w:numId w:val="0"/>
        </w:numPr>
      </w:pPr>
    </w:p>
    <w:p w14:paraId="0A5BF028" w14:textId="2CE7D247" w:rsidR="00C836F5" w:rsidRPr="00BC553A" w:rsidRDefault="00C836F5" w:rsidP="00E40DE0">
      <w:pPr>
        <w:pStyle w:val="Nvel11a"/>
        <w:rPr>
          <w:rFonts w:cs="Times New Roman"/>
          <w:szCs w:val="24"/>
        </w:rPr>
      </w:pPr>
      <w:r w:rsidRPr="00BC553A">
        <w:rPr>
          <w:rFonts w:cs="Times New Roman"/>
          <w:szCs w:val="24"/>
        </w:rPr>
        <w:t xml:space="preserve">registro do Termo de Securitização </w:t>
      </w:r>
      <w:r w:rsidR="00FC7F25">
        <w:rPr>
          <w:rFonts w:cs="Times New Roman"/>
          <w:szCs w:val="24"/>
        </w:rPr>
        <w:t>perante a B3</w:t>
      </w:r>
      <w:r w:rsidRPr="00BC553A">
        <w:rPr>
          <w:rFonts w:cs="Times New Roman"/>
          <w:szCs w:val="24"/>
        </w:rPr>
        <w:t>, na forma prevista</w:t>
      </w:r>
      <w:r w:rsidR="00FC7F25">
        <w:rPr>
          <w:rFonts w:cs="Times New Roman"/>
          <w:szCs w:val="24"/>
        </w:rPr>
        <w:t xml:space="preserve"> na </w:t>
      </w:r>
      <w:r w:rsidR="00FC7F25" w:rsidRPr="00920339">
        <w:t>Lei nº 14.430/2022</w:t>
      </w:r>
      <w:r w:rsidR="00FC7F25">
        <w:t xml:space="preserve"> e</w:t>
      </w:r>
      <w:r w:rsidRPr="00BC553A">
        <w:rPr>
          <w:rFonts w:cs="Times New Roman"/>
          <w:szCs w:val="24"/>
        </w:rPr>
        <w:t xml:space="preserve"> no Termo de Securitização;</w:t>
      </w:r>
    </w:p>
    <w:p w14:paraId="06D6201F" w14:textId="77777777" w:rsidR="00C836F5" w:rsidRPr="00B02FC7" w:rsidRDefault="00C836F5" w:rsidP="00E1177F">
      <w:pPr>
        <w:pStyle w:val="Nvel11a"/>
        <w:numPr>
          <w:ilvl w:val="0"/>
          <w:numId w:val="0"/>
        </w:numPr>
      </w:pPr>
    </w:p>
    <w:p w14:paraId="4F67B7DB" w14:textId="77777777" w:rsidR="00C836F5" w:rsidRDefault="00C836F5" w:rsidP="00E40DE0">
      <w:pPr>
        <w:pStyle w:val="Nvel11a"/>
        <w:rPr>
          <w:rFonts w:cs="Times New Roman"/>
          <w:szCs w:val="24"/>
        </w:rPr>
      </w:pPr>
      <w:r w:rsidRPr="00307FEA">
        <w:rPr>
          <w:rFonts w:cs="Times New Roman"/>
          <w:szCs w:val="24"/>
        </w:rPr>
        <w:t>registro da emissão dos CRI</w:t>
      </w:r>
      <w:r>
        <w:rPr>
          <w:rFonts w:cs="Times New Roman"/>
          <w:szCs w:val="24"/>
        </w:rPr>
        <w:t xml:space="preserve"> na B3;</w:t>
      </w:r>
    </w:p>
    <w:p w14:paraId="0F41B3CD" w14:textId="77777777" w:rsidR="00C836F5" w:rsidRPr="00BC553A" w:rsidRDefault="00C836F5" w:rsidP="00E1177F">
      <w:pPr>
        <w:pStyle w:val="Nvel11"/>
        <w:numPr>
          <w:ilvl w:val="0"/>
          <w:numId w:val="0"/>
        </w:numPr>
        <w:rPr>
          <w:rFonts w:cs="Times New Roman"/>
          <w:bCs/>
          <w:szCs w:val="24"/>
        </w:rPr>
      </w:pPr>
    </w:p>
    <w:p w14:paraId="0A0EF5F8" w14:textId="52725B14" w:rsidR="00927C00" w:rsidRPr="00752DDF" w:rsidRDefault="00927C00" w:rsidP="00E40DE0">
      <w:pPr>
        <w:pStyle w:val="Nvel11a"/>
        <w:rPr>
          <w:rFonts w:cs="Times New Roman"/>
          <w:szCs w:val="24"/>
        </w:rPr>
      </w:pPr>
      <w:r w:rsidRPr="00D550B0">
        <w:rPr>
          <w:rFonts w:cs="Times New Roman"/>
          <w:szCs w:val="24"/>
        </w:rPr>
        <w:t xml:space="preserve">efetiva subscrição e integralização de CRI pelos investidores, em montante </w:t>
      </w:r>
      <w:r w:rsidR="00361B71">
        <w:rPr>
          <w:rFonts w:cs="Times New Roman"/>
          <w:szCs w:val="24"/>
        </w:rPr>
        <w:t xml:space="preserve">correspondente </w:t>
      </w:r>
      <w:r>
        <w:rPr>
          <w:rFonts w:cs="Times New Roman"/>
          <w:szCs w:val="24"/>
        </w:rPr>
        <w:t xml:space="preserve">a, no mínimo, </w:t>
      </w:r>
      <w:r w:rsidR="00361B71">
        <w:rPr>
          <w:rFonts w:cs="Times New Roman"/>
          <w:szCs w:val="24"/>
        </w:rPr>
        <w:t>o Montante Mínimo</w:t>
      </w:r>
      <w:r>
        <w:rPr>
          <w:rFonts w:cs="Times New Roman"/>
          <w:szCs w:val="24"/>
        </w:rPr>
        <w:t>;</w:t>
      </w:r>
    </w:p>
    <w:p w14:paraId="0854AA76" w14:textId="77777777" w:rsidR="00212C69" w:rsidRPr="00752DDF" w:rsidRDefault="00212C69" w:rsidP="00E1177F">
      <w:pPr>
        <w:pStyle w:val="Nvel111a1"/>
        <w:numPr>
          <w:ilvl w:val="0"/>
          <w:numId w:val="0"/>
        </w:numPr>
        <w:ind w:left="1418"/>
        <w:rPr>
          <w:rFonts w:cs="Times New Roman"/>
          <w:szCs w:val="24"/>
        </w:rPr>
      </w:pPr>
    </w:p>
    <w:p w14:paraId="123C53E5" w14:textId="2D99D387" w:rsidR="00927C00" w:rsidRPr="0016682E" w:rsidRDefault="00927C00" w:rsidP="00E40DE0">
      <w:pPr>
        <w:pStyle w:val="Nvel11a"/>
        <w:rPr>
          <w:rFonts w:cs="Times New Roman"/>
          <w:szCs w:val="24"/>
        </w:rPr>
      </w:pPr>
      <w:r w:rsidRPr="0016682E">
        <w:rPr>
          <w:rFonts w:cs="Times New Roman"/>
          <w:szCs w:val="24"/>
        </w:rPr>
        <w:t xml:space="preserve">efetivo registro </w:t>
      </w:r>
      <w:r>
        <w:rPr>
          <w:rFonts w:cs="Times New Roman"/>
          <w:szCs w:val="24"/>
        </w:rPr>
        <w:t xml:space="preserve">da presente Escritura de Emissão, </w:t>
      </w:r>
      <w:r w:rsidRPr="0016682E">
        <w:rPr>
          <w:rFonts w:cs="Times New Roman"/>
          <w:szCs w:val="24"/>
        </w:rPr>
        <w:t>do Contrato AF Ações e do Contrato CF Recebíveis nos cartórios de registro de títulos e documentos das cidades de São Paulo (SP) e Jundiaí (SP);</w:t>
      </w:r>
    </w:p>
    <w:p w14:paraId="2F6B4405" w14:textId="77777777" w:rsidR="00927C00" w:rsidRPr="0016682E" w:rsidRDefault="00927C00" w:rsidP="00E1177F">
      <w:pPr>
        <w:pStyle w:val="Nvel111a"/>
        <w:numPr>
          <w:ilvl w:val="0"/>
          <w:numId w:val="0"/>
        </w:numPr>
        <w:ind w:left="1418"/>
        <w:rPr>
          <w:rFonts w:cs="Times New Roman"/>
          <w:szCs w:val="24"/>
        </w:rPr>
      </w:pPr>
    </w:p>
    <w:p w14:paraId="411D46C3" w14:textId="63046CD3" w:rsidR="00927C00" w:rsidRDefault="00927C00" w:rsidP="00E40DE0">
      <w:pPr>
        <w:pStyle w:val="Nvel11a"/>
        <w:rPr>
          <w:rFonts w:cs="Times New Roman"/>
          <w:szCs w:val="24"/>
        </w:rPr>
      </w:pPr>
      <w:r w:rsidRPr="0016682E">
        <w:rPr>
          <w:rFonts w:cs="Times New Roman"/>
          <w:szCs w:val="24"/>
        </w:rPr>
        <w:t>efetivo registro da</w:t>
      </w:r>
      <w:r>
        <w:rPr>
          <w:rFonts w:cs="Times New Roman"/>
          <w:szCs w:val="24"/>
        </w:rPr>
        <w:t xml:space="preserve"> AF Ações no Livro de Registro de Ações Nominativas da Emissora;</w:t>
      </w:r>
    </w:p>
    <w:p w14:paraId="1B30839B" w14:textId="77777777" w:rsidR="00927C00" w:rsidRDefault="00927C00" w:rsidP="00E1177F">
      <w:pPr>
        <w:pStyle w:val="Nvel111a"/>
        <w:numPr>
          <w:ilvl w:val="0"/>
          <w:numId w:val="0"/>
        </w:numPr>
        <w:ind w:left="1418"/>
        <w:rPr>
          <w:rFonts w:cs="Times New Roman"/>
          <w:szCs w:val="24"/>
        </w:rPr>
      </w:pPr>
    </w:p>
    <w:p w14:paraId="2F357FD7" w14:textId="77777777" w:rsidR="00927C00" w:rsidRPr="00D550B0" w:rsidRDefault="00927C00" w:rsidP="00E40DE0">
      <w:pPr>
        <w:pStyle w:val="Nvel11a"/>
        <w:rPr>
          <w:rFonts w:cs="Times New Roman"/>
          <w:szCs w:val="24"/>
        </w:rPr>
      </w:pPr>
      <w:r w:rsidRPr="00D550B0">
        <w:rPr>
          <w:rFonts w:cs="Times New Roman"/>
          <w:szCs w:val="24"/>
        </w:rPr>
        <w:t xml:space="preserve">prenotação do Contrato AF Imóvel para registro no competente cartório de registro de imóveis; </w:t>
      </w:r>
    </w:p>
    <w:p w14:paraId="4BC172E5" w14:textId="77777777" w:rsidR="00FC7F25" w:rsidRDefault="00FC7F25" w:rsidP="00E1177F">
      <w:pPr>
        <w:pStyle w:val="Nvel111a"/>
        <w:numPr>
          <w:ilvl w:val="0"/>
          <w:numId w:val="0"/>
        </w:numPr>
        <w:ind w:left="1418"/>
        <w:rPr>
          <w:rFonts w:cs="Times New Roman"/>
          <w:szCs w:val="24"/>
        </w:rPr>
      </w:pPr>
    </w:p>
    <w:p w14:paraId="7AB1E6E7" w14:textId="5E22237B" w:rsidR="00927C00" w:rsidRPr="0016682E" w:rsidRDefault="00927C00" w:rsidP="00E40DE0">
      <w:pPr>
        <w:pStyle w:val="Nvel11a"/>
        <w:rPr>
          <w:rFonts w:cs="Times New Roman"/>
          <w:szCs w:val="24"/>
        </w:rPr>
      </w:pPr>
      <w:r w:rsidRPr="00D550B0">
        <w:rPr>
          <w:rFonts w:cs="Times New Roman"/>
          <w:szCs w:val="24"/>
        </w:rPr>
        <w:t xml:space="preserve">recebimento pela </w:t>
      </w:r>
      <w:r>
        <w:rPr>
          <w:rFonts w:cs="Times New Roman"/>
          <w:szCs w:val="24"/>
        </w:rPr>
        <w:t>Titular das Notas Comerciais</w:t>
      </w:r>
      <w:r w:rsidRPr="00D550B0">
        <w:rPr>
          <w:rFonts w:cs="Times New Roman"/>
          <w:szCs w:val="24"/>
        </w:rPr>
        <w:t xml:space="preserve"> e pelo Agente Fiduciário dos CRI </w:t>
      </w:r>
      <w:r w:rsidRPr="00D550B0">
        <w:rPr>
          <w:rFonts w:cs="Times New Roman"/>
          <w:b/>
          <w:bCs/>
          <w:szCs w:val="24"/>
        </w:rPr>
        <w:t>(1)</w:t>
      </w:r>
      <w:r w:rsidRPr="00D550B0">
        <w:rPr>
          <w:rFonts w:cs="Times New Roman"/>
          <w:szCs w:val="24"/>
        </w:rPr>
        <w:t xml:space="preserve"> de relatório de auditoria legal (</w:t>
      </w:r>
      <w:r w:rsidRPr="00D550B0">
        <w:rPr>
          <w:rFonts w:cs="Times New Roman"/>
          <w:i/>
          <w:iCs/>
          <w:szCs w:val="24"/>
        </w:rPr>
        <w:t>due diligence</w:t>
      </w:r>
      <w:r w:rsidRPr="00D550B0">
        <w:rPr>
          <w:rFonts w:cs="Times New Roman"/>
          <w:szCs w:val="24"/>
        </w:rPr>
        <w:t xml:space="preserve">), de forma satisfatória a exclusivo critério da </w:t>
      </w:r>
      <w:r>
        <w:rPr>
          <w:rFonts w:cs="Times New Roman"/>
          <w:szCs w:val="24"/>
        </w:rPr>
        <w:t>Titular das Notas Comerciais</w:t>
      </w:r>
      <w:r w:rsidRPr="00D550B0">
        <w:rPr>
          <w:rFonts w:cs="Times New Roman"/>
          <w:szCs w:val="24"/>
        </w:rPr>
        <w:t xml:space="preserve">, e </w:t>
      </w:r>
      <w:r w:rsidRPr="00D550B0">
        <w:rPr>
          <w:rFonts w:cs="Times New Roman"/>
          <w:b/>
          <w:bCs/>
          <w:szCs w:val="24"/>
        </w:rPr>
        <w:t>(2)</w:t>
      </w:r>
      <w:r w:rsidRPr="00D550B0">
        <w:rPr>
          <w:rFonts w:cs="Times New Roman"/>
          <w:szCs w:val="24"/>
        </w:rPr>
        <w:t xml:space="preserve"> de parecer jurídico (</w:t>
      </w:r>
      <w:r w:rsidRPr="00D550B0">
        <w:rPr>
          <w:rFonts w:cs="Times New Roman"/>
          <w:i/>
          <w:iCs/>
          <w:szCs w:val="24"/>
        </w:rPr>
        <w:t xml:space="preserve">legal </w:t>
      </w:r>
      <w:proofErr w:type="spellStart"/>
      <w:r w:rsidRPr="00D550B0">
        <w:rPr>
          <w:rFonts w:cs="Times New Roman"/>
          <w:i/>
          <w:iCs/>
          <w:szCs w:val="24"/>
        </w:rPr>
        <w:t>opinion</w:t>
      </w:r>
      <w:proofErr w:type="spellEnd"/>
      <w:r w:rsidRPr="00D550B0">
        <w:rPr>
          <w:rFonts w:cs="Times New Roman"/>
          <w:szCs w:val="24"/>
        </w:rPr>
        <w:t xml:space="preserve">) dos assessores legais contratados </w:t>
      </w:r>
      <w:r w:rsidRPr="0016682E">
        <w:rPr>
          <w:rFonts w:cs="Times New Roman"/>
          <w:szCs w:val="24"/>
        </w:rPr>
        <w:t xml:space="preserve">para a Operação de Securitização, confirmando a validade e exequibilidade dos Documentos da Operação, tudo em termos satisfatórios para a </w:t>
      </w:r>
      <w:r w:rsidR="00ED104B">
        <w:t>Titular das Notas Comerciais</w:t>
      </w:r>
      <w:r w:rsidRPr="0016682E">
        <w:rPr>
          <w:rFonts w:cs="Times New Roman"/>
          <w:szCs w:val="24"/>
        </w:rPr>
        <w:t>, assinados eletronicamente com processo de certificação disponibilizado pela Infraestrutura de Chaves Públicas Brasileira – ICP-Brasil</w:t>
      </w:r>
      <w:r w:rsidR="00C836F5">
        <w:rPr>
          <w:rFonts w:cs="Times New Roman"/>
          <w:szCs w:val="24"/>
        </w:rPr>
        <w:t xml:space="preserve"> (“</w:t>
      </w:r>
      <w:r w:rsidR="00C836F5" w:rsidRPr="00C836F5">
        <w:rPr>
          <w:rFonts w:cs="Times New Roman"/>
          <w:szCs w:val="24"/>
          <w:u w:val="single"/>
        </w:rPr>
        <w:t>Parecer Jurídico</w:t>
      </w:r>
      <w:r w:rsidR="00C836F5">
        <w:rPr>
          <w:rFonts w:cs="Times New Roman"/>
          <w:szCs w:val="24"/>
        </w:rPr>
        <w:t>”)</w:t>
      </w:r>
      <w:r w:rsidRPr="0016682E">
        <w:rPr>
          <w:rFonts w:cs="Times New Roman"/>
          <w:szCs w:val="24"/>
        </w:rPr>
        <w:t>;</w:t>
      </w:r>
    </w:p>
    <w:p w14:paraId="15F42E25" w14:textId="77777777" w:rsidR="00927C00" w:rsidRPr="00D550B0" w:rsidRDefault="00927C00" w:rsidP="00E1177F">
      <w:pPr>
        <w:pStyle w:val="Nvel111a"/>
        <w:numPr>
          <w:ilvl w:val="0"/>
          <w:numId w:val="0"/>
        </w:numPr>
        <w:rPr>
          <w:rFonts w:cs="Times New Roman"/>
          <w:szCs w:val="24"/>
        </w:rPr>
      </w:pPr>
    </w:p>
    <w:p w14:paraId="539B0F97" w14:textId="4FD2163B" w:rsidR="00927C00" w:rsidRPr="00D550B0" w:rsidRDefault="00927C00" w:rsidP="00E40DE0">
      <w:pPr>
        <w:pStyle w:val="Nvel11a"/>
        <w:rPr>
          <w:rFonts w:cs="Times New Roman"/>
          <w:szCs w:val="24"/>
        </w:rPr>
      </w:pPr>
      <w:r w:rsidRPr="00D550B0">
        <w:rPr>
          <w:rFonts w:cs="Times New Roman"/>
          <w:szCs w:val="24"/>
        </w:rPr>
        <w:t xml:space="preserve">as declarações dadas pela </w:t>
      </w:r>
      <w:r w:rsidR="00C836F5">
        <w:rPr>
          <w:rFonts w:cs="Times New Roman"/>
          <w:szCs w:val="24"/>
        </w:rPr>
        <w:t>Emissora</w:t>
      </w:r>
      <w:r w:rsidRPr="00D550B0">
        <w:rPr>
          <w:rFonts w:cs="Times New Roman"/>
          <w:szCs w:val="24"/>
        </w:rPr>
        <w:t xml:space="preserve"> e pelos </w:t>
      </w:r>
      <w:r w:rsidRPr="00A40445">
        <w:rPr>
          <w:rFonts w:cs="Times New Roman"/>
          <w:szCs w:val="24"/>
        </w:rPr>
        <w:t>Fiadores</w:t>
      </w:r>
      <w:r w:rsidRPr="00D550B0">
        <w:rPr>
          <w:rFonts w:cs="Times New Roman"/>
          <w:szCs w:val="24"/>
        </w:rPr>
        <w:t>, nos termos da cláusula </w:t>
      </w:r>
      <w:r w:rsidR="00C836F5">
        <w:rPr>
          <w:rFonts w:cs="Times New Roman"/>
          <w:szCs w:val="24"/>
        </w:rPr>
        <w:fldChar w:fldCharType="begin"/>
      </w:r>
      <w:r w:rsidR="00C836F5">
        <w:rPr>
          <w:rFonts w:cs="Times New Roman"/>
          <w:szCs w:val="24"/>
        </w:rPr>
        <w:instrText xml:space="preserve"> REF _Ref9943497 \r \h </w:instrText>
      </w:r>
      <w:r w:rsidR="00C836F5">
        <w:rPr>
          <w:rFonts w:cs="Times New Roman"/>
          <w:szCs w:val="24"/>
        </w:rPr>
      </w:r>
      <w:r w:rsidR="00C836F5">
        <w:rPr>
          <w:rFonts w:cs="Times New Roman"/>
          <w:szCs w:val="24"/>
        </w:rPr>
        <w:fldChar w:fldCharType="separate"/>
      </w:r>
      <w:r w:rsidR="00C70752">
        <w:rPr>
          <w:rFonts w:cs="Times New Roman"/>
          <w:szCs w:val="24"/>
        </w:rPr>
        <w:t>8</w:t>
      </w:r>
      <w:r w:rsidR="00C836F5">
        <w:rPr>
          <w:rFonts w:cs="Times New Roman"/>
          <w:szCs w:val="24"/>
        </w:rPr>
        <w:fldChar w:fldCharType="end"/>
      </w:r>
      <w:r w:rsidRPr="00D550B0">
        <w:rPr>
          <w:rFonts w:cs="Times New Roman"/>
          <w:szCs w:val="24"/>
        </w:rPr>
        <w:t xml:space="preserve"> abaixo,</w:t>
      </w:r>
      <w:r w:rsidRPr="00D550B0">
        <w:rPr>
          <w:rFonts w:cs="Times New Roman"/>
          <w:spacing w:val="42"/>
          <w:szCs w:val="24"/>
        </w:rPr>
        <w:t xml:space="preserve"> </w:t>
      </w:r>
      <w:r w:rsidRPr="00D550B0">
        <w:rPr>
          <w:rFonts w:cs="Times New Roman"/>
          <w:szCs w:val="24"/>
        </w:rPr>
        <w:t>e</w:t>
      </w:r>
      <w:r w:rsidRPr="00D550B0">
        <w:rPr>
          <w:rFonts w:cs="Times New Roman"/>
          <w:spacing w:val="42"/>
          <w:szCs w:val="24"/>
        </w:rPr>
        <w:t xml:space="preserve"> </w:t>
      </w:r>
      <w:r w:rsidRPr="00D550B0">
        <w:rPr>
          <w:rFonts w:cs="Times New Roman"/>
          <w:szCs w:val="24"/>
        </w:rPr>
        <w:t>seus</w:t>
      </w:r>
      <w:r w:rsidRPr="00D550B0">
        <w:rPr>
          <w:rFonts w:cs="Times New Roman"/>
          <w:spacing w:val="41"/>
          <w:szCs w:val="24"/>
        </w:rPr>
        <w:t xml:space="preserve"> </w:t>
      </w:r>
      <w:r w:rsidRPr="00D550B0">
        <w:rPr>
          <w:rFonts w:cs="Times New Roman"/>
          <w:szCs w:val="24"/>
        </w:rPr>
        <w:t>subitens,</w:t>
      </w:r>
      <w:r w:rsidRPr="00D550B0">
        <w:rPr>
          <w:rFonts w:cs="Times New Roman"/>
          <w:spacing w:val="42"/>
          <w:szCs w:val="24"/>
        </w:rPr>
        <w:t xml:space="preserve"> </w:t>
      </w:r>
      <w:r w:rsidRPr="00D550B0">
        <w:rPr>
          <w:rFonts w:cs="Times New Roman"/>
          <w:szCs w:val="24"/>
        </w:rPr>
        <w:t>bem</w:t>
      </w:r>
      <w:r w:rsidRPr="00D550B0">
        <w:rPr>
          <w:rFonts w:cs="Times New Roman"/>
          <w:spacing w:val="41"/>
          <w:szCs w:val="24"/>
        </w:rPr>
        <w:t xml:space="preserve"> </w:t>
      </w:r>
      <w:r w:rsidRPr="00D550B0">
        <w:rPr>
          <w:rFonts w:cs="Times New Roman"/>
          <w:szCs w:val="24"/>
        </w:rPr>
        <w:t>como</w:t>
      </w:r>
      <w:r w:rsidRPr="00D550B0">
        <w:rPr>
          <w:rFonts w:cs="Times New Roman"/>
          <w:spacing w:val="41"/>
          <w:szCs w:val="24"/>
        </w:rPr>
        <w:t xml:space="preserve"> </w:t>
      </w:r>
      <w:r w:rsidRPr="00D550B0">
        <w:rPr>
          <w:rFonts w:cs="Times New Roman"/>
          <w:szCs w:val="24"/>
        </w:rPr>
        <w:t>nos</w:t>
      </w:r>
      <w:r w:rsidRPr="00D550B0">
        <w:rPr>
          <w:rFonts w:cs="Times New Roman"/>
          <w:spacing w:val="41"/>
          <w:szCs w:val="24"/>
        </w:rPr>
        <w:t xml:space="preserve"> </w:t>
      </w:r>
      <w:r w:rsidRPr="00D550B0">
        <w:rPr>
          <w:rFonts w:cs="Times New Roman"/>
          <w:szCs w:val="24"/>
        </w:rPr>
        <w:t>termos</w:t>
      </w:r>
      <w:r w:rsidRPr="00D550B0">
        <w:rPr>
          <w:rFonts w:cs="Times New Roman"/>
          <w:spacing w:val="41"/>
          <w:szCs w:val="24"/>
        </w:rPr>
        <w:t xml:space="preserve"> </w:t>
      </w:r>
      <w:r w:rsidRPr="00D550B0">
        <w:rPr>
          <w:rFonts w:cs="Times New Roman"/>
          <w:szCs w:val="24"/>
        </w:rPr>
        <w:t>dos</w:t>
      </w:r>
      <w:r w:rsidRPr="00D550B0">
        <w:rPr>
          <w:rFonts w:cs="Times New Roman"/>
          <w:spacing w:val="41"/>
          <w:szCs w:val="24"/>
        </w:rPr>
        <w:t xml:space="preserve"> </w:t>
      </w:r>
      <w:r w:rsidRPr="00D550B0">
        <w:rPr>
          <w:rFonts w:cs="Times New Roman"/>
          <w:szCs w:val="24"/>
        </w:rPr>
        <w:t xml:space="preserve">demais Documentos da Operação, permaneçam verdadeiras, válidas, completas, consistentes, suficientes e corretas e não tenham sido modificadas, permanecendo a </w:t>
      </w:r>
      <w:r w:rsidR="00C836F5">
        <w:rPr>
          <w:rFonts w:cs="Times New Roman"/>
          <w:szCs w:val="24"/>
        </w:rPr>
        <w:t xml:space="preserve">Emissora </w:t>
      </w:r>
      <w:r>
        <w:rPr>
          <w:rFonts w:cs="Times New Roman"/>
          <w:szCs w:val="24"/>
        </w:rPr>
        <w:t>e</w:t>
      </w:r>
      <w:r w:rsidRPr="00D550B0">
        <w:rPr>
          <w:rFonts w:cs="Times New Roman"/>
          <w:szCs w:val="24"/>
        </w:rPr>
        <w:t xml:space="preserve"> os </w:t>
      </w:r>
      <w:r w:rsidRPr="00A40445">
        <w:rPr>
          <w:rFonts w:cs="Times New Roman"/>
          <w:szCs w:val="24"/>
        </w:rPr>
        <w:t>Fiadores</w:t>
      </w:r>
      <w:r w:rsidRPr="00D550B0">
        <w:rPr>
          <w:rFonts w:cs="Times New Roman"/>
          <w:szCs w:val="24"/>
        </w:rPr>
        <w:t xml:space="preserve"> responsáveis pelas declarações, nos termos a serem declarados conforme modelo constante do </w:t>
      </w:r>
      <w:r w:rsidRPr="00C836F5">
        <w:rPr>
          <w:rFonts w:cs="Times New Roman"/>
          <w:szCs w:val="24"/>
          <w:u w:val="single"/>
        </w:rPr>
        <w:t>Anexo V</w:t>
      </w:r>
      <w:r w:rsidR="00C836F5" w:rsidRPr="00C836F5">
        <w:rPr>
          <w:rFonts w:cs="Times New Roman"/>
          <w:szCs w:val="24"/>
          <w:u w:val="single"/>
        </w:rPr>
        <w:t>II</w:t>
      </w:r>
      <w:r w:rsidRPr="00D550B0">
        <w:rPr>
          <w:rFonts w:cs="Times New Roman"/>
          <w:szCs w:val="24"/>
        </w:rPr>
        <w:t xml:space="preserve"> a esta </w:t>
      </w:r>
      <w:r w:rsidR="00C836F5">
        <w:rPr>
          <w:rFonts w:cs="Times New Roman"/>
          <w:szCs w:val="24"/>
        </w:rPr>
        <w:t>Escritura de Emissão</w:t>
      </w:r>
      <w:r w:rsidRPr="00D550B0">
        <w:rPr>
          <w:rFonts w:cs="Times New Roman"/>
          <w:szCs w:val="24"/>
        </w:rPr>
        <w:t>;</w:t>
      </w:r>
    </w:p>
    <w:p w14:paraId="7EB1FF00" w14:textId="77777777" w:rsidR="00927C00" w:rsidRPr="00D550B0" w:rsidRDefault="00927C00" w:rsidP="00E1177F">
      <w:pPr>
        <w:pStyle w:val="Nvel111a"/>
        <w:numPr>
          <w:ilvl w:val="0"/>
          <w:numId w:val="0"/>
        </w:numPr>
        <w:rPr>
          <w:rFonts w:cs="Times New Roman"/>
          <w:szCs w:val="24"/>
        </w:rPr>
      </w:pPr>
    </w:p>
    <w:p w14:paraId="0D909977" w14:textId="736B4C0C" w:rsidR="00927C00" w:rsidRPr="0016682E" w:rsidRDefault="00927C00" w:rsidP="00E40DE0">
      <w:pPr>
        <w:pStyle w:val="Nvel11a"/>
        <w:rPr>
          <w:rFonts w:cs="Times New Roman"/>
          <w:szCs w:val="24"/>
        </w:rPr>
      </w:pPr>
      <w:r w:rsidRPr="00D550B0">
        <w:rPr>
          <w:rFonts w:cs="Times New Roman"/>
          <w:szCs w:val="24"/>
        </w:rPr>
        <w:t xml:space="preserve">não esteja em curso </w:t>
      </w:r>
      <w:r w:rsidRPr="0016682E">
        <w:rPr>
          <w:rFonts w:cs="Times New Roman"/>
          <w:szCs w:val="24"/>
        </w:rPr>
        <w:t xml:space="preserve">qualquer ato ou fato que seja considerado como um Evento de Vencimento Antecipado, nos termos a serem declarados conforme modelo constante do </w:t>
      </w:r>
      <w:r w:rsidR="00C836F5" w:rsidRPr="00D67D54">
        <w:rPr>
          <w:rFonts w:cs="Times New Roman"/>
          <w:szCs w:val="24"/>
          <w:u w:val="single"/>
        </w:rPr>
        <w:t>Anexo VII</w:t>
      </w:r>
      <w:r w:rsidRPr="0016682E">
        <w:rPr>
          <w:rFonts w:cs="Times New Roman"/>
          <w:szCs w:val="24"/>
        </w:rPr>
        <w:t xml:space="preserve"> a esta </w:t>
      </w:r>
      <w:r w:rsidR="00C836F5">
        <w:rPr>
          <w:rFonts w:cs="Times New Roman"/>
          <w:szCs w:val="24"/>
        </w:rPr>
        <w:t>Escritura de Emissão</w:t>
      </w:r>
      <w:r w:rsidRPr="0016682E">
        <w:rPr>
          <w:rFonts w:cs="Times New Roman"/>
          <w:szCs w:val="24"/>
        </w:rPr>
        <w:t>;</w:t>
      </w:r>
    </w:p>
    <w:p w14:paraId="7F5C2472" w14:textId="77777777" w:rsidR="00927C00" w:rsidRPr="0016682E" w:rsidRDefault="00927C00" w:rsidP="00E1177F">
      <w:pPr>
        <w:pStyle w:val="Nvel111a"/>
        <w:numPr>
          <w:ilvl w:val="0"/>
          <w:numId w:val="0"/>
        </w:numPr>
        <w:rPr>
          <w:rFonts w:cs="Times New Roman"/>
          <w:szCs w:val="24"/>
        </w:rPr>
      </w:pPr>
    </w:p>
    <w:p w14:paraId="0CEF2ECA" w14:textId="44C941AF" w:rsidR="00927C00" w:rsidRPr="00D550B0" w:rsidRDefault="00927C00" w:rsidP="00E40DE0">
      <w:pPr>
        <w:pStyle w:val="Nvel11a"/>
        <w:rPr>
          <w:rFonts w:cs="Times New Roman"/>
          <w:szCs w:val="24"/>
        </w:rPr>
      </w:pPr>
      <w:r w:rsidRPr="0016682E">
        <w:rPr>
          <w:rFonts w:cs="Times New Roman"/>
          <w:szCs w:val="24"/>
        </w:rPr>
        <w:t>inexistência de violação ou indício de violação de qualquer dispositivo de qualquer lei ou regulamento, nacional ou estrangeiro, contra prática de corrupção ou atos lesivos à administração</w:t>
      </w:r>
      <w:r w:rsidRPr="00D550B0">
        <w:rPr>
          <w:rFonts w:cs="Times New Roman"/>
          <w:szCs w:val="24"/>
        </w:rPr>
        <w:t xml:space="preserve"> pública, incluindo, sem limitação, da Lei nº </w:t>
      </w:r>
      <w:r w:rsidRPr="00D550B0">
        <w:rPr>
          <w:rFonts w:cs="Times New Roman"/>
          <w:szCs w:val="24"/>
        </w:rPr>
        <w:lastRenderedPageBreak/>
        <w:t xml:space="preserve">12.529, de 30 de novembro de 2011, conforme alterada, da Lei nº 9.613, de 3 de março de 1998, da Lei nº 12.846, de 1º de agosto de 2013, conforme alterada, o </w:t>
      </w:r>
      <w:r w:rsidRPr="00D550B0">
        <w:rPr>
          <w:rFonts w:cs="Times New Roman"/>
          <w:i/>
          <w:iCs/>
          <w:szCs w:val="24"/>
        </w:rPr>
        <w:t xml:space="preserve">U.S. </w:t>
      </w:r>
      <w:proofErr w:type="spellStart"/>
      <w:r w:rsidRPr="00D550B0">
        <w:rPr>
          <w:rFonts w:cs="Times New Roman"/>
          <w:i/>
          <w:iCs/>
          <w:szCs w:val="24"/>
        </w:rPr>
        <w:t>Foreign</w:t>
      </w:r>
      <w:proofErr w:type="spellEnd"/>
      <w:r w:rsidRPr="00D550B0">
        <w:rPr>
          <w:rFonts w:cs="Times New Roman"/>
          <w:i/>
          <w:iCs/>
          <w:szCs w:val="24"/>
        </w:rPr>
        <w:t xml:space="preserve"> </w:t>
      </w:r>
      <w:proofErr w:type="spellStart"/>
      <w:r w:rsidRPr="00D550B0">
        <w:rPr>
          <w:rFonts w:cs="Times New Roman"/>
          <w:i/>
          <w:iCs/>
          <w:szCs w:val="24"/>
        </w:rPr>
        <w:t>Corrupt</w:t>
      </w:r>
      <w:proofErr w:type="spellEnd"/>
      <w:r w:rsidRPr="00D550B0">
        <w:rPr>
          <w:rFonts w:cs="Times New Roman"/>
          <w:i/>
          <w:iCs/>
          <w:szCs w:val="24"/>
        </w:rPr>
        <w:t xml:space="preserve"> </w:t>
      </w:r>
      <w:proofErr w:type="spellStart"/>
      <w:r w:rsidRPr="00D550B0">
        <w:rPr>
          <w:rFonts w:cs="Times New Roman"/>
          <w:i/>
          <w:iCs/>
          <w:szCs w:val="24"/>
        </w:rPr>
        <w:t>Practices</w:t>
      </w:r>
      <w:proofErr w:type="spellEnd"/>
      <w:r w:rsidRPr="00D550B0">
        <w:rPr>
          <w:rFonts w:cs="Times New Roman"/>
          <w:i/>
          <w:iCs/>
          <w:szCs w:val="24"/>
        </w:rPr>
        <w:t xml:space="preserve"> </w:t>
      </w:r>
      <w:proofErr w:type="spellStart"/>
      <w:r w:rsidRPr="00D550B0">
        <w:rPr>
          <w:rFonts w:cs="Times New Roman"/>
          <w:i/>
          <w:iCs/>
          <w:szCs w:val="24"/>
        </w:rPr>
        <w:t>Act</w:t>
      </w:r>
      <w:proofErr w:type="spellEnd"/>
      <w:r w:rsidRPr="00D550B0">
        <w:rPr>
          <w:rFonts w:cs="Times New Roman"/>
          <w:szCs w:val="24"/>
        </w:rPr>
        <w:t xml:space="preserve"> </w:t>
      </w:r>
      <w:proofErr w:type="spellStart"/>
      <w:r w:rsidRPr="00D550B0">
        <w:rPr>
          <w:rFonts w:cs="Times New Roman"/>
          <w:i/>
          <w:iCs/>
          <w:szCs w:val="24"/>
        </w:rPr>
        <w:t>of</w:t>
      </w:r>
      <w:proofErr w:type="spellEnd"/>
      <w:r w:rsidRPr="00D550B0">
        <w:rPr>
          <w:rFonts w:cs="Times New Roman"/>
          <w:i/>
          <w:iCs/>
          <w:szCs w:val="24"/>
        </w:rPr>
        <w:t xml:space="preserve"> 1977</w:t>
      </w:r>
      <w:r w:rsidRPr="00D550B0">
        <w:rPr>
          <w:rFonts w:cs="Times New Roman"/>
          <w:szCs w:val="24"/>
        </w:rPr>
        <w:t xml:space="preserve"> (FCPA) e o </w:t>
      </w:r>
      <w:r w:rsidRPr="00D550B0">
        <w:rPr>
          <w:rFonts w:cs="Times New Roman"/>
          <w:i/>
          <w:iCs/>
          <w:szCs w:val="24"/>
        </w:rPr>
        <w:t xml:space="preserve">U.K. </w:t>
      </w:r>
      <w:proofErr w:type="spellStart"/>
      <w:r w:rsidRPr="00D550B0">
        <w:rPr>
          <w:rFonts w:cs="Times New Roman"/>
          <w:i/>
          <w:iCs/>
          <w:szCs w:val="24"/>
        </w:rPr>
        <w:t>Bribery</w:t>
      </w:r>
      <w:proofErr w:type="spellEnd"/>
      <w:r w:rsidRPr="00D550B0">
        <w:rPr>
          <w:rFonts w:cs="Times New Roman"/>
          <w:i/>
          <w:iCs/>
          <w:szCs w:val="24"/>
        </w:rPr>
        <w:t xml:space="preserve"> </w:t>
      </w:r>
      <w:proofErr w:type="spellStart"/>
      <w:r w:rsidRPr="00D550B0">
        <w:rPr>
          <w:rFonts w:cs="Times New Roman"/>
          <w:i/>
          <w:iCs/>
          <w:szCs w:val="24"/>
        </w:rPr>
        <w:t>Act</w:t>
      </w:r>
      <w:proofErr w:type="spellEnd"/>
      <w:r w:rsidRPr="00D550B0">
        <w:rPr>
          <w:rFonts w:cs="Times New Roman"/>
          <w:szCs w:val="24"/>
        </w:rPr>
        <w:t xml:space="preserve"> (em conjunto, “</w:t>
      </w:r>
      <w:r w:rsidRPr="00D550B0">
        <w:rPr>
          <w:rFonts w:cs="Times New Roman"/>
          <w:szCs w:val="24"/>
          <w:u w:val="single"/>
        </w:rPr>
        <w:t>Leis Anticorrupção</w:t>
      </w:r>
      <w:r w:rsidRPr="00D550B0">
        <w:rPr>
          <w:rFonts w:cs="Times New Roman"/>
          <w:szCs w:val="24"/>
        </w:rPr>
        <w:t xml:space="preserve">”) pela </w:t>
      </w:r>
      <w:r w:rsidR="00C836F5">
        <w:rPr>
          <w:rFonts w:cs="Times New Roman"/>
          <w:szCs w:val="24"/>
        </w:rPr>
        <w:t>Emissora</w:t>
      </w:r>
      <w:r w:rsidRPr="00D550B0">
        <w:rPr>
          <w:rFonts w:cs="Times New Roman"/>
          <w:szCs w:val="24"/>
        </w:rPr>
        <w:t xml:space="preserve">, pelos </w:t>
      </w:r>
      <w:r w:rsidRPr="00A40445">
        <w:rPr>
          <w:rFonts w:cs="Times New Roman"/>
          <w:szCs w:val="24"/>
        </w:rPr>
        <w:t>Fiadores</w:t>
      </w:r>
      <w:r w:rsidRPr="00D550B0">
        <w:rPr>
          <w:rFonts w:cs="Times New Roman"/>
          <w:szCs w:val="24"/>
        </w:rPr>
        <w:t xml:space="preserve"> e/ou por qualquer sociedade do seu respectivo grupo econômico;</w:t>
      </w:r>
    </w:p>
    <w:p w14:paraId="4EE2BB25" w14:textId="77777777" w:rsidR="00927C00" w:rsidRPr="00D550B0" w:rsidRDefault="00927C00" w:rsidP="00E1177F">
      <w:pPr>
        <w:pStyle w:val="Nvel111a"/>
        <w:numPr>
          <w:ilvl w:val="0"/>
          <w:numId w:val="0"/>
        </w:numPr>
        <w:rPr>
          <w:rFonts w:cs="Times New Roman"/>
          <w:szCs w:val="24"/>
        </w:rPr>
      </w:pPr>
    </w:p>
    <w:p w14:paraId="6B326A62" w14:textId="379D0958" w:rsidR="00927C00" w:rsidRPr="00D550B0" w:rsidRDefault="00927C00" w:rsidP="00E40DE0">
      <w:pPr>
        <w:pStyle w:val="Nvel11a"/>
        <w:rPr>
          <w:rFonts w:cs="Times New Roman"/>
          <w:szCs w:val="24"/>
        </w:rPr>
      </w:pPr>
      <w:r w:rsidRPr="00D550B0">
        <w:rPr>
          <w:rFonts w:cs="Times New Roman"/>
          <w:szCs w:val="24"/>
        </w:rPr>
        <w:t xml:space="preserve">cumprimento, em todos os aspectos relevantes e/ou materiais, </w:t>
      </w:r>
      <w:r>
        <w:rPr>
          <w:rFonts w:cs="Times New Roman"/>
          <w:szCs w:val="24"/>
        </w:rPr>
        <w:t>d</w:t>
      </w:r>
      <w:r w:rsidRPr="00D550B0">
        <w:rPr>
          <w:rFonts w:cs="Times New Roman"/>
          <w:szCs w:val="24"/>
        </w:rPr>
        <w:t>as leis, regulamentos, normas administrativas e determinações dos órgãos governamentais, autarquias ou tribunais, aplicáveis à condução de seus negócios e necessárias para a execução de seu objeto social, incluindo, mas sem limitação</w:t>
      </w:r>
      <w:r>
        <w:rPr>
          <w:rFonts w:cs="Times New Roman"/>
          <w:szCs w:val="24"/>
        </w:rPr>
        <w:t>,</w:t>
      </w:r>
      <w:r w:rsidRPr="00D550B0">
        <w:rPr>
          <w:rFonts w:cs="Times New Roman"/>
          <w:szCs w:val="24"/>
        </w:rPr>
        <w:t xml:space="preserve">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Pr="00D550B0">
        <w:rPr>
          <w:rFonts w:cs="Times New Roman"/>
          <w:szCs w:val="24"/>
          <w:u w:val="single"/>
        </w:rPr>
        <w:t>Legislação Socioambiental</w:t>
      </w:r>
      <w:r w:rsidRPr="00D550B0">
        <w:rPr>
          <w:rFonts w:cs="Times New Roman"/>
          <w:szCs w:val="24"/>
        </w:rPr>
        <w:t xml:space="preserve">”), pela </w:t>
      </w:r>
      <w:r w:rsidR="00C836F5">
        <w:rPr>
          <w:rFonts w:cs="Times New Roman"/>
          <w:szCs w:val="24"/>
        </w:rPr>
        <w:t>Emissora</w:t>
      </w:r>
      <w:r>
        <w:rPr>
          <w:rFonts w:cs="Times New Roman"/>
          <w:szCs w:val="24"/>
        </w:rPr>
        <w:t xml:space="preserve"> e</w:t>
      </w:r>
      <w:r w:rsidRPr="00D550B0">
        <w:rPr>
          <w:rFonts w:cs="Times New Roman"/>
          <w:szCs w:val="24"/>
        </w:rPr>
        <w:t xml:space="preserve"> pelos </w:t>
      </w:r>
      <w:r w:rsidRPr="00A40445">
        <w:rPr>
          <w:rFonts w:cs="Times New Roman"/>
          <w:szCs w:val="24"/>
        </w:rPr>
        <w:t>Fiadores</w:t>
      </w:r>
      <w:r w:rsidRPr="00D550B0">
        <w:rPr>
          <w:rFonts w:cs="Times New Roman"/>
          <w:szCs w:val="24"/>
        </w:rPr>
        <w:t>, conforme aplicável;</w:t>
      </w:r>
    </w:p>
    <w:p w14:paraId="082819AE" w14:textId="77777777" w:rsidR="00927C00" w:rsidRPr="00D550B0" w:rsidRDefault="00927C00" w:rsidP="00E1177F">
      <w:pPr>
        <w:pStyle w:val="Nvel111a"/>
        <w:numPr>
          <w:ilvl w:val="0"/>
          <w:numId w:val="0"/>
        </w:numPr>
        <w:rPr>
          <w:rFonts w:cs="Times New Roman"/>
          <w:szCs w:val="24"/>
        </w:rPr>
      </w:pPr>
    </w:p>
    <w:p w14:paraId="056DE73B" w14:textId="5ADA3E05" w:rsidR="00927C00" w:rsidRPr="00D550B0" w:rsidRDefault="00927C00" w:rsidP="00E40DE0">
      <w:pPr>
        <w:pStyle w:val="Nvel11a"/>
        <w:rPr>
          <w:rFonts w:cs="Times New Roman"/>
          <w:szCs w:val="24"/>
        </w:rPr>
      </w:pPr>
      <w:r w:rsidRPr="00D550B0">
        <w:rPr>
          <w:rFonts w:cs="Times New Roman"/>
          <w:szCs w:val="24"/>
        </w:rPr>
        <w:t xml:space="preserve">inexistência de qualquer ato ou fato que impacte adversamente as Garantias (conforme definido abaixo), direta ou indiretamente, nos termos a serem declarados conforme modelo constante do </w:t>
      </w:r>
      <w:r w:rsidR="00C836F5" w:rsidRPr="00D67D54">
        <w:rPr>
          <w:rFonts w:cs="Times New Roman"/>
          <w:szCs w:val="24"/>
          <w:u w:val="single"/>
        </w:rPr>
        <w:t>Anexo VII</w:t>
      </w:r>
      <w:r w:rsidRPr="00D550B0">
        <w:rPr>
          <w:rFonts w:cs="Times New Roman"/>
          <w:szCs w:val="24"/>
        </w:rPr>
        <w:t xml:space="preserve"> a esta </w:t>
      </w:r>
      <w:r w:rsidR="00C836F5">
        <w:rPr>
          <w:rFonts w:cs="Times New Roman"/>
          <w:szCs w:val="24"/>
        </w:rPr>
        <w:t>Escritura de Emissão</w:t>
      </w:r>
      <w:r w:rsidRPr="00D550B0">
        <w:rPr>
          <w:rFonts w:cs="Times New Roman"/>
          <w:szCs w:val="24"/>
        </w:rPr>
        <w:t>;</w:t>
      </w:r>
    </w:p>
    <w:p w14:paraId="644C6CB1" w14:textId="77777777" w:rsidR="00927C00" w:rsidRPr="00D550B0" w:rsidRDefault="00927C00" w:rsidP="00E1177F">
      <w:pPr>
        <w:pStyle w:val="Nvel111a"/>
        <w:numPr>
          <w:ilvl w:val="0"/>
          <w:numId w:val="0"/>
        </w:numPr>
        <w:rPr>
          <w:rFonts w:cs="Times New Roman"/>
          <w:szCs w:val="24"/>
        </w:rPr>
      </w:pPr>
    </w:p>
    <w:p w14:paraId="62F2AD39" w14:textId="1F9F81DD" w:rsidR="00927C00" w:rsidRPr="00D550B0" w:rsidRDefault="00927C00" w:rsidP="00E40DE0">
      <w:pPr>
        <w:pStyle w:val="Nvel11a"/>
        <w:rPr>
          <w:rFonts w:cs="Times New Roman"/>
          <w:szCs w:val="24"/>
        </w:rPr>
      </w:pPr>
      <w:r w:rsidRPr="00D550B0">
        <w:rPr>
          <w:rFonts w:cs="Times New Roman"/>
          <w:szCs w:val="24"/>
        </w:rPr>
        <w:t xml:space="preserve">cumprimento pela </w:t>
      </w:r>
      <w:r w:rsidR="00C836F5">
        <w:rPr>
          <w:rFonts w:cs="Times New Roman"/>
          <w:szCs w:val="24"/>
        </w:rPr>
        <w:t>Emissora</w:t>
      </w:r>
      <w:r w:rsidRPr="00D550B0">
        <w:rPr>
          <w:rFonts w:cs="Times New Roman"/>
          <w:szCs w:val="24"/>
        </w:rPr>
        <w:t xml:space="preserve"> de todas as obrigações aplicáveis previstas na Instrução CVM nº 476/09 e, conforme aplicável, na Instrução da CVM nº 400, de 29 de dezembro de 2003 (“</w:t>
      </w:r>
      <w:r w:rsidRPr="00D550B0">
        <w:rPr>
          <w:rFonts w:cs="Times New Roman"/>
          <w:szCs w:val="24"/>
          <w:u w:val="single"/>
        </w:rPr>
        <w:t>Instrução CVM nº 400/03</w:t>
      </w:r>
      <w:r w:rsidRPr="00D550B0">
        <w:rPr>
          <w:rFonts w:cs="Times New Roman"/>
          <w:szCs w:val="24"/>
        </w:rPr>
        <w:t>”), incluindo, sem limitação, observar as regras de período de silêncio relativas à não manifestação na mídia sobre a Oferta Restrita;</w:t>
      </w:r>
    </w:p>
    <w:p w14:paraId="12EC4544" w14:textId="77777777" w:rsidR="00927C00" w:rsidRPr="00D550B0" w:rsidRDefault="00927C00" w:rsidP="00E1177F">
      <w:pPr>
        <w:pStyle w:val="Nvel111a"/>
        <w:numPr>
          <w:ilvl w:val="0"/>
          <w:numId w:val="0"/>
        </w:numPr>
        <w:rPr>
          <w:rFonts w:cs="Times New Roman"/>
          <w:szCs w:val="24"/>
        </w:rPr>
      </w:pPr>
    </w:p>
    <w:p w14:paraId="0D2A0837" w14:textId="3AE481BF" w:rsidR="00927C00" w:rsidRPr="00D550B0" w:rsidRDefault="00927C00" w:rsidP="00E40DE0">
      <w:pPr>
        <w:pStyle w:val="Nvel11a"/>
        <w:rPr>
          <w:rFonts w:cs="Times New Roman"/>
          <w:szCs w:val="24"/>
        </w:rPr>
      </w:pPr>
      <w:r w:rsidRPr="00D550B0">
        <w:rPr>
          <w:rFonts w:cs="Times New Roman"/>
          <w:szCs w:val="24"/>
        </w:rPr>
        <w:t xml:space="preserve">cumprimento, pela </w:t>
      </w:r>
      <w:r w:rsidR="00C836F5">
        <w:rPr>
          <w:rFonts w:cs="Times New Roman"/>
          <w:szCs w:val="24"/>
        </w:rPr>
        <w:t>Emissora</w:t>
      </w:r>
      <w:r>
        <w:rPr>
          <w:rFonts w:cs="Times New Roman"/>
          <w:szCs w:val="24"/>
        </w:rPr>
        <w:t xml:space="preserve"> e</w:t>
      </w:r>
      <w:r w:rsidRPr="00D550B0">
        <w:rPr>
          <w:rFonts w:cs="Times New Roman"/>
          <w:szCs w:val="24"/>
        </w:rPr>
        <w:t xml:space="preserve"> pelos </w:t>
      </w:r>
      <w:r w:rsidRPr="00A40445">
        <w:rPr>
          <w:rFonts w:cs="Times New Roman"/>
          <w:szCs w:val="24"/>
        </w:rPr>
        <w:t>Fiadores</w:t>
      </w:r>
      <w:r w:rsidRPr="00D550B0">
        <w:rPr>
          <w:rFonts w:cs="Times New Roman"/>
          <w:szCs w:val="24"/>
        </w:rPr>
        <w:t xml:space="preserve"> de todas as suas obrigações previstas nesta </w:t>
      </w:r>
      <w:r w:rsidR="00C836F5">
        <w:rPr>
          <w:rFonts w:cs="Times New Roman"/>
          <w:szCs w:val="24"/>
        </w:rPr>
        <w:t>Escritura de Emissão</w:t>
      </w:r>
      <w:r w:rsidRPr="00D550B0">
        <w:rPr>
          <w:rFonts w:cs="Times New Roman"/>
          <w:szCs w:val="24"/>
        </w:rPr>
        <w:t xml:space="preserve"> e nos demais Documentos da Operação, conforme aplicáveis; e</w:t>
      </w:r>
    </w:p>
    <w:p w14:paraId="2089D689" w14:textId="77777777" w:rsidR="00927C00" w:rsidRPr="00D550B0" w:rsidRDefault="00927C00" w:rsidP="00E1177F">
      <w:pPr>
        <w:pStyle w:val="Nvel111a"/>
        <w:numPr>
          <w:ilvl w:val="0"/>
          <w:numId w:val="0"/>
        </w:numPr>
        <w:rPr>
          <w:rFonts w:cs="Times New Roman"/>
          <w:szCs w:val="24"/>
        </w:rPr>
      </w:pPr>
    </w:p>
    <w:p w14:paraId="62F81438" w14:textId="77777777" w:rsidR="00927C00" w:rsidRPr="00D550B0" w:rsidRDefault="00927C00" w:rsidP="00E40DE0">
      <w:pPr>
        <w:pStyle w:val="Nvel11a"/>
        <w:rPr>
          <w:rFonts w:cs="Times New Roman"/>
          <w:szCs w:val="24"/>
        </w:rPr>
      </w:pPr>
      <w:r w:rsidRPr="00D550B0">
        <w:rPr>
          <w:rFonts w:cs="Times New Roman"/>
          <w:szCs w:val="24"/>
        </w:rPr>
        <w:t>não terem ocorrido alterações na legislação e regulamentação em vigor, relativas aos CRI, que possam criar obstáculos ou aumentar os custos inerentes à realização da Oferta Restrita, incluindo normas tributárias que criem tributos ou aumentem alíquotas incidentes sobre os CRI aos potenciais investidores.</w:t>
      </w:r>
    </w:p>
    <w:p w14:paraId="4A20BD99" w14:textId="3EA94197" w:rsidR="00927C00" w:rsidRDefault="00927C00" w:rsidP="00E1177F">
      <w:pPr>
        <w:pStyle w:val="PargrafodaLista"/>
        <w:tabs>
          <w:tab w:val="num" w:pos="709"/>
        </w:tabs>
        <w:spacing w:line="300" w:lineRule="atLeast"/>
        <w:ind w:left="709"/>
        <w:rPr>
          <w:szCs w:val="24"/>
        </w:rPr>
      </w:pPr>
    </w:p>
    <w:p w14:paraId="05837252" w14:textId="0B59B23B" w:rsidR="00214102" w:rsidRPr="00E40DE0" w:rsidRDefault="00214102" w:rsidP="00E40DE0">
      <w:pPr>
        <w:pStyle w:val="Nvel111"/>
        <w:rPr>
          <w:rFonts w:eastAsia="Calibri" w:cs="Times New Roman"/>
          <w:b/>
          <w:bCs/>
          <w:smallCaps/>
          <w:szCs w:val="24"/>
        </w:rPr>
      </w:pPr>
      <w:bookmarkStart w:id="185" w:name="_Ref6138938"/>
      <w:bookmarkStart w:id="186" w:name="_Ref85736715"/>
      <w:r w:rsidRPr="009C0709">
        <w:t xml:space="preserve">O não cumprimento </w:t>
      </w:r>
      <w:r w:rsidR="00930F09" w:rsidRPr="009C0709">
        <w:t xml:space="preserve">cumulativo </w:t>
      </w:r>
      <w:r w:rsidRPr="009C0709">
        <w:t>das Condições Precedentes</w:t>
      </w:r>
      <w:r w:rsidR="001B08D6" w:rsidRPr="009C0709">
        <w:t xml:space="preserve"> </w:t>
      </w:r>
      <w:r w:rsidR="00C836F5" w:rsidRPr="009C0709">
        <w:t xml:space="preserve">– 1ª </w:t>
      </w:r>
      <w:r w:rsidR="00E1177F" w:rsidRPr="009C0709">
        <w:t>Tranche</w:t>
      </w:r>
      <w:r w:rsidR="00C836F5" w:rsidRPr="009C0709">
        <w:t xml:space="preserve"> </w:t>
      </w:r>
      <w:r w:rsidR="001B08D6" w:rsidRPr="009C0709">
        <w:t xml:space="preserve">em até 90 (noventa) dias </w:t>
      </w:r>
      <w:r w:rsidRPr="009C0709">
        <w:t xml:space="preserve">a contar da </w:t>
      </w:r>
      <w:r w:rsidR="005B4249" w:rsidRPr="009C0709">
        <w:t>Data de Emissão</w:t>
      </w:r>
      <w:r w:rsidRPr="009C0709">
        <w:t xml:space="preserve">, acarretará </w:t>
      </w:r>
      <w:r w:rsidR="00880F9A" w:rsidRPr="009C0709">
        <w:t xml:space="preserve">o cancelamento </w:t>
      </w:r>
      <w:r w:rsidR="001B45A2" w:rsidRPr="009C0709">
        <w:t>das Notas Comerciais</w:t>
      </w:r>
      <w:r w:rsidR="001B45A2" w:rsidRPr="009C0709" w:rsidDel="001B45A2">
        <w:t xml:space="preserve"> </w:t>
      </w:r>
      <w:r w:rsidR="00880F9A" w:rsidRPr="009C0709">
        <w:t>e a rescisão dos Documentos da Operação</w:t>
      </w:r>
      <w:r w:rsidRPr="009C0709">
        <w:t xml:space="preserve"> sem ônus para as </w:t>
      </w:r>
      <w:r w:rsidR="00770E87" w:rsidRPr="009C0709">
        <w:t xml:space="preserve">respectivas </w:t>
      </w:r>
      <w:r w:rsidRPr="009C0709">
        <w:t xml:space="preserve">Partes, ressalvada a obrigação da </w:t>
      </w:r>
      <w:r w:rsidR="00FA2DE2" w:rsidRPr="009C0709">
        <w:t>Emissora</w:t>
      </w:r>
      <w:r w:rsidRPr="009C0709">
        <w:t xml:space="preserve"> de</w:t>
      </w:r>
      <w:r w:rsidR="001E250F" w:rsidRPr="009C0709">
        <w:t>,</w:t>
      </w:r>
      <w:r w:rsidRPr="009C0709">
        <w:t xml:space="preserve"> no prazo de até </w:t>
      </w:r>
      <w:r w:rsidR="00E46507" w:rsidRPr="009C0709">
        <w:t xml:space="preserve">5 (cinco) </w:t>
      </w:r>
      <w:r w:rsidRPr="009C0709">
        <w:t>Dias Úteis</w:t>
      </w:r>
      <w:r w:rsidR="001E250F" w:rsidRPr="009C0709">
        <w:t xml:space="preserve"> contados</w:t>
      </w:r>
      <w:r w:rsidRPr="009C0709">
        <w:t xml:space="preserve"> do recebimento de notificação d</w:t>
      </w:r>
      <w:r w:rsidR="00DC5B97" w:rsidRPr="009C0709">
        <w:t>a</w:t>
      </w:r>
      <w:r w:rsidR="001E250F" w:rsidRPr="009C0709">
        <w:t xml:space="preserve"> Titular </w:t>
      </w:r>
      <w:r w:rsidR="001B45A2" w:rsidRPr="009C0709">
        <w:t>das Notas Comerciais</w:t>
      </w:r>
      <w:r w:rsidR="001B45A2" w:rsidRPr="009C0709" w:rsidDel="001E250F">
        <w:t xml:space="preserve"> </w:t>
      </w:r>
      <w:r w:rsidRPr="009C0709">
        <w:t xml:space="preserve">neste sentido, pagar ou reembolsar, conforme o caso, </w:t>
      </w:r>
      <w:r w:rsidR="00DC5B97" w:rsidRPr="009C0709">
        <w:t>a</w:t>
      </w:r>
      <w:r w:rsidR="001E250F" w:rsidRPr="009C0709">
        <w:t xml:space="preserve"> Titular </w:t>
      </w:r>
      <w:r w:rsidR="001B45A2" w:rsidRPr="009C0709">
        <w:t>das Notas Comerciais</w:t>
      </w:r>
      <w:r w:rsidR="001B45A2" w:rsidRPr="009C0709" w:rsidDel="001E250F">
        <w:t xml:space="preserve"> </w:t>
      </w:r>
      <w:r w:rsidRPr="009C0709">
        <w:t xml:space="preserve">de todos os custos e </w:t>
      </w:r>
      <w:r w:rsidR="00837124" w:rsidRPr="009C0709">
        <w:t xml:space="preserve">despesas </w:t>
      </w:r>
      <w:r w:rsidRPr="009C0709">
        <w:t xml:space="preserve">efetivamente incorridos </w:t>
      </w:r>
      <w:r w:rsidR="001E250F" w:rsidRPr="009C0709">
        <w:t>pel</w:t>
      </w:r>
      <w:r w:rsidR="00DC5B97" w:rsidRPr="009C0709">
        <w:t>a</w:t>
      </w:r>
      <w:r w:rsidR="001E250F" w:rsidRPr="009C0709">
        <w:t xml:space="preserve"> Titular </w:t>
      </w:r>
      <w:r w:rsidR="001B45A2" w:rsidRPr="009C0709">
        <w:t xml:space="preserve">das Notas Comerciais </w:t>
      </w:r>
      <w:r w:rsidR="00EC7F2F" w:rsidRPr="009C0709">
        <w:t xml:space="preserve">até </w:t>
      </w:r>
      <w:r w:rsidRPr="009C0709">
        <w:t>a data da rescisão.</w:t>
      </w:r>
      <w:bookmarkEnd w:id="185"/>
      <w:bookmarkEnd w:id="186"/>
    </w:p>
    <w:p w14:paraId="2E36E7FD" w14:textId="77777777" w:rsidR="001E0027" w:rsidRPr="00752DDF" w:rsidRDefault="001E0027" w:rsidP="00752DDF">
      <w:pPr>
        <w:pStyle w:val="Nvel111"/>
        <w:numPr>
          <w:ilvl w:val="0"/>
          <w:numId w:val="0"/>
        </w:numPr>
        <w:ind w:left="709"/>
        <w:rPr>
          <w:rFonts w:cs="Times New Roman"/>
          <w:szCs w:val="24"/>
        </w:rPr>
      </w:pPr>
    </w:p>
    <w:p w14:paraId="632F3352" w14:textId="58873816" w:rsidR="001E0027" w:rsidRPr="00752DDF" w:rsidRDefault="001E0027" w:rsidP="00E40DE0">
      <w:pPr>
        <w:pStyle w:val="Nvel111"/>
        <w:rPr>
          <w:rFonts w:cs="Times New Roman"/>
          <w:szCs w:val="24"/>
        </w:rPr>
      </w:pPr>
      <w:r w:rsidRPr="00752DDF">
        <w:rPr>
          <w:rFonts w:cs="Times New Roman"/>
          <w:szCs w:val="24"/>
        </w:rPr>
        <w:t>Fica, desde já, certo e ajustado entre as Partes que no caso de eventuais exigências que venham a ser formuladas pela JUCESP</w:t>
      </w:r>
      <w:r w:rsidR="009E7062">
        <w:rPr>
          <w:rFonts w:cs="Times New Roman"/>
          <w:szCs w:val="24"/>
        </w:rPr>
        <w:t xml:space="preserve"> e/ou</w:t>
      </w:r>
      <w:r w:rsidRPr="00752DDF">
        <w:rPr>
          <w:rFonts w:cs="Times New Roman"/>
          <w:szCs w:val="24"/>
        </w:rPr>
        <w:t xml:space="preserve"> pelo</w:t>
      </w:r>
      <w:r w:rsidR="00C836F5">
        <w:rPr>
          <w:rFonts w:cs="Times New Roman"/>
          <w:szCs w:val="24"/>
        </w:rPr>
        <w:t>s</w:t>
      </w:r>
      <w:r w:rsidRPr="00752DDF">
        <w:rPr>
          <w:rFonts w:cs="Times New Roman"/>
          <w:szCs w:val="24"/>
        </w:rPr>
        <w:t xml:space="preserve"> </w:t>
      </w:r>
      <w:r w:rsidR="00C836F5">
        <w:rPr>
          <w:rFonts w:cs="Times New Roman"/>
          <w:szCs w:val="24"/>
        </w:rPr>
        <w:lastRenderedPageBreak/>
        <w:t>cartórios de registro de títulos e documentos</w:t>
      </w:r>
      <w:r w:rsidR="00476CCA" w:rsidRPr="00752DDF">
        <w:rPr>
          <w:rFonts w:cs="Times New Roman"/>
          <w:szCs w:val="24"/>
        </w:rPr>
        <w:t xml:space="preserve"> para </w:t>
      </w:r>
      <w:r w:rsidR="009E7062">
        <w:rPr>
          <w:rFonts w:cs="Times New Roman"/>
          <w:szCs w:val="24"/>
        </w:rPr>
        <w:t xml:space="preserve">arquivamento e/ou </w:t>
      </w:r>
      <w:r w:rsidR="00476CCA" w:rsidRPr="00752DDF">
        <w:rPr>
          <w:rFonts w:cs="Times New Roman"/>
          <w:szCs w:val="24"/>
        </w:rPr>
        <w:t xml:space="preserve">registro dos </w:t>
      </w:r>
      <w:r w:rsidR="00476CCA" w:rsidRPr="001C262A">
        <w:rPr>
          <w:rFonts w:cs="Times New Roman"/>
          <w:szCs w:val="24"/>
        </w:rPr>
        <w:t xml:space="preserve">Documentos da Operação, conforme o caso, </w:t>
      </w:r>
      <w:r w:rsidR="00DC5B97" w:rsidRPr="001C262A">
        <w:rPr>
          <w:rFonts w:cs="Times New Roman"/>
          <w:szCs w:val="24"/>
        </w:rPr>
        <w:t>a</w:t>
      </w:r>
      <w:r w:rsidR="00476CCA" w:rsidRPr="001C262A">
        <w:rPr>
          <w:rFonts w:cs="Times New Roman"/>
          <w:szCs w:val="24"/>
        </w:rPr>
        <w:t xml:space="preserve"> Titular das Notas Comerciais se compromete a</w:t>
      </w:r>
      <w:r w:rsidR="00930F09" w:rsidRPr="001C262A">
        <w:rPr>
          <w:rFonts w:cs="Times New Roman"/>
          <w:szCs w:val="24"/>
        </w:rPr>
        <w:t>, tempestivamente,</w:t>
      </w:r>
      <w:r w:rsidR="00476CCA" w:rsidRPr="001C262A">
        <w:rPr>
          <w:rFonts w:cs="Times New Roman"/>
          <w:szCs w:val="24"/>
        </w:rPr>
        <w:t xml:space="preserve"> assinar os aditamentos e/ou a apresentar os documentos de sua responsabilidade que se façam necessários para o atendimento das respectivas exigências que venham a ser formuladas pela JUCESP</w:t>
      </w:r>
      <w:r w:rsidR="009E7062" w:rsidRPr="001C262A">
        <w:rPr>
          <w:rFonts w:cs="Times New Roman"/>
          <w:szCs w:val="24"/>
        </w:rPr>
        <w:t xml:space="preserve"> e/ou</w:t>
      </w:r>
      <w:r w:rsidR="00476CCA" w:rsidRPr="001C262A">
        <w:rPr>
          <w:rFonts w:cs="Times New Roman"/>
          <w:szCs w:val="24"/>
        </w:rPr>
        <w:t xml:space="preserve"> pelo</w:t>
      </w:r>
      <w:r w:rsidR="00C836F5" w:rsidRPr="001C262A">
        <w:rPr>
          <w:rFonts w:cs="Times New Roman"/>
          <w:szCs w:val="24"/>
        </w:rPr>
        <w:t>s</w:t>
      </w:r>
      <w:r w:rsidR="00476CCA" w:rsidRPr="001C262A">
        <w:rPr>
          <w:rFonts w:cs="Times New Roman"/>
          <w:szCs w:val="24"/>
        </w:rPr>
        <w:t xml:space="preserve"> </w:t>
      </w:r>
      <w:r w:rsidR="00C836F5" w:rsidRPr="001C262A">
        <w:rPr>
          <w:rFonts w:cs="Times New Roman"/>
          <w:szCs w:val="24"/>
        </w:rPr>
        <w:t>cartórios de registro de títulos e documentos</w:t>
      </w:r>
      <w:r w:rsidR="00476CCA" w:rsidRPr="001C262A">
        <w:rPr>
          <w:rFonts w:cs="Times New Roman"/>
          <w:szCs w:val="24"/>
        </w:rPr>
        <w:t xml:space="preserve"> para </w:t>
      </w:r>
      <w:r w:rsidR="00C836F5" w:rsidRPr="001C262A">
        <w:rPr>
          <w:rFonts w:cs="Times New Roman"/>
          <w:szCs w:val="24"/>
        </w:rPr>
        <w:t xml:space="preserve">arquivamento ou </w:t>
      </w:r>
      <w:r w:rsidR="00476CCA" w:rsidRPr="001C262A">
        <w:rPr>
          <w:rFonts w:cs="Times New Roman"/>
          <w:szCs w:val="24"/>
        </w:rPr>
        <w:t xml:space="preserve">registro dos Documentos da Operação, conforme o caso, ficando suspenso o prazo de 90 (noventa) dias estabelecido na cláusula </w:t>
      </w:r>
      <w:r w:rsidR="00476CCA" w:rsidRPr="001C262A">
        <w:rPr>
          <w:rFonts w:cs="Times New Roman"/>
          <w:szCs w:val="24"/>
        </w:rPr>
        <w:fldChar w:fldCharType="begin"/>
      </w:r>
      <w:r w:rsidR="00476CCA" w:rsidRPr="001C262A">
        <w:rPr>
          <w:rFonts w:cs="Times New Roman"/>
          <w:szCs w:val="24"/>
        </w:rPr>
        <w:instrText xml:space="preserve"> REF _Ref85736715 \r \h </w:instrText>
      </w:r>
      <w:r w:rsidR="00752DDF" w:rsidRPr="001C262A">
        <w:rPr>
          <w:rFonts w:cs="Times New Roman"/>
          <w:szCs w:val="24"/>
        </w:rPr>
        <w:instrText xml:space="preserve"> \* MERGEFORMAT </w:instrText>
      </w:r>
      <w:r w:rsidR="00476CCA" w:rsidRPr="001C262A">
        <w:rPr>
          <w:rFonts w:cs="Times New Roman"/>
          <w:szCs w:val="24"/>
        </w:rPr>
      </w:r>
      <w:r w:rsidR="00476CCA" w:rsidRPr="001C262A">
        <w:rPr>
          <w:rFonts w:cs="Times New Roman"/>
          <w:szCs w:val="24"/>
        </w:rPr>
        <w:fldChar w:fldCharType="separate"/>
      </w:r>
      <w:r w:rsidR="00C70752">
        <w:rPr>
          <w:rFonts w:cs="Times New Roman"/>
          <w:szCs w:val="24"/>
        </w:rPr>
        <w:t>4.13.1</w:t>
      </w:r>
      <w:r w:rsidR="00476CCA" w:rsidRPr="001C262A">
        <w:rPr>
          <w:rFonts w:cs="Times New Roman"/>
          <w:szCs w:val="24"/>
        </w:rPr>
        <w:fldChar w:fldCharType="end"/>
      </w:r>
      <w:r w:rsidR="00476CCA" w:rsidRPr="001C262A">
        <w:rPr>
          <w:rFonts w:cs="Times New Roman"/>
          <w:szCs w:val="24"/>
        </w:rPr>
        <w:t xml:space="preserve"> acima</w:t>
      </w:r>
      <w:r w:rsidR="001C262A" w:rsidRPr="001C262A">
        <w:rPr>
          <w:rFonts w:cs="Times New Roman"/>
          <w:szCs w:val="24"/>
        </w:rPr>
        <w:t>, enquanto</w:t>
      </w:r>
      <w:r w:rsidR="001C262A">
        <w:rPr>
          <w:rFonts w:cs="Times New Roman"/>
          <w:szCs w:val="24"/>
        </w:rPr>
        <w:t xml:space="preserve"> a Titular das Notas Comerciais não assinar tais aditamentos e/ou apresentar documentos de sua responsabilidade que lhe sejam solicitados</w:t>
      </w:r>
      <w:r w:rsidR="00476CCA" w:rsidRPr="00752DDF">
        <w:rPr>
          <w:rFonts w:cs="Times New Roman"/>
          <w:szCs w:val="24"/>
        </w:rPr>
        <w:t>.</w:t>
      </w:r>
    </w:p>
    <w:p w14:paraId="1EC57774" w14:textId="77777777" w:rsidR="00214102" w:rsidRPr="00752DDF" w:rsidRDefault="00214102" w:rsidP="00752DDF">
      <w:pPr>
        <w:pStyle w:val="sub"/>
        <w:spacing w:before="0" w:after="0" w:line="300" w:lineRule="atLeast"/>
        <w:rPr>
          <w:rFonts w:ascii="Times New Roman" w:hAnsi="Times New Roman"/>
          <w:sz w:val="24"/>
          <w:szCs w:val="24"/>
        </w:rPr>
      </w:pPr>
    </w:p>
    <w:p w14:paraId="39C16A19" w14:textId="547AAF6E" w:rsidR="006749F5" w:rsidRPr="00752DDF" w:rsidRDefault="006749F5" w:rsidP="00E40DE0">
      <w:pPr>
        <w:pStyle w:val="Nvel111"/>
        <w:rPr>
          <w:rFonts w:cs="Times New Roman"/>
          <w:szCs w:val="24"/>
        </w:rPr>
      </w:pPr>
      <w:r w:rsidRPr="00752DDF">
        <w:rPr>
          <w:rFonts w:cs="Times New Roman"/>
          <w:szCs w:val="24"/>
        </w:rPr>
        <w:t>Uma vez satisfeitas as Condições Precedentes</w:t>
      </w:r>
      <w:r w:rsidR="00C836F5">
        <w:rPr>
          <w:rFonts w:cs="Times New Roman"/>
          <w:szCs w:val="24"/>
        </w:rPr>
        <w:t xml:space="preserve"> – 1ª </w:t>
      </w:r>
      <w:r w:rsidR="00E1177F">
        <w:rPr>
          <w:rFonts w:cs="Times New Roman"/>
          <w:szCs w:val="24"/>
        </w:rPr>
        <w:t>Tranche</w:t>
      </w:r>
      <w:r w:rsidR="00EC7F2F" w:rsidRPr="00752DDF">
        <w:rPr>
          <w:rFonts w:cs="Times New Roman"/>
          <w:szCs w:val="24"/>
        </w:rPr>
        <w:t xml:space="preserve">, </w:t>
      </w:r>
      <w:r w:rsidR="00DC5B97">
        <w:rPr>
          <w:rFonts w:cs="Times New Roman"/>
          <w:szCs w:val="24"/>
        </w:rPr>
        <w:t>a</w:t>
      </w:r>
      <w:r w:rsidR="001E250F" w:rsidRPr="00752DDF">
        <w:rPr>
          <w:rFonts w:cs="Times New Roman"/>
          <w:szCs w:val="24"/>
        </w:rPr>
        <w:t xml:space="preserve"> Titular </w:t>
      </w:r>
      <w:r w:rsidR="001B45A2" w:rsidRPr="00752DDF">
        <w:rPr>
          <w:rFonts w:cs="Times New Roman"/>
          <w:szCs w:val="24"/>
        </w:rPr>
        <w:t xml:space="preserve">das Notas Comerciais </w:t>
      </w:r>
      <w:r w:rsidR="00EC7F2F" w:rsidRPr="00752DDF">
        <w:rPr>
          <w:rFonts w:cs="Times New Roman"/>
          <w:szCs w:val="24"/>
        </w:rPr>
        <w:t>realizará</w:t>
      </w:r>
      <w:r w:rsidR="009E7062">
        <w:rPr>
          <w:rFonts w:cs="Times New Roman"/>
          <w:szCs w:val="24"/>
        </w:rPr>
        <w:t xml:space="preserve"> </w:t>
      </w:r>
      <w:r w:rsidR="00EC7F2F" w:rsidRPr="00752DDF">
        <w:rPr>
          <w:rFonts w:cs="Times New Roman"/>
          <w:szCs w:val="24"/>
        </w:rPr>
        <w:t xml:space="preserve">a integralização </w:t>
      </w:r>
      <w:r w:rsidR="009E7062">
        <w:rPr>
          <w:rFonts w:cs="Times New Roman"/>
          <w:szCs w:val="24"/>
        </w:rPr>
        <w:t xml:space="preserve">da </w:t>
      </w:r>
      <w:r w:rsidR="00E1177F">
        <w:rPr>
          <w:rFonts w:cs="Times New Roman"/>
          <w:szCs w:val="24"/>
        </w:rPr>
        <w:t>1ª T</w:t>
      </w:r>
      <w:r w:rsidR="00C836F5">
        <w:rPr>
          <w:rFonts w:cs="Times New Roman"/>
          <w:szCs w:val="24"/>
        </w:rPr>
        <w:t>ranche</w:t>
      </w:r>
      <w:r w:rsidR="009E7062">
        <w:rPr>
          <w:rFonts w:cs="Times New Roman"/>
          <w:szCs w:val="24"/>
        </w:rPr>
        <w:t xml:space="preserve"> </w:t>
      </w:r>
      <w:r w:rsidR="00EC7F2F" w:rsidRPr="00752DDF">
        <w:rPr>
          <w:rFonts w:cs="Times New Roman"/>
          <w:szCs w:val="24"/>
        </w:rPr>
        <w:t xml:space="preserve">das </w:t>
      </w:r>
      <w:r w:rsidR="00085EB3" w:rsidRPr="00752DDF">
        <w:rPr>
          <w:rFonts w:cs="Times New Roman"/>
          <w:szCs w:val="24"/>
        </w:rPr>
        <w:t>Notas Comerciais</w:t>
      </w:r>
      <w:r w:rsidR="009E7062">
        <w:rPr>
          <w:rFonts w:cs="Times New Roman"/>
          <w:szCs w:val="24"/>
        </w:rPr>
        <w:t xml:space="preserve">, </w:t>
      </w:r>
      <w:r w:rsidR="00C836F5">
        <w:rPr>
          <w:rFonts w:cs="Times New Roman"/>
          <w:szCs w:val="24"/>
        </w:rPr>
        <w:t xml:space="preserve">em montante correspondente a, no mínimo, o Montante Mínimo, </w:t>
      </w:r>
      <w:r w:rsidRPr="00752DDF">
        <w:rPr>
          <w:rFonts w:cs="Times New Roman"/>
          <w:szCs w:val="24"/>
        </w:rPr>
        <w:t xml:space="preserve">sem a incidência de quaisquer remunerações, encargos ou penalidades, observadas as eventuais deduções </w:t>
      </w:r>
      <w:r w:rsidR="002C1C0A" w:rsidRPr="00752DDF">
        <w:rPr>
          <w:rFonts w:cs="Times New Roman"/>
          <w:szCs w:val="24"/>
        </w:rPr>
        <w:t xml:space="preserve">e demais condições </w:t>
      </w:r>
      <w:r w:rsidRPr="00752DDF">
        <w:rPr>
          <w:rFonts w:cs="Times New Roman"/>
          <w:szCs w:val="24"/>
        </w:rPr>
        <w:t>previstas nesta Escritura de Emissão.</w:t>
      </w:r>
      <w:r w:rsidR="00503D52" w:rsidRPr="00752DDF">
        <w:rPr>
          <w:rFonts w:cs="Times New Roman"/>
          <w:szCs w:val="24"/>
        </w:rPr>
        <w:t xml:space="preserve"> </w:t>
      </w:r>
    </w:p>
    <w:p w14:paraId="668037A6" w14:textId="77777777" w:rsidR="00CE05FD" w:rsidRPr="00752DDF" w:rsidRDefault="00CE05FD" w:rsidP="00752DDF">
      <w:pPr>
        <w:pStyle w:val="Nvel111"/>
        <w:numPr>
          <w:ilvl w:val="0"/>
          <w:numId w:val="0"/>
        </w:numPr>
        <w:ind w:left="709"/>
        <w:rPr>
          <w:rFonts w:cs="Times New Roman"/>
          <w:szCs w:val="24"/>
        </w:rPr>
      </w:pPr>
    </w:p>
    <w:p w14:paraId="601222C0" w14:textId="77777777" w:rsidR="00E1177F" w:rsidRDefault="004E6909" w:rsidP="00E40DE0">
      <w:pPr>
        <w:pStyle w:val="Nvel111"/>
        <w:rPr>
          <w:rFonts w:cs="Times New Roman"/>
          <w:szCs w:val="24"/>
        </w:rPr>
      </w:pPr>
      <w:bookmarkStart w:id="187" w:name="_Ref98959427"/>
      <w:bookmarkStart w:id="188" w:name="_Ref6146414"/>
      <w:r w:rsidRPr="00752DDF">
        <w:rPr>
          <w:rFonts w:cs="Times New Roman"/>
          <w:szCs w:val="24"/>
        </w:rPr>
        <w:t>O</w:t>
      </w:r>
      <w:r w:rsidR="00F275C5" w:rsidRPr="00752DDF">
        <w:rPr>
          <w:rFonts w:cs="Times New Roman"/>
          <w:szCs w:val="24"/>
        </w:rPr>
        <w:t xml:space="preserve"> valor d</w:t>
      </w:r>
      <w:r w:rsidR="0076186F" w:rsidRPr="00752DDF">
        <w:rPr>
          <w:rFonts w:cs="Times New Roman"/>
          <w:szCs w:val="24"/>
        </w:rPr>
        <w:t>a</w:t>
      </w:r>
      <w:r w:rsidR="00F275C5" w:rsidRPr="00752DDF">
        <w:rPr>
          <w:rFonts w:cs="Times New Roman"/>
          <w:szCs w:val="24"/>
        </w:rPr>
        <w:t xml:space="preserve"> </w:t>
      </w:r>
      <w:r w:rsidR="0076186F" w:rsidRPr="00752DDF">
        <w:rPr>
          <w:rFonts w:cs="Times New Roman"/>
          <w:szCs w:val="24"/>
        </w:rPr>
        <w:t xml:space="preserve">integralização </w:t>
      </w:r>
      <w:r w:rsidR="00E1177F">
        <w:rPr>
          <w:rFonts w:cs="Times New Roman"/>
          <w:szCs w:val="24"/>
        </w:rPr>
        <w:t xml:space="preserve">da 1ª Tranche </w:t>
      </w:r>
      <w:r w:rsidR="0076186F" w:rsidRPr="00752DDF">
        <w:rPr>
          <w:rFonts w:cs="Times New Roman"/>
          <w:szCs w:val="24"/>
        </w:rPr>
        <w:t>de Notas Comerciais</w:t>
      </w:r>
      <w:r w:rsidR="00F275C5" w:rsidRPr="00752DDF">
        <w:rPr>
          <w:rFonts w:cs="Times New Roman"/>
          <w:szCs w:val="24"/>
        </w:rPr>
        <w:t xml:space="preserve"> ser</w:t>
      </w:r>
      <w:r w:rsidR="009E7062">
        <w:rPr>
          <w:rFonts w:cs="Times New Roman"/>
          <w:szCs w:val="24"/>
        </w:rPr>
        <w:t>á</w:t>
      </w:r>
      <w:r w:rsidR="00F275C5" w:rsidRPr="00752DDF">
        <w:rPr>
          <w:rFonts w:cs="Times New Roman"/>
          <w:szCs w:val="24"/>
        </w:rPr>
        <w:t xml:space="preserve"> </w:t>
      </w:r>
      <w:r w:rsidR="009E7062">
        <w:rPr>
          <w:rFonts w:cs="Times New Roman"/>
          <w:szCs w:val="24"/>
        </w:rPr>
        <w:t xml:space="preserve">disponibilizado </w:t>
      </w:r>
      <w:r w:rsidR="0076186F" w:rsidRPr="00752DDF">
        <w:rPr>
          <w:rFonts w:cs="Times New Roman"/>
          <w:szCs w:val="24"/>
        </w:rPr>
        <w:t>à Emissora</w:t>
      </w:r>
      <w:r w:rsidR="00F275C5" w:rsidRPr="00752DDF">
        <w:rPr>
          <w:rFonts w:cs="Times New Roman"/>
          <w:szCs w:val="24"/>
        </w:rPr>
        <w:t xml:space="preserve"> em até 2 (dois) Dias Úteis contados </w:t>
      </w:r>
      <w:r w:rsidR="000D1E85" w:rsidRPr="00752DDF">
        <w:rPr>
          <w:rFonts w:cs="Times New Roman"/>
          <w:szCs w:val="24"/>
        </w:rPr>
        <w:t xml:space="preserve">da verificação </w:t>
      </w:r>
      <w:r w:rsidR="00CF0F53" w:rsidRPr="00752DDF">
        <w:rPr>
          <w:rFonts w:cs="Times New Roman"/>
          <w:szCs w:val="24"/>
        </w:rPr>
        <w:t>do atendimento da totalidade</w:t>
      </w:r>
      <w:r w:rsidR="00F275C5" w:rsidRPr="00752DDF">
        <w:rPr>
          <w:rFonts w:cs="Times New Roman"/>
          <w:szCs w:val="24"/>
        </w:rPr>
        <w:t xml:space="preserve"> das Condições Precedentes</w:t>
      </w:r>
      <w:r w:rsidR="00E1177F">
        <w:rPr>
          <w:rFonts w:cs="Times New Roman"/>
          <w:szCs w:val="24"/>
        </w:rPr>
        <w:t xml:space="preserve"> – 1ª Tranche</w:t>
      </w:r>
      <w:r w:rsidR="009E7062">
        <w:rPr>
          <w:rFonts w:cs="Times New Roman"/>
          <w:szCs w:val="24"/>
        </w:rPr>
        <w:t>, deduzidos dos seguintes montantes:</w:t>
      </w:r>
    </w:p>
    <w:p w14:paraId="32CC1BE8" w14:textId="32129CF3" w:rsidR="00E1177F" w:rsidRDefault="00E1177F" w:rsidP="00E1177F">
      <w:pPr>
        <w:pStyle w:val="PargrafodaLista"/>
        <w:rPr>
          <w:szCs w:val="24"/>
        </w:rPr>
      </w:pPr>
    </w:p>
    <w:p w14:paraId="42653015" w14:textId="32724C8F" w:rsidR="00E1177F" w:rsidRPr="00BC553A" w:rsidRDefault="00E1177F" w:rsidP="00E40DE0">
      <w:pPr>
        <w:pStyle w:val="Nvel111a"/>
        <w:rPr>
          <w:b/>
        </w:rPr>
      </w:pPr>
      <w:bookmarkStart w:id="189" w:name="_Ref34276928"/>
      <w:r w:rsidRPr="00BC553A">
        <w:t>R$ </w:t>
      </w:r>
      <w:r w:rsidR="009C0709">
        <w:rPr>
          <w:bCs/>
          <w:color w:val="000000"/>
        </w:rPr>
        <w:t>204.991,91</w:t>
      </w:r>
      <w:r w:rsidR="009C0709" w:rsidRPr="00BC553A">
        <w:t xml:space="preserve"> </w:t>
      </w:r>
      <w:r w:rsidRPr="00BC553A">
        <w:t>(</w:t>
      </w:r>
      <w:r w:rsidR="009C0709">
        <w:rPr>
          <w:bCs/>
          <w:color w:val="000000"/>
        </w:rPr>
        <w:t>duzentos e quatro mil, novecentos e noventa e um reais e noventa e um centavos</w:t>
      </w:r>
      <w:r w:rsidRPr="00BC553A">
        <w:t>), serão direcionados para o pagamento das despesas à vista (</w:t>
      </w:r>
      <w:r w:rsidRPr="00BC553A">
        <w:rPr>
          <w:i/>
          <w:iCs/>
        </w:rPr>
        <w:t>flat</w:t>
      </w:r>
      <w:r w:rsidRPr="00BC553A">
        <w:t xml:space="preserve">) da Operação, conforme devidamente identificadas no </w:t>
      </w:r>
      <w:r w:rsidRPr="00BC553A">
        <w:rPr>
          <w:bCs/>
        </w:rPr>
        <w:t>Anexo V</w:t>
      </w:r>
      <w:r>
        <w:rPr>
          <w:bCs/>
        </w:rPr>
        <w:t>I</w:t>
      </w:r>
      <w:r w:rsidRPr="00BC553A">
        <w:rPr>
          <w:bCs/>
        </w:rPr>
        <w:t xml:space="preserve"> </w:t>
      </w:r>
      <w:r>
        <w:rPr>
          <w:bCs/>
        </w:rPr>
        <w:t>a</w:t>
      </w:r>
      <w:r w:rsidRPr="00BC553A">
        <w:rPr>
          <w:bCs/>
        </w:rPr>
        <w:t xml:space="preserve"> </w:t>
      </w:r>
      <w:r>
        <w:rPr>
          <w:bCs/>
        </w:rPr>
        <w:t xml:space="preserve">esta Escritura de Emissão </w:t>
      </w:r>
      <w:r w:rsidRPr="00BC553A">
        <w:t>(“</w:t>
      </w:r>
      <w:r w:rsidRPr="00BC553A">
        <w:rPr>
          <w:u w:val="single"/>
        </w:rPr>
        <w:t xml:space="preserve">Despesas </w:t>
      </w:r>
      <w:r w:rsidRPr="00BC553A">
        <w:rPr>
          <w:i/>
          <w:iCs/>
          <w:u w:val="single"/>
        </w:rPr>
        <w:t>Flat</w:t>
      </w:r>
      <w:r w:rsidRPr="00BC553A">
        <w:t>”);</w:t>
      </w:r>
      <w:bookmarkEnd w:id="189"/>
      <w:r w:rsidRPr="00BC553A">
        <w:t xml:space="preserve"> e</w:t>
      </w:r>
    </w:p>
    <w:p w14:paraId="3EF25EFC" w14:textId="77777777" w:rsidR="00E1177F" w:rsidRPr="00BC553A" w:rsidRDefault="00E1177F" w:rsidP="00E1177F">
      <w:pPr>
        <w:pStyle w:val="Nvel111a"/>
        <w:numPr>
          <w:ilvl w:val="0"/>
          <w:numId w:val="0"/>
        </w:numPr>
        <w:ind w:left="1418"/>
        <w:rPr>
          <w:rFonts w:cs="Times New Roman"/>
          <w:b/>
          <w:szCs w:val="24"/>
        </w:rPr>
      </w:pPr>
    </w:p>
    <w:p w14:paraId="7332BCB7" w14:textId="51D5819B" w:rsidR="00E1177F" w:rsidRPr="00BC553A" w:rsidRDefault="00E1177F" w:rsidP="00E40DE0">
      <w:pPr>
        <w:pStyle w:val="Nvel111a"/>
        <w:rPr>
          <w:b/>
        </w:rPr>
      </w:pPr>
      <w:bookmarkStart w:id="190" w:name="_Ref34276930"/>
      <w:r w:rsidRPr="00BC553A">
        <w:rPr>
          <w:bCs/>
        </w:rPr>
        <w:t xml:space="preserve">R$ </w:t>
      </w:r>
      <w:r w:rsidR="009C0709">
        <w:rPr>
          <w:bCs/>
          <w:color w:val="000000"/>
        </w:rPr>
        <w:t>145.436,36</w:t>
      </w:r>
      <w:r w:rsidR="009C0709" w:rsidRPr="00BC553A">
        <w:rPr>
          <w:bCs/>
        </w:rPr>
        <w:t xml:space="preserve"> </w:t>
      </w:r>
      <w:r w:rsidRPr="00BC553A">
        <w:rPr>
          <w:bCs/>
        </w:rPr>
        <w:t>(</w:t>
      </w:r>
      <w:r w:rsidR="009C0709">
        <w:rPr>
          <w:bCs/>
          <w:color w:val="000000"/>
        </w:rPr>
        <w:t>cento e quarenta e cinco mil, quatrocentos e trinta e seis reais e trinta e seis centavos</w:t>
      </w:r>
      <w:r w:rsidRPr="00BC553A">
        <w:rPr>
          <w:bCs/>
        </w:rPr>
        <w:t>)</w:t>
      </w:r>
      <w:r w:rsidRPr="00BC553A">
        <w:t xml:space="preserve"> serão retidos na Conta do Patrimônio Separado para a constituição do Fundo de Despesas, </w:t>
      </w:r>
      <w:r w:rsidRPr="00BC553A">
        <w:rPr>
          <w:bCs/>
        </w:rPr>
        <w:t>para fazer frente às Despesas presentes e futuras, ordinárias e extraordinárias da Emissão</w:t>
      </w:r>
      <w:bookmarkEnd w:id="190"/>
      <w:r w:rsidRPr="00BC553A">
        <w:t xml:space="preserve">; </w:t>
      </w:r>
    </w:p>
    <w:p w14:paraId="7C7EAA25" w14:textId="77777777" w:rsidR="00E1177F" w:rsidRPr="00BC553A" w:rsidRDefault="00E1177F" w:rsidP="00E1177F">
      <w:pPr>
        <w:pStyle w:val="Nvel111a"/>
        <w:numPr>
          <w:ilvl w:val="0"/>
          <w:numId w:val="0"/>
        </w:numPr>
        <w:ind w:left="1418"/>
        <w:rPr>
          <w:rFonts w:cs="Times New Roman"/>
          <w:b/>
          <w:szCs w:val="24"/>
        </w:rPr>
      </w:pPr>
    </w:p>
    <w:p w14:paraId="22523C6A" w14:textId="7ECB8332" w:rsidR="00E1177F" w:rsidRPr="00E37F22" w:rsidRDefault="00E1177F" w:rsidP="00E40DE0">
      <w:pPr>
        <w:pStyle w:val="Nvel111a"/>
        <w:rPr>
          <w:b/>
        </w:rPr>
      </w:pPr>
      <w:r w:rsidRPr="00BC553A">
        <w:t xml:space="preserve">R$ </w:t>
      </w:r>
      <w:r w:rsidR="00AD1DAD">
        <w:rPr>
          <w:bCs/>
          <w:color w:val="000000"/>
        </w:rPr>
        <w:t>569.104,07</w:t>
      </w:r>
      <w:r w:rsidR="009C0709" w:rsidRPr="00BC553A">
        <w:t xml:space="preserve"> </w:t>
      </w:r>
      <w:r w:rsidRPr="00BC553A">
        <w:t>(</w:t>
      </w:r>
      <w:r w:rsidR="00AD1DAD">
        <w:rPr>
          <w:bCs/>
          <w:color w:val="000000"/>
        </w:rPr>
        <w:t>quinhentos e sessenta e nove mil, cento e quatro reais e sete centavos</w:t>
      </w:r>
      <w:r w:rsidRPr="00BC553A">
        <w:t xml:space="preserve">) serão retidos na </w:t>
      </w:r>
      <w:r>
        <w:t xml:space="preserve">Conta </w:t>
      </w:r>
      <w:r w:rsidRPr="00BC553A">
        <w:t>do Patrimônio Separado para a constituição do Fundo de Reserva;</w:t>
      </w:r>
      <w:r>
        <w:t xml:space="preserve"> e</w:t>
      </w:r>
    </w:p>
    <w:p w14:paraId="47E4626F" w14:textId="77777777" w:rsidR="00E1177F" w:rsidRDefault="00E1177F" w:rsidP="00E1177F">
      <w:pPr>
        <w:pStyle w:val="PargrafodaLista"/>
        <w:rPr>
          <w:szCs w:val="24"/>
        </w:rPr>
      </w:pPr>
    </w:p>
    <w:p w14:paraId="1FA11172" w14:textId="3DBF3F35" w:rsidR="00E1177F" w:rsidRPr="0048003E" w:rsidRDefault="00E1177F" w:rsidP="00E40DE0">
      <w:pPr>
        <w:pStyle w:val="Nvel111a"/>
        <w:rPr>
          <w:b/>
        </w:rPr>
      </w:pPr>
      <w:r w:rsidRPr="00BC553A">
        <w:t xml:space="preserve">R$ </w:t>
      </w:r>
      <w:r w:rsidR="00AD1DAD">
        <w:rPr>
          <w:bCs/>
          <w:color w:val="000000"/>
        </w:rPr>
        <w:t>1.170.386,71</w:t>
      </w:r>
      <w:r w:rsidR="009C0709" w:rsidRPr="00BC553A">
        <w:t xml:space="preserve"> </w:t>
      </w:r>
      <w:r w:rsidRPr="00BC553A">
        <w:t>(</w:t>
      </w:r>
      <w:r w:rsidR="00AD1DAD">
        <w:rPr>
          <w:bCs/>
          <w:color w:val="000000"/>
        </w:rPr>
        <w:t>um milhão, cento e setenta mil, trezentos e oitenta e seis reais e setenta e um centavos</w:t>
      </w:r>
      <w:r w:rsidRPr="00BC553A">
        <w:t xml:space="preserve">) serão retidos na </w:t>
      </w:r>
      <w:r>
        <w:t>Conta</w:t>
      </w:r>
      <w:r w:rsidRPr="00BC553A">
        <w:t xml:space="preserve"> do Patrimônio Separado para a constituição do Fundo de </w:t>
      </w:r>
      <w:r>
        <w:t>Juros.</w:t>
      </w:r>
    </w:p>
    <w:p w14:paraId="0F1BDEBC" w14:textId="7DEEBB55" w:rsidR="00E1177F" w:rsidRDefault="00E1177F" w:rsidP="00E1177F"/>
    <w:p w14:paraId="751B63FF" w14:textId="5F59DE7A" w:rsidR="00361B71" w:rsidRDefault="00361B71" w:rsidP="00E40DE0">
      <w:pPr>
        <w:pStyle w:val="Nvel1111"/>
      </w:pPr>
      <w:r>
        <w:t>Considerando</w:t>
      </w:r>
      <w:r w:rsidR="009C0709">
        <w:t>, na 1ª Tranche,</w:t>
      </w:r>
      <w:r>
        <w:t xml:space="preserve"> </w:t>
      </w:r>
      <w:r w:rsidR="009C0709">
        <w:t xml:space="preserve">a integralização do Montante Mínimo de Notas Comerciais, bem como </w:t>
      </w:r>
      <w:r>
        <w:t xml:space="preserve">as deduções indicadas acima, o valor líquido da 1ª Tranche a ser liberado à Emissora corresponderá a R$ </w:t>
      </w:r>
      <w:r w:rsidR="00EB577D">
        <w:rPr>
          <w:bCs/>
          <w:color w:val="000000"/>
        </w:rPr>
        <w:t>10.910.080,95</w:t>
      </w:r>
      <w:r w:rsidR="009C0709" w:rsidRPr="00BC553A">
        <w:t xml:space="preserve"> </w:t>
      </w:r>
      <w:r w:rsidRPr="00BC553A">
        <w:t>(</w:t>
      </w:r>
      <w:r w:rsidR="00EB577D">
        <w:rPr>
          <w:bCs/>
          <w:color w:val="000000"/>
        </w:rPr>
        <w:t>dez milhões, novecentos e dez mil, oitenta reais e noventa e cinco centavos</w:t>
      </w:r>
      <w:r w:rsidRPr="00BC553A">
        <w:t>)</w:t>
      </w:r>
      <w:r w:rsidR="00CF0805">
        <w:t xml:space="preserve"> (“</w:t>
      </w:r>
      <w:r w:rsidR="00CF0805" w:rsidRPr="00E40DE0">
        <w:rPr>
          <w:u w:val="single"/>
        </w:rPr>
        <w:t>Valor de Liberação – 1ª Tranche</w:t>
      </w:r>
      <w:r w:rsidR="00CF0805">
        <w:t>”)</w:t>
      </w:r>
      <w:r>
        <w:t>.</w:t>
      </w:r>
    </w:p>
    <w:p w14:paraId="231D2612" w14:textId="77777777" w:rsidR="00361B71" w:rsidRDefault="00361B71" w:rsidP="00361B71">
      <w:pPr>
        <w:pStyle w:val="Nvel111"/>
        <w:numPr>
          <w:ilvl w:val="0"/>
          <w:numId w:val="0"/>
        </w:numPr>
        <w:ind w:left="709"/>
        <w:rPr>
          <w:rFonts w:cs="Times New Roman"/>
          <w:szCs w:val="24"/>
        </w:rPr>
      </w:pPr>
    </w:p>
    <w:p w14:paraId="4EDB3F08" w14:textId="1E11A2C0" w:rsidR="0048003E" w:rsidRPr="00752DDF" w:rsidRDefault="0048003E" w:rsidP="00E40DE0">
      <w:pPr>
        <w:pStyle w:val="Nvel111"/>
        <w:rPr>
          <w:rFonts w:cs="Times New Roman"/>
          <w:szCs w:val="24"/>
        </w:rPr>
      </w:pPr>
      <w:r w:rsidRPr="00752DDF">
        <w:rPr>
          <w:rFonts w:cs="Times New Roman"/>
          <w:szCs w:val="24"/>
        </w:rPr>
        <w:lastRenderedPageBreak/>
        <w:t xml:space="preserve">O limite de responsabilidade da Emissora pelo pagamento de despesas </w:t>
      </w:r>
      <w:r>
        <w:rPr>
          <w:rFonts w:cs="Times New Roman"/>
          <w:szCs w:val="24"/>
        </w:rPr>
        <w:t>à</w:t>
      </w:r>
      <w:r w:rsidRPr="00752DDF">
        <w:rPr>
          <w:rFonts w:cs="Times New Roman"/>
          <w:szCs w:val="24"/>
        </w:rPr>
        <w:t xml:space="preserve"> Titular das Notas Comerciais, oriundas das transações previstas nesta Escritura de Emissão, será equivalente ao valor integralizado das Notas Comerciais até a ocorrência do evento que gerar a respectiva obrigação de pagamento da Emissora.</w:t>
      </w:r>
    </w:p>
    <w:p w14:paraId="0ED0189A" w14:textId="77777777" w:rsidR="0048003E" w:rsidRDefault="0048003E" w:rsidP="00E1177F"/>
    <w:p w14:paraId="6CD2416D" w14:textId="463C1C02" w:rsidR="00E1177F" w:rsidRPr="00752DDF" w:rsidRDefault="00E1177F" w:rsidP="00E40DE0">
      <w:pPr>
        <w:pStyle w:val="Nvel11"/>
        <w:keepNext/>
        <w:rPr>
          <w:rFonts w:cs="Times New Roman"/>
          <w:szCs w:val="24"/>
          <w:u w:val="single"/>
        </w:rPr>
      </w:pPr>
      <w:r w:rsidRPr="00752DDF">
        <w:rPr>
          <w:rFonts w:cs="Times New Roman"/>
          <w:szCs w:val="24"/>
          <w:u w:val="single"/>
        </w:rPr>
        <w:t>Condições Precedentes</w:t>
      </w:r>
      <w:r>
        <w:rPr>
          <w:rFonts w:cs="Times New Roman"/>
          <w:szCs w:val="24"/>
          <w:u w:val="single"/>
        </w:rPr>
        <w:t xml:space="preserve"> – Demais Tranches</w:t>
      </w:r>
      <w:r w:rsidRPr="00752DDF">
        <w:rPr>
          <w:rFonts w:cs="Times New Roman"/>
          <w:szCs w:val="24"/>
        </w:rPr>
        <w:t>: A</w:t>
      </w:r>
      <w:r>
        <w:rPr>
          <w:rFonts w:cs="Times New Roman"/>
          <w:szCs w:val="24"/>
        </w:rPr>
        <w:t xml:space="preserve"> integralização das </w:t>
      </w:r>
      <w:r w:rsidR="00CF0805">
        <w:rPr>
          <w:rFonts w:cs="Times New Roman"/>
          <w:szCs w:val="24"/>
        </w:rPr>
        <w:t>D</w:t>
      </w:r>
      <w:r>
        <w:rPr>
          <w:rFonts w:cs="Times New Roman"/>
          <w:szCs w:val="24"/>
        </w:rPr>
        <w:t xml:space="preserve">emais </w:t>
      </w:r>
      <w:r w:rsidR="009505F2">
        <w:rPr>
          <w:rFonts w:cs="Times New Roman"/>
          <w:szCs w:val="24"/>
        </w:rPr>
        <w:t xml:space="preserve">Tranches </w:t>
      </w:r>
      <w:r>
        <w:rPr>
          <w:rFonts w:cs="Times New Roman"/>
          <w:szCs w:val="24"/>
        </w:rPr>
        <w:t xml:space="preserve">de Notas Comerciais </w:t>
      </w:r>
      <w:r w:rsidRPr="00752DDF">
        <w:rPr>
          <w:rFonts w:cs="Times New Roman"/>
          <w:szCs w:val="24"/>
        </w:rPr>
        <w:t>pel</w:t>
      </w:r>
      <w:r>
        <w:rPr>
          <w:rFonts w:cs="Times New Roman"/>
          <w:szCs w:val="24"/>
        </w:rPr>
        <w:t>a</w:t>
      </w:r>
      <w:r w:rsidRPr="00752DDF">
        <w:rPr>
          <w:rFonts w:cs="Times New Roman"/>
          <w:szCs w:val="24"/>
        </w:rPr>
        <w:t xml:space="preserve"> Titular das Notas Comerciais</w:t>
      </w:r>
      <w:r>
        <w:rPr>
          <w:rFonts w:cs="Times New Roman"/>
          <w:szCs w:val="24"/>
        </w:rPr>
        <w:t xml:space="preserve">, </w:t>
      </w:r>
      <w:r w:rsidR="00FE32C3">
        <w:rPr>
          <w:rFonts w:cs="Times New Roman"/>
          <w:szCs w:val="24"/>
        </w:rPr>
        <w:t xml:space="preserve">observado o disposto na Cláusula </w:t>
      </w:r>
      <w:r w:rsidR="00FE32C3">
        <w:rPr>
          <w:rFonts w:cs="Times New Roman"/>
          <w:szCs w:val="24"/>
        </w:rPr>
        <w:fldChar w:fldCharType="begin"/>
      </w:r>
      <w:r w:rsidR="00FE32C3">
        <w:rPr>
          <w:rFonts w:cs="Times New Roman"/>
          <w:szCs w:val="24"/>
        </w:rPr>
        <w:instrText xml:space="preserve"> REF _Ref117958933 \r \h </w:instrText>
      </w:r>
      <w:r w:rsidR="00FE32C3">
        <w:rPr>
          <w:rFonts w:cs="Times New Roman"/>
          <w:szCs w:val="24"/>
        </w:rPr>
      </w:r>
      <w:r w:rsidR="00FE32C3">
        <w:rPr>
          <w:rFonts w:cs="Times New Roman"/>
          <w:szCs w:val="24"/>
        </w:rPr>
        <w:fldChar w:fldCharType="separate"/>
      </w:r>
      <w:r w:rsidR="00C70752">
        <w:rPr>
          <w:rFonts w:cs="Times New Roman"/>
          <w:szCs w:val="24"/>
        </w:rPr>
        <w:t>4.12.3</w:t>
      </w:r>
      <w:r w:rsidR="00FE32C3">
        <w:rPr>
          <w:rFonts w:cs="Times New Roman"/>
          <w:szCs w:val="24"/>
        </w:rPr>
        <w:fldChar w:fldCharType="end"/>
      </w:r>
      <w:r w:rsidR="00FE32C3">
        <w:rPr>
          <w:rFonts w:cs="Times New Roman"/>
          <w:szCs w:val="24"/>
        </w:rPr>
        <w:t xml:space="preserve"> acima</w:t>
      </w:r>
      <w:r>
        <w:rPr>
          <w:rFonts w:cs="Times New Roman"/>
          <w:szCs w:val="24"/>
        </w:rPr>
        <w:t>,</w:t>
      </w:r>
      <w:r w:rsidRPr="00752DDF">
        <w:rPr>
          <w:rFonts w:cs="Times New Roman"/>
          <w:szCs w:val="24"/>
        </w:rPr>
        <w:t xml:space="preserve"> est</w:t>
      </w:r>
      <w:r>
        <w:rPr>
          <w:rFonts w:cs="Times New Roman"/>
          <w:szCs w:val="24"/>
        </w:rPr>
        <w:t>á</w:t>
      </w:r>
      <w:r w:rsidRPr="00752DDF">
        <w:rPr>
          <w:rFonts w:cs="Times New Roman"/>
          <w:szCs w:val="24"/>
        </w:rPr>
        <w:t xml:space="preserve"> condicionada ao atendimento cumulativo das seguintes condições precedentes (“</w:t>
      </w:r>
      <w:r w:rsidRPr="00361B71">
        <w:rPr>
          <w:rFonts w:cs="Times New Roman"/>
          <w:szCs w:val="24"/>
          <w:u w:val="single"/>
        </w:rPr>
        <w:t>Condições Precedentes – Demais Tranches</w:t>
      </w:r>
      <w:r w:rsidRPr="00752DDF">
        <w:rPr>
          <w:rFonts w:cs="Times New Roman"/>
          <w:szCs w:val="24"/>
        </w:rPr>
        <w:t>”), que estão sujeitas a verificação e/ou dispensa pel</w:t>
      </w:r>
      <w:r>
        <w:rPr>
          <w:rFonts w:cs="Times New Roman"/>
          <w:szCs w:val="24"/>
        </w:rPr>
        <w:t>a</w:t>
      </w:r>
      <w:r w:rsidRPr="00752DDF">
        <w:rPr>
          <w:rFonts w:cs="Times New Roman"/>
          <w:szCs w:val="24"/>
        </w:rPr>
        <w:t xml:space="preserve"> Titular das Notas Comerciais: </w:t>
      </w:r>
    </w:p>
    <w:p w14:paraId="5924E4F0" w14:textId="6E59C828" w:rsidR="00E1177F" w:rsidRDefault="00E1177F" w:rsidP="00E1177F">
      <w:pPr>
        <w:pStyle w:val="Nvel111a1"/>
        <w:numPr>
          <w:ilvl w:val="0"/>
          <w:numId w:val="0"/>
        </w:numPr>
        <w:rPr>
          <w:rFonts w:cs="Times New Roman"/>
          <w:szCs w:val="24"/>
        </w:rPr>
      </w:pPr>
    </w:p>
    <w:p w14:paraId="78F11987" w14:textId="43402C16" w:rsidR="00E1177F" w:rsidRPr="00D550B0" w:rsidRDefault="00E1177F" w:rsidP="00E40DE0">
      <w:pPr>
        <w:pStyle w:val="Nvel11a"/>
      </w:pPr>
      <w:bookmarkStart w:id="191" w:name="_Hlk78811772"/>
      <w:r>
        <w:t xml:space="preserve">comprovação do </w:t>
      </w:r>
      <w:r w:rsidRPr="00D550B0">
        <w:t xml:space="preserve">efetivo </w:t>
      </w:r>
      <w:bookmarkEnd w:id="191"/>
      <w:r w:rsidRPr="00D550B0">
        <w:t xml:space="preserve">arquivamento na JUCESP da ata </w:t>
      </w:r>
      <w:r w:rsidR="007F343A">
        <w:t xml:space="preserve">da </w:t>
      </w:r>
      <w:r>
        <w:rPr>
          <w:rFonts w:cs="Times New Roman"/>
          <w:szCs w:val="24"/>
        </w:rPr>
        <w:t>AGE</w:t>
      </w:r>
      <w:r w:rsidRPr="00752DDF">
        <w:rPr>
          <w:rFonts w:cs="Times New Roman"/>
          <w:szCs w:val="24"/>
        </w:rPr>
        <w:t xml:space="preserve"> da Emissora</w:t>
      </w:r>
      <w:r w:rsidRPr="00D550B0">
        <w:t>;</w:t>
      </w:r>
    </w:p>
    <w:p w14:paraId="546D5950" w14:textId="77777777" w:rsidR="00E1177F" w:rsidRPr="00D550B0" w:rsidRDefault="00E1177F" w:rsidP="00E1177F">
      <w:pPr>
        <w:pStyle w:val="Nvel111a"/>
        <w:numPr>
          <w:ilvl w:val="0"/>
          <w:numId w:val="0"/>
        </w:numPr>
        <w:rPr>
          <w:rFonts w:cs="Times New Roman"/>
          <w:szCs w:val="24"/>
        </w:rPr>
      </w:pPr>
    </w:p>
    <w:p w14:paraId="020822EA" w14:textId="7BCF30DE" w:rsidR="00E1177F" w:rsidRPr="00D550B0" w:rsidRDefault="00E1177F" w:rsidP="00E40DE0">
      <w:pPr>
        <w:pStyle w:val="Nvel11a"/>
      </w:pPr>
      <w:r>
        <w:t xml:space="preserve">comprovação do </w:t>
      </w:r>
      <w:r w:rsidRPr="00D550B0">
        <w:t>efetivo arquivamento na JUCESP da</w:t>
      </w:r>
      <w:r>
        <w:t>s</w:t>
      </w:r>
      <w:r w:rsidRPr="00D550B0">
        <w:t xml:space="preserve"> ata</w:t>
      </w:r>
      <w:r>
        <w:t>s</w:t>
      </w:r>
      <w:r w:rsidRPr="00D550B0">
        <w:t xml:space="preserve"> </w:t>
      </w:r>
      <w:r>
        <w:t xml:space="preserve">das </w:t>
      </w:r>
      <w:r w:rsidRPr="00D67D54">
        <w:rPr>
          <w:rFonts w:eastAsia="Calibri" w:cs="Times New Roman"/>
        </w:rPr>
        <w:t>Aprovações Societárias dos Fiadores PJ</w:t>
      </w:r>
      <w:r w:rsidRPr="00D550B0">
        <w:t>;</w:t>
      </w:r>
    </w:p>
    <w:p w14:paraId="0D301E1D" w14:textId="77777777" w:rsidR="00E1177F" w:rsidRPr="00D550B0" w:rsidRDefault="00E1177F" w:rsidP="00E1177F">
      <w:pPr>
        <w:pStyle w:val="Nvel111a"/>
        <w:numPr>
          <w:ilvl w:val="0"/>
          <w:numId w:val="0"/>
        </w:numPr>
        <w:rPr>
          <w:rFonts w:cs="Times New Roman"/>
          <w:szCs w:val="24"/>
        </w:rPr>
      </w:pPr>
    </w:p>
    <w:p w14:paraId="13173F53" w14:textId="77777777" w:rsidR="00E1177F" w:rsidRPr="00D550B0" w:rsidRDefault="00E1177F" w:rsidP="00E40DE0">
      <w:pPr>
        <w:pStyle w:val="Nvel11a"/>
      </w:pPr>
      <w:r>
        <w:t xml:space="preserve">comprovação do efetivo registro </w:t>
      </w:r>
      <w:r w:rsidRPr="00D550B0">
        <w:t xml:space="preserve">do Contrato AF Imóvel no competente cartório de registro de imóveis; </w:t>
      </w:r>
    </w:p>
    <w:p w14:paraId="04CED824" w14:textId="77777777" w:rsidR="00FC7F25" w:rsidRPr="00D550B0" w:rsidRDefault="00FC7F25" w:rsidP="00E1177F">
      <w:pPr>
        <w:tabs>
          <w:tab w:val="num" w:pos="1701"/>
        </w:tabs>
        <w:spacing w:line="300" w:lineRule="atLeast"/>
      </w:pPr>
    </w:p>
    <w:p w14:paraId="57AEEF7A" w14:textId="2CB4D24B" w:rsidR="00E1177F" w:rsidRDefault="00E1177F" w:rsidP="00E40DE0">
      <w:pPr>
        <w:pStyle w:val="Nvel11a"/>
      </w:pPr>
      <w:r w:rsidRPr="0016682E">
        <w:t xml:space="preserve">a efetiva subscrição e integralização de CRI em montante suficiente para </w:t>
      </w:r>
      <w:r w:rsidR="0048003E">
        <w:t xml:space="preserve">a integralização da </w:t>
      </w:r>
      <w:proofErr w:type="gramStart"/>
      <w:r w:rsidR="0048003E">
        <w:t xml:space="preserve">respectiva </w:t>
      </w:r>
      <w:r w:rsidR="009505F2">
        <w:t>Tranche</w:t>
      </w:r>
      <w:proofErr w:type="gramEnd"/>
      <w:r>
        <w:t>;</w:t>
      </w:r>
    </w:p>
    <w:p w14:paraId="6D25FA41" w14:textId="77777777" w:rsidR="00E1177F" w:rsidRDefault="00E1177F" w:rsidP="00E1177F">
      <w:pPr>
        <w:pStyle w:val="Nvel111a"/>
        <w:numPr>
          <w:ilvl w:val="0"/>
          <w:numId w:val="0"/>
        </w:numPr>
        <w:ind w:left="1418"/>
        <w:rPr>
          <w:rFonts w:cs="Times New Roman"/>
          <w:szCs w:val="24"/>
        </w:rPr>
      </w:pPr>
    </w:p>
    <w:p w14:paraId="78F05E70" w14:textId="79B032C9" w:rsidR="0048003E" w:rsidRPr="00D550B0" w:rsidRDefault="0048003E" w:rsidP="00E40DE0">
      <w:pPr>
        <w:pStyle w:val="Nvel11a"/>
        <w:rPr>
          <w:rFonts w:cs="Times New Roman"/>
          <w:szCs w:val="24"/>
        </w:rPr>
      </w:pPr>
      <w:r w:rsidRPr="00D550B0">
        <w:rPr>
          <w:rFonts w:cs="Times New Roman"/>
          <w:szCs w:val="24"/>
        </w:rPr>
        <w:t xml:space="preserve">as declarações dadas pela </w:t>
      </w:r>
      <w:r>
        <w:rPr>
          <w:rFonts w:cs="Times New Roman"/>
          <w:szCs w:val="24"/>
        </w:rPr>
        <w:t>Emissora</w:t>
      </w:r>
      <w:r w:rsidRPr="00D550B0">
        <w:rPr>
          <w:rFonts w:cs="Times New Roman"/>
          <w:szCs w:val="24"/>
        </w:rPr>
        <w:t xml:space="preserve"> e pelos </w:t>
      </w:r>
      <w:r w:rsidRPr="00A40445">
        <w:rPr>
          <w:rFonts w:cs="Times New Roman"/>
          <w:szCs w:val="24"/>
        </w:rPr>
        <w:t>Fiadores</w:t>
      </w:r>
      <w:r w:rsidRPr="00D550B0">
        <w:rPr>
          <w:rFonts w:cs="Times New Roman"/>
          <w:szCs w:val="24"/>
        </w:rPr>
        <w:t>, nos termos da cláusula </w:t>
      </w:r>
      <w:r>
        <w:rPr>
          <w:rFonts w:cs="Times New Roman"/>
          <w:szCs w:val="24"/>
        </w:rPr>
        <w:fldChar w:fldCharType="begin"/>
      </w:r>
      <w:r>
        <w:rPr>
          <w:rFonts w:cs="Times New Roman"/>
          <w:szCs w:val="24"/>
        </w:rPr>
        <w:instrText xml:space="preserve"> REF _Ref9943497 \r \h </w:instrText>
      </w:r>
      <w:r>
        <w:rPr>
          <w:rFonts w:cs="Times New Roman"/>
          <w:szCs w:val="24"/>
        </w:rPr>
      </w:r>
      <w:r>
        <w:rPr>
          <w:rFonts w:cs="Times New Roman"/>
          <w:szCs w:val="24"/>
        </w:rPr>
        <w:fldChar w:fldCharType="separate"/>
      </w:r>
      <w:r w:rsidR="00C70752">
        <w:rPr>
          <w:rFonts w:cs="Times New Roman"/>
          <w:szCs w:val="24"/>
        </w:rPr>
        <w:t>8</w:t>
      </w:r>
      <w:r>
        <w:rPr>
          <w:rFonts w:cs="Times New Roman"/>
          <w:szCs w:val="24"/>
        </w:rPr>
        <w:fldChar w:fldCharType="end"/>
      </w:r>
      <w:r w:rsidRPr="00D550B0">
        <w:rPr>
          <w:rFonts w:cs="Times New Roman"/>
          <w:szCs w:val="24"/>
        </w:rPr>
        <w:t xml:space="preserve"> abaixo,</w:t>
      </w:r>
      <w:r w:rsidRPr="00D550B0">
        <w:rPr>
          <w:rFonts w:cs="Times New Roman"/>
          <w:spacing w:val="42"/>
          <w:szCs w:val="24"/>
        </w:rPr>
        <w:t xml:space="preserve"> </w:t>
      </w:r>
      <w:r w:rsidRPr="00D550B0">
        <w:rPr>
          <w:rFonts w:cs="Times New Roman"/>
          <w:szCs w:val="24"/>
        </w:rPr>
        <w:t>e</w:t>
      </w:r>
      <w:r w:rsidRPr="00D550B0">
        <w:rPr>
          <w:rFonts w:cs="Times New Roman"/>
          <w:spacing w:val="42"/>
          <w:szCs w:val="24"/>
        </w:rPr>
        <w:t xml:space="preserve"> </w:t>
      </w:r>
      <w:r w:rsidRPr="00D550B0">
        <w:rPr>
          <w:rFonts w:cs="Times New Roman"/>
          <w:szCs w:val="24"/>
        </w:rPr>
        <w:t>seus</w:t>
      </w:r>
      <w:r w:rsidRPr="00D550B0">
        <w:rPr>
          <w:rFonts w:cs="Times New Roman"/>
          <w:spacing w:val="41"/>
          <w:szCs w:val="24"/>
        </w:rPr>
        <w:t xml:space="preserve"> </w:t>
      </w:r>
      <w:r w:rsidRPr="00D550B0">
        <w:rPr>
          <w:rFonts w:cs="Times New Roman"/>
          <w:szCs w:val="24"/>
        </w:rPr>
        <w:t>subitens,</w:t>
      </w:r>
      <w:r w:rsidRPr="00D550B0">
        <w:rPr>
          <w:rFonts w:cs="Times New Roman"/>
          <w:spacing w:val="42"/>
          <w:szCs w:val="24"/>
        </w:rPr>
        <w:t xml:space="preserve"> </w:t>
      </w:r>
      <w:r w:rsidRPr="00D550B0">
        <w:rPr>
          <w:rFonts w:cs="Times New Roman"/>
          <w:szCs w:val="24"/>
        </w:rPr>
        <w:t>bem</w:t>
      </w:r>
      <w:r w:rsidRPr="00D550B0">
        <w:rPr>
          <w:rFonts w:cs="Times New Roman"/>
          <w:spacing w:val="41"/>
          <w:szCs w:val="24"/>
        </w:rPr>
        <w:t xml:space="preserve"> </w:t>
      </w:r>
      <w:r w:rsidRPr="00D550B0">
        <w:rPr>
          <w:rFonts w:cs="Times New Roman"/>
          <w:szCs w:val="24"/>
        </w:rPr>
        <w:t>como</w:t>
      </w:r>
      <w:r w:rsidRPr="00D550B0">
        <w:rPr>
          <w:rFonts w:cs="Times New Roman"/>
          <w:spacing w:val="41"/>
          <w:szCs w:val="24"/>
        </w:rPr>
        <w:t xml:space="preserve"> </w:t>
      </w:r>
      <w:r w:rsidRPr="00D550B0">
        <w:rPr>
          <w:rFonts w:cs="Times New Roman"/>
          <w:szCs w:val="24"/>
        </w:rPr>
        <w:t>nos</w:t>
      </w:r>
      <w:r w:rsidRPr="00D550B0">
        <w:rPr>
          <w:rFonts w:cs="Times New Roman"/>
          <w:spacing w:val="41"/>
          <w:szCs w:val="24"/>
        </w:rPr>
        <w:t xml:space="preserve"> </w:t>
      </w:r>
      <w:r w:rsidRPr="00D550B0">
        <w:rPr>
          <w:rFonts w:cs="Times New Roman"/>
          <w:szCs w:val="24"/>
        </w:rPr>
        <w:t>termos</w:t>
      </w:r>
      <w:r w:rsidRPr="00D550B0">
        <w:rPr>
          <w:rFonts w:cs="Times New Roman"/>
          <w:spacing w:val="41"/>
          <w:szCs w:val="24"/>
        </w:rPr>
        <w:t xml:space="preserve"> </w:t>
      </w:r>
      <w:r w:rsidRPr="00D550B0">
        <w:rPr>
          <w:rFonts w:cs="Times New Roman"/>
          <w:szCs w:val="24"/>
        </w:rPr>
        <w:t>dos</w:t>
      </w:r>
      <w:r w:rsidRPr="00D550B0">
        <w:rPr>
          <w:rFonts w:cs="Times New Roman"/>
          <w:spacing w:val="41"/>
          <w:szCs w:val="24"/>
        </w:rPr>
        <w:t xml:space="preserve"> </w:t>
      </w:r>
      <w:r w:rsidRPr="00D550B0">
        <w:rPr>
          <w:rFonts w:cs="Times New Roman"/>
          <w:szCs w:val="24"/>
        </w:rPr>
        <w:t xml:space="preserve">demais Documentos da Operação, permaneçam verdadeiras, válidas, completas, consistentes, suficientes e corretas e não tenham sido modificadas, permanecendo a </w:t>
      </w:r>
      <w:r>
        <w:rPr>
          <w:rFonts w:cs="Times New Roman"/>
          <w:szCs w:val="24"/>
        </w:rPr>
        <w:t>Emissora e</w:t>
      </w:r>
      <w:r w:rsidRPr="00D550B0">
        <w:rPr>
          <w:rFonts w:cs="Times New Roman"/>
          <w:szCs w:val="24"/>
        </w:rPr>
        <w:t xml:space="preserve"> os </w:t>
      </w:r>
      <w:r w:rsidRPr="00A40445">
        <w:rPr>
          <w:rFonts w:cs="Times New Roman"/>
          <w:szCs w:val="24"/>
        </w:rPr>
        <w:t>Fiadores</w:t>
      </w:r>
      <w:r w:rsidRPr="00D550B0">
        <w:rPr>
          <w:rFonts w:cs="Times New Roman"/>
          <w:szCs w:val="24"/>
        </w:rPr>
        <w:t xml:space="preserve"> responsáveis pelas declarações, nos termos a serem declarados conforme modelo constante do </w:t>
      </w:r>
      <w:r w:rsidRPr="00C836F5">
        <w:rPr>
          <w:rFonts w:cs="Times New Roman"/>
          <w:szCs w:val="24"/>
          <w:u w:val="single"/>
        </w:rPr>
        <w:t>Anexo VII</w:t>
      </w:r>
      <w:r w:rsidRPr="00D550B0">
        <w:rPr>
          <w:rFonts w:cs="Times New Roman"/>
          <w:szCs w:val="24"/>
        </w:rPr>
        <w:t xml:space="preserve"> a esta </w:t>
      </w:r>
      <w:r>
        <w:rPr>
          <w:rFonts w:cs="Times New Roman"/>
          <w:szCs w:val="24"/>
        </w:rPr>
        <w:t>Escritura de Emissão</w:t>
      </w:r>
      <w:r w:rsidRPr="00D550B0">
        <w:rPr>
          <w:rFonts w:cs="Times New Roman"/>
          <w:szCs w:val="24"/>
        </w:rPr>
        <w:t>;</w:t>
      </w:r>
    </w:p>
    <w:p w14:paraId="3863DBB5" w14:textId="77777777" w:rsidR="0048003E" w:rsidRPr="00D550B0" w:rsidRDefault="0048003E" w:rsidP="0048003E">
      <w:pPr>
        <w:pStyle w:val="Nvel111a"/>
        <w:numPr>
          <w:ilvl w:val="0"/>
          <w:numId w:val="0"/>
        </w:numPr>
        <w:rPr>
          <w:rFonts w:cs="Times New Roman"/>
          <w:szCs w:val="24"/>
        </w:rPr>
      </w:pPr>
    </w:p>
    <w:p w14:paraId="69F093AE" w14:textId="77777777" w:rsidR="0048003E" w:rsidRPr="0016682E" w:rsidRDefault="0048003E" w:rsidP="00E40DE0">
      <w:pPr>
        <w:pStyle w:val="Nvel11a"/>
        <w:rPr>
          <w:rFonts w:cs="Times New Roman"/>
          <w:szCs w:val="24"/>
        </w:rPr>
      </w:pPr>
      <w:r w:rsidRPr="00D550B0">
        <w:rPr>
          <w:rFonts w:cs="Times New Roman"/>
          <w:szCs w:val="24"/>
        </w:rPr>
        <w:t xml:space="preserve">não esteja em curso </w:t>
      </w:r>
      <w:r w:rsidRPr="0016682E">
        <w:rPr>
          <w:rFonts w:cs="Times New Roman"/>
          <w:szCs w:val="24"/>
        </w:rPr>
        <w:t xml:space="preserve">qualquer ato ou fato que seja considerado como um Evento de Vencimento Antecipado, nos termos a serem declarados conforme modelo constante do </w:t>
      </w:r>
      <w:r w:rsidRPr="00D67D54">
        <w:rPr>
          <w:rFonts w:cs="Times New Roman"/>
          <w:szCs w:val="24"/>
          <w:u w:val="single"/>
        </w:rPr>
        <w:t>Anexo VII</w:t>
      </w:r>
      <w:r w:rsidRPr="0016682E">
        <w:rPr>
          <w:rFonts w:cs="Times New Roman"/>
          <w:szCs w:val="24"/>
        </w:rPr>
        <w:t xml:space="preserve"> a esta </w:t>
      </w:r>
      <w:r>
        <w:rPr>
          <w:rFonts w:cs="Times New Roman"/>
          <w:szCs w:val="24"/>
        </w:rPr>
        <w:t>Escritura de Emissão</w:t>
      </w:r>
      <w:r w:rsidRPr="0016682E">
        <w:rPr>
          <w:rFonts w:cs="Times New Roman"/>
          <w:szCs w:val="24"/>
        </w:rPr>
        <w:t>;</w:t>
      </w:r>
    </w:p>
    <w:p w14:paraId="4D5E6DC0" w14:textId="77777777" w:rsidR="0048003E" w:rsidRPr="0016682E" w:rsidRDefault="0048003E" w:rsidP="0048003E">
      <w:pPr>
        <w:pStyle w:val="Nvel111a"/>
        <w:numPr>
          <w:ilvl w:val="0"/>
          <w:numId w:val="0"/>
        </w:numPr>
        <w:rPr>
          <w:rFonts w:cs="Times New Roman"/>
          <w:szCs w:val="24"/>
        </w:rPr>
      </w:pPr>
    </w:p>
    <w:p w14:paraId="3AA53C09" w14:textId="7C731776" w:rsidR="0048003E" w:rsidRPr="00D550B0" w:rsidRDefault="0048003E" w:rsidP="00E40DE0">
      <w:pPr>
        <w:pStyle w:val="Nvel11a"/>
        <w:rPr>
          <w:rFonts w:cs="Times New Roman"/>
          <w:szCs w:val="24"/>
        </w:rPr>
      </w:pPr>
      <w:r w:rsidRPr="0016682E">
        <w:rPr>
          <w:rFonts w:cs="Times New Roman"/>
          <w:szCs w:val="24"/>
        </w:rPr>
        <w:t xml:space="preserve">inexistência de violação ou indício de violação de qualquer dispositivo </w:t>
      </w:r>
      <w:r>
        <w:rPr>
          <w:rFonts w:cs="Times New Roman"/>
          <w:szCs w:val="24"/>
        </w:rPr>
        <w:t xml:space="preserve">das </w:t>
      </w:r>
      <w:r w:rsidRPr="0048003E">
        <w:rPr>
          <w:rFonts w:cs="Times New Roman"/>
          <w:szCs w:val="24"/>
        </w:rPr>
        <w:t>Leis Anticorrupção</w:t>
      </w:r>
      <w:r w:rsidRPr="00D550B0">
        <w:rPr>
          <w:rFonts w:cs="Times New Roman"/>
          <w:szCs w:val="24"/>
        </w:rPr>
        <w:t xml:space="preserve"> pela </w:t>
      </w:r>
      <w:r>
        <w:rPr>
          <w:rFonts w:cs="Times New Roman"/>
          <w:szCs w:val="24"/>
        </w:rPr>
        <w:t>Emissora</w:t>
      </w:r>
      <w:r w:rsidRPr="00D550B0">
        <w:rPr>
          <w:rFonts w:cs="Times New Roman"/>
          <w:szCs w:val="24"/>
        </w:rPr>
        <w:t xml:space="preserve">, pelos </w:t>
      </w:r>
      <w:r w:rsidRPr="00A40445">
        <w:rPr>
          <w:rFonts w:cs="Times New Roman"/>
          <w:szCs w:val="24"/>
        </w:rPr>
        <w:t>Fiadores</w:t>
      </w:r>
      <w:r w:rsidRPr="00D550B0">
        <w:rPr>
          <w:rFonts w:cs="Times New Roman"/>
          <w:szCs w:val="24"/>
        </w:rPr>
        <w:t xml:space="preserve"> e/ou por qualquer sociedade do seu respectivo grupo econômico;</w:t>
      </w:r>
    </w:p>
    <w:p w14:paraId="6FFD0493" w14:textId="77777777" w:rsidR="0048003E" w:rsidRPr="00D550B0" w:rsidRDefault="0048003E" w:rsidP="0048003E">
      <w:pPr>
        <w:pStyle w:val="Nvel111a"/>
        <w:numPr>
          <w:ilvl w:val="0"/>
          <w:numId w:val="0"/>
        </w:numPr>
        <w:rPr>
          <w:rFonts w:cs="Times New Roman"/>
          <w:szCs w:val="24"/>
        </w:rPr>
      </w:pPr>
    </w:p>
    <w:p w14:paraId="58A57D67" w14:textId="4D95158B" w:rsidR="0048003E" w:rsidRPr="00D550B0" w:rsidRDefault="0048003E" w:rsidP="00E40DE0">
      <w:pPr>
        <w:pStyle w:val="Nvel11a"/>
        <w:rPr>
          <w:rFonts w:cs="Times New Roman"/>
          <w:szCs w:val="24"/>
        </w:rPr>
      </w:pPr>
      <w:r w:rsidRPr="00D550B0">
        <w:rPr>
          <w:rFonts w:cs="Times New Roman"/>
          <w:szCs w:val="24"/>
        </w:rPr>
        <w:t xml:space="preserve">cumprimento, em todos os aspectos relevantes e/ou materiais, </w:t>
      </w:r>
      <w:r>
        <w:rPr>
          <w:rFonts w:cs="Times New Roman"/>
          <w:szCs w:val="24"/>
        </w:rPr>
        <w:t>d</w:t>
      </w:r>
      <w:r w:rsidRPr="00D550B0">
        <w:rPr>
          <w:rFonts w:cs="Times New Roman"/>
          <w:szCs w:val="24"/>
        </w:rPr>
        <w:t>a</w:t>
      </w:r>
      <w:r>
        <w:rPr>
          <w:rFonts w:cs="Times New Roman"/>
          <w:szCs w:val="24"/>
        </w:rPr>
        <w:t xml:space="preserve"> </w:t>
      </w:r>
      <w:r w:rsidRPr="0048003E">
        <w:rPr>
          <w:rFonts w:cs="Times New Roman"/>
          <w:szCs w:val="24"/>
        </w:rPr>
        <w:t>Legislação Socioambiental</w:t>
      </w:r>
      <w:r w:rsidRPr="00D550B0">
        <w:rPr>
          <w:rFonts w:cs="Times New Roman"/>
          <w:szCs w:val="24"/>
        </w:rPr>
        <w:t xml:space="preserve">, pela </w:t>
      </w:r>
      <w:r>
        <w:rPr>
          <w:rFonts w:cs="Times New Roman"/>
          <w:szCs w:val="24"/>
        </w:rPr>
        <w:t>Emissora e</w:t>
      </w:r>
      <w:r w:rsidRPr="00D550B0">
        <w:rPr>
          <w:rFonts w:cs="Times New Roman"/>
          <w:szCs w:val="24"/>
        </w:rPr>
        <w:t xml:space="preserve"> pelos </w:t>
      </w:r>
      <w:r w:rsidRPr="00A40445">
        <w:rPr>
          <w:rFonts w:cs="Times New Roman"/>
          <w:szCs w:val="24"/>
        </w:rPr>
        <w:t>Fiadores</w:t>
      </w:r>
      <w:r w:rsidRPr="00D550B0">
        <w:rPr>
          <w:rFonts w:cs="Times New Roman"/>
          <w:szCs w:val="24"/>
        </w:rPr>
        <w:t>, conforme aplicável;</w:t>
      </w:r>
    </w:p>
    <w:p w14:paraId="5FC8B7F3" w14:textId="77777777" w:rsidR="0048003E" w:rsidRPr="00D550B0" w:rsidRDefault="0048003E" w:rsidP="0048003E">
      <w:pPr>
        <w:pStyle w:val="Nvel111a"/>
        <w:numPr>
          <w:ilvl w:val="0"/>
          <w:numId w:val="0"/>
        </w:numPr>
        <w:rPr>
          <w:rFonts w:cs="Times New Roman"/>
          <w:szCs w:val="24"/>
        </w:rPr>
      </w:pPr>
    </w:p>
    <w:p w14:paraId="3245D5D2" w14:textId="77777777" w:rsidR="0048003E" w:rsidRPr="00D550B0" w:rsidRDefault="0048003E" w:rsidP="00E40DE0">
      <w:pPr>
        <w:pStyle w:val="Nvel11a"/>
        <w:rPr>
          <w:rFonts w:cs="Times New Roman"/>
          <w:szCs w:val="24"/>
        </w:rPr>
      </w:pPr>
      <w:r w:rsidRPr="00D550B0">
        <w:rPr>
          <w:rFonts w:cs="Times New Roman"/>
          <w:szCs w:val="24"/>
        </w:rPr>
        <w:t xml:space="preserve">inexistência de qualquer ato ou fato que impacte adversamente as Garantias (conforme definido abaixo), direta ou indiretamente, nos termos a serem declarados conforme modelo constante do </w:t>
      </w:r>
      <w:r w:rsidRPr="00D67D54">
        <w:rPr>
          <w:rFonts w:cs="Times New Roman"/>
          <w:szCs w:val="24"/>
          <w:u w:val="single"/>
        </w:rPr>
        <w:t>Anexo VII</w:t>
      </w:r>
      <w:r w:rsidRPr="00D550B0">
        <w:rPr>
          <w:rFonts w:cs="Times New Roman"/>
          <w:szCs w:val="24"/>
        </w:rPr>
        <w:t xml:space="preserve"> a esta </w:t>
      </w:r>
      <w:r>
        <w:rPr>
          <w:rFonts w:cs="Times New Roman"/>
          <w:szCs w:val="24"/>
        </w:rPr>
        <w:t>Escritura de Emissão</w:t>
      </w:r>
      <w:r w:rsidRPr="00D550B0">
        <w:rPr>
          <w:rFonts w:cs="Times New Roman"/>
          <w:szCs w:val="24"/>
        </w:rPr>
        <w:t>;</w:t>
      </w:r>
    </w:p>
    <w:p w14:paraId="594CE076" w14:textId="77777777" w:rsidR="00E1177F" w:rsidRPr="00D550B0" w:rsidRDefault="00E1177F" w:rsidP="00E1177F">
      <w:pPr>
        <w:pStyle w:val="Nvel111a"/>
        <w:numPr>
          <w:ilvl w:val="0"/>
          <w:numId w:val="0"/>
        </w:numPr>
        <w:tabs>
          <w:tab w:val="num" w:pos="1701"/>
        </w:tabs>
        <w:rPr>
          <w:rFonts w:cs="Times New Roman"/>
          <w:szCs w:val="24"/>
        </w:rPr>
      </w:pPr>
    </w:p>
    <w:p w14:paraId="754C0028" w14:textId="7E4678F9" w:rsidR="00E1177F" w:rsidRPr="00D550B0" w:rsidRDefault="00E1177F" w:rsidP="00E40DE0">
      <w:pPr>
        <w:pStyle w:val="Nvel11a"/>
      </w:pPr>
      <w:r w:rsidRPr="00D550B0">
        <w:lastRenderedPageBreak/>
        <w:t xml:space="preserve">cumprimento, pela </w:t>
      </w:r>
      <w:r w:rsidR="0048003E">
        <w:t>Emissora</w:t>
      </w:r>
      <w:r>
        <w:t xml:space="preserve"> e</w:t>
      </w:r>
      <w:r w:rsidRPr="00D550B0">
        <w:t xml:space="preserve"> pelos </w:t>
      </w:r>
      <w:r w:rsidRPr="00A40445">
        <w:t>Fiadores</w:t>
      </w:r>
      <w:r w:rsidRPr="00D550B0">
        <w:t xml:space="preserve"> de todas as suas obrigações previstas nesta </w:t>
      </w:r>
      <w:r w:rsidR="0048003E">
        <w:t>Escritura de Emissão</w:t>
      </w:r>
      <w:r w:rsidRPr="00D550B0">
        <w:t xml:space="preserve"> e nos demais Documentos da Operação, conforme aplicáveis; e</w:t>
      </w:r>
    </w:p>
    <w:p w14:paraId="7FAEF0F1" w14:textId="77777777" w:rsidR="00E1177F" w:rsidRPr="00D550B0" w:rsidRDefault="00E1177F" w:rsidP="00E1177F">
      <w:pPr>
        <w:pStyle w:val="Nvel11a"/>
        <w:numPr>
          <w:ilvl w:val="0"/>
          <w:numId w:val="0"/>
        </w:numPr>
        <w:tabs>
          <w:tab w:val="num" w:pos="1701"/>
        </w:tabs>
        <w:ind w:left="709" w:hanging="709"/>
        <w:rPr>
          <w:rFonts w:cs="Times New Roman"/>
          <w:szCs w:val="24"/>
        </w:rPr>
      </w:pPr>
    </w:p>
    <w:p w14:paraId="755E5BD6" w14:textId="77777777" w:rsidR="00E1177F" w:rsidRPr="00D550B0" w:rsidRDefault="00E1177F" w:rsidP="00E40DE0">
      <w:pPr>
        <w:pStyle w:val="Nvel11a"/>
      </w:pPr>
      <w:r w:rsidRPr="00D550B0">
        <w:t>não terem ocorrido alterações na legislação e regulamentação em vigor, relativas aos CRI, que possam criar obstáculos ou aumentar os custos inerentes à realização da Oferta Restrita, incluindo normas tributárias que criem tributos ou aumentem alíquotas incidentes sobre os CRI aos potenciais investidores.</w:t>
      </w:r>
    </w:p>
    <w:p w14:paraId="2E72517C" w14:textId="4E799349" w:rsidR="00E1177F" w:rsidRDefault="00E1177F" w:rsidP="00E1177F"/>
    <w:p w14:paraId="6470BEC9" w14:textId="0124B4B4" w:rsidR="0048003E" w:rsidRPr="00F363B1" w:rsidRDefault="0048003E" w:rsidP="00E40DE0">
      <w:pPr>
        <w:pStyle w:val="Nvel111"/>
      </w:pPr>
      <w:r w:rsidRPr="00F363B1">
        <w:t xml:space="preserve">Para a definição dos valores das Demais </w:t>
      </w:r>
      <w:r>
        <w:t>Tranches</w:t>
      </w:r>
      <w:r w:rsidR="003642B4">
        <w:t xml:space="preserve"> a serem liberados à Emissora</w:t>
      </w:r>
      <w:r w:rsidRPr="00F363B1">
        <w:t xml:space="preserve">, a </w:t>
      </w:r>
      <w:r>
        <w:t xml:space="preserve">Titular das Notas Comerciais </w:t>
      </w:r>
      <w:r w:rsidRPr="00F363B1">
        <w:t>utilizará os valores apurados por empresa contratada para realizar o acompanhamento das obras do Empreendimento Alvo (“</w:t>
      </w:r>
      <w:r w:rsidRPr="00F363B1">
        <w:rPr>
          <w:u w:val="single"/>
        </w:rPr>
        <w:t>Agente de Medição</w:t>
      </w:r>
      <w:r w:rsidRPr="00F363B1">
        <w:t xml:space="preserve">”), </w:t>
      </w:r>
      <w:r>
        <w:t xml:space="preserve">conforme relatório </w:t>
      </w:r>
      <w:r w:rsidRPr="00F363B1">
        <w:t xml:space="preserve">a ser apresentado à </w:t>
      </w:r>
      <w:r>
        <w:t xml:space="preserve">Titular das Notas Comerciais </w:t>
      </w:r>
      <w:r w:rsidRPr="00F363B1">
        <w:t xml:space="preserve">pelo Agente de Medição até o </w:t>
      </w:r>
      <w:r>
        <w:t>dia 15 de cada mês</w:t>
      </w:r>
      <w:r w:rsidR="00777237">
        <w:t xml:space="preserve"> (“</w:t>
      </w:r>
      <w:r w:rsidR="00777237" w:rsidRPr="00B6107B">
        <w:rPr>
          <w:u w:val="single"/>
        </w:rPr>
        <w:t>Relatório de Medição de Obras</w:t>
      </w:r>
      <w:r w:rsidR="00777237">
        <w:t>”)</w:t>
      </w:r>
      <w:r w:rsidRPr="00F363B1">
        <w:t>.</w:t>
      </w:r>
    </w:p>
    <w:p w14:paraId="2BDB94A1" w14:textId="77777777" w:rsidR="0048003E" w:rsidRPr="00E1177F" w:rsidRDefault="0048003E" w:rsidP="00E1177F"/>
    <w:p w14:paraId="1E10C0B2" w14:textId="0CCF155A" w:rsidR="00E1177F" w:rsidRDefault="003642B4" w:rsidP="00E40DE0">
      <w:pPr>
        <w:pStyle w:val="Nvel111"/>
      </w:pPr>
      <w:bookmarkStart w:id="192" w:name="_Ref117485034"/>
      <w:bookmarkEnd w:id="187"/>
      <w:r>
        <w:t xml:space="preserve">O valor </w:t>
      </w:r>
      <w:r w:rsidR="00FE32C3">
        <w:t xml:space="preserve">a ser liberado à Emissora em </w:t>
      </w:r>
      <w:r>
        <w:t xml:space="preserve">cada uma das Demais Tranches deverá corresponder </w:t>
      </w:r>
      <w:r w:rsidR="00777237" w:rsidRPr="00E40DE0">
        <w:rPr>
          <w:b/>
          <w:bCs/>
        </w:rPr>
        <w:t>(a)</w:t>
      </w:r>
      <w:r w:rsidR="00777237">
        <w:t xml:space="preserve"> </w:t>
      </w:r>
      <w:r>
        <w:t>ao</w:t>
      </w:r>
      <w:r w:rsidR="00777237" w:rsidRPr="00F363B1">
        <w:t xml:space="preserve"> valor orçado para obras no Empreendimento Alvo para </w:t>
      </w:r>
      <w:r w:rsidR="00777237">
        <w:t xml:space="preserve">o próximo período de 3 (três) meses, conforme indicado pelo </w:t>
      </w:r>
      <w:r w:rsidR="00777237" w:rsidRPr="00F363B1">
        <w:t>Agente de Medição</w:t>
      </w:r>
      <w:r w:rsidR="00777237">
        <w:t xml:space="preserve"> no Relatório de Obras, </w:t>
      </w:r>
      <w:r w:rsidR="00777237" w:rsidRPr="00E40DE0">
        <w:rPr>
          <w:b/>
          <w:bCs/>
        </w:rPr>
        <w:t>(b)</w:t>
      </w:r>
      <w:r w:rsidR="00777237">
        <w:t xml:space="preserve"> </w:t>
      </w:r>
      <w:r w:rsidR="0048003E">
        <w:t xml:space="preserve">deduzidos os montantes correspondentes à </w:t>
      </w:r>
      <w:r w:rsidR="009505F2">
        <w:t xml:space="preserve">Tranche </w:t>
      </w:r>
      <w:r w:rsidR="0048003E">
        <w:t>imediatamente anterior, para os quais a Emissora não tenha comprovado ao Agente de Medição a efetiva aplicação no Empreendimento Alvo, conforme previsto no Relatório de Medição de Obras</w:t>
      </w:r>
      <w:r w:rsidR="00FE32C3">
        <w:t xml:space="preserve"> (“</w:t>
      </w:r>
      <w:r w:rsidR="00FE32C3" w:rsidRPr="00E40DE0">
        <w:rPr>
          <w:u w:val="single"/>
        </w:rPr>
        <w:t xml:space="preserve">Valor de Liberação – Demais </w:t>
      </w:r>
      <w:r w:rsidR="00FE32C3">
        <w:rPr>
          <w:u w:val="single"/>
        </w:rPr>
        <w:t>Tranches</w:t>
      </w:r>
      <w:r w:rsidR="00FE32C3">
        <w:t>”)</w:t>
      </w:r>
      <w:r w:rsidR="0048003E">
        <w:t>.</w:t>
      </w:r>
      <w:bookmarkEnd w:id="192"/>
    </w:p>
    <w:p w14:paraId="336F59DC" w14:textId="70E71F79" w:rsidR="0048003E" w:rsidRDefault="0048003E" w:rsidP="0048003E">
      <w:pPr>
        <w:pStyle w:val="Nvel1111"/>
        <w:numPr>
          <w:ilvl w:val="0"/>
          <w:numId w:val="0"/>
        </w:numPr>
        <w:ind w:left="1418"/>
      </w:pPr>
    </w:p>
    <w:p w14:paraId="132979BA" w14:textId="02E429FC" w:rsidR="0048003E" w:rsidRDefault="0048003E" w:rsidP="00E40DE0">
      <w:pPr>
        <w:pStyle w:val="Nvel111"/>
      </w:pPr>
      <w:bookmarkStart w:id="193" w:name="_Ref117485678"/>
      <w:r>
        <w:t xml:space="preserve">O </w:t>
      </w:r>
      <w:r w:rsidR="00FE32C3">
        <w:t xml:space="preserve">Valor de Liberação – Demais Tranches </w:t>
      </w:r>
      <w:r>
        <w:t>estará limitado ao valor líquido remanescente disponível na Conta do Patrimônio Separado</w:t>
      </w:r>
      <w:r w:rsidRPr="00DE1ACC">
        <w:t xml:space="preserve">, </w:t>
      </w:r>
      <w:r>
        <w:t xml:space="preserve">correspondente à subscrição e integralização dos CRI, considerando </w:t>
      </w:r>
      <w:r w:rsidRPr="00DE1ACC">
        <w:rPr>
          <w:b/>
          <w:bCs/>
        </w:rPr>
        <w:t>(a)</w:t>
      </w:r>
      <w:r>
        <w:t xml:space="preserve"> as deduções</w:t>
      </w:r>
      <w:r w:rsidRPr="00DE1ACC">
        <w:t xml:space="preserve"> </w:t>
      </w:r>
      <w:r w:rsidRPr="00DE1ACC">
        <w:rPr>
          <w:b/>
          <w:bCs/>
        </w:rPr>
        <w:t>(1)</w:t>
      </w:r>
      <w:r>
        <w:t xml:space="preserve"> d</w:t>
      </w:r>
      <w:r w:rsidRPr="00DE1ACC">
        <w:t xml:space="preserve">os valores </w:t>
      </w:r>
      <w:r w:rsidR="003642B4">
        <w:t xml:space="preserve">liberados à Emissora </w:t>
      </w:r>
      <w:r w:rsidRPr="00DE1ACC">
        <w:t xml:space="preserve">referentes à </w:t>
      </w:r>
      <w:r>
        <w:t xml:space="preserve">1ª Tranche, </w:t>
      </w:r>
      <w:r w:rsidRPr="00B6107B">
        <w:rPr>
          <w:b/>
          <w:bCs/>
        </w:rPr>
        <w:t>(2)</w:t>
      </w:r>
      <w:r>
        <w:t xml:space="preserve"> dos valores </w:t>
      </w:r>
      <w:r w:rsidR="003642B4">
        <w:t xml:space="preserve">já liberados à Emissora </w:t>
      </w:r>
      <w:r>
        <w:t xml:space="preserve">referentes às Demais Tranches e </w:t>
      </w:r>
      <w:r w:rsidRPr="00DE1ACC">
        <w:rPr>
          <w:b/>
          <w:bCs/>
        </w:rPr>
        <w:t>(3)</w:t>
      </w:r>
      <w:r>
        <w:t xml:space="preserve"> d</w:t>
      </w:r>
      <w:r w:rsidRPr="00DE1ACC">
        <w:t xml:space="preserve">os valores </w:t>
      </w:r>
      <w:r w:rsidR="003642B4">
        <w:t xml:space="preserve">retidos pela Titular das Notas Comerciais, </w:t>
      </w:r>
      <w:r w:rsidRPr="00DE1ACC">
        <w:t>referentes à composição do Fundo de Juros</w:t>
      </w:r>
      <w:r w:rsidR="00124480">
        <w:t xml:space="preserve"> e do Fundo de Reserva</w:t>
      </w:r>
      <w:r w:rsidRPr="00DE1ACC">
        <w:t xml:space="preserve">, e </w:t>
      </w:r>
      <w:r w:rsidRPr="00DE1ACC">
        <w:rPr>
          <w:b/>
          <w:bCs/>
        </w:rPr>
        <w:t>(b)</w:t>
      </w:r>
      <w:r>
        <w:t xml:space="preserve"> </w:t>
      </w:r>
      <w:r w:rsidRPr="00DE1ACC">
        <w:t>acrescidos os eventuais rendimentos líquidos auferidos com o investimento do</w:t>
      </w:r>
      <w:r>
        <w:t>s</w:t>
      </w:r>
      <w:r w:rsidRPr="00DE1ACC">
        <w:t xml:space="preserve"> </w:t>
      </w:r>
      <w:r>
        <w:t>valores disponíveis na Conta do Patrimônio Separado</w:t>
      </w:r>
      <w:r w:rsidRPr="00DE1ACC">
        <w:t xml:space="preserve"> nos Investimentos Permitidos (conforme definido abaixo)</w:t>
      </w:r>
      <w:r>
        <w:t>.</w:t>
      </w:r>
      <w:bookmarkEnd w:id="193"/>
    </w:p>
    <w:p w14:paraId="0228968C" w14:textId="77777777" w:rsidR="0048003E" w:rsidRDefault="0048003E" w:rsidP="0048003E">
      <w:pPr>
        <w:pStyle w:val="PargrafodaLista"/>
      </w:pPr>
    </w:p>
    <w:p w14:paraId="3236FA2E" w14:textId="60346846" w:rsidR="0048003E" w:rsidRDefault="00361B71" w:rsidP="00E40DE0">
      <w:pPr>
        <w:pStyle w:val="Nvel111"/>
      </w:pPr>
      <w:r>
        <w:t xml:space="preserve">Cumpridas as </w:t>
      </w:r>
      <w:r w:rsidRPr="00361B71">
        <w:rPr>
          <w:rFonts w:cs="Times New Roman"/>
          <w:szCs w:val="24"/>
        </w:rPr>
        <w:t>Condições Precedentes – Demais Tranches</w:t>
      </w:r>
      <w:r>
        <w:rPr>
          <w:rFonts w:cs="Times New Roman"/>
          <w:szCs w:val="24"/>
        </w:rPr>
        <w:t xml:space="preserve"> e definido o respectivo </w:t>
      </w:r>
      <w:r w:rsidR="00FE32C3">
        <w:rPr>
          <w:rFonts w:cs="Times New Roman"/>
          <w:szCs w:val="24"/>
        </w:rPr>
        <w:t>V</w:t>
      </w:r>
      <w:r>
        <w:rPr>
          <w:rFonts w:cs="Times New Roman"/>
          <w:szCs w:val="24"/>
        </w:rPr>
        <w:t>alor</w:t>
      </w:r>
      <w:r w:rsidR="00FE32C3">
        <w:rPr>
          <w:rFonts w:cs="Times New Roman"/>
          <w:szCs w:val="24"/>
        </w:rPr>
        <w:t xml:space="preserve"> de Liberação – Demais Tranches</w:t>
      </w:r>
      <w:r>
        <w:rPr>
          <w:rFonts w:cs="Times New Roman"/>
          <w:szCs w:val="24"/>
        </w:rPr>
        <w:t xml:space="preserve">, conforme </w:t>
      </w:r>
      <w:r w:rsidR="00124480">
        <w:rPr>
          <w:rFonts w:cs="Times New Roman"/>
          <w:szCs w:val="24"/>
        </w:rPr>
        <w:t xml:space="preserve">Cláusulas </w:t>
      </w:r>
      <w:r>
        <w:rPr>
          <w:rFonts w:cs="Times New Roman"/>
          <w:szCs w:val="24"/>
        </w:rPr>
        <w:fldChar w:fldCharType="begin"/>
      </w:r>
      <w:r>
        <w:rPr>
          <w:rFonts w:cs="Times New Roman"/>
          <w:szCs w:val="24"/>
        </w:rPr>
        <w:instrText xml:space="preserve"> REF _Ref117485034 \r \h </w:instrText>
      </w:r>
      <w:r>
        <w:rPr>
          <w:rFonts w:cs="Times New Roman"/>
          <w:szCs w:val="24"/>
        </w:rPr>
      </w:r>
      <w:r>
        <w:rPr>
          <w:rFonts w:cs="Times New Roman"/>
          <w:szCs w:val="24"/>
        </w:rPr>
        <w:fldChar w:fldCharType="separate"/>
      </w:r>
      <w:r w:rsidR="00C70752">
        <w:rPr>
          <w:rFonts w:cs="Times New Roman"/>
          <w:szCs w:val="24"/>
        </w:rPr>
        <w:t>4.14.2</w:t>
      </w:r>
      <w:r>
        <w:rPr>
          <w:rFonts w:cs="Times New Roman"/>
          <w:szCs w:val="24"/>
        </w:rPr>
        <w:fldChar w:fldCharType="end"/>
      </w:r>
      <w:r>
        <w:rPr>
          <w:rFonts w:cs="Times New Roman"/>
          <w:szCs w:val="24"/>
        </w:rPr>
        <w:t xml:space="preserve"> e </w:t>
      </w:r>
      <w:r>
        <w:rPr>
          <w:rFonts w:cs="Times New Roman"/>
          <w:szCs w:val="24"/>
        </w:rPr>
        <w:fldChar w:fldCharType="begin"/>
      </w:r>
      <w:r>
        <w:rPr>
          <w:rFonts w:cs="Times New Roman"/>
          <w:szCs w:val="24"/>
        </w:rPr>
        <w:instrText xml:space="preserve"> REF _Ref117485678 \r \h </w:instrText>
      </w:r>
      <w:r>
        <w:rPr>
          <w:rFonts w:cs="Times New Roman"/>
          <w:szCs w:val="24"/>
        </w:rPr>
      </w:r>
      <w:r>
        <w:rPr>
          <w:rFonts w:cs="Times New Roman"/>
          <w:szCs w:val="24"/>
        </w:rPr>
        <w:fldChar w:fldCharType="separate"/>
      </w:r>
      <w:r w:rsidR="00C70752">
        <w:rPr>
          <w:rFonts w:cs="Times New Roman"/>
          <w:szCs w:val="24"/>
        </w:rPr>
        <w:t>4.14.3</w:t>
      </w:r>
      <w:r>
        <w:rPr>
          <w:rFonts w:cs="Times New Roman"/>
          <w:szCs w:val="24"/>
        </w:rPr>
        <w:fldChar w:fldCharType="end"/>
      </w:r>
      <w:r>
        <w:rPr>
          <w:rFonts w:cs="Times New Roman"/>
          <w:szCs w:val="24"/>
        </w:rPr>
        <w:t xml:space="preserve"> acima, </w:t>
      </w:r>
      <w:r w:rsidR="003642B4">
        <w:rPr>
          <w:rFonts w:cs="Times New Roman"/>
          <w:szCs w:val="24"/>
        </w:rPr>
        <w:t xml:space="preserve">tal valor </w:t>
      </w:r>
      <w:r>
        <w:t>deverá ser liberad</w:t>
      </w:r>
      <w:r w:rsidR="003642B4">
        <w:t>o</w:t>
      </w:r>
      <w:r>
        <w:t xml:space="preserve"> pela Titular das Notas Comerciais à Emissora até o </w:t>
      </w:r>
      <w:r w:rsidR="00FC7F25">
        <w:t>5º</w:t>
      </w:r>
      <w:r w:rsidR="00B837AF">
        <w:t xml:space="preserve"> (quinto)</w:t>
      </w:r>
      <w:r w:rsidR="00FC7F25">
        <w:t xml:space="preserve"> Dia Útil após o recebimento do Relatório de Medição de Obra </w:t>
      </w:r>
      <w:r>
        <w:t>dos meses de janeiro, abril, julho e outubro de cada ano</w:t>
      </w:r>
      <w:r w:rsidR="00BF49BF">
        <w:t xml:space="preserve">, sendo que a </w:t>
      </w:r>
      <w:r w:rsidR="003642B4">
        <w:t xml:space="preserve">liberação </w:t>
      </w:r>
      <w:r w:rsidR="00BF49BF">
        <w:t xml:space="preserve">da 1ª (primeira) das Demais Tranches </w:t>
      </w:r>
      <w:r w:rsidR="003642B4">
        <w:t xml:space="preserve">à Emissora </w:t>
      </w:r>
      <w:r w:rsidR="00BF49BF">
        <w:t>ocorrerá em abril de 2023.</w:t>
      </w:r>
    </w:p>
    <w:p w14:paraId="3F5AE3D0" w14:textId="26185F98" w:rsidR="0048003E" w:rsidRDefault="0048003E" w:rsidP="00BF49BF">
      <w:pPr>
        <w:pStyle w:val="Nvel1111"/>
        <w:numPr>
          <w:ilvl w:val="0"/>
          <w:numId w:val="0"/>
        </w:numPr>
      </w:pPr>
    </w:p>
    <w:p w14:paraId="04970306" w14:textId="744FEA60" w:rsidR="00BF49BF" w:rsidRPr="004B0D27" w:rsidRDefault="00BF49BF" w:rsidP="00E40DE0">
      <w:pPr>
        <w:pStyle w:val="Nvel11"/>
        <w:keepNext/>
        <w:rPr>
          <w:rFonts w:cs="Times New Roman"/>
          <w:b/>
          <w:bCs/>
          <w:smallCaps/>
          <w:szCs w:val="24"/>
        </w:rPr>
      </w:pPr>
      <w:r w:rsidRPr="00BF49BF">
        <w:rPr>
          <w:rFonts w:cs="Times New Roman"/>
          <w:szCs w:val="24"/>
          <w:u w:val="single"/>
        </w:rPr>
        <w:t>Investimentos Permitidos</w:t>
      </w:r>
      <w:r>
        <w:rPr>
          <w:rFonts w:cs="Times New Roman"/>
          <w:szCs w:val="24"/>
        </w:rPr>
        <w:t xml:space="preserve">: </w:t>
      </w:r>
      <w:r w:rsidRPr="004B0D27">
        <w:rPr>
          <w:rFonts w:cs="Times New Roman"/>
          <w:szCs w:val="24"/>
        </w:rPr>
        <w:t>Enquanto não cumpridas as Condições Precedentes</w:t>
      </w:r>
      <w:r>
        <w:rPr>
          <w:rFonts w:cs="Times New Roman"/>
          <w:szCs w:val="24"/>
        </w:rPr>
        <w:t xml:space="preserve"> – 1ª Tranche, ou as Condições Precedentes – Demais Tranches, conforme aplicável</w:t>
      </w:r>
      <w:r w:rsidRPr="004B0D27">
        <w:rPr>
          <w:rFonts w:cs="Times New Roman"/>
          <w:szCs w:val="24"/>
        </w:rPr>
        <w:t xml:space="preserve">, os valores relativos </w:t>
      </w:r>
      <w:r>
        <w:rPr>
          <w:rFonts w:cs="Times New Roman"/>
          <w:szCs w:val="24"/>
        </w:rPr>
        <w:t>à integralização dos CRI</w:t>
      </w:r>
      <w:r w:rsidRPr="004B0D27">
        <w:rPr>
          <w:rFonts w:cs="Times New Roman"/>
          <w:szCs w:val="24"/>
        </w:rPr>
        <w:t xml:space="preserve"> já disponíveis na Conta do </w:t>
      </w:r>
      <w:r w:rsidRPr="004B0D27">
        <w:rPr>
          <w:rFonts w:cs="Times New Roman"/>
          <w:szCs w:val="24"/>
        </w:rPr>
        <w:lastRenderedPageBreak/>
        <w:t xml:space="preserve">Patrimônio Separado, assim como quaisquer outros recursos disponíveis na Conta do Patrimônio Separado, poderão ser investidos pela </w:t>
      </w:r>
      <w:r>
        <w:rPr>
          <w:rFonts w:cs="Times New Roman"/>
          <w:szCs w:val="24"/>
        </w:rPr>
        <w:t>Titular das Notas Comerciais</w:t>
      </w:r>
      <w:r w:rsidRPr="004B0D27">
        <w:rPr>
          <w:rFonts w:cs="Times New Roman"/>
          <w:szCs w:val="24"/>
        </w:rPr>
        <w:t xml:space="preserve"> em investimentos de renda fixa, pós-fixados, de liquidez diária, do Itaú Unibanco S.A. ("</w:t>
      </w:r>
      <w:r w:rsidRPr="004B0D27">
        <w:rPr>
          <w:rFonts w:cs="Times New Roman"/>
          <w:szCs w:val="24"/>
          <w:u w:val="single"/>
        </w:rPr>
        <w:t>Investimentos Permitidos</w:t>
      </w:r>
      <w:r w:rsidRPr="004B0D27">
        <w:rPr>
          <w:rFonts w:cs="Times New Roman"/>
          <w:szCs w:val="24"/>
        </w:rPr>
        <w:t xml:space="preserve">"). </w:t>
      </w:r>
    </w:p>
    <w:p w14:paraId="305BB42E" w14:textId="77777777" w:rsidR="00BF49BF" w:rsidRPr="00F363B1" w:rsidRDefault="00BF49BF" w:rsidP="00BF49BF">
      <w:pPr>
        <w:pStyle w:val="Nvel11a"/>
        <w:numPr>
          <w:ilvl w:val="0"/>
          <w:numId w:val="0"/>
        </w:numPr>
        <w:tabs>
          <w:tab w:val="num" w:pos="1701"/>
        </w:tabs>
        <w:ind w:left="709" w:hanging="709"/>
        <w:rPr>
          <w:rFonts w:cs="Times New Roman"/>
          <w:color w:val="000000"/>
          <w:szCs w:val="24"/>
        </w:rPr>
      </w:pPr>
    </w:p>
    <w:p w14:paraId="491C08A0" w14:textId="44BBBAC2" w:rsidR="00BF49BF" w:rsidRPr="00F363B1" w:rsidRDefault="00BF49BF" w:rsidP="00E40DE0">
      <w:pPr>
        <w:pStyle w:val="Nvel111"/>
      </w:pPr>
      <w:r w:rsidRPr="00F363B1">
        <w:t xml:space="preserve">Todos os Investimentos Permitidos realizados nos termos desta cláusula deverão ser resgatados de maneira que estejam imediatamente disponíveis na Conta do Patrimônio Separado para a realização de qualquer pagamento devido. Eventuais retenções de impostos decorrentes dos rendimentos dos Investimentos Permitidos pertencerão com exclusividade à </w:t>
      </w:r>
      <w:r>
        <w:rPr>
          <w:rFonts w:cs="Times New Roman"/>
          <w:szCs w:val="24"/>
        </w:rPr>
        <w:t>Titular das Notas Comerciais</w:t>
      </w:r>
      <w:r w:rsidRPr="00F363B1">
        <w:t xml:space="preserve">, sendo que todo e qualquer rendimento oriundo da aplicação nos Investimentos Permitidos, líquido de impostos, e quaisquer outros encargos que forem deduzidos, serão acrescidos ou deduzidos, conforme o caso, aos valores devidos à </w:t>
      </w:r>
      <w:r>
        <w:t>Emissora</w:t>
      </w:r>
      <w:r w:rsidRPr="00F363B1">
        <w:t>.</w:t>
      </w:r>
    </w:p>
    <w:p w14:paraId="5383B9A4" w14:textId="77777777" w:rsidR="00BF49BF" w:rsidRPr="00F363B1" w:rsidRDefault="00BF49BF" w:rsidP="00BF49BF">
      <w:pPr>
        <w:pStyle w:val="Nvel11a"/>
        <w:numPr>
          <w:ilvl w:val="0"/>
          <w:numId w:val="0"/>
        </w:numPr>
        <w:tabs>
          <w:tab w:val="num" w:pos="1701"/>
        </w:tabs>
        <w:ind w:left="709" w:hanging="709"/>
        <w:rPr>
          <w:rFonts w:cs="Times New Roman"/>
          <w:color w:val="000000"/>
          <w:szCs w:val="24"/>
        </w:rPr>
      </w:pPr>
    </w:p>
    <w:p w14:paraId="7F75A868" w14:textId="76B7A904" w:rsidR="00BF49BF" w:rsidRPr="00F363B1" w:rsidRDefault="00BF49BF" w:rsidP="00E40DE0">
      <w:pPr>
        <w:pStyle w:val="Nvel111"/>
        <w:rPr>
          <w:rFonts w:cs="Times New Roman"/>
          <w:szCs w:val="24"/>
        </w:rPr>
      </w:pPr>
      <w:r w:rsidRPr="00F363B1">
        <w:rPr>
          <w:rFonts w:cs="Times New Roman"/>
          <w:szCs w:val="24"/>
        </w:rPr>
        <w:t xml:space="preserve">A </w:t>
      </w:r>
      <w:r>
        <w:rPr>
          <w:rFonts w:cs="Times New Roman"/>
          <w:szCs w:val="24"/>
        </w:rPr>
        <w:t>Titular das Notas Comerciais</w:t>
      </w:r>
      <w:r w:rsidRPr="00F363B1">
        <w:rPr>
          <w:rFonts w:cs="Times New Roman"/>
          <w:szCs w:val="24"/>
        </w:rPr>
        <w:t xml:space="preserve">, bem como seus respectivos diretores, empregados ou agentes, não terão qualquer responsabilidade com relação a quaisquer eventuais prejuízos, demandas, danos, tributos, ou </w:t>
      </w:r>
      <w:r w:rsidRPr="00BF49BF">
        <w:t>despesas</w:t>
      </w:r>
      <w:r w:rsidRPr="00F363B1">
        <w:rPr>
          <w:rFonts w:cs="Times New Roman"/>
          <w:szCs w:val="24"/>
        </w:rPr>
        <w:t xml:space="preserve"> resultantes das aplicações em tais investimentos, inclusive, entre outros, qualquer responsabilidade por não cumprimento de ordens de investimento, reinvestimento ou liquidação dos referidos investimentos, salvo aqueles decorrentes de dolo e/ou culpa da </w:t>
      </w:r>
      <w:r>
        <w:rPr>
          <w:rFonts w:cs="Times New Roman"/>
          <w:szCs w:val="24"/>
        </w:rPr>
        <w:t>Titular das Notas Comerciais</w:t>
      </w:r>
      <w:r w:rsidRPr="00F363B1">
        <w:rPr>
          <w:rFonts w:cs="Times New Roman"/>
          <w:szCs w:val="24"/>
        </w:rPr>
        <w:t>, seus respectivos diretores ou empregados.</w:t>
      </w:r>
    </w:p>
    <w:p w14:paraId="5FCAAA32" w14:textId="77777777" w:rsidR="00BF49BF" w:rsidRPr="00F363B1" w:rsidRDefault="00BF49BF" w:rsidP="00BF49BF">
      <w:pPr>
        <w:pStyle w:val="PargrafodaLista"/>
        <w:spacing w:line="300" w:lineRule="atLeast"/>
        <w:rPr>
          <w:szCs w:val="24"/>
        </w:rPr>
      </w:pPr>
    </w:p>
    <w:p w14:paraId="7CF02949" w14:textId="18AE3589" w:rsidR="00BF49BF" w:rsidRPr="00F363B1" w:rsidRDefault="00BF49BF" w:rsidP="00E40DE0">
      <w:pPr>
        <w:pStyle w:val="Nvel111"/>
        <w:rPr>
          <w:rFonts w:cs="Times New Roman"/>
          <w:szCs w:val="24"/>
        </w:rPr>
      </w:pPr>
      <w:r w:rsidRPr="00F363B1">
        <w:rPr>
          <w:rFonts w:cs="Times New Roman"/>
          <w:szCs w:val="24"/>
        </w:rPr>
        <w:t xml:space="preserve">Todos os rendimentos e recursos transferidos pela </w:t>
      </w:r>
      <w:r>
        <w:rPr>
          <w:rFonts w:cs="Times New Roman"/>
          <w:szCs w:val="24"/>
        </w:rPr>
        <w:t>Titular das Notas Comerciais</w:t>
      </w:r>
      <w:r w:rsidRPr="004B0D27">
        <w:rPr>
          <w:rFonts w:cs="Times New Roman"/>
          <w:szCs w:val="24"/>
        </w:rPr>
        <w:t xml:space="preserve"> </w:t>
      </w:r>
      <w:r w:rsidRPr="00F363B1">
        <w:rPr>
          <w:rFonts w:cs="Times New Roman"/>
          <w:szCs w:val="24"/>
        </w:rPr>
        <w:t xml:space="preserve">à </w:t>
      </w:r>
      <w:r>
        <w:rPr>
          <w:rFonts w:cs="Times New Roman"/>
          <w:szCs w:val="24"/>
        </w:rPr>
        <w:t>Emissora</w:t>
      </w:r>
      <w:r w:rsidRPr="00F363B1">
        <w:rPr>
          <w:rFonts w:cs="Times New Roman"/>
          <w:szCs w:val="24"/>
        </w:rPr>
        <w:t xml:space="preserve">, serão </w:t>
      </w:r>
      <w:r w:rsidR="007F343A">
        <w:rPr>
          <w:rFonts w:cs="Times New Roman"/>
          <w:szCs w:val="24"/>
        </w:rPr>
        <w:t>correspondentes</w:t>
      </w:r>
      <w:r w:rsidRPr="00F363B1">
        <w:rPr>
          <w:rFonts w:cs="Times New Roman"/>
          <w:szCs w:val="24"/>
        </w:rPr>
        <w:t xml:space="preserve"> </w:t>
      </w:r>
      <w:r w:rsidR="00B837AF">
        <w:rPr>
          <w:rFonts w:cs="Times New Roman"/>
          <w:szCs w:val="24"/>
        </w:rPr>
        <w:t>a</w:t>
      </w:r>
      <w:r w:rsidRPr="00F363B1">
        <w:rPr>
          <w:rFonts w:cs="Times New Roman"/>
          <w:szCs w:val="24"/>
        </w:rPr>
        <w:t xml:space="preserve">os rendimentos líquidos </w:t>
      </w:r>
      <w:r w:rsidRPr="00BF49BF">
        <w:t>de</w:t>
      </w:r>
      <w:r w:rsidRPr="00F363B1">
        <w:rPr>
          <w:rFonts w:cs="Times New Roman"/>
          <w:szCs w:val="24"/>
        </w:rPr>
        <w:t xml:space="preserve"> tributos, taxas e/ou tarifas, declarando-se ciente a </w:t>
      </w:r>
      <w:r>
        <w:rPr>
          <w:rFonts w:cs="Times New Roman"/>
          <w:szCs w:val="24"/>
        </w:rPr>
        <w:t>Emissora</w:t>
      </w:r>
      <w:r w:rsidRPr="00F363B1">
        <w:rPr>
          <w:rFonts w:cs="Times New Roman"/>
          <w:szCs w:val="24"/>
        </w:rPr>
        <w:t xml:space="preserve"> que tais retenções e eventual direito à sua restituição ou compensação, competem exclusivamente à </w:t>
      </w:r>
      <w:r>
        <w:rPr>
          <w:rFonts w:cs="Times New Roman"/>
          <w:szCs w:val="24"/>
        </w:rPr>
        <w:t>Titular das Notas Comerciais</w:t>
      </w:r>
      <w:r w:rsidRPr="00F363B1">
        <w:rPr>
          <w:rFonts w:cs="Times New Roman"/>
          <w:szCs w:val="24"/>
        </w:rPr>
        <w:t>, na qualidade de titular de tais investimentos.</w:t>
      </w:r>
    </w:p>
    <w:p w14:paraId="0DC9BC00" w14:textId="77777777" w:rsidR="00BF49BF" w:rsidRDefault="00BF49BF" w:rsidP="00BF49BF">
      <w:pPr>
        <w:pStyle w:val="Nvel1111"/>
        <w:numPr>
          <w:ilvl w:val="0"/>
          <w:numId w:val="0"/>
        </w:numPr>
      </w:pPr>
    </w:p>
    <w:p w14:paraId="741F57AE" w14:textId="2C15C603" w:rsidR="006749F5" w:rsidRPr="00752DDF" w:rsidRDefault="0048003E" w:rsidP="00E40DE0">
      <w:pPr>
        <w:pStyle w:val="Nvel11"/>
        <w:keepNext/>
      </w:pPr>
      <w:r w:rsidRPr="0048003E">
        <w:rPr>
          <w:u w:val="single"/>
        </w:rPr>
        <w:t>Conta da Emissora</w:t>
      </w:r>
      <w:r>
        <w:t xml:space="preserve">: </w:t>
      </w:r>
      <w:r w:rsidR="009E7062">
        <w:t xml:space="preserve">Os </w:t>
      </w:r>
      <w:r w:rsidR="009E7062" w:rsidRPr="0048003E">
        <w:rPr>
          <w:rFonts w:cs="Times New Roman"/>
          <w:szCs w:val="24"/>
        </w:rPr>
        <w:t>valores</w:t>
      </w:r>
      <w:r w:rsidR="009E7062">
        <w:t xml:space="preserve"> líquidos a serem disponibilizados à Emissora</w:t>
      </w:r>
      <w:r>
        <w:t xml:space="preserve">, decorrentes da integralização das Notas Comerciais, </w:t>
      </w:r>
      <w:r w:rsidR="0088293C" w:rsidRPr="00752DDF">
        <w:t xml:space="preserve">serão </w:t>
      </w:r>
      <w:r w:rsidR="00D01EF1">
        <w:t xml:space="preserve">transferidos </w:t>
      </w:r>
      <w:r w:rsidR="00D50A1F" w:rsidRPr="00752DDF">
        <w:t>pel</w:t>
      </w:r>
      <w:r w:rsidR="00DC5B97">
        <w:t>a</w:t>
      </w:r>
      <w:r w:rsidR="00D50A1F" w:rsidRPr="00752DDF">
        <w:t xml:space="preserve"> Titular das Notas Comerciais</w:t>
      </w:r>
      <w:r w:rsidR="006749F5" w:rsidRPr="00752DDF">
        <w:t xml:space="preserve"> à </w:t>
      </w:r>
      <w:r w:rsidR="00FA2DE2" w:rsidRPr="00752DDF">
        <w:t>Emissora</w:t>
      </w:r>
      <w:r w:rsidR="006749F5" w:rsidRPr="00752DDF">
        <w:t xml:space="preserve"> por meio de Transferência Eletrônica Disponível (“</w:t>
      </w:r>
      <w:r w:rsidR="006749F5" w:rsidRPr="00752DDF">
        <w:rPr>
          <w:u w:val="single"/>
        </w:rPr>
        <w:t>TED</w:t>
      </w:r>
      <w:r w:rsidR="006749F5" w:rsidRPr="00752DDF">
        <w:t xml:space="preserve">”) </w:t>
      </w:r>
      <w:r w:rsidR="00E1177F">
        <w:t xml:space="preserve">ou qualquer outro mecanismo de transferência de recursos autorizado pelo Banco Central do Brasil, </w:t>
      </w:r>
      <w:r w:rsidR="006749F5" w:rsidRPr="00752DDF">
        <w:t xml:space="preserve">para a </w:t>
      </w:r>
      <w:r w:rsidR="00E1177F" w:rsidRPr="00D550B0">
        <w:rPr>
          <w:rFonts w:cs="Times New Roman"/>
          <w:szCs w:val="24"/>
        </w:rPr>
        <w:t>conta corrente nº </w:t>
      </w:r>
      <w:r w:rsidR="00E1177F">
        <w:rPr>
          <w:rFonts w:cs="Times New Roman"/>
          <w:bCs/>
          <w:szCs w:val="24"/>
        </w:rPr>
        <w:t>06085-9</w:t>
      </w:r>
      <w:r w:rsidR="00E1177F" w:rsidRPr="00D550B0">
        <w:rPr>
          <w:rFonts w:cs="Times New Roman"/>
          <w:szCs w:val="24"/>
        </w:rPr>
        <w:t>, agência nº </w:t>
      </w:r>
      <w:r w:rsidR="00E1177F">
        <w:rPr>
          <w:rFonts w:cs="Times New Roman"/>
          <w:bCs/>
          <w:szCs w:val="24"/>
        </w:rPr>
        <w:t>0196</w:t>
      </w:r>
      <w:r w:rsidR="00E1177F" w:rsidRPr="00D550B0">
        <w:rPr>
          <w:rFonts w:cs="Times New Roman"/>
          <w:szCs w:val="24"/>
        </w:rPr>
        <w:t xml:space="preserve">, mantida no </w:t>
      </w:r>
      <w:r w:rsidR="00E1177F">
        <w:rPr>
          <w:rFonts w:cs="Times New Roman"/>
          <w:bCs/>
          <w:szCs w:val="24"/>
        </w:rPr>
        <w:t>Itaú</w:t>
      </w:r>
      <w:r w:rsidR="00E1177F" w:rsidRPr="00D550B0">
        <w:rPr>
          <w:rFonts w:cs="Times New Roman"/>
          <w:szCs w:val="24"/>
        </w:rPr>
        <w:t xml:space="preserve"> </w:t>
      </w:r>
      <w:r w:rsidR="00E1177F">
        <w:rPr>
          <w:rFonts w:cs="Times New Roman"/>
          <w:szCs w:val="24"/>
        </w:rPr>
        <w:t xml:space="preserve">Unibanco S.A. </w:t>
      </w:r>
      <w:r w:rsidR="00E1177F" w:rsidRPr="00D550B0">
        <w:rPr>
          <w:rFonts w:cs="Times New Roman"/>
          <w:szCs w:val="24"/>
        </w:rPr>
        <w:t>(cód. </w:t>
      </w:r>
      <w:r w:rsidR="00E1177F">
        <w:rPr>
          <w:rFonts w:cs="Times New Roman"/>
          <w:bCs/>
          <w:szCs w:val="24"/>
        </w:rPr>
        <w:t>341</w:t>
      </w:r>
      <w:r w:rsidR="00E1177F" w:rsidRPr="00D550B0">
        <w:rPr>
          <w:rFonts w:cs="Times New Roman"/>
          <w:szCs w:val="24"/>
        </w:rPr>
        <w:t xml:space="preserve">), de titularidade da </w:t>
      </w:r>
      <w:r w:rsidR="00FA2DE2" w:rsidRPr="00752DDF">
        <w:t>Emissora</w:t>
      </w:r>
      <w:r w:rsidR="006749F5" w:rsidRPr="00752DDF">
        <w:t xml:space="preserve"> (“</w:t>
      </w:r>
      <w:r w:rsidR="006749F5" w:rsidRPr="00752DDF">
        <w:rPr>
          <w:u w:val="single"/>
        </w:rPr>
        <w:t xml:space="preserve">Conta da </w:t>
      </w:r>
      <w:r w:rsidR="00FA2DE2" w:rsidRPr="00752DDF">
        <w:rPr>
          <w:u w:val="single"/>
        </w:rPr>
        <w:t>Emissora</w:t>
      </w:r>
      <w:r w:rsidR="006749F5" w:rsidRPr="00752DDF">
        <w:t>”).</w:t>
      </w:r>
      <w:bookmarkEnd w:id="188"/>
      <w:r w:rsidR="00D1422C" w:rsidRPr="00752DDF">
        <w:t xml:space="preserve"> </w:t>
      </w:r>
    </w:p>
    <w:p w14:paraId="22D70442" w14:textId="77777777" w:rsidR="00F37D2F" w:rsidRPr="00752DDF" w:rsidRDefault="00F37D2F" w:rsidP="00752DDF">
      <w:pPr>
        <w:pStyle w:val="PargrafodaLista"/>
        <w:spacing w:line="300" w:lineRule="atLeast"/>
        <w:jc w:val="both"/>
        <w:rPr>
          <w:szCs w:val="24"/>
        </w:rPr>
      </w:pPr>
    </w:p>
    <w:p w14:paraId="1A80E102" w14:textId="4308F61F" w:rsidR="00704452" w:rsidRPr="00752DDF" w:rsidRDefault="00704452" w:rsidP="00E40DE0">
      <w:pPr>
        <w:pStyle w:val="Nvel11"/>
        <w:keepNext/>
        <w:rPr>
          <w:rFonts w:cs="Times New Roman"/>
          <w:szCs w:val="24"/>
        </w:rPr>
      </w:pPr>
      <w:bookmarkStart w:id="194" w:name="_DV_M224"/>
      <w:bookmarkStart w:id="195" w:name="_DV_M225"/>
      <w:bookmarkStart w:id="196" w:name="_DV_M226"/>
      <w:bookmarkStart w:id="197" w:name="_DV_M227"/>
      <w:bookmarkStart w:id="198" w:name="_DV_M228"/>
      <w:bookmarkEnd w:id="194"/>
      <w:bookmarkEnd w:id="195"/>
      <w:bookmarkEnd w:id="196"/>
      <w:bookmarkEnd w:id="197"/>
      <w:bookmarkEnd w:id="198"/>
      <w:r w:rsidRPr="00752DDF">
        <w:rPr>
          <w:rFonts w:cs="Times New Roman"/>
          <w:szCs w:val="24"/>
          <w:u w:val="single"/>
        </w:rPr>
        <w:t>Publicidade</w:t>
      </w:r>
      <w:bookmarkStart w:id="199" w:name="_DV_M229"/>
      <w:bookmarkEnd w:id="199"/>
      <w:r w:rsidR="00D33114" w:rsidRPr="00752DDF">
        <w:rPr>
          <w:rFonts w:cs="Times New Roman"/>
          <w:szCs w:val="24"/>
        </w:rPr>
        <w:t xml:space="preserve">: </w:t>
      </w:r>
      <w:r w:rsidRPr="00752DDF">
        <w:rPr>
          <w:rFonts w:cs="Times New Roman"/>
          <w:szCs w:val="24"/>
        </w:rPr>
        <w:t xml:space="preserve">Todos os atos, anúncios, avisos e decisões decorrentes desta Emissão que, de qualquer forma, vierem a envolver interesses </w:t>
      </w:r>
      <w:r w:rsidR="00130CF4" w:rsidRPr="00752DDF">
        <w:rPr>
          <w:rFonts w:cs="Times New Roman"/>
          <w:szCs w:val="24"/>
        </w:rPr>
        <w:t>d</w:t>
      </w:r>
      <w:r w:rsidR="00DC5B97">
        <w:rPr>
          <w:rFonts w:cs="Times New Roman"/>
          <w:szCs w:val="24"/>
        </w:rPr>
        <w:t>a</w:t>
      </w:r>
      <w:r w:rsidR="00130CF4"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 xml:space="preserve">, deverão ser </w:t>
      </w:r>
      <w:r w:rsidR="00D92F43" w:rsidRPr="00752DDF">
        <w:rPr>
          <w:rFonts w:cs="Times New Roman"/>
          <w:szCs w:val="24"/>
        </w:rPr>
        <w:t xml:space="preserve">informados previamente </w:t>
      </w:r>
      <w:r w:rsidR="00DC5B97">
        <w:rPr>
          <w:rFonts w:cs="Times New Roman"/>
          <w:szCs w:val="24"/>
        </w:rPr>
        <w:t>à</w:t>
      </w:r>
      <w:r w:rsidR="00D92F43" w:rsidRPr="00752DDF">
        <w:rPr>
          <w:rFonts w:cs="Times New Roman"/>
          <w:szCs w:val="24"/>
        </w:rPr>
        <w:t xml:space="preserve"> Titular das Notas Comerciais </w:t>
      </w:r>
      <w:r w:rsidR="00546906" w:rsidRPr="00752DDF">
        <w:rPr>
          <w:rFonts w:cs="Times New Roman"/>
          <w:szCs w:val="24"/>
        </w:rPr>
        <w:t xml:space="preserve">mediante envio de </w:t>
      </w:r>
      <w:r w:rsidR="000C4805" w:rsidRPr="008661D3">
        <w:rPr>
          <w:rFonts w:cs="Times New Roman"/>
          <w:szCs w:val="24"/>
        </w:rPr>
        <w:t>carta, com aviso de recebimento</w:t>
      </w:r>
      <w:r w:rsidR="000C4805" w:rsidRPr="00752DDF">
        <w:rPr>
          <w:rFonts w:cs="Times New Roman"/>
          <w:szCs w:val="24"/>
        </w:rPr>
        <w:t xml:space="preserve"> </w:t>
      </w:r>
      <w:r w:rsidR="00546906" w:rsidRPr="00752DDF">
        <w:rPr>
          <w:rFonts w:cs="Times New Roman"/>
          <w:szCs w:val="24"/>
        </w:rPr>
        <w:t xml:space="preserve">pela Emissora para os dados de comunicação indicados na </w:t>
      </w:r>
      <w:r w:rsidR="00AB3524">
        <w:rPr>
          <w:rFonts w:cs="Times New Roman"/>
          <w:szCs w:val="24"/>
        </w:rPr>
        <w:t>C</w:t>
      </w:r>
      <w:r w:rsidR="00546906" w:rsidRPr="00752DDF">
        <w:rPr>
          <w:rFonts w:cs="Times New Roman"/>
          <w:szCs w:val="24"/>
        </w:rPr>
        <w:t xml:space="preserve">láusula </w:t>
      </w:r>
      <w:r w:rsidR="00546906" w:rsidRPr="00752DDF">
        <w:rPr>
          <w:rFonts w:cs="Times New Roman"/>
          <w:szCs w:val="24"/>
        </w:rPr>
        <w:fldChar w:fldCharType="begin"/>
      </w:r>
      <w:r w:rsidR="00546906" w:rsidRPr="00752DDF">
        <w:rPr>
          <w:rFonts w:cs="Times New Roman"/>
          <w:szCs w:val="24"/>
        </w:rPr>
        <w:instrText xml:space="preserve"> REF _Ref83685784 \r \h </w:instrText>
      </w:r>
      <w:r w:rsidR="00390E1F" w:rsidRPr="00752DDF">
        <w:rPr>
          <w:rFonts w:cs="Times New Roman"/>
          <w:szCs w:val="24"/>
        </w:rPr>
        <w:instrText xml:space="preserve"> \* MERGEFORMAT </w:instrText>
      </w:r>
      <w:r w:rsidR="00546906" w:rsidRPr="00752DDF">
        <w:rPr>
          <w:rFonts w:cs="Times New Roman"/>
          <w:szCs w:val="24"/>
        </w:rPr>
      </w:r>
      <w:r w:rsidR="00546906" w:rsidRPr="00752DDF">
        <w:rPr>
          <w:rFonts w:cs="Times New Roman"/>
          <w:szCs w:val="24"/>
        </w:rPr>
        <w:fldChar w:fldCharType="separate"/>
      </w:r>
      <w:r w:rsidR="00C70752">
        <w:rPr>
          <w:rFonts w:cs="Times New Roman"/>
          <w:szCs w:val="24"/>
        </w:rPr>
        <w:t>9.1</w:t>
      </w:r>
      <w:r w:rsidR="00546906" w:rsidRPr="00752DDF">
        <w:rPr>
          <w:rFonts w:cs="Times New Roman"/>
          <w:szCs w:val="24"/>
        </w:rPr>
        <w:fldChar w:fldCharType="end"/>
      </w:r>
      <w:r w:rsidR="00546906" w:rsidRPr="00752DDF">
        <w:rPr>
          <w:rFonts w:cs="Times New Roman"/>
          <w:szCs w:val="24"/>
        </w:rPr>
        <w:t xml:space="preserve"> abaixo ou</w:t>
      </w:r>
      <w:r w:rsidR="00D92F43" w:rsidRPr="00752DDF">
        <w:rPr>
          <w:rFonts w:cs="Times New Roman"/>
          <w:szCs w:val="24"/>
        </w:rPr>
        <w:t xml:space="preserve"> </w:t>
      </w:r>
      <w:r w:rsidRPr="00752DDF">
        <w:rPr>
          <w:rFonts w:cs="Times New Roman"/>
          <w:szCs w:val="24"/>
        </w:rPr>
        <w:t xml:space="preserve">publicados conforme venha a ser exigido nos termos da legislação aplicável, à época do acontecimento de tais eventos. </w:t>
      </w:r>
    </w:p>
    <w:p w14:paraId="47059159" w14:textId="77777777" w:rsidR="008D2D7C" w:rsidRPr="00752DDF" w:rsidRDefault="008D2D7C" w:rsidP="00752DDF">
      <w:pPr>
        <w:pStyle w:val="Nvel111"/>
        <w:numPr>
          <w:ilvl w:val="0"/>
          <w:numId w:val="0"/>
        </w:numPr>
        <w:ind w:left="709"/>
        <w:rPr>
          <w:rFonts w:cs="Times New Roman"/>
          <w:szCs w:val="24"/>
        </w:rPr>
      </w:pPr>
    </w:p>
    <w:p w14:paraId="6F0A08BF" w14:textId="4E223C69" w:rsidR="00704452" w:rsidRPr="00323B8F" w:rsidRDefault="00582C02" w:rsidP="00E40DE0">
      <w:pPr>
        <w:pStyle w:val="Nvel11"/>
        <w:keepNext/>
        <w:rPr>
          <w:rFonts w:cs="Times New Roman"/>
          <w:szCs w:val="24"/>
          <w:u w:val="single"/>
        </w:rPr>
      </w:pPr>
      <w:bookmarkStart w:id="200" w:name="_DV_M231"/>
      <w:bookmarkEnd w:id="200"/>
      <w:r w:rsidRPr="00B266E1">
        <w:rPr>
          <w:rFonts w:eastAsia="Calibri" w:cs="Times New Roman"/>
          <w:szCs w:val="24"/>
          <w:u w:val="single"/>
        </w:rPr>
        <w:t>Comprovação de Titularidade das Notas Comerciais</w:t>
      </w:r>
      <w:r w:rsidRPr="00B266E1">
        <w:rPr>
          <w:rFonts w:eastAsia="Calibri" w:cs="Times New Roman"/>
          <w:szCs w:val="24"/>
        </w:rPr>
        <w:t xml:space="preserve">: Para todos os fins e efeitos legais, a titularidade das Notas Comerciais será comprovada pelo extrato na conta </w:t>
      </w:r>
      <w:r w:rsidRPr="00B266E1">
        <w:rPr>
          <w:rFonts w:eastAsia="Calibri" w:cs="Times New Roman"/>
          <w:szCs w:val="24"/>
        </w:rPr>
        <w:lastRenderedPageBreak/>
        <w:t>de depósito emitido extrato na conta de depósito emitido pel</w:t>
      </w:r>
      <w:r w:rsidR="004F6257">
        <w:rPr>
          <w:rFonts w:eastAsia="Calibri" w:cs="Times New Roman"/>
          <w:szCs w:val="24"/>
        </w:rPr>
        <w:t>a</w:t>
      </w:r>
      <w:r w:rsidRPr="00B266E1">
        <w:rPr>
          <w:rFonts w:eastAsia="Calibri" w:cs="Times New Roman"/>
          <w:szCs w:val="24"/>
        </w:rPr>
        <w:t xml:space="preserve"> Escriturador</w:t>
      </w:r>
      <w:bookmarkStart w:id="201" w:name="_DV_M232"/>
      <w:bookmarkEnd w:id="201"/>
      <w:r w:rsidR="004F6257">
        <w:rPr>
          <w:rFonts w:eastAsia="Calibri" w:cs="Times New Roman"/>
          <w:szCs w:val="24"/>
        </w:rPr>
        <w:t>a</w:t>
      </w:r>
      <w:r w:rsidR="00FC7F25">
        <w:rPr>
          <w:rFonts w:eastAsia="Calibri" w:cs="Times New Roman"/>
          <w:szCs w:val="24"/>
        </w:rPr>
        <w:t>,</w:t>
      </w:r>
      <w:r w:rsidR="00FC7F25" w:rsidRPr="00BA7775">
        <w:rPr>
          <w:rFonts w:eastAsia="Calibri" w:cs="Times New Roman"/>
          <w:szCs w:val="24"/>
        </w:rPr>
        <w:t xml:space="preserve"> nos termos do Artigo 49 da Lei nº 14.195/</w:t>
      </w:r>
      <w:r w:rsidR="00FC7F25">
        <w:rPr>
          <w:rFonts w:eastAsia="Calibri" w:cs="Times New Roman"/>
          <w:szCs w:val="24"/>
        </w:rPr>
        <w:t>20</w:t>
      </w:r>
      <w:r w:rsidR="00FC7F25" w:rsidRPr="00BA7775">
        <w:rPr>
          <w:rFonts w:eastAsia="Calibri" w:cs="Times New Roman"/>
          <w:szCs w:val="24"/>
        </w:rPr>
        <w:t>21</w:t>
      </w:r>
      <w:r w:rsidRPr="00B266E1">
        <w:rPr>
          <w:rFonts w:eastAsia="Calibri" w:cs="Times New Roman"/>
          <w:szCs w:val="24"/>
        </w:rPr>
        <w:t>.</w:t>
      </w:r>
    </w:p>
    <w:p w14:paraId="6A680490" w14:textId="77777777" w:rsidR="00E8685F" w:rsidRDefault="00E8685F" w:rsidP="00323B8F">
      <w:pPr>
        <w:pStyle w:val="PargrafodaLista"/>
        <w:rPr>
          <w:szCs w:val="24"/>
          <w:u w:val="single"/>
        </w:rPr>
      </w:pPr>
    </w:p>
    <w:p w14:paraId="65683938" w14:textId="4AA37E39" w:rsidR="00E8685F" w:rsidRPr="00323B8F" w:rsidRDefault="00E8685F" w:rsidP="00E40DE0">
      <w:pPr>
        <w:pStyle w:val="Nvel111"/>
      </w:pPr>
      <w:r w:rsidRPr="00323B8F">
        <w:t xml:space="preserve">Sempre que houver negociação das Notas Comerciais, o Titular da Notas Comerciais anterior deverá comunicar </w:t>
      </w:r>
      <w:r w:rsidR="004F6257">
        <w:t>a</w:t>
      </w:r>
      <w:r w:rsidRPr="00323B8F">
        <w:t xml:space="preserve"> Escriturador</w:t>
      </w:r>
      <w:r w:rsidR="004F6257">
        <w:t>a</w:t>
      </w:r>
      <w:r w:rsidRPr="00323B8F">
        <w:t xml:space="preserve"> das Notas Comerciais acerca da negociação realizada, informando, inclusive, os dados cadastrais do novo Titular da Notas Comerciais. </w:t>
      </w:r>
    </w:p>
    <w:p w14:paraId="6EFE814B" w14:textId="77777777" w:rsidR="001072A2" w:rsidRPr="00752DDF" w:rsidRDefault="001072A2" w:rsidP="00752DDF">
      <w:pPr>
        <w:pStyle w:val="PargrafodaLista"/>
        <w:spacing w:line="300" w:lineRule="atLeast"/>
        <w:ind w:left="0"/>
        <w:jc w:val="both"/>
        <w:rPr>
          <w:color w:val="000000" w:themeColor="text1"/>
          <w:szCs w:val="24"/>
          <w:lang w:val="pt-BR"/>
        </w:rPr>
      </w:pPr>
    </w:p>
    <w:p w14:paraId="0E076908" w14:textId="77777777" w:rsidR="009D63BB" w:rsidRPr="00752DDF" w:rsidRDefault="00357933" w:rsidP="00E40DE0">
      <w:pPr>
        <w:pStyle w:val="Nvel1"/>
        <w:ind w:left="0" w:firstLine="0"/>
        <w:rPr>
          <w:rFonts w:cs="Times New Roman"/>
          <w:szCs w:val="24"/>
        </w:rPr>
      </w:pPr>
      <w:bookmarkStart w:id="202" w:name="_DV_M233"/>
      <w:bookmarkStart w:id="203" w:name="_DV_M235"/>
      <w:bookmarkStart w:id="204" w:name="_DV_M236"/>
      <w:bookmarkStart w:id="205" w:name="_Ref9941573"/>
      <w:bookmarkStart w:id="206" w:name="_Toc499990365"/>
      <w:bookmarkEnd w:id="202"/>
      <w:bookmarkEnd w:id="203"/>
      <w:bookmarkEnd w:id="204"/>
      <w:r w:rsidRPr="00752DDF">
        <w:rPr>
          <w:rFonts w:cs="Times New Roman"/>
          <w:szCs w:val="24"/>
        </w:rPr>
        <w:t>Garantias</w:t>
      </w:r>
      <w:bookmarkEnd w:id="205"/>
    </w:p>
    <w:p w14:paraId="4D55211C" w14:textId="77777777" w:rsidR="009D63BB" w:rsidRPr="00752DDF" w:rsidRDefault="009D63BB" w:rsidP="00752DDF">
      <w:pPr>
        <w:pStyle w:val="PargrafodaLista"/>
        <w:keepNext/>
        <w:tabs>
          <w:tab w:val="left" w:pos="567"/>
        </w:tabs>
        <w:spacing w:line="300" w:lineRule="atLeast"/>
        <w:ind w:left="0"/>
        <w:jc w:val="both"/>
        <w:rPr>
          <w:b/>
          <w:szCs w:val="24"/>
        </w:rPr>
      </w:pPr>
    </w:p>
    <w:p w14:paraId="55E41AC5" w14:textId="7C5BAA6C" w:rsidR="004F082D" w:rsidRPr="00752DDF" w:rsidRDefault="004F082D" w:rsidP="00E40DE0">
      <w:pPr>
        <w:pStyle w:val="Nvel11"/>
        <w:rPr>
          <w:rFonts w:cs="Times New Roman"/>
          <w:szCs w:val="24"/>
          <w:u w:val="single"/>
        </w:rPr>
      </w:pPr>
      <w:bookmarkStart w:id="207" w:name="_Hlk83385085"/>
      <w:bookmarkStart w:id="208" w:name="_Ref513048819"/>
      <w:r w:rsidRPr="00752DDF">
        <w:rPr>
          <w:rFonts w:cs="Times New Roman"/>
          <w:szCs w:val="24"/>
        </w:rPr>
        <w:t>O fiel, pontual e integral cumprimento</w:t>
      </w:r>
      <w:r w:rsidR="00BF49BF">
        <w:rPr>
          <w:rFonts w:cs="Times New Roman"/>
          <w:szCs w:val="24"/>
        </w:rPr>
        <w:t xml:space="preserve"> das Obrigações Garantidas</w:t>
      </w:r>
      <w:r w:rsidRPr="00752DDF">
        <w:rPr>
          <w:rFonts w:cs="Times New Roman"/>
          <w:szCs w:val="24"/>
        </w:rPr>
        <w:t>, será garantido pela</w:t>
      </w:r>
      <w:r w:rsidR="00BF49BF">
        <w:rPr>
          <w:rFonts w:cs="Times New Roman"/>
          <w:szCs w:val="24"/>
        </w:rPr>
        <w:t>s</w:t>
      </w:r>
      <w:r w:rsidRPr="00752DDF">
        <w:rPr>
          <w:rFonts w:cs="Times New Roman"/>
          <w:szCs w:val="24"/>
        </w:rPr>
        <w:t xml:space="preserve"> </w:t>
      </w:r>
      <w:bookmarkEnd w:id="207"/>
      <w:r w:rsidR="00BF49BF">
        <w:rPr>
          <w:rFonts w:cs="Times New Roman"/>
          <w:szCs w:val="24"/>
        </w:rPr>
        <w:t>Garantias.</w:t>
      </w:r>
    </w:p>
    <w:p w14:paraId="2AE3CB1D" w14:textId="6D4EC288" w:rsidR="004F082D" w:rsidRDefault="004F082D" w:rsidP="00752DDF">
      <w:pPr>
        <w:pStyle w:val="Nvel11"/>
        <w:numPr>
          <w:ilvl w:val="0"/>
          <w:numId w:val="0"/>
        </w:numPr>
        <w:rPr>
          <w:rFonts w:cs="Times New Roman"/>
          <w:szCs w:val="24"/>
        </w:rPr>
      </w:pPr>
    </w:p>
    <w:p w14:paraId="5AE19C64" w14:textId="1B95EDE5" w:rsidR="00ED104B" w:rsidRPr="00D550B0" w:rsidRDefault="00ED104B" w:rsidP="00E40DE0">
      <w:pPr>
        <w:pStyle w:val="Nvel111"/>
        <w:numPr>
          <w:ilvl w:val="4"/>
          <w:numId w:val="4"/>
        </w:numPr>
        <w:rPr>
          <w:rFonts w:cs="Times New Roman"/>
          <w:szCs w:val="24"/>
        </w:rPr>
      </w:pPr>
      <w:r w:rsidRPr="00D550B0">
        <w:rPr>
          <w:rFonts w:cs="Times New Roman"/>
          <w:szCs w:val="24"/>
        </w:rPr>
        <w:t>As Garantias perdurarão até o integral cumprimento das Obrigações Garantidas, sendo certo que, uma vez quitadas integralmente as Obrigações Garantidas, conforme atestado pel</w:t>
      </w:r>
      <w:r>
        <w:rPr>
          <w:rFonts w:cs="Times New Roman"/>
          <w:szCs w:val="24"/>
        </w:rPr>
        <w:t>a</w:t>
      </w:r>
      <w:r w:rsidRPr="00D550B0">
        <w:rPr>
          <w:rFonts w:cs="Times New Roman"/>
          <w:szCs w:val="24"/>
        </w:rPr>
        <w:t xml:space="preserve"> </w:t>
      </w:r>
      <w:r>
        <w:rPr>
          <w:rFonts w:cs="Times New Roman"/>
          <w:szCs w:val="24"/>
        </w:rPr>
        <w:t>Titular das Notas Comerciais</w:t>
      </w:r>
      <w:r w:rsidRPr="00D550B0">
        <w:rPr>
          <w:rFonts w:cs="Times New Roman"/>
          <w:szCs w:val="24"/>
        </w:rPr>
        <w:t>, as Garantias então vigentes serão liberadas, na forma prevista nos respectivos instrumentos.</w:t>
      </w:r>
    </w:p>
    <w:p w14:paraId="1C399401" w14:textId="77777777" w:rsidR="00ED104B" w:rsidRPr="00D550B0" w:rsidRDefault="00ED104B" w:rsidP="00ED104B">
      <w:pPr>
        <w:pStyle w:val="Level1"/>
        <w:numPr>
          <w:ilvl w:val="0"/>
          <w:numId w:val="0"/>
        </w:numPr>
        <w:tabs>
          <w:tab w:val="left" w:pos="1134"/>
        </w:tabs>
        <w:spacing w:line="300" w:lineRule="atLeast"/>
        <w:ind w:left="567"/>
        <w:jc w:val="both"/>
        <w:rPr>
          <w:u w:val="single"/>
        </w:rPr>
      </w:pPr>
    </w:p>
    <w:p w14:paraId="67EF9E83" w14:textId="78C13CAB" w:rsidR="00ED104B" w:rsidRPr="00D550B0" w:rsidRDefault="00ED104B" w:rsidP="00E40DE0">
      <w:pPr>
        <w:pStyle w:val="Nvel111"/>
        <w:numPr>
          <w:ilvl w:val="4"/>
          <w:numId w:val="4"/>
        </w:numPr>
        <w:rPr>
          <w:rFonts w:cs="Times New Roman"/>
          <w:szCs w:val="24"/>
        </w:rPr>
      </w:pPr>
      <w:r w:rsidRPr="00D550B0">
        <w:rPr>
          <w:rFonts w:cs="Times New Roman"/>
          <w:szCs w:val="24"/>
        </w:rPr>
        <w:t xml:space="preserve">As Garantias serão prestadas em caráter não excludente, mas cumulativo entre si, podendo </w:t>
      </w:r>
      <w:r>
        <w:rPr>
          <w:rFonts w:cs="Times New Roman"/>
          <w:szCs w:val="24"/>
        </w:rPr>
        <w:t>a Titular das Notas Comerciais</w:t>
      </w:r>
      <w:r w:rsidRPr="00D550B0">
        <w:rPr>
          <w:rFonts w:cs="Times New Roman"/>
          <w:szCs w:val="24"/>
        </w:rPr>
        <w:t>, a seu exclusivo critério, executar e/ou excutir todas ou cada uma delas indiscriminadamente, total ou parcialmente, tantas vezes quantas forem necessárias, sem ordem de prioridade, até o integral adimplemento das Obrigações Garantidas, de acordo com a conveniência d</w:t>
      </w:r>
      <w:r>
        <w:rPr>
          <w:rFonts w:cs="Times New Roman"/>
          <w:szCs w:val="24"/>
        </w:rPr>
        <w:t>a</w:t>
      </w:r>
      <w:r w:rsidRPr="00D550B0">
        <w:rPr>
          <w:rFonts w:cs="Times New Roman"/>
          <w:szCs w:val="24"/>
        </w:rPr>
        <w:t xml:space="preserve"> </w:t>
      </w:r>
      <w:r>
        <w:rPr>
          <w:rFonts w:cs="Times New Roman"/>
          <w:szCs w:val="24"/>
        </w:rPr>
        <w:t>Titular das Notas Comerciais</w:t>
      </w:r>
      <w:r w:rsidRPr="00D550B0">
        <w:rPr>
          <w:rFonts w:cs="Times New Roman"/>
          <w:szCs w:val="24"/>
        </w:rPr>
        <w:t>, sendo certo que a excussão de uma das Garantias não ensejará, em hipótese nenhuma, perda da opção de se excutir as demais.</w:t>
      </w:r>
    </w:p>
    <w:p w14:paraId="6EA0F19C" w14:textId="77777777" w:rsidR="00ED104B" w:rsidRPr="00D550B0" w:rsidRDefault="00ED104B" w:rsidP="00ED104B">
      <w:pPr>
        <w:pStyle w:val="Level1"/>
        <w:numPr>
          <w:ilvl w:val="0"/>
          <w:numId w:val="0"/>
        </w:numPr>
        <w:tabs>
          <w:tab w:val="left" w:pos="1134"/>
        </w:tabs>
        <w:spacing w:line="300" w:lineRule="atLeast"/>
        <w:ind w:left="1134"/>
        <w:jc w:val="both"/>
      </w:pPr>
    </w:p>
    <w:p w14:paraId="2F61EEB3" w14:textId="0C079542" w:rsidR="00ED104B" w:rsidRPr="00D550B0" w:rsidRDefault="00ED104B" w:rsidP="00E40DE0">
      <w:pPr>
        <w:pStyle w:val="Nvel1111"/>
        <w:tabs>
          <w:tab w:val="left" w:pos="2835"/>
        </w:tabs>
        <w:rPr>
          <w:rFonts w:cs="Times New Roman"/>
          <w:szCs w:val="24"/>
        </w:rPr>
      </w:pPr>
      <w:r w:rsidRPr="00D550B0">
        <w:rPr>
          <w:rFonts w:cs="Times New Roman"/>
          <w:szCs w:val="24"/>
        </w:rPr>
        <w:t xml:space="preserve">Observados os procedimentos previstos nos respectivos instrumentos, a excussão das Garantias independerá de qualquer </w:t>
      </w:r>
      <w:r w:rsidRPr="00D550B0">
        <w:rPr>
          <w:rFonts w:cs="Times New Roman"/>
          <w:bCs/>
          <w:szCs w:val="24"/>
        </w:rPr>
        <w:t>providência</w:t>
      </w:r>
      <w:r w:rsidRPr="00D550B0">
        <w:rPr>
          <w:rFonts w:cs="Times New Roman"/>
          <w:szCs w:val="24"/>
        </w:rPr>
        <w:t xml:space="preserve"> preliminar por parte d</w:t>
      </w:r>
      <w:r>
        <w:rPr>
          <w:rFonts w:cs="Times New Roman"/>
          <w:szCs w:val="24"/>
        </w:rPr>
        <w:t>a</w:t>
      </w:r>
      <w:r w:rsidRPr="00D550B0">
        <w:rPr>
          <w:rFonts w:cs="Times New Roman"/>
          <w:szCs w:val="24"/>
        </w:rPr>
        <w:t xml:space="preserve"> </w:t>
      </w:r>
      <w:r>
        <w:rPr>
          <w:rFonts w:cs="Times New Roman"/>
          <w:szCs w:val="24"/>
        </w:rPr>
        <w:t>Titular das Notas Comerciais</w:t>
      </w:r>
      <w:r w:rsidRPr="00D550B0">
        <w:rPr>
          <w:rFonts w:cs="Times New Roman"/>
          <w:szCs w:val="24"/>
        </w:rPr>
        <w:t>, tais como aviso, protesto, notificação, interpelação ou prestação de contas, de qualquer natureza.</w:t>
      </w:r>
    </w:p>
    <w:p w14:paraId="42F316C6" w14:textId="77777777" w:rsidR="00ED104B" w:rsidRPr="00752DDF" w:rsidRDefault="00ED104B" w:rsidP="00752DDF">
      <w:pPr>
        <w:pStyle w:val="Nvel11"/>
        <w:numPr>
          <w:ilvl w:val="0"/>
          <w:numId w:val="0"/>
        </w:numPr>
        <w:rPr>
          <w:rFonts w:cs="Times New Roman"/>
          <w:szCs w:val="24"/>
        </w:rPr>
      </w:pPr>
    </w:p>
    <w:p w14:paraId="3A92D866" w14:textId="4E2C164A" w:rsidR="00BF49BF" w:rsidRDefault="00BF49BF" w:rsidP="00E40DE0">
      <w:pPr>
        <w:pStyle w:val="Nvel11"/>
        <w:rPr>
          <w:szCs w:val="24"/>
        </w:rPr>
      </w:pPr>
      <w:bookmarkStart w:id="209" w:name="_Ref20927265"/>
      <w:bookmarkEnd w:id="208"/>
      <w:r w:rsidRPr="00A42421">
        <w:rPr>
          <w:i/>
          <w:iCs/>
          <w:szCs w:val="24"/>
          <w:u w:val="single"/>
        </w:rPr>
        <w:t>Fiança</w:t>
      </w:r>
      <w:r w:rsidRPr="00A42421">
        <w:rPr>
          <w:szCs w:val="24"/>
        </w:rPr>
        <w:t>: Os Fiadores, neste ato e por meio d</w:t>
      </w:r>
      <w:r>
        <w:rPr>
          <w:szCs w:val="24"/>
        </w:rPr>
        <w:t>a</w:t>
      </w:r>
      <w:r w:rsidRPr="00A42421">
        <w:rPr>
          <w:szCs w:val="24"/>
        </w:rPr>
        <w:t xml:space="preserve"> presente </w:t>
      </w:r>
      <w:r>
        <w:rPr>
          <w:szCs w:val="24"/>
        </w:rPr>
        <w:t>Escritura de Emissão</w:t>
      </w:r>
      <w:r w:rsidRPr="00A42421">
        <w:rPr>
          <w:szCs w:val="24"/>
        </w:rPr>
        <w:t xml:space="preserve">, </w:t>
      </w:r>
      <w:bookmarkStart w:id="210" w:name="_Hlk117668429"/>
      <w:r w:rsidRPr="00A42421">
        <w:rPr>
          <w:szCs w:val="24"/>
        </w:rPr>
        <w:t xml:space="preserve">constituem garantia fidejussória na forma de </w:t>
      </w:r>
      <w:r>
        <w:rPr>
          <w:szCs w:val="24"/>
        </w:rPr>
        <w:t>F</w:t>
      </w:r>
      <w:r w:rsidRPr="00A42421">
        <w:rPr>
          <w:szCs w:val="24"/>
        </w:rPr>
        <w:t>iança, em favor d</w:t>
      </w:r>
      <w:r>
        <w:rPr>
          <w:szCs w:val="24"/>
        </w:rPr>
        <w:t>a</w:t>
      </w:r>
      <w:r w:rsidRPr="00A42421">
        <w:rPr>
          <w:szCs w:val="24"/>
        </w:rPr>
        <w:t xml:space="preserve"> </w:t>
      </w:r>
      <w:r>
        <w:rPr>
          <w:szCs w:val="24"/>
        </w:rPr>
        <w:t>Titular das Notas Comerciais</w:t>
      </w:r>
      <w:r w:rsidRPr="00A42421">
        <w:rPr>
          <w:szCs w:val="24"/>
        </w:rPr>
        <w:t xml:space="preserve">, declarando-se, de forma irrevogável e irretratável, fiadores e principais pagadores, solidariamente com </w:t>
      </w:r>
      <w:r>
        <w:rPr>
          <w:szCs w:val="24"/>
        </w:rPr>
        <w:t>a Emissora</w:t>
      </w:r>
      <w:r w:rsidRPr="00A42421">
        <w:rPr>
          <w:szCs w:val="24"/>
        </w:rPr>
        <w:t>, das Obrigações Garantidas, em conformidade com os artigos 818 e seguintes do Código Civil e as disposições desta Cláusula</w:t>
      </w:r>
      <w:r>
        <w:rPr>
          <w:szCs w:val="24"/>
        </w:rPr>
        <w:t>, observados os seguintes limites:</w:t>
      </w:r>
      <w:bookmarkEnd w:id="209"/>
    </w:p>
    <w:p w14:paraId="2E84A217" w14:textId="77777777" w:rsidR="00BF49BF" w:rsidRPr="009F5CB7" w:rsidRDefault="00BF49BF" w:rsidP="00BF49BF">
      <w:pPr>
        <w:pStyle w:val="Nvel11"/>
        <w:numPr>
          <w:ilvl w:val="0"/>
          <w:numId w:val="0"/>
        </w:numPr>
        <w:rPr>
          <w:szCs w:val="24"/>
        </w:rPr>
      </w:pPr>
    </w:p>
    <w:p w14:paraId="314B0873" w14:textId="508B9B89" w:rsidR="00BF49BF" w:rsidRDefault="00BF49BF" w:rsidP="00E40DE0">
      <w:pPr>
        <w:pStyle w:val="Nvel11a"/>
        <w:spacing w:line="288" w:lineRule="auto"/>
        <w:rPr>
          <w:rFonts w:cs="Times New Roman"/>
          <w:szCs w:val="24"/>
        </w:rPr>
      </w:pPr>
      <w:bookmarkStart w:id="211" w:name="_Ref115966557"/>
      <w:bookmarkStart w:id="212" w:name="_Ref115966767"/>
      <w:r>
        <w:rPr>
          <w:rFonts w:cs="Times New Roman"/>
          <w:szCs w:val="24"/>
        </w:rPr>
        <w:t xml:space="preserve">a Fiança prestada pelos Fiadores Paes &amp; Gregori, solidariamente entre si, será limitada a 40% (quarenta por cento) do saldo devedor total das Obrigações Garantidas, observado o disposto na cláusula </w:t>
      </w:r>
      <w:r>
        <w:rPr>
          <w:rFonts w:cs="Times New Roman"/>
          <w:szCs w:val="24"/>
        </w:rPr>
        <w:fldChar w:fldCharType="begin"/>
      </w:r>
      <w:r>
        <w:rPr>
          <w:rFonts w:cs="Times New Roman"/>
          <w:szCs w:val="24"/>
        </w:rPr>
        <w:instrText xml:space="preserve"> REF _Ref115966501 \r \h </w:instrText>
      </w:r>
      <w:r>
        <w:rPr>
          <w:rFonts w:cs="Times New Roman"/>
          <w:szCs w:val="24"/>
        </w:rPr>
      </w:r>
      <w:r>
        <w:rPr>
          <w:rFonts w:cs="Times New Roman"/>
          <w:szCs w:val="24"/>
        </w:rPr>
        <w:fldChar w:fldCharType="separate"/>
      </w:r>
      <w:r w:rsidR="00C70752">
        <w:rPr>
          <w:rFonts w:cs="Times New Roman"/>
          <w:szCs w:val="24"/>
        </w:rPr>
        <w:t>5.2.1</w:t>
      </w:r>
      <w:r>
        <w:rPr>
          <w:rFonts w:cs="Times New Roman"/>
          <w:szCs w:val="24"/>
        </w:rPr>
        <w:fldChar w:fldCharType="end"/>
      </w:r>
      <w:r>
        <w:rPr>
          <w:rFonts w:cs="Times New Roman"/>
          <w:szCs w:val="24"/>
        </w:rPr>
        <w:t xml:space="preserve"> abaixo;</w:t>
      </w:r>
      <w:bookmarkEnd w:id="211"/>
    </w:p>
    <w:p w14:paraId="268FF12E" w14:textId="77777777" w:rsidR="00BF49BF" w:rsidRDefault="00BF49BF" w:rsidP="00BF49BF">
      <w:pPr>
        <w:pStyle w:val="Nvel11a"/>
        <w:numPr>
          <w:ilvl w:val="0"/>
          <w:numId w:val="0"/>
        </w:numPr>
        <w:ind w:left="709"/>
        <w:rPr>
          <w:rFonts w:cs="Times New Roman"/>
          <w:szCs w:val="24"/>
        </w:rPr>
      </w:pPr>
    </w:p>
    <w:p w14:paraId="7B243D89" w14:textId="70A255E8" w:rsidR="00BF49BF" w:rsidRPr="000309CA" w:rsidRDefault="00BF49BF" w:rsidP="00E40DE0">
      <w:pPr>
        <w:pStyle w:val="Nvel11a"/>
        <w:spacing w:line="288" w:lineRule="auto"/>
        <w:rPr>
          <w:rFonts w:cs="Times New Roman"/>
          <w:szCs w:val="24"/>
        </w:rPr>
      </w:pPr>
      <w:bookmarkStart w:id="213" w:name="_Ref115966559"/>
      <w:r>
        <w:rPr>
          <w:rFonts w:cs="Times New Roman"/>
          <w:szCs w:val="24"/>
        </w:rPr>
        <w:lastRenderedPageBreak/>
        <w:t xml:space="preserve">a Fiança prestada pelos Fiadores Emoções, solidariamente entre si, será limitada a 40% (quarenta por cento) do saldo devedor total das Obrigações Garantidas, observado o disposto na cláusula </w:t>
      </w:r>
      <w:r>
        <w:rPr>
          <w:rFonts w:cs="Times New Roman"/>
          <w:szCs w:val="24"/>
        </w:rPr>
        <w:fldChar w:fldCharType="begin"/>
      </w:r>
      <w:r>
        <w:rPr>
          <w:rFonts w:cs="Times New Roman"/>
          <w:szCs w:val="24"/>
        </w:rPr>
        <w:instrText xml:space="preserve"> REF _Ref115966501 \r \h </w:instrText>
      </w:r>
      <w:r>
        <w:rPr>
          <w:rFonts w:cs="Times New Roman"/>
          <w:szCs w:val="24"/>
        </w:rPr>
      </w:r>
      <w:r>
        <w:rPr>
          <w:rFonts w:cs="Times New Roman"/>
          <w:szCs w:val="24"/>
        </w:rPr>
        <w:fldChar w:fldCharType="separate"/>
      </w:r>
      <w:r w:rsidR="00C70752">
        <w:rPr>
          <w:rFonts w:cs="Times New Roman"/>
          <w:szCs w:val="24"/>
        </w:rPr>
        <w:t>5.2.1</w:t>
      </w:r>
      <w:r>
        <w:rPr>
          <w:rFonts w:cs="Times New Roman"/>
          <w:szCs w:val="24"/>
        </w:rPr>
        <w:fldChar w:fldCharType="end"/>
      </w:r>
      <w:r>
        <w:rPr>
          <w:rFonts w:cs="Times New Roman"/>
          <w:szCs w:val="24"/>
        </w:rPr>
        <w:t xml:space="preserve"> abaixo</w:t>
      </w:r>
      <w:bookmarkEnd w:id="213"/>
      <w:r>
        <w:rPr>
          <w:rFonts w:cs="Times New Roman"/>
          <w:szCs w:val="24"/>
        </w:rPr>
        <w:t>;</w:t>
      </w:r>
    </w:p>
    <w:bookmarkEnd w:id="212"/>
    <w:p w14:paraId="3859AA14" w14:textId="77777777" w:rsidR="00BF49BF" w:rsidRDefault="00BF49BF" w:rsidP="00BF49BF">
      <w:pPr>
        <w:pStyle w:val="Nvel11a"/>
        <w:numPr>
          <w:ilvl w:val="0"/>
          <w:numId w:val="0"/>
        </w:numPr>
        <w:ind w:left="709"/>
        <w:rPr>
          <w:rFonts w:cs="Times New Roman"/>
          <w:szCs w:val="24"/>
        </w:rPr>
      </w:pPr>
    </w:p>
    <w:p w14:paraId="62DE9E1A" w14:textId="77777777" w:rsidR="00BF49BF" w:rsidRDefault="00BF49BF" w:rsidP="00E40DE0">
      <w:pPr>
        <w:pStyle w:val="Nvel11a"/>
        <w:spacing w:line="288" w:lineRule="auto"/>
        <w:rPr>
          <w:rFonts w:cs="Times New Roman"/>
          <w:szCs w:val="24"/>
        </w:rPr>
      </w:pPr>
      <w:bookmarkStart w:id="214" w:name="_Ref115966768"/>
      <w:r>
        <w:rPr>
          <w:rFonts w:cs="Times New Roman"/>
          <w:szCs w:val="24"/>
        </w:rPr>
        <w:t xml:space="preserve">a Fiança prestada pelos Fiadores </w:t>
      </w:r>
      <w:proofErr w:type="spellStart"/>
      <w:r>
        <w:rPr>
          <w:rFonts w:cs="Times New Roman"/>
          <w:szCs w:val="24"/>
        </w:rPr>
        <w:t>Chequer</w:t>
      </w:r>
      <w:proofErr w:type="spellEnd"/>
      <w:r>
        <w:rPr>
          <w:rFonts w:cs="Times New Roman"/>
          <w:szCs w:val="24"/>
        </w:rPr>
        <w:t xml:space="preserve"> &amp; </w:t>
      </w:r>
      <w:proofErr w:type="spellStart"/>
      <w:r>
        <w:rPr>
          <w:rFonts w:cs="Times New Roman"/>
          <w:szCs w:val="24"/>
        </w:rPr>
        <w:t>Chequer</w:t>
      </w:r>
      <w:proofErr w:type="spellEnd"/>
      <w:r>
        <w:rPr>
          <w:rFonts w:cs="Times New Roman"/>
          <w:szCs w:val="24"/>
        </w:rPr>
        <w:t>, solidariamente entre si, será limitada a 10% (dez por cento) do saldo devedor total das Obrigações Garantidas;</w:t>
      </w:r>
      <w:bookmarkEnd w:id="214"/>
      <w:r>
        <w:rPr>
          <w:rFonts w:cs="Times New Roman"/>
          <w:szCs w:val="24"/>
        </w:rPr>
        <w:t xml:space="preserve"> e</w:t>
      </w:r>
    </w:p>
    <w:p w14:paraId="11642750" w14:textId="77777777" w:rsidR="00BF49BF" w:rsidRDefault="00BF49BF" w:rsidP="00BF49BF">
      <w:pPr>
        <w:pStyle w:val="PargrafodaLista"/>
        <w:rPr>
          <w:szCs w:val="24"/>
        </w:rPr>
      </w:pPr>
    </w:p>
    <w:p w14:paraId="4A44CFB3" w14:textId="77777777" w:rsidR="00BF49BF" w:rsidRDefault="00BF49BF" w:rsidP="00E40DE0">
      <w:pPr>
        <w:pStyle w:val="Nvel11a"/>
        <w:spacing w:line="288" w:lineRule="auto"/>
        <w:rPr>
          <w:rFonts w:cs="Times New Roman"/>
          <w:szCs w:val="24"/>
        </w:rPr>
      </w:pPr>
      <w:bookmarkStart w:id="215" w:name="_Ref117169597"/>
      <w:r w:rsidRPr="000309CA">
        <w:rPr>
          <w:rFonts w:cs="Times New Roman"/>
          <w:szCs w:val="24"/>
        </w:rPr>
        <w:t xml:space="preserve">a </w:t>
      </w:r>
      <w:r>
        <w:rPr>
          <w:rFonts w:cs="Times New Roman"/>
          <w:szCs w:val="24"/>
        </w:rPr>
        <w:t>Fiança prestada pela SDI será limitada a 10% (dez por cento) do saldo devedor total das Obrigações Garantidas.</w:t>
      </w:r>
      <w:bookmarkEnd w:id="215"/>
    </w:p>
    <w:p w14:paraId="4CE0E33D" w14:textId="77777777" w:rsidR="00BF49BF" w:rsidRPr="00A42421" w:rsidRDefault="00BF49BF" w:rsidP="00BF49BF">
      <w:pPr>
        <w:pStyle w:val="Nvel11"/>
        <w:numPr>
          <w:ilvl w:val="0"/>
          <w:numId w:val="0"/>
        </w:numPr>
        <w:rPr>
          <w:szCs w:val="24"/>
        </w:rPr>
      </w:pPr>
    </w:p>
    <w:p w14:paraId="6A7A7380" w14:textId="78251C07" w:rsidR="00BF49BF" w:rsidRDefault="00BF49BF" w:rsidP="00E40DE0">
      <w:pPr>
        <w:pStyle w:val="Nvel111"/>
        <w:rPr>
          <w:szCs w:val="24"/>
        </w:rPr>
      </w:pPr>
      <w:bookmarkStart w:id="216" w:name="_Ref115966501"/>
      <w:r>
        <w:rPr>
          <w:szCs w:val="24"/>
        </w:rPr>
        <w:t xml:space="preserve">Não obstante o disposto nos subitens </w:t>
      </w:r>
      <w:r>
        <w:rPr>
          <w:szCs w:val="24"/>
        </w:rPr>
        <w:fldChar w:fldCharType="begin"/>
      </w:r>
      <w:r>
        <w:rPr>
          <w:szCs w:val="24"/>
        </w:rPr>
        <w:instrText xml:space="preserve"> REF _Ref115966557 \w \h </w:instrText>
      </w:r>
      <w:r>
        <w:rPr>
          <w:szCs w:val="24"/>
        </w:rPr>
      </w:r>
      <w:r>
        <w:rPr>
          <w:szCs w:val="24"/>
        </w:rPr>
        <w:fldChar w:fldCharType="separate"/>
      </w:r>
      <w:r w:rsidR="00C70752">
        <w:rPr>
          <w:szCs w:val="24"/>
        </w:rPr>
        <w:t>5.2(a)</w:t>
      </w:r>
      <w:r>
        <w:rPr>
          <w:szCs w:val="24"/>
        </w:rPr>
        <w:fldChar w:fldCharType="end"/>
      </w:r>
      <w:r>
        <w:rPr>
          <w:szCs w:val="24"/>
        </w:rPr>
        <w:t xml:space="preserve"> e </w:t>
      </w:r>
      <w:r>
        <w:rPr>
          <w:szCs w:val="24"/>
        </w:rPr>
        <w:fldChar w:fldCharType="begin"/>
      </w:r>
      <w:r>
        <w:rPr>
          <w:szCs w:val="24"/>
        </w:rPr>
        <w:instrText xml:space="preserve"> REF _Ref115966559 \w \h </w:instrText>
      </w:r>
      <w:r>
        <w:rPr>
          <w:szCs w:val="24"/>
        </w:rPr>
      </w:r>
      <w:r>
        <w:rPr>
          <w:szCs w:val="24"/>
        </w:rPr>
        <w:fldChar w:fldCharType="separate"/>
      </w:r>
      <w:r w:rsidR="00C70752">
        <w:rPr>
          <w:szCs w:val="24"/>
        </w:rPr>
        <w:t>5.2(b)</w:t>
      </w:r>
      <w:r>
        <w:rPr>
          <w:szCs w:val="24"/>
        </w:rPr>
        <w:fldChar w:fldCharType="end"/>
      </w:r>
      <w:r>
        <w:rPr>
          <w:szCs w:val="24"/>
        </w:rPr>
        <w:t xml:space="preserve"> acima, os Fiadores Paes &amp; Gregori e os Fiadores Emoções responsabilizam-se solidariamente pelo pagamento dos percentuais das Obrigações Garantidas garantidos pela Fiança prestada pelos Fiadores </w:t>
      </w:r>
      <w:proofErr w:type="spellStart"/>
      <w:r>
        <w:rPr>
          <w:szCs w:val="24"/>
        </w:rPr>
        <w:t>Chequer</w:t>
      </w:r>
      <w:proofErr w:type="spellEnd"/>
      <w:r>
        <w:rPr>
          <w:szCs w:val="24"/>
        </w:rPr>
        <w:t xml:space="preserve"> &amp; </w:t>
      </w:r>
      <w:proofErr w:type="spellStart"/>
      <w:r>
        <w:rPr>
          <w:szCs w:val="24"/>
        </w:rPr>
        <w:t>Chequer</w:t>
      </w:r>
      <w:proofErr w:type="spellEnd"/>
      <w:r>
        <w:rPr>
          <w:szCs w:val="24"/>
        </w:rPr>
        <w:t xml:space="preserve"> e pela SDI, conforme descritos nos subitens </w:t>
      </w:r>
      <w:r>
        <w:rPr>
          <w:szCs w:val="24"/>
        </w:rPr>
        <w:fldChar w:fldCharType="begin"/>
      </w:r>
      <w:r>
        <w:rPr>
          <w:szCs w:val="24"/>
        </w:rPr>
        <w:instrText xml:space="preserve"> REF _Ref115966768 \w \h </w:instrText>
      </w:r>
      <w:r>
        <w:rPr>
          <w:szCs w:val="24"/>
        </w:rPr>
      </w:r>
      <w:r>
        <w:rPr>
          <w:szCs w:val="24"/>
        </w:rPr>
        <w:fldChar w:fldCharType="separate"/>
      </w:r>
      <w:r w:rsidR="00C70752">
        <w:rPr>
          <w:szCs w:val="24"/>
        </w:rPr>
        <w:t>5.2(c)</w:t>
      </w:r>
      <w:r>
        <w:rPr>
          <w:szCs w:val="24"/>
        </w:rPr>
        <w:fldChar w:fldCharType="end"/>
      </w:r>
      <w:r>
        <w:rPr>
          <w:szCs w:val="24"/>
        </w:rPr>
        <w:t xml:space="preserve"> e </w:t>
      </w:r>
      <w:r>
        <w:rPr>
          <w:szCs w:val="24"/>
        </w:rPr>
        <w:fldChar w:fldCharType="begin"/>
      </w:r>
      <w:r>
        <w:rPr>
          <w:szCs w:val="24"/>
        </w:rPr>
        <w:instrText xml:space="preserve"> REF _Ref117169597 \w \h </w:instrText>
      </w:r>
      <w:r>
        <w:rPr>
          <w:szCs w:val="24"/>
        </w:rPr>
      </w:r>
      <w:r>
        <w:rPr>
          <w:szCs w:val="24"/>
        </w:rPr>
        <w:fldChar w:fldCharType="separate"/>
      </w:r>
      <w:r w:rsidR="00C70752">
        <w:rPr>
          <w:szCs w:val="24"/>
        </w:rPr>
        <w:t>5.2(d)</w:t>
      </w:r>
      <w:r>
        <w:rPr>
          <w:szCs w:val="24"/>
        </w:rPr>
        <w:fldChar w:fldCharType="end"/>
      </w:r>
      <w:r>
        <w:rPr>
          <w:szCs w:val="24"/>
        </w:rPr>
        <w:t xml:space="preserve"> acima, também na qualidade de fiadores e principais pagadores, caso a execução da Fiança prestada pela SDI e/ou pelos Fiadores </w:t>
      </w:r>
      <w:proofErr w:type="spellStart"/>
      <w:r>
        <w:rPr>
          <w:szCs w:val="24"/>
        </w:rPr>
        <w:t>Chequer</w:t>
      </w:r>
      <w:proofErr w:type="spellEnd"/>
      <w:r>
        <w:rPr>
          <w:szCs w:val="24"/>
        </w:rPr>
        <w:t xml:space="preserve"> &amp; </w:t>
      </w:r>
      <w:proofErr w:type="spellStart"/>
      <w:r>
        <w:rPr>
          <w:szCs w:val="24"/>
        </w:rPr>
        <w:t>Chequer</w:t>
      </w:r>
      <w:proofErr w:type="spellEnd"/>
      <w:r>
        <w:rPr>
          <w:szCs w:val="24"/>
        </w:rPr>
        <w:t xml:space="preserve"> seja insuficiente para a satisfação integral dos respectivos percentuais das Obrigações Garantidas (“</w:t>
      </w:r>
      <w:r w:rsidRPr="007C5B1E">
        <w:rPr>
          <w:szCs w:val="24"/>
          <w:u w:val="single"/>
        </w:rPr>
        <w:t>Fiança Adicional</w:t>
      </w:r>
      <w:r>
        <w:rPr>
          <w:szCs w:val="24"/>
        </w:rPr>
        <w:t>”).</w:t>
      </w:r>
      <w:bookmarkEnd w:id="210"/>
    </w:p>
    <w:p w14:paraId="76ADD541" w14:textId="77777777" w:rsidR="00BF49BF" w:rsidRDefault="00BF49BF" w:rsidP="00BF49BF">
      <w:pPr>
        <w:pStyle w:val="Nvel111"/>
        <w:numPr>
          <w:ilvl w:val="0"/>
          <w:numId w:val="0"/>
        </w:numPr>
        <w:ind w:left="709"/>
        <w:rPr>
          <w:szCs w:val="24"/>
        </w:rPr>
      </w:pPr>
    </w:p>
    <w:bookmarkEnd w:id="216"/>
    <w:p w14:paraId="05DB2410" w14:textId="084CEB8B" w:rsidR="00BF49BF" w:rsidRPr="007C5B1E" w:rsidRDefault="00BF49BF" w:rsidP="00E40DE0">
      <w:pPr>
        <w:pStyle w:val="Nvel111"/>
      </w:pPr>
      <w:r w:rsidRPr="00A42421">
        <w:t xml:space="preserve">Os Fiadores se comprometem a pagar o montante equivalente </w:t>
      </w:r>
      <w:r>
        <w:t>aos respectivos percentuais das</w:t>
      </w:r>
      <w:r w:rsidRPr="00A42421">
        <w:t xml:space="preserve"> </w:t>
      </w:r>
      <w:r w:rsidRPr="007C5B1E">
        <w:t>Obrigações Garantidas, no prazo de 2 (dois) Dias Úteis contados a partir de comunicação por escrito recebida d</w:t>
      </w:r>
      <w:r>
        <w:t>a</w:t>
      </w:r>
      <w:r w:rsidRPr="007C5B1E">
        <w:t xml:space="preserve"> </w:t>
      </w:r>
      <w:r>
        <w:t>Titular das Notas Comerciais</w:t>
      </w:r>
      <w:r w:rsidRPr="007C5B1E">
        <w:t xml:space="preserve"> informando sobre a falta de pagamento.</w:t>
      </w:r>
    </w:p>
    <w:p w14:paraId="4303409F" w14:textId="77777777" w:rsidR="00BF49BF" w:rsidRPr="007C5B1E" w:rsidRDefault="00BF49BF" w:rsidP="00BF49BF">
      <w:pPr>
        <w:pStyle w:val="Nvel1111"/>
        <w:numPr>
          <w:ilvl w:val="0"/>
          <w:numId w:val="0"/>
        </w:numPr>
        <w:ind w:left="1418"/>
        <w:rPr>
          <w:rFonts w:cs="Times New Roman"/>
          <w:szCs w:val="24"/>
        </w:rPr>
      </w:pPr>
    </w:p>
    <w:p w14:paraId="6ED2E030" w14:textId="6EF0A785" w:rsidR="00BF49BF" w:rsidRPr="007C5B1E" w:rsidRDefault="00BF49BF" w:rsidP="00E40DE0">
      <w:pPr>
        <w:pStyle w:val="Nvel111"/>
      </w:pPr>
      <w:r w:rsidRPr="007C5B1E">
        <w:t>Os pagamentos serão realizados de acordo com os procedimentos estabelecidos n</w:t>
      </w:r>
      <w:r>
        <w:t>esta</w:t>
      </w:r>
      <w:r w:rsidRPr="007C5B1E">
        <w:t xml:space="preserve"> </w:t>
      </w:r>
      <w:r>
        <w:t>Escritura de Emissão</w:t>
      </w:r>
      <w:r w:rsidRPr="007C5B1E">
        <w:t>, fora do âmbito da B3.</w:t>
      </w:r>
    </w:p>
    <w:p w14:paraId="2AEF75C5" w14:textId="77777777" w:rsidR="00BF49BF" w:rsidRPr="007C5B1E" w:rsidRDefault="00BF49BF" w:rsidP="00BF49BF">
      <w:pPr>
        <w:pStyle w:val="Nvel111"/>
        <w:numPr>
          <w:ilvl w:val="0"/>
          <w:numId w:val="0"/>
        </w:numPr>
        <w:ind w:left="709"/>
        <w:rPr>
          <w:rFonts w:cs="Times New Roman"/>
          <w:szCs w:val="24"/>
        </w:rPr>
      </w:pPr>
    </w:p>
    <w:p w14:paraId="3F85C26F" w14:textId="213D0758" w:rsidR="00BF49BF" w:rsidRPr="007C5B1E" w:rsidRDefault="00BF49BF" w:rsidP="00E40DE0">
      <w:pPr>
        <w:pStyle w:val="Nvel111"/>
      </w:pPr>
      <w:r w:rsidRPr="007C5B1E">
        <w:t xml:space="preserve">Os Fiadores renunciam expressamente, de forma irrevogável e irretratável, aos benefícios de ordem (exceto no que se refere ao benefício de ordem </w:t>
      </w:r>
      <w:r>
        <w:t xml:space="preserve">dos Fiadores </w:t>
      </w:r>
      <w:r w:rsidRPr="007C5B1E">
        <w:t>Paes &amp; Gregori e d</w:t>
      </w:r>
      <w:r>
        <w:t>os Fiadores</w:t>
      </w:r>
      <w:r w:rsidRPr="007C5B1E">
        <w:t xml:space="preserve"> Emoções previsto na cláusula </w:t>
      </w:r>
      <w:r w:rsidRPr="007C5B1E">
        <w:fldChar w:fldCharType="begin"/>
      </w:r>
      <w:r w:rsidRPr="007C5B1E">
        <w:instrText xml:space="preserve"> REF _Ref115966501 \r \h  \* MERGEFORMAT </w:instrText>
      </w:r>
      <w:r w:rsidRPr="007C5B1E">
        <w:fldChar w:fldCharType="separate"/>
      </w:r>
      <w:r w:rsidR="00C70752">
        <w:t>5.2.1</w:t>
      </w:r>
      <w:r w:rsidRPr="007C5B1E">
        <w:fldChar w:fldCharType="end"/>
      </w:r>
      <w:r w:rsidRPr="007C5B1E">
        <w:t xml:space="preserve"> acima, em relação à Fiança Adicional), direitos e faculdades de exoneração de qualquer natureza previstos nos artigos 277, 333, parágrafo único, 366, 368, 821, 824, 827, 830, 834, 835, 836, 837, 838 e 839, todos do Código Civil Brasileiro, e artigos 130, 131 e 794 do Código de Processo Civil Brasileiro.</w:t>
      </w:r>
    </w:p>
    <w:p w14:paraId="0980FB30" w14:textId="77777777" w:rsidR="00BF49BF" w:rsidRPr="007C5B1E" w:rsidRDefault="00BF49BF" w:rsidP="00BF49BF">
      <w:pPr>
        <w:pStyle w:val="Nvel111"/>
        <w:numPr>
          <w:ilvl w:val="0"/>
          <w:numId w:val="0"/>
        </w:numPr>
        <w:ind w:left="709"/>
        <w:rPr>
          <w:rFonts w:cs="Times New Roman"/>
          <w:szCs w:val="24"/>
        </w:rPr>
      </w:pPr>
    </w:p>
    <w:p w14:paraId="34311244" w14:textId="6314C02E" w:rsidR="00BF49BF" w:rsidRPr="007C5B1E" w:rsidRDefault="00BF49BF" w:rsidP="00E40DE0">
      <w:pPr>
        <w:pStyle w:val="Nvel111"/>
      </w:pPr>
      <w:r w:rsidRPr="007C5B1E">
        <w:t>Os Fiadores sub-rogar-se-ão nos direitos d</w:t>
      </w:r>
      <w:r>
        <w:t xml:space="preserve">a Titular das Notas Comerciais </w:t>
      </w:r>
      <w:r w:rsidRPr="007C5B1E">
        <w:t xml:space="preserve">caso venham a honrar, total ou parcialmente, a Fiança, sendo certo que os Fiadores não exercerão qualquer direito de regresso ou outro direito contra a </w:t>
      </w:r>
      <w:r>
        <w:t>Devedora</w:t>
      </w:r>
      <w:r w:rsidRPr="007C5B1E">
        <w:t>, inclusive, sem limitação, em virtude de pagamentos feitos em razão da Fiança, até a integral quitação das Obrigações Garantidas.</w:t>
      </w:r>
    </w:p>
    <w:p w14:paraId="59968C86" w14:textId="77777777" w:rsidR="00BF49BF" w:rsidRPr="007C5B1E" w:rsidRDefault="00BF49BF" w:rsidP="00BF49BF">
      <w:pPr>
        <w:pStyle w:val="Nvel111"/>
        <w:numPr>
          <w:ilvl w:val="0"/>
          <w:numId w:val="0"/>
        </w:numPr>
        <w:ind w:left="709"/>
        <w:rPr>
          <w:rFonts w:cs="Times New Roman"/>
          <w:szCs w:val="24"/>
        </w:rPr>
      </w:pPr>
    </w:p>
    <w:p w14:paraId="7F99D801" w14:textId="77777777" w:rsidR="00BF49BF" w:rsidRPr="007C5B1E" w:rsidRDefault="00BF49BF" w:rsidP="00E40DE0">
      <w:pPr>
        <w:pStyle w:val="Nvel111"/>
      </w:pPr>
      <w:bookmarkStart w:id="217" w:name="_Ref20907357"/>
      <w:r w:rsidRPr="007C5B1E">
        <w:t xml:space="preserve">A Fiança poderá ser excutida e exigida quantas vezes forem necessárias até a integral liquidação das Obrigações Garantidas, de modo que uma ou mais ações em separado poderão ser propostas contra qualquer dos Fiadores </w:t>
      </w:r>
      <w:r w:rsidRPr="007C5B1E">
        <w:lastRenderedPageBreak/>
        <w:t>para execução da Fiança, independentemente de qualquer medida judicial ou extrajudicial a ser proposta contra a parte inadimplente ou os demais Fiadores.</w:t>
      </w:r>
      <w:bookmarkEnd w:id="217"/>
    </w:p>
    <w:p w14:paraId="07158857" w14:textId="77777777" w:rsidR="00BF49BF" w:rsidRPr="00BF49BF" w:rsidRDefault="00BF49BF" w:rsidP="00BF49BF">
      <w:pPr>
        <w:pStyle w:val="Nvel11"/>
        <w:numPr>
          <w:ilvl w:val="0"/>
          <w:numId w:val="0"/>
        </w:numPr>
        <w:rPr>
          <w:rFonts w:cs="Times New Roman"/>
          <w:szCs w:val="24"/>
          <w:u w:val="single"/>
        </w:rPr>
      </w:pPr>
    </w:p>
    <w:p w14:paraId="54252064" w14:textId="4F73A5DD" w:rsidR="00ED104B" w:rsidRPr="00D550B0" w:rsidRDefault="00ED104B" w:rsidP="00E40DE0">
      <w:pPr>
        <w:pStyle w:val="Nvel11"/>
        <w:rPr>
          <w:rFonts w:cs="Times New Roman"/>
          <w:szCs w:val="24"/>
        </w:rPr>
      </w:pPr>
      <w:bookmarkStart w:id="218" w:name="_Hlk31003870"/>
      <w:r w:rsidRPr="00D550B0">
        <w:rPr>
          <w:rFonts w:cs="Times New Roman"/>
          <w:szCs w:val="24"/>
          <w:u w:val="single"/>
        </w:rPr>
        <w:t>AF Imóvel</w:t>
      </w:r>
      <w:r w:rsidRPr="00D550B0">
        <w:rPr>
          <w:rFonts w:cs="Times New Roman"/>
          <w:szCs w:val="24"/>
        </w:rPr>
        <w:t xml:space="preserve">: Por meio do Contrato AF Imóvel, a </w:t>
      </w:r>
      <w:r>
        <w:rPr>
          <w:rFonts w:cs="Times New Roman"/>
          <w:szCs w:val="24"/>
        </w:rPr>
        <w:t xml:space="preserve">Emissora </w:t>
      </w:r>
      <w:r w:rsidRPr="00D550B0">
        <w:rPr>
          <w:rFonts w:cs="Times New Roman"/>
          <w:szCs w:val="24"/>
        </w:rPr>
        <w:t>constituirá em favor d</w:t>
      </w:r>
      <w:r>
        <w:rPr>
          <w:rFonts w:cs="Times New Roman"/>
          <w:szCs w:val="24"/>
        </w:rPr>
        <w:t xml:space="preserve">a </w:t>
      </w:r>
      <w:r>
        <w:t>Titular das Notas Comerciais</w:t>
      </w:r>
      <w:r>
        <w:rPr>
          <w:rFonts w:cs="Times New Roman"/>
          <w:szCs w:val="24"/>
        </w:rPr>
        <w:t>,</w:t>
      </w:r>
      <w:r w:rsidRPr="00D550B0">
        <w:rPr>
          <w:rFonts w:cs="Times New Roman"/>
          <w:szCs w:val="24"/>
        </w:rPr>
        <w:t xml:space="preserve"> a AF Imóvel.</w:t>
      </w:r>
    </w:p>
    <w:p w14:paraId="2F588441" w14:textId="77777777" w:rsidR="00ED104B" w:rsidRPr="00D550B0" w:rsidRDefault="00ED104B" w:rsidP="00ED104B">
      <w:pPr>
        <w:pStyle w:val="Level1"/>
        <w:numPr>
          <w:ilvl w:val="0"/>
          <w:numId w:val="0"/>
        </w:numPr>
        <w:tabs>
          <w:tab w:val="left" w:pos="567"/>
        </w:tabs>
        <w:spacing w:line="300" w:lineRule="atLeast"/>
        <w:jc w:val="both"/>
      </w:pPr>
    </w:p>
    <w:p w14:paraId="71D688FA" w14:textId="6187E81E" w:rsidR="00ED104B" w:rsidRPr="00D550B0" w:rsidRDefault="00ED104B" w:rsidP="00E40DE0">
      <w:pPr>
        <w:pStyle w:val="Nvel111"/>
        <w:numPr>
          <w:ilvl w:val="4"/>
          <w:numId w:val="4"/>
        </w:numPr>
        <w:rPr>
          <w:rFonts w:cs="Times New Roman"/>
          <w:szCs w:val="24"/>
        </w:rPr>
      </w:pPr>
      <w:bookmarkStart w:id="219" w:name="_Ref12629918"/>
      <w:r w:rsidRPr="00D550B0">
        <w:rPr>
          <w:rFonts w:cs="Times New Roman"/>
          <w:szCs w:val="24"/>
        </w:rPr>
        <w:t>Nos termos do Contrato AF Imóvel, a AF Imóvel é outorgada em caráter irrevogável e irretratável e entrará em vigor na data de assinatura do Contrato AF Imóvel, sendo, a partir da data do seu efetivo registro no cartório de registro de imóveis competente, válida em todos os seus termos e vinculando seus respectivos sucessores até o pagamento integral das Obrigações</w:t>
      </w:r>
      <w:r w:rsidRPr="00D550B0">
        <w:rPr>
          <w:rFonts w:cs="Times New Roman"/>
          <w:spacing w:val="-1"/>
          <w:szCs w:val="24"/>
        </w:rPr>
        <w:t xml:space="preserve"> </w:t>
      </w:r>
      <w:r w:rsidRPr="00D550B0">
        <w:rPr>
          <w:rFonts w:cs="Times New Roman"/>
          <w:szCs w:val="24"/>
        </w:rPr>
        <w:t>Garantidas.</w:t>
      </w:r>
      <w:bookmarkEnd w:id="219"/>
    </w:p>
    <w:p w14:paraId="4E51D714" w14:textId="77777777" w:rsidR="00ED104B" w:rsidRPr="00D550B0" w:rsidRDefault="00ED104B" w:rsidP="00ED104B">
      <w:pPr>
        <w:pStyle w:val="Corpodetexto"/>
        <w:tabs>
          <w:tab w:val="left" w:pos="709"/>
          <w:tab w:val="left" w:pos="1134"/>
        </w:tabs>
        <w:spacing w:line="300" w:lineRule="atLeast"/>
        <w:ind w:left="709"/>
        <w:contextualSpacing/>
        <w:rPr>
          <w:szCs w:val="24"/>
        </w:rPr>
      </w:pPr>
    </w:p>
    <w:p w14:paraId="78BB9AD5" w14:textId="18A06716" w:rsidR="00B05793" w:rsidRDefault="00B05793" w:rsidP="00E40DE0">
      <w:pPr>
        <w:pStyle w:val="Nvel111"/>
        <w:numPr>
          <w:ilvl w:val="4"/>
          <w:numId w:val="4"/>
        </w:numPr>
        <w:rPr>
          <w:rFonts w:cs="Times New Roman"/>
          <w:szCs w:val="24"/>
        </w:rPr>
      </w:pPr>
      <w:bookmarkStart w:id="220" w:name="_Ref117487439"/>
      <w:r>
        <w:rPr>
          <w:rFonts w:cs="Times New Roman"/>
          <w:szCs w:val="24"/>
        </w:rPr>
        <w:t xml:space="preserve">A Emissora se compromete a realizar o registro do Contrato AF Imóvel </w:t>
      </w:r>
      <w:r w:rsidRPr="00D550B0">
        <w:rPr>
          <w:rFonts w:cs="Times New Roman"/>
          <w:szCs w:val="24"/>
        </w:rPr>
        <w:t>em até 60 (</w:t>
      </w:r>
      <w:r>
        <w:rPr>
          <w:rFonts w:cs="Times New Roman"/>
          <w:szCs w:val="24"/>
        </w:rPr>
        <w:t>sessenta</w:t>
      </w:r>
      <w:r w:rsidRPr="00D550B0">
        <w:rPr>
          <w:rFonts w:cs="Times New Roman"/>
          <w:szCs w:val="24"/>
        </w:rPr>
        <w:t xml:space="preserve">) dias da </w:t>
      </w:r>
      <w:r>
        <w:rPr>
          <w:rFonts w:cs="Times New Roman"/>
          <w:szCs w:val="24"/>
        </w:rPr>
        <w:t>data de sua celebração</w:t>
      </w:r>
      <w:r w:rsidRPr="00D550B0">
        <w:rPr>
          <w:rFonts w:cs="Times New Roman"/>
          <w:szCs w:val="24"/>
        </w:rPr>
        <w:t>, prorrogáveis por igual período</w:t>
      </w:r>
      <w:r w:rsidR="00FC7F25">
        <w:rPr>
          <w:rFonts w:cs="Times New Roman"/>
          <w:szCs w:val="24"/>
        </w:rPr>
        <w:t>, uma única vez,</w:t>
      </w:r>
      <w:r w:rsidRPr="00D550B0">
        <w:rPr>
          <w:rFonts w:cs="Times New Roman"/>
          <w:szCs w:val="24"/>
        </w:rPr>
        <w:t xml:space="preserve"> em caso de apresentação de exigências, </w:t>
      </w:r>
      <w:r>
        <w:rPr>
          <w:rFonts w:cs="Times New Roman"/>
          <w:szCs w:val="24"/>
        </w:rPr>
        <w:t xml:space="preserve">devendo comprovar à Titular das Notas Comerciais </w:t>
      </w:r>
      <w:r w:rsidRPr="00D550B0">
        <w:rPr>
          <w:rFonts w:cs="Times New Roman"/>
          <w:szCs w:val="24"/>
        </w:rPr>
        <w:t xml:space="preserve">a devida constituição da AF Imóvel, mediante a apresentação da matrícula atualizada </w:t>
      </w:r>
      <w:r>
        <w:rPr>
          <w:rFonts w:cs="Times New Roman"/>
          <w:szCs w:val="24"/>
        </w:rPr>
        <w:t>do Imóvel</w:t>
      </w:r>
      <w:r w:rsidRPr="00D550B0">
        <w:rPr>
          <w:rFonts w:cs="Times New Roman"/>
          <w:szCs w:val="24"/>
        </w:rPr>
        <w:t>, demonstrando o registro da AF Imóvel perante o registro de imóveis competent</w:t>
      </w:r>
      <w:r>
        <w:rPr>
          <w:rFonts w:cs="Times New Roman"/>
          <w:szCs w:val="24"/>
        </w:rPr>
        <w:t>e</w:t>
      </w:r>
      <w:r w:rsidRPr="00D550B0">
        <w:rPr>
          <w:rFonts w:cs="Times New Roman"/>
          <w:szCs w:val="24"/>
        </w:rPr>
        <w:t>, bem como a ausência de quaisquer outros ônus ou gravames sobre o referido</w:t>
      </w:r>
      <w:r>
        <w:rPr>
          <w:rFonts w:cs="Times New Roman"/>
          <w:szCs w:val="24"/>
        </w:rPr>
        <w:t xml:space="preserve"> bem.</w:t>
      </w:r>
      <w:bookmarkEnd w:id="220"/>
    </w:p>
    <w:p w14:paraId="502FC90D" w14:textId="77777777" w:rsidR="00B05793" w:rsidRDefault="00B05793" w:rsidP="00B05793">
      <w:pPr>
        <w:pStyle w:val="PargrafodaLista"/>
        <w:rPr>
          <w:szCs w:val="24"/>
        </w:rPr>
      </w:pPr>
    </w:p>
    <w:p w14:paraId="34B508A3" w14:textId="27F18D04" w:rsidR="00ED104B" w:rsidRPr="00D550B0" w:rsidRDefault="00ED104B" w:rsidP="00E40DE0">
      <w:pPr>
        <w:pStyle w:val="Nvel111"/>
        <w:numPr>
          <w:ilvl w:val="4"/>
          <w:numId w:val="4"/>
        </w:numPr>
        <w:rPr>
          <w:rFonts w:cs="Times New Roman"/>
          <w:szCs w:val="24"/>
        </w:rPr>
      </w:pPr>
      <w:r w:rsidRPr="00D550B0">
        <w:rPr>
          <w:rFonts w:cs="Times New Roman"/>
          <w:szCs w:val="24"/>
        </w:rPr>
        <w:t>A excussão da AF Imóvel deverá observar os procedimentos previstos no Contrato AF Imóvel.</w:t>
      </w:r>
    </w:p>
    <w:p w14:paraId="20191E0C" w14:textId="77777777" w:rsidR="00ED104B" w:rsidRPr="00D550B0" w:rsidRDefault="00ED104B" w:rsidP="00ED104B">
      <w:pPr>
        <w:pStyle w:val="Level1"/>
        <w:numPr>
          <w:ilvl w:val="0"/>
          <w:numId w:val="0"/>
        </w:numPr>
        <w:tabs>
          <w:tab w:val="left" w:pos="567"/>
        </w:tabs>
        <w:spacing w:line="300" w:lineRule="atLeast"/>
        <w:jc w:val="both"/>
      </w:pPr>
    </w:p>
    <w:p w14:paraId="7EA27B1C" w14:textId="25603514" w:rsidR="00ED104B" w:rsidRPr="00D550B0" w:rsidRDefault="00ED104B" w:rsidP="00E40DE0">
      <w:pPr>
        <w:pStyle w:val="Nvel111"/>
        <w:numPr>
          <w:ilvl w:val="4"/>
          <w:numId w:val="4"/>
        </w:numPr>
        <w:rPr>
          <w:rFonts w:cs="Times New Roman"/>
          <w:szCs w:val="24"/>
        </w:rPr>
      </w:pPr>
      <w:bookmarkStart w:id="221" w:name="_Ref115940550"/>
      <w:bookmarkStart w:id="222" w:name="_Ref23365466"/>
      <w:bookmarkStart w:id="223" w:name="_Hlk7030511"/>
      <w:r w:rsidRPr="00D550B0">
        <w:rPr>
          <w:rFonts w:cs="Times New Roman"/>
          <w:szCs w:val="24"/>
        </w:rPr>
        <w:t xml:space="preserve">Caso a comercialização de uma ou mais Unidades </w:t>
      </w:r>
      <w:r>
        <w:rPr>
          <w:rFonts w:cs="Times New Roman"/>
          <w:szCs w:val="24"/>
        </w:rPr>
        <w:t>Autônomas</w:t>
      </w:r>
      <w:r w:rsidRPr="00D550B0">
        <w:rPr>
          <w:rFonts w:cs="Times New Roman"/>
          <w:szCs w:val="24"/>
        </w:rPr>
        <w:t xml:space="preserve"> seja realizada mediante a contratação de financiamento perante instituição financeira, </w:t>
      </w:r>
      <w:r>
        <w:rPr>
          <w:rFonts w:cs="Times New Roman"/>
          <w:szCs w:val="24"/>
        </w:rPr>
        <w:t>a Titular das Notas Comerciais</w:t>
      </w:r>
      <w:r w:rsidRPr="00D550B0">
        <w:rPr>
          <w:rFonts w:cs="Times New Roman"/>
          <w:szCs w:val="24"/>
        </w:rPr>
        <w:t>, caso necessário, deverá comparecer como parte interveniente no instrumento de financiamento da(s) respectiva(s) Unidade</w:t>
      </w:r>
      <w:r>
        <w:rPr>
          <w:rFonts w:cs="Times New Roman"/>
          <w:szCs w:val="24"/>
        </w:rPr>
        <w:t>(</w:t>
      </w:r>
      <w:r w:rsidRPr="00D550B0">
        <w:rPr>
          <w:rFonts w:cs="Times New Roman"/>
          <w:szCs w:val="24"/>
        </w:rPr>
        <w:t>s</w:t>
      </w:r>
      <w:r>
        <w:rPr>
          <w:rFonts w:cs="Times New Roman"/>
          <w:szCs w:val="24"/>
        </w:rPr>
        <w:t>)</w:t>
      </w:r>
      <w:r w:rsidRPr="00D550B0">
        <w:rPr>
          <w:rFonts w:cs="Times New Roman"/>
          <w:szCs w:val="24"/>
        </w:rPr>
        <w:t xml:space="preserve"> </w:t>
      </w:r>
      <w:r>
        <w:rPr>
          <w:rFonts w:cs="Times New Roman"/>
          <w:szCs w:val="24"/>
        </w:rPr>
        <w:t>Autônoma(s)</w:t>
      </w:r>
      <w:r w:rsidRPr="00D550B0">
        <w:rPr>
          <w:rFonts w:cs="Times New Roman"/>
          <w:szCs w:val="24"/>
        </w:rPr>
        <w:t>, com a finalidade de liberar a garantia de AF Imóvel constituída sobre tal(</w:t>
      </w:r>
      <w:proofErr w:type="spellStart"/>
      <w:r w:rsidRPr="00D550B0">
        <w:rPr>
          <w:rFonts w:cs="Times New Roman"/>
          <w:szCs w:val="24"/>
        </w:rPr>
        <w:t>is</w:t>
      </w:r>
      <w:proofErr w:type="spellEnd"/>
      <w:r w:rsidRPr="00D550B0">
        <w:rPr>
          <w:rFonts w:cs="Times New Roman"/>
          <w:szCs w:val="24"/>
        </w:rPr>
        <w:t>) Unidade</w:t>
      </w:r>
      <w:r>
        <w:rPr>
          <w:rFonts w:cs="Times New Roman"/>
          <w:szCs w:val="24"/>
        </w:rPr>
        <w:t>(</w:t>
      </w:r>
      <w:r w:rsidRPr="00D550B0">
        <w:rPr>
          <w:rFonts w:cs="Times New Roman"/>
          <w:szCs w:val="24"/>
        </w:rPr>
        <w:t>s</w:t>
      </w:r>
      <w:r>
        <w:rPr>
          <w:rFonts w:cs="Times New Roman"/>
          <w:szCs w:val="24"/>
        </w:rPr>
        <w:t>)</w:t>
      </w:r>
      <w:r w:rsidRPr="00D550B0">
        <w:rPr>
          <w:rFonts w:cs="Times New Roman"/>
          <w:szCs w:val="24"/>
        </w:rPr>
        <w:t xml:space="preserve"> </w:t>
      </w:r>
      <w:r>
        <w:rPr>
          <w:rFonts w:cs="Times New Roman"/>
          <w:szCs w:val="24"/>
        </w:rPr>
        <w:t>Autônoma(s)</w:t>
      </w:r>
      <w:r w:rsidRPr="00D550B0">
        <w:rPr>
          <w:rFonts w:cs="Times New Roman"/>
          <w:szCs w:val="24"/>
        </w:rPr>
        <w:t>, sendo certo que, neste caso, tal instrumento deverá prever o crédito dos recursos referentes à aquisição da(s) respectiva(s) Unidade</w:t>
      </w:r>
      <w:r>
        <w:rPr>
          <w:rFonts w:cs="Times New Roman"/>
          <w:szCs w:val="24"/>
        </w:rPr>
        <w:t>(</w:t>
      </w:r>
      <w:r w:rsidRPr="00D550B0">
        <w:rPr>
          <w:rFonts w:cs="Times New Roman"/>
          <w:szCs w:val="24"/>
        </w:rPr>
        <w:t>s</w:t>
      </w:r>
      <w:r>
        <w:rPr>
          <w:rFonts w:cs="Times New Roman"/>
          <w:szCs w:val="24"/>
        </w:rPr>
        <w:t>)</w:t>
      </w:r>
      <w:r w:rsidRPr="00D550B0">
        <w:rPr>
          <w:rFonts w:cs="Times New Roman"/>
          <w:szCs w:val="24"/>
        </w:rPr>
        <w:t xml:space="preserve"> </w:t>
      </w:r>
      <w:r>
        <w:rPr>
          <w:rFonts w:cs="Times New Roman"/>
          <w:szCs w:val="24"/>
        </w:rPr>
        <w:t>Autônoma(s)</w:t>
      </w:r>
      <w:r w:rsidRPr="00D550B0">
        <w:rPr>
          <w:rFonts w:cs="Times New Roman"/>
          <w:szCs w:val="24"/>
        </w:rPr>
        <w:t xml:space="preserve"> na Conta do Patrimônio Separado e o valor de venda e compra deverá ser igual ou superior ao valor de Amortização Extraordinária Obrigatória Eventual necessário para liberação desta(s) Unidade</w:t>
      </w:r>
      <w:r>
        <w:rPr>
          <w:rFonts w:cs="Times New Roman"/>
          <w:szCs w:val="24"/>
        </w:rPr>
        <w:t>(</w:t>
      </w:r>
      <w:r w:rsidRPr="00D550B0">
        <w:rPr>
          <w:rFonts w:cs="Times New Roman"/>
          <w:szCs w:val="24"/>
        </w:rPr>
        <w:t>s</w:t>
      </w:r>
      <w:r>
        <w:rPr>
          <w:rFonts w:cs="Times New Roman"/>
          <w:szCs w:val="24"/>
        </w:rPr>
        <w:t>)</w:t>
      </w:r>
      <w:r w:rsidRPr="00D550B0">
        <w:rPr>
          <w:rFonts w:cs="Times New Roman"/>
          <w:szCs w:val="24"/>
        </w:rPr>
        <w:t xml:space="preserve"> </w:t>
      </w:r>
      <w:r>
        <w:rPr>
          <w:rFonts w:cs="Times New Roman"/>
          <w:szCs w:val="24"/>
        </w:rPr>
        <w:t>Autônoma(s)</w:t>
      </w:r>
      <w:r w:rsidRPr="00D550B0">
        <w:rPr>
          <w:rFonts w:cs="Times New Roman"/>
          <w:szCs w:val="24"/>
        </w:rPr>
        <w:t>.</w:t>
      </w:r>
      <w:bookmarkEnd w:id="221"/>
    </w:p>
    <w:p w14:paraId="3A59EFB0" w14:textId="77777777" w:rsidR="00ED104B" w:rsidRDefault="00ED104B" w:rsidP="00ED104B">
      <w:pPr>
        <w:pStyle w:val="Level1"/>
        <w:numPr>
          <w:ilvl w:val="0"/>
          <w:numId w:val="0"/>
        </w:numPr>
        <w:tabs>
          <w:tab w:val="left" w:pos="567"/>
        </w:tabs>
        <w:spacing w:line="300" w:lineRule="atLeast"/>
        <w:jc w:val="both"/>
      </w:pPr>
    </w:p>
    <w:p w14:paraId="274CF8FF" w14:textId="70FCD535" w:rsidR="00ED104B" w:rsidRPr="00D550B0" w:rsidRDefault="00ED104B" w:rsidP="00E40DE0">
      <w:pPr>
        <w:pStyle w:val="Nvel11"/>
        <w:rPr>
          <w:rFonts w:cs="Times New Roman"/>
          <w:szCs w:val="24"/>
        </w:rPr>
      </w:pPr>
      <w:r w:rsidRPr="00D550B0">
        <w:rPr>
          <w:rFonts w:cs="Times New Roman"/>
          <w:szCs w:val="24"/>
          <w:u w:val="single"/>
        </w:rPr>
        <w:t xml:space="preserve">AF </w:t>
      </w:r>
      <w:r>
        <w:rPr>
          <w:rFonts w:cs="Times New Roman"/>
          <w:szCs w:val="24"/>
          <w:u w:val="single"/>
        </w:rPr>
        <w:t>Ações</w:t>
      </w:r>
      <w:r w:rsidRPr="00D550B0">
        <w:rPr>
          <w:rFonts w:cs="Times New Roman"/>
          <w:szCs w:val="24"/>
        </w:rPr>
        <w:t xml:space="preserve">: Por meio do Contrato AF </w:t>
      </w:r>
      <w:r>
        <w:rPr>
          <w:rFonts w:cs="Times New Roman"/>
          <w:szCs w:val="24"/>
        </w:rPr>
        <w:t>Ações</w:t>
      </w:r>
      <w:r w:rsidRPr="00D550B0">
        <w:rPr>
          <w:rFonts w:cs="Times New Roman"/>
          <w:szCs w:val="24"/>
        </w:rPr>
        <w:t xml:space="preserve">, </w:t>
      </w:r>
      <w:r>
        <w:rPr>
          <w:rFonts w:cs="Times New Roman"/>
          <w:szCs w:val="24"/>
        </w:rPr>
        <w:t xml:space="preserve">os Fiadores </w:t>
      </w:r>
      <w:r w:rsidRPr="00D550B0">
        <w:rPr>
          <w:rFonts w:cs="Times New Roman"/>
          <w:szCs w:val="24"/>
        </w:rPr>
        <w:t>constituir</w:t>
      </w:r>
      <w:r>
        <w:rPr>
          <w:rFonts w:cs="Times New Roman"/>
          <w:szCs w:val="24"/>
        </w:rPr>
        <w:t>ão</w:t>
      </w:r>
      <w:r w:rsidRPr="00D550B0">
        <w:rPr>
          <w:rFonts w:cs="Times New Roman"/>
          <w:szCs w:val="24"/>
        </w:rPr>
        <w:t xml:space="preserve"> em favor d</w:t>
      </w:r>
      <w:r>
        <w:rPr>
          <w:rFonts w:cs="Times New Roman"/>
          <w:szCs w:val="24"/>
        </w:rPr>
        <w:t xml:space="preserve">a </w:t>
      </w:r>
      <w:r>
        <w:t>Titular das Notas Comerciais</w:t>
      </w:r>
      <w:r w:rsidRPr="00D550B0">
        <w:rPr>
          <w:rFonts w:cs="Times New Roman"/>
          <w:szCs w:val="24"/>
        </w:rPr>
        <w:t xml:space="preserve">, a AF </w:t>
      </w:r>
      <w:r>
        <w:rPr>
          <w:rFonts w:cs="Times New Roman"/>
          <w:szCs w:val="24"/>
        </w:rPr>
        <w:t>Ações</w:t>
      </w:r>
      <w:r w:rsidRPr="00D550B0">
        <w:rPr>
          <w:rFonts w:cs="Times New Roman"/>
          <w:szCs w:val="24"/>
        </w:rPr>
        <w:t>.</w:t>
      </w:r>
    </w:p>
    <w:p w14:paraId="4EF9221B" w14:textId="77777777" w:rsidR="00ED104B" w:rsidRPr="00235A88" w:rsidRDefault="00ED104B" w:rsidP="00ED104B">
      <w:pPr>
        <w:pStyle w:val="Nvel11"/>
        <w:numPr>
          <w:ilvl w:val="0"/>
          <w:numId w:val="0"/>
        </w:numPr>
        <w:rPr>
          <w:rFonts w:cs="Times New Roman"/>
          <w:szCs w:val="24"/>
        </w:rPr>
      </w:pPr>
    </w:p>
    <w:p w14:paraId="469E4CFC" w14:textId="2CC050F1" w:rsidR="00ED104B" w:rsidRPr="00D550B0" w:rsidRDefault="00ED104B" w:rsidP="00E40DE0">
      <w:pPr>
        <w:pStyle w:val="Nvel11"/>
        <w:rPr>
          <w:rFonts w:cs="Times New Roman"/>
          <w:szCs w:val="24"/>
        </w:rPr>
      </w:pPr>
      <w:r>
        <w:rPr>
          <w:rFonts w:cs="Times New Roman"/>
          <w:szCs w:val="24"/>
          <w:u w:val="single"/>
        </w:rPr>
        <w:t>C</w:t>
      </w:r>
      <w:r w:rsidRPr="00D550B0">
        <w:rPr>
          <w:rFonts w:cs="Times New Roman"/>
          <w:szCs w:val="24"/>
          <w:u w:val="single"/>
        </w:rPr>
        <w:t xml:space="preserve">F </w:t>
      </w:r>
      <w:r>
        <w:rPr>
          <w:rFonts w:cs="Times New Roman"/>
          <w:szCs w:val="24"/>
          <w:u w:val="single"/>
        </w:rPr>
        <w:t>Recebíveis</w:t>
      </w:r>
      <w:r w:rsidRPr="00D550B0">
        <w:rPr>
          <w:rFonts w:cs="Times New Roman"/>
          <w:szCs w:val="24"/>
        </w:rPr>
        <w:t xml:space="preserve">: Por meio do Contrato </w:t>
      </w:r>
      <w:r>
        <w:rPr>
          <w:rFonts w:cs="Times New Roman"/>
          <w:szCs w:val="24"/>
        </w:rPr>
        <w:t>CF Recebíveis</w:t>
      </w:r>
      <w:r w:rsidRPr="00D550B0">
        <w:rPr>
          <w:rFonts w:cs="Times New Roman"/>
          <w:szCs w:val="24"/>
        </w:rPr>
        <w:t xml:space="preserve">, a </w:t>
      </w:r>
      <w:r>
        <w:rPr>
          <w:rFonts w:cs="Times New Roman"/>
          <w:szCs w:val="24"/>
        </w:rPr>
        <w:t xml:space="preserve">Emissora </w:t>
      </w:r>
      <w:r w:rsidRPr="00D550B0">
        <w:rPr>
          <w:rFonts w:cs="Times New Roman"/>
          <w:szCs w:val="24"/>
        </w:rPr>
        <w:t>constituirá em favor d</w:t>
      </w:r>
      <w:r>
        <w:rPr>
          <w:rFonts w:cs="Times New Roman"/>
          <w:szCs w:val="24"/>
        </w:rPr>
        <w:t>a</w:t>
      </w:r>
      <w:r w:rsidRPr="00D550B0">
        <w:rPr>
          <w:rFonts w:cs="Times New Roman"/>
          <w:szCs w:val="24"/>
        </w:rPr>
        <w:t xml:space="preserve"> </w:t>
      </w:r>
      <w:r>
        <w:t>Titular das Notas Comerciais</w:t>
      </w:r>
      <w:r w:rsidRPr="00D550B0">
        <w:rPr>
          <w:rFonts w:cs="Times New Roman"/>
          <w:szCs w:val="24"/>
        </w:rPr>
        <w:t xml:space="preserve">, a </w:t>
      </w:r>
      <w:r>
        <w:rPr>
          <w:rFonts w:cs="Times New Roman"/>
          <w:szCs w:val="24"/>
        </w:rPr>
        <w:t>C</w:t>
      </w:r>
      <w:r w:rsidRPr="00D550B0">
        <w:rPr>
          <w:rFonts w:cs="Times New Roman"/>
          <w:szCs w:val="24"/>
        </w:rPr>
        <w:t xml:space="preserve">F </w:t>
      </w:r>
      <w:r>
        <w:rPr>
          <w:rFonts w:cs="Times New Roman"/>
          <w:szCs w:val="24"/>
        </w:rPr>
        <w:t>Recebíveis</w:t>
      </w:r>
      <w:r w:rsidRPr="00D550B0">
        <w:rPr>
          <w:rFonts w:cs="Times New Roman"/>
          <w:szCs w:val="24"/>
        </w:rPr>
        <w:t>.</w:t>
      </w:r>
    </w:p>
    <w:bookmarkEnd w:id="222"/>
    <w:bookmarkEnd w:id="223"/>
    <w:p w14:paraId="41FC3DF5" w14:textId="77777777" w:rsidR="00ED104B" w:rsidRPr="00D550B0" w:rsidRDefault="00ED104B" w:rsidP="00ED104B">
      <w:pPr>
        <w:pStyle w:val="Level1"/>
        <w:numPr>
          <w:ilvl w:val="0"/>
          <w:numId w:val="0"/>
        </w:numPr>
        <w:tabs>
          <w:tab w:val="left" w:pos="567"/>
        </w:tabs>
        <w:spacing w:line="300" w:lineRule="atLeast"/>
        <w:jc w:val="both"/>
      </w:pPr>
    </w:p>
    <w:p w14:paraId="13A5097E" w14:textId="2A791BD6" w:rsidR="00ED104B" w:rsidRPr="00124480" w:rsidRDefault="00ED104B" w:rsidP="00E40DE0">
      <w:pPr>
        <w:pStyle w:val="Nvel11"/>
        <w:rPr>
          <w:rFonts w:cs="Times New Roman"/>
          <w:szCs w:val="24"/>
          <w:u w:val="single"/>
        </w:rPr>
      </w:pPr>
      <w:bookmarkStart w:id="224" w:name="_Ref32698538"/>
      <w:r>
        <w:rPr>
          <w:rFonts w:cs="Times New Roman"/>
          <w:szCs w:val="24"/>
          <w:u w:val="single"/>
        </w:rPr>
        <w:t>Fundo de Despesas</w:t>
      </w:r>
      <w:r w:rsidRPr="00124480">
        <w:rPr>
          <w:rFonts w:cs="Times New Roman"/>
          <w:szCs w:val="24"/>
        </w:rPr>
        <w:t>:</w:t>
      </w:r>
      <w:bookmarkStart w:id="225" w:name="_Ref40195663"/>
      <w:bookmarkStart w:id="226" w:name="_Hlk7040302"/>
      <w:r w:rsidR="00124480" w:rsidRPr="00124480">
        <w:rPr>
          <w:rFonts w:cs="Times New Roman"/>
          <w:szCs w:val="24"/>
        </w:rPr>
        <w:t xml:space="preserve"> </w:t>
      </w:r>
      <w:r w:rsidRPr="00124480">
        <w:rPr>
          <w:rFonts w:cs="Times New Roman"/>
          <w:szCs w:val="24"/>
        </w:rPr>
        <w:t xml:space="preserve">A Emissora, desde já, autoriza a </w:t>
      </w:r>
      <w:r>
        <w:t>Titular das Notas Comerciais</w:t>
      </w:r>
      <w:r w:rsidRPr="00124480">
        <w:rPr>
          <w:rFonts w:cs="Times New Roman"/>
          <w:szCs w:val="24"/>
        </w:rPr>
        <w:t xml:space="preserve"> a reter, na Conta do Patrimônio Separado, o montante </w:t>
      </w:r>
      <w:r w:rsidR="00124480" w:rsidRPr="00124480">
        <w:rPr>
          <w:rFonts w:cs="Times New Roman"/>
          <w:szCs w:val="24"/>
        </w:rPr>
        <w:t xml:space="preserve">total </w:t>
      </w:r>
      <w:r w:rsidRPr="00124480">
        <w:rPr>
          <w:rFonts w:cs="Times New Roman"/>
          <w:szCs w:val="24"/>
        </w:rPr>
        <w:t xml:space="preserve">de </w:t>
      </w:r>
      <w:bookmarkStart w:id="227" w:name="_Hlk78900077"/>
      <w:r w:rsidR="00777237" w:rsidRPr="00124480">
        <w:rPr>
          <w:bCs/>
        </w:rPr>
        <w:t xml:space="preserve">R$ </w:t>
      </w:r>
      <w:r w:rsidR="00777237" w:rsidRPr="00124480">
        <w:rPr>
          <w:bCs/>
          <w:color w:val="000000"/>
        </w:rPr>
        <w:t>145.436,36</w:t>
      </w:r>
      <w:r w:rsidR="00777237" w:rsidRPr="00124480">
        <w:rPr>
          <w:bCs/>
        </w:rPr>
        <w:t xml:space="preserve"> (</w:t>
      </w:r>
      <w:r w:rsidR="00777237" w:rsidRPr="00124480">
        <w:rPr>
          <w:bCs/>
          <w:color w:val="000000"/>
        </w:rPr>
        <w:t>cento e quarenta e cinco mil, quatrocentos e trinta e seis reais e trinta e seis centavos</w:t>
      </w:r>
      <w:r w:rsidR="00777237" w:rsidRPr="00124480">
        <w:rPr>
          <w:bCs/>
        </w:rPr>
        <w:t>)</w:t>
      </w:r>
      <w:bookmarkEnd w:id="227"/>
      <w:r w:rsidRPr="00124480">
        <w:rPr>
          <w:rFonts w:cs="Times New Roman"/>
          <w:szCs w:val="24"/>
        </w:rPr>
        <w:t xml:space="preserve"> referente ao Fundo de Despesas, observadas as disposições abaixo.</w:t>
      </w:r>
      <w:bookmarkEnd w:id="225"/>
    </w:p>
    <w:p w14:paraId="3D69D621" w14:textId="77777777" w:rsidR="00ED104B" w:rsidRPr="00D550B0" w:rsidRDefault="00ED104B" w:rsidP="00ED104B">
      <w:pPr>
        <w:pStyle w:val="Level1"/>
        <w:numPr>
          <w:ilvl w:val="0"/>
          <w:numId w:val="0"/>
        </w:numPr>
        <w:tabs>
          <w:tab w:val="left" w:pos="567"/>
        </w:tabs>
        <w:spacing w:line="300" w:lineRule="atLeast"/>
        <w:jc w:val="both"/>
        <w:rPr>
          <w:color w:val="000000"/>
        </w:rPr>
      </w:pPr>
    </w:p>
    <w:p w14:paraId="20488209" w14:textId="5ECD62D9" w:rsidR="00ED104B" w:rsidRPr="00D550B0" w:rsidRDefault="00ED104B" w:rsidP="00E40DE0">
      <w:pPr>
        <w:pStyle w:val="Nvel111"/>
        <w:numPr>
          <w:ilvl w:val="4"/>
          <w:numId w:val="4"/>
        </w:numPr>
        <w:rPr>
          <w:rFonts w:cs="Times New Roman"/>
          <w:szCs w:val="24"/>
        </w:rPr>
      </w:pPr>
      <w:bookmarkStart w:id="228" w:name="_Hlk7028708"/>
      <w:bookmarkStart w:id="229" w:name="_Hlk117667995"/>
      <w:r w:rsidRPr="00D550B0">
        <w:rPr>
          <w:rFonts w:cs="Times New Roman"/>
          <w:szCs w:val="24"/>
        </w:rPr>
        <w:lastRenderedPageBreak/>
        <w:t xml:space="preserve">O Fundo de Despesas deverá ser recomposto pela </w:t>
      </w:r>
      <w:r>
        <w:rPr>
          <w:rFonts w:cs="Times New Roman"/>
          <w:szCs w:val="24"/>
        </w:rPr>
        <w:t>Emissora</w:t>
      </w:r>
      <w:r w:rsidRPr="00D550B0">
        <w:rPr>
          <w:rFonts w:cs="Times New Roman"/>
          <w:szCs w:val="24"/>
        </w:rPr>
        <w:t xml:space="preserve"> até o valor correspondente ao montante necessário para o pagamento das Despesas Recorrentes estimadas para os próximos </w:t>
      </w:r>
      <w:r>
        <w:rPr>
          <w:rFonts w:cs="Times New Roman"/>
          <w:bCs/>
          <w:szCs w:val="24"/>
        </w:rPr>
        <w:t>12</w:t>
      </w:r>
      <w:r w:rsidRPr="00D550B0">
        <w:rPr>
          <w:rFonts w:cs="Times New Roman"/>
          <w:bCs/>
          <w:szCs w:val="24"/>
        </w:rPr>
        <w:t xml:space="preserve"> </w:t>
      </w:r>
      <w:r w:rsidRPr="00D550B0">
        <w:rPr>
          <w:rFonts w:cs="Times New Roman"/>
          <w:szCs w:val="24"/>
        </w:rPr>
        <w:t>(</w:t>
      </w:r>
      <w:r>
        <w:rPr>
          <w:rFonts w:cs="Times New Roman"/>
          <w:bCs/>
          <w:szCs w:val="24"/>
        </w:rPr>
        <w:t>doze</w:t>
      </w:r>
      <w:r w:rsidRPr="00D550B0">
        <w:rPr>
          <w:rFonts w:cs="Times New Roman"/>
          <w:szCs w:val="24"/>
        </w:rPr>
        <w:t>) meses e das Despesas Extraordinárias presentes e futuras da Emissão (“</w:t>
      </w:r>
      <w:r w:rsidRPr="00D550B0">
        <w:rPr>
          <w:rFonts w:cs="Times New Roman"/>
          <w:szCs w:val="24"/>
          <w:u w:val="single"/>
        </w:rPr>
        <w:t>Valor de Recomposição do Fundo de Despesas</w:t>
      </w:r>
      <w:r w:rsidRPr="00D550B0">
        <w:rPr>
          <w:rFonts w:cs="Times New Roman"/>
          <w:szCs w:val="24"/>
        </w:rPr>
        <w:t xml:space="preserve">”), sob pena de </w:t>
      </w:r>
      <w:r>
        <w:rPr>
          <w:rFonts w:cs="Times New Roman"/>
          <w:szCs w:val="24"/>
        </w:rPr>
        <w:t>v</w:t>
      </w:r>
      <w:r w:rsidRPr="00D550B0">
        <w:rPr>
          <w:rFonts w:cs="Times New Roman"/>
          <w:szCs w:val="24"/>
        </w:rPr>
        <w:t xml:space="preserve">encimento </w:t>
      </w:r>
      <w:r>
        <w:rPr>
          <w:rFonts w:cs="Times New Roman"/>
          <w:szCs w:val="24"/>
        </w:rPr>
        <w:t>a</w:t>
      </w:r>
      <w:r w:rsidRPr="00D550B0">
        <w:rPr>
          <w:rFonts w:cs="Times New Roman"/>
          <w:szCs w:val="24"/>
        </w:rPr>
        <w:t>ntecipado da</w:t>
      </w:r>
      <w:r>
        <w:rPr>
          <w:rFonts w:cs="Times New Roman"/>
          <w:szCs w:val="24"/>
        </w:rPr>
        <w:t>s</w:t>
      </w:r>
      <w:r w:rsidRPr="00D550B0">
        <w:rPr>
          <w:rFonts w:cs="Times New Roman"/>
          <w:szCs w:val="24"/>
        </w:rPr>
        <w:t xml:space="preserve"> </w:t>
      </w:r>
      <w:r>
        <w:rPr>
          <w:rFonts w:cs="Times New Roman"/>
          <w:szCs w:val="24"/>
        </w:rPr>
        <w:t>Notas Comerciais</w:t>
      </w:r>
      <w:r w:rsidRPr="00D550B0">
        <w:rPr>
          <w:rFonts w:cs="Times New Roman"/>
          <w:szCs w:val="24"/>
        </w:rPr>
        <w:t>, nas seguintes hipóteses:</w:t>
      </w:r>
      <w:r>
        <w:rPr>
          <w:rFonts w:cs="Times New Roman"/>
          <w:szCs w:val="24"/>
        </w:rPr>
        <w:t xml:space="preserve"> </w:t>
      </w:r>
    </w:p>
    <w:p w14:paraId="18B16924" w14:textId="77777777" w:rsidR="00ED104B" w:rsidRPr="00D550B0" w:rsidRDefault="00ED104B" w:rsidP="00ED104B">
      <w:pPr>
        <w:pStyle w:val="Nvel111"/>
        <w:numPr>
          <w:ilvl w:val="0"/>
          <w:numId w:val="0"/>
        </w:numPr>
        <w:ind w:left="709"/>
        <w:rPr>
          <w:rFonts w:cs="Times New Roman"/>
          <w:szCs w:val="24"/>
        </w:rPr>
      </w:pPr>
    </w:p>
    <w:p w14:paraId="691B43B2" w14:textId="078D6F28" w:rsidR="00ED104B" w:rsidRPr="00D550B0" w:rsidRDefault="00ED104B" w:rsidP="00E40DE0">
      <w:pPr>
        <w:pStyle w:val="Nvel111a"/>
        <w:rPr>
          <w:rFonts w:cs="Times New Roman"/>
          <w:szCs w:val="24"/>
        </w:rPr>
      </w:pPr>
      <w:r w:rsidRPr="00D550B0">
        <w:rPr>
          <w:rFonts w:cs="Times New Roman"/>
          <w:szCs w:val="24"/>
        </w:rPr>
        <w:t xml:space="preserve">anualmente, em até </w:t>
      </w:r>
      <w:r w:rsidR="00B837AF">
        <w:rPr>
          <w:rFonts w:cs="Times New Roman"/>
          <w:szCs w:val="24"/>
        </w:rPr>
        <w:t>10</w:t>
      </w:r>
      <w:r w:rsidRPr="00D550B0">
        <w:rPr>
          <w:rFonts w:cs="Times New Roman"/>
          <w:szCs w:val="24"/>
        </w:rPr>
        <w:t> (</w:t>
      </w:r>
      <w:r w:rsidR="00B837AF">
        <w:rPr>
          <w:rFonts w:cs="Times New Roman"/>
          <w:szCs w:val="24"/>
        </w:rPr>
        <w:t>dez</w:t>
      </w:r>
      <w:r w:rsidRPr="00D550B0">
        <w:rPr>
          <w:rFonts w:cs="Times New Roman"/>
          <w:szCs w:val="24"/>
        </w:rPr>
        <w:t xml:space="preserve">) Dias Úteis contados do envio de notificação, pela </w:t>
      </w:r>
      <w:r>
        <w:t>Titular das Notas Comerciais</w:t>
      </w:r>
      <w:r w:rsidRPr="00D550B0">
        <w:rPr>
          <w:rFonts w:cs="Times New Roman"/>
          <w:szCs w:val="24"/>
        </w:rPr>
        <w:t>; e</w:t>
      </w:r>
    </w:p>
    <w:p w14:paraId="5600F7A7" w14:textId="77777777" w:rsidR="00ED104B" w:rsidRPr="00D550B0" w:rsidRDefault="00ED104B" w:rsidP="00ED104B">
      <w:pPr>
        <w:pStyle w:val="Nvel111a"/>
        <w:numPr>
          <w:ilvl w:val="0"/>
          <w:numId w:val="0"/>
        </w:numPr>
        <w:ind w:left="1418"/>
        <w:rPr>
          <w:rFonts w:cs="Times New Roman"/>
          <w:szCs w:val="24"/>
        </w:rPr>
      </w:pPr>
    </w:p>
    <w:p w14:paraId="7E29A266" w14:textId="610F48B8" w:rsidR="00ED104B" w:rsidRPr="00D550B0" w:rsidRDefault="00ED104B" w:rsidP="00E40DE0">
      <w:pPr>
        <w:pStyle w:val="Nvel111a"/>
        <w:rPr>
          <w:rFonts w:cs="Times New Roman"/>
          <w:szCs w:val="24"/>
        </w:rPr>
      </w:pPr>
      <w:r w:rsidRPr="00D550B0">
        <w:rPr>
          <w:rFonts w:cs="Times New Roman"/>
          <w:szCs w:val="24"/>
        </w:rPr>
        <w:t xml:space="preserve">em até </w:t>
      </w:r>
      <w:r w:rsidR="00B837AF">
        <w:rPr>
          <w:rFonts w:cs="Times New Roman"/>
          <w:szCs w:val="24"/>
        </w:rPr>
        <w:t>10</w:t>
      </w:r>
      <w:r w:rsidRPr="00D550B0">
        <w:rPr>
          <w:rFonts w:cs="Times New Roman"/>
          <w:szCs w:val="24"/>
        </w:rPr>
        <w:t> (</w:t>
      </w:r>
      <w:r w:rsidR="00B837AF">
        <w:rPr>
          <w:rFonts w:cs="Times New Roman"/>
          <w:szCs w:val="24"/>
        </w:rPr>
        <w:t>dez</w:t>
      </w:r>
      <w:r w:rsidRPr="00D550B0">
        <w:rPr>
          <w:rFonts w:cs="Times New Roman"/>
          <w:szCs w:val="24"/>
        </w:rPr>
        <w:t xml:space="preserve">) Dias Úteis contados do envio de notificação, pela </w:t>
      </w:r>
      <w:r>
        <w:t>Titular das Notas Comerciais</w:t>
      </w:r>
      <w:r w:rsidRPr="00D550B0">
        <w:rPr>
          <w:rFonts w:cs="Times New Roman"/>
          <w:szCs w:val="24"/>
        </w:rPr>
        <w:t xml:space="preserve">, na hipótese de, a qualquer momento durante a vigência dos CRI, o montante de recursos existentes no Fundo de Despesas vier a ser inferior a </w:t>
      </w:r>
      <w:r w:rsidRPr="00D550B0">
        <w:rPr>
          <w:rFonts w:cs="Times New Roman"/>
          <w:bCs/>
          <w:szCs w:val="24"/>
        </w:rPr>
        <w:t>R$ </w:t>
      </w:r>
      <w:r>
        <w:rPr>
          <w:rFonts w:cs="Times New Roman"/>
          <w:bCs/>
          <w:szCs w:val="24"/>
        </w:rPr>
        <w:t>50.000,00</w:t>
      </w:r>
      <w:r w:rsidRPr="00D550B0">
        <w:rPr>
          <w:rFonts w:cs="Times New Roman"/>
          <w:bCs/>
          <w:szCs w:val="24"/>
        </w:rPr>
        <w:t xml:space="preserve"> (</w:t>
      </w:r>
      <w:r>
        <w:rPr>
          <w:rFonts w:cs="Times New Roman"/>
          <w:bCs/>
          <w:szCs w:val="24"/>
        </w:rPr>
        <w:t>cinquenta mil reais</w:t>
      </w:r>
      <w:r w:rsidRPr="00D550B0">
        <w:rPr>
          <w:rFonts w:cs="Times New Roman"/>
          <w:bCs/>
          <w:szCs w:val="24"/>
        </w:rPr>
        <w:t>) (“</w:t>
      </w:r>
      <w:r w:rsidRPr="00D550B0">
        <w:rPr>
          <w:rFonts w:cs="Times New Roman"/>
          <w:bCs/>
          <w:szCs w:val="24"/>
          <w:u w:val="single"/>
        </w:rPr>
        <w:t>Valor Mínimo Fundo de Despesas</w:t>
      </w:r>
      <w:r w:rsidRPr="00D550B0">
        <w:rPr>
          <w:rFonts w:cs="Times New Roman"/>
          <w:bCs/>
          <w:szCs w:val="24"/>
        </w:rPr>
        <w:t>”)</w:t>
      </w:r>
      <w:bookmarkEnd w:id="228"/>
      <w:r w:rsidRPr="00D550B0">
        <w:rPr>
          <w:rFonts w:cs="Times New Roman"/>
          <w:szCs w:val="24"/>
        </w:rPr>
        <w:t>.</w:t>
      </w:r>
      <w:r w:rsidR="000F614A">
        <w:rPr>
          <w:rFonts w:cs="Times New Roman"/>
          <w:szCs w:val="24"/>
        </w:rPr>
        <w:t xml:space="preserve"> </w:t>
      </w:r>
    </w:p>
    <w:p w14:paraId="1E481001" w14:textId="1F7358BA" w:rsidR="00ED104B" w:rsidRDefault="00ED104B" w:rsidP="00ED104B">
      <w:pPr>
        <w:pStyle w:val="Level1"/>
        <w:numPr>
          <w:ilvl w:val="0"/>
          <w:numId w:val="0"/>
        </w:numPr>
        <w:tabs>
          <w:tab w:val="left" w:pos="1134"/>
        </w:tabs>
        <w:spacing w:line="300" w:lineRule="atLeast"/>
        <w:ind w:left="567"/>
        <w:jc w:val="both"/>
        <w:rPr>
          <w:color w:val="000000"/>
        </w:rPr>
      </w:pPr>
    </w:p>
    <w:p w14:paraId="271FACC4" w14:textId="6049CD5D" w:rsidR="00951AD9" w:rsidRDefault="00951AD9" w:rsidP="00E40DE0">
      <w:pPr>
        <w:pStyle w:val="Nvel111"/>
        <w:numPr>
          <w:ilvl w:val="4"/>
          <w:numId w:val="4"/>
        </w:numPr>
        <w:rPr>
          <w:color w:val="000000"/>
        </w:rPr>
      </w:pPr>
      <w:r>
        <w:rPr>
          <w:color w:val="000000"/>
        </w:rPr>
        <w:t xml:space="preserve">Na </w:t>
      </w:r>
      <w:r w:rsidRPr="00E40DE0">
        <w:rPr>
          <w:rFonts w:cs="Times New Roman"/>
          <w:szCs w:val="24"/>
        </w:rPr>
        <w:t>hipótese</w:t>
      </w:r>
      <w:r>
        <w:rPr>
          <w:color w:val="000000"/>
        </w:rPr>
        <w:t xml:space="preserve"> de existência de recursos disponíveis na Conta do Patrimônio Separado, tais recursos poderão ser utilizados para a recomposição do Fundo de Despesas, observada a ordem de alocação de recursos prevista no Termo de Securitização.</w:t>
      </w:r>
    </w:p>
    <w:p w14:paraId="5EED9A42" w14:textId="77777777" w:rsidR="00951AD9" w:rsidRPr="00D550B0" w:rsidRDefault="00951AD9" w:rsidP="00ED104B">
      <w:pPr>
        <w:pStyle w:val="Level1"/>
        <w:numPr>
          <w:ilvl w:val="0"/>
          <w:numId w:val="0"/>
        </w:numPr>
        <w:tabs>
          <w:tab w:val="left" w:pos="1134"/>
        </w:tabs>
        <w:spacing w:line="300" w:lineRule="atLeast"/>
        <w:ind w:left="567"/>
        <w:jc w:val="both"/>
        <w:rPr>
          <w:color w:val="000000"/>
        </w:rPr>
      </w:pPr>
    </w:p>
    <w:p w14:paraId="4D9AAE09" w14:textId="46CBA29B" w:rsidR="00ED104B" w:rsidRPr="00D550B0" w:rsidRDefault="00ED104B" w:rsidP="00E40DE0">
      <w:pPr>
        <w:pStyle w:val="Nvel111"/>
        <w:numPr>
          <w:ilvl w:val="4"/>
          <w:numId w:val="4"/>
        </w:numPr>
        <w:rPr>
          <w:rFonts w:cs="Times New Roman"/>
          <w:color w:val="000000"/>
          <w:szCs w:val="24"/>
        </w:rPr>
      </w:pPr>
      <w:r w:rsidRPr="00D550B0">
        <w:rPr>
          <w:rFonts w:cs="Times New Roman"/>
          <w:szCs w:val="24"/>
        </w:rPr>
        <w:t xml:space="preserve">Eventuais valores remanescentes no Fundo de Despesas, após o resgate </w:t>
      </w:r>
      <w:r>
        <w:rPr>
          <w:rFonts w:cs="Times New Roman"/>
          <w:szCs w:val="24"/>
        </w:rPr>
        <w:t xml:space="preserve">da totalidade das Notas Comerciais </w:t>
      </w:r>
      <w:r w:rsidRPr="00D550B0">
        <w:rPr>
          <w:rFonts w:cs="Times New Roman"/>
          <w:szCs w:val="24"/>
        </w:rPr>
        <w:t xml:space="preserve">e pagamento de todas as Despesas da Operação, deverão ser devolvidos à </w:t>
      </w:r>
      <w:r>
        <w:rPr>
          <w:rFonts w:cs="Times New Roman"/>
          <w:szCs w:val="24"/>
        </w:rPr>
        <w:t>Emissora</w:t>
      </w:r>
      <w:r w:rsidRPr="00D550B0">
        <w:rPr>
          <w:rFonts w:cs="Times New Roman"/>
          <w:szCs w:val="24"/>
        </w:rPr>
        <w:t>.</w:t>
      </w:r>
    </w:p>
    <w:bookmarkEnd w:id="226"/>
    <w:bookmarkEnd w:id="229"/>
    <w:p w14:paraId="44209629" w14:textId="77777777" w:rsidR="00ED104B" w:rsidRDefault="00ED104B" w:rsidP="00ED104B">
      <w:pPr>
        <w:pStyle w:val="PargrafodaLista"/>
        <w:rPr>
          <w:color w:val="000000"/>
          <w:szCs w:val="24"/>
          <w:u w:val="single"/>
        </w:rPr>
      </w:pPr>
    </w:p>
    <w:p w14:paraId="04E1B4C0" w14:textId="2F9102FB" w:rsidR="00ED104B" w:rsidRPr="00FC2AFB" w:rsidRDefault="00ED104B" w:rsidP="00E40DE0">
      <w:pPr>
        <w:pStyle w:val="Nvel11"/>
        <w:rPr>
          <w:rFonts w:cs="Times New Roman"/>
          <w:szCs w:val="24"/>
          <w:u w:val="single"/>
        </w:rPr>
      </w:pPr>
      <w:bookmarkStart w:id="230" w:name="_Ref117946613"/>
      <w:bookmarkStart w:id="231" w:name="_Hlk117669019"/>
      <w:r w:rsidRPr="00D550B0">
        <w:rPr>
          <w:rFonts w:cs="Times New Roman"/>
          <w:color w:val="000000"/>
          <w:szCs w:val="24"/>
          <w:u w:val="single"/>
        </w:rPr>
        <w:t>Fundo de Reserva</w:t>
      </w:r>
      <w:r w:rsidRPr="00D550B0">
        <w:rPr>
          <w:rFonts w:cs="Times New Roman"/>
          <w:color w:val="000000"/>
          <w:szCs w:val="24"/>
        </w:rPr>
        <w:t xml:space="preserve">: </w:t>
      </w:r>
      <w:bookmarkStart w:id="232" w:name="_Hlk7028882"/>
      <w:r w:rsidRPr="00D550B0">
        <w:rPr>
          <w:rFonts w:cs="Times New Roman"/>
          <w:szCs w:val="24"/>
        </w:rPr>
        <w:t xml:space="preserve">A </w:t>
      </w:r>
      <w:r>
        <w:rPr>
          <w:rFonts w:cs="Times New Roman"/>
          <w:szCs w:val="24"/>
        </w:rPr>
        <w:t>Emissora</w:t>
      </w:r>
      <w:r w:rsidRPr="00D550B0">
        <w:rPr>
          <w:rFonts w:cs="Times New Roman"/>
          <w:szCs w:val="24"/>
        </w:rPr>
        <w:t xml:space="preserve"> autoriza a </w:t>
      </w:r>
      <w:r>
        <w:t>Titular das Notas Comerciais</w:t>
      </w:r>
      <w:r w:rsidRPr="00D550B0">
        <w:rPr>
          <w:rFonts w:cs="Times New Roman"/>
          <w:szCs w:val="24"/>
        </w:rPr>
        <w:t xml:space="preserve">, desde já, a reter na Conta do Patrimônio Separado, </w:t>
      </w:r>
      <w:r w:rsidR="00627CDD">
        <w:rPr>
          <w:rFonts w:cs="Times New Roman"/>
          <w:szCs w:val="24"/>
        </w:rPr>
        <w:t xml:space="preserve">quando da integralização de cada Tranche, um </w:t>
      </w:r>
      <w:r w:rsidRPr="00D550B0">
        <w:rPr>
          <w:rFonts w:cs="Times New Roman"/>
          <w:szCs w:val="24"/>
        </w:rPr>
        <w:t>montante destinado para a constituição de um Fundo de Reserva, em garantia ao cumprimento das Obrigações Garantidas, a ser utilizado, se necessário, para o pagamento mensal de Remuneração, Amortização Extraordinária Obrigatória Mensal e/ou pagamento de Despesas</w:t>
      </w:r>
      <w:r w:rsidR="00627CDD">
        <w:rPr>
          <w:rFonts w:cs="Times New Roman"/>
          <w:szCs w:val="24"/>
        </w:rPr>
        <w:t>.</w:t>
      </w:r>
      <w:bookmarkEnd w:id="224"/>
      <w:bookmarkEnd w:id="232"/>
      <w:bookmarkEnd w:id="230"/>
    </w:p>
    <w:p w14:paraId="5B1AED6F" w14:textId="77777777" w:rsidR="006F4820" w:rsidRPr="00D550B0" w:rsidRDefault="006F4820" w:rsidP="00FC2AFB">
      <w:pPr>
        <w:pStyle w:val="Nvel11"/>
        <w:numPr>
          <w:ilvl w:val="0"/>
          <w:numId w:val="0"/>
        </w:numPr>
        <w:rPr>
          <w:rFonts w:cs="Times New Roman"/>
          <w:szCs w:val="24"/>
          <w:u w:val="single"/>
        </w:rPr>
      </w:pPr>
    </w:p>
    <w:p w14:paraId="66B7CEE7" w14:textId="41F3FF90" w:rsidR="00ED104B" w:rsidRPr="00D550B0" w:rsidRDefault="00ED104B" w:rsidP="00E40DE0">
      <w:pPr>
        <w:pStyle w:val="Nvel111"/>
        <w:numPr>
          <w:ilvl w:val="4"/>
          <w:numId w:val="4"/>
        </w:numPr>
        <w:rPr>
          <w:rFonts w:cs="Times New Roman"/>
          <w:bCs/>
          <w:szCs w:val="24"/>
        </w:rPr>
      </w:pPr>
      <w:bookmarkStart w:id="233" w:name="_Hlk78912837"/>
      <w:r w:rsidRPr="00D550B0">
        <w:rPr>
          <w:rFonts w:cs="Times New Roman"/>
          <w:szCs w:val="24"/>
        </w:rPr>
        <w:t xml:space="preserve">Os valores retidos a título de Fundo de Reserva deverão corresponder, até o efetivo resgate da totalidade </w:t>
      </w:r>
      <w:r>
        <w:rPr>
          <w:rFonts w:cs="Times New Roman"/>
          <w:szCs w:val="24"/>
        </w:rPr>
        <w:t>das Notas Comerciais</w:t>
      </w:r>
      <w:r w:rsidRPr="00D550B0">
        <w:rPr>
          <w:rFonts w:cs="Times New Roman"/>
          <w:szCs w:val="24"/>
        </w:rPr>
        <w:t xml:space="preserve">, à soma das próximas </w:t>
      </w:r>
      <w:r>
        <w:rPr>
          <w:rFonts w:cs="Times New Roman"/>
          <w:bCs/>
          <w:szCs w:val="24"/>
        </w:rPr>
        <w:t>3</w:t>
      </w:r>
      <w:r w:rsidRPr="00D550B0">
        <w:rPr>
          <w:rFonts w:cs="Times New Roman"/>
          <w:szCs w:val="24"/>
        </w:rPr>
        <w:t xml:space="preserve"> (</w:t>
      </w:r>
      <w:r>
        <w:rPr>
          <w:rFonts w:cs="Times New Roman"/>
          <w:bCs/>
          <w:szCs w:val="24"/>
        </w:rPr>
        <w:t>três</w:t>
      </w:r>
      <w:r w:rsidRPr="00D550B0">
        <w:rPr>
          <w:rFonts w:cs="Times New Roman"/>
          <w:szCs w:val="24"/>
        </w:rPr>
        <w:t>) parcelas de</w:t>
      </w:r>
      <w:r w:rsidR="009505F2">
        <w:rPr>
          <w:rFonts w:cs="Times New Roman"/>
          <w:szCs w:val="24"/>
        </w:rPr>
        <w:t xml:space="preserve"> </w:t>
      </w:r>
      <w:r w:rsidRPr="00D550B0">
        <w:rPr>
          <w:rFonts w:cs="Times New Roman"/>
          <w:szCs w:val="24"/>
        </w:rPr>
        <w:t xml:space="preserve">Remuneração </w:t>
      </w:r>
      <w:r w:rsidR="009505F2">
        <w:rPr>
          <w:rFonts w:cs="Times New Roman"/>
          <w:szCs w:val="24"/>
        </w:rPr>
        <w:t xml:space="preserve">e </w:t>
      </w:r>
      <w:r w:rsidR="009505F2" w:rsidRPr="00E40DE0">
        <w:rPr>
          <w:rFonts w:cs="Times New Roman"/>
          <w:szCs w:val="24"/>
        </w:rPr>
        <w:t>de</w:t>
      </w:r>
      <w:r w:rsidR="009505F2">
        <w:rPr>
          <w:rFonts w:cs="Times New Roman"/>
          <w:szCs w:val="24"/>
        </w:rPr>
        <w:t xml:space="preserve"> </w:t>
      </w:r>
      <w:r w:rsidR="009505F2" w:rsidRPr="00D550B0">
        <w:rPr>
          <w:rFonts w:cs="Times New Roman"/>
          <w:szCs w:val="24"/>
        </w:rPr>
        <w:t>Amortização Extraordinária Obrigatória Mensal</w:t>
      </w:r>
      <w:r w:rsidR="009505F2">
        <w:rPr>
          <w:rFonts w:cs="Times New Roman"/>
          <w:szCs w:val="24"/>
        </w:rPr>
        <w:t xml:space="preserve"> </w:t>
      </w:r>
      <w:r>
        <w:rPr>
          <w:rFonts w:cs="Times New Roman"/>
          <w:szCs w:val="24"/>
        </w:rPr>
        <w:t>das Notas Comerciais</w:t>
      </w:r>
      <w:r w:rsidR="00627CDD">
        <w:rPr>
          <w:rFonts w:cs="Times New Roman"/>
          <w:szCs w:val="24"/>
        </w:rPr>
        <w:t xml:space="preserve"> </w:t>
      </w:r>
      <w:r w:rsidR="00627CDD" w:rsidRPr="00D550B0">
        <w:rPr>
          <w:rFonts w:cs="Times New Roman"/>
          <w:bCs/>
          <w:szCs w:val="24"/>
        </w:rPr>
        <w:t>(“</w:t>
      </w:r>
      <w:r w:rsidR="00627CDD" w:rsidRPr="00D550B0">
        <w:rPr>
          <w:rFonts w:cs="Times New Roman"/>
          <w:bCs/>
          <w:szCs w:val="24"/>
          <w:u w:val="single"/>
        </w:rPr>
        <w:t>Valor Mínimo Fundo de Reserva</w:t>
      </w:r>
      <w:r w:rsidR="00627CDD" w:rsidRPr="00D550B0">
        <w:rPr>
          <w:rFonts w:cs="Times New Roman"/>
          <w:bCs/>
          <w:szCs w:val="24"/>
        </w:rPr>
        <w:t>”)</w:t>
      </w:r>
      <w:r w:rsidRPr="00D550B0">
        <w:rPr>
          <w:rFonts w:cs="Times New Roman"/>
          <w:szCs w:val="24"/>
        </w:rPr>
        <w:t>.</w:t>
      </w:r>
      <w:bookmarkEnd w:id="233"/>
    </w:p>
    <w:p w14:paraId="34894F08" w14:textId="45F24558" w:rsidR="00ED104B" w:rsidRDefault="00ED104B" w:rsidP="00ED104B">
      <w:pPr>
        <w:pStyle w:val="Nvel111"/>
        <w:numPr>
          <w:ilvl w:val="0"/>
          <w:numId w:val="0"/>
        </w:numPr>
        <w:ind w:left="709"/>
        <w:rPr>
          <w:rFonts w:cs="Times New Roman"/>
          <w:bCs/>
          <w:szCs w:val="24"/>
        </w:rPr>
      </w:pPr>
    </w:p>
    <w:p w14:paraId="7A5B1A0E" w14:textId="5C5E7C30" w:rsidR="00627CDD" w:rsidRPr="008F3B0A" w:rsidRDefault="00627CDD" w:rsidP="00E40DE0">
      <w:pPr>
        <w:pStyle w:val="Nvel111"/>
        <w:numPr>
          <w:ilvl w:val="4"/>
          <w:numId w:val="4"/>
        </w:numPr>
        <w:rPr>
          <w:rFonts w:cs="Times New Roman"/>
          <w:bCs/>
          <w:szCs w:val="24"/>
        </w:rPr>
      </w:pPr>
      <w:r>
        <w:rPr>
          <w:rFonts w:cs="Times New Roman"/>
          <w:bCs/>
          <w:szCs w:val="24"/>
        </w:rPr>
        <w:t xml:space="preserve">Quando da integralização </w:t>
      </w:r>
      <w:r w:rsidR="008F3B0A">
        <w:rPr>
          <w:rFonts w:cs="Times New Roman"/>
          <w:bCs/>
          <w:szCs w:val="24"/>
        </w:rPr>
        <w:t xml:space="preserve">da 1ª Tranche, será retido, a título de Fundo de Reserva, o montante correspondente a </w:t>
      </w:r>
      <w:r w:rsidR="008F3B0A" w:rsidRPr="00BC553A">
        <w:t xml:space="preserve">R$ </w:t>
      </w:r>
      <w:r w:rsidR="004A4D2B">
        <w:rPr>
          <w:bCs/>
          <w:color w:val="000000"/>
        </w:rPr>
        <w:t>569.</w:t>
      </w:r>
      <w:r w:rsidR="004A4D2B">
        <w:t>104,07</w:t>
      </w:r>
      <w:r w:rsidR="008F3B0A" w:rsidRPr="00BC553A">
        <w:t xml:space="preserve"> (</w:t>
      </w:r>
      <w:r w:rsidR="004A4D2B">
        <w:rPr>
          <w:bCs/>
          <w:color w:val="000000"/>
        </w:rPr>
        <w:t>quinhentos e sessenta e nove mil, cento e quatro reais e sete centavos</w:t>
      </w:r>
      <w:r w:rsidR="008F3B0A" w:rsidRPr="00BC553A">
        <w:t>)</w:t>
      </w:r>
      <w:r w:rsidR="008F3B0A">
        <w:t xml:space="preserve">. </w:t>
      </w:r>
    </w:p>
    <w:p w14:paraId="6498F7B7" w14:textId="77777777" w:rsidR="008F3B0A" w:rsidRDefault="008F3B0A" w:rsidP="00E40DE0">
      <w:pPr>
        <w:pStyle w:val="PargrafodaLista"/>
        <w:rPr>
          <w:bCs/>
          <w:szCs w:val="24"/>
        </w:rPr>
      </w:pPr>
    </w:p>
    <w:p w14:paraId="4E491434" w14:textId="0F54C23E" w:rsidR="008F3B0A" w:rsidRDefault="008F3B0A" w:rsidP="00E40DE0">
      <w:pPr>
        <w:pStyle w:val="Nvel111"/>
        <w:numPr>
          <w:ilvl w:val="4"/>
          <w:numId w:val="4"/>
        </w:numPr>
        <w:rPr>
          <w:rFonts w:cs="Times New Roman"/>
          <w:bCs/>
          <w:szCs w:val="24"/>
        </w:rPr>
      </w:pPr>
      <w:bookmarkStart w:id="234" w:name="_Ref117959366"/>
      <w:r>
        <w:rPr>
          <w:rFonts w:cs="Times New Roman"/>
          <w:bCs/>
          <w:szCs w:val="24"/>
        </w:rPr>
        <w:t>Quando da integralização de cada uma das Demais Tranches, deverá ser retido, a título de Fundo de Reserva, o montante necessário para que, considerando os valores já disponíveis no Fundo de Reserva e o novo valor integralizado de Notas Comerciais, o Fundo de Reserva observe o Valor Mínimo do Fundo de Reserva.</w:t>
      </w:r>
      <w:bookmarkEnd w:id="234"/>
    </w:p>
    <w:p w14:paraId="2AD6A905" w14:textId="77777777" w:rsidR="00627CDD" w:rsidRPr="00D550B0" w:rsidRDefault="00627CDD" w:rsidP="00ED104B">
      <w:pPr>
        <w:pStyle w:val="Nvel111"/>
        <w:numPr>
          <w:ilvl w:val="0"/>
          <w:numId w:val="0"/>
        </w:numPr>
        <w:ind w:left="709"/>
        <w:rPr>
          <w:rFonts w:cs="Times New Roman"/>
          <w:bCs/>
          <w:szCs w:val="24"/>
        </w:rPr>
      </w:pPr>
    </w:p>
    <w:p w14:paraId="12A9BAF4" w14:textId="48A00A7C" w:rsidR="00ED104B" w:rsidRPr="008B498E" w:rsidRDefault="00ED104B" w:rsidP="00E40DE0">
      <w:pPr>
        <w:pStyle w:val="Nvel111"/>
        <w:numPr>
          <w:ilvl w:val="4"/>
          <w:numId w:val="4"/>
        </w:numPr>
        <w:rPr>
          <w:rFonts w:cs="Times New Roman"/>
          <w:bCs/>
          <w:szCs w:val="24"/>
        </w:rPr>
      </w:pPr>
      <w:r w:rsidRPr="00D550B0">
        <w:rPr>
          <w:rFonts w:cs="Times New Roman"/>
          <w:szCs w:val="24"/>
        </w:rPr>
        <w:t xml:space="preserve">Na hipótese de, a qualquer momento durante a vigência desta </w:t>
      </w:r>
      <w:r>
        <w:rPr>
          <w:rFonts w:cs="Times New Roman"/>
          <w:szCs w:val="24"/>
        </w:rPr>
        <w:t>Escritura de Emissão</w:t>
      </w:r>
      <w:r w:rsidRPr="00D550B0">
        <w:rPr>
          <w:rFonts w:cs="Times New Roman"/>
          <w:szCs w:val="24"/>
        </w:rPr>
        <w:t xml:space="preserve">, em uma determinada Data de Verificação (conforme definido abaixo), o </w:t>
      </w:r>
      <w:r w:rsidRPr="00D95023">
        <w:rPr>
          <w:rFonts w:cs="Times New Roman"/>
          <w:szCs w:val="24"/>
        </w:rPr>
        <w:t xml:space="preserve">montante de recursos existentes no Fundo de Reserva vier a ser inferior </w:t>
      </w:r>
      <w:r w:rsidRPr="00D95023">
        <w:rPr>
          <w:rFonts w:cs="Times New Roman"/>
          <w:bCs/>
          <w:szCs w:val="24"/>
        </w:rPr>
        <w:t xml:space="preserve">ao Valor Mínimo Fundo de Reserva, </w:t>
      </w:r>
      <w:r w:rsidRPr="00D95023">
        <w:rPr>
          <w:rFonts w:cs="Times New Roman"/>
          <w:szCs w:val="24"/>
        </w:rPr>
        <w:t xml:space="preserve">a </w:t>
      </w:r>
      <w:r>
        <w:t>Titular das Notas Comerciais</w:t>
      </w:r>
      <w:r w:rsidRPr="00D95023">
        <w:rPr>
          <w:rFonts w:cs="Times New Roman"/>
          <w:szCs w:val="24"/>
        </w:rPr>
        <w:t xml:space="preserve"> notificará a </w:t>
      </w:r>
      <w:r>
        <w:rPr>
          <w:rFonts w:cs="Times New Roman"/>
          <w:szCs w:val="24"/>
        </w:rPr>
        <w:t>Emissora</w:t>
      </w:r>
      <w:r w:rsidRPr="00D95023">
        <w:rPr>
          <w:rFonts w:cs="Times New Roman"/>
          <w:szCs w:val="24"/>
        </w:rPr>
        <w:t xml:space="preserve"> para que esta realize o depósito do valor necessário para a recomposição do Valor Mínimo Fundo de Reserva no prazo de até 5 (cinco) Dias Úteis contados do recebimento de tal notificação, sob pena de </w:t>
      </w:r>
      <w:r>
        <w:rPr>
          <w:rFonts w:cs="Times New Roman"/>
          <w:szCs w:val="24"/>
        </w:rPr>
        <w:t>v</w:t>
      </w:r>
      <w:r w:rsidRPr="00D95023">
        <w:rPr>
          <w:rFonts w:cs="Times New Roman"/>
          <w:szCs w:val="24"/>
        </w:rPr>
        <w:t xml:space="preserve">encimento </w:t>
      </w:r>
      <w:r>
        <w:rPr>
          <w:rFonts w:cs="Times New Roman"/>
          <w:szCs w:val="24"/>
        </w:rPr>
        <w:t>a</w:t>
      </w:r>
      <w:r w:rsidRPr="00D95023">
        <w:rPr>
          <w:rFonts w:cs="Times New Roman"/>
          <w:szCs w:val="24"/>
        </w:rPr>
        <w:t>ntecipado da</w:t>
      </w:r>
      <w:r>
        <w:rPr>
          <w:rFonts w:cs="Times New Roman"/>
          <w:szCs w:val="24"/>
        </w:rPr>
        <w:t>s Notas Comerciais</w:t>
      </w:r>
      <w:r w:rsidRPr="00D95023">
        <w:rPr>
          <w:rFonts w:cs="Times New Roman"/>
          <w:szCs w:val="24"/>
        </w:rPr>
        <w:t>.</w:t>
      </w:r>
    </w:p>
    <w:p w14:paraId="14C29E6E" w14:textId="77777777" w:rsidR="008B498E" w:rsidRDefault="008B498E" w:rsidP="008B498E">
      <w:pPr>
        <w:pStyle w:val="PargrafodaLista"/>
        <w:rPr>
          <w:bCs/>
          <w:szCs w:val="24"/>
        </w:rPr>
      </w:pPr>
    </w:p>
    <w:p w14:paraId="1700CCEF" w14:textId="615BBF53" w:rsidR="008B498E" w:rsidRPr="00D95023" w:rsidRDefault="008B498E" w:rsidP="00E40DE0">
      <w:pPr>
        <w:pStyle w:val="Nvel111"/>
        <w:numPr>
          <w:ilvl w:val="4"/>
          <w:numId w:val="4"/>
        </w:numPr>
        <w:rPr>
          <w:rFonts w:cs="Times New Roman"/>
          <w:bCs/>
          <w:szCs w:val="24"/>
        </w:rPr>
      </w:pPr>
      <w:r>
        <w:rPr>
          <w:color w:val="000000"/>
        </w:rPr>
        <w:t xml:space="preserve">Na </w:t>
      </w:r>
      <w:r w:rsidRPr="00920339">
        <w:rPr>
          <w:rFonts w:cs="Times New Roman"/>
          <w:szCs w:val="24"/>
        </w:rPr>
        <w:t>hipótese</w:t>
      </w:r>
      <w:r>
        <w:rPr>
          <w:color w:val="000000"/>
        </w:rPr>
        <w:t xml:space="preserve"> de existência de recursos disponíveis na Conta do Patrimônio Separado, tais recursos poderão ser utilizados para a recomposição do Fundo de Reserva, observada a ordem de alocação de recursos prevista no Termo de Securitização.</w:t>
      </w:r>
    </w:p>
    <w:p w14:paraId="1475DC57" w14:textId="77777777" w:rsidR="00ED104B" w:rsidRPr="00D95023" w:rsidRDefault="00ED104B" w:rsidP="00ED104B">
      <w:pPr>
        <w:pStyle w:val="Nvel111"/>
        <w:numPr>
          <w:ilvl w:val="0"/>
          <w:numId w:val="0"/>
        </w:numPr>
        <w:ind w:left="709"/>
        <w:rPr>
          <w:rFonts w:cs="Times New Roman"/>
          <w:bCs/>
          <w:szCs w:val="24"/>
        </w:rPr>
      </w:pPr>
    </w:p>
    <w:p w14:paraId="0892A3D7" w14:textId="6546F0F6" w:rsidR="00ED104B" w:rsidRPr="00D95023" w:rsidRDefault="00B05793" w:rsidP="00E40DE0">
      <w:pPr>
        <w:pStyle w:val="Nvel111"/>
        <w:numPr>
          <w:ilvl w:val="4"/>
          <w:numId w:val="4"/>
        </w:numPr>
        <w:rPr>
          <w:rFonts w:cs="Times New Roman"/>
          <w:bCs/>
          <w:szCs w:val="24"/>
        </w:rPr>
      </w:pPr>
      <w:r>
        <w:rPr>
          <w:rFonts w:cs="Times New Roman"/>
          <w:szCs w:val="24"/>
        </w:rPr>
        <w:t>A Ti</w:t>
      </w:r>
      <w:r w:rsidR="0087081E">
        <w:rPr>
          <w:rFonts w:cs="Times New Roman"/>
          <w:szCs w:val="24"/>
        </w:rPr>
        <w:t>tular das Notas Comerciais</w:t>
      </w:r>
      <w:r w:rsidR="00ED104B" w:rsidRPr="00D95023">
        <w:rPr>
          <w:rFonts w:cs="Times New Roman"/>
          <w:szCs w:val="24"/>
        </w:rPr>
        <w:t xml:space="preserve"> realizará a verificação do Valor Mínimo do Fundo de Reserva mensalmente, em até 2 (dois) Dias Úteis após a Data de Pagamento do respectivo mês</w:t>
      </w:r>
      <w:r w:rsidR="00ED104B" w:rsidRPr="00D550B0">
        <w:rPr>
          <w:rFonts w:cs="Times New Roman"/>
          <w:szCs w:val="24"/>
        </w:rPr>
        <w:t xml:space="preserve">, utilizando-se para o cálculo projetado das próximas </w:t>
      </w:r>
      <w:r w:rsidR="00ED104B">
        <w:rPr>
          <w:rFonts w:cs="Times New Roman"/>
          <w:bCs/>
          <w:szCs w:val="24"/>
        </w:rPr>
        <w:t>3</w:t>
      </w:r>
      <w:r w:rsidR="00ED104B" w:rsidRPr="00D550B0">
        <w:rPr>
          <w:rFonts w:cs="Times New Roman"/>
          <w:szCs w:val="24"/>
        </w:rPr>
        <w:t xml:space="preserve"> (</w:t>
      </w:r>
      <w:r w:rsidR="00ED104B">
        <w:rPr>
          <w:rFonts w:cs="Times New Roman"/>
          <w:bCs/>
          <w:szCs w:val="24"/>
        </w:rPr>
        <w:t>três</w:t>
      </w:r>
      <w:r w:rsidR="00ED104B" w:rsidRPr="00D550B0">
        <w:rPr>
          <w:rFonts w:cs="Times New Roman"/>
          <w:szCs w:val="24"/>
        </w:rPr>
        <w:t>) parcelas de Remuneração</w:t>
      </w:r>
      <w:r w:rsidR="009505F2">
        <w:rPr>
          <w:rFonts w:cs="Times New Roman"/>
          <w:szCs w:val="24"/>
        </w:rPr>
        <w:t xml:space="preserve"> e de </w:t>
      </w:r>
      <w:r w:rsidR="009505F2" w:rsidRPr="00D550B0">
        <w:rPr>
          <w:rFonts w:cs="Times New Roman"/>
          <w:szCs w:val="24"/>
        </w:rPr>
        <w:t>Amortização Extraordinária Obrigatória Mensal</w:t>
      </w:r>
      <w:r w:rsidR="00ED104B">
        <w:rPr>
          <w:rFonts w:cs="Times New Roman"/>
          <w:szCs w:val="24"/>
        </w:rPr>
        <w:t>,</w:t>
      </w:r>
      <w:r w:rsidR="00ED104B" w:rsidRPr="00D550B0">
        <w:rPr>
          <w:rFonts w:cs="Times New Roman"/>
          <w:szCs w:val="24"/>
        </w:rPr>
        <w:t xml:space="preserve"> </w:t>
      </w:r>
      <w:r w:rsidR="00ED104B">
        <w:rPr>
          <w:rFonts w:cs="Times New Roman"/>
          <w:szCs w:val="24"/>
        </w:rPr>
        <w:t>a projeção do IPCA/IBGE para o respectivo período</w:t>
      </w:r>
      <w:r w:rsidR="007F343A">
        <w:rPr>
          <w:rFonts w:cs="Times New Roman"/>
          <w:szCs w:val="24"/>
        </w:rPr>
        <w:t>,</w:t>
      </w:r>
      <w:r w:rsidR="00ED104B">
        <w:rPr>
          <w:rFonts w:cs="Times New Roman"/>
          <w:szCs w:val="24"/>
        </w:rPr>
        <w:t xml:space="preserve"> divulgada pela </w:t>
      </w:r>
      <w:r w:rsidR="00ED104B" w:rsidRPr="005F5BCC">
        <w:rPr>
          <w:rFonts w:cs="Times New Roman"/>
          <w:szCs w:val="24"/>
        </w:rPr>
        <w:t xml:space="preserve">Associação Brasileira das Entidades dos Mercados Financeiro e de Capitais - </w:t>
      </w:r>
      <w:proofErr w:type="spellStart"/>
      <w:r w:rsidR="00ED104B" w:rsidRPr="005F5BCC">
        <w:rPr>
          <w:rFonts w:cs="Times New Roman"/>
          <w:szCs w:val="24"/>
        </w:rPr>
        <w:t>Anbima</w:t>
      </w:r>
      <w:proofErr w:type="spellEnd"/>
      <w:r w:rsidR="00ED104B" w:rsidRPr="00D95023">
        <w:rPr>
          <w:rFonts w:cs="Times New Roman"/>
          <w:szCs w:val="24"/>
        </w:rPr>
        <w:t xml:space="preserve"> (“</w:t>
      </w:r>
      <w:r w:rsidR="00ED104B" w:rsidRPr="00D95023">
        <w:rPr>
          <w:rFonts w:cs="Times New Roman"/>
          <w:szCs w:val="24"/>
          <w:u w:val="single"/>
        </w:rPr>
        <w:t>Data de Verificação</w:t>
      </w:r>
      <w:r w:rsidR="00ED104B" w:rsidRPr="00D95023">
        <w:rPr>
          <w:rFonts w:cs="Times New Roman"/>
          <w:szCs w:val="24"/>
        </w:rPr>
        <w:t>”).</w:t>
      </w:r>
    </w:p>
    <w:p w14:paraId="7CA4255A" w14:textId="77777777" w:rsidR="00ED104B" w:rsidRPr="00D95023" w:rsidRDefault="00ED104B" w:rsidP="00ED104B">
      <w:pPr>
        <w:pStyle w:val="Level1"/>
        <w:numPr>
          <w:ilvl w:val="0"/>
          <w:numId w:val="0"/>
        </w:numPr>
        <w:tabs>
          <w:tab w:val="left" w:pos="1134"/>
          <w:tab w:val="left" w:pos="2127"/>
        </w:tabs>
        <w:spacing w:line="300" w:lineRule="atLeast"/>
        <w:ind w:left="709"/>
        <w:jc w:val="both"/>
        <w:rPr>
          <w:bCs/>
        </w:rPr>
      </w:pPr>
    </w:p>
    <w:p w14:paraId="4039DB04" w14:textId="1F678C15" w:rsidR="00ED104B" w:rsidRPr="00D95023" w:rsidRDefault="00ED104B" w:rsidP="00E40DE0">
      <w:pPr>
        <w:pStyle w:val="Nvel111"/>
        <w:numPr>
          <w:ilvl w:val="4"/>
          <w:numId w:val="4"/>
        </w:numPr>
        <w:rPr>
          <w:rFonts w:cs="Times New Roman"/>
          <w:bCs/>
          <w:szCs w:val="24"/>
        </w:rPr>
      </w:pPr>
      <w:r w:rsidRPr="00D95023">
        <w:rPr>
          <w:rFonts w:cs="Times New Roman"/>
          <w:bCs/>
          <w:szCs w:val="24"/>
        </w:rPr>
        <w:t>A</w:t>
      </w:r>
      <w:r w:rsidRPr="00D95023">
        <w:rPr>
          <w:rFonts w:cs="Times New Roman"/>
          <w:szCs w:val="24"/>
        </w:rPr>
        <w:t xml:space="preserve">pós a constituição do Fundo de Reserva, os valores a ele referentes poderão ser investidos pela </w:t>
      </w:r>
      <w:r>
        <w:t>Titular das Notas Comerciais</w:t>
      </w:r>
      <w:r w:rsidRPr="00D95023">
        <w:rPr>
          <w:rFonts w:cs="Times New Roman"/>
          <w:szCs w:val="24"/>
        </w:rPr>
        <w:t xml:space="preserve"> em Investimentos Permitidos.</w:t>
      </w:r>
    </w:p>
    <w:p w14:paraId="069402E5" w14:textId="77777777" w:rsidR="00ED104B" w:rsidRPr="00D95023" w:rsidRDefault="00ED104B" w:rsidP="00ED104B">
      <w:pPr>
        <w:pStyle w:val="Level1"/>
        <w:numPr>
          <w:ilvl w:val="0"/>
          <w:numId w:val="0"/>
        </w:numPr>
        <w:tabs>
          <w:tab w:val="left" w:pos="1134"/>
          <w:tab w:val="left" w:pos="2127"/>
        </w:tabs>
        <w:spacing w:line="300" w:lineRule="atLeast"/>
        <w:ind w:left="709"/>
        <w:jc w:val="both"/>
        <w:rPr>
          <w:bCs/>
        </w:rPr>
      </w:pPr>
    </w:p>
    <w:p w14:paraId="773FC7E1" w14:textId="7314BA0F" w:rsidR="00ED104B" w:rsidRPr="00D95023" w:rsidRDefault="00ED104B" w:rsidP="00E40DE0">
      <w:pPr>
        <w:pStyle w:val="Nvel111"/>
        <w:numPr>
          <w:ilvl w:val="4"/>
          <w:numId w:val="4"/>
        </w:numPr>
        <w:rPr>
          <w:rFonts w:cs="Times New Roman"/>
          <w:bCs/>
          <w:szCs w:val="24"/>
        </w:rPr>
      </w:pPr>
      <w:r w:rsidRPr="00D95023">
        <w:rPr>
          <w:rFonts w:cs="Times New Roman"/>
          <w:szCs w:val="24"/>
        </w:rPr>
        <w:t xml:space="preserve">Caso a </w:t>
      </w:r>
      <w:r>
        <w:rPr>
          <w:rFonts w:cs="Times New Roman"/>
          <w:szCs w:val="24"/>
        </w:rPr>
        <w:t>Emissora</w:t>
      </w:r>
      <w:r w:rsidRPr="00D95023">
        <w:rPr>
          <w:rFonts w:cs="Times New Roman"/>
          <w:szCs w:val="24"/>
        </w:rPr>
        <w:t xml:space="preserve"> esteja em dia com as obrigações decorrentes desta </w:t>
      </w:r>
      <w:r>
        <w:rPr>
          <w:rFonts w:cs="Times New Roman"/>
          <w:szCs w:val="24"/>
        </w:rPr>
        <w:t>Escritura de Emissão</w:t>
      </w:r>
      <w:r w:rsidRPr="00D95023">
        <w:rPr>
          <w:rFonts w:cs="Times New Roman"/>
          <w:szCs w:val="24"/>
        </w:rPr>
        <w:t xml:space="preserve"> e os recursos na Conta do Patrimônio Separado referentes ao Fundo de Reserva sejam superiores ao saldo devedor atualizado </w:t>
      </w:r>
      <w:r>
        <w:rPr>
          <w:rFonts w:cs="Times New Roman"/>
          <w:szCs w:val="24"/>
        </w:rPr>
        <w:t>das Notas Comerciais</w:t>
      </w:r>
      <w:r w:rsidRPr="00D95023">
        <w:rPr>
          <w:rFonts w:cs="Times New Roman"/>
          <w:szCs w:val="24"/>
        </w:rPr>
        <w:t xml:space="preserve">, a </w:t>
      </w:r>
      <w:r>
        <w:t>Titular das Notas Comerciais</w:t>
      </w:r>
      <w:r w:rsidRPr="00D95023">
        <w:rPr>
          <w:rFonts w:cs="Times New Roman"/>
          <w:szCs w:val="24"/>
        </w:rPr>
        <w:t xml:space="preserve"> devolverá o que sobejar à </w:t>
      </w:r>
      <w:r>
        <w:rPr>
          <w:rFonts w:cs="Times New Roman"/>
          <w:szCs w:val="24"/>
        </w:rPr>
        <w:t>Emissora</w:t>
      </w:r>
      <w:r w:rsidRPr="00D95023">
        <w:rPr>
          <w:rFonts w:cs="Times New Roman"/>
          <w:szCs w:val="24"/>
        </w:rPr>
        <w:t xml:space="preserve"> no prazo de até 5 (cinco) Dias Úteis, contado da Data de Verificação</w:t>
      </w:r>
      <w:r w:rsidR="007F343A">
        <w:rPr>
          <w:rFonts w:cs="Times New Roman"/>
          <w:szCs w:val="24"/>
        </w:rPr>
        <w:t>,</w:t>
      </w:r>
      <w:r w:rsidRPr="00D95023">
        <w:rPr>
          <w:rFonts w:cs="Times New Roman"/>
          <w:szCs w:val="24"/>
        </w:rPr>
        <w:t xml:space="preserve"> que deverá ser realizada após cada pagamento de parcela do</w:t>
      </w:r>
      <w:r w:rsidR="007F343A">
        <w:rPr>
          <w:rFonts w:cs="Times New Roman"/>
          <w:szCs w:val="24"/>
        </w:rPr>
        <w:t>s</w:t>
      </w:r>
      <w:r w:rsidRPr="00D95023">
        <w:rPr>
          <w:rFonts w:cs="Times New Roman"/>
          <w:szCs w:val="24"/>
        </w:rPr>
        <w:t xml:space="preserve"> CRI.</w:t>
      </w:r>
    </w:p>
    <w:bookmarkEnd w:id="218"/>
    <w:p w14:paraId="64E407E2" w14:textId="77777777" w:rsidR="00ED104B" w:rsidRDefault="00ED104B" w:rsidP="00ED104B">
      <w:pPr>
        <w:pStyle w:val="Level1"/>
        <w:numPr>
          <w:ilvl w:val="0"/>
          <w:numId w:val="0"/>
        </w:numPr>
        <w:tabs>
          <w:tab w:val="left" w:pos="567"/>
        </w:tabs>
        <w:spacing w:line="300" w:lineRule="atLeast"/>
        <w:jc w:val="both"/>
      </w:pPr>
    </w:p>
    <w:p w14:paraId="1B0F60C4" w14:textId="6716DC73" w:rsidR="00ED104B" w:rsidRPr="00D550B0" w:rsidRDefault="00ED104B" w:rsidP="00E40DE0">
      <w:pPr>
        <w:pStyle w:val="Nvel11"/>
        <w:rPr>
          <w:rFonts w:cs="Times New Roman"/>
          <w:szCs w:val="24"/>
          <w:u w:val="single"/>
        </w:rPr>
      </w:pPr>
      <w:bookmarkStart w:id="235" w:name="_Ref117947022"/>
      <w:r w:rsidRPr="00D550B0">
        <w:rPr>
          <w:rFonts w:cs="Times New Roman"/>
          <w:color w:val="000000"/>
          <w:szCs w:val="24"/>
          <w:u w:val="single"/>
        </w:rPr>
        <w:t xml:space="preserve">Fundo de </w:t>
      </w:r>
      <w:r>
        <w:rPr>
          <w:rFonts w:cs="Times New Roman"/>
          <w:color w:val="000000"/>
          <w:szCs w:val="24"/>
          <w:u w:val="single"/>
        </w:rPr>
        <w:t>Juros</w:t>
      </w:r>
      <w:r w:rsidRPr="00D550B0">
        <w:rPr>
          <w:rFonts w:cs="Times New Roman"/>
          <w:color w:val="000000"/>
          <w:szCs w:val="24"/>
        </w:rPr>
        <w:t xml:space="preserve">: </w:t>
      </w:r>
      <w:r w:rsidRPr="00D550B0">
        <w:rPr>
          <w:rFonts w:cs="Times New Roman"/>
          <w:szCs w:val="24"/>
        </w:rPr>
        <w:t xml:space="preserve">A </w:t>
      </w:r>
      <w:r>
        <w:rPr>
          <w:rFonts w:cs="Times New Roman"/>
          <w:szCs w:val="24"/>
        </w:rPr>
        <w:t>Emissora</w:t>
      </w:r>
      <w:r w:rsidRPr="00D550B0">
        <w:rPr>
          <w:rFonts w:cs="Times New Roman"/>
          <w:szCs w:val="24"/>
        </w:rPr>
        <w:t xml:space="preserve"> autoriza a </w:t>
      </w:r>
      <w:r>
        <w:t>Titular das Notas Comerciais</w:t>
      </w:r>
      <w:r w:rsidRPr="00D550B0">
        <w:rPr>
          <w:rFonts w:cs="Times New Roman"/>
          <w:szCs w:val="24"/>
        </w:rPr>
        <w:t xml:space="preserve">, desde já, a reter na Conta do Patrimônio Separado, </w:t>
      </w:r>
      <w:r w:rsidR="008F3B0A">
        <w:rPr>
          <w:rFonts w:cs="Times New Roman"/>
          <w:szCs w:val="24"/>
        </w:rPr>
        <w:t>quando da integralização de cada Tranche, um</w:t>
      </w:r>
      <w:r w:rsidR="008F3B0A" w:rsidRPr="00D550B0" w:rsidDel="008F3B0A">
        <w:rPr>
          <w:rFonts w:cs="Times New Roman"/>
          <w:szCs w:val="24"/>
        </w:rPr>
        <w:t xml:space="preserve"> </w:t>
      </w:r>
      <w:r w:rsidRPr="00D550B0">
        <w:rPr>
          <w:rFonts w:cs="Times New Roman"/>
          <w:szCs w:val="24"/>
        </w:rPr>
        <w:t xml:space="preserve">montante destinado para a constituição de um Fundo de </w:t>
      </w:r>
      <w:r>
        <w:rPr>
          <w:rFonts w:cs="Times New Roman"/>
          <w:szCs w:val="24"/>
        </w:rPr>
        <w:t>Juros</w:t>
      </w:r>
      <w:r w:rsidRPr="00D550B0">
        <w:rPr>
          <w:rFonts w:cs="Times New Roman"/>
          <w:szCs w:val="24"/>
        </w:rPr>
        <w:t xml:space="preserve">, </w:t>
      </w:r>
      <w:r>
        <w:rPr>
          <w:rFonts w:cs="Times New Roman"/>
          <w:szCs w:val="24"/>
        </w:rPr>
        <w:t>a ser mantido até a expedição do “habite-se” do Empreendimento Alvo</w:t>
      </w:r>
      <w:r w:rsidRPr="00D550B0">
        <w:rPr>
          <w:rFonts w:cs="Times New Roman"/>
          <w:szCs w:val="24"/>
        </w:rPr>
        <w:t>, em garantia ao cumprimento das Obrigações Garantidas, a ser utilizado, se necessário, para o pagamento mensal de Remuneração</w:t>
      </w:r>
      <w:r>
        <w:rPr>
          <w:rFonts w:cs="Times New Roman"/>
          <w:szCs w:val="24"/>
        </w:rPr>
        <w:t xml:space="preserve"> e da </w:t>
      </w:r>
      <w:r w:rsidRPr="005F5BCC">
        <w:rPr>
          <w:rFonts w:cs="Times New Roman"/>
          <w:szCs w:val="24"/>
        </w:rPr>
        <w:t>Amortização Extraordinária Obrigatória Mensal</w:t>
      </w:r>
      <w:r w:rsidR="008F3B0A">
        <w:rPr>
          <w:rFonts w:cs="Times New Roman"/>
          <w:szCs w:val="24"/>
        </w:rPr>
        <w:t>.</w:t>
      </w:r>
      <w:r w:rsidRPr="00D550B0">
        <w:rPr>
          <w:rFonts w:cs="Times New Roman"/>
          <w:szCs w:val="24"/>
        </w:rPr>
        <w:t xml:space="preserve"> </w:t>
      </w:r>
      <w:bookmarkEnd w:id="235"/>
    </w:p>
    <w:p w14:paraId="37FFF5C0" w14:textId="77777777" w:rsidR="00ED104B" w:rsidRDefault="00ED104B" w:rsidP="00ED104B">
      <w:pPr>
        <w:spacing w:line="300" w:lineRule="atLeast"/>
        <w:rPr>
          <w:b/>
        </w:rPr>
      </w:pPr>
    </w:p>
    <w:p w14:paraId="7183A994" w14:textId="31974A41" w:rsidR="00ED104B" w:rsidRDefault="00ED104B" w:rsidP="00E40DE0">
      <w:pPr>
        <w:pStyle w:val="Nvel111"/>
        <w:numPr>
          <w:ilvl w:val="4"/>
          <w:numId w:val="4"/>
        </w:numPr>
        <w:rPr>
          <w:rFonts w:cs="Times New Roman"/>
          <w:bCs/>
          <w:szCs w:val="24"/>
        </w:rPr>
      </w:pPr>
      <w:r w:rsidRPr="00D550B0">
        <w:rPr>
          <w:rFonts w:cs="Times New Roman"/>
          <w:szCs w:val="24"/>
        </w:rPr>
        <w:t xml:space="preserve">Os valores retidos a título de Fundo de </w:t>
      </w:r>
      <w:r>
        <w:rPr>
          <w:rFonts w:cs="Times New Roman"/>
          <w:szCs w:val="24"/>
        </w:rPr>
        <w:t xml:space="preserve">Juros </w:t>
      </w:r>
      <w:r w:rsidRPr="00D550B0">
        <w:rPr>
          <w:rFonts w:cs="Times New Roman"/>
          <w:szCs w:val="24"/>
        </w:rPr>
        <w:t xml:space="preserve">deverão corresponder </w:t>
      </w:r>
      <w:r>
        <w:rPr>
          <w:rFonts w:cs="Times New Roman"/>
          <w:szCs w:val="24"/>
        </w:rPr>
        <w:t xml:space="preserve">ao valor </w:t>
      </w:r>
      <w:r w:rsidR="008B498E">
        <w:rPr>
          <w:rFonts w:cs="Times New Roman"/>
          <w:szCs w:val="24"/>
        </w:rPr>
        <w:t xml:space="preserve">equivalente </w:t>
      </w:r>
      <w:r>
        <w:rPr>
          <w:rFonts w:cs="Times New Roman"/>
          <w:szCs w:val="24"/>
        </w:rPr>
        <w:t xml:space="preserve">à projeção de Remuneração e de </w:t>
      </w:r>
      <w:r w:rsidRPr="005F5BCC">
        <w:rPr>
          <w:rFonts w:cs="Times New Roman"/>
          <w:szCs w:val="24"/>
        </w:rPr>
        <w:t>Amortização Extraordinária Obrigatória Mensal</w:t>
      </w:r>
      <w:r>
        <w:rPr>
          <w:rFonts w:cs="Times New Roman"/>
          <w:szCs w:val="24"/>
        </w:rPr>
        <w:t xml:space="preserve"> devidos</w:t>
      </w:r>
      <w:r w:rsidR="008B498E">
        <w:rPr>
          <w:rFonts w:cs="Times New Roman"/>
          <w:szCs w:val="24"/>
        </w:rPr>
        <w:t xml:space="preserve"> </w:t>
      </w:r>
      <w:r w:rsidR="008B498E" w:rsidRPr="00E40DE0">
        <w:rPr>
          <w:rFonts w:cs="Times New Roman"/>
          <w:b/>
          <w:bCs/>
          <w:szCs w:val="24"/>
        </w:rPr>
        <w:t>(a)</w:t>
      </w:r>
      <w:r w:rsidR="008B498E">
        <w:rPr>
          <w:rFonts w:cs="Times New Roman"/>
          <w:szCs w:val="24"/>
        </w:rPr>
        <w:t xml:space="preserve"> nas 6 (seis) próximas Datas de Pagamento, </w:t>
      </w:r>
      <w:r w:rsidR="00C7787B">
        <w:rPr>
          <w:rFonts w:cs="Times New Roman"/>
          <w:szCs w:val="24"/>
        </w:rPr>
        <w:t>na data da integralização da 1ª Tranche</w:t>
      </w:r>
      <w:r w:rsidR="008B498E">
        <w:rPr>
          <w:rFonts w:cs="Times New Roman"/>
          <w:szCs w:val="24"/>
        </w:rPr>
        <w:t xml:space="preserve">, e </w:t>
      </w:r>
      <w:r w:rsidR="008B498E" w:rsidRPr="00E40DE0">
        <w:rPr>
          <w:rFonts w:cs="Times New Roman"/>
          <w:b/>
          <w:bCs/>
          <w:szCs w:val="24"/>
        </w:rPr>
        <w:t>(b)</w:t>
      </w:r>
      <w:r>
        <w:rPr>
          <w:rFonts w:cs="Times New Roman"/>
          <w:szCs w:val="24"/>
        </w:rPr>
        <w:t xml:space="preserve"> na</w:t>
      </w:r>
      <w:r w:rsidR="008B498E">
        <w:rPr>
          <w:rFonts w:cs="Times New Roman"/>
          <w:szCs w:val="24"/>
        </w:rPr>
        <w:t>s 3 (três)</w:t>
      </w:r>
      <w:r>
        <w:rPr>
          <w:rFonts w:cs="Times New Roman"/>
          <w:szCs w:val="24"/>
        </w:rPr>
        <w:t xml:space="preserve"> próxima</w:t>
      </w:r>
      <w:r w:rsidR="008B498E">
        <w:rPr>
          <w:rFonts w:cs="Times New Roman"/>
          <w:szCs w:val="24"/>
        </w:rPr>
        <w:t>s</w:t>
      </w:r>
      <w:r>
        <w:rPr>
          <w:rFonts w:cs="Times New Roman"/>
          <w:szCs w:val="24"/>
        </w:rPr>
        <w:t xml:space="preserve"> Data</w:t>
      </w:r>
      <w:r w:rsidR="008B498E">
        <w:rPr>
          <w:rFonts w:cs="Times New Roman"/>
          <w:szCs w:val="24"/>
        </w:rPr>
        <w:t>s</w:t>
      </w:r>
      <w:r>
        <w:rPr>
          <w:rFonts w:cs="Times New Roman"/>
          <w:szCs w:val="24"/>
        </w:rPr>
        <w:t xml:space="preserve"> de Pagamento,</w:t>
      </w:r>
      <w:r w:rsidR="008B498E">
        <w:rPr>
          <w:rFonts w:cs="Times New Roman"/>
          <w:szCs w:val="24"/>
        </w:rPr>
        <w:t xml:space="preserve"> </w:t>
      </w:r>
      <w:r w:rsidR="00C7787B">
        <w:rPr>
          <w:rFonts w:cs="Times New Roman"/>
          <w:szCs w:val="24"/>
        </w:rPr>
        <w:t>nas datas de integralização de cada uma das Demais Tranches</w:t>
      </w:r>
      <w:r w:rsidR="008B498E">
        <w:rPr>
          <w:rFonts w:cs="Times New Roman"/>
          <w:szCs w:val="24"/>
        </w:rPr>
        <w:t>, devendo ser</w:t>
      </w:r>
      <w:r>
        <w:rPr>
          <w:rFonts w:cs="Times New Roman"/>
          <w:szCs w:val="24"/>
        </w:rPr>
        <w:t xml:space="preserve"> </w:t>
      </w:r>
      <w:r>
        <w:rPr>
          <w:rFonts w:cs="Times New Roman"/>
          <w:szCs w:val="24"/>
        </w:rPr>
        <w:lastRenderedPageBreak/>
        <w:t>considerad</w:t>
      </w:r>
      <w:r w:rsidR="00C7787B">
        <w:rPr>
          <w:rFonts w:cs="Times New Roman"/>
          <w:szCs w:val="24"/>
        </w:rPr>
        <w:t>a</w:t>
      </w:r>
      <w:r w:rsidR="008B498E">
        <w:rPr>
          <w:rFonts w:cs="Times New Roman"/>
          <w:szCs w:val="24"/>
        </w:rPr>
        <w:t>,</w:t>
      </w:r>
      <w:r>
        <w:rPr>
          <w:rFonts w:cs="Times New Roman"/>
          <w:szCs w:val="24"/>
        </w:rPr>
        <w:t xml:space="preserve"> para tanto</w:t>
      </w:r>
      <w:r w:rsidR="008B498E">
        <w:rPr>
          <w:rFonts w:cs="Times New Roman"/>
          <w:szCs w:val="24"/>
        </w:rPr>
        <w:t>,</w:t>
      </w:r>
      <w:r>
        <w:rPr>
          <w:rFonts w:cs="Times New Roman"/>
          <w:szCs w:val="24"/>
        </w:rPr>
        <w:t xml:space="preserve"> a projeção do IPCA/IBGE para o respectivo período divulgada pela </w:t>
      </w:r>
      <w:r w:rsidRPr="005F5BCC">
        <w:rPr>
          <w:rFonts w:cs="Times New Roman"/>
          <w:szCs w:val="24"/>
        </w:rPr>
        <w:t xml:space="preserve">Associação Brasileira das Entidades dos Mercados Financeiro e de Capitais - </w:t>
      </w:r>
      <w:proofErr w:type="spellStart"/>
      <w:r w:rsidRPr="005F5BCC">
        <w:rPr>
          <w:rFonts w:cs="Times New Roman"/>
          <w:szCs w:val="24"/>
        </w:rPr>
        <w:t>Anbima</w:t>
      </w:r>
      <w:proofErr w:type="spellEnd"/>
      <w:r w:rsidRPr="00D550B0">
        <w:rPr>
          <w:rFonts w:cs="Times New Roman"/>
          <w:szCs w:val="24"/>
        </w:rPr>
        <w:t xml:space="preserve"> </w:t>
      </w:r>
      <w:r w:rsidRPr="00D550B0">
        <w:rPr>
          <w:rFonts w:cs="Times New Roman"/>
          <w:bCs/>
          <w:szCs w:val="24"/>
        </w:rPr>
        <w:t>(“</w:t>
      </w:r>
      <w:r w:rsidRPr="00D550B0">
        <w:rPr>
          <w:rFonts w:cs="Times New Roman"/>
          <w:bCs/>
          <w:szCs w:val="24"/>
          <w:u w:val="single"/>
        </w:rPr>
        <w:t xml:space="preserve">Valor Mínimo </w:t>
      </w:r>
      <w:r>
        <w:rPr>
          <w:rFonts w:cs="Times New Roman"/>
          <w:bCs/>
          <w:szCs w:val="24"/>
          <w:u w:val="single"/>
        </w:rPr>
        <w:t xml:space="preserve">do </w:t>
      </w:r>
      <w:r w:rsidRPr="00D550B0">
        <w:rPr>
          <w:rFonts w:cs="Times New Roman"/>
          <w:bCs/>
          <w:szCs w:val="24"/>
          <w:u w:val="single"/>
        </w:rPr>
        <w:t xml:space="preserve">Fundo de </w:t>
      </w:r>
      <w:r>
        <w:rPr>
          <w:rFonts w:cs="Times New Roman"/>
          <w:bCs/>
          <w:szCs w:val="24"/>
          <w:u w:val="single"/>
        </w:rPr>
        <w:t>Juros</w:t>
      </w:r>
      <w:r w:rsidRPr="00D550B0">
        <w:rPr>
          <w:rFonts w:cs="Times New Roman"/>
          <w:bCs/>
          <w:szCs w:val="24"/>
        </w:rPr>
        <w:t>”)</w:t>
      </w:r>
      <w:r>
        <w:rPr>
          <w:rFonts w:cs="Times New Roman"/>
          <w:bCs/>
          <w:szCs w:val="24"/>
        </w:rPr>
        <w:t>.</w:t>
      </w:r>
      <w:r w:rsidR="008B498E">
        <w:rPr>
          <w:rFonts w:cs="Times New Roman"/>
          <w:bCs/>
          <w:szCs w:val="24"/>
        </w:rPr>
        <w:t xml:space="preserve"> </w:t>
      </w:r>
    </w:p>
    <w:p w14:paraId="630D8302" w14:textId="77777777" w:rsidR="00ED104B" w:rsidRDefault="00ED104B" w:rsidP="00ED104B">
      <w:pPr>
        <w:pStyle w:val="Nvel111"/>
        <w:numPr>
          <w:ilvl w:val="0"/>
          <w:numId w:val="0"/>
        </w:numPr>
        <w:ind w:left="709"/>
        <w:rPr>
          <w:rFonts w:cs="Times New Roman"/>
          <w:bCs/>
          <w:szCs w:val="24"/>
        </w:rPr>
      </w:pPr>
    </w:p>
    <w:p w14:paraId="385C34F0" w14:textId="404E1A41" w:rsidR="00493849" w:rsidRPr="008F3B0A" w:rsidRDefault="00493849" w:rsidP="00E40DE0">
      <w:pPr>
        <w:pStyle w:val="Nvel111"/>
        <w:numPr>
          <w:ilvl w:val="4"/>
          <w:numId w:val="4"/>
        </w:numPr>
        <w:rPr>
          <w:rFonts w:cs="Times New Roman"/>
          <w:bCs/>
          <w:szCs w:val="24"/>
        </w:rPr>
      </w:pPr>
      <w:r>
        <w:rPr>
          <w:rFonts w:cs="Times New Roman"/>
          <w:bCs/>
          <w:szCs w:val="24"/>
        </w:rPr>
        <w:t xml:space="preserve">Quando da integralização da 1ª Tranche, será retido, a título de Fundo de Juros, o montante correspondente a </w:t>
      </w:r>
      <w:r w:rsidR="00C12E0C" w:rsidRPr="00BC553A">
        <w:t xml:space="preserve">R$ </w:t>
      </w:r>
      <w:r w:rsidR="00E050D7">
        <w:rPr>
          <w:bCs/>
          <w:color w:val="000000"/>
        </w:rPr>
        <w:t>1.170.386,71</w:t>
      </w:r>
      <w:r w:rsidR="00C12E0C" w:rsidRPr="00BC553A">
        <w:t xml:space="preserve"> (</w:t>
      </w:r>
      <w:r w:rsidR="00E050D7">
        <w:rPr>
          <w:bCs/>
          <w:color w:val="000000"/>
        </w:rPr>
        <w:t>um milhão, cento e setenta mil, trezentos e oitenta e seis reais e setenta e um centavos</w:t>
      </w:r>
      <w:r w:rsidR="00C12E0C" w:rsidRPr="00BC553A">
        <w:t>)</w:t>
      </w:r>
      <w:r>
        <w:t xml:space="preserve">. </w:t>
      </w:r>
    </w:p>
    <w:p w14:paraId="4467A285" w14:textId="77777777" w:rsidR="00493849" w:rsidRDefault="00493849" w:rsidP="00493849">
      <w:pPr>
        <w:pStyle w:val="PargrafodaLista"/>
        <w:rPr>
          <w:bCs/>
          <w:szCs w:val="24"/>
        </w:rPr>
      </w:pPr>
    </w:p>
    <w:p w14:paraId="7D58A4F9" w14:textId="47A82A0B" w:rsidR="00493849" w:rsidRDefault="00493849" w:rsidP="00E40DE0">
      <w:pPr>
        <w:pStyle w:val="Nvel111"/>
        <w:numPr>
          <w:ilvl w:val="4"/>
          <w:numId w:val="4"/>
        </w:numPr>
        <w:rPr>
          <w:bCs/>
        </w:rPr>
      </w:pPr>
      <w:bookmarkStart w:id="236" w:name="_Ref117959676"/>
      <w:r>
        <w:rPr>
          <w:rFonts w:cs="Times New Roman"/>
          <w:bCs/>
          <w:szCs w:val="24"/>
        </w:rPr>
        <w:t>Quando da integralização de cada uma das Demais Tranches, deverá ser retido, a título de Fundo de Juros, o montante necessário para que, considerando os valores já disponíveis no Fundo de Juros e o novo valor integralizado de Notas Comerciais, o Fundo de Juros observe o Valor Mínimo do Fundo de Juros.</w:t>
      </w:r>
      <w:bookmarkEnd w:id="236"/>
    </w:p>
    <w:p w14:paraId="3BA1D500" w14:textId="77777777" w:rsidR="00493849" w:rsidRPr="00D95023" w:rsidRDefault="00493849" w:rsidP="00ED104B">
      <w:pPr>
        <w:pStyle w:val="Level1"/>
        <w:numPr>
          <w:ilvl w:val="0"/>
          <w:numId w:val="0"/>
        </w:numPr>
        <w:tabs>
          <w:tab w:val="left" w:pos="1134"/>
          <w:tab w:val="left" w:pos="2127"/>
        </w:tabs>
        <w:spacing w:line="300" w:lineRule="atLeast"/>
        <w:ind w:left="709"/>
        <w:jc w:val="both"/>
        <w:rPr>
          <w:bCs/>
        </w:rPr>
      </w:pPr>
    </w:p>
    <w:p w14:paraId="40B8F309" w14:textId="61858777" w:rsidR="00ED104B" w:rsidRPr="00D95023" w:rsidRDefault="00ED104B" w:rsidP="00E40DE0">
      <w:pPr>
        <w:pStyle w:val="Nvel111"/>
        <w:numPr>
          <w:ilvl w:val="4"/>
          <w:numId w:val="4"/>
        </w:numPr>
        <w:rPr>
          <w:rFonts w:cs="Times New Roman"/>
          <w:bCs/>
          <w:szCs w:val="24"/>
        </w:rPr>
      </w:pPr>
      <w:r w:rsidRPr="00D95023">
        <w:rPr>
          <w:rFonts w:cs="Times New Roman"/>
          <w:bCs/>
          <w:szCs w:val="24"/>
        </w:rPr>
        <w:t>A</w:t>
      </w:r>
      <w:r w:rsidRPr="00D95023">
        <w:rPr>
          <w:rFonts w:cs="Times New Roman"/>
          <w:szCs w:val="24"/>
        </w:rPr>
        <w:t xml:space="preserve">pós a constituição do Fundo de </w:t>
      </w:r>
      <w:r>
        <w:rPr>
          <w:rFonts w:cs="Times New Roman"/>
          <w:szCs w:val="24"/>
        </w:rPr>
        <w:t>Juros</w:t>
      </w:r>
      <w:r w:rsidRPr="00D95023">
        <w:rPr>
          <w:rFonts w:cs="Times New Roman"/>
          <w:szCs w:val="24"/>
        </w:rPr>
        <w:t xml:space="preserve">, os valores a ele referentes poderão ser investidos pela </w:t>
      </w:r>
      <w:r>
        <w:t>Titular das Notas Comerciais</w:t>
      </w:r>
      <w:r w:rsidRPr="00D95023">
        <w:rPr>
          <w:rFonts w:cs="Times New Roman"/>
          <w:szCs w:val="24"/>
        </w:rPr>
        <w:t xml:space="preserve"> em Investimentos Permitidos.</w:t>
      </w:r>
    </w:p>
    <w:p w14:paraId="125081FB" w14:textId="77777777" w:rsidR="00ED104B" w:rsidRPr="00D95023" w:rsidRDefault="00ED104B" w:rsidP="00ED104B">
      <w:pPr>
        <w:pStyle w:val="Level1"/>
        <w:numPr>
          <w:ilvl w:val="0"/>
          <w:numId w:val="0"/>
        </w:numPr>
        <w:tabs>
          <w:tab w:val="left" w:pos="1134"/>
          <w:tab w:val="left" w:pos="2127"/>
        </w:tabs>
        <w:spacing w:line="300" w:lineRule="atLeast"/>
        <w:ind w:left="709"/>
        <w:jc w:val="both"/>
        <w:rPr>
          <w:bCs/>
        </w:rPr>
      </w:pPr>
    </w:p>
    <w:p w14:paraId="35972844" w14:textId="402DE73E" w:rsidR="00ED104B" w:rsidRPr="00D95023" w:rsidRDefault="00ED104B" w:rsidP="00E40DE0">
      <w:pPr>
        <w:pStyle w:val="Nvel111"/>
        <w:numPr>
          <w:ilvl w:val="4"/>
          <w:numId w:val="4"/>
        </w:numPr>
        <w:rPr>
          <w:rFonts w:cs="Times New Roman"/>
          <w:bCs/>
          <w:szCs w:val="24"/>
        </w:rPr>
      </w:pPr>
      <w:r w:rsidRPr="00D95023">
        <w:rPr>
          <w:rFonts w:cs="Times New Roman"/>
          <w:szCs w:val="24"/>
        </w:rPr>
        <w:t xml:space="preserve">Caso a </w:t>
      </w:r>
      <w:r>
        <w:rPr>
          <w:rFonts w:cs="Times New Roman"/>
          <w:szCs w:val="24"/>
        </w:rPr>
        <w:t>Emissora</w:t>
      </w:r>
      <w:r w:rsidRPr="00D95023">
        <w:rPr>
          <w:rFonts w:cs="Times New Roman"/>
          <w:szCs w:val="24"/>
        </w:rPr>
        <w:t xml:space="preserve"> esteja em dia com as obrigações decorrentes desta </w:t>
      </w:r>
      <w:r w:rsidR="00B05793">
        <w:rPr>
          <w:rFonts w:cs="Times New Roman"/>
          <w:szCs w:val="24"/>
        </w:rPr>
        <w:t>Escritura de Emissão</w:t>
      </w:r>
      <w:r w:rsidR="004C0BEB">
        <w:rPr>
          <w:rFonts w:cs="Times New Roman"/>
          <w:szCs w:val="24"/>
        </w:rPr>
        <w:t>,</w:t>
      </w:r>
      <w:r w:rsidRPr="00D95023">
        <w:rPr>
          <w:rFonts w:cs="Times New Roman"/>
          <w:szCs w:val="24"/>
        </w:rPr>
        <w:t xml:space="preserve"> os recursos</w:t>
      </w:r>
      <w:r w:rsidR="004C0BEB">
        <w:rPr>
          <w:rFonts w:cs="Times New Roman"/>
          <w:szCs w:val="24"/>
        </w:rPr>
        <w:t xml:space="preserve"> disponíveis</w:t>
      </w:r>
      <w:r w:rsidRPr="00D95023">
        <w:rPr>
          <w:rFonts w:cs="Times New Roman"/>
          <w:szCs w:val="24"/>
        </w:rPr>
        <w:t xml:space="preserve"> na Conta do Patrimônio Separado </w:t>
      </w:r>
      <w:r w:rsidR="004C0BEB">
        <w:rPr>
          <w:rFonts w:cs="Times New Roman"/>
          <w:szCs w:val="24"/>
        </w:rPr>
        <w:t xml:space="preserve">e/ou nos Investimentos Permitidos </w:t>
      </w:r>
      <w:r w:rsidRPr="00D95023">
        <w:rPr>
          <w:rFonts w:cs="Times New Roman"/>
          <w:szCs w:val="24"/>
        </w:rPr>
        <w:t xml:space="preserve">referentes ao Fundo de </w:t>
      </w:r>
      <w:r>
        <w:rPr>
          <w:rFonts w:cs="Times New Roman"/>
          <w:szCs w:val="24"/>
        </w:rPr>
        <w:t>Juros após a expedição do “habite-se” do Empreendimento Alvo</w:t>
      </w:r>
      <w:r w:rsidRPr="00D95023">
        <w:rPr>
          <w:rFonts w:cs="Times New Roman"/>
          <w:szCs w:val="24"/>
        </w:rPr>
        <w:t xml:space="preserve"> </w:t>
      </w:r>
      <w:r>
        <w:rPr>
          <w:rFonts w:cs="Times New Roman"/>
          <w:szCs w:val="24"/>
        </w:rPr>
        <w:t xml:space="preserve">serão utilizados para a recomposição do Fundo de Reserva, e eventuais valores remanescentes serão devolvidos </w:t>
      </w:r>
      <w:r w:rsidRPr="00D95023">
        <w:rPr>
          <w:rFonts w:cs="Times New Roman"/>
          <w:szCs w:val="24"/>
        </w:rPr>
        <w:t xml:space="preserve">à </w:t>
      </w:r>
      <w:r>
        <w:rPr>
          <w:rFonts w:cs="Times New Roman"/>
          <w:szCs w:val="24"/>
        </w:rPr>
        <w:t>Emissora</w:t>
      </w:r>
      <w:r w:rsidRPr="00D95023">
        <w:rPr>
          <w:rFonts w:cs="Times New Roman"/>
          <w:szCs w:val="24"/>
        </w:rPr>
        <w:t>.</w:t>
      </w:r>
      <w:bookmarkEnd w:id="231"/>
    </w:p>
    <w:p w14:paraId="319BEA99" w14:textId="77777777" w:rsidR="008F5527" w:rsidRPr="00752DDF" w:rsidRDefault="008F5527" w:rsidP="00752DDF">
      <w:pPr>
        <w:spacing w:line="300" w:lineRule="atLeast"/>
        <w:jc w:val="both"/>
      </w:pPr>
    </w:p>
    <w:p w14:paraId="13296E4D" w14:textId="77777777" w:rsidR="00704452" w:rsidRPr="00752DDF" w:rsidRDefault="00B53167" w:rsidP="00E40DE0">
      <w:pPr>
        <w:pStyle w:val="Nvel1"/>
        <w:ind w:left="-142" w:firstLine="142"/>
        <w:rPr>
          <w:rFonts w:cs="Times New Roman"/>
          <w:smallCaps/>
          <w:szCs w:val="24"/>
        </w:rPr>
      </w:pPr>
      <w:bookmarkStart w:id="237" w:name="_DV_M238"/>
      <w:bookmarkStart w:id="238" w:name="_Hlk494883762"/>
      <w:bookmarkEnd w:id="237"/>
      <w:r w:rsidRPr="00752DDF">
        <w:rPr>
          <w:rFonts w:cs="Times New Roman"/>
          <w:szCs w:val="24"/>
        </w:rPr>
        <w:t>Vencimento Antecipado</w:t>
      </w:r>
      <w:bookmarkEnd w:id="206"/>
    </w:p>
    <w:p w14:paraId="377946DB" w14:textId="77777777" w:rsidR="00173C65" w:rsidRPr="00752DDF" w:rsidRDefault="00173C65" w:rsidP="00752DDF">
      <w:pPr>
        <w:keepNext/>
        <w:spacing w:line="300" w:lineRule="atLeast"/>
        <w:jc w:val="both"/>
      </w:pPr>
    </w:p>
    <w:p w14:paraId="42A012F4" w14:textId="552B66D9" w:rsidR="00704452" w:rsidRPr="00752DDF" w:rsidRDefault="00DC5B97" w:rsidP="00E40DE0">
      <w:pPr>
        <w:pStyle w:val="Nvel11"/>
        <w:rPr>
          <w:rFonts w:cs="Times New Roman"/>
          <w:szCs w:val="24"/>
        </w:rPr>
      </w:pPr>
      <w:bookmarkStart w:id="239" w:name="_DV_M239"/>
      <w:bookmarkStart w:id="240" w:name="_Ref513019777"/>
      <w:bookmarkStart w:id="241" w:name="_Ref7098955"/>
      <w:bookmarkEnd w:id="239"/>
      <w:r>
        <w:rPr>
          <w:rFonts w:cs="Times New Roman"/>
          <w:szCs w:val="24"/>
        </w:rPr>
        <w:t>A</w:t>
      </w:r>
      <w:r w:rsidR="00E94C40" w:rsidRPr="00752DDF">
        <w:rPr>
          <w:rFonts w:cs="Times New Roman"/>
          <w:szCs w:val="24"/>
        </w:rPr>
        <w:t xml:space="preserve"> Titular </w:t>
      </w:r>
      <w:r w:rsidR="001B45A2" w:rsidRPr="00752DDF">
        <w:rPr>
          <w:rFonts w:cs="Times New Roman"/>
          <w:szCs w:val="24"/>
        </w:rPr>
        <w:t xml:space="preserve">das Notas Comerciais </w:t>
      </w:r>
      <w:r w:rsidR="00704452" w:rsidRPr="00752DDF">
        <w:rPr>
          <w:rFonts w:cs="Times New Roman"/>
          <w:szCs w:val="24"/>
        </w:rPr>
        <w:t>poder</w:t>
      </w:r>
      <w:r w:rsidR="00835ED1" w:rsidRPr="00752DDF">
        <w:rPr>
          <w:rFonts w:cs="Times New Roman"/>
          <w:szCs w:val="24"/>
        </w:rPr>
        <w:t>á</w:t>
      </w:r>
      <w:r w:rsidR="00704452" w:rsidRPr="00752DDF">
        <w:rPr>
          <w:rFonts w:cs="Times New Roman"/>
          <w:szCs w:val="24"/>
        </w:rPr>
        <w:t xml:space="preserve"> considerar antecipadamente vencidas e imediatamente exigíveis as obrigações da </w:t>
      </w:r>
      <w:r w:rsidR="00FA2DE2" w:rsidRPr="00752DDF">
        <w:rPr>
          <w:rFonts w:cs="Times New Roman"/>
          <w:szCs w:val="24"/>
        </w:rPr>
        <w:t>Emissora</w:t>
      </w:r>
      <w:r w:rsidR="00704452" w:rsidRPr="00752DDF">
        <w:rPr>
          <w:rFonts w:cs="Times New Roman"/>
          <w:szCs w:val="24"/>
        </w:rPr>
        <w:t xml:space="preserve"> decorrentes desta Escritura de Emissão, </w:t>
      </w:r>
      <w:r w:rsidR="00704452" w:rsidRPr="00752DDF">
        <w:rPr>
          <w:rFonts w:cs="Times New Roman"/>
          <w:szCs w:val="24"/>
          <w:u w:val="single"/>
        </w:rPr>
        <w:t>sempre de forma não automática</w:t>
      </w:r>
      <w:r w:rsidR="00704452" w:rsidRPr="00752DDF">
        <w:rPr>
          <w:rFonts w:cs="Times New Roman"/>
          <w:szCs w:val="24"/>
        </w:rPr>
        <w:t>, ou seja,</w:t>
      </w:r>
      <w:r w:rsidR="005F1994" w:rsidRPr="00752DDF">
        <w:rPr>
          <w:rFonts w:cs="Times New Roman"/>
          <w:szCs w:val="24"/>
        </w:rPr>
        <w:t xml:space="preserve"> </w:t>
      </w:r>
      <w:r w:rsidR="00FB7141" w:rsidRPr="00752DDF">
        <w:rPr>
          <w:rFonts w:cs="Times New Roman"/>
          <w:szCs w:val="24"/>
        </w:rPr>
        <w:t>por meio de</w:t>
      </w:r>
      <w:r w:rsidR="00704452" w:rsidRPr="00752DDF">
        <w:rPr>
          <w:rFonts w:cs="Times New Roman"/>
          <w:szCs w:val="24"/>
        </w:rPr>
        <w:t xml:space="preserve"> </w:t>
      </w:r>
      <w:r w:rsidR="00121756" w:rsidRPr="00752DDF">
        <w:rPr>
          <w:rFonts w:cs="Times New Roman"/>
          <w:szCs w:val="24"/>
        </w:rPr>
        <w:t xml:space="preserve">declaração </w:t>
      </w:r>
      <w:r w:rsidR="00FB7141" w:rsidRPr="00752DDF">
        <w:rPr>
          <w:rFonts w:cs="Times New Roman"/>
          <w:szCs w:val="24"/>
        </w:rPr>
        <w:t>d</w:t>
      </w:r>
      <w:r>
        <w:rPr>
          <w:rFonts w:cs="Times New Roman"/>
          <w:szCs w:val="24"/>
        </w:rPr>
        <w:t>a</w:t>
      </w:r>
      <w:r w:rsidR="00FB7141" w:rsidRPr="00752DDF">
        <w:rPr>
          <w:rFonts w:cs="Times New Roman"/>
          <w:szCs w:val="24"/>
        </w:rPr>
        <w:t xml:space="preserve"> Titular </w:t>
      </w:r>
      <w:r w:rsidR="001B45A2" w:rsidRPr="00752DDF">
        <w:rPr>
          <w:rFonts w:cs="Times New Roman"/>
          <w:szCs w:val="24"/>
        </w:rPr>
        <w:t xml:space="preserve">das Notas Comerciais </w:t>
      </w:r>
      <w:r w:rsidR="00FB7141" w:rsidRPr="00752DDF">
        <w:rPr>
          <w:rFonts w:cs="Times New Roman"/>
          <w:szCs w:val="24"/>
        </w:rPr>
        <w:t>nesse sentido</w:t>
      </w:r>
      <w:r w:rsidR="00704452" w:rsidRPr="00752DDF">
        <w:rPr>
          <w:rFonts w:cs="Times New Roman"/>
          <w:szCs w:val="24"/>
        </w:rPr>
        <w:t xml:space="preserve">, na ocorrência de quaisquer das hipóteses previstas abaixo, desde que tenha decorrido eventual prazo de cura, conforme </w:t>
      </w:r>
      <w:r w:rsidR="00F92CD3" w:rsidRPr="00752DDF">
        <w:rPr>
          <w:rFonts w:cs="Times New Roman"/>
          <w:szCs w:val="24"/>
        </w:rPr>
        <w:t>o caso</w:t>
      </w:r>
      <w:r w:rsidR="00E21276" w:rsidRPr="00752DDF">
        <w:rPr>
          <w:rFonts w:cs="Times New Roman"/>
          <w:szCs w:val="24"/>
        </w:rPr>
        <w:t xml:space="preserve"> </w:t>
      </w:r>
      <w:r w:rsidR="00704452" w:rsidRPr="00752DDF">
        <w:rPr>
          <w:rFonts w:cs="Times New Roman"/>
          <w:szCs w:val="24"/>
        </w:rPr>
        <w:t>(sendo cada um deles um “</w:t>
      </w:r>
      <w:r w:rsidR="00704452" w:rsidRPr="00752DDF">
        <w:rPr>
          <w:rFonts w:cs="Times New Roman"/>
          <w:szCs w:val="24"/>
          <w:u w:val="single"/>
        </w:rPr>
        <w:t>Evento de Vencimento Antecipado</w:t>
      </w:r>
      <w:r w:rsidR="00704452" w:rsidRPr="00752DDF">
        <w:rPr>
          <w:rFonts w:cs="Times New Roman"/>
          <w:szCs w:val="24"/>
        </w:rPr>
        <w:t>” e, em conjunto, “</w:t>
      </w:r>
      <w:r w:rsidR="00704452" w:rsidRPr="00752DDF">
        <w:rPr>
          <w:rFonts w:cs="Times New Roman"/>
          <w:szCs w:val="24"/>
          <w:u w:val="single"/>
        </w:rPr>
        <w:t>Eventos de Vencimento Antecipado</w:t>
      </w:r>
      <w:r w:rsidR="00704452" w:rsidRPr="00752DDF">
        <w:rPr>
          <w:rFonts w:cs="Times New Roman"/>
          <w:szCs w:val="24"/>
        </w:rPr>
        <w:t>”):</w:t>
      </w:r>
      <w:bookmarkEnd w:id="240"/>
      <w:r w:rsidR="00835ED1" w:rsidRPr="00752DDF">
        <w:rPr>
          <w:rFonts w:cs="Times New Roman"/>
          <w:szCs w:val="24"/>
        </w:rPr>
        <w:t xml:space="preserve"> </w:t>
      </w:r>
      <w:bookmarkEnd w:id="241"/>
    </w:p>
    <w:bookmarkEnd w:id="238"/>
    <w:p w14:paraId="24F8BB3D" w14:textId="681D0464" w:rsidR="00B60272" w:rsidRDefault="00B60272" w:rsidP="00752DDF">
      <w:pPr>
        <w:pStyle w:val="Nvel11a"/>
        <w:numPr>
          <w:ilvl w:val="0"/>
          <w:numId w:val="0"/>
        </w:numPr>
        <w:rPr>
          <w:rFonts w:cs="Times New Roman"/>
          <w:szCs w:val="24"/>
        </w:rPr>
      </w:pPr>
    </w:p>
    <w:p w14:paraId="7533E67A" w14:textId="663EC715" w:rsidR="00897B63" w:rsidRPr="00716D58" w:rsidRDefault="00904C7F" w:rsidP="00E40DE0">
      <w:pPr>
        <w:pStyle w:val="Nvel11a"/>
        <w:rPr>
          <w:rFonts w:eastAsia="Calibri" w:cs="Times New Roman"/>
          <w:b/>
          <w:bCs/>
          <w:smallCaps/>
          <w:szCs w:val="24"/>
        </w:rPr>
      </w:pPr>
      <w:r w:rsidRPr="00D76C60">
        <w:rPr>
          <w:rFonts w:cs="Times New Roman"/>
          <w:szCs w:val="24"/>
        </w:rPr>
        <w:t>inadimplemento</w:t>
      </w:r>
      <w:r w:rsidR="004E1BD3" w:rsidRPr="00D76C60">
        <w:rPr>
          <w:rFonts w:cs="Times New Roman"/>
          <w:szCs w:val="24"/>
        </w:rPr>
        <w:t>,</w:t>
      </w:r>
      <w:r w:rsidR="00897B63" w:rsidRPr="00D76C60">
        <w:rPr>
          <w:rFonts w:cs="Times New Roman"/>
          <w:szCs w:val="24"/>
        </w:rPr>
        <w:t xml:space="preserve"> pela Emissora</w:t>
      </w:r>
      <w:r w:rsidR="00B05793" w:rsidRPr="00D76C60">
        <w:rPr>
          <w:rFonts w:cs="Times New Roman"/>
          <w:szCs w:val="24"/>
        </w:rPr>
        <w:t xml:space="preserve"> e/ou pelos Fiadores</w:t>
      </w:r>
      <w:r w:rsidR="00897B63" w:rsidRPr="00D76C60">
        <w:rPr>
          <w:rFonts w:cs="Times New Roman"/>
          <w:szCs w:val="24"/>
        </w:rPr>
        <w:t>, nas respectivas datas de vencimento, de qualquer</w:t>
      </w:r>
      <w:r w:rsidR="00897B63" w:rsidRPr="00752DDF">
        <w:rPr>
          <w:rFonts w:cs="Times New Roman"/>
          <w:szCs w:val="24"/>
        </w:rPr>
        <w:t xml:space="preserve"> obrigação pecuniária relacionada </w:t>
      </w:r>
      <w:r w:rsidR="001668B2" w:rsidRPr="00752DDF">
        <w:rPr>
          <w:rFonts w:cs="Times New Roman"/>
          <w:szCs w:val="24"/>
        </w:rPr>
        <w:t xml:space="preserve">às </w:t>
      </w:r>
      <w:r w:rsidRPr="00752DDF">
        <w:rPr>
          <w:rFonts w:cs="Times New Roman"/>
          <w:szCs w:val="24"/>
        </w:rPr>
        <w:t xml:space="preserve">Notas Comerciais, </w:t>
      </w:r>
      <w:r w:rsidR="001668B2" w:rsidRPr="00752DDF">
        <w:rPr>
          <w:rFonts w:cs="Times New Roman"/>
          <w:szCs w:val="24"/>
        </w:rPr>
        <w:t>a</w:t>
      </w:r>
      <w:r w:rsidR="00897B63" w:rsidRPr="00752DDF">
        <w:rPr>
          <w:rFonts w:cs="Times New Roman"/>
          <w:szCs w:val="24"/>
        </w:rPr>
        <w:t xml:space="preserve"> esta </w:t>
      </w:r>
      <w:r w:rsidR="004E1BD3" w:rsidRPr="00752DDF">
        <w:rPr>
          <w:rFonts w:cs="Times New Roman"/>
          <w:szCs w:val="24"/>
        </w:rPr>
        <w:t>Escritura de Emissão e/ou aos demais Documentos da Operação</w:t>
      </w:r>
      <w:r w:rsidR="00897B63" w:rsidRPr="00752DDF">
        <w:rPr>
          <w:rFonts w:cs="Times New Roman"/>
          <w:szCs w:val="24"/>
        </w:rPr>
        <w:t>, não sanad</w:t>
      </w:r>
      <w:r w:rsidR="00766559" w:rsidRPr="00752DDF">
        <w:rPr>
          <w:rFonts w:cs="Times New Roman"/>
          <w:szCs w:val="24"/>
        </w:rPr>
        <w:t>o</w:t>
      </w:r>
      <w:r w:rsidR="00897B63" w:rsidRPr="00752DDF">
        <w:rPr>
          <w:rFonts w:cs="Times New Roman"/>
          <w:szCs w:val="24"/>
        </w:rPr>
        <w:t xml:space="preserve"> em até 5 (cinco) Dias Úteis contados do</w:t>
      </w:r>
      <w:r w:rsidR="00766559" w:rsidRPr="00752DDF">
        <w:rPr>
          <w:rFonts w:cs="Times New Roman"/>
          <w:szCs w:val="24"/>
        </w:rPr>
        <w:t xml:space="preserve"> referido</w:t>
      </w:r>
      <w:r w:rsidR="00897B63" w:rsidRPr="00752DDF">
        <w:rPr>
          <w:rFonts w:cs="Times New Roman"/>
          <w:szCs w:val="24"/>
        </w:rPr>
        <w:t xml:space="preserve"> </w:t>
      </w:r>
      <w:r w:rsidR="00766559" w:rsidRPr="00752DDF">
        <w:rPr>
          <w:rFonts w:cs="Times New Roman"/>
          <w:szCs w:val="24"/>
        </w:rPr>
        <w:t>inadimplemento</w:t>
      </w:r>
      <w:r w:rsidR="00897B63" w:rsidRPr="00752DDF">
        <w:rPr>
          <w:rFonts w:cs="Times New Roman"/>
          <w:szCs w:val="24"/>
        </w:rPr>
        <w:t>;</w:t>
      </w:r>
    </w:p>
    <w:p w14:paraId="631DD5EC" w14:textId="77777777" w:rsidR="00897B63" w:rsidRPr="00752DDF" w:rsidRDefault="00897B63" w:rsidP="00752DDF">
      <w:pPr>
        <w:spacing w:line="300" w:lineRule="atLeast"/>
        <w:jc w:val="both"/>
        <w:rPr>
          <w:rFonts w:eastAsiaTheme="minorHAnsi"/>
          <w:lang w:eastAsia="en-US"/>
        </w:rPr>
      </w:pPr>
    </w:p>
    <w:p w14:paraId="0AA4A577" w14:textId="4CFD1FA6" w:rsidR="00897B63" w:rsidRDefault="00766559" w:rsidP="00E40DE0">
      <w:pPr>
        <w:pStyle w:val="Nvel11a"/>
        <w:rPr>
          <w:rFonts w:cs="Times New Roman"/>
          <w:szCs w:val="24"/>
        </w:rPr>
      </w:pPr>
      <w:bookmarkStart w:id="242" w:name="_Ref9997090"/>
      <w:r w:rsidRPr="00752DDF">
        <w:rPr>
          <w:rFonts w:cs="Times New Roman"/>
          <w:szCs w:val="24"/>
        </w:rPr>
        <w:t>inadimplemento,</w:t>
      </w:r>
      <w:r w:rsidR="00897B63" w:rsidRPr="00752DDF">
        <w:rPr>
          <w:rFonts w:cs="Times New Roman"/>
          <w:szCs w:val="24"/>
        </w:rPr>
        <w:t xml:space="preserve"> pela Emissora</w:t>
      </w:r>
      <w:r w:rsidR="004E1BD3" w:rsidRPr="00752DDF">
        <w:rPr>
          <w:rFonts w:cs="Times New Roman"/>
          <w:szCs w:val="24"/>
        </w:rPr>
        <w:t xml:space="preserve"> e/ou </w:t>
      </w:r>
      <w:r w:rsidR="00B62B5D">
        <w:rPr>
          <w:rFonts w:cs="Times New Roman"/>
          <w:szCs w:val="24"/>
        </w:rPr>
        <w:t>pel</w:t>
      </w:r>
      <w:r w:rsidR="00B05793">
        <w:rPr>
          <w:rFonts w:cs="Times New Roman"/>
          <w:szCs w:val="24"/>
        </w:rPr>
        <w:t>os</w:t>
      </w:r>
      <w:r w:rsidR="001A71AF">
        <w:rPr>
          <w:rFonts w:cs="Times New Roman"/>
          <w:szCs w:val="24"/>
        </w:rPr>
        <w:t xml:space="preserve"> </w:t>
      </w:r>
      <w:r w:rsidR="00B05793">
        <w:t>Fiadores</w:t>
      </w:r>
      <w:r w:rsidR="004E1BD3" w:rsidRPr="00752DDF">
        <w:rPr>
          <w:rFonts w:cs="Times New Roman"/>
          <w:szCs w:val="24"/>
        </w:rPr>
        <w:t>,</w:t>
      </w:r>
      <w:r w:rsidR="00897B63" w:rsidRPr="00752DDF">
        <w:rPr>
          <w:rFonts w:cs="Times New Roman"/>
          <w:szCs w:val="24"/>
        </w:rPr>
        <w:t xml:space="preserve"> no prazo e pela forma devidos, de qualquer obrigação não pecuniária decorrente dest</w:t>
      </w:r>
      <w:r w:rsidR="004E1BD3" w:rsidRPr="00752DDF">
        <w:rPr>
          <w:rFonts w:cs="Times New Roman"/>
          <w:szCs w:val="24"/>
        </w:rPr>
        <w:t>a</w:t>
      </w:r>
      <w:r w:rsidR="00897B63" w:rsidRPr="00752DDF">
        <w:rPr>
          <w:rFonts w:cs="Times New Roman"/>
          <w:szCs w:val="24"/>
        </w:rPr>
        <w:t xml:space="preserve"> </w:t>
      </w:r>
      <w:r w:rsidR="004E1BD3" w:rsidRPr="00752DDF">
        <w:rPr>
          <w:rFonts w:cs="Times New Roman"/>
          <w:szCs w:val="24"/>
        </w:rPr>
        <w:t xml:space="preserve">Escritura de Emissão </w:t>
      </w:r>
      <w:r w:rsidR="00897B63" w:rsidRPr="00752DDF">
        <w:rPr>
          <w:rFonts w:cs="Times New Roman"/>
          <w:szCs w:val="24"/>
        </w:rPr>
        <w:t>e/ou do</w:t>
      </w:r>
      <w:r w:rsidR="004E1BD3" w:rsidRPr="00752DDF">
        <w:rPr>
          <w:rFonts w:cs="Times New Roman"/>
          <w:szCs w:val="24"/>
        </w:rPr>
        <w:t>s demais Documentos da Operação</w:t>
      </w:r>
      <w:r w:rsidR="00897B63" w:rsidRPr="00752DDF">
        <w:rPr>
          <w:rFonts w:cs="Times New Roman"/>
          <w:szCs w:val="24"/>
        </w:rPr>
        <w:t>, não sanado no prazo de cura específico</w:t>
      </w:r>
      <w:r w:rsidR="0086285E" w:rsidRPr="00752DDF">
        <w:rPr>
          <w:rFonts w:cs="Times New Roman"/>
          <w:szCs w:val="24"/>
        </w:rPr>
        <w:t>,</w:t>
      </w:r>
      <w:r w:rsidR="00897B63" w:rsidRPr="00752DDF">
        <w:rPr>
          <w:rFonts w:cs="Times New Roman"/>
          <w:szCs w:val="24"/>
        </w:rPr>
        <w:t xml:space="preserve"> ou</w:t>
      </w:r>
      <w:r w:rsidR="0086285E" w:rsidRPr="00752DDF">
        <w:rPr>
          <w:rFonts w:cs="Times New Roman"/>
          <w:szCs w:val="24"/>
        </w:rPr>
        <w:t>,</w:t>
      </w:r>
      <w:r w:rsidR="00897B63" w:rsidRPr="00752DDF">
        <w:rPr>
          <w:rFonts w:cs="Times New Roman"/>
          <w:szCs w:val="24"/>
        </w:rPr>
        <w:t xml:space="preserve"> caso não haja</w:t>
      </w:r>
      <w:r w:rsidR="0086285E" w:rsidRPr="00752DDF">
        <w:rPr>
          <w:rFonts w:cs="Times New Roman"/>
          <w:szCs w:val="24"/>
        </w:rPr>
        <w:t>,</w:t>
      </w:r>
      <w:r w:rsidR="00897B63" w:rsidRPr="00752DDF">
        <w:rPr>
          <w:rFonts w:cs="Times New Roman"/>
          <w:szCs w:val="24"/>
        </w:rPr>
        <w:t xml:space="preserve"> em 30 (trinta) dias contados do recebimento de aviso escrito </w:t>
      </w:r>
      <w:r w:rsidR="00D00C6A" w:rsidRPr="00752DDF">
        <w:rPr>
          <w:rFonts w:cs="Times New Roman"/>
          <w:szCs w:val="24"/>
        </w:rPr>
        <w:t>d</w:t>
      </w:r>
      <w:r w:rsidR="007E054D">
        <w:rPr>
          <w:rFonts w:cs="Times New Roman"/>
          <w:szCs w:val="24"/>
        </w:rPr>
        <w:t>a</w:t>
      </w:r>
      <w:r w:rsidR="00D00C6A" w:rsidRPr="00752DDF">
        <w:rPr>
          <w:rFonts w:cs="Times New Roman"/>
          <w:szCs w:val="24"/>
        </w:rPr>
        <w:t xml:space="preserve"> </w:t>
      </w:r>
      <w:r w:rsidR="00BA7C53" w:rsidRPr="00752DDF">
        <w:rPr>
          <w:rFonts w:cs="Times New Roman"/>
          <w:szCs w:val="24"/>
        </w:rPr>
        <w:t>Titular das Notas Comerciais</w:t>
      </w:r>
      <w:r w:rsidR="00897B63" w:rsidRPr="00752DDF">
        <w:rPr>
          <w:rFonts w:cs="Times New Roman"/>
          <w:szCs w:val="24"/>
        </w:rPr>
        <w:t>;</w:t>
      </w:r>
      <w:bookmarkEnd w:id="242"/>
    </w:p>
    <w:p w14:paraId="67DCF77B" w14:textId="77777777" w:rsidR="00051B5C" w:rsidRPr="00752DDF" w:rsidRDefault="00051B5C" w:rsidP="00752DDF">
      <w:pPr>
        <w:spacing w:line="300" w:lineRule="atLeast"/>
        <w:rPr>
          <w:rFonts w:eastAsiaTheme="minorHAnsi"/>
          <w:lang w:eastAsia="en-US"/>
        </w:rPr>
      </w:pPr>
    </w:p>
    <w:p w14:paraId="494F35BB" w14:textId="676164B8" w:rsidR="00B05793" w:rsidRPr="00D550B0" w:rsidRDefault="00B05793" w:rsidP="00E40DE0">
      <w:pPr>
        <w:pStyle w:val="Nvel11a"/>
        <w:rPr>
          <w:rFonts w:cs="Times New Roman"/>
          <w:szCs w:val="24"/>
        </w:rPr>
      </w:pPr>
      <w:bookmarkStart w:id="243" w:name="_Ref32694893"/>
      <w:bookmarkStart w:id="244" w:name="_Hlk101798628"/>
      <w:r w:rsidRPr="00D550B0">
        <w:rPr>
          <w:rFonts w:cs="Times New Roman"/>
          <w:szCs w:val="24"/>
        </w:rPr>
        <w:lastRenderedPageBreak/>
        <w:t xml:space="preserve">caso a </w:t>
      </w:r>
      <w:r>
        <w:rPr>
          <w:rFonts w:cs="Times New Roman"/>
          <w:szCs w:val="24"/>
        </w:rPr>
        <w:t>Emissora</w:t>
      </w:r>
      <w:r w:rsidRPr="00D550B0">
        <w:rPr>
          <w:rFonts w:cs="Times New Roman"/>
          <w:szCs w:val="24"/>
        </w:rPr>
        <w:t xml:space="preserve"> não apresente o efetivo registro da AF Imóvel, nos termos e prazos previstos na cláusula</w:t>
      </w:r>
      <w:r>
        <w:rPr>
          <w:rFonts w:cs="Times New Roman"/>
          <w:szCs w:val="24"/>
        </w:rPr>
        <w:t xml:space="preserve"> </w:t>
      </w:r>
      <w:r>
        <w:rPr>
          <w:rFonts w:cs="Times New Roman"/>
          <w:szCs w:val="24"/>
        </w:rPr>
        <w:fldChar w:fldCharType="begin"/>
      </w:r>
      <w:r>
        <w:rPr>
          <w:rFonts w:cs="Times New Roman"/>
          <w:szCs w:val="24"/>
        </w:rPr>
        <w:instrText xml:space="preserve"> REF _Ref117487439 \r \h </w:instrText>
      </w:r>
      <w:r>
        <w:rPr>
          <w:rFonts w:cs="Times New Roman"/>
          <w:szCs w:val="24"/>
        </w:rPr>
      </w:r>
      <w:r>
        <w:rPr>
          <w:rFonts w:cs="Times New Roman"/>
          <w:szCs w:val="24"/>
        </w:rPr>
        <w:fldChar w:fldCharType="separate"/>
      </w:r>
      <w:r w:rsidR="00C70752">
        <w:rPr>
          <w:rFonts w:cs="Times New Roman"/>
          <w:szCs w:val="24"/>
        </w:rPr>
        <w:t>5.3.2</w:t>
      </w:r>
      <w:r>
        <w:rPr>
          <w:rFonts w:cs="Times New Roman"/>
          <w:szCs w:val="24"/>
        </w:rPr>
        <w:fldChar w:fldCharType="end"/>
      </w:r>
      <w:r>
        <w:rPr>
          <w:rFonts w:cs="Times New Roman"/>
          <w:szCs w:val="24"/>
        </w:rPr>
        <w:t xml:space="preserve"> acima</w:t>
      </w:r>
      <w:r w:rsidRPr="00D550B0">
        <w:rPr>
          <w:rFonts w:cs="Times New Roman"/>
          <w:szCs w:val="24"/>
        </w:rPr>
        <w:t>;</w:t>
      </w:r>
    </w:p>
    <w:p w14:paraId="7ECD1E12" w14:textId="77777777" w:rsidR="00B05793" w:rsidRPr="00D550B0" w:rsidRDefault="00B05793" w:rsidP="00B05793">
      <w:pPr>
        <w:pStyle w:val="Level2"/>
        <w:numPr>
          <w:ilvl w:val="0"/>
          <w:numId w:val="0"/>
        </w:numPr>
        <w:spacing w:line="300" w:lineRule="atLeast"/>
        <w:ind w:left="709" w:hanging="709"/>
        <w:jc w:val="both"/>
      </w:pPr>
    </w:p>
    <w:p w14:paraId="1E07A242" w14:textId="39034B7F" w:rsidR="00B05793" w:rsidRPr="00D95023" w:rsidRDefault="00B05793" w:rsidP="00E40DE0">
      <w:pPr>
        <w:pStyle w:val="Nvel11a"/>
        <w:rPr>
          <w:rFonts w:cs="Times New Roman"/>
          <w:szCs w:val="24"/>
        </w:rPr>
      </w:pPr>
      <w:bookmarkStart w:id="245" w:name="_Ref23368101"/>
      <w:bookmarkEnd w:id="243"/>
      <w:r w:rsidRPr="00D550B0">
        <w:rPr>
          <w:rFonts w:cs="Times New Roman"/>
          <w:szCs w:val="24"/>
        </w:rPr>
        <w:t xml:space="preserve">na ocorrência de </w:t>
      </w:r>
      <w:r>
        <w:rPr>
          <w:rFonts w:cs="Times New Roman"/>
          <w:szCs w:val="24"/>
        </w:rPr>
        <w:t>venda</w:t>
      </w:r>
      <w:r w:rsidRPr="00D550B0">
        <w:rPr>
          <w:rFonts w:cs="Times New Roman"/>
          <w:szCs w:val="24"/>
        </w:rPr>
        <w:t xml:space="preserve"> ou transferência, por qualquer meio, em operação única ou em um conjunto de operações, </w:t>
      </w:r>
      <w:r w:rsidRPr="00D95023">
        <w:rPr>
          <w:rFonts w:cs="Times New Roman"/>
          <w:szCs w:val="24"/>
        </w:rPr>
        <w:t xml:space="preserve">envolvendo participação societária superior a 10,00% (dez por cento) do capital social da </w:t>
      </w:r>
      <w:r>
        <w:rPr>
          <w:rFonts w:cs="Times New Roman"/>
          <w:szCs w:val="24"/>
        </w:rPr>
        <w:t>Emissora</w:t>
      </w:r>
      <w:r w:rsidRPr="00D95023">
        <w:rPr>
          <w:rFonts w:cs="Times New Roman"/>
          <w:szCs w:val="24"/>
        </w:rPr>
        <w:t xml:space="preserve"> e/ou dos Fiadores a terceiros que não sejam atualmente acionistas da </w:t>
      </w:r>
      <w:r>
        <w:rPr>
          <w:rFonts w:cs="Times New Roman"/>
          <w:szCs w:val="24"/>
        </w:rPr>
        <w:t>Emissora</w:t>
      </w:r>
      <w:r w:rsidRPr="00D95023">
        <w:rPr>
          <w:rFonts w:cs="Times New Roman"/>
          <w:szCs w:val="24"/>
        </w:rPr>
        <w:t xml:space="preserve"> e/ou cotistas dos Fiadores e/ou de reorganização societária que resulte na alteração do controle societário atual, sem a prévia e expressa anuência d</w:t>
      </w:r>
      <w:r>
        <w:rPr>
          <w:rFonts w:cs="Times New Roman"/>
          <w:szCs w:val="24"/>
        </w:rPr>
        <w:t>a</w:t>
      </w:r>
      <w:r w:rsidRPr="00D95023">
        <w:rPr>
          <w:rFonts w:cs="Times New Roman"/>
          <w:szCs w:val="24"/>
        </w:rPr>
        <w:t xml:space="preserve"> </w:t>
      </w:r>
      <w:r>
        <w:rPr>
          <w:rFonts w:cs="Times New Roman"/>
          <w:szCs w:val="24"/>
        </w:rPr>
        <w:t>Titular das Notas Comerciais</w:t>
      </w:r>
      <w:r w:rsidRPr="00D95023">
        <w:rPr>
          <w:rFonts w:cs="Times New Roman"/>
          <w:szCs w:val="24"/>
        </w:rPr>
        <w:t>, mediante a manifestação dos titulares de CRI em assembleia especial de investidores (“</w:t>
      </w:r>
      <w:r w:rsidRPr="00D95023">
        <w:rPr>
          <w:rFonts w:cs="Times New Roman"/>
          <w:szCs w:val="24"/>
          <w:u w:val="single"/>
        </w:rPr>
        <w:t>Troca de Controle</w:t>
      </w:r>
      <w:r w:rsidRPr="00D95023">
        <w:rPr>
          <w:rFonts w:cs="Times New Roman"/>
          <w:szCs w:val="24"/>
        </w:rPr>
        <w:t>”);</w:t>
      </w:r>
      <w:bookmarkEnd w:id="245"/>
    </w:p>
    <w:p w14:paraId="25E8926C" w14:textId="77777777" w:rsidR="00B05793" w:rsidRPr="00D95023" w:rsidRDefault="00B05793" w:rsidP="00B05793">
      <w:pPr>
        <w:pStyle w:val="Level2"/>
        <w:numPr>
          <w:ilvl w:val="0"/>
          <w:numId w:val="0"/>
        </w:numPr>
        <w:spacing w:line="300" w:lineRule="atLeast"/>
        <w:ind w:left="709" w:hanging="709"/>
        <w:jc w:val="both"/>
      </w:pPr>
    </w:p>
    <w:p w14:paraId="4A1FEC15" w14:textId="6CF2DD27" w:rsidR="00B05793" w:rsidRPr="00D550B0" w:rsidRDefault="00B05793" w:rsidP="00E40DE0">
      <w:pPr>
        <w:pStyle w:val="Nvel11a"/>
        <w:rPr>
          <w:rFonts w:cs="Times New Roman"/>
          <w:szCs w:val="24"/>
        </w:rPr>
      </w:pPr>
      <w:bookmarkStart w:id="246" w:name="_Ref23368103"/>
      <w:r w:rsidRPr="00D550B0">
        <w:rPr>
          <w:rFonts w:cs="Times New Roman"/>
          <w:szCs w:val="24"/>
        </w:rPr>
        <w:t xml:space="preserve">caso a </w:t>
      </w:r>
      <w:r>
        <w:rPr>
          <w:rFonts w:cs="Times New Roman"/>
          <w:szCs w:val="24"/>
        </w:rPr>
        <w:t>Emissora</w:t>
      </w:r>
      <w:r w:rsidRPr="00D550B0">
        <w:rPr>
          <w:rFonts w:cs="Times New Roman"/>
          <w:szCs w:val="24"/>
        </w:rPr>
        <w:t xml:space="preserve">, após notificada, não realize a recomposição do Fundo de Despesas e/ou do Fundo de Reserva, na forma e nos prazos previstos nesta </w:t>
      </w:r>
      <w:r w:rsidR="0087081E">
        <w:rPr>
          <w:rFonts w:cs="Times New Roman"/>
          <w:szCs w:val="24"/>
        </w:rPr>
        <w:t>Escritura de Emissão</w:t>
      </w:r>
      <w:r w:rsidRPr="00D550B0">
        <w:rPr>
          <w:rFonts w:cs="Times New Roman"/>
          <w:szCs w:val="24"/>
        </w:rPr>
        <w:t>;</w:t>
      </w:r>
    </w:p>
    <w:p w14:paraId="45B0C4C2" w14:textId="77777777" w:rsidR="00B05793" w:rsidRPr="00D550B0" w:rsidRDefault="00B05793" w:rsidP="00B05793">
      <w:pPr>
        <w:pStyle w:val="Level2"/>
        <w:numPr>
          <w:ilvl w:val="0"/>
          <w:numId w:val="0"/>
        </w:numPr>
        <w:spacing w:line="300" w:lineRule="atLeast"/>
        <w:ind w:left="709"/>
        <w:jc w:val="both"/>
      </w:pPr>
    </w:p>
    <w:p w14:paraId="29792C3B" w14:textId="5B0FDE82" w:rsidR="00B05793" w:rsidRPr="00D550B0" w:rsidRDefault="00B05793" w:rsidP="00E40DE0">
      <w:pPr>
        <w:pStyle w:val="Nvel11a"/>
        <w:rPr>
          <w:rFonts w:cs="Times New Roman"/>
          <w:szCs w:val="24"/>
        </w:rPr>
      </w:pPr>
      <w:r w:rsidRPr="00D550B0">
        <w:rPr>
          <w:rFonts w:cs="Times New Roman"/>
          <w:szCs w:val="24"/>
        </w:rPr>
        <w:t xml:space="preserve">requerimento de recuperação judicial ou submissão a qualquer credor ou classe de credores de pedido de negociação de plano de recuperação extrajudicial pela </w:t>
      </w:r>
      <w:r>
        <w:rPr>
          <w:rFonts w:cs="Times New Roman"/>
          <w:szCs w:val="24"/>
        </w:rPr>
        <w:t>Emissora</w:t>
      </w:r>
      <w:r w:rsidRPr="00D550B0">
        <w:rPr>
          <w:rFonts w:cs="Times New Roman"/>
          <w:szCs w:val="24"/>
        </w:rPr>
        <w:t>;</w:t>
      </w:r>
      <w:bookmarkEnd w:id="246"/>
    </w:p>
    <w:p w14:paraId="28A2A089" w14:textId="77777777" w:rsidR="00B05793" w:rsidRPr="00D550B0" w:rsidRDefault="00B05793" w:rsidP="00B05793">
      <w:pPr>
        <w:pStyle w:val="Level2"/>
        <w:numPr>
          <w:ilvl w:val="0"/>
          <w:numId w:val="0"/>
        </w:numPr>
        <w:spacing w:line="300" w:lineRule="atLeast"/>
        <w:ind w:left="709" w:hanging="709"/>
        <w:jc w:val="both"/>
      </w:pPr>
    </w:p>
    <w:p w14:paraId="01F57E17" w14:textId="0AEE8A60" w:rsidR="00B05793" w:rsidRPr="00D550B0" w:rsidRDefault="00B05793" w:rsidP="00E40DE0">
      <w:pPr>
        <w:pStyle w:val="Nvel11a"/>
        <w:rPr>
          <w:rFonts w:cs="Times New Roman"/>
          <w:szCs w:val="24"/>
        </w:rPr>
      </w:pPr>
      <w:bookmarkStart w:id="247" w:name="_Ref77923649"/>
      <w:r w:rsidRPr="00D550B0">
        <w:rPr>
          <w:rFonts w:cs="Times New Roman"/>
          <w:b/>
          <w:bCs/>
          <w:szCs w:val="24"/>
        </w:rPr>
        <w:t>(1)</w:t>
      </w:r>
      <w:r w:rsidRPr="00D550B0">
        <w:rPr>
          <w:rFonts w:cs="Times New Roman"/>
          <w:szCs w:val="24"/>
        </w:rPr>
        <w:t xml:space="preserve"> pedido de falência da </w:t>
      </w:r>
      <w:bookmarkStart w:id="248" w:name="_Hlk78878221"/>
      <w:r>
        <w:rPr>
          <w:rFonts w:cs="Times New Roman"/>
          <w:szCs w:val="24"/>
        </w:rPr>
        <w:t>Emissora</w:t>
      </w:r>
      <w:r w:rsidRPr="00D550B0">
        <w:rPr>
          <w:rFonts w:cs="Times New Roman"/>
          <w:szCs w:val="24"/>
        </w:rPr>
        <w:t xml:space="preserve"> </w:t>
      </w:r>
      <w:bookmarkEnd w:id="248"/>
      <w:r w:rsidRPr="00D550B0">
        <w:rPr>
          <w:rFonts w:cs="Times New Roman"/>
          <w:szCs w:val="24"/>
        </w:rPr>
        <w:t xml:space="preserve">formulado por terceiros desde que, se passível de remediação, não seja sanado no prazo de 5 (cinco) Dias Úteis; </w:t>
      </w:r>
      <w:r w:rsidRPr="00D550B0">
        <w:rPr>
          <w:rFonts w:cs="Times New Roman"/>
          <w:b/>
          <w:bCs/>
          <w:szCs w:val="24"/>
        </w:rPr>
        <w:t>(2)</w:t>
      </w:r>
      <w:r w:rsidRPr="00D550B0">
        <w:rPr>
          <w:rFonts w:cs="Times New Roman"/>
          <w:szCs w:val="24"/>
        </w:rPr>
        <w:t xml:space="preserve"> pedido de recuperação judicial ou de recuperação extrajudicial da </w:t>
      </w:r>
      <w:r>
        <w:rPr>
          <w:rFonts w:cs="Times New Roman"/>
          <w:szCs w:val="24"/>
        </w:rPr>
        <w:t>Emissora</w:t>
      </w:r>
      <w:r w:rsidRPr="00D550B0">
        <w:rPr>
          <w:rFonts w:cs="Times New Roman"/>
          <w:szCs w:val="24"/>
        </w:rPr>
        <w:t xml:space="preserve">, independentemente do deferimento do respectivo pedido; </w:t>
      </w:r>
      <w:r w:rsidRPr="00D550B0">
        <w:rPr>
          <w:rFonts w:cs="Times New Roman"/>
          <w:b/>
          <w:bCs/>
          <w:szCs w:val="24"/>
        </w:rPr>
        <w:t>(3)</w:t>
      </w:r>
      <w:r w:rsidRPr="00D550B0">
        <w:rPr>
          <w:rFonts w:cs="Times New Roman"/>
          <w:szCs w:val="24"/>
        </w:rPr>
        <w:t xml:space="preserve"> decretação de falência da </w:t>
      </w:r>
      <w:r>
        <w:rPr>
          <w:rFonts w:cs="Times New Roman"/>
          <w:szCs w:val="24"/>
        </w:rPr>
        <w:t>Emissora</w:t>
      </w:r>
      <w:r w:rsidRPr="00D550B0">
        <w:rPr>
          <w:rFonts w:cs="Times New Roman"/>
          <w:szCs w:val="24"/>
        </w:rPr>
        <w:t xml:space="preserve">; </w:t>
      </w:r>
      <w:r w:rsidRPr="00D550B0">
        <w:rPr>
          <w:rFonts w:cs="Times New Roman"/>
          <w:b/>
          <w:bCs/>
          <w:szCs w:val="24"/>
        </w:rPr>
        <w:t>(4)</w:t>
      </w:r>
      <w:r w:rsidRPr="00D550B0">
        <w:rPr>
          <w:rFonts w:cs="Times New Roman"/>
          <w:szCs w:val="24"/>
        </w:rPr>
        <w:t xml:space="preserve"> pedido de autofalência pela </w:t>
      </w:r>
      <w:r>
        <w:rPr>
          <w:rFonts w:cs="Times New Roman"/>
          <w:szCs w:val="24"/>
        </w:rPr>
        <w:t>Emissora</w:t>
      </w:r>
      <w:r w:rsidRPr="00D550B0">
        <w:rPr>
          <w:rFonts w:cs="Times New Roman"/>
          <w:szCs w:val="24"/>
        </w:rPr>
        <w:t xml:space="preserve">; </w:t>
      </w:r>
      <w:r w:rsidRPr="00D550B0">
        <w:rPr>
          <w:rFonts w:cs="Times New Roman"/>
          <w:b/>
          <w:bCs/>
          <w:szCs w:val="24"/>
        </w:rPr>
        <w:t>(5)</w:t>
      </w:r>
      <w:r w:rsidRPr="00D550B0">
        <w:rPr>
          <w:rFonts w:cs="Times New Roman"/>
          <w:szCs w:val="24"/>
        </w:rPr>
        <w:t xml:space="preserve"> liquidação, dissolução ou extinção </w:t>
      </w:r>
      <w:r w:rsidR="007F343A">
        <w:rPr>
          <w:rFonts w:cs="Times New Roman"/>
          <w:szCs w:val="24"/>
        </w:rPr>
        <w:t xml:space="preserve">da </w:t>
      </w:r>
      <w:r>
        <w:rPr>
          <w:rFonts w:cs="Times New Roman"/>
          <w:szCs w:val="24"/>
        </w:rPr>
        <w:t>Emissora</w:t>
      </w:r>
      <w:r w:rsidRPr="00D550B0">
        <w:rPr>
          <w:rFonts w:cs="Times New Roman"/>
          <w:szCs w:val="24"/>
        </w:rPr>
        <w:t xml:space="preserve">; ou </w:t>
      </w:r>
      <w:r w:rsidRPr="00D550B0">
        <w:rPr>
          <w:rFonts w:cs="Times New Roman"/>
          <w:b/>
          <w:bCs/>
          <w:szCs w:val="24"/>
        </w:rPr>
        <w:t>(6)</w:t>
      </w:r>
      <w:r w:rsidRPr="00D550B0">
        <w:rPr>
          <w:rFonts w:cs="Times New Roman"/>
          <w:szCs w:val="24"/>
        </w:rPr>
        <w:t xml:space="preserve"> qualquer evento análogo que caracterize estado de insolvência da </w:t>
      </w:r>
      <w:r>
        <w:rPr>
          <w:rFonts w:cs="Times New Roman"/>
          <w:szCs w:val="24"/>
        </w:rPr>
        <w:t>Emissora</w:t>
      </w:r>
      <w:r w:rsidRPr="00D550B0">
        <w:rPr>
          <w:rFonts w:cs="Times New Roman"/>
          <w:szCs w:val="24"/>
        </w:rPr>
        <w:t xml:space="preserve"> nos termos da legislação aplicável;</w:t>
      </w:r>
      <w:bookmarkEnd w:id="247"/>
      <w:r w:rsidRPr="00D550B0">
        <w:rPr>
          <w:rFonts w:cs="Times New Roman"/>
          <w:szCs w:val="24"/>
        </w:rPr>
        <w:t xml:space="preserve"> </w:t>
      </w:r>
    </w:p>
    <w:p w14:paraId="41F2F56C" w14:textId="77777777" w:rsidR="00B05793" w:rsidRPr="00D550B0" w:rsidRDefault="00B05793" w:rsidP="00B05793">
      <w:pPr>
        <w:pStyle w:val="Nvel11a"/>
        <w:numPr>
          <w:ilvl w:val="0"/>
          <w:numId w:val="0"/>
        </w:numPr>
        <w:ind w:left="709"/>
        <w:rPr>
          <w:rFonts w:cs="Times New Roman"/>
          <w:szCs w:val="24"/>
        </w:rPr>
      </w:pPr>
    </w:p>
    <w:p w14:paraId="20BE0B80" w14:textId="614207EE" w:rsidR="00B05793" w:rsidRPr="00D550B0" w:rsidRDefault="00B05793" w:rsidP="00E40DE0">
      <w:pPr>
        <w:pStyle w:val="Nvel11a"/>
        <w:rPr>
          <w:rFonts w:cs="Times New Roman"/>
          <w:szCs w:val="24"/>
        </w:rPr>
      </w:pPr>
      <w:r w:rsidRPr="00D550B0">
        <w:rPr>
          <w:rFonts w:cs="Times New Roman"/>
          <w:b/>
          <w:bCs/>
          <w:szCs w:val="24"/>
        </w:rPr>
        <w:t>(1)</w:t>
      </w:r>
      <w:r w:rsidRPr="00D550B0">
        <w:rPr>
          <w:rFonts w:cs="Times New Roman"/>
          <w:szCs w:val="24"/>
        </w:rPr>
        <w:t xml:space="preserve"> pedido de falência d</w:t>
      </w:r>
      <w:r>
        <w:rPr>
          <w:rFonts w:cs="Times New Roman"/>
          <w:szCs w:val="24"/>
        </w:rPr>
        <w:t>e qualquer dos Fiadores PJ</w:t>
      </w:r>
      <w:r w:rsidRPr="00D550B0">
        <w:rPr>
          <w:rFonts w:cs="Times New Roman"/>
          <w:szCs w:val="24"/>
        </w:rPr>
        <w:t xml:space="preserve"> e/ou de sociedades controladas ou controladoras da </w:t>
      </w:r>
      <w:r>
        <w:rPr>
          <w:rFonts w:cs="Times New Roman"/>
          <w:szCs w:val="24"/>
        </w:rPr>
        <w:t>Emissora</w:t>
      </w:r>
      <w:r w:rsidRPr="00D550B0">
        <w:rPr>
          <w:rFonts w:cs="Times New Roman"/>
          <w:szCs w:val="24"/>
        </w:rPr>
        <w:t xml:space="preserve">, formulado por terceiros desde que, se passível de remediação, não seja sanado no prazo de 5 (cinco) Dias Úteis; </w:t>
      </w:r>
      <w:r w:rsidRPr="00D550B0">
        <w:rPr>
          <w:rFonts w:cs="Times New Roman"/>
          <w:b/>
          <w:bCs/>
          <w:szCs w:val="24"/>
        </w:rPr>
        <w:t>(2)</w:t>
      </w:r>
      <w:r w:rsidRPr="00D550B0">
        <w:rPr>
          <w:rFonts w:cs="Times New Roman"/>
          <w:szCs w:val="24"/>
        </w:rPr>
        <w:t xml:space="preserve"> pedido de recuperação judicial ou de recuperação extrajudicial d</w:t>
      </w:r>
      <w:r>
        <w:rPr>
          <w:rFonts w:cs="Times New Roman"/>
          <w:szCs w:val="24"/>
        </w:rPr>
        <w:t>e qualquer dos</w:t>
      </w:r>
      <w:r w:rsidRPr="00D550B0">
        <w:rPr>
          <w:rFonts w:cs="Times New Roman"/>
          <w:szCs w:val="24"/>
        </w:rPr>
        <w:t xml:space="preserve"> </w:t>
      </w:r>
      <w:r>
        <w:rPr>
          <w:rFonts w:cs="Times New Roman"/>
          <w:szCs w:val="24"/>
        </w:rPr>
        <w:t>Fiadores PJ</w:t>
      </w:r>
      <w:r w:rsidRPr="00D550B0">
        <w:rPr>
          <w:rFonts w:cs="Times New Roman"/>
          <w:szCs w:val="24"/>
        </w:rPr>
        <w:t xml:space="preserve">, e/ou de sociedades controladas ou controladoras da </w:t>
      </w:r>
      <w:r>
        <w:rPr>
          <w:rFonts w:cs="Times New Roman"/>
          <w:szCs w:val="24"/>
        </w:rPr>
        <w:t>Emissora</w:t>
      </w:r>
      <w:r w:rsidRPr="00D550B0">
        <w:rPr>
          <w:rFonts w:cs="Times New Roman"/>
          <w:szCs w:val="24"/>
        </w:rPr>
        <w:t xml:space="preserve">, independentemente do deferimento do respectivo pedido; </w:t>
      </w:r>
      <w:r w:rsidRPr="00D550B0">
        <w:rPr>
          <w:rFonts w:cs="Times New Roman"/>
          <w:b/>
          <w:bCs/>
          <w:szCs w:val="24"/>
        </w:rPr>
        <w:t>(3)</w:t>
      </w:r>
      <w:r w:rsidRPr="00D550B0">
        <w:rPr>
          <w:rFonts w:cs="Times New Roman"/>
          <w:szCs w:val="24"/>
        </w:rPr>
        <w:t> decretação de falência d</w:t>
      </w:r>
      <w:r>
        <w:rPr>
          <w:rFonts w:cs="Times New Roman"/>
          <w:szCs w:val="24"/>
        </w:rPr>
        <w:t>e qualquer dos Fiadores PJ</w:t>
      </w:r>
      <w:r w:rsidRPr="00D550B0">
        <w:rPr>
          <w:rFonts w:cs="Times New Roman"/>
          <w:szCs w:val="24"/>
        </w:rPr>
        <w:t xml:space="preserve"> e/ou de sociedades controladas ou controladoras da </w:t>
      </w:r>
      <w:r>
        <w:rPr>
          <w:rFonts w:cs="Times New Roman"/>
          <w:szCs w:val="24"/>
        </w:rPr>
        <w:t>Emissora</w:t>
      </w:r>
      <w:r w:rsidRPr="00D550B0">
        <w:rPr>
          <w:rFonts w:cs="Times New Roman"/>
          <w:szCs w:val="24"/>
        </w:rPr>
        <w:t xml:space="preserve">; </w:t>
      </w:r>
      <w:r w:rsidRPr="00D550B0">
        <w:rPr>
          <w:rFonts w:cs="Times New Roman"/>
          <w:b/>
          <w:bCs/>
          <w:szCs w:val="24"/>
        </w:rPr>
        <w:t>(4)</w:t>
      </w:r>
      <w:r w:rsidRPr="00D550B0">
        <w:rPr>
          <w:rFonts w:cs="Times New Roman"/>
          <w:szCs w:val="24"/>
        </w:rPr>
        <w:t xml:space="preserve"> pedido de autofalência p</w:t>
      </w:r>
      <w:r>
        <w:rPr>
          <w:rFonts w:cs="Times New Roman"/>
          <w:szCs w:val="24"/>
        </w:rPr>
        <w:t>or qualquer dos</w:t>
      </w:r>
      <w:r w:rsidRPr="00D550B0">
        <w:rPr>
          <w:rFonts w:cs="Times New Roman"/>
          <w:szCs w:val="24"/>
        </w:rPr>
        <w:t xml:space="preserve"> </w:t>
      </w:r>
      <w:r>
        <w:rPr>
          <w:rFonts w:cs="Times New Roman"/>
          <w:szCs w:val="24"/>
        </w:rPr>
        <w:t>Fiadores PJ</w:t>
      </w:r>
      <w:r w:rsidRPr="00D550B0">
        <w:rPr>
          <w:rFonts w:cs="Times New Roman"/>
          <w:szCs w:val="24"/>
        </w:rPr>
        <w:t xml:space="preserve"> e/ou por sociedades controladas ou controladoras da </w:t>
      </w:r>
      <w:r>
        <w:rPr>
          <w:rFonts w:cs="Times New Roman"/>
          <w:szCs w:val="24"/>
        </w:rPr>
        <w:t>Emissora</w:t>
      </w:r>
      <w:r w:rsidRPr="00D550B0">
        <w:rPr>
          <w:rFonts w:cs="Times New Roman"/>
          <w:szCs w:val="24"/>
        </w:rPr>
        <w:t xml:space="preserve">; </w:t>
      </w:r>
      <w:r w:rsidRPr="00D550B0">
        <w:rPr>
          <w:rFonts w:cs="Times New Roman"/>
          <w:b/>
          <w:bCs/>
          <w:szCs w:val="24"/>
        </w:rPr>
        <w:t>(5)</w:t>
      </w:r>
      <w:r w:rsidRPr="00D550B0">
        <w:rPr>
          <w:rFonts w:cs="Times New Roman"/>
          <w:szCs w:val="24"/>
        </w:rPr>
        <w:t xml:space="preserve"> liquidação, dissolução ou extinção d</w:t>
      </w:r>
      <w:r>
        <w:rPr>
          <w:rFonts w:cs="Times New Roman"/>
          <w:szCs w:val="24"/>
        </w:rPr>
        <w:t>e qualquer dos</w:t>
      </w:r>
      <w:r w:rsidRPr="00D550B0">
        <w:rPr>
          <w:rFonts w:cs="Times New Roman"/>
          <w:szCs w:val="24"/>
        </w:rPr>
        <w:t xml:space="preserve"> </w:t>
      </w:r>
      <w:r>
        <w:rPr>
          <w:rFonts w:cs="Times New Roman"/>
          <w:szCs w:val="24"/>
        </w:rPr>
        <w:t>Fiadores PJ</w:t>
      </w:r>
      <w:r w:rsidRPr="00D550B0">
        <w:rPr>
          <w:rFonts w:cs="Times New Roman"/>
          <w:szCs w:val="24"/>
        </w:rPr>
        <w:t xml:space="preserve"> e/ou de sociedades controladas ou controladoras da </w:t>
      </w:r>
      <w:r>
        <w:rPr>
          <w:rFonts w:cs="Times New Roman"/>
          <w:szCs w:val="24"/>
        </w:rPr>
        <w:t>Emissora</w:t>
      </w:r>
      <w:r w:rsidRPr="00D550B0">
        <w:rPr>
          <w:rFonts w:cs="Times New Roman"/>
          <w:szCs w:val="24"/>
        </w:rPr>
        <w:t xml:space="preserve">; ou </w:t>
      </w:r>
      <w:r w:rsidRPr="00D550B0">
        <w:rPr>
          <w:rFonts w:cs="Times New Roman"/>
          <w:b/>
          <w:bCs/>
          <w:szCs w:val="24"/>
        </w:rPr>
        <w:t>(6)</w:t>
      </w:r>
      <w:r w:rsidRPr="00D550B0">
        <w:rPr>
          <w:rFonts w:cs="Times New Roman"/>
          <w:szCs w:val="24"/>
        </w:rPr>
        <w:t xml:space="preserve"> qualquer evento análogo que caracterize estado de insolvência d</w:t>
      </w:r>
      <w:r>
        <w:rPr>
          <w:rFonts w:cs="Times New Roman"/>
          <w:szCs w:val="24"/>
        </w:rPr>
        <w:t>e qualquer dos</w:t>
      </w:r>
      <w:r w:rsidRPr="00D550B0">
        <w:rPr>
          <w:rFonts w:cs="Times New Roman"/>
          <w:szCs w:val="24"/>
        </w:rPr>
        <w:t xml:space="preserve"> </w:t>
      </w:r>
      <w:r>
        <w:rPr>
          <w:rFonts w:cs="Times New Roman"/>
          <w:szCs w:val="24"/>
        </w:rPr>
        <w:t>Fiadores PJ</w:t>
      </w:r>
      <w:r w:rsidRPr="00D550B0">
        <w:rPr>
          <w:rFonts w:cs="Times New Roman"/>
          <w:szCs w:val="24"/>
        </w:rPr>
        <w:t xml:space="preserve"> e/ou de sociedades controladas ou controladoras da </w:t>
      </w:r>
      <w:r>
        <w:rPr>
          <w:rFonts w:cs="Times New Roman"/>
          <w:szCs w:val="24"/>
        </w:rPr>
        <w:t>Emissora</w:t>
      </w:r>
      <w:r w:rsidRPr="00D550B0">
        <w:rPr>
          <w:rFonts w:cs="Times New Roman"/>
          <w:szCs w:val="24"/>
        </w:rPr>
        <w:t xml:space="preserve">, nos termos da legislação aplicável; </w:t>
      </w:r>
    </w:p>
    <w:p w14:paraId="35CC011F" w14:textId="77777777" w:rsidR="00B05793" w:rsidRPr="00D550B0" w:rsidRDefault="00B05793" w:rsidP="00B05793">
      <w:pPr>
        <w:pStyle w:val="Level2"/>
        <w:numPr>
          <w:ilvl w:val="0"/>
          <w:numId w:val="0"/>
        </w:numPr>
        <w:spacing w:line="300" w:lineRule="atLeast"/>
        <w:ind w:left="709" w:hanging="709"/>
        <w:jc w:val="both"/>
      </w:pPr>
    </w:p>
    <w:p w14:paraId="6E53D102" w14:textId="6718CE5D" w:rsidR="00B05793" w:rsidRDefault="00B05793" w:rsidP="00E40DE0">
      <w:pPr>
        <w:pStyle w:val="Nvel11a"/>
        <w:rPr>
          <w:rFonts w:cs="Times New Roman"/>
          <w:szCs w:val="24"/>
        </w:rPr>
      </w:pPr>
      <w:bookmarkStart w:id="249" w:name="_Ref31652272"/>
      <w:bookmarkStart w:id="250" w:name="_Hlk31002905"/>
      <w:r w:rsidRPr="00D113D9">
        <w:rPr>
          <w:rFonts w:cs="Times New Roman"/>
          <w:szCs w:val="24"/>
        </w:rPr>
        <w:t xml:space="preserve">requerimento ou declaração de insolvência civil </w:t>
      </w:r>
      <w:r w:rsidR="0087081E">
        <w:rPr>
          <w:rFonts w:cs="Times New Roman"/>
          <w:szCs w:val="24"/>
        </w:rPr>
        <w:t xml:space="preserve">de qualquer </w:t>
      </w:r>
      <w:r w:rsidRPr="00D113D9">
        <w:rPr>
          <w:rFonts w:cs="Times New Roman"/>
          <w:szCs w:val="24"/>
        </w:rPr>
        <w:t>dos Fiadores PF;</w:t>
      </w:r>
      <w:bookmarkEnd w:id="249"/>
    </w:p>
    <w:p w14:paraId="7109242D" w14:textId="77777777" w:rsidR="0087081E" w:rsidRDefault="0087081E" w:rsidP="0087081E">
      <w:pPr>
        <w:pStyle w:val="PargrafodaLista"/>
        <w:rPr>
          <w:szCs w:val="24"/>
        </w:rPr>
      </w:pPr>
    </w:p>
    <w:p w14:paraId="57DC579E" w14:textId="7ED45C87" w:rsidR="00B05793" w:rsidRPr="00D550B0" w:rsidRDefault="00B05793" w:rsidP="00E40DE0">
      <w:pPr>
        <w:pStyle w:val="Nvel11a"/>
        <w:rPr>
          <w:rFonts w:cs="Times New Roman"/>
          <w:szCs w:val="24"/>
        </w:rPr>
      </w:pPr>
      <w:bookmarkStart w:id="251" w:name="_Ref23368544"/>
      <w:bookmarkEnd w:id="250"/>
      <w:r w:rsidRPr="00D550B0">
        <w:rPr>
          <w:rFonts w:cs="Times New Roman"/>
          <w:szCs w:val="24"/>
        </w:rPr>
        <w:t xml:space="preserve">protesto legítimo de títulos contra a </w:t>
      </w:r>
      <w:r>
        <w:rPr>
          <w:rFonts w:cs="Times New Roman"/>
          <w:szCs w:val="24"/>
        </w:rPr>
        <w:t>Emissora</w:t>
      </w:r>
      <w:r w:rsidRPr="00D550B0">
        <w:rPr>
          <w:rFonts w:cs="Times New Roman"/>
          <w:szCs w:val="24"/>
        </w:rPr>
        <w:t xml:space="preserve"> e/ou contra quaisquer dos </w:t>
      </w:r>
      <w:r>
        <w:rPr>
          <w:rFonts w:cs="Times New Roman"/>
          <w:szCs w:val="24"/>
        </w:rPr>
        <w:t>Fiadores</w:t>
      </w:r>
      <w:r w:rsidRPr="00D550B0">
        <w:rPr>
          <w:rFonts w:cs="Times New Roman"/>
          <w:szCs w:val="24"/>
        </w:rPr>
        <w:t xml:space="preserve">, cujo valor unitário ou agregado ultrapasse </w:t>
      </w:r>
      <w:bookmarkStart w:id="252" w:name="_Hlk31002936"/>
      <w:r w:rsidRPr="00D550B0">
        <w:rPr>
          <w:rFonts w:cs="Times New Roman"/>
          <w:szCs w:val="24"/>
        </w:rPr>
        <w:t>R</w:t>
      </w:r>
      <w:bookmarkEnd w:id="252"/>
      <w:r>
        <w:rPr>
          <w:rFonts w:cs="Times New Roman"/>
          <w:szCs w:val="24"/>
        </w:rPr>
        <w:t>$</w:t>
      </w:r>
      <w:r w:rsidRPr="00D550B0">
        <w:rPr>
          <w:rFonts w:cs="Times New Roman"/>
          <w:b/>
          <w:szCs w:val="24"/>
        </w:rPr>
        <w:t> </w:t>
      </w:r>
      <w:r>
        <w:rPr>
          <w:rFonts w:cs="Times New Roman"/>
          <w:bCs/>
          <w:szCs w:val="24"/>
        </w:rPr>
        <w:t>1.000.000,00 (um milhão de reais)</w:t>
      </w:r>
      <w:r w:rsidRPr="00D550B0">
        <w:rPr>
          <w:rFonts w:cs="Times New Roman"/>
          <w:szCs w:val="24"/>
        </w:rPr>
        <w:t xml:space="preserve">, </w:t>
      </w:r>
      <w:r w:rsidRPr="00D550B0">
        <w:rPr>
          <w:rFonts w:cs="Times New Roman"/>
          <w:szCs w:val="24"/>
        </w:rPr>
        <w:lastRenderedPageBreak/>
        <w:t xml:space="preserve">salvo se o protesto tiver sido efetuado por erro ou má fé de terceiros, desde que validamente comprovado ou se for o cancelado, em qualquer hipótese, no prazo máximo de </w:t>
      </w:r>
      <w:r w:rsidR="00716D58">
        <w:rPr>
          <w:rFonts w:cs="Times New Roman"/>
          <w:szCs w:val="24"/>
        </w:rPr>
        <w:t>10</w:t>
      </w:r>
      <w:r w:rsidRPr="00D550B0">
        <w:rPr>
          <w:rFonts w:cs="Times New Roman"/>
          <w:szCs w:val="24"/>
        </w:rPr>
        <w:t xml:space="preserve"> (</w:t>
      </w:r>
      <w:r w:rsidR="00716D58">
        <w:rPr>
          <w:rFonts w:cs="Times New Roman"/>
          <w:szCs w:val="24"/>
        </w:rPr>
        <w:t>dez</w:t>
      </w:r>
      <w:r w:rsidRPr="00D550B0">
        <w:rPr>
          <w:rFonts w:cs="Times New Roman"/>
          <w:szCs w:val="24"/>
        </w:rPr>
        <w:t>) Dias Úteis de sua ocorrência;</w:t>
      </w:r>
      <w:bookmarkEnd w:id="251"/>
    </w:p>
    <w:p w14:paraId="3B1A39D7" w14:textId="77777777" w:rsidR="00B05793" w:rsidRPr="00D550B0" w:rsidRDefault="00B05793" w:rsidP="00B05793">
      <w:pPr>
        <w:pStyle w:val="Level2"/>
        <w:numPr>
          <w:ilvl w:val="0"/>
          <w:numId w:val="0"/>
        </w:numPr>
        <w:spacing w:line="300" w:lineRule="atLeast"/>
        <w:ind w:left="709" w:hanging="709"/>
        <w:jc w:val="both"/>
      </w:pPr>
    </w:p>
    <w:p w14:paraId="7829C717" w14:textId="7D0F3717" w:rsidR="00B05793" w:rsidRPr="00D550B0" w:rsidRDefault="00B05793" w:rsidP="00E40DE0">
      <w:pPr>
        <w:pStyle w:val="Nvel11a"/>
        <w:rPr>
          <w:rFonts w:cs="Times New Roman"/>
          <w:szCs w:val="24"/>
        </w:rPr>
      </w:pPr>
      <w:bookmarkStart w:id="253" w:name="_Ref23368561"/>
      <w:r w:rsidRPr="00D550B0">
        <w:rPr>
          <w:rFonts w:cs="Times New Roman"/>
          <w:szCs w:val="24"/>
        </w:rPr>
        <w:t xml:space="preserve">cessão, promessa de cessão ou qualquer forma de transferência ou promessa de transferência a terceiros, no todo ou em parte, pela </w:t>
      </w:r>
      <w:r>
        <w:rPr>
          <w:rFonts w:cs="Times New Roman"/>
          <w:szCs w:val="24"/>
        </w:rPr>
        <w:t>Emissora</w:t>
      </w:r>
      <w:r w:rsidRPr="00D550B0">
        <w:rPr>
          <w:rFonts w:cs="Times New Roman"/>
          <w:szCs w:val="24"/>
        </w:rPr>
        <w:t xml:space="preserve"> ou pelos </w:t>
      </w:r>
      <w:r>
        <w:rPr>
          <w:rFonts w:cs="Times New Roman"/>
          <w:szCs w:val="24"/>
        </w:rPr>
        <w:t>Fiadores</w:t>
      </w:r>
      <w:r w:rsidRPr="00D550B0">
        <w:rPr>
          <w:rFonts w:cs="Times New Roman"/>
          <w:szCs w:val="24"/>
        </w:rPr>
        <w:t xml:space="preserve">, de qualquer de suas obrigações nos termos desta </w:t>
      </w:r>
      <w:r w:rsidR="0087081E">
        <w:rPr>
          <w:rFonts w:cs="Times New Roman"/>
          <w:szCs w:val="24"/>
        </w:rPr>
        <w:t>Escritura de Emissão</w:t>
      </w:r>
      <w:r w:rsidRPr="00D550B0">
        <w:rPr>
          <w:rFonts w:cs="Times New Roman"/>
          <w:szCs w:val="24"/>
        </w:rPr>
        <w:t>, exceto se previamente autorizado pel</w:t>
      </w:r>
      <w:r>
        <w:rPr>
          <w:rFonts w:cs="Times New Roman"/>
          <w:szCs w:val="24"/>
        </w:rPr>
        <w:t>a</w:t>
      </w:r>
      <w:r w:rsidRPr="00D550B0">
        <w:rPr>
          <w:rFonts w:cs="Times New Roman"/>
          <w:szCs w:val="24"/>
        </w:rPr>
        <w:t xml:space="preserve"> </w:t>
      </w:r>
      <w:r>
        <w:rPr>
          <w:rFonts w:cs="Times New Roman"/>
          <w:szCs w:val="24"/>
        </w:rPr>
        <w:t>Titular das Notas Comerciais</w:t>
      </w:r>
      <w:r w:rsidRPr="00D95023">
        <w:rPr>
          <w:rFonts w:cs="Times New Roman"/>
          <w:szCs w:val="24"/>
        </w:rPr>
        <w:t>, mediante a manifestação dos titulares de CRI em assembleia especial de investidores</w:t>
      </w:r>
      <w:r w:rsidRPr="00D550B0">
        <w:rPr>
          <w:rFonts w:cs="Times New Roman"/>
          <w:szCs w:val="24"/>
        </w:rPr>
        <w:t>;</w:t>
      </w:r>
      <w:bookmarkEnd w:id="253"/>
    </w:p>
    <w:p w14:paraId="75C7C353" w14:textId="77777777" w:rsidR="00B05793" w:rsidRPr="00D550B0" w:rsidRDefault="00B05793" w:rsidP="00B05793">
      <w:pPr>
        <w:pStyle w:val="Nvel11a"/>
        <w:numPr>
          <w:ilvl w:val="0"/>
          <w:numId w:val="0"/>
        </w:numPr>
        <w:ind w:left="709"/>
        <w:rPr>
          <w:rFonts w:cs="Times New Roman"/>
          <w:szCs w:val="24"/>
        </w:rPr>
      </w:pPr>
    </w:p>
    <w:p w14:paraId="0B9D3EAB" w14:textId="509A6654" w:rsidR="00B05793" w:rsidRPr="00D550B0" w:rsidRDefault="00B05793" w:rsidP="00E40DE0">
      <w:pPr>
        <w:pStyle w:val="Nvel11a"/>
        <w:rPr>
          <w:rFonts w:cs="Times New Roman"/>
          <w:szCs w:val="24"/>
        </w:rPr>
      </w:pPr>
      <w:r w:rsidRPr="00D550B0">
        <w:rPr>
          <w:rFonts w:cs="Times New Roman"/>
          <w:szCs w:val="24"/>
        </w:rPr>
        <w:t xml:space="preserve">caso fique comprovado que a </w:t>
      </w:r>
      <w:r>
        <w:rPr>
          <w:rFonts w:cs="Times New Roman"/>
          <w:szCs w:val="24"/>
        </w:rPr>
        <w:t>Emissora</w:t>
      </w:r>
      <w:r w:rsidRPr="00D550B0">
        <w:rPr>
          <w:rFonts w:cs="Times New Roman"/>
          <w:szCs w:val="24"/>
        </w:rPr>
        <w:t xml:space="preserve"> utilizou os recursos captados a partir da emissão </w:t>
      </w:r>
      <w:r w:rsidR="0087081E">
        <w:rPr>
          <w:rFonts w:cs="Times New Roman"/>
          <w:szCs w:val="24"/>
        </w:rPr>
        <w:t xml:space="preserve">das Notas Comerciais </w:t>
      </w:r>
      <w:r w:rsidRPr="00D550B0">
        <w:rPr>
          <w:rFonts w:cs="Times New Roman"/>
          <w:szCs w:val="24"/>
        </w:rPr>
        <w:t>para finalidade diversa daquela prevista na Destinação dos Recursos;</w:t>
      </w:r>
    </w:p>
    <w:p w14:paraId="2A79CECF" w14:textId="77777777" w:rsidR="00B05793" w:rsidRPr="00D550B0" w:rsidRDefault="00B05793" w:rsidP="00B05793">
      <w:pPr>
        <w:pStyle w:val="Nvel11a"/>
        <w:numPr>
          <w:ilvl w:val="0"/>
          <w:numId w:val="0"/>
        </w:numPr>
        <w:ind w:left="709"/>
        <w:rPr>
          <w:rFonts w:cs="Times New Roman"/>
          <w:szCs w:val="24"/>
        </w:rPr>
      </w:pPr>
      <w:bookmarkStart w:id="254" w:name="_Ref23368131"/>
    </w:p>
    <w:p w14:paraId="1DFFA6E1" w14:textId="5F2ACF32" w:rsidR="00B05793" w:rsidRPr="00D550B0" w:rsidRDefault="00B05793" w:rsidP="00E40DE0">
      <w:pPr>
        <w:pStyle w:val="Nvel11a"/>
        <w:rPr>
          <w:rFonts w:cs="Times New Roman"/>
          <w:szCs w:val="24"/>
        </w:rPr>
      </w:pPr>
      <w:r w:rsidRPr="00D550B0">
        <w:rPr>
          <w:rFonts w:cs="Times New Roman"/>
          <w:szCs w:val="24"/>
        </w:rPr>
        <w:t xml:space="preserve">caso a </w:t>
      </w:r>
      <w:r>
        <w:rPr>
          <w:rFonts w:cs="Times New Roman"/>
          <w:szCs w:val="24"/>
        </w:rPr>
        <w:t>Emissora</w:t>
      </w:r>
      <w:r w:rsidRPr="00D550B0">
        <w:rPr>
          <w:rFonts w:cs="Times New Roman"/>
          <w:szCs w:val="24"/>
        </w:rPr>
        <w:t xml:space="preserve"> não apresente ao Agente Fiduciário dos CRI ou à </w:t>
      </w:r>
      <w:r w:rsidR="0087081E">
        <w:rPr>
          <w:rFonts w:cs="Times New Roman"/>
          <w:szCs w:val="24"/>
        </w:rPr>
        <w:t>Titular das Notas Comerciais</w:t>
      </w:r>
      <w:r w:rsidRPr="00D550B0">
        <w:rPr>
          <w:rFonts w:cs="Times New Roman"/>
          <w:szCs w:val="24"/>
        </w:rPr>
        <w:t xml:space="preserve">, quando solicitado por escrito, com pelo menos 10 (dez) Dias Úteis de antecedência, quaisquer documentos comprobatórios da Destinação dos Recursos empregados para o fim previsto nesta </w:t>
      </w:r>
      <w:r w:rsidR="0087081E">
        <w:rPr>
          <w:rFonts w:cs="Times New Roman"/>
          <w:szCs w:val="24"/>
        </w:rPr>
        <w:t>Escritura de Emissão</w:t>
      </w:r>
      <w:r w:rsidRPr="00D550B0">
        <w:rPr>
          <w:rFonts w:cs="Times New Roman"/>
          <w:szCs w:val="24"/>
        </w:rPr>
        <w:t xml:space="preserve">, sendo que, em se tratando de documentos expedidos por órgãos públicos ou qualquer autoridade governamental, referido prazo deverá ser observado pela </w:t>
      </w:r>
      <w:r>
        <w:rPr>
          <w:rFonts w:cs="Times New Roman"/>
          <w:szCs w:val="24"/>
        </w:rPr>
        <w:t>Emissora</w:t>
      </w:r>
      <w:r w:rsidRPr="00D550B0">
        <w:rPr>
          <w:rFonts w:cs="Times New Roman"/>
          <w:szCs w:val="24"/>
        </w:rPr>
        <w:t xml:space="preserve"> para apresentar o comprovante de solicitação do competente documento junto aos órgãos referidos, sem prejuízo da obrigação da </w:t>
      </w:r>
      <w:r>
        <w:rPr>
          <w:rFonts w:cs="Times New Roman"/>
          <w:szCs w:val="24"/>
        </w:rPr>
        <w:t>Emissora</w:t>
      </w:r>
      <w:r w:rsidRPr="00D550B0">
        <w:rPr>
          <w:rFonts w:cs="Times New Roman"/>
          <w:szCs w:val="24"/>
        </w:rPr>
        <w:t xml:space="preserve"> de apresentação de comprovantes semestrais ao Agente Fiduciário dos CRI, com cópia à </w:t>
      </w:r>
      <w:r w:rsidR="0087081E">
        <w:rPr>
          <w:rFonts w:cs="Times New Roman"/>
          <w:szCs w:val="24"/>
        </w:rPr>
        <w:t>Titular das Notas Comerciais</w:t>
      </w:r>
      <w:r w:rsidRPr="00D550B0">
        <w:rPr>
          <w:rFonts w:cs="Times New Roman"/>
          <w:szCs w:val="24"/>
        </w:rPr>
        <w:t>, com relação à Destinação d</w:t>
      </w:r>
      <w:r w:rsidR="0087081E">
        <w:rPr>
          <w:rFonts w:cs="Times New Roman"/>
          <w:szCs w:val="24"/>
        </w:rPr>
        <w:t>os</w:t>
      </w:r>
      <w:r w:rsidRPr="00D550B0">
        <w:rPr>
          <w:rFonts w:cs="Times New Roman"/>
          <w:szCs w:val="24"/>
        </w:rPr>
        <w:t xml:space="preserve"> Recursos;</w:t>
      </w:r>
      <w:bookmarkEnd w:id="254"/>
    </w:p>
    <w:p w14:paraId="73B1CABF" w14:textId="77777777" w:rsidR="00B05793" w:rsidRPr="00D550B0" w:rsidRDefault="00B05793" w:rsidP="00B05793">
      <w:pPr>
        <w:pStyle w:val="Level2"/>
        <w:numPr>
          <w:ilvl w:val="0"/>
          <w:numId w:val="0"/>
        </w:numPr>
        <w:spacing w:line="300" w:lineRule="atLeast"/>
        <w:ind w:left="709" w:hanging="709"/>
        <w:jc w:val="both"/>
      </w:pPr>
    </w:p>
    <w:p w14:paraId="06BBE665" w14:textId="0C95D49A" w:rsidR="00B05793" w:rsidRPr="00D550B0" w:rsidRDefault="00B05793" w:rsidP="00E40DE0">
      <w:pPr>
        <w:pStyle w:val="Nvel11a"/>
        <w:rPr>
          <w:rFonts w:cs="Times New Roman"/>
          <w:szCs w:val="24"/>
        </w:rPr>
      </w:pPr>
      <w:r w:rsidRPr="00D550B0">
        <w:rPr>
          <w:rFonts w:cs="Times New Roman"/>
          <w:szCs w:val="24"/>
        </w:rPr>
        <w:t xml:space="preserve">invalidade, ineficácia, nulidade ou inexequibilidade desta </w:t>
      </w:r>
      <w:r w:rsidR="0087081E">
        <w:rPr>
          <w:rFonts w:cs="Times New Roman"/>
          <w:szCs w:val="24"/>
        </w:rPr>
        <w:t xml:space="preserve">Escritura de Emissão e/ou </w:t>
      </w:r>
      <w:r w:rsidRPr="00D550B0">
        <w:rPr>
          <w:rFonts w:cs="Times New Roman"/>
          <w:szCs w:val="24"/>
        </w:rPr>
        <w:t xml:space="preserve">dos </w:t>
      </w:r>
      <w:r w:rsidR="0087081E">
        <w:rPr>
          <w:rFonts w:cs="Times New Roman"/>
          <w:szCs w:val="24"/>
        </w:rPr>
        <w:t xml:space="preserve">demais </w:t>
      </w:r>
      <w:r w:rsidRPr="00D550B0">
        <w:rPr>
          <w:rFonts w:cs="Times New Roman"/>
          <w:szCs w:val="24"/>
        </w:rPr>
        <w:t xml:space="preserve">Documentos da Operação e/ou de quaisquer das obrigações da </w:t>
      </w:r>
      <w:r>
        <w:rPr>
          <w:rFonts w:cs="Times New Roman"/>
          <w:szCs w:val="24"/>
        </w:rPr>
        <w:t>Emissora</w:t>
      </w:r>
      <w:r w:rsidRPr="00D550B0">
        <w:rPr>
          <w:rFonts w:cs="Times New Roman"/>
          <w:szCs w:val="24"/>
        </w:rPr>
        <w:t xml:space="preserve"> ou dos </w:t>
      </w:r>
      <w:r>
        <w:rPr>
          <w:rFonts w:cs="Times New Roman"/>
          <w:szCs w:val="24"/>
        </w:rPr>
        <w:t>Fiadores</w:t>
      </w:r>
      <w:r w:rsidRPr="00D550B0">
        <w:rPr>
          <w:rFonts w:cs="Times New Roman"/>
          <w:szCs w:val="24"/>
        </w:rPr>
        <w:t xml:space="preserve"> oriundas desta </w:t>
      </w:r>
      <w:r w:rsidR="0087081E">
        <w:rPr>
          <w:rFonts w:cs="Times New Roman"/>
          <w:szCs w:val="24"/>
        </w:rPr>
        <w:t>Escritura de Emissão e/ou dos demais Documentos da Operação</w:t>
      </w:r>
      <w:r w:rsidRPr="00D550B0">
        <w:rPr>
          <w:rFonts w:cs="Times New Roman"/>
          <w:szCs w:val="24"/>
        </w:rPr>
        <w:t>;</w:t>
      </w:r>
    </w:p>
    <w:p w14:paraId="71825E78" w14:textId="77777777" w:rsidR="00B05793" w:rsidRPr="00D550B0" w:rsidRDefault="00B05793" w:rsidP="00B05793">
      <w:pPr>
        <w:pStyle w:val="Level2"/>
        <w:numPr>
          <w:ilvl w:val="0"/>
          <w:numId w:val="0"/>
        </w:numPr>
        <w:spacing w:line="300" w:lineRule="atLeast"/>
        <w:ind w:left="709" w:hanging="709"/>
        <w:jc w:val="both"/>
      </w:pPr>
    </w:p>
    <w:p w14:paraId="316F211F" w14:textId="2EA5F8B5" w:rsidR="00B05793" w:rsidRPr="00D550B0" w:rsidRDefault="00B05793" w:rsidP="00E40DE0">
      <w:pPr>
        <w:pStyle w:val="Nvel11a"/>
        <w:rPr>
          <w:rFonts w:cs="Times New Roman"/>
          <w:szCs w:val="24"/>
        </w:rPr>
      </w:pPr>
      <w:bookmarkStart w:id="255" w:name="_Ref23368367"/>
      <w:r w:rsidRPr="00D550B0">
        <w:rPr>
          <w:rFonts w:cs="Times New Roman"/>
          <w:szCs w:val="24"/>
        </w:rPr>
        <w:t xml:space="preserve">se qualquer declaração, garantia ou informação da </w:t>
      </w:r>
      <w:r>
        <w:rPr>
          <w:rFonts w:cs="Times New Roman"/>
          <w:szCs w:val="24"/>
        </w:rPr>
        <w:t>Emissora</w:t>
      </w:r>
      <w:r w:rsidRPr="00D550B0">
        <w:rPr>
          <w:rFonts w:cs="Times New Roman"/>
          <w:szCs w:val="24"/>
        </w:rPr>
        <w:t xml:space="preserve"> ou dos </w:t>
      </w:r>
      <w:r>
        <w:rPr>
          <w:rFonts w:cs="Times New Roman"/>
          <w:szCs w:val="24"/>
        </w:rPr>
        <w:t>Fiadores</w:t>
      </w:r>
      <w:r w:rsidRPr="00D550B0">
        <w:rPr>
          <w:rFonts w:cs="Times New Roman"/>
          <w:szCs w:val="24"/>
        </w:rPr>
        <w:t xml:space="preserve">, contida nesta </w:t>
      </w:r>
      <w:r w:rsidR="0087081E">
        <w:rPr>
          <w:rFonts w:cs="Times New Roman"/>
          <w:szCs w:val="24"/>
        </w:rPr>
        <w:t>Escritura de Emissão</w:t>
      </w:r>
      <w:r w:rsidRPr="00D550B0">
        <w:rPr>
          <w:rFonts w:cs="Times New Roman"/>
          <w:szCs w:val="24"/>
        </w:rPr>
        <w:t xml:space="preserve">, for considerada falsa, incompleta ou imprecisa, que gere ou que possa gerar dano ou prejuízo para </w:t>
      </w:r>
      <w:r w:rsidR="0087081E">
        <w:rPr>
          <w:rFonts w:cs="Times New Roman"/>
          <w:szCs w:val="24"/>
        </w:rPr>
        <w:t>a Titular das Notas Comerciais</w:t>
      </w:r>
      <w:r w:rsidRPr="00D550B0">
        <w:rPr>
          <w:rFonts w:cs="Times New Roman"/>
          <w:szCs w:val="24"/>
        </w:rPr>
        <w:t>, a qualquer título;</w:t>
      </w:r>
      <w:bookmarkEnd w:id="255"/>
    </w:p>
    <w:p w14:paraId="0F568219" w14:textId="77777777" w:rsidR="00B05793" w:rsidRPr="00D550B0" w:rsidRDefault="00B05793" w:rsidP="00B05793">
      <w:pPr>
        <w:pStyle w:val="Level2"/>
        <w:numPr>
          <w:ilvl w:val="0"/>
          <w:numId w:val="0"/>
        </w:numPr>
        <w:spacing w:line="300" w:lineRule="atLeast"/>
        <w:ind w:left="709" w:hanging="709"/>
        <w:jc w:val="both"/>
      </w:pPr>
    </w:p>
    <w:p w14:paraId="04C9B8C6" w14:textId="61D77D14" w:rsidR="00B05793" w:rsidRPr="00D550B0" w:rsidRDefault="00B05793" w:rsidP="00E40DE0">
      <w:pPr>
        <w:pStyle w:val="Nvel11a"/>
        <w:rPr>
          <w:rFonts w:cs="Times New Roman"/>
          <w:szCs w:val="24"/>
        </w:rPr>
      </w:pPr>
      <w:bookmarkStart w:id="256" w:name="_Ref31652391"/>
      <w:r w:rsidRPr="00D550B0">
        <w:rPr>
          <w:rFonts w:cs="Times New Roman"/>
          <w:szCs w:val="24"/>
        </w:rPr>
        <w:t xml:space="preserve">inadimplemento pecuniário ou declaração de vencimento antecipado de quaisquer dívidas da </w:t>
      </w:r>
      <w:r>
        <w:rPr>
          <w:rFonts w:cs="Times New Roman"/>
          <w:szCs w:val="24"/>
        </w:rPr>
        <w:t>Emissora</w:t>
      </w:r>
      <w:r w:rsidRPr="00D550B0">
        <w:rPr>
          <w:rFonts w:cs="Times New Roman"/>
          <w:szCs w:val="24"/>
        </w:rPr>
        <w:t xml:space="preserve"> e/ou de quaisquer dos </w:t>
      </w:r>
      <w:r>
        <w:rPr>
          <w:rFonts w:cs="Times New Roman"/>
          <w:szCs w:val="24"/>
        </w:rPr>
        <w:t>Fiadores</w:t>
      </w:r>
      <w:r w:rsidRPr="00D550B0">
        <w:rPr>
          <w:rFonts w:cs="Times New Roman"/>
          <w:szCs w:val="24"/>
        </w:rPr>
        <w:t xml:space="preserve"> perante </w:t>
      </w:r>
      <w:r w:rsidR="0087081E">
        <w:rPr>
          <w:rFonts w:cs="Times New Roman"/>
          <w:szCs w:val="24"/>
        </w:rPr>
        <w:t>a Titular das Notas Comerciais</w:t>
      </w:r>
      <w:r w:rsidRPr="00D550B0">
        <w:rPr>
          <w:rFonts w:cs="Times New Roman"/>
          <w:szCs w:val="24"/>
        </w:rPr>
        <w:t xml:space="preserve"> e/ou quaisquer terceiros, em montante unitário ou agregado igual ou superior a R</w:t>
      </w:r>
      <w:r>
        <w:rPr>
          <w:rFonts w:cs="Times New Roman"/>
          <w:szCs w:val="24"/>
        </w:rPr>
        <w:t>$</w:t>
      </w:r>
      <w:r w:rsidRPr="0087081E">
        <w:rPr>
          <w:rFonts w:cs="Times New Roman"/>
          <w:szCs w:val="24"/>
        </w:rPr>
        <w:t> 5.000.000,00 (cinco</w:t>
      </w:r>
      <w:r>
        <w:rPr>
          <w:rFonts w:cs="Times New Roman"/>
          <w:bCs/>
          <w:szCs w:val="24"/>
        </w:rPr>
        <w:t xml:space="preserve"> milhões de reais)</w:t>
      </w:r>
      <w:r w:rsidRPr="00D550B0">
        <w:rPr>
          <w:rFonts w:cs="Times New Roman"/>
          <w:szCs w:val="24"/>
        </w:rPr>
        <w:t xml:space="preserve">, observados eventuais prazos de cura previstos nos respectivos contratos, salvo se a </w:t>
      </w:r>
      <w:r>
        <w:rPr>
          <w:rFonts w:cs="Times New Roman"/>
          <w:szCs w:val="24"/>
        </w:rPr>
        <w:t>Emissora</w:t>
      </w:r>
      <w:r w:rsidRPr="00D550B0">
        <w:rPr>
          <w:rFonts w:cs="Times New Roman"/>
          <w:szCs w:val="24"/>
        </w:rPr>
        <w:t xml:space="preserve"> comprovar de forma satisfatória </w:t>
      </w:r>
      <w:r w:rsidR="0087081E">
        <w:rPr>
          <w:rFonts w:cs="Times New Roman"/>
          <w:szCs w:val="24"/>
        </w:rPr>
        <w:t>à Titular das Notas Comerciais</w:t>
      </w:r>
      <w:r w:rsidRPr="00D550B0">
        <w:rPr>
          <w:rFonts w:cs="Times New Roman"/>
          <w:szCs w:val="24"/>
        </w:rPr>
        <w:t>, em até 2 (dois) Dias Úteis seguintes a data de sua ocorrência, que tal inadimplemento não ocorreu ou foi devidamente sanado pela parte devedora;</w:t>
      </w:r>
      <w:bookmarkEnd w:id="256"/>
    </w:p>
    <w:p w14:paraId="49C2468A" w14:textId="77777777" w:rsidR="00B05793" w:rsidRPr="00D550B0" w:rsidRDefault="00B05793" w:rsidP="00B05793">
      <w:pPr>
        <w:pStyle w:val="Level2"/>
        <w:numPr>
          <w:ilvl w:val="0"/>
          <w:numId w:val="0"/>
        </w:numPr>
        <w:spacing w:line="300" w:lineRule="atLeast"/>
        <w:ind w:left="709" w:hanging="709"/>
        <w:jc w:val="both"/>
      </w:pPr>
    </w:p>
    <w:p w14:paraId="3D190854" w14:textId="74EBEEEE" w:rsidR="00B05793" w:rsidRPr="00D550B0" w:rsidRDefault="00B05793" w:rsidP="00E40DE0">
      <w:pPr>
        <w:pStyle w:val="Nvel11a"/>
        <w:rPr>
          <w:rFonts w:cs="Times New Roman"/>
          <w:szCs w:val="24"/>
        </w:rPr>
      </w:pPr>
      <w:bookmarkStart w:id="257" w:name="_Ref23368586"/>
      <w:r w:rsidRPr="00D550B0">
        <w:rPr>
          <w:rFonts w:cs="Times New Roman"/>
          <w:szCs w:val="24"/>
        </w:rPr>
        <w:t xml:space="preserve">descumprimento pela </w:t>
      </w:r>
      <w:r>
        <w:rPr>
          <w:rFonts w:cs="Times New Roman"/>
          <w:szCs w:val="24"/>
        </w:rPr>
        <w:t>Emissora</w:t>
      </w:r>
      <w:r w:rsidRPr="00D550B0">
        <w:rPr>
          <w:rFonts w:cs="Times New Roman"/>
          <w:szCs w:val="24"/>
        </w:rPr>
        <w:t xml:space="preserve"> e/ou por quaisquer dos </w:t>
      </w:r>
      <w:r>
        <w:rPr>
          <w:rFonts w:cs="Times New Roman"/>
          <w:szCs w:val="24"/>
        </w:rPr>
        <w:t>Fiadores</w:t>
      </w:r>
      <w:r w:rsidRPr="00D550B0">
        <w:rPr>
          <w:rFonts w:cs="Times New Roman"/>
          <w:szCs w:val="24"/>
        </w:rPr>
        <w:t xml:space="preserve"> de decisão administrativa, arbitral ou judicial transitada em julgado contra a </w:t>
      </w:r>
      <w:r>
        <w:rPr>
          <w:rFonts w:cs="Times New Roman"/>
          <w:szCs w:val="24"/>
        </w:rPr>
        <w:t>Emissora</w:t>
      </w:r>
      <w:r w:rsidRPr="00D550B0">
        <w:rPr>
          <w:rFonts w:cs="Times New Roman"/>
          <w:szCs w:val="24"/>
        </w:rPr>
        <w:t xml:space="preserve"> e/ou </w:t>
      </w:r>
      <w:r w:rsidRPr="00D550B0">
        <w:rPr>
          <w:rFonts w:cs="Times New Roman"/>
          <w:szCs w:val="24"/>
        </w:rPr>
        <w:lastRenderedPageBreak/>
        <w:t xml:space="preserve">contra quaisquer dos </w:t>
      </w:r>
      <w:r>
        <w:rPr>
          <w:rFonts w:cs="Times New Roman"/>
          <w:szCs w:val="24"/>
        </w:rPr>
        <w:t>Fiadores</w:t>
      </w:r>
      <w:r w:rsidRPr="00D550B0">
        <w:rPr>
          <w:rFonts w:cs="Times New Roman"/>
          <w:szCs w:val="24"/>
        </w:rPr>
        <w:t>, cujo valor, individual ou agregado, seja igual ou superior a R</w:t>
      </w:r>
      <w:r>
        <w:rPr>
          <w:rFonts w:cs="Times New Roman"/>
          <w:szCs w:val="24"/>
        </w:rPr>
        <w:t>$</w:t>
      </w:r>
      <w:r w:rsidRPr="00D550B0">
        <w:rPr>
          <w:rFonts w:cs="Times New Roman"/>
          <w:b/>
          <w:szCs w:val="24"/>
        </w:rPr>
        <w:t> </w:t>
      </w:r>
      <w:r>
        <w:rPr>
          <w:rFonts w:cs="Times New Roman"/>
          <w:bCs/>
          <w:szCs w:val="24"/>
        </w:rPr>
        <w:t>1.000.000,00 (um milhão de reais)</w:t>
      </w:r>
      <w:r w:rsidRPr="00D550B0">
        <w:rPr>
          <w:rFonts w:cs="Times New Roman"/>
          <w:szCs w:val="24"/>
        </w:rPr>
        <w:t>;</w:t>
      </w:r>
      <w:bookmarkEnd w:id="257"/>
    </w:p>
    <w:p w14:paraId="04616373" w14:textId="77777777" w:rsidR="00B05793" w:rsidRPr="00D550B0" w:rsidRDefault="00B05793" w:rsidP="00B05793">
      <w:pPr>
        <w:pStyle w:val="Level2"/>
        <w:numPr>
          <w:ilvl w:val="0"/>
          <w:numId w:val="0"/>
        </w:numPr>
        <w:spacing w:line="300" w:lineRule="atLeast"/>
        <w:ind w:left="709" w:hanging="709"/>
        <w:jc w:val="both"/>
      </w:pPr>
    </w:p>
    <w:p w14:paraId="2730D998" w14:textId="25362D5F" w:rsidR="00B05793" w:rsidRPr="00D550B0" w:rsidRDefault="00B05793" w:rsidP="00E40DE0">
      <w:pPr>
        <w:pStyle w:val="Nvel11a"/>
        <w:numPr>
          <w:ilvl w:val="2"/>
          <w:numId w:val="4"/>
        </w:numPr>
        <w:rPr>
          <w:rFonts w:cs="Times New Roman"/>
          <w:szCs w:val="24"/>
        </w:rPr>
      </w:pPr>
      <w:r w:rsidRPr="00D550B0">
        <w:rPr>
          <w:rFonts w:cs="Times New Roman"/>
          <w:szCs w:val="24"/>
        </w:rPr>
        <w:t xml:space="preserve">a realização de qualquer redução de capital social da </w:t>
      </w:r>
      <w:r>
        <w:rPr>
          <w:rFonts w:cs="Times New Roman"/>
          <w:szCs w:val="24"/>
        </w:rPr>
        <w:t>Emissora</w:t>
      </w:r>
      <w:r w:rsidRPr="00D550B0">
        <w:rPr>
          <w:rFonts w:cs="Times New Roman"/>
          <w:szCs w:val="24"/>
        </w:rPr>
        <w:t>, sem a prévia e expressa anuência d</w:t>
      </w:r>
      <w:r w:rsidR="0087081E">
        <w:rPr>
          <w:rFonts w:cs="Times New Roman"/>
          <w:szCs w:val="24"/>
        </w:rPr>
        <w:t>a</w:t>
      </w:r>
      <w:r w:rsidRPr="00D550B0">
        <w:rPr>
          <w:rFonts w:cs="Times New Roman"/>
          <w:szCs w:val="24"/>
        </w:rPr>
        <w:t xml:space="preserve"> </w:t>
      </w:r>
      <w:r w:rsidR="0087081E">
        <w:rPr>
          <w:rFonts w:cs="Times New Roman"/>
          <w:szCs w:val="24"/>
        </w:rPr>
        <w:t>Titular das Notas Comerciais</w:t>
      </w:r>
      <w:r w:rsidRPr="00D550B0">
        <w:rPr>
          <w:rFonts w:cs="Times New Roman"/>
          <w:szCs w:val="24"/>
        </w:rPr>
        <w:t xml:space="preserve">, conforme aprovada em assembleia </w:t>
      </w:r>
      <w:r>
        <w:rPr>
          <w:rFonts w:cs="Times New Roman"/>
          <w:szCs w:val="24"/>
        </w:rPr>
        <w:t xml:space="preserve">especial de investidores dos </w:t>
      </w:r>
      <w:r w:rsidRPr="00D550B0">
        <w:rPr>
          <w:rFonts w:cs="Times New Roman"/>
          <w:szCs w:val="24"/>
        </w:rPr>
        <w:t xml:space="preserve">CRI; </w:t>
      </w:r>
    </w:p>
    <w:p w14:paraId="18185325" w14:textId="77777777" w:rsidR="00B05793" w:rsidRPr="00D550B0" w:rsidRDefault="00B05793" w:rsidP="00B05793">
      <w:pPr>
        <w:pStyle w:val="Level2"/>
        <w:numPr>
          <w:ilvl w:val="0"/>
          <w:numId w:val="0"/>
        </w:numPr>
        <w:spacing w:line="300" w:lineRule="atLeast"/>
        <w:ind w:left="709" w:hanging="709"/>
        <w:jc w:val="both"/>
      </w:pPr>
    </w:p>
    <w:p w14:paraId="783A6B62" w14:textId="4B2D151A" w:rsidR="00B05793" w:rsidRPr="00D550B0" w:rsidRDefault="00B05793" w:rsidP="00E40DE0">
      <w:pPr>
        <w:pStyle w:val="Nvel11a"/>
        <w:numPr>
          <w:ilvl w:val="2"/>
          <w:numId w:val="4"/>
        </w:numPr>
        <w:rPr>
          <w:rFonts w:cs="Times New Roman"/>
          <w:szCs w:val="24"/>
        </w:rPr>
      </w:pPr>
      <w:r w:rsidRPr="00D550B0">
        <w:rPr>
          <w:rFonts w:cs="Times New Roman"/>
          <w:szCs w:val="24"/>
        </w:rPr>
        <w:t xml:space="preserve">alienação ou qualquer forma de transferência de qualquer das Unidades </w:t>
      </w:r>
      <w:r w:rsidR="0087081E">
        <w:rPr>
          <w:rFonts w:cs="Times New Roman"/>
          <w:szCs w:val="24"/>
        </w:rPr>
        <w:t>Autônomas</w:t>
      </w:r>
      <w:r w:rsidRPr="00D550B0">
        <w:rPr>
          <w:rFonts w:cs="Times New Roman"/>
          <w:szCs w:val="24"/>
        </w:rPr>
        <w:t xml:space="preserve">, sem que seja realizada a prévia Amortização Extraordinária Obrigatória Eventual, nos termos da cláusula </w:t>
      </w:r>
      <w:r w:rsidRPr="00D550B0">
        <w:rPr>
          <w:rFonts w:cs="Times New Roman"/>
          <w:szCs w:val="24"/>
        </w:rPr>
        <w:fldChar w:fldCharType="begin"/>
      </w:r>
      <w:r w:rsidRPr="00D550B0">
        <w:rPr>
          <w:rFonts w:cs="Times New Roman"/>
          <w:szCs w:val="24"/>
        </w:rPr>
        <w:instrText xml:space="preserve"> REF _Ref31651810 \r \h  \* MERGEFORMAT </w:instrText>
      </w:r>
      <w:r w:rsidRPr="00D550B0">
        <w:rPr>
          <w:rFonts w:cs="Times New Roman"/>
          <w:szCs w:val="24"/>
        </w:rPr>
      </w:r>
      <w:r w:rsidRPr="00D550B0">
        <w:rPr>
          <w:rFonts w:cs="Times New Roman"/>
          <w:szCs w:val="24"/>
        </w:rPr>
        <w:fldChar w:fldCharType="separate"/>
      </w:r>
      <w:r w:rsidR="00C70752">
        <w:rPr>
          <w:rFonts w:cs="Times New Roman"/>
          <w:szCs w:val="24"/>
        </w:rPr>
        <w:t>4.5</w:t>
      </w:r>
      <w:r w:rsidRPr="00D550B0">
        <w:rPr>
          <w:rFonts w:cs="Times New Roman"/>
          <w:szCs w:val="24"/>
        </w:rPr>
        <w:fldChar w:fldCharType="end"/>
      </w:r>
      <w:r w:rsidRPr="00D550B0">
        <w:rPr>
          <w:rFonts w:cs="Times New Roman"/>
          <w:szCs w:val="24"/>
        </w:rPr>
        <w:t xml:space="preserve"> acima ou realizada a inclusão da </w:t>
      </w:r>
      <w:r w:rsidR="0087081E">
        <w:rPr>
          <w:rFonts w:cs="Times New Roman"/>
          <w:szCs w:val="24"/>
        </w:rPr>
        <w:t>Titular das Notas Comerciais</w:t>
      </w:r>
      <w:r w:rsidRPr="00D550B0">
        <w:rPr>
          <w:rFonts w:cs="Times New Roman"/>
          <w:szCs w:val="24"/>
        </w:rPr>
        <w:t xml:space="preserve">, na qualidade de </w:t>
      </w:r>
      <w:r>
        <w:rPr>
          <w:rFonts w:cs="Times New Roman"/>
          <w:szCs w:val="24"/>
        </w:rPr>
        <w:t xml:space="preserve">parte </w:t>
      </w:r>
      <w:r w:rsidRPr="00D550B0">
        <w:rPr>
          <w:rFonts w:cs="Times New Roman"/>
          <w:szCs w:val="24"/>
        </w:rPr>
        <w:t xml:space="preserve">interveniente, no respectivo contrato de </w:t>
      </w:r>
      <w:r>
        <w:rPr>
          <w:rFonts w:cs="Times New Roman"/>
          <w:szCs w:val="24"/>
        </w:rPr>
        <w:t xml:space="preserve">financiamento imobiliário </w:t>
      </w:r>
      <w:r w:rsidRPr="00D550B0">
        <w:rPr>
          <w:rFonts w:cs="Times New Roman"/>
          <w:szCs w:val="24"/>
        </w:rPr>
        <w:t xml:space="preserve">da Unidade </w:t>
      </w:r>
      <w:r>
        <w:rPr>
          <w:rFonts w:cs="Times New Roman"/>
          <w:szCs w:val="24"/>
        </w:rPr>
        <w:t>Autônoma</w:t>
      </w:r>
      <w:r w:rsidRPr="00D550B0">
        <w:rPr>
          <w:rFonts w:cs="Times New Roman"/>
          <w:szCs w:val="24"/>
        </w:rPr>
        <w:t xml:space="preserve">, nos termos da cláusula </w:t>
      </w:r>
      <w:r>
        <w:rPr>
          <w:rFonts w:cs="Times New Roman"/>
          <w:szCs w:val="24"/>
        </w:rPr>
        <w:fldChar w:fldCharType="begin"/>
      </w:r>
      <w:r>
        <w:rPr>
          <w:rFonts w:cs="Times New Roman"/>
          <w:szCs w:val="24"/>
        </w:rPr>
        <w:instrText xml:space="preserve"> REF _Ref115940550 \r \h </w:instrText>
      </w:r>
      <w:r>
        <w:rPr>
          <w:rFonts w:cs="Times New Roman"/>
          <w:szCs w:val="24"/>
        </w:rPr>
      </w:r>
      <w:r>
        <w:rPr>
          <w:rFonts w:cs="Times New Roman"/>
          <w:szCs w:val="24"/>
        </w:rPr>
        <w:fldChar w:fldCharType="separate"/>
      </w:r>
      <w:r w:rsidR="00C70752">
        <w:rPr>
          <w:rFonts w:cs="Times New Roman"/>
          <w:szCs w:val="24"/>
        </w:rPr>
        <w:t>5.3.4</w:t>
      </w:r>
      <w:r>
        <w:rPr>
          <w:rFonts w:cs="Times New Roman"/>
          <w:szCs w:val="24"/>
        </w:rPr>
        <w:fldChar w:fldCharType="end"/>
      </w:r>
      <w:r>
        <w:rPr>
          <w:rFonts w:cs="Times New Roman"/>
          <w:szCs w:val="24"/>
        </w:rPr>
        <w:t xml:space="preserve"> </w:t>
      </w:r>
      <w:r w:rsidRPr="00D550B0">
        <w:rPr>
          <w:rFonts w:cs="Times New Roman"/>
          <w:szCs w:val="24"/>
        </w:rPr>
        <w:t xml:space="preserve">acima; </w:t>
      </w:r>
    </w:p>
    <w:p w14:paraId="74369099" w14:textId="77777777" w:rsidR="00B05793" w:rsidRPr="00D550B0" w:rsidRDefault="00B05793" w:rsidP="00B05793">
      <w:pPr>
        <w:pStyle w:val="Level2"/>
        <w:numPr>
          <w:ilvl w:val="0"/>
          <w:numId w:val="0"/>
        </w:numPr>
        <w:spacing w:line="300" w:lineRule="atLeast"/>
        <w:ind w:left="709" w:hanging="709"/>
        <w:jc w:val="both"/>
      </w:pPr>
    </w:p>
    <w:p w14:paraId="6C56437A" w14:textId="66A71F9A" w:rsidR="00B05793" w:rsidRPr="00D550B0" w:rsidRDefault="00B05793" w:rsidP="00E40DE0">
      <w:pPr>
        <w:pStyle w:val="Nvel11a"/>
        <w:rPr>
          <w:rFonts w:cs="Times New Roman"/>
          <w:szCs w:val="24"/>
        </w:rPr>
      </w:pPr>
      <w:bookmarkStart w:id="258" w:name="_Ref23368135"/>
      <w:bookmarkStart w:id="259" w:name="_Hlk31003046"/>
      <w:r w:rsidRPr="00D550B0">
        <w:rPr>
          <w:rFonts w:cs="Times New Roman"/>
          <w:szCs w:val="24"/>
        </w:rPr>
        <w:t xml:space="preserve">não direcionamento dos recursos decorrentes da comercialização das Unidades </w:t>
      </w:r>
      <w:r w:rsidR="0087081E">
        <w:rPr>
          <w:rFonts w:cs="Times New Roman"/>
          <w:szCs w:val="24"/>
        </w:rPr>
        <w:t>Autônomas</w:t>
      </w:r>
      <w:r w:rsidRPr="00D550B0">
        <w:rPr>
          <w:rFonts w:cs="Times New Roman"/>
          <w:szCs w:val="24"/>
        </w:rPr>
        <w:t xml:space="preserve"> do Empreendimento </w:t>
      </w:r>
      <w:r>
        <w:rPr>
          <w:rFonts w:cs="Times New Roman"/>
          <w:szCs w:val="24"/>
        </w:rPr>
        <w:t xml:space="preserve">Alvo </w:t>
      </w:r>
      <w:r w:rsidR="0087081E">
        <w:rPr>
          <w:rFonts w:cs="Times New Roman"/>
          <w:szCs w:val="24"/>
        </w:rPr>
        <w:t xml:space="preserve">recebidos após a conclusão das obras do Empreendimento Alvo </w:t>
      </w:r>
      <w:r w:rsidRPr="00D550B0">
        <w:rPr>
          <w:rFonts w:cs="Times New Roman"/>
          <w:szCs w:val="24"/>
        </w:rPr>
        <w:t xml:space="preserve">para a Amortização Extraordinária Obrigatória Eventual </w:t>
      </w:r>
      <w:r w:rsidR="0087081E">
        <w:rPr>
          <w:rFonts w:cs="Times New Roman"/>
          <w:szCs w:val="24"/>
        </w:rPr>
        <w:t>das Notas Comerciais</w:t>
      </w:r>
      <w:r w:rsidRPr="00D550B0">
        <w:rPr>
          <w:rFonts w:cs="Times New Roman"/>
          <w:szCs w:val="24"/>
        </w:rPr>
        <w:t>, conforme previsto na cláusula </w:t>
      </w:r>
      <w:r w:rsidRPr="00D550B0">
        <w:rPr>
          <w:rFonts w:cs="Times New Roman"/>
          <w:szCs w:val="24"/>
        </w:rPr>
        <w:fldChar w:fldCharType="begin"/>
      </w:r>
      <w:r w:rsidRPr="00D550B0">
        <w:rPr>
          <w:rFonts w:cs="Times New Roman"/>
          <w:szCs w:val="24"/>
        </w:rPr>
        <w:instrText xml:space="preserve"> REF _Ref31651810 \r \h  \* MERGEFORMAT </w:instrText>
      </w:r>
      <w:r w:rsidRPr="00D550B0">
        <w:rPr>
          <w:rFonts w:cs="Times New Roman"/>
          <w:szCs w:val="24"/>
        </w:rPr>
      </w:r>
      <w:r w:rsidRPr="00D550B0">
        <w:rPr>
          <w:rFonts w:cs="Times New Roman"/>
          <w:szCs w:val="24"/>
        </w:rPr>
        <w:fldChar w:fldCharType="separate"/>
      </w:r>
      <w:r w:rsidR="00C70752">
        <w:rPr>
          <w:rFonts w:cs="Times New Roman"/>
          <w:szCs w:val="24"/>
        </w:rPr>
        <w:t>4.5</w:t>
      </w:r>
      <w:r w:rsidRPr="00D550B0">
        <w:rPr>
          <w:rFonts w:cs="Times New Roman"/>
          <w:szCs w:val="24"/>
        </w:rPr>
        <w:fldChar w:fldCharType="end"/>
      </w:r>
      <w:r w:rsidRPr="00D550B0">
        <w:rPr>
          <w:rFonts w:cs="Times New Roman"/>
          <w:szCs w:val="24"/>
        </w:rPr>
        <w:t xml:space="preserve"> acima;</w:t>
      </w:r>
      <w:bookmarkEnd w:id="258"/>
    </w:p>
    <w:bookmarkEnd w:id="259"/>
    <w:p w14:paraId="44678FF0" w14:textId="77777777" w:rsidR="00B05793" w:rsidRPr="00D550B0" w:rsidRDefault="00B05793" w:rsidP="00B05793">
      <w:pPr>
        <w:pStyle w:val="Level2"/>
        <w:numPr>
          <w:ilvl w:val="0"/>
          <w:numId w:val="0"/>
        </w:numPr>
        <w:spacing w:line="300" w:lineRule="atLeast"/>
        <w:ind w:left="709" w:hanging="709"/>
        <w:jc w:val="both"/>
      </w:pPr>
    </w:p>
    <w:p w14:paraId="5409C453" w14:textId="0A648639" w:rsidR="00B05793" w:rsidRPr="00D550B0" w:rsidRDefault="00B05793" w:rsidP="00E40DE0">
      <w:pPr>
        <w:pStyle w:val="Nvel11a"/>
        <w:rPr>
          <w:rFonts w:cs="Times New Roman"/>
          <w:szCs w:val="24"/>
        </w:rPr>
      </w:pPr>
      <w:bookmarkStart w:id="260" w:name="_Ref23368139"/>
      <w:r w:rsidRPr="00D550B0">
        <w:rPr>
          <w:rFonts w:cs="Times New Roman"/>
          <w:szCs w:val="24"/>
        </w:rPr>
        <w:t xml:space="preserve">cisão, fusão, incorporação de sociedades e/ou ações ou qualquer outra forma de reorganização societária envolvendo a </w:t>
      </w:r>
      <w:r>
        <w:rPr>
          <w:rFonts w:cs="Times New Roman"/>
          <w:szCs w:val="24"/>
        </w:rPr>
        <w:t>Emissora</w:t>
      </w:r>
      <w:r w:rsidRPr="00D550B0">
        <w:rPr>
          <w:rFonts w:cs="Times New Roman"/>
          <w:szCs w:val="24"/>
        </w:rPr>
        <w:t xml:space="preserve"> e/ou </w:t>
      </w:r>
      <w:r>
        <w:rPr>
          <w:rFonts w:cs="Times New Roman"/>
          <w:szCs w:val="24"/>
        </w:rPr>
        <w:t>os Fiadores</w:t>
      </w:r>
      <w:r w:rsidRPr="00D550B0">
        <w:rPr>
          <w:rFonts w:cs="Times New Roman"/>
          <w:szCs w:val="24"/>
        </w:rPr>
        <w:t xml:space="preserve">, exceto </w:t>
      </w:r>
      <w:r w:rsidRPr="00D550B0">
        <w:rPr>
          <w:rFonts w:cs="Times New Roman"/>
          <w:b/>
          <w:bCs/>
          <w:szCs w:val="24"/>
        </w:rPr>
        <w:t>(1)</w:t>
      </w:r>
      <w:r w:rsidRPr="00D550B0">
        <w:rPr>
          <w:rFonts w:cs="Times New Roman"/>
          <w:szCs w:val="24"/>
        </w:rPr>
        <w:t xml:space="preserve"> se a referida cisão, fusão, incorporação ou reorganização societária ocorrer dentro do mesmo grupo econômico da </w:t>
      </w:r>
      <w:r>
        <w:rPr>
          <w:rFonts w:cs="Times New Roman"/>
          <w:szCs w:val="24"/>
        </w:rPr>
        <w:t>Emissora</w:t>
      </w:r>
      <w:r w:rsidRPr="00D550B0">
        <w:rPr>
          <w:rFonts w:cs="Times New Roman"/>
          <w:szCs w:val="24"/>
        </w:rPr>
        <w:t xml:space="preserve"> e/ou </w:t>
      </w:r>
      <w:r>
        <w:rPr>
          <w:rFonts w:cs="Times New Roman"/>
          <w:szCs w:val="24"/>
        </w:rPr>
        <w:t>os Fiadores</w:t>
      </w:r>
      <w:r w:rsidRPr="00D550B0">
        <w:rPr>
          <w:rFonts w:cs="Times New Roman"/>
          <w:szCs w:val="24"/>
        </w:rPr>
        <w:t xml:space="preserve">, ou </w:t>
      </w:r>
      <w:r w:rsidRPr="00D550B0">
        <w:rPr>
          <w:rFonts w:cs="Times New Roman"/>
          <w:b/>
          <w:bCs/>
          <w:szCs w:val="24"/>
        </w:rPr>
        <w:t>(2)</w:t>
      </w:r>
      <w:r w:rsidRPr="00D550B0">
        <w:rPr>
          <w:rFonts w:cs="Times New Roman"/>
          <w:szCs w:val="24"/>
        </w:rPr>
        <w:t xml:space="preserve"> se previamente aprovado pel</w:t>
      </w:r>
      <w:r w:rsidR="0087081E">
        <w:rPr>
          <w:rFonts w:cs="Times New Roman"/>
          <w:szCs w:val="24"/>
        </w:rPr>
        <w:t>a</w:t>
      </w:r>
      <w:r w:rsidRPr="00D550B0">
        <w:rPr>
          <w:rFonts w:cs="Times New Roman"/>
          <w:szCs w:val="24"/>
        </w:rPr>
        <w:t xml:space="preserve"> </w:t>
      </w:r>
      <w:r w:rsidR="0087081E">
        <w:rPr>
          <w:rFonts w:cs="Times New Roman"/>
          <w:szCs w:val="24"/>
        </w:rPr>
        <w:t>Titular das Notas Comerciais</w:t>
      </w:r>
      <w:r w:rsidRPr="00D550B0">
        <w:rPr>
          <w:rFonts w:cs="Times New Roman"/>
          <w:szCs w:val="24"/>
        </w:rPr>
        <w:t>;</w:t>
      </w:r>
      <w:bookmarkEnd w:id="260"/>
    </w:p>
    <w:p w14:paraId="15BD91B3" w14:textId="77777777" w:rsidR="00B05793" w:rsidRPr="00D550B0" w:rsidRDefault="00B05793" w:rsidP="00B05793">
      <w:pPr>
        <w:pStyle w:val="Level2"/>
        <w:numPr>
          <w:ilvl w:val="0"/>
          <w:numId w:val="0"/>
        </w:numPr>
        <w:spacing w:line="300" w:lineRule="atLeast"/>
        <w:ind w:left="709" w:hanging="709"/>
        <w:jc w:val="both"/>
      </w:pPr>
    </w:p>
    <w:p w14:paraId="248B48EF" w14:textId="06DBA9E7" w:rsidR="00B05793" w:rsidRPr="00D550B0" w:rsidRDefault="00B05793" w:rsidP="00E40DE0">
      <w:pPr>
        <w:pStyle w:val="Nvel11a"/>
        <w:numPr>
          <w:ilvl w:val="2"/>
          <w:numId w:val="4"/>
        </w:numPr>
        <w:rPr>
          <w:rFonts w:cs="Times New Roman"/>
          <w:szCs w:val="24"/>
        </w:rPr>
      </w:pPr>
      <w:r w:rsidRPr="00D550B0">
        <w:rPr>
          <w:rFonts w:cs="Times New Roman"/>
          <w:szCs w:val="24"/>
        </w:rPr>
        <w:t xml:space="preserve">mudança ou alteração no objeto social da </w:t>
      </w:r>
      <w:r>
        <w:rPr>
          <w:rFonts w:cs="Times New Roman"/>
          <w:szCs w:val="24"/>
        </w:rPr>
        <w:t>Emissora</w:t>
      </w:r>
      <w:r w:rsidRPr="00D550B0">
        <w:rPr>
          <w:rFonts w:cs="Times New Roman"/>
          <w:szCs w:val="24"/>
        </w:rPr>
        <w:t>;</w:t>
      </w:r>
    </w:p>
    <w:p w14:paraId="0E79C88D" w14:textId="77777777" w:rsidR="00B05793" w:rsidRPr="00D550B0" w:rsidRDefault="00B05793" w:rsidP="00B05793">
      <w:pPr>
        <w:pStyle w:val="Nvel11a"/>
        <w:numPr>
          <w:ilvl w:val="0"/>
          <w:numId w:val="0"/>
        </w:numPr>
        <w:ind w:left="709"/>
        <w:rPr>
          <w:rFonts w:cs="Times New Roman"/>
          <w:szCs w:val="24"/>
        </w:rPr>
      </w:pPr>
    </w:p>
    <w:p w14:paraId="710F86E3" w14:textId="67D65615" w:rsidR="00B05793" w:rsidRPr="00D550B0" w:rsidRDefault="00B05793" w:rsidP="00E40DE0">
      <w:pPr>
        <w:pStyle w:val="Nvel11a"/>
        <w:numPr>
          <w:ilvl w:val="2"/>
          <w:numId w:val="4"/>
        </w:numPr>
        <w:rPr>
          <w:rFonts w:cs="Times New Roman"/>
          <w:szCs w:val="24"/>
        </w:rPr>
      </w:pPr>
      <w:r w:rsidRPr="00D550B0">
        <w:rPr>
          <w:rFonts w:cs="Times New Roman"/>
          <w:szCs w:val="24"/>
        </w:rPr>
        <w:t>distribuição de dividendos ou de rendimentos, pagamento de juros sobre o capital próprio ou a realização de quaisquer outros pagamentos a seus acionistas/quotistas;</w:t>
      </w:r>
    </w:p>
    <w:p w14:paraId="7BB69F1C" w14:textId="77777777" w:rsidR="00B05793" w:rsidRPr="00D550B0" w:rsidRDefault="00B05793" w:rsidP="00B05793">
      <w:pPr>
        <w:pStyle w:val="Level2"/>
        <w:numPr>
          <w:ilvl w:val="0"/>
          <w:numId w:val="0"/>
        </w:numPr>
        <w:spacing w:line="300" w:lineRule="atLeast"/>
        <w:ind w:left="709" w:hanging="709"/>
        <w:jc w:val="both"/>
      </w:pPr>
    </w:p>
    <w:p w14:paraId="2802DDB3" w14:textId="77777777" w:rsidR="00B05793" w:rsidRPr="00D550B0" w:rsidRDefault="00B05793" w:rsidP="00E40DE0">
      <w:pPr>
        <w:pStyle w:val="Nvel11a"/>
        <w:numPr>
          <w:ilvl w:val="2"/>
          <w:numId w:val="4"/>
        </w:numPr>
        <w:rPr>
          <w:rFonts w:cs="Times New Roman"/>
          <w:szCs w:val="24"/>
        </w:rPr>
      </w:pPr>
      <w:r w:rsidRPr="00D550B0">
        <w:rPr>
          <w:rFonts w:cs="Times New Roman"/>
          <w:szCs w:val="24"/>
        </w:rPr>
        <w:t>ocorrência das hipóteses mencionadas nos artigos 333 e 1.425 do Código Civil;</w:t>
      </w:r>
    </w:p>
    <w:p w14:paraId="10FFDE7E" w14:textId="77777777" w:rsidR="00B05793" w:rsidRPr="00D550B0" w:rsidRDefault="00B05793" w:rsidP="00B05793">
      <w:pPr>
        <w:pStyle w:val="Level2"/>
        <w:numPr>
          <w:ilvl w:val="0"/>
          <w:numId w:val="0"/>
        </w:numPr>
        <w:spacing w:line="300" w:lineRule="atLeast"/>
        <w:ind w:left="709" w:hanging="709"/>
        <w:jc w:val="both"/>
      </w:pPr>
    </w:p>
    <w:p w14:paraId="43073FAC" w14:textId="23EF054E" w:rsidR="00B05793" w:rsidRPr="00D550B0" w:rsidRDefault="00B05793" w:rsidP="00E40DE0">
      <w:pPr>
        <w:pStyle w:val="Nvel11a"/>
        <w:rPr>
          <w:rFonts w:cs="Times New Roman"/>
          <w:szCs w:val="24"/>
        </w:rPr>
      </w:pPr>
      <w:bookmarkStart w:id="261" w:name="_Ref23368607"/>
      <w:r w:rsidRPr="00D550B0">
        <w:rPr>
          <w:rFonts w:cs="Times New Roman"/>
          <w:szCs w:val="24"/>
        </w:rPr>
        <w:t xml:space="preserve">desapropriação, confisco ou qualquer outra medida de qualquer entidade governamental de qualquer jurisdição que resulte na perda pela </w:t>
      </w:r>
      <w:r>
        <w:rPr>
          <w:rFonts w:cs="Times New Roman"/>
          <w:szCs w:val="24"/>
        </w:rPr>
        <w:t>Emissora</w:t>
      </w:r>
      <w:r w:rsidRPr="00D550B0">
        <w:rPr>
          <w:rFonts w:cs="Times New Roman"/>
          <w:szCs w:val="24"/>
        </w:rPr>
        <w:t xml:space="preserve">, por quaisquer dos </w:t>
      </w:r>
      <w:r>
        <w:rPr>
          <w:rFonts w:cs="Times New Roman"/>
          <w:szCs w:val="24"/>
        </w:rPr>
        <w:t>Fiadores</w:t>
      </w:r>
      <w:r w:rsidRPr="00D550B0">
        <w:rPr>
          <w:rFonts w:cs="Times New Roman"/>
          <w:szCs w:val="24"/>
        </w:rPr>
        <w:t xml:space="preserve"> e/ou por qualquer controlada, da propriedade e/ou da posse direta ou indireta da totalidade ou parte substancial de seus ativos e/ou propriedades;</w:t>
      </w:r>
      <w:bookmarkEnd w:id="261"/>
    </w:p>
    <w:p w14:paraId="0822704C" w14:textId="77777777" w:rsidR="00B05793" w:rsidRPr="00D550B0" w:rsidRDefault="00B05793" w:rsidP="00B05793">
      <w:pPr>
        <w:pStyle w:val="Level2"/>
        <w:numPr>
          <w:ilvl w:val="0"/>
          <w:numId w:val="0"/>
        </w:numPr>
        <w:spacing w:line="300" w:lineRule="atLeast"/>
        <w:ind w:left="709" w:hanging="709"/>
        <w:jc w:val="both"/>
      </w:pPr>
      <w:bookmarkStart w:id="262" w:name="_Ref23368634"/>
    </w:p>
    <w:p w14:paraId="2C3AB9AD" w14:textId="3F5C5666" w:rsidR="00B05793" w:rsidRPr="00D550B0" w:rsidRDefault="00B05793" w:rsidP="00E40DE0">
      <w:pPr>
        <w:pStyle w:val="Nvel11a"/>
        <w:rPr>
          <w:rFonts w:cs="Times New Roman"/>
          <w:szCs w:val="24"/>
        </w:rPr>
      </w:pPr>
      <w:r w:rsidRPr="00D550B0">
        <w:rPr>
          <w:rFonts w:cs="Times New Roman"/>
          <w:szCs w:val="24"/>
        </w:rPr>
        <w:t xml:space="preserve">não renovação, cancelamento, revogação ou suspensão das autorizações, concessões, subvenções, alvarás ou licenças, caso aplicáveis, necessárias para o regular exercício das atividades pela </w:t>
      </w:r>
      <w:r>
        <w:rPr>
          <w:rFonts w:cs="Times New Roman"/>
          <w:szCs w:val="24"/>
        </w:rPr>
        <w:t>Emissora</w:t>
      </w:r>
      <w:r w:rsidRPr="00D550B0">
        <w:rPr>
          <w:rFonts w:cs="Times New Roman"/>
          <w:szCs w:val="24"/>
        </w:rPr>
        <w:t xml:space="preserve">, que afete de forma adversa a capacidade da </w:t>
      </w:r>
      <w:r>
        <w:rPr>
          <w:rFonts w:cs="Times New Roman"/>
          <w:szCs w:val="24"/>
        </w:rPr>
        <w:t>Emissora</w:t>
      </w:r>
      <w:r w:rsidRPr="00D550B0">
        <w:rPr>
          <w:rFonts w:cs="Times New Roman"/>
          <w:szCs w:val="24"/>
        </w:rPr>
        <w:t xml:space="preserve"> de cumprir suas obrigações nos termos desta </w:t>
      </w:r>
      <w:r w:rsidR="0087081E">
        <w:rPr>
          <w:rFonts w:cs="Times New Roman"/>
          <w:szCs w:val="24"/>
        </w:rPr>
        <w:t>Escritura de Emissão</w:t>
      </w:r>
      <w:r w:rsidRPr="00D550B0">
        <w:rPr>
          <w:rFonts w:cs="Times New Roman"/>
          <w:szCs w:val="24"/>
        </w:rPr>
        <w:t xml:space="preserve">, exceto se, dentro do prazo de 5 (cinco) Dias Úteis contados da data de tal não renovação, cancelamento, revogação ou suspensão, a </w:t>
      </w:r>
      <w:r>
        <w:rPr>
          <w:rFonts w:cs="Times New Roman"/>
          <w:szCs w:val="24"/>
        </w:rPr>
        <w:t>Emissora</w:t>
      </w:r>
      <w:r w:rsidRPr="00D550B0">
        <w:rPr>
          <w:rFonts w:cs="Times New Roman"/>
          <w:szCs w:val="24"/>
        </w:rPr>
        <w:t xml:space="preserve"> comprovar a existência de provimento jurisdicional autorizando a regular continuidade das </w:t>
      </w:r>
      <w:r w:rsidRPr="00D550B0">
        <w:rPr>
          <w:rFonts w:cs="Times New Roman"/>
          <w:szCs w:val="24"/>
        </w:rPr>
        <w:lastRenderedPageBreak/>
        <w:t xml:space="preserve">atividades da </w:t>
      </w:r>
      <w:r>
        <w:rPr>
          <w:rFonts w:cs="Times New Roman"/>
          <w:szCs w:val="24"/>
        </w:rPr>
        <w:t>Emissora</w:t>
      </w:r>
      <w:r w:rsidRPr="00D550B0">
        <w:rPr>
          <w:rFonts w:cs="Times New Roman"/>
          <w:szCs w:val="24"/>
        </w:rPr>
        <w:t xml:space="preserve"> até a renovação ou a obtenção da referida autorização ou licença ou comprovar que estejam em curso os procedimentos de renovação;</w:t>
      </w:r>
      <w:bookmarkEnd w:id="262"/>
      <w:r w:rsidRPr="00D550B0">
        <w:rPr>
          <w:rFonts w:cs="Times New Roman"/>
          <w:szCs w:val="24"/>
        </w:rPr>
        <w:t xml:space="preserve"> </w:t>
      </w:r>
    </w:p>
    <w:p w14:paraId="63F1DFD0" w14:textId="77777777" w:rsidR="00B05793" w:rsidRPr="00D550B0" w:rsidRDefault="00B05793" w:rsidP="00B05793">
      <w:pPr>
        <w:pStyle w:val="Level2"/>
        <w:numPr>
          <w:ilvl w:val="0"/>
          <w:numId w:val="0"/>
        </w:numPr>
        <w:spacing w:line="300" w:lineRule="atLeast"/>
        <w:ind w:left="709" w:hanging="709"/>
        <w:jc w:val="both"/>
      </w:pPr>
    </w:p>
    <w:p w14:paraId="512410B8" w14:textId="513AB18E" w:rsidR="00B05793" w:rsidRPr="00D113D9" w:rsidRDefault="00B05793" w:rsidP="00E40DE0">
      <w:pPr>
        <w:pStyle w:val="Nvel11a"/>
        <w:rPr>
          <w:rFonts w:cs="Times New Roman"/>
          <w:szCs w:val="24"/>
        </w:rPr>
      </w:pPr>
      <w:bookmarkStart w:id="263" w:name="_Ref31652413"/>
      <w:r w:rsidRPr="00D113D9">
        <w:rPr>
          <w:rFonts w:cs="Times New Roman"/>
          <w:szCs w:val="24"/>
        </w:rPr>
        <w:t xml:space="preserve">no caso de morte, declaração de incapacidade ou declaração de insolvência de qualquer dos </w:t>
      </w:r>
      <w:r>
        <w:rPr>
          <w:rFonts w:cs="Times New Roman"/>
          <w:szCs w:val="24"/>
        </w:rPr>
        <w:t xml:space="preserve">Fiadores </w:t>
      </w:r>
      <w:r w:rsidRPr="00D113D9">
        <w:rPr>
          <w:rFonts w:cs="Times New Roman"/>
          <w:szCs w:val="24"/>
        </w:rPr>
        <w:t xml:space="preserve">PF, sem que sejam apresentados </w:t>
      </w:r>
      <w:r>
        <w:rPr>
          <w:rFonts w:cs="Times New Roman"/>
          <w:szCs w:val="24"/>
        </w:rPr>
        <w:t>fiadores</w:t>
      </w:r>
      <w:r w:rsidRPr="00D113D9">
        <w:rPr>
          <w:rFonts w:cs="Times New Roman"/>
          <w:szCs w:val="24"/>
        </w:rPr>
        <w:t xml:space="preserve"> substitutos idôneos aceitáveis </w:t>
      </w:r>
      <w:r w:rsidR="0087081E">
        <w:rPr>
          <w:rFonts w:cs="Times New Roman"/>
          <w:szCs w:val="24"/>
        </w:rPr>
        <w:t>à Titular das Notas Comerciais</w:t>
      </w:r>
      <w:r w:rsidRPr="00D113D9">
        <w:rPr>
          <w:rFonts w:cs="Times New Roman"/>
          <w:szCs w:val="24"/>
        </w:rPr>
        <w:t>, a seu exclusivo critério, no prazo de 10 (dez) dias, contado da data do evento;</w:t>
      </w:r>
      <w:bookmarkEnd w:id="263"/>
    </w:p>
    <w:p w14:paraId="6FA23ABB" w14:textId="77777777" w:rsidR="00B05793" w:rsidRPr="004E6658" w:rsidRDefault="00B05793" w:rsidP="00B05793">
      <w:pPr>
        <w:pStyle w:val="Level2"/>
        <w:numPr>
          <w:ilvl w:val="0"/>
          <w:numId w:val="0"/>
        </w:numPr>
        <w:spacing w:line="288" w:lineRule="auto"/>
        <w:ind w:left="709" w:hanging="709"/>
        <w:jc w:val="both"/>
        <w:rPr>
          <w:rFonts w:ascii="Trebuchet MS" w:hAnsi="Trebuchet MS" w:cs="Leelawadee UI"/>
          <w:sz w:val="22"/>
          <w:szCs w:val="22"/>
        </w:rPr>
      </w:pPr>
    </w:p>
    <w:p w14:paraId="3DB41A9C" w14:textId="59D11FB3" w:rsidR="00B05793" w:rsidRPr="00D550B0" w:rsidRDefault="00B05793" w:rsidP="00E40DE0">
      <w:pPr>
        <w:pStyle w:val="Nvel11a"/>
        <w:rPr>
          <w:rFonts w:cs="Times New Roman"/>
          <w:szCs w:val="24"/>
        </w:rPr>
      </w:pPr>
      <w:bookmarkStart w:id="264" w:name="_Ref31652414"/>
      <w:r w:rsidRPr="00D550B0">
        <w:rPr>
          <w:rFonts w:cs="Times New Roman"/>
          <w:szCs w:val="24"/>
        </w:rPr>
        <w:t>caso, a qualquer momento, as Garantias se tornem inábeis, impróprias ou insuficientes para garantir os valores devidos das Obrigações Garantidas, desde que não reforçadas e/ou substituídas nos termos e prazos previstos nos respectivos documentos de constituição das Garantias;</w:t>
      </w:r>
      <w:bookmarkEnd w:id="264"/>
    </w:p>
    <w:p w14:paraId="416DA41F" w14:textId="77777777" w:rsidR="00B05793" w:rsidRPr="00D550B0" w:rsidRDefault="00B05793" w:rsidP="00B05793">
      <w:pPr>
        <w:pStyle w:val="Level2"/>
        <w:numPr>
          <w:ilvl w:val="0"/>
          <w:numId w:val="0"/>
        </w:numPr>
        <w:spacing w:line="300" w:lineRule="atLeast"/>
        <w:ind w:left="709" w:hanging="709"/>
        <w:jc w:val="both"/>
      </w:pPr>
    </w:p>
    <w:p w14:paraId="263DFDC0" w14:textId="6D8A465B" w:rsidR="00B05793" w:rsidRPr="00D550B0" w:rsidRDefault="00B05793" w:rsidP="00E40DE0">
      <w:pPr>
        <w:pStyle w:val="Nvel11a"/>
        <w:rPr>
          <w:rFonts w:cs="Times New Roman"/>
          <w:szCs w:val="24"/>
        </w:rPr>
      </w:pPr>
      <w:bookmarkStart w:id="265" w:name="_Ref31652415"/>
      <w:r w:rsidRPr="00D550B0">
        <w:rPr>
          <w:rFonts w:cs="Times New Roman"/>
          <w:szCs w:val="24"/>
        </w:rPr>
        <w:t xml:space="preserve">em caso de oneração, penhora, sequestro, arresto ou qualquer outra forma de constrição extrajudicial ou judicial dos bens móveis e imóveis objeto das Garantias e não seja obtida a liberação de qualquer desses gravames no prazo de 5 (cinco) Dias Úteis seguintes a qualquer desses eventos, e desde que a </w:t>
      </w:r>
      <w:r>
        <w:rPr>
          <w:rFonts w:cs="Times New Roman"/>
          <w:szCs w:val="24"/>
        </w:rPr>
        <w:t>Emissora</w:t>
      </w:r>
      <w:r w:rsidRPr="00D550B0">
        <w:rPr>
          <w:rFonts w:cs="Times New Roman"/>
          <w:szCs w:val="24"/>
        </w:rPr>
        <w:t xml:space="preserve"> ou </w:t>
      </w:r>
      <w:r>
        <w:rPr>
          <w:rFonts w:cs="Times New Roman"/>
          <w:szCs w:val="24"/>
        </w:rPr>
        <w:t>Fiadores</w:t>
      </w:r>
      <w:r w:rsidRPr="00D550B0">
        <w:rPr>
          <w:rFonts w:cs="Times New Roman"/>
          <w:szCs w:val="24"/>
        </w:rPr>
        <w:t xml:space="preserve"> não tenham realizado a substituição ou reforço das Garantias, na forma e prazos estabelecidos nos respectivos instrumentos;</w:t>
      </w:r>
      <w:bookmarkEnd w:id="265"/>
    </w:p>
    <w:p w14:paraId="333C62FA" w14:textId="77777777" w:rsidR="00B05793" w:rsidRPr="00D550B0" w:rsidRDefault="00B05793" w:rsidP="00B05793">
      <w:pPr>
        <w:pStyle w:val="Level2"/>
        <w:numPr>
          <w:ilvl w:val="0"/>
          <w:numId w:val="0"/>
        </w:numPr>
        <w:spacing w:line="300" w:lineRule="atLeast"/>
        <w:ind w:left="709" w:hanging="709"/>
        <w:jc w:val="both"/>
      </w:pPr>
    </w:p>
    <w:p w14:paraId="2EADDB73" w14:textId="369C88A0" w:rsidR="00B05793" w:rsidRPr="00D550B0" w:rsidRDefault="00B05793" w:rsidP="00E40DE0">
      <w:pPr>
        <w:pStyle w:val="Nvel11a"/>
        <w:rPr>
          <w:rFonts w:cs="Times New Roman"/>
          <w:szCs w:val="24"/>
        </w:rPr>
      </w:pPr>
      <w:bookmarkStart w:id="266" w:name="_Ref31652418"/>
      <w:bookmarkStart w:id="267" w:name="_Hlk24531039"/>
      <w:r w:rsidRPr="00D550B0">
        <w:rPr>
          <w:rFonts w:cs="Times New Roman"/>
          <w:szCs w:val="24"/>
        </w:rPr>
        <w:t xml:space="preserve">caso esta </w:t>
      </w:r>
      <w:r w:rsidR="0087081E">
        <w:rPr>
          <w:rFonts w:cs="Times New Roman"/>
          <w:szCs w:val="24"/>
        </w:rPr>
        <w:t>Escritura de Emissão</w:t>
      </w:r>
      <w:r w:rsidRPr="00D550B0">
        <w:rPr>
          <w:rFonts w:cs="Times New Roman"/>
          <w:szCs w:val="24"/>
        </w:rPr>
        <w:t xml:space="preserve"> ou as Garantias sejam objeto de questionamento judicial ou administrativo pela </w:t>
      </w:r>
      <w:r>
        <w:rPr>
          <w:rFonts w:cs="Times New Roman"/>
          <w:szCs w:val="24"/>
        </w:rPr>
        <w:t>Emissora</w:t>
      </w:r>
      <w:r w:rsidRPr="00D550B0">
        <w:rPr>
          <w:rFonts w:cs="Times New Roman"/>
          <w:szCs w:val="24"/>
        </w:rPr>
        <w:t xml:space="preserve">, </w:t>
      </w:r>
      <w:r>
        <w:rPr>
          <w:rFonts w:cs="Times New Roman"/>
          <w:szCs w:val="24"/>
        </w:rPr>
        <w:t>Fiadores</w:t>
      </w:r>
      <w:r w:rsidRPr="00D550B0">
        <w:rPr>
          <w:rFonts w:cs="Times New Roman"/>
          <w:szCs w:val="24"/>
        </w:rPr>
        <w:t xml:space="preserve"> ou por qualquer outra sociedade integrante de seu grupo econômico</w:t>
      </w:r>
      <w:bookmarkEnd w:id="266"/>
      <w:r>
        <w:t>; e</w:t>
      </w:r>
    </w:p>
    <w:bookmarkEnd w:id="267"/>
    <w:p w14:paraId="5EC8A151" w14:textId="77777777" w:rsidR="00B05793" w:rsidRDefault="00B05793" w:rsidP="00B05793">
      <w:pPr>
        <w:pStyle w:val="Level2"/>
        <w:numPr>
          <w:ilvl w:val="0"/>
          <w:numId w:val="0"/>
        </w:numPr>
        <w:spacing w:line="288" w:lineRule="auto"/>
        <w:ind w:left="709" w:hanging="709"/>
        <w:jc w:val="both"/>
        <w:rPr>
          <w:rFonts w:ascii="Trebuchet MS" w:hAnsi="Trebuchet MS" w:cs="Leelawadee UI"/>
          <w:sz w:val="22"/>
          <w:szCs w:val="22"/>
        </w:rPr>
      </w:pPr>
    </w:p>
    <w:p w14:paraId="0C18BB0A" w14:textId="636266C6" w:rsidR="000C7577" w:rsidRDefault="00B05793" w:rsidP="00E40DE0">
      <w:pPr>
        <w:pStyle w:val="Nvel11a"/>
      </w:pPr>
      <w:r w:rsidRPr="003655AC">
        <w:rPr>
          <w:rFonts w:cs="Times New Roman"/>
          <w:szCs w:val="24"/>
        </w:rPr>
        <w:t xml:space="preserve">a não manutenção da Razão de Garantia e/ou </w:t>
      </w:r>
      <w:r w:rsidR="00D76C60">
        <w:rPr>
          <w:rFonts w:cs="Times New Roman"/>
          <w:szCs w:val="24"/>
        </w:rPr>
        <w:t>o seu</w:t>
      </w:r>
      <w:r w:rsidRPr="003655AC">
        <w:rPr>
          <w:rFonts w:cs="Times New Roman"/>
          <w:szCs w:val="24"/>
        </w:rPr>
        <w:t xml:space="preserve"> não </w:t>
      </w:r>
      <w:r w:rsidR="00D76C60">
        <w:rPr>
          <w:rFonts w:cs="Times New Roman"/>
          <w:szCs w:val="24"/>
        </w:rPr>
        <w:t>reenquadramento</w:t>
      </w:r>
      <w:r w:rsidRPr="003655AC">
        <w:rPr>
          <w:rFonts w:cs="Times New Roman"/>
          <w:szCs w:val="24"/>
        </w:rPr>
        <w:t xml:space="preserve"> nos prazos e condições previstos nesta </w:t>
      </w:r>
      <w:r w:rsidR="0087081E">
        <w:rPr>
          <w:rFonts w:cs="Times New Roman"/>
          <w:szCs w:val="24"/>
        </w:rPr>
        <w:t>Escritura de Emissão</w:t>
      </w:r>
      <w:r w:rsidRPr="003655AC">
        <w:rPr>
          <w:rFonts w:cs="Times New Roman"/>
          <w:szCs w:val="24"/>
        </w:rPr>
        <w:t>.</w:t>
      </w:r>
    </w:p>
    <w:bookmarkEnd w:id="244"/>
    <w:p w14:paraId="01E12AB5" w14:textId="1BAA63E5" w:rsidR="00250854" w:rsidRDefault="00250854" w:rsidP="00250854">
      <w:pPr>
        <w:pStyle w:val="Nvel111"/>
        <w:numPr>
          <w:ilvl w:val="0"/>
          <w:numId w:val="0"/>
        </w:numPr>
        <w:ind w:left="709"/>
        <w:rPr>
          <w:rFonts w:cs="Times New Roman"/>
          <w:szCs w:val="24"/>
        </w:rPr>
      </w:pPr>
    </w:p>
    <w:p w14:paraId="72ECA6F2" w14:textId="438FE215" w:rsidR="00897B63" w:rsidRPr="00752DDF" w:rsidRDefault="00897B63" w:rsidP="00E40DE0">
      <w:pPr>
        <w:pStyle w:val="Nvel111"/>
        <w:rPr>
          <w:rFonts w:cs="Times New Roman"/>
          <w:szCs w:val="24"/>
        </w:rPr>
      </w:pPr>
      <w:r w:rsidRPr="00752DDF">
        <w:rPr>
          <w:rFonts w:cs="Times New Roman"/>
          <w:szCs w:val="24"/>
        </w:rPr>
        <w:t xml:space="preserve">Para os fins desta </w:t>
      </w:r>
      <w:r w:rsidR="00375A6A" w:rsidRPr="00752DDF">
        <w:rPr>
          <w:rFonts w:cs="Times New Roman"/>
          <w:szCs w:val="24"/>
        </w:rPr>
        <w:t>Escritura de Emissão</w:t>
      </w:r>
      <w:r w:rsidRPr="00752DDF">
        <w:rPr>
          <w:rFonts w:cs="Times New Roman"/>
          <w:szCs w:val="24"/>
        </w:rPr>
        <w:t xml:space="preserve">, serão aplicadas as definições de controle e sociedades coligadas previstas, respectivamente, no artigo 116 e no artigo 243, </w:t>
      </w:r>
      <w:r w:rsidR="00234E25" w:rsidRPr="00752DDF">
        <w:rPr>
          <w:rFonts w:cs="Times New Roman"/>
          <w:szCs w:val="24"/>
        </w:rPr>
        <w:t>parágrafo 3º</w:t>
      </w:r>
      <w:r w:rsidRPr="00752DDF">
        <w:rPr>
          <w:rFonts w:cs="Times New Roman"/>
          <w:szCs w:val="24"/>
        </w:rPr>
        <w:t xml:space="preserve">, ambos da Lei </w:t>
      </w:r>
      <w:r w:rsidR="00234E25" w:rsidRPr="00752DDF">
        <w:rPr>
          <w:rFonts w:cs="Times New Roman"/>
          <w:szCs w:val="24"/>
        </w:rPr>
        <w:t>nº 6.404, de 15 de dezembro de 1976, conforme alterada</w:t>
      </w:r>
      <w:r w:rsidR="00F572E2">
        <w:rPr>
          <w:rFonts w:cs="Times New Roman"/>
          <w:szCs w:val="24"/>
        </w:rPr>
        <w:t xml:space="preserve"> (</w:t>
      </w:r>
      <w:r w:rsidR="00F572E2" w:rsidRPr="00F572E2">
        <w:rPr>
          <w:rFonts w:cs="Times New Roman"/>
          <w:i/>
          <w:iCs/>
          <w:szCs w:val="24"/>
        </w:rPr>
        <w:t>Lei das Sociedades por Ações</w:t>
      </w:r>
      <w:r w:rsidR="00F572E2">
        <w:rPr>
          <w:rFonts w:cs="Times New Roman"/>
          <w:szCs w:val="24"/>
        </w:rPr>
        <w:t>)</w:t>
      </w:r>
      <w:r w:rsidRPr="00752DDF">
        <w:rPr>
          <w:rFonts w:cs="Times New Roman"/>
          <w:szCs w:val="24"/>
        </w:rPr>
        <w:t>, sempre que houver referência a termos como “</w:t>
      </w:r>
      <w:r w:rsidRPr="00752DDF">
        <w:rPr>
          <w:rFonts w:cs="Times New Roman"/>
          <w:i/>
          <w:szCs w:val="24"/>
        </w:rPr>
        <w:t>controle</w:t>
      </w:r>
      <w:r w:rsidRPr="00752DDF">
        <w:rPr>
          <w:rFonts w:cs="Times New Roman"/>
          <w:szCs w:val="24"/>
        </w:rPr>
        <w:t>”, “</w:t>
      </w:r>
      <w:r w:rsidRPr="00752DDF">
        <w:rPr>
          <w:rFonts w:cs="Times New Roman"/>
          <w:i/>
          <w:szCs w:val="24"/>
        </w:rPr>
        <w:t>controlada</w:t>
      </w:r>
      <w:r w:rsidRPr="00752DDF">
        <w:rPr>
          <w:rFonts w:cs="Times New Roman"/>
          <w:szCs w:val="24"/>
        </w:rPr>
        <w:t>”, “</w:t>
      </w:r>
      <w:r w:rsidRPr="00752DDF">
        <w:rPr>
          <w:rFonts w:cs="Times New Roman"/>
          <w:i/>
          <w:szCs w:val="24"/>
        </w:rPr>
        <w:t>controladora</w:t>
      </w:r>
      <w:r w:rsidRPr="00752DDF">
        <w:rPr>
          <w:rFonts w:cs="Times New Roman"/>
          <w:szCs w:val="24"/>
        </w:rPr>
        <w:t>”, “</w:t>
      </w:r>
      <w:r w:rsidRPr="00752DDF">
        <w:rPr>
          <w:rFonts w:cs="Times New Roman"/>
          <w:i/>
          <w:szCs w:val="24"/>
        </w:rPr>
        <w:t>coligada</w:t>
      </w:r>
      <w:r w:rsidRPr="00752DDF">
        <w:rPr>
          <w:rFonts w:cs="Times New Roman"/>
          <w:szCs w:val="24"/>
        </w:rPr>
        <w:t>” e demais variações dos referidos termos.</w:t>
      </w:r>
    </w:p>
    <w:p w14:paraId="7BCD8D51" w14:textId="77777777" w:rsidR="00897B63" w:rsidRPr="00752DDF" w:rsidRDefault="00897B63" w:rsidP="00752DDF">
      <w:pPr>
        <w:tabs>
          <w:tab w:val="left" w:pos="1134"/>
        </w:tabs>
        <w:spacing w:line="300" w:lineRule="atLeast"/>
        <w:ind w:left="567"/>
        <w:jc w:val="both"/>
      </w:pPr>
    </w:p>
    <w:p w14:paraId="17B362ED" w14:textId="3A0C1793" w:rsidR="00D257F5" w:rsidRPr="00752DDF" w:rsidRDefault="00704452" w:rsidP="00E40DE0">
      <w:pPr>
        <w:pStyle w:val="Nvel11"/>
        <w:rPr>
          <w:rFonts w:cs="Times New Roman"/>
          <w:szCs w:val="24"/>
        </w:rPr>
      </w:pPr>
      <w:bookmarkStart w:id="268" w:name="_Ref117489082"/>
      <w:bookmarkStart w:id="269" w:name="_Ref513019529"/>
      <w:r w:rsidRPr="00752DDF">
        <w:rPr>
          <w:rFonts w:cs="Times New Roman"/>
          <w:szCs w:val="24"/>
        </w:rPr>
        <w:t xml:space="preserve">A </w:t>
      </w:r>
      <w:r w:rsidR="00FA2DE2" w:rsidRPr="00752DDF">
        <w:rPr>
          <w:rFonts w:cs="Times New Roman"/>
          <w:szCs w:val="24"/>
        </w:rPr>
        <w:t>Emissora</w:t>
      </w:r>
      <w:r w:rsidRPr="00752DDF">
        <w:rPr>
          <w:rFonts w:cs="Times New Roman"/>
          <w:szCs w:val="24"/>
        </w:rPr>
        <w:t xml:space="preserve"> obriga-se a notificar </w:t>
      </w:r>
      <w:r w:rsidR="00DC5B97">
        <w:rPr>
          <w:rFonts w:cs="Times New Roman"/>
          <w:szCs w:val="24"/>
        </w:rPr>
        <w:t>a</w:t>
      </w:r>
      <w:r w:rsidR="00273489" w:rsidRPr="00752DDF">
        <w:rPr>
          <w:rFonts w:cs="Times New Roman"/>
          <w:szCs w:val="24"/>
        </w:rPr>
        <w:t xml:space="preserve"> Titular das Notas Comerciais</w:t>
      </w:r>
      <w:r w:rsidR="00273489" w:rsidRPr="00752DDF" w:rsidDel="00273489">
        <w:rPr>
          <w:rFonts w:cs="Times New Roman"/>
          <w:szCs w:val="24"/>
        </w:rPr>
        <w:t xml:space="preserve"> </w:t>
      </w:r>
      <w:r w:rsidRPr="00752DDF">
        <w:rPr>
          <w:rFonts w:cs="Times New Roman"/>
          <w:szCs w:val="24"/>
        </w:rPr>
        <w:t xml:space="preserve">no prazo de até </w:t>
      </w:r>
      <w:r w:rsidR="00B91240" w:rsidRPr="00752DDF">
        <w:rPr>
          <w:rFonts w:cs="Times New Roman"/>
          <w:szCs w:val="24"/>
        </w:rPr>
        <w:t>5</w:t>
      </w:r>
      <w:r w:rsidRPr="00752DDF">
        <w:rPr>
          <w:rFonts w:cs="Times New Roman"/>
          <w:szCs w:val="24"/>
        </w:rPr>
        <w:t xml:space="preserve"> (</w:t>
      </w:r>
      <w:r w:rsidR="00B91240" w:rsidRPr="00752DDF">
        <w:rPr>
          <w:rFonts w:cs="Times New Roman"/>
          <w:szCs w:val="24"/>
        </w:rPr>
        <w:t>cinco</w:t>
      </w:r>
      <w:r w:rsidRPr="00752DDF">
        <w:rPr>
          <w:rFonts w:cs="Times New Roman"/>
          <w:szCs w:val="24"/>
        </w:rPr>
        <w:t>) Dias Úteis sobre a ocorrência e a data de qualquer um dos Eventos de Vencimento Antecipado que tenha ciência.</w:t>
      </w:r>
      <w:bookmarkEnd w:id="268"/>
    </w:p>
    <w:p w14:paraId="3DC2B897" w14:textId="77777777" w:rsidR="00407BA4" w:rsidRPr="00752DDF" w:rsidRDefault="00407BA4" w:rsidP="00752DDF">
      <w:pPr>
        <w:pStyle w:val="Nvel11"/>
        <w:numPr>
          <w:ilvl w:val="0"/>
          <w:numId w:val="0"/>
        </w:numPr>
        <w:rPr>
          <w:rFonts w:cs="Times New Roman"/>
          <w:szCs w:val="24"/>
        </w:rPr>
      </w:pPr>
    </w:p>
    <w:p w14:paraId="132992E5" w14:textId="70D408CE" w:rsidR="00407BA4" w:rsidRPr="00752DDF" w:rsidRDefault="00407BA4" w:rsidP="00E40DE0">
      <w:pPr>
        <w:pStyle w:val="Nvel111"/>
        <w:rPr>
          <w:rFonts w:cs="Times New Roman"/>
          <w:szCs w:val="24"/>
        </w:rPr>
      </w:pPr>
      <w:r w:rsidRPr="00752DDF">
        <w:rPr>
          <w:rFonts w:cs="Times New Roman"/>
          <w:szCs w:val="24"/>
        </w:rPr>
        <w:t xml:space="preserve">Adicionalmente, a Emissora obriga-se a enviar </w:t>
      </w:r>
      <w:r w:rsidR="00DC5B97">
        <w:rPr>
          <w:rFonts w:cs="Times New Roman"/>
          <w:szCs w:val="24"/>
        </w:rPr>
        <w:t>à</w:t>
      </w:r>
      <w:r w:rsidR="00273489" w:rsidRPr="00752DDF">
        <w:rPr>
          <w:rFonts w:cs="Times New Roman"/>
          <w:szCs w:val="24"/>
        </w:rPr>
        <w:t xml:space="preserve"> Titular das Notas Comerciais</w:t>
      </w:r>
      <w:r w:rsidRPr="00752DDF">
        <w:rPr>
          <w:rFonts w:cs="Times New Roman"/>
          <w:szCs w:val="24"/>
        </w:rPr>
        <w:t>, semestralmente nos dias 30 de julho e 30 de janeiro de cada ano, sendo o primeiro devido em</w:t>
      </w:r>
      <w:r w:rsidR="00775446">
        <w:rPr>
          <w:rFonts w:cs="Times New Roman"/>
          <w:szCs w:val="24"/>
        </w:rPr>
        <w:t xml:space="preserve"> </w:t>
      </w:r>
      <w:r w:rsidR="00B458ED">
        <w:rPr>
          <w:rFonts w:cs="Times New Roman"/>
          <w:szCs w:val="24"/>
        </w:rPr>
        <w:t>30</w:t>
      </w:r>
      <w:r w:rsidR="00775446">
        <w:rPr>
          <w:rFonts w:cs="Times New Roman"/>
          <w:szCs w:val="24"/>
        </w:rPr>
        <w:t xml:space="preserve"> de </w:t>
      </w:r>
      <w:r w:rsidR="00B458ED">
        <w:rPr>
          <w:rFonts w:cs="Times New Roman"/>
          <w:szCs w:val="24"/>
        </w:rPr>
        <w:t>janeiro</w:t>
      </w:r>
      <w:r w:rsidR="00775446">
        <w:rPr>
          <w:rFonts w:cs="Times New Roman"/>
          <w:szCs w:val="24"/>
        </w:rPr>
        <w:t xml:space="preserve"> de </w:t>
      </w:r>
      <w:r w:rsidR="00B458ED">
        <w:rPr>
          <w:rFonts w:cs="Times New Roman"/>
          <w:szCs w:val="24"/>
        </w:rPr>
        <w:t>2023</w:t>
      </w:r>
      <w:r w:rsidRPr="00752DDF">
        <w:rPr>
          <w:rFonts w:cs="Times New Roman"/>
          <w:szCs w:val="24"/>
        </w:rPr>
        <w:t xml:space="preserve">, declaração atestando a ocorrência ou não </w:t>
      </w:r>
      <w:r w:rsidR="0042069A" w:rsidRPr="00752DDF">
        <w:rPr>
          <w:rFonts w:cs="Times New Roman"/>
          <w:szCs w:val="24"/>
        </w:rPr>
        <w:t xml:space="preserve">de qualquer das hipóteses de </w:t>
      </w:r>
      <w:r w:rsidRPr="00752DDF">
        <w:rPr>
          <w:rFonts w:cs="Times New Roman"/>
          <w:szCs w:val="24"/>
        </w:rPr>
        <w:t>Eventos de Vencimento Antecipado</w:t>
      </w:r>
      <w:r w:rsidR="001E3926" w:rsidRPr="00752DDF">
        <w:rPr>
          <w:rFonts w:cs="Times New Roman"/>
          <w:szCs w:val="24"/>
        </w:rPr>
        <w:t xml:space="preserve"> que tenha ciência</w:t>
      </w:r>
      <w:r w:rsidRPr="00752DDF">
        <w:rPr>
          <w:rFonts w:cs="Times New Roman"/>
          <w:szCs w:val="24"/>
        </w:rPr>
        <w:t xml:space="preserve">, bem como os documentos necessários </w:t>
      </w:r>
      <w:r w:rsidR="00C425B3" w:rsidRPr="00752DDF">
        <w:rPr>
          <w:rFonts w:cs="Times New Roman"/>
          <w:szCs w:val="24"/>
        </w:rPr>
        <w:t xml:space="preserve">para </w:t>
      </w:r>
      <w:r w:rsidRPr="00752DDF">
        <w:rPr>
          <w:rFonts w:cs="Times New Roman"/>
          <w:szCs w:val="24"/>
        </w:rPr>
        <w:t xml:space="preserve">a comprovação </w:t>
      </w:r>
      <w:r w:rsidR="001E3926" w:rsidRPr="00752DDF">
        <w:rPr>
          <w:rFonts w:cs="Times New Roman"/>
          <w:szCs w:val="24"/>
        </w:rPr>
        <w:t xml:space="preserve">de ocorrência </w:t>
      </w:r>
      <w:r w:rsidRPr="00752DDF">
        <w:rPr>
          <w:rFonts w:cs="Times New Roman"/>
          <w:szCs w:val="24"/>
        </w:rPr>
        <w:t>dos eventos</w:t>
      </w:r>
      <w:r w:rsidR="003D495D" w:rsidRPr="00752DDF">
        <w:rPr>
          <w:rFonts w:cs="Times New Roman"/>
          <w:szCs w:val="24"/>
        </w:rPr>
        <w:t>.</w:t>
      </w:r>
    </w:p>
    <w:p w14:paraId="550F8DAB" w14:textId="77777777" w:rsidR="00704452" w:rsidRPr="00752DDF" w:rsidRDefault="00704452" w:rsidP="00752DDF">
      <w:pPr>
        <w:pStyle w:val="PargrafodaLista"/>
        <w:spacing w:line="300" w:lineRule="atLeast"/>
        <w:ind w:left="0"/>
        <w:jc w:val="both"/>
        <w:rPr>
          <w:szCs w:val="24"/>
          <w:lang w:val="pt-BR"/>
        </w:rPr>
      </w:pPr>
    </w:p>
    <w:p w14:paraId="1059539F" w14:textId="03287FF1" w:rsidR="006249F8" w:rsidRPr="004443B5" w:rsidRDefault="006249F8" w:rsidP="00E40DE0">
      <w:pPr>
        <w:pStyle w:val="Nvel11"/>
        <w:rPr>
          <w:rFonts w:cs="Times New Roman"/>
          <w:szCs w:val="24"/>
        </w:rPr>
      </w:pPr>
      <w:bookmarkStart w:id="270" w:name="_Ref23355175"/>
      <w:r w:rsidRPr="004443B5">
        <w:rPr>
          <w:rFonts w:cs="Times New Roman"/>
          <w:szCs w:val="24"/>
        </w:rPr>
        <w:lastRenderedPageBreak/>
        <w:t xml:space="preserve">Na ocorrência de qualquer dos Eventos de Vencimento Antecipado previstos acima, e desde que os mesmos não sejam superados dentro dos respectivos e eventuais prazos de cura, deverá ser convocada, pelo Agente Fiduciário </w:t>
      </w:r>
      <w:r>
        <w:rPr>
          <w:rFonts w:cs="Times New Roman"/>
          <w:szCs w:val="24"/>
        </w:rPr>
        <w:t xml:space="preserve">dos CRI </w:t>
      </w:r>
      <w:r w:rsidRPr="004443B5">
        <w:rPr>
          <w:rFonts w:cs="Times New Roman"/>
          <w:szCs w:val="24"/>
        </w:rPr>
        <w:t xml:space="preserve">e/ou pela </w:t>
      </w:r>
      <w:r>
        <w:rPr>
          <w:rFonts w:cs="Times New Roman"/>
          <w:szCs w:val="24"/>
        </w:rPr>
        <w:t>Titular das Notas Comerciais</w:t>
      </w:r>
      <w:r w:rsidRPr="004443B5">
        <w:rPr>
          <w:rFonts w:cs="Times New Roman"/>
          <w:szCs w:val="24"/>
        </w:rPr>
        <w:t xml:space="preserve">, conforme estabelecido no Termo de Securitização, assembleia especial de investidores </w:t>
      </w:r>
      <w:r>
        <w:rPr>
          <w:rFonts w:cs="Times New Roman"/>
          <w:szCs w:val="24"/>
        </w:rPr>
        <w:t xml:space="preserve">dos CRI </w:t>
      </w:r>
      <w:r w:rsidRPr="004443B5">
        <w:rPr>
          <w:rFonts w:cs="Times New Roman"/>
          <w:szCs w:val="24"/>
        </w:rPr>
        <w:t xml:space="preserve">para deliberar sobre a declaração ou não do vencimento antecipado </w:t>
      </w:r>
      <w:r>
        <w:rPr>
          <w:rFonts w:cs="Times New Roman"/>
          <w:szCs w:val="24"/>
        </w:rPr>
        <w:t>das Notas Comerciais</w:t>
      </w:r>
      <w:r w:rsidRPr="004443B5">
        <w:rPr>
          <w:rFonts w:cs="Times New Roman"/>
          <w:szCs w:val="24"/>
        </w:rPr>
        <w:t>, sendo certo que as regras e quóruns para convocação e instalação da referida assembleia, bem como para deliberação dos titulares dos CRI estão descritas no Termo de Securitização.</w:t>
      </w:r>
      <w:bookmarkEnd w:id="270"/>
    </w:p>
    <w:p w14:paraId="4DE9A732" w14:textId="77777777" w:rsidR="006249F8" w:rsidRPr="004443B5" w:rsidRDefault="006249F8" w:rsidP="006249F8">
      <w:pPr>
        <w:pStyle w:val="Level1"/>
        <w:numPr>
          <w:ilvl w:val="0"/>
          <w:numId w:val="0"/>
        </w:numPr>
        <w:tabs>
          <w:tab w:val="left" w:pos="1134"/>
        </w:tabs>
        <w:spacing w:line="300" w:lineRule="atLeast"/>
        <w:ind w:left="567"/>
        <w:jc w:val="both"/>
        <w:rPr>
          <w:bCs/>
        </w:rPr>
      </w:pPr>
    </w:p>
    <w:p w14:paraId="17BFF7FE" w14:textId="2A9DA256" w:rsidR="006249F8" w:rsidRPr="004443B5" w:rsidRDefault="006249F8" w:rsidP="00E40DE0">
      <w:pPr>
        <w:pStyle w:val="Nvel111"/>
        <w:rPr>
          <w:rFonts w:cs="Times New Roman"/>
          <w:szCs w:val="24"/>
        </w:rPr>
      </w:pPr>
      <w:bookmarkStart w:id="271" w:name="_Hlk39645803"/>
      <w:bookmarkStart w:id="272" w:name="_Hlk39645755"/>
      <w:r w:rsidRPr="004443B5">
        <w:rPr>
          <w:rFonts w:cs="Times New Roman"/>
          <w:szCs w:val="24"/>
        </w:rPr>
        <w:t xml:space="preserve">Caso a assembleia especial de investidores </w:t>
      </w:r>
      <w:r>
        <w:rPr>
          <w:rFonts w:cs="Times New Roman"/>
          <w:szCs w:val="24"/>
        </w:rPr>
        <w:t xml:space="preserve">dos CRI </w:t>
      </w:r>
      <w:r w:rsidRPr="004443B5">
        <w:rPr>
          <w:rFonts w:cs="Times New Roman"/>
          <w:szCs w:val="24"/>
        </w:rPr>
        <w:t xml:space="preserve">mencionada na clausula </w:t>
      </w:r>
      <w:r>
        <w:rPr>
          <w:rFonts w:cs="Times New Roman"/>
          <w:szCs w:val="24"/>
        </w:rPr>
        <w:fldChar w:fldCharType="begin"/>
      </w:r>
      <w:r>
        <w:rPr>
          <w:rFonts w:cs="Times New Roman"/>
          <w:szCs w:val="24"/>
        </w:rPr>
        <w:instrText xml:space="preserve"> REF _Ref23355175 \w \h </w:instrText>
      </w:r>
      <w:r>
        <w:rPr>
          <w:rFonts w:cs="Times New Roman"/>
          <w:szCs w:val="24"/>
        </w:rPr>
      </w:r>
      <w:r>
        <w:rPr>
          <w:rFonts w:cs="Times New Roman"/>
          <w:szCs w:val="24"/>
        </w:rPr>
        <w:fldChar w:fldCharType="separate"/>
      </w:r>
      <w:r w:rsidR="00C70752">
        <w:rPr>
          <w:rFonts w:cs="Times New Roman"/>
          <w:szCs w:val="24"/>
        </w:rPr>
        <w:t>6.3</w:t>
      </w:r>
      <w:r>
        <w:rPr>
          <w:rFonts w:cs="Times New Roman"/>
          <w:szCs w:val="24"/>
        </w:rPr>
        <w:fldChar w:fldCharType="end"/>
      </w:r>
      <w:r w:rsidRPr="004443B5">
        <w:rPr>
          <w:rFonts w:cs="Times New Roman"/>
          <w:szCs w:val="24"/>
        </w:rPr>
        <w:t xml:space="preserve"> acima não se realize em primeira convocação, em decorrência da ausência de quórum necessário para instalação e/ou deliberação, a </w:t>
      </w:r>
      <w:r>
        <w:rPr>
          <w:rFonts w:cs="Times New Roman"/>
          <w:szCs w:val="24"/>
        </w:rPr>
        <w:t>Titular das Notas Comerciais</w:t>
      </w:r>
      <w:r w:rsidRPr="004443B5">
        <w:rPr>
          <w:rFonts w:cs="Times New Roman"/>
          <w:szCs w:val="24"/>
        </w:rPr>
        <w:t xml:space="preserve"> e/ou o Agente Fiduciário</w:t>
      </w:r>
      <w:r>
        <w:rPr>
          <w:rFonts w:cs="Times New Roman"/>
          <w:szCs w:val="24"/>
        </w:rPr>
        <w:t xml:space="preserve"> dos CRI</w:t>
      </w:r>
      <w:r w:rsidRPr="004443B5">
        <w:rPr>
          <w:rFonts w:cs="Times New Roman"/>
          <w:szCs w:val="24"/>
        </w:rPr>
        <w:t>, deverão realizar nova convocação de assembleia especial de investidores</w:t>
      </w:r>
      <w:r>
        <w:rPr>
          <w:rFonts w:cs="Times New Roman"/>
          <w:szCs w:val="24"/>
        </w:rPr>
        <w:t xml:space="preserve"> dos CRI</w:t>
      </w:r>
      <w:r w:rsidRPr="004443B5">
        <w:rPr>
          <w:rFonts w:cs="Times New Roman"/>
          <w:szCs w:val="24"/>
        </w:rPr>
        <w:t xml:space="preserve">, sendo certo que não havendo instalação ou quórum de instalação ou deliberação nesta referida segunda tentativa, </w:t>
      </w:r>
      <w:r>
        <w:rPr>
          <w:rFonts w:cs="Times New Roman"/>
          <w:szCs w:val="24"/>
        </w:rPr>
        <w:t xml:space="preserve">as Notas Comerciais </w:t>
      </w:r>
      <w:r w:rsidRPr="004443B5">
        <w:rPr>
          <w:rFonts w:cs="Times New Roman"/>
          <w:szCs w:val="24"/>
        </w:rPr>
        <w:t>ser</w:t>
      </w:r>
      <w:r>
        <w:rPr>
          <w:rFonts w:cs="Times New Roman"/>
          <w:szCs w:val="24"/>
        </w:rPr>
        <w:t>ão</w:t>
      </w:r>
      <w:r w:rsidRPr="004443B5">
        <w:rPr>
          <w:rFonts w:cs="Times New Roman"/>
          <w:szCs w:val="24"/>
        </w:rPr>
        <w:t xml:space="preserve"> considerada</w:t>
      </w:r>
      <w:r>
        <w:rPr>
          <w:rFonts w:cs="Times New Roman"/>
          <w:szCs w:val="24"/>
        </w:rPr>
        <w:t>s</w:t>
      </w:r>
      <w:r w:rsidRPr="004443B5">
        <w:rPr>
          <w:rFonts w:cs="Times New Roman"/>
          <w:szCs w:val="24"/>
        </w:rPr>
        <w:t xml:space="preserve"> vencida</w:t>
      </w:r>
      <w:r>
        <w:rPr>
          <w:rFonts w:cs="Times New Roman"/>
          <w:szCs w:val="24"/>
        </w:rPr>
        <w:t>s</w:t>
      </w:r>
      <w:r w:rsidRPr="004443B5">
        <w:rPr>
          <w:rFonts w:cs="Times New Roman"/>
          <w:szCs w:val="24"/>
        </w:rPr>
        <w:t xml:space="preserve"> antecipadamente.</w:t>
      </w:r>
      <w:bookmarkEnd w:id="271"/>
    </w:p>
    <w:bookmarkEnd w:id="272"/>
    <w:p w14:paraId="3A99820C" w14:textId="77777777" w:rsidR="006249F8" w:rsidRPr="004443B5" w:rsidRDefault="006249F8" w:rsidP="006249F8">
      <w:pPr>
        <w:pStyle w:val="Level1"/>
        <w:numPr>
          <w:ilvl w:val="0"/>
          <w:numId w:val="0"/>
        </w:numPr>
        <w:tabs>
          <w:tab w:val="left" w:pos="1701"/>
        </w:tabs>
        <w:spacing w:line="300" w:lineRule="atLeast"/>
        <w:ind w:left="1134"/>
        <w:jc w:val="both"/>
        <w:rPr>
          <w:bCs/>
        </w:rPr>
      </w:pPr>
    </w:p>
    <w:p w14:paraId="2E1ED7BC" w14:textId="77632E7E" w:rsidR="006249F8" w:rsidRPr="004443B5" w:rsidRDefault="006249F8" w:rsidP="00E40DE0">
      <w:pPr>
        <w:pStyle w:val="Nvel111"/>
        <w:rPr>
          <w:rFonts w:cs="Times New Roman"/>
          <w:szCs w:val="24"/>
        </w:rPr>
      </w:pPr>
      <w:r w:rsidRPr="004443B5">
        <w:rPr>
          <w:rFonts w:cs="Times New Roman"/>
          <w:szCs w:val="24"/>
        </w:rPr>
        <w:t xml:space="preserve">Observados os termos do Termo de Securitização, a declaração do vencimento antecipado </w:t>
      </w:r>
      <w:r>
        <w:rPr>
          <w:rFonts w:cs="Times New Roman"/>
          <w:szCs w:val="24"/>
        </w:rPr>
        <w:t xml:space="preserve">das Notas Comerciais </w:t>
      </w:r>
      <w:r w:rsidRPr="004443B5">
        <w:rPr>
          <w:rFonts w:cs="Times New Roman"/>
          <w:szCs w:val="24"/>
        </w:rPr>
        <w:t xml:space="preserve">e, consequentemente, dos CRI, ocorrerá caso </w:t>
      </w:r>
      <w:r w:rsidRPr="004443B5">
        <w:rPr>
          <w:rFonts w:cs="Times New Roman"/>
          <w:b/>
          <w:bCs/>
          <w:szCs w:val="24"/>
        </w:rPr>
        <w:t>(a)</w:t>
      </w:r>
      <w:r w:rsidRPr="004443B5">
        <w:rPr>
          <w:rFonts w:cs="Times New Roman"/>
          <w:szCs w:val="24"/>
        </w:rPr>
        <w:t xml:space="preserve"> a assembleia especial de investidores </w:t>
      </w:r>
      <w:r>
        <w:rPr>
          <w:rFonts w:cs="Times New Roman"/>
          <w:szCs w:val="24"/>
        </w:rPr>
        <w:t xml:space="preserve">dos CRI </w:t>
      </w:r>
      <w:r w:rsidRPr="004443B5">
        <w:rPr>
          <w:rFonts w:cs="Times New Roman"/>
          <w:szCs w:val="24"/>
        </w:rPr>
        <w:t xml:space="preserve">mencionada na Cláusula </w:t>
      </w:r>
      <w:r>
        <w:rPr>
          <w:rFonts w:cs="Times New Roman"/>
          <w:szCs w:val="24"/>
        </w:rPr>
        <w:fldChar w:fldCharType="begin"/>
      </w:r>
      <w:r>
        <w:rPr>
          <w:rFonts w:cs="Times New Roman"/>
          <w:szCs w:val="24"/>
        </w:rPr>
        <w:instrText xml:space="preserve"> REF _Hlk39645803 \w \h </w:instrText>
      </w:r>
      <w:r>
        <w:rPr>
          <w:rFonts w:cs="Times New Roman"/>
          <w:szCs w:val="24"/>
        </w:rPr>
      </w:r>
      <w:r>
        <w:rPr>
          <w:rFonts w:cs="Times New Roman"/>
          <w:szCs w:val="24"/>
        </w:rPr>
        <w:fldChar w:fldCharType="separate"/>
      </w:r>
      <w:r w:rsidR="00C70752">
        <w:rPr>
          <w:rFonts w:cs="Times New Roman"/>
          <w:szCs w:val="24"/>
        </w:rPr>
        <w:t>6.3.1</w:t>
      </w:r>
      <w:r>
        <w:rPr>
          <w:rFonts w:cs="Times New Roman"/>
          <w:szCs w:val="24"/>
        </w:rPr>
        <w:fldChar w:fldCharType="end"/>
      </w:r>
      <w:r>
        <w:rPr>
          <w:rFonts w:cs="Times New Roman"/>
          <w:szCs w:val="24"/>
        </w:rPr>
        <w:t xml:space="preserve"> </w:t>
      </w:r>
      <w:r w:rsidRPr="004443B5">
        <w:rPr>
          <w:rFonts w:cs="Times New Roman"/>
          <w:szCs w:val="24"/>
        </w:rPr>
        <w:t xml:space="preserve">acima não se realize em primeira e em segunda convocação, em decorrência da ausência de quórum necessário para instalação e/ou deliberação desta ocorrência, ou </w:t>
      </w:r>
      <w:r w:rsidRPr="004443B5">
        <w:rPr>
          <w:rFonts w:cs="Times New Roman"/>
          <w:b/>
          <w:bCs/>
          <w:szCs w:val="24"/>
        </w:rPr>
        <w:t>(b)</w:t>
      </w:r>
      <w:r w:rsidRPr="004443B5">
        <w:rPr>
          <w:rFonts w:cs="Times New Roman"/>
          <w:szCs w:val="24"/>
        </w:rPr>
        <w:t xml:space="preserve"> não seja aprovado em assembleia especial de investidores </w:t>
      </w:r>
      <w:r>
        <w:rPr>
          <w:rFonts w:cs="Times New Roman"/>
          <w:szCs w:val="24"/>
        </w:rPr>
        <w:t xml:space="preserve">dos CRI </w:t>
      </w:r>
      <w:r w:rsidRPr="004443B5">
        <w:rPr>
          <w:rFonts w:cs="Times New Roman"/>
          <w:szCs w:val="24"/>
        </w:rPr>
        <w:t xml:space="preserve">o não vencimento antecipado </w:t>
      </w:r>
      <w:r>
        <w:rPr>
          <w:rFonts w:cs="Times New Roman"/>
          <w:szCs w:val="24"/>
        </w:rPr>
        <w:t>das Notas Comerciais</w:t>
      </w:r>
      <w:r w:rsidRPr="004443B5">
        <w:rPr>
          <w:rFonts w:cs="Times New Roman"/>
          <w:szCs w:val="24"/>
        </w:rPr>
        <w:t>.</w:t>
      </w:r>
    </w:p>
    <w:p w14:paraId="704704CF" w14:textId="77777777" w:rsidR="006249F8" w:rsidRPr="004443B5" w:rsidRDefault="006249F8" w:rsidP="006249F8">
      <w:pPr>
        <w:pStyle w:val="Level1"/>
        <w:numPr>
          <w:ilvl w:val="0"/>
          <w:numId w:val="0"/>
        </w:numPr>
        <w:tabs>
          <w:tab w:val="left" w:pos="1701"/>
        </w:tabs>
        <w:spacing w:line="300" w:lineRule="atLeast"/>
        <w:ind w:left="1134"/>
        <w:jc w:val="both"/>
        <w:rPr>
          <w:bCs/>
        </w:rPr>
      </w:pPr>
    </w:p>
    <w:p w14:paraId="6F907E45" w14:textId="75984AE1" w:rsidR="006249F8" w:rsidRPr="00D550B0" w:rsidRDefault="006249F8" w:rsidP="00E40DE0">
      <w:pPr>
        <w:pStyle w:val="Nvel111"/>
        <w:rPr>
          <w:rFonts w:cs="Times New Roman"/>
          <w:bCs/>
          <w:szCs w:val="24"/>
        </w:rPr>
      </w:pPr>
      <w:r w:rsidRPr="004443B5">
        <w:rPr>
          <w:rFonts w:cs="Times New Roman"/>
          <w:szCs w:val="24"/>
        </w:rPr>
        <w:t>Não obstante o disposto na cláusula </w:t>
      </w:r>
      <w:r>
        <w:rPr>
          <w:rFonts w:cs="Times New Roman"/>
          <w:szCs w:val="24"/>
        </w:rPr>
        <w:fldChar w:fldCharType="begin"/>
      </w:r>
      <w:r>
        <w:rPr>
          <w:rFonts w:cs="Times New Roman"/>
          <w:szCs w:val="24"/>
        </w:rPr>
        <w:instrText xml:space="preserve"> REF _Hlk39645803 \w \h </w:instrText>
      </w:r>
      <w:r>
        <w:rPr>
          <w:rFonts w:cs="Times New Roman"/>
          <w:szCs w:val="24"/>
        </w:rPr>
      </w:r>
      <w:r>
        <w:rPr>
          <w:rFonts w:cs="Times New Roman"/>
          <w:szCs w:val="24"/>
        </w:rPr>
        <w:fldChar w:fldCharType="separate"/>
      </w:r>
      <w:r w:rsidR="00C70752">
        <w:rPr>
          <w:rFonts w:cs="Times New Roman"/>
          <w:szCs w:val="24"/>
        </w:rPr>
        <w:t>6.3.1</w:t>
      </w:r>
      <w:r>
        <w:rPr>
          <w:rFonts w:cs="Times New Roman"/>
          <w:szCs w:val="24"/>
        </w:rPr>
        <w:fldChar w:fldCharType="end"/>
      </w:r>
      <w:r w:rsidRPr="004443B5">
        <w:rPr>
          <w:rFonts w:cs="Times New Roman"/>
          <w:szCs w:val="24"/>
        </w:rPr>
        <w:t xml:space="preserve"> acima, caso o Evento de Vencimento Antecipado seja sanado antes da realização da assembleia </w:t>
      </w:r>
      <w:r>
        <w:rPr>
          <w:rFonts w:cs="Times New Roman"/>
          <w:szCs w:val="24"/>
        </w:rPr>
        <w:t>especial de investidores</w:t>
      </w:r>
      <w:r w:rsidRPr="00D550B0">
        <w:rPr>
          <w:rFonts w:cs="Times New Roman"/>
          <w:szCs w:val="24"/>
        </w:rPr>
        <w:t xml:space="preserve"> dos CRI, a referida assembleia </w:t>
      </w:r>
      <w:r>
        <w:rPr>
          <w:rFonts w:cs="Times New Roman"/>
          <w:szCs w:val="24"/>
        </w:rPr>
        <w:t xml:space="preserve">especial de investidores dos CRI </w:t>
      </w:r>
      <w:r w:rsidRPr="00D550B0">
        <w:rPr>
          <w:rFonts w:cs="Times New Roman"/>
          <w:szCs w:val="24"/>
        </w:rPr>
        <w:t xml:space="preserve">não será mais realizada e </w:t>
      </w:r>
      <w:r>
        <w:rPr>
          <w:rFonts w:cs="Times New Roman"/>
          <w:szCs w:val="24"/>
        </w:rPr>
        <w:t xml:space="preserve">as Notas Comerciais </w:t>
      </w:r>
      <w:r w:rsidRPr="00D550B0">
        <w:rPr>
          <w:rFonts w:cs="Times New Roman"/>
          <w:szCs w:val="24"/>
        </w:rPr>
        <w:t>não ser</w:t>
      </w:r>
      <w:r>
        <w:rPr>
          <w:rFonts w:cs="Times New Roman"/>
          <w:szCs w:val="24"/>
        </w:rPr>
        <w:t>ão</w:t>
      </w:r>
      <w:r w:rsidRPr="00D550B0">
        <w:rPr>
          <w:rFonts w:cs="Times New Roman"/>
          <w:szCs w:val="24"/>
        </w:rPr>
        <w:t xml:space="preserve"> vencida</w:t>
      </w:r>
      <w:r>
        <w:rPr>
          <w:rFonts w:cs="Times New Roman"/>
          <w:szCs w:val="24"/>
        </w:rPr>
        <w:t>s</w:t>
      </w:r>
      <w:r w:rsidRPr="00D550B0">
        <w:rPr>
          <w:rFonts w:cs="Times New Roman"/>
          <w:szCs w:val="24"/>
        </w:rPr>
        <w:t xml:space="preserve"> antecipadamente.</w:t>
      </w:r>
    </w:p>
    <w:p w14:paraId="6EF9F9DD" w14:textId="77777777" w:rsidR="00D1422C" w:rsidRPr="00752DDF" w:rsidRDefault="00D1422C" w:rsidP="00752DDF">
      <w:pPr>
        <w:pStyle w:val="Nvel111"/>
        <w:numPr>
          <w:ilvl w:val="0"/>
          <w:numId w:val="0"/>
        </w:numPr>
        <w:ind w:left="709"/>
        <w:rPr>
          <w:rFonts w:cs="Times New Roman"/>
          <w:szCs w:val="24"/>
        </w:rPr>
      </w:pPr>
    </w:p>
    <w:bookmarkEnd w:id="269"/>
    <w:p w14:paraId="41CA3A09" w14:textId="42F5EEE7" w:rsidR="00C446A3" w:rsidRPr="00752DDF" w:rsidRDefault="001072A2" w:rsidP="00E40DE0">
      <w:pPr>
        <w:pStyle w:val="Nvel11"/>
        <w:rPr>
          <w:rFonts w:cs="Times New Roman"/>
          <w:szCs w:val="24"/>
        </w:rPr>
      </w:pPr>
      <w:r w:rsidRPr="00752DDF">
        <w:rPr>
          <w:rFonts w:cs="Times New Roman"/>
          <w:szCs w:val="24"/>
        </w:rPr>
        <w:t xml:space="preserve">Em caso de declaração do vencimento antecipado das </w:t>
      </w:r>
      <w:r w:rsidR="00660CDE" w:rsidRPr="00752DDF">
        <w:rPr>
          <w:rFonts w:cs="Times New Roman"/>
          <w:szCs w:val="24"/>
        </w:rPr>
        <w:t>Notas Comerciais</w:t>
      </w:r>
      <w:r w:rsidRPr="00752DDF">
        <w:rPr>
          <w:rFonts w:cs="Times New Roman"/>
          <w:szCs w:val="24"/>
        </w:rPr>
        <w:t xml:space="preserve">, a </w:t>
      </w:r>
      <w:r w:rsidR="00FA2DE2" w:rsidRPr="00752DDF">
        <w:rPr>
          <w:rFonts w:cs="Times New Roman"/>
          <w:szCs w:val="24"/>
        </w:rPr>
        <w:t>Emissora</w:t>
      </w:r>
      <w:r w:rsidR="00D257F5" w:rsidRPr="00752DDF">
        <w:rPr>
          <w:rFonts w:cs="Times New Roman"/>
          <w:szCs w:val="24"/>
        </w:rPr>
        <w:t xml:space="preserve"> </w:t>
      </w:r>
      <w:r w:rsidR="006249F8">
        <w:rPr>
          <w:rFonts w:cs="Times New Roman"/>
          <w:szCs w:val="24"/>
        </w:rPr>
        <w:t xml:space="preserve">e os Fiadores </w:t>
      </w:r>
      <w:r w:rsidR="00D257F5" w:rsidRPr="00752DDF">
        <w:rPr>
          <w:rFonts w:cs="Times New Roman"/>
          <w:szCs w:val="24"/>
        </w:rPr>
        <w:t>se</w:t>
      </w:r>
      <w:r w:rsidRPr="00752DDF">
        <w:rPr>
          <w:rFonts w:cs="Times New Roman"/>
          <w:szCs w:val="24"/>
        </w:rPr>
        <w:t xml:space="preserve"> obriga</w:t>
      </w:r>
      <w:r w:rsidR="006249F8">
        <w:rPr>
          <w:rFonts w:cs="Times New Roman"/>
          <w:szCs w:val="24"/>
        </w:rPr>
        <w:t>m</w:t>
      </w:r>
      <w:r w:rsidRPr="00752DDF">
        <w:rPr>
          <w:rFonts w:cs="Times New Roman"/>
          <w:szCs w:val="24"/>
        </w:rPr>
        <w:t xml:space="preserve"> a efetuar o pagamento do saldo do Valor Nominal Unitário </w:t>
      </w:r>
      <w:r w:rsidR="008945B1" w:rsidRPr="00752DDF">
        <w:rPr>
          <w:rFonts w:cs="Times New Roman"/>
          <w:szCs w:val="24"/>
        </w:rPr>
        <w:t xml:space="preserve">Atualizado </w:t>
      </w:r>
      <w:r w:rsidRPr="00752DDF">
        <w:rPr>
          <w:rFonts w:cs="Times New Roman"/>
          <w:szCs w:val="24"/>
        </w:rPr>
        <w:t xml:space="preserve">das </w:t>
      </w:r>
      <w:r w:rsidR="00660CDE" w:rsidRPr="00752DDF">
        <w:rPr>
          <w:rFonts w:cs="Times New Roman"/>
          <w:szCs w:val="24"/>
        </w:rPr>
        <w:t>Notas Comerciais</w:t>
      </w:r>
      <w:r w:rsidRPr="00752DDF">
        <w:rPr>
          <w:rFonts w:cs="Times New Roman"/>
          <w:szCs w:val="24"/>
        </w:rPr>
        <w:t xml:space="preserve">, acrescido da Remuneração, até a data do efetivo pagamento, e de quaisquer outros valores eventualmente devidos pela </w:t>
      </w:r>
      <w:r w:rsidR="00FA2DE2" w:rsidRPr="00752DDF">
        <w:rPr>
          <w:rFonts w:cs="Times New Roman"/>
          <w:szCs w:val="24"/>
        </w:rPr>
        <w:t>Emissora</w:t>
      </w:r>
      <w:r w:rsidRPr="00752DDF">
        <w:rPr>
          <w:rFonts w:cs="Times New Roman"/>
          <w:szCs w:val="24"/>
        </w:rPr>
        <w:t xml:space="preserve"> nos termos desta Escritura de Emissão e dos demais Documentos da Operação, em até </w:t>
      </w:r>
      <w:r w:rsidR="00426B76">
        <w:rPr>
          <w:rFonts w:cs="Times New Roman"/>
          <w:szCs w:val="24"/>
        </w:rPr>
        <w:t>10</w:t>
      </w:r>
      <w:r w:rsidR="00763E4C" w:rsidRPr="00752DDF">
        <w:rPr>
          <w:rFonts w:cs="Times New Roman"/>
          <w:szCs w:val="24"/>
        </w:rPr>
        <w:t xml:space="preserve"> </w:t>
      </w:r>
      <w:r w:rsidRPr="00752DDF">
        <w:rPr>
          <w:rFonts w:cs="Times New Roman"/>
          <w:szCs w:val="24"/>
        </w:rPr>
        <w:t>(</w:t>
      </w:r>
      <w:r w:rsidR="00426B76">
        <w:rPr>
          <w:rFonts w:cs="Times New Roman"/>
          <w:szCs w:val="24"/>
        </w:rPr>
        <w:t>dez</w:t>
      </w:r>
      <w:r w:rsidRPr="00752DDF">
        <w:rPr>
          <w:rFonts w:cs="Times New Roman"/>
          <w:szCs w:val="24"/>
        </w:rPr>
        <w:t xml:space="preserve">) Dias Úteis a contar da data da declaração de vencimento antecipado das </w:t>
      </w:r>
      <w:r w:rsidR="006F0A1E" w:rsidRPr="00752DDF">
        <w:rPr>
          <w:rFonts w:cs="Times New Roman"/>
          <w:szCs w:val="24"/>
        </w:rPr>
        <w:t>Notas Comerciais</w:t>
      </w:r>
      <w:r w:rsidRPr="00752DDF">
        <w:rPr>
          <w:rFonts w:cs="Times New Roman"/>
          <w:szCs w:val="24"/>
        </w:rPr>
        <w:t>.</w:t>
      </w:r>
    </w:p>
    <w:p w14:paraId="2392E961" w14:textId="77777777" w:rsidR="00C446A3" w:rsidRPr="00752DDF" w:rsidRDefault="00C446A3" w:rsidP="00752DDF">
      <w:pPr>
        <w:pStyle w:val="PargrafodaLista"/>
        <w:spacing w:line="300" w:lineRule="atLeast"/>
        <w:ind w:left="0"/>
        <w:jc w:val="both"/>
        <w:rPr>
          <w:szCs w:val="24"/>
        </w:rPr>
      </w:pPr>
    </w:p>
    <w:p w14:paraId="5F677269" w14:textId="63F6396C" w:rsidR="00704452" w:rsidRPr="00752DDF" w:rsidRDefault="00B53167" w:rsidP="00E40DE0">
      <w:pPr>
        <w:pStyle w:val="Nvel1"/>
        <w:ind w:left="0" w:firstLine="0"/>
        <w:rPr>
          <w:rFonts w:cs="Times New Roman"/>
          <w:smallCaps/>
          <w:w w:val="0"/>
          <w:szCs w:val="24"/>
        </w:rPr>
      </w:pPr>
      <w:bookmarkStart w:id="273" w:name="_DV_M267"/>
      <w:bookmarkStart w:id="274" w:name="_Toc499990368"/>
      <w:bookmarkStart w:id="275" w:name="_Hlk494885206"/>
      <w:bookmarkEnd w:id="273"/>
      <w:r w:rsidRPr="00752DDF">
        <w:rPr>
          <w:rFonts w:cs="Times New Roman"/>
          <w:w w:val="0"/>
          <w:szCs w:val="24"/>
        </w:rPr>
        <w:t xml:space="preserve">Obrigações adicionais da </w:t>
      </w:r>
      <w:bookmarkStart w:id="276" w:name="_DV_M268"/>
      <w:bookmarkEnd w:id="274"/>
      <w:bookmarkEnd w:id="276"/>
      <w:r w:rsidRPr="00752DDF">
        <w:rPr>
          <w:rFonts w:cs="Times New Roman"/>
          <w:szCs w:val="24"/>
        </w:rPr>
        <w:t>Emissora</w:t>
      </w:r>
      <w:r w:rsidRPr="00752DDF">
        <w:rPr>
          <w:rFonts w:cs="Times New Roman"/>
          <w:w w:val="0"/>
          <w:szCs w:val="24"/>
        </w:rPr>
        <w:t xml:space="preserve"> </w:t>
      </w:r>
    </w:p>
    <w:bookmarkEnd w:id="275"/>
    <w:p w14:paraId="1E9D0502" w14:textId="77777777" w:rsidR="00704452" w:rsidRPr="00752DDF" w:rsidRDefault="00704452" w:rsidP="00752DDF">
      <w:pPr>
        <w:keepNext/>
        <w:spacing w:line="300" w:lineRule="atLeast"/>
        <w:jc w:val="both"/>
        <w:rPr>
          <w:w w:val="0"/>
        </w:rPr>
      </w:pPr>
    </w:p>
    <w:p w14:paraId="08D5CF8F" w14:textId="176C04FD" w:rsidR="00704452" w:rsidRPr="00752DDF" w:rsidRDefault="00704452" w:rsidP="00E40DE0">
      <w:pPr>
        <w:pStyle w:val="Nvel11"/>
        <w:rPr>
          <w:rFonts w:cs="Times New Roman"/>
          <w:w w:val="0"/>
          <w:szCs w:val="24"/>
        </w:rPr>
      </w:pPr>
      <w:bookmarkStart w:id="277" w:name="_DV_M269"/>
      <w:bookmarkEnd w:id="277"/>
      <w:r w:rsidRPr="00752DDF">
        <w:rPr>
          <w:rFonts w:cs="Times New Roman"/>
          <w:w w:val="0"/>
          <w:szCs w:val="24"/>
        </w:rPr>
        <w:t>Observadas as demais obrigações previstas nesta Escritura</w:t>
      </w:r>
      <w:r w:rsidR="006F6877" w:rsidRPr="00752DDF">
        <w:rPr>
          <w:rFonts w:cs="Times New Roman"/>
          <w:w w:val="0"/>
          <w:szCs w:val="24"/>
        </w:rPr>
        <w:t xml:space="preserve"> de Emissão</w:t>
      </w:r>
      <w:r w:rsidRPr="00752DDF">
        <w:rPr>
          <w:rFonts w:cs="Times New Roman"/>
          <w:w w:val="0"/>
          <w:szCs w:val="24"/>
        </w:rPr>
        <w:t xml:space="preserve">, </w:t>
      </w:r>
      <w:bookmarkStart w:id="278" w:name="_DV_C376"/>
      <w:r w:rsidRPr="00752DDF">
        <w:rPr>
          <w:rStyle w:val="DeltaViewInsertion"/>
          <w:rFonts w:cs="Times New Roman"/>
          <w:color w:val="auto"/>
          <w:w w:val="0"/>
          <w:szCs w:val="24"/>
          <w:u w:val="none"/>
        </w:rPr>
        <w:t xml:space="preserve">enquanto o saldo devedor das </w:t>
      </w:r>
      <w:r w:rsidR="00407350" w:rsidRPr="00752DDF">
        <w:rPr>
          <w:rStyle w:val="DeltaViewInsertion"/>
          <w:rFonts w:cs="Times New Roman"/>
          <w:color w:val="auto"/>
          <w:w w:val="0"/>
          <w:szCs w:val="24"/>
          <w:u w:val="none"/>
        </w:rPr>
        <w:t xml:space="preserve">Notas Comerciais </w:t>
      </w:r>
      <w:r w:rsidRPr="00752DDF">
        <w:rPr>
          <w:rStyle w:val="DeltaViewInsertion"/>
          <w:rFonts w:cs="Times New Roman"/>
          <w:color w:val="auto"/>
          <w:w w:val="0"/>
          <w:szCs w:val="24"/>
          <w:u w:val="none"/>
        </w:rPr>
        <w:t xml:space="preserve">não for integralmente pago, </w:t>
      </w:r>
      <w:bookmarkStart w:id="279" w:name="_DV_M270"/>
      <w:bookmarkEnd w:id="278"/>
      <w:bookmarkEnd w:id="279"/>
      <w:r w:rsidRPr="00752DDF">
        <w:rPr>
          <w:rFonts w:cs="Times New Roman"/>
          <w:w w:val="0"/>
          <w:szCs w:val="24"/>
        </w:rPr>
        <w:t xml:space="preserve">a </w:t>
      </w:r>
      <w:r w:rsidR="00FA2DE2" w:rsidRPr="00752DDF">
        <w:rPr>
          <w:rFonts w:cs="Times New Roman"/>
          <w:szCs w:val="24"/>
        </w:rPr>
        <w:t>Emissora</w:t>
      </w:r>
      <w:r w:rsidR="00407350" w:rsidRPr="00752DDF">
        <w:rPr>
          <w:rFonts w:cs="Times New Roman"/>
          <w:szCs w:val="24"/>
        </w:rPr>
        <w:t xml:space="preserve"> </w:t>
      </w:r>
      <w:r w:rsidRPr="00752DDF">
        <w:rPr>
          <w:rFonts w:cs="Times New Roman"/>
          <w:w w:val="0"/>
          <w:szCs w:val="24"/>
        </w:rPr>
        <w:t>obriga-se, ainda, a:</w:t>
      </w:r>
    </w:p>
    <w:p w14:paraId="0D884C69" w14:textId="2ED46EBB" w:rsidR="00704452" w:rsidRPr="00752DDF" w:rsidRDefault="00704452" w:rsidP="00752DDF">
      <w:pPr>
        <w:spacing w:line="300" w:lineRule="atLeast"/>
        <w:ind w:left="567"/>
        <w:jc w:val="both"/>
        <w:rPr>
          <w:w w:val="0"/>
        </w:rPr>
      </w:pPr>
    </w:p>
    <w:p w14:paraId="26A8D793" w14:textId="65D8267D" w:rsidR="00015580" w:rsidRPr="00752DDF" w:rsidRDefault="00175B1F" w:rsidP="00E40DE0">
      <w:pPr>
        <w:pStyle w:val="Nvel11a"/>
        <w:rPr>
          <w:rFonts w:cs="Times New Roman"/>
          <w:w w:val="0"/>
          <w:szCs w:val="24"/>
        </w:rPr>
      </w:pPr>
      <w:bookmarkStart w:id="280" w:name="_Ref11330598"/>
      <w:r w:rsidRPr="00752DDF">
        <w:rPr>
          <w:rFonts w:cs="Times New Roman"/>
          <w:w w:val="0"/>
          <w:szCs w:val="24"/>
        </w:rPr>
        <w:t xml:space="preserve">encaminhar </w:t>
      </w:r>
      <w:r w:rsidR="00DC5B97">
        <w:rPr>
          <w:rFonts w:cs="Times New Roman"/>
          <w:szCs w:val="24"/>
        </w:rPr>
        <w:t>à</w:t>
      </w:r>
      <w:r w:rsidR="00407350" w:rsidRPr="00752DDF">
        <w:rPr>
          <w:rFonts w:cs="Times New Roman"/>
          <w:w w:val="0"/>
          <w:szCs w:val="24"/>
        </w:rPr>
        <w:t xml:space="preserve"> Titular das Notas Comerciais</w:t>
      </w:r>
      <w:r w:rsidR="00015580" w:rsidRPr="00752DDF">
        <w:rPr>
          <w:rFonts w:cs="Times New Roman"/>
          <w:w w:val="0"/>
          <w:szCs w:val="24"/>
        </w:rPr>
        <w:t xml:space="preserve">, </w:t>
      </w:r>
      <w:r w:rsidR="001E3926" w:rsidRPr="00752DDF">
        <w:rPr>
          <w:rFonts w:cs="Times New Roman"/>
          <w:w w:val="0"/>
          <w:szCs w:val="24"/>
        </w:rPr>
        <w:t xml:space="preserve">em até 5 (cinco) </w:t>
      </w:r>
      <w:r w:rsidR="00B91240" w:rsidRPr="00752DDF">
        <w:rPr>
          <w:rFonts w:cs="Times New Roman"/>
          <w:w w:val="0"/>
          <w:szCs w:val="24"/>
        </w:rPr>
        <w:t xml:space="preserve">Dias Úteis </w:t>
      </w:r>
      <w:r w:rsidR="001E3926" w:rsidRPr="00752DDF">
        <w:rPr>
          <w:rFonts w:cs="Times New Roman"/>
          <w:w w:val="0"/>
          <w:szCs w:val="24"/>
        </w:rPr>
        <w:t xml:space="preserve">da disponibilização, </w:t>
      </w:r>
      <w:r w:rsidR="006249F8">
        <w:rPr>
          <w:rFonts w:cs="Times New Roman"/>
          <w:w w:val="0"/>
          <w:szCs w:val="24"/>
        </w:rPr>
        <w:t xml:space="preserve">conforme o caso, </w:t>
      </w:r>
      <w:r w:rsidR="001E3926" w:rsidRPr="00752DDF">
        <w:rPr>
          <w:rFonts w:cs="Times New Roman"/>
          <w:w w:val="0"/>
          <w:szCs w:val="24"/>
        </w:rPr>
        <w:t>pela JUCESP</w:t>
      </w:r>
      <w:r w:rsidR="006249F8">
        <w:rPr>
          <w:rFonts w:cs="Times New Roman"/>
          <w:w w:val="0"/>
          <w:szCs w:val="24"/>
        </w:rPr>
        <w:t>,</w:t>
      </w:r>
      <w:r w:rsidR="00B91240" w:rsidRPr="00752DDF">
        <w:rPr>
          <w:rFonts w:cs="Times New Roman"/>
          <w:w w:val="0"/>
          <w:szCs w:val="24"/>
        </w:rPr>
        <w:t xml:space="preserve"> pelo</w:t>
      </w:r>
      <w:r w:rsidR="006249F8">
        <w:rPr>
          <w:rFonts w:cs="Times New Roman"/>
          <w:w w:val="0"/>
          <w:szCs w:val="24"/>
        </w:rPr>
        <w:t>s</w:t>
      </w:r>
      <w:r w:rsidR="001E3926" w:rsidRPr="00752DDF">
        <w:rPr>
          <w:rFonts w:cs="Times New Roman"/>
          <w:w w:val="0"/>
          <w:szCs w:val="24"/>
        </w:rPr>
        <w:t xml:space="preserve"> </w:t>
      </w:r>
      <w:r w:rsidR="006249F8">
        <w:rPr>
          <w:rFonts w:cs="Times New Roman"/>
          <w:w w:val="0"/>
          <w:szCs w:val="24"/>
        </w:rPr>
        <w:t xml:space="preserve">competentes cartórios de </w:t>
      </w:r>
      <w:r w:rsidR="006249F8">
        <w:rPr>
          <w:rFonts w:cs="Times New Roman"/>
          <w:w w:val="0"/>
          <w:szCs w:val="24"/>
        </w:rPr>
        <w:lastRenderedPageBreak/>
        <w:t>registro de títulos e documentos e/ou pelo competente cartório de registro de imóveis</w:t>
      </w:r>
      <w:r w:rsidR="001E3926" w:rsidRPr="00752DDF">
        <w:rPr>
          <w:rFonts w:cs="Times New Roman"/>
          <w:w w:val="0"/>
          <w:szCs w:val="24"/>
        </w:rPr>
        <w:t>, dos respectivos registros</w:t>
      </w:r>
      <w:r w:rsidR="00015580" w:rsidRPr="00752DDF">
        <w:rPr>
          <w:rFonts w:cs="Times New Roman"/>
          <w:w w:val="0"/>
          <w:szCs w:val="24"/>
        </w:rPr>
        <w:t>:</w:t>
      </w:r>
      <w:bookmarkEnd w:id="280"/>
    </w:p>
    <w:p w14:paraId="5DA1D205" w14:textId="0BF0171C" w:rsidR="00015580" w:rsidRPr="00752DDF" w:rsidRDefault="00015580" w:rsidP="00752DDF">
      <w:pPr>
        <w:pStyle w:val="Nvel11a1"/>
        <w:numPr>
          <w:ilvl w:val="0"/>
          <w:numId w:val="0"/>
        </w:numPr>
        <w:ind w:left="1418"/>
        <w:rPr>
          <w:rFonts w:cs="Times New Roman"/>
          <w:w w:val="0"/>
          <w:szCs w:val="24"/>
        </w:rPr>
      </w:pPr>
    </w:p>
    <w:p w14:paraId="5683736E" w14:textId="06F95978" w:rsidR="00015580" w:rsidRDefault="00175B1F" w:rsidP="00E40DE0">
      <w:pPr>
        <w:pStyle w:val="Nvel11a1"/>
        <w:rPr>
          <w:rFonts w:cs="Times New Roman"/>
          <w:w w:val="0"/>
          <w:szCs w:val="24"/>
        </w:rPr>
      </w:pPr>
      <w:r w:rsidRPr="00752DDF">
        <w:rPr>
          <w:rFonts w:cs="Times New Roman"/>
          <w:w w:val="0"/>
          <w:szCs w:val="24"/>
        </w:rPr>
        <w:t xml:space="preserve">1 (uma) </w:t>
      </w:r>
      <w:r w:rsidR="00EF6A9C" w:rsidRPr="00752DDF">
        <w:rPr>
          <w:rFonts w:cs="Times New Roman"/>
          <w:w w:val="0"/>
          <w:szCs w:val="24"/>
        </w:rPr>
        <w:t>cópia digitalizada (</w:t>
      </w:r>
      <w:r w:rsidR="00EF6A9C" w:rsidRPr="00752DDF">
        <w:rPr>
          <w:rFonts w:cs="Times New Roman"/>
          <w:i/>
          <w:iCs/>
          <w:w w:val="0"/>
          <w:szCs w:val="24"/>
        </w:rPr>
        <w:t>.</w:t>
      </w:r>
      <w:proofErr w:type="spellStart"/>
      <w:r w:rsidR="00EF6A9C" w:rsidRPr="00752DDF">
        <w:rPr>
          <w:rFonts w:cs="Times New Roman"/>
          <w:i/>
          <w:iCs/>
          <w:w w:val="0"/>
          <w:szCs w:val="24"/>
        </w:rPr>
        <w:t>pdf</w:t>
      </w:r>
      <w:proofErr w:type="spellEnd"/>
      <w:r w:rsidR="00EF6A9C" w:rsidRPr="00752DDF">
        <w:rPr>
          <w:rFonts w:cs="Times New Roman"/>
          <w:w w:val="0"/>
          <w:szCs w:val="24"/>
        </w:rPr>
        <w:t>)</w:t>
      </w:r>
      <w:r w:rsidRPr="00752DDF">
        <w:rPr>
          <w:rFonts w:cs="Times New Roman"/>
          <w:w w:val="0"/>
          <w:szCs w:val="24"/>
        </w:rPr>
        <w:t xml:space="preserve"> </w:t>
      </w:r>
      <w:r w:rsidR="00EF6A9C" w:rsidRPr="00752DDF">
        <w:rPr>
          <w:rFonts w:cs="Times New Roman"/>
          <w:w w:val="0"/>
          <w:szCs w:val="24"/>
        </w:rPr>
        <w:t xml:space="preserve">com a evidência de </w:t>
      </w:r>
      <w:r w:rsidR="006249F8">
        <w:rPr>
          <w:rFonts w:cs="Times New Roman"/>
          <w:w w:val="0"/>
          <w:szCs w:val="24"/>
        </w:rPr>
        <w:t>arquivamento</w:t>
      </w:r>
      <w:r w:rsidR="00EF6A9C" w:rsidRPr="00752DDF">
        <w:rPr>
          <w:rFonts w:cs="Times New Roman"/>
          <w:w w:val="0"/>
          <w:szCs w:val="24"/>
        </w:rPr>
        <w:t xml:space="preserve"> </w:t>
      </w:r>
      <w:r w:rsidR="001447E0" w:rsidRPr="00752DDF">
        <w:rPr>
          <w:rFonts w:cs="Times New Roman"/>
          <w:w w:val="0"/>
          <w:szCs w:val="24"/>
        </w:rPr>
        <w:t xml:space="preserve">da </w:t>
      </w:r>
      <w:r w:rsidR="00474A1F" w:rsidRPr="00752DDF">
        <w:rPr>
          <w:rFonts w:cs="Times New Roman"/>
          <w:w w:val="0"/>
          <w:szCs w:val="24"/>
        </w:rPr>
        <w:t xml:space="preserve">ata </w:t>
      </w:r>
      <w:r w:rsidR="001447E0" w:rsidRPr="00752DDF">
        <w:rPr>
          <w:rFonts w:cs="Times New Roman"/>
          <w:w w:val="0"/>
          <w:szCs w:val="24"/>
        </w:rPr>
        <w:t>d</w:t>
      </w:r>
      <w:r w:rsidR="00EF6A9C" w:rsidRPr="00752DDF">
        <w:rPr>
          <w:rFonts w:cs="Times New Roman"/>
          <w:w w:val="0"/>
          <w:szCs w:val="24"/>
        </w:rPr>
        <w:t>a</w:t>
      </w:r>
      <w:r w:rsidR="001447E0" w:rsidRPr="00752DDF">
        <w:rPr>
          <w:rFonts w:cs="Times New Roman"/>
          <w:w w:val="0"/>
          <w:szCs w:val="24"/>
        </w:rPr>
        <w:t xml:space="preserve"> </w:t>
      </w:r>
      <w:r w:rsidR="00736A81">
        <w:rPr>
          <w:rFonts w:cs="Times New Roman"/>
          <w:szCs w:val="24"/>
        </w:rPr>
        <w:t>AGE</w:t>
      </w:r>
      <w:r w:rsidRPr="00752DDF">
        <w:rPr>
          <w:rFonts w:cs="Times New Roman"/>
          <w:w w:val="0"/>
          <w:szCs w:val="24"/>
        </w:rPr>
        <w:t xml:space="preserve"> </w:t>
      </w:r>
      <w:r w:rsidR="003E46E3" w:rsidRPr="00752DDF">
        <w:rPr>
          <w:rFonts w:cs="Times New Roman"/>
          <w:w w:val="0"/>
          <w:szCs w:val="24"/>
        </w:rPr>
        <w:t>da Emissora</w:t>
      </w:r>
      <w:r w:rsidR="001447E0" w:rsidRPr="00752DDF">
        <w:rPr>
          <w:rFonts w:cs="Times New Roman"/>
          <w:w w:val="0"/>
          <w:szCs w:val="24"/>
        </w:rPr>
        <w:t xml:space="preserve"> </w:t>
      </w:r>
      <w:r w:rsidR="00EF6A9C" w:rsidRPr="00752DDF">
        <w:rPr>
          <w:rFonts w:cs="Times New Roman"/>
          <w:w w:val="0"/>
          <w:szCs w:val="24"/>
        </w:rPr>
        <w:t xml:space="preserve">perante a </w:t>
      </w:r>
      <w:r w:rsidR="001447E0" w:rsidRPr="00752DDF">
        <w:rPr>
          <w:rFonts w:cs="Times New Roman"/>
          <w:w w:val="0"/>
          <w:szCs w:val="24"/>
        </w:rPr>
        <w:t>JUCESP;</w:t>
      </w:r>
    </w:p>
    <w:p w14:paraId="7BA97B24" w14:textId="3699B432" w:rsidR="006249F8" w:rsidRDefault="006249F8" w:rsidP="006249F8">
      <w:pPr>
        <w:pStyle w:val="Nvel11a1"/>
        <w:numPr>
          <w:ilvl w:val="0"/>
          <w:numId w:val="0"/>
        </w:numPr>
        <w:ind w:left="1418"/>
        <w:rPr>
          <w:rFonts w:cs="Times New Roman"/>
          <w:w w:val="0"/>
          <w:szCs w:val="24"/>
        </w:rPr>
      </w:pPr>
    </w:p>
    <w:p w14:paraId="7299A661" w14:textId="50315F3A" w:rsidR="006249F8" w:rsidRPr="00752DDF" w:rsidRDefault="006249F8" w:rsidP="00E40DE0">
      <w:pPr>
        <w:pStyle w:val="Nvel11a1"/>
        <w:rPr>
          <w:rFonts w:cs="Times New Roman"/>
          <w:w w:val="0"/>
          <w:szCs w:val="24"/>
        </w:rPr>
      </w:pPr>
      <w:r w:rsidRPr="00752DDF">
        <w:rPr>
          <w:rFonts w:cs="Times New Roman"/>
          <w:w w:val="0"/>
          <w:szCs w:val="24"/>
        </w:rPr>
        <w:t>1 (uma) cópia digitalizada (</w:t>
      </w:r>
      <w:r w:rsidRPr="00752DDF">
        <w:rPr>
          <w:rFonts w:cs="Times New Roman"/>
          <w:i/>
          <w:iCs/>
          <w:w w:val="0"/>
          <w:szCs w:val="24"/>
        </w:rPr>
        <w:t>.</w:t>
      </w:r>
      <w:proofErr w:type="spellStart"/>
      <w:r w:rsidRPr="00752DDF">
        <w:rPr>
          <w:rFonts w:cs="Times New Roman"/>
          <w:i/>
          <w:iCs/>
          <w:w w:val="0"/>
          <w:szCs w:val="24"/>
        </w:rPr>
        <w:t>pdf</w:t>
      </w:r>
      <w:proofErr w:type="spellEnd"/>
      <w:r w:rsidRPr="00752DDF">
        <w:rPr>
          <w:rFonts w:cs="Times New Roman"/>
          <w:w w:val="0"/>
          <w:szCs w:val="24"/>
        </w:rPr>
        <w:t>) com a evidência de registro da</w:t>
      </w:r>
      <w:r>
        <w:rPr>
          <w:rFonts w:cs="Times New Roman"/>
          <w:w w:val="0"/>
          <w:szCs w:val="24"/>
        </w:rPr>
        <w:t>s</w:t>
      </w:r>
      <w:r w:rsidRPr="00752DDF">
        <w:rPr>
          <w:rFonts w:cs="Times New Roman"/>
          <w:w w:val="0"/>
          <w:szCs w:val="24"/>
        </w:rPr>
        <w:t xml:space="preserve"> ata</w:t>
      </w:r>
      <w:r>
        <w:rPr>
          <w:rFonts w:cs="Times New Roman"/>
          <w:w w:val="0"/>
          <w:szCs w:val="24"/>
        </w:rPr>
        <w:t>s</w:t>
      </w:r>
      <w:r w:rsidRPr="00752DDF">
        <w:rPr>
          <w:rFonts w:cs="Times New Roman"/>
          <w:w w:val="0"/>
          <w:szCs w:val="24"/>
        </w:rPr>
        <w:t xml:space="preserve"> da</w:t>
      </w:r>
      <w:r>
        <w:rPr>
          <w:rFonts w:cs="Times New Roman"/>
          <w:w w:val="0"/>
          <w:szCs w:val="24"/>
        </w:rPr>
        <w:t>s</w:t>
      </w:r>
      <w:r w:rsidRPr="00752DDF">
        <w:rPr>
          <w:rFonts w:cs="Times New Roman"/>
          <w:w w:val="0"/>
          <w:szCs w:val="24"/>
        </w:rPr>
        <w:t xml:space="preserve"> </w:t>
      </w:r>
      <w:r w:rsidRPr="006249F8">
        <w:rPr>
          <w:rFonts w:eastAsia="Calibri" w:cs="Times New Roman"/>
        </w:rPr>
        <w:t>Aprovações Societárias dos Fiadores PJ</w:t>
      </w:r>
      <w:r w:rsidRPr="00752DDF">
        <w:rPr>
          <w:rFonts w:cs="Times New Roman"/>
          <w:w w:val="0"/>
          <w:szCs w:val="24"/>
        </w:rPr>
        <w:t xml:space="preserve"> perante a JUCESP;</w:t>
      </w:r>
    </w:p>
    <w:p w14:paraId="5DF6D334" w14:textId="77777777" w:rsidR="00EF6A9C" w:rsidRPr="00752DDF" w:rsidRDefault="00EF6A9C" w:rsidP="00752DDF">
      <w:pPr>
        <w:pStyle w:val="Nvel11a1"/>
        <w:numPr>
          <w:ilvl w:val="0"/>
          <w:numId w:val="0"/>
        </w:numPr>
        <w:ind w:left="1418"/>
        <w:rPr>
          <w:rFonts w:cs="Times New Roman"/>
          <w:w w:val="0"/>
          <w:szCs w:val="24"/>
        </w:rPr>
      </w:pPr>
    </w:p>
    <w:p w14:paraId="1560B8B6" w14:textId="6FDB24D1" w:rsidR="006249F8" w:rsidRPr="006249F8" w:rsidRDefault="00F752BB" w:rsidP="00E40DE0">
      <w:pPr>
        <w:pStyle w:val="Nvel11a1"/>
        <w:rPr>
          <w:rFonts w:cs="Times New Roman"/>
          <w:w w:val="0"/>
          <w:szCs w:val="24"/>
        </w:rPr>
      </w:pPr>
      <w:r w:rsidRPr="006249F8">
        <w:rPr>
          <w:rFonts w:cs="Times New Roman"/>
          <w:w w:val="0"/>
          <w:szCs w:val="24"/>
        </w:rPr>
        <w:t>1 (uma) cópia digitalizada (</w:t>
      </w:r>
      <w:r w:rsidRPr="006249F8">
        <w:rPr>
          <w:rFonts w:cs="Times New Roman"/>
          <w:i/>
          <w:iCs/>
          <w:w w:val="0"/>
          <w:szCs w:val="24"/>
        </w:rPr>
        <w:t>.</w:t>
      </w:r>
      <w:proofErr w:type="spellStart"/>
      <w:r w:rsidRPr="006249F8">
        <w:rPr>
          <w:rFonts w:cs="Times New Roman"/>
          <w:i/>
          <w:iCs/>
          <w:w w:val="0"/>
          <w:szCs w:val="24"/>
        </w:rPr>
        <w:t>pdf</w:t>
      </w:r>
      <w:proofErr w:type="spellEnd"/>
      <w:r w:rsidRPr="006249F8">
        <w:rPr>
          <w:rFonts w:cs="Times New Roman"/>
          <w:w w:val="0"/>
          <w:szCs w:val="24"/>
        </w:rPr>
        <w:t xml:space="preserve">) com a evidência de registro da </w:t>
      </w:r>
      <w:r w:rsidR="001447E0" w:rsidRPr="006249F8">
        <w:rPr>
          <w:rFonts w:cs="Times New Roman"/>
          <w:w w:val="0"/>
          <w:szCs w:val="24"/>
        </w:rPr>
        <w:t>presente Escritura de Emissão</w:t>
      </w:r>
      <w:r w:rsidR="006249F8" w:rsidRPr="006249F8">
        <w:rPr>
          <w:rFonts w:cs="Times New Roman"/>
          <w:szCs w:val="24"/>
        </w:rPr>
        <w:t>, do Contrato AF Ações e do Contrato CF Recebíveis,</w:t>
      </w:r>
      <w:r w:rsidR="001447E0" w:rsidRPr="006249F8">
        <w:rPr>
          <w:rFonts w:cs="Times New Roman"/>
          <w:w w:val="0"/>
          <w:szCs w:val="24"/>
        </w:rPr>
        <w:t xml:space="preserve"> devidamente registrad</w:t>
      </w:r>
      <w:r w:rsidR="006249F8">
        <w:rPr>
          <w:rFonts w:cs="Times New Roman"/>
          <w:w w:val="0"/>
          <w:szCs w:val="24"/>
        </w:rPr>
        <w:t>os</w:t>
      </w:r>
      <w:r w:rsidR="001447E0" w:rsidRPr="006249F8">
        <w:rPr>
          <w:rFonts w:cs="Times New Roman"/>
          <w:w w:val="0"/>
          <w:szCs w:val="24"/>
        </w:rPr>
        <w:t xml:space="preserve"> </w:t>
      </w:r>
      <w:r w:rsidR="006249F8" w:rsidRPr="006249F8">
        <w:rPr>
          <w:rFonts w:cs="Times New Roman"/>
          <w:szCs w:val="24"/>
        </w:rPr>
        <w:t>nos cartórios de registro de títulos e documentos das cidades de São Paulo (SP) e Jundiaí (SP)</w:t>
      </w:r>
      <w:r w:rsidR="006249F8">
        <w:rPr>
          <w:rFonts w:cs="Times New Roman"/>
          <w:szCs w:val="24"/>
        </w:rPr>
        <w:t>;</w:t>
      </w:r>
    </w:p>
    <w:p w14:paraId="4514371C" w14:textId="77777777" w:rsidR="004B3137" w:rsidRPr="00752DDF" w:rsidRDefault="004B3137" w:rsidP="00752DDF">
      <w:pPr>
        <w:pStyle w:val="PargrafodaLista"/>
        <w:spacing w:line="300" w:lineRule="atLeast"/>
        <w:rPr>
          <w:w w:val="0"/>
          <w:szCs w:val="24"/>
        </w:rPr>
      </w:pPr>
    </w:p>
    <w:p w14:paraId="7F5B2A01" w14:textId="38516BEF" w:rsidR="006249F8" w:rsidRPr="006249F8" w:rsidRDefault="006A7067" w:rsidP="00E40DE0">
      <w:pPr>
        <w:pStyle w:val="Nvel11a1"/>
        <w:rPr>
          <w:rFonts w:cs="Times New Roman"/>
          <w:szCs w:val="24"/>
        </w:rPr>
      </w:pPr>
      <w:r w:rsidRPr="00752DDF">
        <w:rPr>
          <w:rFonts w:cs="Times New Roman"/>
          <w:w w:val="0"/>
          <w:szCs w:val="24"/>
        </w:rPr>
        <w:t>1 (um) arquivo eletrônico (</w:t>
      </w:r>
      <w:r w:rsidRPr="00752DDF">
        <w:rPr>
          <w:rFonts w:cs="Times New Roman"/>
          <w:i/>
          <w:iCs/>
          <w:w w:val="0"/>
          <w:szCs w:val="24"/>
        </w:rPr>
        <w:t>.</w:t>
      </w:r>
      <w:proofErr w:type="spellStart"/>
      <w:r w:rsidRPr="00752DDF">
        <w:rPr>
          <w:rFonts w:cs="Times New Roman"/>
          <w:i/>
          <w:iCs/>
          <w:w w:val="0"/>
          <w:szCs w:val="24"/>
        </w:rPr>
        <w:t>pdf</w:t>
      </w:r>
      <w:proofErr w:type="spellEnd"/>
      <w:r w:rsidRPr="00752DDF">
        <w:rPr>
          <w:rFonts w:cs="Times New Roman"/>
          <w:w w:val="0"/>
          <w:szCs w:val="24"/>
        </w:rPr>
        <w:t>) com a evidência de registro</w:t>
      </w:r>
      <w:r w:rsidR="006249F8">
        <w:rPr>
          <w:rFonts w:cs="Times New Roman"/>
          <w:w w:val="0"/>
          <w:szCs w:val="24"/>
        </w:rPr>
        <w:t xml:space="preserve"> </w:t>
      </w:r>
      <w:r w:rsidR="006249F8" w:rsidRPr="006249F8">
        <w:rPr>
          <w:rFonts w:cs="Times New Roman"/>
          <w:szCs w:val="24"/>
        </w:rPr>
        <w:t>da AF Ações no Livro de Registro de Ações Nominativas da Emissora;</w:t>
      </w:r>
      <w:r w:rsidR="006249F8">
        <w:rPr>
          <w:rFonts w:cs="Times New Roman"/>
          <w:szCs w:val="24"/>
        </w:rPr>
        <w:t xml:space="preserve"> e</w:t>
      </w:r>
    </w:p>
    <w:p w14:paraId="1F4211ED" w14:textId="77777777" w:rsidR="006249F8" w:rsidRDefault="006249F8" w:rsidP="006249F8">
      <w:pPr>
        <w:pStyle w:val="PargrafodaLista"/>
        <w:rPr>
          <w:szCs w:val="24"/>
        </w:rPr>
      </w:pPr>
    </w:p>
    <w:p w14:paraId="6741023B" w14:textId="3BEE15FE" w:rsidR="00E05666" w:rsidRPr="006249F8" w:rsidRDefault="006249F8" w:rsidP="00E40DE0">
      <w:pPr>
        <w:pStyle w:val="Nvel11a1"/>
        <w:rPr>
          <w:rFonts w:cs="Times New Roman"/>
          <w:szCs w:val="24"/>
        </w:rPr>
      </w:pPr>
      <w:r w:rsidRPr="006249F8">
        <w:rPr>
          <w:rFonts w:cs="Times New Roman"/>
          <w:w w:val="0"/>
          <w:szCs w:val="24"/>
        </w:rPr>
        <w:t>1 (uma) cópia digitalizada (</w:t>
      </w:r>
      <w:r w:rsidRPr="006249F8">
        <w:rPr>
          <w:rFonts w:cs="Times New Roman"/>
          <w:i/>
          <w:iCs/>
          <w:w w:val="0"/>
          <w:szCs w:val="24"/>
        </w:rPr>
        <w:t>.</w:t>
      </w:r>
      <w:proofErr w:type="spellStart"/>
      <w:r w:rsidRPr="006249F8">
        <w:rPr>
          <w:rFonts w:cs="Times New Roman"/>
          <w:i/>
          <w:iCs/>
          <w:w w:val="0"/>
          <w:szCs w:val="24"/>
        </w:rPr>
        <w:t>pdf</w:t>
      </w:r>
      <w:proofErr w:type="spellEnd"/>
      <w:r w:rsidRPr="006249F8">
        <w:rPr>
          <w:rFonts w:cs="Times New Roman"/>
          <w:w w:val="0"/>
          <w:szCs w:val="24"/>
        </w:rPr>
        <w:t>) com a evidência de registro do Contrato AF Imóvel, devidamente registrado no competente cartório de registro de imóveis</w:t>
      </w:r>
      <w:r w:rsidR="00BA7B35" w:rsidRPr="006249F8">
        <w:rPr>
          <w:rFonts w:cs="Times New Roman"/>
          <w:szCs w:val="24"/>
        </w:rPr>
        <w:t>;</w:t>
      </w:r>
    </w:p>
    <w:p w14:paraId="43FF6E1F" w14:textId="77777777" w:rsidR="00E05666" w:rsidRPr="00752DDF" w:rsidRDefault="00E05666" w:rsidP="00752DDF">
      <w:pPr>
        <w:pStyle w:val="PargrafodaLista"/>
        <w:spacing w:line="300" w:lineRule="atLeast"/>
        <w:jc w:val="both"/>
        <w:rPr>
          <w:szCs w:val="24"/>
        </w:rPr>
      </w:pPr>
    </w:p>
    <w:p w14:paraId="6027CD15" w14:textId="6FDADE78" w:rsidR="00704452" w:rsidRPr="00752DDF" w:rsidRDefault="00302CFF" w:rsidP="00E40DE0">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a sua contabilidade atualizada e efetuar os respectivos registros de acordo com os princípios contábeis aceitos no Brasil;</w:t>
      </w:r>
    </w:p>
    <w:p w14:paraId="71F38EDE" w14:textId="77777777" w:rsidR="00704452" w:rsidRPr="00752DDF" w:rsidRDefault="00704452" w:rsidP="00752DDF">
      <w:pPr>
        <w:spacing w:line="300" w:lineRule="atLeast"/>
        <w:ind w:left="567"/>
        <w:jc w:val="both"/>
        <w:rPr>
          <w:w w:val="0"/>
        </w:rPr>
      </w:pPr>
    </w:p>
    <w:p w14:paraId="27BCDE99" w14:textId="1D4A80AF" w:rsidR="00704452" w:rsidRPr="00752DDF" w:rsidRDefault="00302CFF" w:rsidP="00E40DE0">
      <w:pPr>
        <w:pStyle w:val="Nvel11a"/>
        <w:rPr>
          <w:rFonts w:cs="Times New Roman"/>
          <w:w w:val="0"/>
          <w:szCs w:val="24"/>
        </w:rPr>
      </w:pPr>
      <w:bookmarkStart w:id="281" w:name="_Hlk494885175"/>
      <w:bookmarkStart w:id="282" w:name="_Hlk494885168"/>
      <w:r w:rsidRPr="00752DDF">
        <w:rPr>
          <w:rFonts w:cs="Times New Roman"/>
          <w:w w:val="0"/>
          <w:szCs w:val="24"/>
        </w:rPr>
        <w:t xml:space="preserve">não </w:t>
      </w:r>
      <w:r w:rsidR="00704452" w:rsidRPr="00752DDF">
        <w:rPr>
          <w:rFonts w:cs="Times New Roman"/>
          <w:w w:val="0"/>
          <w:szCs w:val="24"/>
        </w:rPr>
        <w:t xml:space="preserve">realizar operações fora de seu objeto social, observadas as disposições </w:t>
      </w:r>
      <w:r w:rsidR="007211A4" w:rsidRPr="00752DDF">
        <w:rPr>
          <w:rFonts w:cs="Times New Roman"/>
          <w:w w:val="0"/>
          <w:szCs w:val="24"/>
        </w:rPr>
        <w:t>societárias</w:t>
      </w:r>
      <w:r w:rsidR="00704452" w:rsidRPr="00752DDF">
        <w:rPr>
          <w:rFonts w:cs="Times New Roman"/>
          <w:w w:val="0"/>
          <w:szCs w:val="24"/>
        </w:rPr>
        <w:t>, legais e regulamentares em vigor</w:t>
      </w:r>
      <w:r w:rsidR="007633DD" w:rsidRPr="00752DDF">
        <w:rPr>
          <w:rFonts w:cs="Times New Roman"/>
          <w:w w:val="0"/>
          <w:szCs w:val="24"/>
        </w:rPr>
        <w:t>, em especial atos que possam,</w:t>
      </w:r>
      <w:r w:rsidRPr="00752DDF">
        <w:rPr>
          <w:rFonts w:cs="Times New Roman"/>
          <w:w w:val="0"/>
          <w:szCs w:val="24"/>
        </w:rPr>
        <w:t xml:space="preserve"> </w:t>
      </w:r>
      <w:r w:rsidR="007633DD" w:rsidRPr="00752DDF">
        <w:rPr>
          <w:rFonts w:cs="Times New Roman"/>
          <w:w w:val="0"/>
          <w:szCs w:val="24"/>
        </w:rPr>
        <w:t>direta ou indiretamente, comprometer o pontual e integral cumprimento das obrigações assumidas</w:t>
      </w:r>
      <w:r w:rsidR="007211A4" w:rsidRPr="00752DDF">
        <w:rPr>
          <w:rFonts w:cs="Times New Roman"/>
          <w:w w:val="0"/>
          <w:szCs w:val="24"/>
        </w:rPr>
        <w:t xml:space="preserve"> pela Emissora</w:t>
      </w:r>
      <w:r w:rsidR="007633DD" w:rsidRPr="00752DDF">
        <w:rPr>
          <w:rFonts w:cs="Times New Roman"/>
          <w:w w:val="0"/>
          <w:szCs w:val="24"/>
        </w:rPr>
        <w:t>, nos termos desta Escritura</w:t>
      </w:r>
      <w:r w:rsidR="006F6877" w:rsidRPr="00752DDF">
        <w:rPr>
          <w:rFonts w:cs="Times New Roman"/>
          <w:w w:val="0"/>
          <w:szCs w:val="24"/>
        </w:rPr>
        <w:t xml:space="preserve"> de Emissão</w:t>
      </w:r>
      <w:r w:rsidR="00704452" w:rsidRPr="00752DDF">
        <w:rPr>
          <w:rFonts w:cs="Times New Roman"/>
          <w:w w:val="0"/>
          <w:szCs w:val="24"/>
        </w:rPr>
        <w:t>;</w:t>
      </w:r>
      <w:bookmarkEnd w:id="281"/>
    </w:p>
    <w:p w14:paraId="23699405" w14:textId="77777777" w:rsidR="0065288C" w:rsidRPr="00752DDF" w:rsidRDefault="0065288C" w:rsidP="00752DDF">
      <w:pPr>
        <w:pStyle w:val="Nvel11a"/>
        <w:numPr>
          <w:ilvl w:val="0"/>
          <w:numId w:val="0"/>
        </w:numPr>
        <w:rPr>
          <w:rFonts w:cs="Times New Roman"/>
          <w:w w:val="0"/>
          <w:szCs w:val="24"/>
        </w:rPr>
      </w:pPr>
    </w:p>
    <w:bookmarkEnd w:id="282"/>
    <w:p w14:paraId="0B18E272" w14:textId="4E37889F" w:rsidR="00704452" w:rsidRPr="00752DDF" w:rsidRDefault="00302CFF" w:rsidP="00E40DE0">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 xml:space="preserve">seus bens adequadamente segurados, conforme práticas usualmente adotadas pela </w:t>
      </w:r>
      <w:r w:rsidR="00FA2DE2" w:rsidRPr="00752DDF">
        <w:rPr>
          <w:rFonts w:cs="Times New Roman"/>
          <w:szCs w:val="24"/>
        </w:rPr>
        <w:t>Emissora</w:t>
      </w:r>
      <w:r w:rsidR="00704452" w:rsidRPr="00752DDF">
        <w:rPr>
          <w:rFonts w:cs="Times New Roman"/>
          <w:w w:val="0"/>
          <w:szCs w:val="24"/>
        </w:rPr>
        <w:t>;</w:t>
      </w:r>
    </w:p>
    <w:p w14:paraId="067A79F0" w14:textId="77777777" w:rsidR="005652F5" w:rsidRPr="00752DDF" w:rsidRDefault="005652F5" w:rsidP="00752DDF">
      <w:pPr>
        <w:pStyle w:val="PargrafodaLista"/>
        <w:spacing w:line="300" w:lineRule="atLeast"/>
        <w:rPr>
          <w:w w:val="0"/>
          <w:szCs w:val="24"/>
        </w:rPr>
      </w:pPr>
    </w:p>
    <w:p w14:paraId="14871154" w14:textId="417D3095" w:rsidR="00704452" w:rsidRPr="00752DDF" w:rsidRDefault="00302CFF" w:rsidP="00E40DE0">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 xml:space="preserve">válidas e regulares, durante todo o prazo de vigência das </w:t>
      </w:r>
      <w:r w:rsidR="00762933" w:rsidRPr="00752DDF">
        <w:rPr>
          <w:rFonts w:cs="Times New Roman"/>
          <w:w w:val="0"/>
          <w:szCs w:val="24"/>
        </w:rPr>
        <w:t xml:space="preserve">Notas Comerciais </w:t>
      </w:r>
      <w:r w:rsidR="00704452" w:rsidRPr="00752DDF">
        <w:rPr>
          <w:rFonts w:cs="Times New Roman"/>
          <w:w w:val="0"/>
          <w:szCs w:val="24"/>
        </w:rPr>
        <w:t xml:space="preserve">e desde que haja </w:t>
      </w:r>
      <w:r w:rsidR="00762933" w:rsidRPr="00752DDF">
        <w:rPr>
          <w:rFonts w:cs="Times New Roman"/>
          <w:w w:val="0"/>
          <w:szCs w:val="24"/>
        </w:rPr>
        <w:t xml:space="preserve">Notas Comerciais </w:t>
      </w:r>
      <w:r w:rsidR="00704452" w:rsidRPr="00752DDF">
        <w:rPr>
          <w:rFonts w:cs="Times New Roman"/>
          <w:w w:val="0"/>
          <w:szCs w:val="24"/>
        </w:rPr>
        <w:t xml:space="preserve">em circulação, as declarações e garantias </w:t>
      </w:r>
      <w:r w:rsidR="00762933" w:rsidRPr="00752DDF">
        <w:rPr>
          <w:rFonts w:cs="Times New Roman"/>
          <w:w w:val="0"/>
          <w:szCs w:val="24"/>
        </w:rPr>
        <w:t xml:space="preserve">prestadas </w:t>
      </w:r>
      <w:r w:rsidR="00704452" w:rsidRPr="00752DDF">
        <w:rPr>
          <w:rFonts w:cs="Times New Roman"/>
          <w:w w:val="0"/>
          <w:szCs w:val="24"/>
        </w:rPr>
        <w:t>nesta Escritura</w:t>
      </w:r>
      <w:r w:rsidR="006F6877" w:rsidRPr="00752DDF">
        <w:rPr>
          <w:rFonts w:cs="Times New Roman"/>
          <w:w w:val="0"/>
          <w:szCs w:val="24"/>
        </w:rPr>
        <w:t xml:space="preserve"> de Emissão</w:t>
      </w:r>
      <w:r w:rsidR="00704452" w:rsidRPr="00752DDF">
        <w:rPr>
          <w:rFonts w:cs="Times New Roman"/>
          <w:w w:val="0"/>
          <w:szCs w:val="24"/>
        </w:rPr>
        <w:t>, no que for aplicável</w:t>
      </w:r>
      <w:r w:rsidRPr="00752DDF">
        <w:rPr>
          <w:rFonts w:cs="Times New Roman"/>
          <w:w w:val="0"/>
          <w:szCs w:val="24"/>
        </w:rPr>
        <w:t>;</w:t>
      </w:r>
    </w:p>
    <w:p w14:paraId="4E912C4A" w14:textId="7ABDA229" w:rsidR="005F1994" w:rsidRPr="00752DDF" w:rsidRDefault="005F1994" w:rsidP="00752DDF">
      <w:pPr>
        <w:pStyle w:val="Nvel11a"/>
        <w:numPr>
          <w:ilvl w:val="0"/>
          <w:numId w:val="0"/>
        </w:numPr>
        <w:ind w:left="709"/>
        <w:rPr>
          <w:rFonts w:cs="Times New Roman"/>
          <w:szCs w:val="24"/>
        </w:rPr>
      </w:pPr>
    </w:p>
    <w:p w14:paraId="3CCB522A" w14:textId="10DFDE49" w:rsidR="00704452" w:rsidRPr="00752DDF" w:rsidRDefault="00302CFF" w:rsidP="00E40DE0">
      <w:pPr>
        <w:pStyle w:val="Nvel11a"/>
        <w:rPr>
          <w:rFonts w:cs="Times New Roman"/>
          <w:szCs w:val="24"/>
        </w:rPr>
      </w:pPr>
      <w:r w:rsidRPr="00752DDF">
        <w:rPr>
          <w:rFonts w:cs="Times New Roman"/>
          <w:szCs w:val="24"/>
        </w:rPr>
        <w:t xml:space="preserve">manter </w:t>
      </w:r>
      <w:r w:rsidR="00704452" w:rsidRPr="00752DDF">
        <w:rPr>
          <w:rFonts w:cs="Times New Roman"/>
          <w:szCs w:val="24"/>
        </w:rPr>
        <w:t xml:space="preserve">durante todo o prazo de emissão das </w:t>
      </w:r>
      <w:r w:rsidR="00B52D13" w:rsidRPr="00752DDF">
        <w:rPr>
          <w:rFonts w:cs="Times New Roman"/>
          <w:szCs w:val="24"/>
        </w:rPr>
        <w:t>Notas Comerciais</w:t>
      </w:r>
      <w:r w:rsidR="00704452" w:rsidRPr="00752DDF">
        <w:rPr>
          <w:rFonts w:cs="Times New Roman"/>
          <w:szCs w:val="24"/>
        </w:rPr>
        <w:t xml:space="preserve">, as suas </w:t>
      </w:r>
      <w:r w:rsidR="00704452" w:rsidRPr="00752DDF">
        <w:rPr>
          <w:rFonts w:cs="Times New Roman"/>
          <w:w w:val="0"/>
          <w:szCs w:val="24"/>
        </w:rPr>
        <w:t>demonstrações financeiras completas consolidadas</w:t>
      </w:r>
      <w:r w:rsidRPr="00752DDF">
        <w:rPr>
          <w:rFonts w:cs="Times New Roman"/>
          <w:szCs w:val="24"/>
        </w:rPr>
        <w:t xml:space="preserve"> submetidas à análise de auditores independentes, </w:t>
      </w:r>
      <w:r w:rsidR="00704452" w:rsidRPr="00752DDF">
        <w:rPr>
          <w:rFonts w:cs="Times New Roman"/>
          <w:szCs w:val="24"/>
        </w:rPr>
        <w:t>observado que o parecer dos auditores independentes não poderá ser do tipo “qualificado” ou “com abstenção de opinião”</w:t>
      </w:r>
      <w:r w:rsidRPr="00752DDF">
        <w:rPr>
          <w:rFonts w:cs="Times New Roman"/>
          <w:szCs w:val="24"/>
        </w:rPr>
        <w:t>;</w:t>
      </w:r>
    </w:p>
    <w:p w14:paraId="5F1BED99" w14:textId="77777777" w:rsidR="00704452" w:rsidRPr="00752DDF" w:rsidRDefault="00704452" w:rsidP="00752DDF">
      <w:pPr>
        <w:pStyle w:val="PargrafodaLista"/>
        <w:spacing w:line="300" w:lineRule="atLeast"/>
        <w:ind w:left="567"/>
        <w:jc w:val="both"/>
        <w:rPr>
          <w:szCs w:val="24"/>
        </w:rPr>
      </w:pPr>
    </w:p>
    <w:p w14:paraId="4D76E657" w14:textId="0707E191" w:rsidR="00704452" w:rsidRPr="00752DDF" w:rsidRDefault="001372F8" w:rsidP="00E40DE0">
      <w:pPr>
        <w:pStyle w:val="Nvel11a"/>
        <w:rPr>
          <w:rFonts w:cs="Times New Roman"/>
          <w:szCs w:val="24"/>
        </w:rPr>
      </w:pPr>
      <w:r w:rsidRPr="00752DDF">
        <w:rPr>
          <w:rFonts w:cs="Times New Roman"/>
          <w:szCs w:val="24"/>
        </w:rPr>
        <w:t xml:space="preserve">encaminhar os comprovantes </w:t>
      </w:r>
      <w:r w:rsidR="0090033C" w:rsidRPr="00752DDF">
        <w:rPr>
          <w:rFonts w:cs="Times New Roman"/>
          <w:szCs w:val="24"/>
        </w:rPr>
        <w:t xml:space="preserve">em relação ao </w:t>
      </w:r>
      <w:r w:rsidRPr="00752DDF">
        <w:rPr>
          <w:rFonts w:cs="Times New Roman"/>
          <w:szCs w:val="24"/>
        </w:rPr>
        <w:t>pagamento</w:t>
      </w:r>
      <w:r w:rsidR="0090033C" w:rsidRPr="00752DDF">
        <w:rPr>
          <w:rFonts w:cs="Times New Roman"/>
          <w:szCs w:val="24"/>
        </w:rPr>
        <w:t xml:space="preserve"> d</w:t>
      </w:r>
      <w:r w:rsidR="00704452" w:rsidRPr="00752DDF">
        <w:rPr>
          <w:rFonts w:cs="Times New Roman"/>
          <w:szCs w:val="24"/>
        </w:rPr>
        <w:t xml:space="preserve">as importâncias relativas às obrigações assumidas nesta Escritura de Emissão até </w:t>
      </w:r>
      <w:r w:rsidR="006571CE" w:rsidRPr="00752DDF">
        <w:rPr>
          <w:rFonts w:cs="Times New Roman"/>
          <w:szCs w:val="24"/>
        </w:rPr>
        <w:t>a</w:t>
      </w:r>
      <w:r w:rsidR="00704452" w:rsidRPr="00752DDF">
        <w:rPr>
          <w:rFonts w:cs="Times New Roman"/>
          <w:szCs w:val="24"/>
        </w:rPr>
        <w:t xml:space="preserve">s </w:t>
      </w:r>
      <w:r w:rsidR="000236BB" w:rsidRPr="00752DDF">
        <w:rPr>
          <w:rFonts w:cs="Times New Roman"/>
          <w:szCs w:val="24"/>
        </w:rPr>
        <w:t>1</w:t>
      </w:r>
      <w:r w:rsidR="00BA5A23" w:rsidRPr="00752DDF">
        <w:rPr>
          <w:rFonts w:cs="Times New Roman"/>
          <w:szCs w:val="24"/>
        </w:rPr>
        <w:t>5</w:t>
      </w:r>
      <w:r w:rsidR="00302CFF" w:rsidRPr="00752DDF">
        <w:rPr>
          <w:rFonts w:cs="Times New Roman"/>
          <w:szCs w:val="24"/>
        </w:rPr>
        <w:t>h</w:t>
      </w:r>
      <w:r w:rsidR="00704452" w:rsidRPr="00752DDF">
        <w:rPr>
          <w:rFonts w:cs="Times New Roman"/>
          <w:szCs w:val="24"/>
        </w:rPr>
        <w:t>00 (</w:t>
      </w:r>
      <w:r w:rsidR="00BA5A23" w:rsidRPr="00752DDF">
        <w:rPr>
          <w:rFonts w:cs="Times New Roman"/>
          <w:szCs w:val="24"/>
        </w:rPr>
        <w:t>quinze</w:t>
      </w:r>
      <w:r w:rsidR="000236BB" w:rsidRPr="00752DDF">
        <w:rPr>
          <w:rFonts w:cs="Times New Roman"/>
          <w:szCs w:val="24"/>
        </w:rPr>
        <w:t xml:space="preserve"> </w:t>
      </w:r>
      <w:r w:rsidR="00704452" w:rsidRPr="00752DDF">
        <w:rPr>
          <w:rFonts w:cs="Times New Roman"/>
          <w:szCs w:val="24"/>
        </w:rPr>
        <w:t>horas) do</w:t>
      </w:r>
      <w:r w:rsidR="00307E42" w:rsidRPr="00752DDF">
        <w:rPr>
          <w:rFonts w:cs="Times New Roman"/>
          <w:szCs w:val="24"/>
        </w:rPr>
        <w:t xml:space="preserve"> </w:t>
      </w:r>
      <w:r w:rsidR="00704452" w:rsidRPr="00752DDF">
        <w:rPr>
          <w:rFonts w:cs="Times New Roman"/>
          <w:szCs w:val="24"/>
        </w:rPr>
        <w:t>dia em que se tornarem devidas</w:t>
      </w:r>
      <w:r w:rsidR="00302CFF" w:rsidRPr="00752DDF">
        <w:rPr>
          <w:rFonts w:cs="Times New Roman"/>
          <w:szCs w:val="24"/>
        </w:rPr>
        <w:t>;</w:t>
      </w:r>
      <w:r w:rsidR="006A24FF" w:rsidRPr="00752DDF">
        <w:rPr>
          <w:rFonts w:cs="Times New Roman"/>
          <w:szCs w:val="24"/>
        </w:rPr>
        <w:t xml:space="preserve"> </w:t>
      </w:r>
    </w:p>
    <w:p w14:paraId="33A5DC2D" w14:textId="77777777" w:rsidR="004B3137" w:rsidRPr="00752DDF" w:rsidRDefault="004B3137" w:rsidP="00752DDF">
      <w:pPr>
        <w:pStyle w:val="PargrafodaLista"/>
        <w:spacing w:line="300" w:lineRule="atLeast"/>
        <w:rPr>
          <w:szCs w:val="24"/>
        </w:rPr>
      </w:pPr>
    </w:p>
    <w:p w14:paraId="21CF7106" w14:textId="77777777" w:rsidR="007633DD" w:rsidRPr="00752DDF" w:rsidRDefault="00302CFF" w:rsidP="00E40DE0">
      <w:pPr>
        <w:pStyle w:val="Nvel11a"/>
        <w:rPr>
          <w:rFonts w:cs="Times New Roman"/>
          <w:szCs w:val="24"/>
        </w:rPr>
      </w:pPr>
      <w:r w:rsidRPr="00752DDF">
        <w:rPr>
          <w:rFonts w:cs="Times New Roman"/>
          <w:szCs w:val="24"/>
        </w:rPr>
        <w:lastRenderedPageBreak/>
        <w:t xml:space="preserve">cumprir </w:t>
      </w:r>
      <w:r w:rsidR="007633DD" w:rsidRPr="00752DDF">
        <w:rPr>
          <w:rFonts w:cs="Times New Roman"/>
          <w:szCs w:val="24"/>
        </w:rPr>
        <w:t>todas as leis, regras, regulamentos e ordens aplicáveis em qualquer jurisdição na qual realize negócios ou possua ativos</w:t>
      </w:r>
      <w:r w:rsidR="00580B4F" w:rsidRPr="00752DDF">
        <w:rPr>
          <w:rFonts w:cs="Times New Roman"/>
          <w:szCs w:val="24"/>
        </w:rPr>
        <w:t xml:space="preserve">, exceto </w:t>
      </w:r>
      <w:r w:rsidR="00FD6249" w:rsidRPr="00752DDF">
        <w:rPr>
          <w:rFonts w:cs="Times New Roman"/>
          <w:szCs w:val="24"/>
        </w:rPr>
        <w:t>por aqueles regulamentos, leis, regras, e ordens questionados de boa-fé nas esferas judiciais e/ou administrativas</w:t>
      </w:r>
      <w:r w:rsidRPr="00752DDF">
        <w:rPr>
          <w:rFonts w:cs="Times New Roman"/>
          <w:szCs w:val="24"/>
        </w:rPr>
        <w:t>;</w:t>
      </w:r>
    </w:p>
    <w:p w14:paraId="2E2FBCFC" w14:textId="77777777" w:rsidR="007633DD" w:rsidRPr="00752DDF" w:rsidRDefault="007633DD" w:rsidP="00752DDF">
      <w:pPr>
        <w:pStyle w:val="PargrafodaLista"/>
        <w:spacing w:line="300" w:lineRule="atLeast"/>
        <w:jc w:val="both"/>
        <w:rPr>
          <w:szCs w:val="24"/>
        </w:rPr>
      </w:pPr>
    </w:p>
    <w:p w14:paraId="0A9C1962" w14:textId="77777777" w:rsidR="007633DD" w:rsidRPr="00752DDF" w:rsidRDefault="00302CFF" w:rsidP="00E40DE0">
      <w:pPr>
        <w:pStyle w:val="Nvel11a"/>
        <w:rPr>
          <w:rFonts w:cs="Times New Roman"/>
          <w:szCs w:val="24"/>
        </w:rPr>
      </w:pPr>
      <w:r w:rsidRPr="00752DDF">
        <w:rPr>
          <w:rFonts w:cs="Times New Roman"/>
          <w:szCs w:val="24"/>
        </w:rPr>
        <w:t xml:space="preserve">efetuar </w:t>
      </w:r>
      <w:r w:rsidR="007633DD" w:rsidRPr="00752DDF">
        <w:rPr>
          <w:rFonts w:cs="Times New Roman"/>
          <w:szCs w:val="24"/>
        </w:rPr>
        <w:t xml:space="preserve">recolhimento de quaisquer tributos ou contribuições que incidam ou venham a incidir sobre a Emissão e que sejam de responsabilidade da </w:t>
      </w:r>
      <w:r w:rsidR="00FA2DE2" w:rsidRPr="00752DDF">
        <w:rPr>
          <w:rFonts w:cs="Times New Roman"/>
          <w:szCs w:val="24"/>
        </w:rPr>
        <w:t>Emissora</w:t>
      </w:r>
      <w:r w:rsidR="00580B4F" w:rsidRPr="00752DDF">
        <w:rPr>
          <w:rFonts w:cs="Times New Roman"/>
          <w:szCs w:val="24"/>
        </w:rPr>
        <w:t>, conforme previsto nesta Escritura</w:t>
      </w:r>
      <w:r w:rsidR="006F6877" w:rsidRPr="00752DDF">
        <w:rPr>
          <w:rFonts w:cs="Times New Roman"/>
          <w:szCs w:val="24"/>
        </w:rPr>
        <w:t xml:space="preserve"> de Emissão</w:t>
      </w:r>
      <w:r w:rsidR="00580B4F" w:rsidRPr="00752DDF">
        <w:rPr>
          <w:rFonts w:cs="Times New Roman"/>
          <w:szCs w:val="24"/>
        </w:rPr>
        <w:t xml:space="preserve"> e nos Documentos da Operaçã</w:t>
      </w:r>
      <w:r w:rsidRPr="00752DDF">
        <w:rPr>
          <w:rFonts w:cs="Times New Roman"/>
          <w:szCs w:val="24"/>
        </w:rPr>
        <w:t>o;</w:t>
      </w:r>
    </w:p>
    <w:p w14:paraId="218689B0" w14:textId="77777777" w:rsidR="007633DD" w:rsidRPr="00752DDF" w:rsidRDefault="007633DD" w:rsidP="00752DDF">
      <w:pPr>
        <w:pStyle w:val="PargrafodaLista"/>
        <w:spacing w:line="300" w:lineRule="atLeast"/>
        <w:jc w:val="both"/>
        <w:rPr>
          <w:szCs w:val="24"/>
          <w:lang w:val="pt-BR"/>
        </w:rPr>
      </w:pPr>
    </w:p>
    <w:p w14:paraId="415CEA8C" w14:textId="32C13D92" w:rsidR="007633DD" w:rsidRPr="00752DDF" w:rsidRDefault="00302CFF" w:rsidP="00E40DE0">
      <w:pPr>
        <w:pStyle w:val="Nvel11a"/>
        <w:rPr>
          <w:rFonts w:cs="Times New Roman"/>
          <w:szCs w:val="24"/>
        </w:rPr>
      </w:pPr>
      <w:r w:rsidRPr="00752DDF">
        <w:rPr>
          <w:rFonts w:cs="Times New Roman"/>
          <w:szCs w:val="24"/>
        </w:rPr>
        <w:t xml:space="preserve">manter </w:t>
      </w:r>
      <w:r w:rsidR="007633DD" w:rsidRPr="00752DDF">
        <w:rPr>
          <w:rFonts w:cs="Times New Roman"/>
          <w:szCs w:val="24"/>
        </w:rPr>
        <w:t>sempre válidas, eficazes, em perfeita ordem e em pleno vigor todas as autorizações necessárias à assinatura desta Escritura</w:t>
      </w:r>
      <w:r w:rsidR="006F6877" w:rsidRPr="00752DDF">
        <w:rPr>
          <w:rFonts w:cs="Times New Roman"/>
          <w:szCs w:val="24"/>
        </w:rPr>
        <w:t xml:space="preserve"> de Emissão</w:t>
      </w:r>
      <w:r w:rsidR="007633DD" w:rsidRPr="00752DDF">
        <w:rPr>
          <w:rFonts w:cs="Times New Roman"/>
          <w:szCs w:val="24"/>
        </w:rPr>
        <w:t xml:space="preserve"> e dos demais </w:t>
      </w:r>
      <w:r w:rsidR="00E05666" w:rsidRPr="00752DDF">
        <w:rPr>
          <w:rFonts w:cs="Times New Roman"/>
          <w:szCs w:val="24"/>
        </w:rPr>
        <w:t>Documentos da Operação</w:t>
      </w:r>
      <w:r w:rsidR="00740E18" w:rsidRPr="00752DDF">
        <w:rPr>
          <w:rFonts w:cs="Times New Roman"/>
          <w:szCs w:val="24"/>
        </w:rPr>
        <w:t xml:space="preserve"> de que sejam partes</w:t>
      </w:r>
      <w:r w:rsidR="007633DD" w:rsidRPr="00752DDF">
        <w:rPr>
          <w:rFonts w:cs="Times New Roman"/>
          <w:szCs w:val="24"/>
        </w:rPr>
        <w:t xml:space="preserve"> e ao cumprimento de todas as obrigações aqui e ali previstas</w:t>
      </w:r>
      <w:r w:rsidRPr="00752DDF">
        <w:rPr>
          <w:rFonts w:cs="Times New Roman"/>
          <w:szCs w:val="24"/>
        </w:rPr>
        <w:t>;</w:t>
      </w:r>
    </w:p>
    <w:p w14:paraId="249ECCE3" w14:textId="77777777" w:rsidR="007633DD" w:rsidRPr="00752DDF" w:rsidRDefault="007633DD" w:rsidP="00752DDF">
      <w:pPr>
        <w:pStyle w:val="PargrafodaLista"/>
        <w:spacing w:line="300" w:lineRule="atLeast"/>
        <w:jc w:val="both"/>
        <w:rPr>
          <w:szCs w:val="24"/>
        </w:rPr>
      </w:pPr>
    </w:p>
    <w:p w14:paraId="7B26D3A3" w14:textId="7B0C5E35" w:rsidR="007633DD" w:rsidRPr="00752DDF" w:rsidRDefault="00302CFF" w:rsidP="00E40DE0">
      <w:pPr>
        <w:pStyle w:val="Nvel11a"/>
        <w:rPr>
          <w:rFonts w:cs="Times New Roman"/>
          <w:szCs w:val="24"/>
        </w:rPr>
      </w:pPr>
      <w:r w:rsidRPr="00752DDF">
        <w:rPr>
          <w:rFonts w:cs="Times New Roman"/>
          <w:szCs w:val="24"/>
        </w:rPr>
        <w:t xml:space="preserve">manter </w:t>
      </w:r>
      <w:r w:rsidR="007633DD" w:rsidRPr="00752DDF">
        <w:rPr>
          <w:rFonts w:cs="Times New Roman"/>
          <w:szCs w:val="24"/>
        </w:rPr>
        <w:t>em vigor todos os contratos e instrumentos de financiamento necessários para a condução de seus negócios</w:t>
      </w:r>
      <w:r w:rsidRPr="00752DDF">
        <w:rPr>
          <w:rFonts w:cs="Times New Roman"/>
          <w:szCs w:val="24"/>
        </w:rPr>
        <w:t>;</w:t>
      </w:r>
    </w:p>
    <w:p w14:paraId="6B87ED40" w14:textId="77777777" w:rsidR="00AB3094" w:rsidRPr="00752DDF" w:rsidRDefault="00AB3094" w:rsidP="00752DDF">
      <w:pPr>
        <w:pStyle w:val="PargrafodaLista"/>
        <w:spacing w:line="300" w:lineRule="atLeast"/>
        <w:rPr>
          <w:szCs w:val="24"/>
        </w:rPr>
      </w:pPr>
    </w:p>
    <w:p w14:paraId="1AF6C3C2" w14:textId="14E7903D" w:rsidR="007633DD" w:rsidRPr="00752DDF" w:rsidRDefault="00302CFF" w:rsidP="00E40DE0">
      <w:pPr>
        <w:pStyle w:val="Nvel11a"/>
        <w:rPr>
          <w:rFonts w:cs="Times New Roman"/>
          <w:szCs w:val="24"/>
        </w:rPr>
      </w:pPr>
      <w:r w:rsidRPr="00752DDF">
        <w:rPr>
          <w:rFonts w:cs="Times New Roman"/>
          <w:szCs w:val="24"/>
        </w:rPr>
        <w:t xml:space="preserve">cumprir </w:t>
      </w:r>
      <w:r w:rsidR="007633DD" w:rsidRPr="00752DDF">
        <w:rPr>
          <w:rFonts w:cs="Times New Roman"/>
          <w:szCs w:val="24"/>
        </w:rPr>
        <w:t>integralmente a</w:t>
      </w:r>
      <w:r w:rsidR="006249F8">
        <w:rPr>
          <w:rFonts w:cs="Times New Roman"/>
          <w:szCs w:val="24"/>
        </w:rPr>
        <w:t xml:space="preserve"> </w:t>
      </w:r>
      <w:r w:rsidR="00306E53">
        <w:rPr>
          <w:rFonts w:cs="Times New Roman"/>
          <w:szCs w:val="24"/>
        </w:rPr>
        <w:t>Legislação Socioambiental</w:t>
      </w:r>
      <w:r w:rsidRPr="00752DDF">
        <w:rPr>
          <w:rFonts w:cs="Times New Roman"/>
          <w:szCs w:val="24"/>
        </w:rPr>
        <w:t>;</w:t>
      </w:r>
    </w:p>
    <w:p w14:paraId="07C0BBE7" w14:textId="77777777" w:rsidR="007633DD" w:rsidRPr="00752DDF" w:rsidRDefault="007633DD" w:rsidP="00752DDF">
      <w:pPr>
        <w:pStyle w:val="PargrafodaLista"/>
        <w:spacing w:line="300" w:lineRule="atLeast"/>
        <w:jc w:val="both"/>
        <w:rPr>
          <w:szCs w:val="24"/>
        </w:rPr>
      </w:pPr>
    </w:p>
    <w:p w14:paraId="07F54FE8" w14:textId="17E312A7" w:rsidR="007633DD" w:rsidRPr="00752DDF" w:rsidRDefault="00302CFF" w:rsidP="00E40DE0">
      <w:pPr>
        <w:pStyle w:val="Nvel11a"/>
        <w:rPr>
          <w:rFonts w:cs="Times New Roman"/>
          <w:szCs w:val="24"/>
        </w:rPr>
      </w:pPr>
      <w:r w:rsidRPr="00752DDF">
        <w:rPr>
          <w:rFonts w:cs="Times New Roman"/>
          <w:szCs w:val="24"/>
        </w:rPr>
        <w:t xml:space="preserve">proceder </w:t>
      </w:r>
      <w:r w:rsidR="007633DD" w:rsidRPr="00752DDF">
        <w:rPr>
          <w:rFonts w:cs="Times New Roman"/>
          <w:szCs w:val="24"/>
        </w:rPr>
        <w:t xml:space="preserve">a todas as diligências exigidas para suas atividades econômicas, preservando o meio ambiente e atendendo às determinações dos órgãos municipais, estaduais e federais que, </w:t>
      </w:r>
      <w:bookmarkStart w:id="283" w:name="_DV_M91"/>
      <w:bookmarkEnd w:id="283"/>
      <w:r w:rsidR="007633DD" w:rsidRPr="00752DDF">
        <w:rPr>
          <w:rFonts w:cs="Times New Roman"/>
          <w:szCs w:val="24"/>
        </w:rPr>
        <w:t>subsidiariamente, venham a legislar ou regulamentar as normas ambientais em vigor</w:t>
      </w:r>
      <w:r w:rsidRPr="00752DDF">
        <w:rPr>
          <w:rFonts w:cs="Times New Roman"/>
          <w:szCs w:val="24"/>
        </w:rPr>
        <w:t>;</w:t>
      </w:r>
    </w:p>
    <w:p w14:paraId="69073997" w14:textId="77777777" w:rsidR="007633DD" w:rsidRPr="00752DDF" w:rsidRDefault="007633DD" w:rsidP="00752DDF">
      <w:pPr>
        <w:pStyle w:val="PargrafodaLista"/>
        <w:spacing w:line="300" w:lineRule="atLeast"/>
        <w:jc w:val="both"/>
        <w:rPr>
          <w:szCs w:val="24"/>
          <w:lang w:val="pt-BR"/>
        </w:rPr>
      </w:pPr>
    </w:p>
    <w:p w14:paraId="5B1D4C33" w14:textId="286F05E7" w:rsidR="002447BA" w:rsidRPr="002447BA" w:rsidRDefault="00302CFF" w:rsidP="00E40DE0">
      <w:pPr>
        <w:pStyle w:val="Nvel11a"/>
        <w:rPr>
          <w:w w:val="0"/>
        </w:rPr>
      </w:pPr>
      <w:r w:rsidRPr="00752DDF">
        <w:rPr>
          <w:rFonts w:cs="Times New Roman"/>
          <w:szCs w:val="24"/>
        </w:rPr>
        <w:t>observar</w:t>
      </w:r>
      <w:r w:rsidR="00372E0B" w:rsidRPr="00752DDF">
        <w:rPr>
          <w:rFonts w:cs="Times New Roman"/>
          <w:szCs w:val="24"/>
        </w:rPr>
        <w:t>,</w:t>
      </w:r>
      <w:r w:rsidRPr="00752DDF">
        <w:rPr>
          <w:rFonts w:cs="Times New Roman"/>
          <w:szCs w:val="24"/>
        </w:rPr>
        <w:t xml:space="preserve"> </w:t>
      </w:r>
      <w:r w:rsidR="007633DD" w:rsidRPr="00752DDF">
        <w:rPr>
          <w:rFonts w:cs="Times New Roman"/>
          <w:szCs w:val="24"/>
        </w:rPr>
        <w:t xml:space="preserve">cumprir e fazer com que seus respectivos controladores, controladas, coligadas, sociedades sob controle comum e seus </w:t>
      </w:r>
      <w:r w:rsidR="0039357D" w:rsidRPr="00752DDF">
        <w:rPr>
          <w:rFonts w:cs="Times New Roman"/>
          <w:szCs w:val="24"/>
        </w:rPr>
        <w:t xml:space="preserve">quotistas </w:t>
      </w:r>
      <w:r w:rsidR="007633DD" w:rsidRPr="00752DDF">
        <w:rPr>
          <w:rFonts w:cs="Times New Roman"/>
          <w:szCs w:val="24"/>
        </w:rPr>
        <w:t>(“</w:t>
      </w:r>
      <w:r w:rsidR="007633DD" w:rsidRPr="00560F1A">
        <w:rPr>
          <w:rFonts w:cs="Times New Roman"/>
          <w:szCs w:val="24"/>
          <w:u w:val="single"/>
        </w:rPr>
        <w:t>Afiliadas</w:t>
      </w:r>
      <w:r w:rsidR="007633DD" w:rsidRPr="00752DDF">
        <w:rPr>
          <w:rFonts w:cs="Times New Roman"/>
          <w:szCs w:val="24"/>
        </w:rPr>
        <w:t>”) e seus diretores</w:t>
      </w:r>
      <w:r w:rsidR="002F39B5" w:rsidRPr="00752DDF">
        <w:rPr>
          <w:rFonts w:cs="Times New Roman"/>
          <w:szCs w:val="24"/>
        </w:rPr>
        <w:t xml:space="preserve"> e</w:t>
      </w:r>
      <w:r w:rsidR="007633DD" w:rsidRPr="00752DDF">
        <w:rPr>
          <w:rFonts w:cs="Times New Roman"/>
          <w:szCs w:val="24"/>
        </w:rPr>
        <w:t xml:space="preserve"> funcionários observem e cumpram as </w:t>
      </w:r>
      <w:r w:rsidR="00306E53">
        <w:rPr>
          <w:rFonts w:cs="Times New Roman"/>
          <w:szCs w:val="24"/>
        </w:rPr>
        <w:t>Leis Anticorrupção</w:t>
      </w:r>
      <w:r w:rsidR="007633DD" w:rsidRPr="00752DDF">
        <w:rPr>
          <w:rFonts w:cs="Times New Roman"/>
          <w:szCs w:val="24"/>
        </w:rPr>
        <w:t xml:space="preserve">, devendo </w:t>
      </w:r>
      <w:r w:rsidR="007633DD" w:rsidRPr="00560F1A">
        <w:rPr>
          <w:rFonts w:cs="Times New Roman"/>
          <w:b/>
          <w:szCs w:val="24"/>
        </w:rPr>
        <w:t>(</w:t>
      </w:r>
      <w:r w:rsidR="00560F1A" w:rsidRPr="00560F1A">
        <w:rPr>
          <w:rFonts w:cs="Times New Roman"/>
          <w:b/>
          <w:szCs w:val="24"/>
        </w:rPr>
        <w:t>1</w:t>
      </w:r>
      <w:r w:rsidR="007633DD" w:rsidRPr="00560F1A">
        <w:rPr>
          <w:rFonts w:cs="Times New Roman"/>
          <w:b/>
          <w:szCs w:val="24"/>
        </w:rPr>
        <w:t>)</w:t>
      </w:r>
      <w:r w:rsidR="007633DD" w:rsidRPr="00752DDF">
        <w:rPr>
          <w:rFonts w:cs="Times New Roman"/>
          <w:szCs w:val="24"/>
        </w:rPr>
        <w:t xml:space="preserve"> manter políticas e procedimentos internos que assegurem o integral cumprimento das </w:t>
      </w:r>
      <w:r w:rsidR="00306E53">
        <w:rPr>
          <w:rFonts w:cs="Times New Roman"/>
          <w:szCs w:val="24"/>
        </w:rPr>
        <w:t xml:space="preserve">Leis </w:t>
      </w:r>
      <w:r w:rsidR="007633DD" w:rsidRPr="00752DDF">
        <w:rPr>
          <w:rFonts w:cs="Times New Roman"/>
          <w:szCs w:val="24"/>
        </w:rPr>
        <w:t xml:space="preserve">Anticorrupção; </w:t>
      </w:r>
      <w:r w:rsidR="007633DD" w:rsidRPr="00560F1A">
        <w:rPr>
          <w:rFonts w:cs="Times New Roman"/>
          <w:b/>
          <w:szCs w:val="24"/>
        </w:rPr>
        <w:t>(</w:t>
      </w:r>
      <w:r w:rsidR="00560F1A" w:rsidRPr="00560F1A">
        <w:rPr>
          <w:rFonts w:cs="Times New Roman"/>
          <w:b/>
          <w:szCs w:val="24"/>
        </w:rPr>
        <w:t>2</w:t>
      </w:r>
      <w:r w:rsidR="007633DD" w:rsidRPr="00560F1A">
        <w:rPr>
          <w:rFonts w:cs="Times New Roman"/>
          <w:b/>
          <w:szCs w:val="24"/>
        </w:rPr>
        <w:t>)</w:t>
      </w:r>
      <w:r w:rsidR="007633DD" w:rsidRPr="00752DDF">
        <w:rPr>
          <w:rFonts w:cs="Times New Roman"/>
          <w:szCs w:val="24"/>
        </w:rPr>
        <w:t xml:space="preserve"> dar pleno conhecimento das </w:t>
      </w:r>
      <w:r w:rsidR="00306E53">
        <w:rPr>
          <w:rFonts w:cs="Times New Roman"/>
          <w:szCs w:val="24"/>
        </w:rPr>
        <w:t xml:space="preserve">Leis </w:t>
      </w:r>
      <w:r w:rsidR="007633DD" w:rsidRPr="00752DDF">
        <w:rPr>
          <w:rFonts w:cs="Times New Roman"/>
          <w:szCs w:val="24"/>
        </w:rPr>
        <w:t xml:space="preserve">Anticorrupção a todos os profissionais que venham a se relacionar, previamente ao início de sua atuação no âmbito deste documento; </w:t>
      </w:r>
      <w:r w:rsidR="007633DD" w:rsidRPr="00560F1A">
        <w:rPr>
          <w:rFonts w:cs="Times New Roman"/>
          <w:b/>
          <w:szCs w:val="24"/>
        </w:rPr>
        <w:t>(</w:t>
      </w:r>
      <w:r w:rsidR="00560F1A" w:rsidRPr="00560F1A">
        <w:rPr>
          <w:rFonts w:cs="Times New Roman"/>
          <w:b/>
          <w:szCs w:val="24"/>
        </w:rPr>
        <w:t>3</w:t>
      </w:r>
      <w:r w:rsidR="007633DD" w:rsidRPr="00560F1A">
        <w:rPr>
          <w:rFonts w:cs="Times New Roman"/>
          <w:b/>
          <w:szCs w:val="24"/>
        </w:rPr>
        <w:t>)</w:t>
      </w:r>
      <w:r w:rsidR="007633DD" w:rsidRPr="00752DDF">
        <w:rPr>
          <w:rFonts w:cs="Times New Roman"/>
          <w:szCs w:val="24"/>
        </w:rPr>
        <w:t xml:space="preserve"> abster-se de praticar atos de corrupção e de agir de forma lesiva à administração pública, nacional e estrangeira, no seu interesse ou para seu benefício, exclusivo ou não, conforme o caso, ou de suas respectivas Afiliadas; e </w:t>
      </w:r>
      <w:r w:rsidR="007633DD" w:rsidRPr="00560F1A">
        <w:rPr>
          <w:rFonts w:cs="Times New Roman"/>
          <w:b/>
          <w:szCs w:val="24"/>
        </w:rPr>
        <w:t>(</w:t>
      </w:r>
      <w:r w:rsidR="008F03C1" w:rsidRPr="00560F1A">
        <w:rPr>
          <w:rFonts w:cs="Times New Roman"/>
          <w:b/>
          <w:szCs w:val="24"/>
        </w:rPr>
        <w:t>4</w:t>
      </w:r>
      <w:r w:rsidR="007633DD" w:rsidRPr="00560F1A">
        <w:rPr>
          <w:rFonts w:cs="Times New Roman"/>
          <w:b/>
          <w:szCs w:val="24"/>
        </w:rPr>
        <w:t>)</w:t>
      </w:r>
      <w:r w:rsidR="007633DD" w:rsidRPr="00752DDF">
        <w:rPr>
          <w:rFonts w:cs="Times New Roman"/>
          <w:szCs w:val="24"/>
        </w:rPr>
        <w:t xml:space="preserve"> caso tenha conhecimento de qualquer ato ou fato relacionado a aludidas normas, comunicar em até </w:t>
      </w:r>
      <w:r w:rsidR="00860E46" w:rsidRPr="00752DDF">
        <w:rPr>
          <w:rFonts w:cs="Times New Roman"/>
          <w:szCs w:val="24"/>
        </w:rPr>
        <w:t>2</w:t>
      </w:r>
      <w:r w:rsidR="004456CA" w:rsidRPr="00752DDF">
        <w:rPr>
          <w:rFonts w:cs="Times New Roman"/>
          <w:szCs w:val="24"/>
        </w:rPr>
        <w:t xml:space="preserve"> </w:t>
      </w:r>
      <w:r w:rsidR="007633DD" w:rsidRPr="00752DDF">
        <w:rPr>
          <w:rFonts w:cs="Times New Roman"/>
          <w:szCs w:val="24"/>
        </w:rPr>
        <w:t>(</w:t>
      </w:r>
      <w:r w:rsidR="00860E46" w:rsidRPr="00752DDF">
        <w:rPr>
          <w:rFonts w:cs="Times New Roman"/>
          <w:szCs w:val="24"/>
        </w:rPr>
        <w:t>dois</w:t>
      </w:r>
      <w:r w:rsidR="007633DD" w:rsidRPr="00752DDF">
        <w:rPr>
          <w:rFonts w:cs="Times New Roman"/>
          <w:szCs w:val="24"/>
        </w:rPr>
        <w:t xml:space="preserve">) Dias Úteis contados do conhecimento de tal ato ou fato </w:t>
      </w:r>
      <w:r w:rsidR="00DC5B97">
        <w:rPr>
          <w:rFonts w:cs="Times New Roman"/>
          <w:szCs w:val="24"/>
        </w:rPr>
        <w:t>à</w:t>
      </w:r>
      <w:r w:rsidR="008B22F6" w:rsidRPr="00752DDF">
        <w:rPr>
          <w:rFonts w:cs="Times New Roman"/>
          <w:szCs w:val="24"/>
        </w:rPr>
        <w:t xml:space="preserve"> Titular das Notas Comerciais</w:t>
      </w:r>
      <w:r w:rsidR="007633DD" w:rsidRPr="00752DDF">
        <w:rPr>
          <w:rFonts w:cs="Times New Roman"/>
          <w:szCs w:val="24"/>
        </w:rPr>
        <w:t>.</w:t>
      </w:r>
    </w:p>
    <w:p w14:paraId="34C199AD" w14:textId="77777777" w:rsidR="002447BA" w:rsidRDefault="002447BA" w:rsidP="004B7539">
      <w:pPr>
        <w:pStyle w:val="PargrafodaLista"/>
        <w:rPr>
          <w:w w:val="0"/>
        </w:rPr>
      </w:pPr>
    </w:p>
    <w:p w14:paraId="02314F1A" w14:textId="533F1954" w:rsidR="002447BA" w:rsidRPr="00306E53" w:rsidRDefault="00BB71F0" w:rsidP="00E40DE0">
      <w:pPr>
        <w:pStyle w:val="Nvel11a"/>
        <w:rPr>
          <w:w w:val="0"/>
        </w:rPr>
      </w:pPr>
      <w:r w:rsidRPr="00B266E1">
        <w:rPr>
          <w:rFonts w:eastAsia="Calibri" w:cs="Times New Roman"/>
          <w:w w:val="0"/>
        </w:rPr>
        <w:t xml:space="preserve">participar das assembleias gerais de </w:t>
      </w:r>
      <w:r w:rsidR="00B05793" w:rsidRPr="00B266E1">
        <w:rPr>
          <w:rFonts w:eastAsia="Calibri" w:cs="Times New Roman"/>
          <w:w w:val="0"/>
        </w:rPr>
        <w:t>titulares</w:t>
      </w:r>
      <w:r w:rsidRPr="00B266E1">
        <w:rPr>
          <w:rFonts w:eastAsia="Calibri" w:cs="Times New Roman"/>
          <w:w w:val="0"/>
        </w:rPr>
        <w:t xml:space="preserve"> de Notas Comerciais e </w:t>
      </w:r>
      <w:r w:rsidR="00D42DBF">
        <w:rPr>
          <w:rFonts w:eastAsia="Calibri" w:cs="Times New Roman"/>
          <w:w w:val="0"/>
        </w:rPr>
        <w:t xml:space="preserve">das </w:t>
      </w:r>
      <w:r w:rsidR="00D42DBF" w:rsidRPr="00AE197B">
        <w:rPr>
          <w:rFonts w:cs="Times New Roman"/>
          <w:szCs w:val="24"/>
        </w:rPr>
        <w:t>assembleia</w:t>
      </w:r>
      <w:r w:rsidR="00D42DBF">
        <w:rPr>
          <w:rFonts w:cs="Times New Roman"/>
          <w:szCs w:val="24"/>
        </w:rPr>
        <w:t>s</w:t>
      </w:r>
      <w:r w:rsidR="00D42DBF" w:rsidRPr="00AE197B">
        <w:rPr>
          <w:rFonts w:cs="Times New Roman"/>
          <w:szCs w:val="24"/>
        </w:rPr>
        <w:t xml:space="preserve"> </w:t>
      </w:r>
      <w:r w:rsidR="00D42DBF">
        <w:rPr>
          <w:rFonts w:cs="Times New Roman"/>
          <w:szCs w:val="24"/>
        </w:rPr>
        <w:t>especiais de investidores dos CRI</w:t>
      </w:r>
      <w:r w:rsidRPr="00B266E1">
        <w:rPr>
          <w:rFonts w:eastAsia="Calibri" w:cs="Times New Roman"/>
          <w:w w:val="0"/>
        </w:rPr>
        <w:t>, para a prestação de eventuais esclarecimentos que venham a ser solicitados</w:t>
      </w:r>
      <w:r w:rsidR="00306E53">
        <w:rPr>
          <w:rFonts w:eastAsia="Calibri" w:cs="Times New Roman"/>
          <w:w w:val="0"/>
        </w:rPr>
        <w:t>;</w:t>
      </w:r>
    </w:p>
    <w:p w14:paraId="5311A491" w14:textId="77777777" w:rsidR="00306E53" w:rsidRDefault="00306E53" w:rsidP="00306E53">
      <w:pPr>
        <w:pStyle w:val="PargrafodaLista"/>
        <w:rPr>
          <w:w w:val="0"/>
        </w:rPr>
      </w:pPr>
    </w:p>
    <w:p w14:paraId="007EBF87" w14:textId="6BA5E6C2" w:rsidR="00306E53" w:rsidRPr="00D550B0" w:rsidRDefault="00306E53" w:rsidP="00E40DE0">
      <w:pPr>
        <w:pStyle w:val="Nvel11a"/>
        <w:rPr>
          <w:rFonts w:cs="Times New Roman"/>
          <w:szCs w:val="24"/>
        </w:rPr>
      </w:pPr>
      <w:r w:rsidRPr="00D550B0">
        <w:rPr>
          <w:rFonts w:cs="Times New Roman"/>
          <w:szCs w:val="24"/>
        </w:rPr>
        <w:t xml:space="preserve">apresentar anualmente à Securitizadora, com cópia ao </w:t>
      </w:r>
      <w:r w:rsidRPr="00D550B0">
        <w:rPr>
          <w:rFonts w:cs="Times New Roman"/>
          <w:bCs/>
          <w:szCs w:val="24"/>
        </w:rPr>
        <w:t>Agente Fiduciário dos CRI,</w:t>
      </w:r>
      <w:r w:rsidRPr="00D550B0">
        <w:rPr>
          <w:rFonts w:cs="Times New Roman"/>
          <w:szCs w:val="24"/>
        </w:rPr>
        <w:t xml:space="preserve"> a partir da </w:t>
      </w:r>
      <w:r>
        <w:rPr>
          <w:rFonts w:cs="Times New Roman"/>
          <w:szCs w:val="24"/>
        </w:rPr>
        <w:t>Data de Emissão</w:t>
      </w:r>
      <w:r w:rsidRPr="00D550B0">
        <w:rPr>
          <w:rFonts w:cs="Times New Roman"/>
          <w:szCs w:val="24"/>
        </w:rPr>
        <w:t xml:space="preserve">, até o último dia do mês de março de cada ano, </w:t>
      </w:r>
      <w:r w:rsidRPr="00D550B0">
        <w:rPr>
          <w:rFonts w:cs="Times New Roman"/>
          <w:b/>
          <w:bCs/>
          <w:szCs w:val="24"/>
        </w:rPr>
        <w:t>(1)</w:t>
      </w:r>
      <w:r w:rsidRPr="00D550B0">
        <w:rPr>
          <w:rFonts w:cs="Times New Roman"/>
          <w:szCs w:val="24"/>
        </w:rPr>
        <w:t xml:space="preserve"> os balanços consolidados da </w:t>
      </w:r>
      <w:r>
        <w:rPr>
          <w:rFonts w:cs="Times New Roman"/>
          <w:szCs w:val="24"/>
        </w:rPr>
        <w:t>Emissora</w:t>
      </w:r>
      <w:r w:rsidRPr="00D550B0">
        <w:rPr>
          <w:rFonts w:cs="Times New Roman"/>
          <w:szCs w:val="24"/>
        </w:rPr>
        <w:t xml:space="preserve">; e </w:t>
      </w:r>
      <w:r w:rsidRPr="00D550B0">
        <w:rPr>
          <w:rFonts w:cs="Times New Roman"/>
          <w:b/>
          <w:bCs/>
          <w:szCs w:val="24"/>
        </w:rPr>
        <w:t>(2)</w:t>
      </w:r>
      <w:r w:rsidRPr="00D550B0">
        <w:rPr>
          <w:rFonts w:cs="Times New Roman"/>
          <w:szCs w:val="24"/>
        </w:rPr>
        <w:t xml:space="preserve"> o balanço d</w:t>
      </w:r>
      <w:r>
        <w:rPr>
          <w:rFonts w:cs="Times New Roman"/>
          <w:szCs w:val="24"/>
        </w:rPr>
        <w:t>os</w:t>
      </w:r>
      <w:r w:rsidRPr="00D550B0">
        <w:rPr>
          <w:rFonts w:cs="Times New Roman"/>
          <w:szCs w:val="24"/>
        </w:rPr>
        <w:t xml:space="preserve"> </w:t>
      </w:r>
      <w:r>
        <w:rPr>
          <w:rFonts w:cs="Times New Roman"/>
          <w:szCs w:val="24"/>
        </w:rPr>
        <w:t>Fiadores</w:t>
      </w:r>
      <w:r w:rsidRPr="00D550B0">
        <w:rPr>
          <w:rFonts w:cs="Times New Roman"/>
          <w:szCs w:val="24"/>
        </w:rPr>
        <w:t xml:space="preserve"> </w:t>
      </w:r>
      <w:r>
        <w:rPr>
          <w:rFonts w:cs="Times New Roman"/>
          <w:szCs w:val="24"/>
        </w:rPr>
        <w:t xml:space="preserve">PJ </w:t>
      </w:r>
      <w:r w:rsidRPr="00D550B0">
        <w:rPr>
          <w:rFonts w:cs="Times New Roman"/>
          <w:szCs w:val="24"/>
        </w:rPr>
        <w:t xml:space="preserve">devidamente assinado pelos diretores estatutários; </w:t>
      </w:r>
    </w:p>
    <w:p w14:paraId="1986472E" w14:textId="77777777" w:rsidR="00306E53" w:rsidRPr="00D550B0" w:rsidRDefault="00306E53" w:rsidP="00306E53">
      <w:pPr>
        <w:pStyle w:val="Level2"/>
        <w:numPr>
          <w:ilvl w:val="0"/>
          <w:numId w:val="0"/>
        </w:numPr>
        <w:spacing w:line="300" w:lineRule="atLeast"/>
        <w:ind w:left="709" w:hanging="709"/>
        <w:jc w:val="both"/>
      </w:pPr>
    </w:p>
    <w:p w14:paraId="4F657ED6" w14:textId="77DB586B" w:rsidR="00306E53" w:rsidRPr="00D550B0" w:rsidRDefault="00306E53" w:rsidP="00E40DE0">
      <w:pPr>
        <w:pStyle w:val="Nvel11a"/>
        <w:rPr>
          <w:rFonts w:cs="Times New Roman"/>
          <w:szCs w:val="24"/>
        </w:rPr>
      </w:pPr>
      <w:r w:rsidRPr="00D550B0">
        <w:rPr>
          <w:rFonts w:cs="Times New Roman"/>
          <w:szCs w:val="24"/>
        </w:rPr>
        <w:lastRenderedPageBreak/>
        <w:t xml:space="preserve">não receber recursos oriundos da comercialização das Unidades </w:t>
      </w:r>
      <w:r>
        <w:rPr>
          <w:rFonts w:cs="Times New Roman"/>
          <w:szCs w:val="24"/>
        </w:rPr>
        <w:t>Autônomas</w:t>
      </w:r>
      <w:r w:rsidRPr="00D550B0">
        <w:rPr>
          <w:rFonts w:cs="Times New Roman"/>
          <w:szCs w:val="24"/>
        </w:rPr>
        <w:t xml:space="preserve"> em conta diversa da Conta do Patrimônio Separado e, caso receba, repassar tais recursos em até 1 (um) Dia Útil para a Conta do Patrimônio Separado;</w:t>
      </w:r>
    </w:p>
    <w:p w14:paraId="03BFB5E5" w14:textId="77777777" w:rsidR="00306E53" w:rsidRPr="00D550B0" w:rsidRDefault="00306E53" w:rsidP="00306E53">
      <w:pPr>
        <w:pStyle w:val="Level2"/>
        <w:numPr>
          <w:ilvl w:val="0"/>
          <w:numId w:val="0"/>
        </w:numPr>
        <w:spacing w:line="300" w:lineRule="atLeast"/>
        <w:ind w:left="709" w:hanging="709"/>
        <w:jc w:val="both"/>
      </w:pPr>
    </w:p>
    <w:p w14:paraId="3A3E5431" w14:textId="53631DE8" w:rsidR="00306E53" w:rsidRPr="00D550B0" w:rsidRDefault="00306E53" w:rsidP="00E40DE0">
      <w:pPr>
        <w:pStyle w:val="Nvel11a"/>
        <w:rPr>
          <w:rFonts w:cs="Times New Roman"/>
          <w:szCs w:val="24"/>
        </w:rPr>
      </w:pPr>
      <w:r w:rsidRPr="00D550B0">
        <w:rPr>
          <w:rFonts w:cs="Times New Roman"/>
          <w:szCs w:val="24"/>
        </w:rPr>
        <w:t xml:space="preserve">informar ao Credor, com cópia ao </w:t>
      </w:r>
      <w:r w:rsidRPr="00D550B0">
        <w:rPr>
          <w:rFonts w:cs="Times New Roman"/>
          <w:bCs/>
          <w:szCs w:val="24"/>
        </w:rPr>
        <w:t>Agente Fiduciário dos CRI,</w:t>
      </w:r>
      <w:r w:rsidRPr="00D550B0">
        <w:rPr>
          <w:rFonts w:cs="Times New Roman"/>
          <w:szCs w:val="24"/>
        </w:rPr>
        <w:t xml:space="preserve"> sobre a ocorrência de qualquer Evento de Vencimento Antecipado, na forma e no prazo previsto na cláusula </w:t>
      </w:r>
      <w:r>
        <w:rPr>
          <w:rFonts w:cs="Times New Roman"/>
          <w:szCs w:val="24"/>
        </w:rPr>
        <w:fldChar w:fldCharType="begin"/>
      </w:r>
      <w:r>
        <w:rPr>
          <w:rFonts w:cs="Times New Roman"/>
          <w:szCs w:val="24"/>
        </w:rPr>
        <w:instrText xml:space="preserve"> REF _Ref117489082 \r \h </w:instrText>
      </w:r>
      <w:r>
        <w:rPr>
          <w:rFonts w:cs="Times New Roman"/>
          <w:szCs w:val="24"/>
        </w:rPr>
      </w:r>
      <w:r>
        <w:rPr>
          <w:rFonts w:cs="Times New Roman"/>
          <w:szCs w:val="24"/>
        </w:rPr>
        <w:fldChar w:fldCharType="separate"/>
      </w:r>
      <w:r w:rsidR="00C70752">
        <w:rPr>
          <w:rFonts w:cs="Times New Roman"/>
          <w:szCs w:val="24"/>
        </w:rPr>
        <w:t>6.2</w:t>
      </w:r>
      <w:r>
        <w:rPr>
          <w:rFonts w:cs="Times New Roman"/>
          <w:szCs w:val="24"/>
        </w:rPr>
        <w:fldChar w:fldCharType="end"/>
      </w:r>
      <w:r>
        <w:rPr>
          <w:rFonts w:cs="Times New Roman"/>
          <w:szCs w:val="24"/>
        </w:rPr>
        <w:t xml:space="preserve"> </w:t>
      </w:r>
      <w:r w:rsidRPr="00D550B0">
        <w:rPr>
          <w:rFonts w:cs="Times New Roman"/>
          <w:szCs w:val="24"/>
        </w:rPr>
        <w:t>acima;</w:t>
      </w:r>
    </w:p>
    <w:p w14:paraId="0430A41C" w14:textId="77777777" w:rsidR="00306E53" w:rsidRDefault="00306E53" w:rsidP="00306E53">
      <w:pPr>
        <w:pStyle w:val="Level2"/>
        <w:numPr>
          <w:ilvl w:val="0"/>
          <w:numId w:val="0"/>
        </w:numPr>
        <w:tabs>
          <w:tab w:val="left" w:pos="1457"/>
        </w:tabs>
        <w:spacing w:line="300" w:lineRule="atLeast"/>
        <w:ind w:left="709" w:hanging="709"/>
        <w:jc w:val="both"/>
      </w:pPr>
    </w:p>
    <w:p w14:paraId="59148483" w14:textId="7FB575D7" w:rsidR="00306E53" w:rsidRPr="007D05D7" w:rsidRDefault="00306E53" w:rsidP="00E40DE0">
      <w:pPr>
        <w:pStyle w:val="Nvel11a"/>
        <w:tabs>
          <w:tab w:val="clear" w:pos="709"/>
        </w:tabs>
        <w:rPr>
          <w:rFonts w:cs="Times New Roman"/>
          <w:szCs w:val="24"/>
        </w:rPr>
      </w:pPr>
      <w:r w:rsidRPr="007D05D7">
        <w:rPr>
          <w:rFonts w:cs="Times New Roman"/>
          <w:szCs w:val="24"/>
        </w:rPr>
        <w:t xml:space="preserve">encaminhar mensalmente ao </w:t>
      </w:r>
      <w:r>
        <w:rPr>
          <w:rFonts w:cs="Times New Roman"/>
          <w:szCs w:val="24"/>
        </w:rPr>
        <w:t>agente de monitoramento dos recebíveis decorrentes da comercialização das Unidades Autônomas (“</w:t>
      </w:r>
      <w:r w:rsidRPr="00ED602D">
        <w:rPr>
          <w:rFonts w:cs="Times New Roman"/>
          <w:szCs w:val="24"/>
          <w:u w:val="single"/>
        </w:rPr>
        <w:t>Agente de Monitoramento</w:t>
      </w:r>
      <w:r>
        <w:rPr>
          <w:rFonts w:cs="Times New Roman"/>
          <w:szCs w:val="24"/>
        </w:rPr>
        <w:t>”)</w:t>
      </w:r>
      <w:r w:rsidRPr="007D05D7">
        <w:rPr>
          <w:rFonts w:cs="Times New Roman"/>
          <w:szCs w:val="24"/>
        </w:rPr>
        <w:t xml:space="preserve">, com cópia </w:t>
      </w:r>
      <w:r>
        <w:rPr>
          <w:rFonts w:cs="Times New Roman"/>
          <w:szCs w:val="24"/>
        </w:rPr>
        <w:t>à</w:t>
      </w:r>
      <w:r w:rsidRPr="007D05D7">
        <w:rPr>
          <w:rFonts w:cs="Times New Roman"/>
          <w:szCs w:val="24"/>
        </w:rPr>
        <w:t xml:space="preserve"> </w:t>
      </w:r>
      <w:r>
        <w:rPr>
          <w:rFonts w:cs="Times New Roman"/>
          <w:szCs w:val="24"/>
        </w:rPr>
        <w:t xml:space="preserve">Titular das Notas Comerciais </w:t>
      </w:r>
      <w:r w:rsidRPr="007D05D7">
        <w:rPr>
          <w:rFonts w:cs="Times New Roman"/>
          <w:szCs w:val="24"/>
        </w:rPr>
        <w:t xml:space="preserve">e ao Agente Fiduciário dos CRI, a cópia dos contratos de compra e venda das Unidades </w:t>
      </w:r>
      <w:r>
        <w:rPr>
          <w:rFonts w:cs="Times New Roman"/>
          <w:szCs w:val="24"/>
        </w:rPr>
        <w:t>Autônomas</w:t>
      </w:r>
      <w:r w:rsidRPr="007D05D7">
        <w:rPr>
          <w:rFonts w:cs="Times New Roman"/>
          <w:szCs w:val="24"/>
        </w:rPr>
        <w:t xml:space="preserve"> e quaisquer outras informações necessárias para fins do espelhamento e monitoramento dos recebíveis;</w:t>
      </w:r>
    </w:p>
    <w:p w14:paraId="032C743A" w14:textId="77777777" w:rsidR="00306E53" w:rsidRPr="00D550B0" w:rsidRDefault="00306E53" w:rsidP="00306E53">
      <w:pPr>
        <w:pStyle w:val="Level2"/>
        <w:numPr>
          <w:ilvl w:val="0"/>
          <w:numId w:val="0"/>
        </w:numPr>
        <w:tabs>
          <w:tab w:val="left" w:pos="1457"/>
        </w:tabs>
        <w:spacing w:line="300" w:lineRule="atLeast"/>
        <w:ind w:left="709" w:hanging="709"/>
        <w:jc w:val="both"/>
      </w:pPr>
    </w:p>
    <w:p w14:paraId="5B73985B" w14:textId="55DFF7D0" w:rsidR="00306E53" w:rsidRPr="00D550B0" w:rsidRDefault="00306E53" w:rsidP="00E40DE0">
      <w:pPr>
        <w:pStyle w:val="Nvel11a"/>
        <w:rPr>
          <w:rFonts w:cs="Times New Roman"/>
          <w:szCs w:val="24"/>
        </w:rPr>
      </w:pPr>
      <w:r w:rsidRPr="00D550B0">
        <w:rPr>
          <w:rFonts w:cs="Times New Roman"/>
          <w:szCs w:val="24"/>
        </w:rPr>
        <w:t xml:space="preserve">informar à </w:t>
      </w:r>
      <w:r>
        <w:rPr>
          <w:rFonts w:cs="Times New Roman"/>
          <w:szCs w:val="24"/>
        </w:rPr>
        <w:t>Titular das Notas Comerciais</w:t>
      </w:r>
      <w:r w:rsidRPr="00D550B0">
        <w:rPr>
          <w:rFonts w:cs="Times New Roman"/>
          <w:szCs w:val="24"/>
        </w:rPr>
        <w:t xml:space="preserve">, com cópia ao </w:t>
      </w:r>
      <w:r w:rsidRPr="00D550B0">
        <w:rPr>
          <w:rFonts w:cs="Times New Roman"/>
          <w:bCs/>
          <w:szCs w:val="24"/>
        </w:rPr>
        <w:t>Agente Fiduciário dos CRI,</w:t>
      </w:r>
      <w:r w:rsidRPr="00D550B0">
        <w:rPr>
          <w:rFonts w:cs="Times New Roman"/>
          <w:szCs w:val="24"/>
        </w:rPr>
        <w:t xml:space="preserve"> a ocorrência de qualquer evento que possa de alguma forma afetar a Operação</w:t>
      </w:r>
      <w:r>
        <w:rPr>
          <w:rFonts w:cs="Times New Roman"/>
          <w:szCs w:val="24"/>
        </w:rPr>
        <w:t xml:space="preserve"> de Securitização</w:t>
      </w:r>
      <w:r w:rsidRPr="00D550B0">
        <w:rPr>
          <w:rFonts w:cs="Times New Roman"/>
          <w:szCs w:val="24"/>
        </w:rPr>
        <w:t>, em até 1 (um) Dia Útil, contado de sua ciência de tal evento; e</w:t>
      </w:r>
    </w:p>
    <w:p w14:paraId="7CA8B93E" w14:textId="77777777" w:rsidR="00306E53" w:rsidRPr="00D550B0" w:rsidRDefault="00306E53" w:rsidP="00306E53">
      <w:pPr>
        <w:pStyle w:val="Level2"/>
        <w:numPr>
          <w:ilvl w:val="0"/>
          <w:numId w:val="0"/>
        </w:numPr>
        <w:spacing w:line="300" w:lineRule="atLeast"/>
        <w:ind w:left="709" w:hanging="709"/>
        <w:jc w:val="both"/>
      </w:pPr>
    </w:p>
    <w:p w14:paraId="6FD77CBA" w14:textId="4129AFDA" w:rsidR="00306E53" w:rsidRPr="00D550B0" w:rsidRDefault="00306E53" w:rsidP="00E40DE0">
      <w:pPr>
        <w:pStyle w:val="Nvel11a"/>
        <w:rPr>
          <w:rFonts w:cs="Times New Roman"/>
          <w:szCs w:val="24"/>
        </w:rPr>
      </w:pPr>
      <w:r w:rsidRPr="00D550B0">
        <w:rPr>
          <w:rFonts w:cs="Times New Roman"/>
          <w:szCs w:val="24"/>
        </w:rPr>
        <w:t xml:space="preserve">cumprir com suas obrigações pecuniárias e não pecuniárias previstas nesta </w:t>
      </w:r>
      <w:r>
        <w:rPr>
          <w:rFonts w:cs="Times New Roman"/>
          <w:szCs w:val="24"/>
        </w:rPr>
        <w:t xml:space="preserve">Escritura de Emissão </w:t>
      </w:r>
      <w:r w:rsidRPr="00D550B0">
        <w:rPr>
          <w:rFonts w:cs="Times New Roman"/>
          <w:szCs w:val="24"/>
        </w:rPr>
        <w:t>e no</w:t>
      </w:r>
      <w:r>
        <w:rPr>
          <w:rFonts w:cs="Times New Roman"/>
          <w:szCs w:val="24"/>
        </w:rPr>
        <w:t>s</w:t>
      </w:r>
      <w:r w:rsidRPr="00D550B0">
        <w:rPr>
          <w:rFonts w:cs="Times New Roman"/>
          <w:szCs w:val="24"/>
        </w:rPr>
        <w:t xml:space="preserve"> </w:t>
      </w:r>
      <w:r>
        <w:rPr>
          <w:rFonts w:cs="Times New Roman"/>
          <w:szCs w:val="24"/>
        </w:rPr>
        <w:t>demais Documentos da Operação</w:t>
      </w:r>
      <w:r w:rsidRPr="00D550B0">
        <w:rPr>
          <w:rFonts w:cs="Times New Roman"/>
          <w:szCs w:val="24"/>
        </w:rPr>
        <w:t>.</w:t>
      </w:r>
    </w:p>
    <w:p w14:paraId="39590BE7" w14:textId="77777777" w:rsidR="00560F1A" w:rsidRPr="00560F1A" w:rsidRDefault="00560F1A" w:rsidP="00560F1A">
      <w:pPr>
        <w:pStyle w:val="Nvel11a"/>
        <w:numPr>
          <w:ilvl w:val="0"/>
          <w:numId w:val="0"/>
        </w:numPr>
        <w:ind w:left="709"/>
        <w:rPr>
          <w:w w:val="0"/>
        </w:rPr>
      </w:pPr>
    </w:p>
    <w:p w14:paraId="5FA4A989" w14:textId="41616130" w:rsidR="008247DD" w:rsidRPr="00752DDF" w:rsidRDefault="008945B1" w:rsidP="00E40DE0">
      <w:pPr>
        <w:pStyle w:val="Nvel111"/>
        <w:rPr>
          <w:rFonts w:cs="Times New Roman"/>
          <w:szCs w:val="24"/>
        </w:rPr>
      </w:pPr>
      <w:r w:rsidRPr="00752DDF">
        <w:rPr>
          <w:rFonts w:cs="Times New Roman"/>
          <w:szCs w:val="24"/>
        </w:rPr>
        <w:t>A</w:t>
      </w:r>
      <w:r w:rsidR="008247DD" w:rsidRPr="00752DDF">
        <w:rPr>
          <w:rFonts w:cs="Times New Roman"/>
          <w:szCs w:val="24"/>
        </w:rPr>
        <w:t xml:space="preserve"> Emissora se responsabiliza por todas as demais despesas a serem efetivamente incorridas </w:t>
      </w:r>
      <w:r w:rsidR="00391ADD" w:rsidRPr="00752DDF">
        <w:rPr>
          <w:rFonts w:cs="Times New Roman"/>
          <w:szCs w:val="24"/>
        </w:rPr>
        <w:t>pel</w:t>
      </w:r>
      <w:r w:rsidR="00DC5B97">
        <w:rPr>
          <w:rFonts w:cs="Times New Roman"/>
          <w:szCs w:val="24"/>
        </w:rPr>
        <w:t>a</w:t>
      </w:r>
      <w:r w:rsidR="00391ADD" w:rsidRPr="00752DDF">
        <w:rPr>
          <w:rFonts w:cs="Times New Roman"/>
          <w:szCs w:val="24"/>
        </w:rPr>
        <w:t xml:space="preserve"> Titular das Notas Comerciais</w:t>
      </w:r>
      <w:r w:rsidR="008247DD" w:rsidRPr="00752DDF">
        <w:rPr>
          <w:rFonts w:cs="Times New Roman"/>
          <w:szCs w:val="24"/>
        </w:rPr>
        <w:t xml:space="preserve"> </w:t>
      </w:r>
      <w:r w:rsidR="00E05666" w:rsidRPr="00752DDF">
        <w:rPr>
          <w:rFonts w:cs="Times New Roman"/>
          <w:szCs w:val="24"/>
        </w:rPr>
        <w:t>em relação a esta Escritura de Emissão</w:t>
      </w:r>
      <w:r w:rsidR="000B2966">
        <w:rPr>
          <w:rFonts w:cs="Times New Roman"/>
          <w:szCs w:val="24"/>
        </w:rPr>
        <w:t xml:space="preserve"> e à Operação de Securitização</w:t>
      </w:r>
      <w:r w:rsidR="008247DD" w:rsidRPr="00752DDF">
        <w:rPr>
          <w:rFonts w:cs="Times New Roman"/>
          <w:szCs w:val="24"/>
        </w:rPr>
        <w:t xml:space="preserve">, as quais serão reembolsadas pela Emissora </w:t>
      </w:r>
      <w:r w:rsidR="00DC5B97">
        <w:rPr>
          <w:rFonts w:cs="Times New Roman"/>
          <w:szCs w:val="24"/>
        </w:rPr>
        <w:t>à</w:t>
      </w:r>
      <w:r w:rsidR="008F7385" w:rsidRPr="00752DDF">
        <w:rPr>
          <w:rFonts w:cs="Times New Roman"/>
          <w:szCs w:val="24"/>
        </w:rPr>
        <w:t xml:space="preserve"> Titular das Notas Comerciais</w:t>
      </w:r>
      <w:r w:rsidR="008247DD" w:rsidRPr="00752DDF">
        <w:rPr>
          <w:rFonts w:cs="Times New Roman"/>
          <w:szCs w:val="24"/>
        </w:rPr>
        <w:t xml:space="preserve"> e/ou aos prestadores de serviços contratados no âmbito da </w:t>
      </w:r>
      <w:r w:rsidR="008F7385" w:rsidRPr="00752DDF">
        <w:rPr>
          <w:rFonts w:cs="Times New Roman"/>
          <w:szCs w:val="24"/>
        </w:rPr>
        <w:t>Emissão</w:t>
      </w:r>
      <w:r w:rsidR="008247DD" w:rsidRPr="00752DDF">
        <w:rPr>
          <w:rFonts w:cs="Times New Roman"/>
          <w:szCs w:val="24"/>
        </w:rPr>
        <w:t>, conforme o caso, em até 5</w:t>
      </w:r>
      <w:r w:rsidR="008F7385" w:rsidRPr="00752DDF">
        <w:rPr>
          <w:rFonts w:cs="Times New Roman"/>
          <w:szCs w:val="24"/>
        </w:rPr>
        <w:t> </w:t>
      </w:r>
      <w:r w:rsidR="008247DD" w:rsidRPr="00752DDF">
        <w:rPr>
          <w:rFonts w:cs="Times New Roman"/>
          <w:szCs w:val="24"/>
        </w:rPr>
        <w:t xml:space="preserve">(cinco) Dias Úteis do recebimento de comunicação neste sentido, incluindo, mas não se limitando </w:t>
      </w:r>
      <w:r w:rsidR="000B2966">
        <w:rPr>
          <w:rFonts w:cs="Times New Roman"/>
          <w:szCs w:val="24"/>
        </w:rPr>
        <w:t>às seguintes despesas (“</w:t>
      </w:r>
      <w:r w:rsidR="000B2966" w:rsidRPr="000B2966">
        <w:rPr>
          <w:rFonts w:cs="Times New Roman"/>
          <w:szCs w:val="24"/>
          <w:u w:val="single"/>
        </w:rPr>
        <w:t>Despesas</w:t>
      </w:r>
      <w:r w:rsidR="000B2966">
        <w:rPr>
          <w:rFonts w:cs="Times New Roman"/>
          <w:szCs w:val="24"/>
        </w:rPr>
        <w:t>”)</w:t>
      </w:r>
      <w:r w:rsidR="008247DD" w:rsidRPr="00752DDF">
        <w:rPr>
          <w:rFonts w:cs="Times New Roman"/>
          <w:szCs w:val="24"/>
        </w:rPr>
        <w:t xml:space="preserve">: </w:t>
      </w:r>
    </w:p>
    <w:p w14:paraId="68D41EF7" w14:textId="77777777" w:rsidR="008247DD" w:rsidRPr="00752DDF" w:rsidRDefault="008247DD" w:rsidP="00752DDF">
      <w:pPr>
        <w:pStyle w:val="PargrafodaLista"/>
        <w:tabs>
          <w:tab w:val="left" w:pos="1134"/>
        </w:tabs>
        <w:spacing w:line="300" w:lineRule="atLeast"/>
        <w:ind w:left="567"/>
        <w:jc w:val="both"/>
        <w:rPr>
          <w:szCs w:val="24"/>
        </w:rPr>
      </w:pPr>
    </w:p>
    <w:p w14:paraId="123D9837" w14:textId="3F116C8C" w:rsidR="000B2966" w:rsidRDefault="000B2966" w:rsidP="00E40DE0">
      <w:pPr>
        <w:pStyle w:val="Nvel111a"/>
        <w:rPr>
          <w:rFonts w:cs="Times New Roman"/>
          <w:szCs w:val="24"/>
        </w:rPr>
      </w:pPr>
      <w:r>
        <w:rPr>
          <w:rFonts w:cs="Times New Roman"/>
          <w:szCs w:val="24"/>
        </w:rPr>
        <w:t xml:space="preserve">as despesas descritas no </w:t>
      </w:r>
      <w:r w:rsidRPr="000B2966">
        <w:rPr>
          <w:rFonts w:cs="Times New Roman"/>
          <w:szCs w:val="24"/>
          <w:u w:val="single"/>
        </w:rPr>
        <w:t>Anexo VI</w:t>
      </w:r>
      <w:r>
        <w:rPr>
          <w:rFonts w:cs="Times New Roman"/>
          <w:szCs w:val="24"/>
        </w:rPr>
        <w:t xml:space="preserve"> </w:t>
      </w:r>
      <w:r w:rsidRPr="00752DDF">
        <w:rPr>
          <w:rFonts w:cs="Times New Roman"/>
          <w:szCs w:val="24"/>
        </w:rPr>
        <w:t>a</w:t>
      </w:r>
      <w:r>
        <w:rPr>
          <w:rFonts w:cs="Times New Roman"/>
          <w:szCs w:val="24"/>
        </w:rPr>
        <w:t xml:space="preserve"> esta Escritura de Emissão;</w:t>
      </w:r>
    </w:p>
    <w:p w14:paraId="5DA866B3" w14:textId="77777777" w:rsidR="000B2966" w:rsidRDefault="000B2966" w:rsidP="000B2966">
      <w:pPr>
        <w:pStyle w:val="Nvel111a"/>
        <w:numPr>
          <w:ilvl w:val="0"/>
          <w:numId w:val="0"/>
        </w:numPr>
        <w:ind w:left="1418"/>
        <w:rPr>
          <w:rFonts w:cs="Times New Roman"/>
          <w:szCs w:val="24"/>
        </w:rPr>
      </w:pPr>
    </w:p>
    <w:p w14:paraId="2CB4E1D8" w14:textId="2F27503A" w:rsidR="008247DD" w:rsidRPr="00752DDF" w:rsidRDefault="008247DD" w:rsidP="00E40DE0">
      <w:pPr>
        <w:pStyle w:val="Nvel111a"/>
        <w:rPr>
          <w:rFonts w:cs="Times New Roman"/>
          <w:szCs w:val="24"/>
        </w:rPr>
      </w:pPr>
      <w:r w:rsidRPr="00752DDF">
        <w:rPr>
          <w:rFonts w:cs="Times New Roman"/>
          <w:szCs w:val="24"/>
        </w:rPr>
        <w:t>averbações, prenotações e registros em cartórios de registro de imóveis e títulos e documentos e junta comercial, quando for o caso, bem com</w:t>
      </w:r>
      <w:r w:rsidR="000E7E7B" w:rsidRPr="00752DDF">
        <w:rPr>
          <w:rFonts w:cs="Times New Roman"/>
          <w:szCs w:val="24"/>
        </w:rPr>
        <w:t>o</w:t>
      </w:r>
      <w:r w:rsidRPr="00752DDF">
        <w:rPr>
          <w:rFonts w:cs="Times New Roman"/>
          <w:szCs w:val="24"/>
        </w:rPr>
        <w:t xml:space="preserve"> as despesas relativas a alterações dos Documentos da Operação;</w:t>
      </w:r>
    </w:p>
    <w:p w14:paraId="2214C127" w14:textId="77777777" w:rsidR="00AB3094" w:rsidRPr="00752DDF" w:rsidRDefault="00AB3094" w:rsidP="00752DDF">
      <w:pPr>
        <w:pStyle w:val="Nvel111a"/>
        <w:numPr>
          <w:ilvl w:val="0"/>
          <w:numId w:val="0"/>
        </w:numPr>
        <w:ind w:left="1418"/>
        <w:rPr>
          <w:rFonts w:cs="Times New Roman"/>
          <w:szCs w:val="24"/>
        </w:rPr>
      </w:pPr>
    </w:p>
    <w:p w14:paraId="3BAB97F8" w14:textId="07138FAB" w:rsidR="008247DD" w:rsidRPr="00752DDF" w:rsidRDefault="008247DD" w:rsidP="00E40DE0">
      <w:pPr>
        <w:pStyle w:val="Nvel111a"/>
        <w:rPr>
          <w:rFonts w:cs="Times New Roman"/>
          <w:szCs w:val="24"/>
        </w:rPr>
      </w:pPr>
      <w:r w:rsidRPr="00752DDF">
        <w:rPr>
          <w:rFonts w:cs="Times New Roman"/>
          <w:szCs w:val="24"/>
        </w:rPr>
        <w:t xml:space="preserve">os honorários, despesas e custos de terceiros especialistas, advogados ou fiscais relacionados com procedimentos legais incorridos para resguardar os interesses </w:t>
      </w:r>
      <w:r w:rsidR="008F7385" w:rsidRPr="00752DDF">
        <w:rPr>
          <w:rFonts w:cs="Times New Roman"/>
          <w:szCs w:val="24"/>
        </w:rPr>
        <w:t>d</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na defesa de eventuais processos administrativos, arbitrais e/ou judiciais propostos </w:t>
      </w:r>
      <w:r w:rsidR="00E05666" w:rsidRPr="00752DDF">
        <w:rPr>
          <w:rFonts w:cs="Times New Roman"/>
          <w:szCs w:val="24"/>
        </w:rPr>
        <w:t xml:space="preserve">contra </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sendo certo que tais agentes deverão ser indicados e contratados </w:t>
      </w:r>
      <w:r w:rsidR="008F7385" w:rsidRPr="00752DDF">
        <w:rPr>
          <w:rFonts w:cs="Times New Roman"/>
          <w:szCs w:val="24"/>
        </w:rPr>
        <w:t>pel</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w:t>
      </w:r>
    </w:p>
    <w:p w14:paraId="40F1D15F" w14:textId="77777777" w:rsidR="008247DD" w:rsidRPr="00752DDF" w:rsidRDefault="008247DD" w:rsidP="00752DDF">
      <w:pPr>
        <w:pStyle w:val="PargrafodaLista"/>
        <w:tabs>
          <w:tab w:val="left" w:pos="1134"/>
        </w:tabs>
        <w:spacing w:line="300" w:lineRule="atLeast"/>
        <w:ind w:left="567"/>
        <w:jc w:val="both"/>
        <w:rPr>
          <w:szCs w:val="24"/>
        </w:rPr>
      </w:pPr>
    </w:p>
    <w:p w14:paraId="17F9FFE8" w14:textId="58D1876F" w:rsidR="008247DD" w:rsidRPr="00752DDF" w:rsidRDefault="008247DD" w:rsidP="00E40DE0">
      <w:pPr>
        <w:pStyle w:val="Nvel111a"/>
        <w:rPr>
          <w:rFonts w:cs="Times New Roman"/>
          <w:szCs w:val="24"/>
        </w:rPr>
      </w:pPr>
      <w:r w:rsidRPr="00752DDF">
        <w:rPr>
          <w:rFonts w:cs="Times New Roman"/>
          <w:szCs w:val="24"/>
        </w:rPr>
        <w:t xml:space="preserve">as eventuais despesas, depósitos e custas judiciais decorrentes da sucumbência em ações judiciais ajuizadas com a finalidade de resguardar </w:t>
      </w:r>
      <w:r w:rsidRPr="00752DDF">
        <w:rPr>
          <w:rFonts w:cs="Times New Roman"/>
          <w:szCs w:val="24"/>
        </w:rPr>
        <w:lastRenderedPageBreak/>
        <w:t xml:space="preserve">os interesses </w:t>
      </w:r>
      <w:r w:rsidR="008F7385" w:rsidRPr="00752DDF">
        <w:rPr>
          <w:rFonts w:cs="Times New Roman"/>
          <w:szCs w:val="24"/>
        </w:rPr>
        <w:t>d</w:t>
      </w:r>
      <w:r w:rsidR="00DC5B97">
        <w:rPr>
          <w:rFonts w:cs="Times New Roman"/>
          <w:szCs w:val="24"/>
        </w:rPr>
        <w:t>a</w:t>
      </w:r>
      <w:r w:rsidR="008F7385" w:rsidRPr="00752DDF">
        <w:rPr>
          <w:rFonts w:cs="Times New Roman"/>
          <w:szCs w:val="24"/>
        </w:rPr>
        <w:t xml:space="preserve"> Titular das Notas Comerciais</w:t>
      </w:r>
      <w:r w:rsidR="00E05666" w:rsidRPr="00752DDF">
        <w:rPr>
          <w:rFonts w:cs="Times New Roman"/>
          <w:szCs w:val="24"/>
        </w:rPr>
        <w:t xml:space="preserve"> no âmbito desta Escritura de Emissão</w:t>
      </w:r>
      <w:r w:rsidRPr="00752DDF">
        <w:rPr>
          <w:rFonts w:cs="Times New Roman"/>
          <w:szCs w:val="24"/>
        </w:rPr>
        <w:t>;</w:t>
      </w:r>
    </w:p>
    <w:p w14:paraId="6CDB2B50" w14:textId="0A781F36" w:rsidR="008247DD" w:rsidRPr="00752DDF" w:rsidRDefault="008247DD" w:rsidP="00752DDF">
      <w:pPr>
        <w:pStyle w:val="PargrafodaLista"/>
        <w:tabs>
          <w:tab w:val="left" w:pos="1134"/>
        </w:tabs>
        <w:spacing w:line="300" w:lineRule="atLeast"/>
        <w:ind w:left="567"/>
        <w:jc w:val="both"/>
        <w:rPr>
          <w:szCs w:val="24"/>
        </w:rPr>
      </w:pPr>
    </w:p>
    <w:p w14:paraId="185C03A8" w14:textId="4AD556B3" w:rsidR="008247DD" w:rsidRPr="00752DDF" w:rsidRDefault="008247DD" w:rsidP="00E40DE0">
      <w:pPr>
        <w:pStyle w:val="Nvel111a"/>
        <w:rPr>
          <w:rFonts w:cs="Times New Roman"/>
          <w:szCs w:val="24"/>
        </w:rPr>
      </w:pPr>
      <w:r w:rsidRPr="00752DDF">
        <w:rPr>
          <w:rFonts w:cs="Times New Roman"/>
          <w:szCs w:val="24"/>
        </w:rPr>
        <w:t xml:space="preserve">quaisquer tributos ou encargos, presentes e futuros, que sejam imputados por lei </w:t>
      </w:r>
      <w:r w:rsidR="00DC5B97">
        <w:rPr>
          <w:rFonts w:cs="Times New Roman"/>
          <w:szCs w:val="24"/>
        </w:rPr>
        <w:t>à</w:t>
      </w:r>
      <w:r w:rsidR="008F7385" w:rsidRPr="00752DDF">
        <w:rPr>
          <w:rFonts w:cs="Times New Roman"/>
          <w:szCs w:val="24"/>
        </w:rPr>
        <w:t xml:space="preserve"> Titular das Notas Comerciais</w:t>
      </w:r>
      <w:r w:rsidRPr="00752DDF">
        <w:rPr>
          <w:rFonts w:cs="Times New Roman"/>
          <w:szCs w:val="24"/>
        </w:rPr>
        <w:t xml:space="preserve"> e que possam afetar adversamente o cumprimento, </w:t>
      </w:r>
      <w:r w:rsidR="008F7385" w:rsidRPr="00752DDF">
        <w:rPr>
          <w:rFonts w:cs="Times New Roman"/>
          <w:szCs w:val="24"/>
        </w:rPr>
        <w:t>pel</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de suas obrigações assumidas </w:t>
      </w:r>
      <w:r w:rsidR="00E05666" w:rsidRPr="00752DDF">
        <w:rPr>
          <w:rFonts w:cs="Times New Roman"/>
          <w:szCs w:val="24"/>
        </w:rPr>
        <w:t>nesta Escritura de Emissão</w:t>
      </w:r>
      <w:r w:rsidRPr="00752DDF">
        <w:rPr>
          <w:rFonts w:cs="Times New Roman"/>
          <w:szCs w:val="24"/>
        </w:rPr>
        <w:t>; e</w:t>
      </w:r>
    </w:p>
    <w:p w14:paraId="1D04F496" w14:textId="77777777" w:rsidR="008247DD" w:rsidRPr="00752DDF" w:rsidRDefault="008247DD" w:rsidP="00752DDF">
      <w:pPr>
        <w:pStyle w:val="PargrafodaLista"/>
        <w:tabs>
          <w:tab w:val="left" w:pos="1134"/>
        </w:tabs>
        <w:spacing w:line="300" w:lineRule="atLeast"/>
        <w:ind w:left="567"/>
        <w:jc w:val="both"/>
        <w:rPr>
          <w:szCs w:val="24"/>
        </w:rPr>
      </w:pPr>
    </w:p>
    <w:p w14:paraId="6227ECF1" w14:textId="1142AC52" w:rsidR="008247DD" w:rsidRPr="00752DDF" w:rsidRDefault="008247DD" w:rsidP="00E40DE0">
      <w:pPr>
        <w:pStyle w:val="Nvel111a"/>
        <w:rPr>
          <w:rFonts w:cs="Times New Roman"/>
          <w:szCs w:val="24"/>
        </w:rPr>
      </w:pPr>
      <w:r w:rsidRPr="00752DDF">
        <w:rPr>
          <w:rFonts w:cs="Times New Roman"/>
          <w:szCs w:val="24"/>
        </w:rPr>
        <w:t xml:space="preserve">quaisquer outros honorários, custos e despesas previstos </w:t>
      </w:r>
      <w:r w:rsidR="00E05666" w:rsidRPr="00752DDF">
        <w:rPr>
          <w:rFonts w:cs="Times New Roman"/>
          <w:szCs w:val="24"/>
        </w:rPr>
        <w:t>nesta Escritura de Emissão e/ou nos Documentos da Operação</w:t>
      </w:r>
      <w:r w:rsidRPr="00752DDF">
        <w:rPr>
          <w:rFonts w:cs="Times New Roman"/>
          <w:szCs w:val="24"/>
        </w:rPr>
        <w:t>.</w:t>
      </w:r>
    </w:p>
    <w:p w14:paraId="41420C11" w14:textId="77777777" w:rsidR="00AB3094" w:rsidRPr="00752DDF" w:rsidRDefault="00AB3094" w:rsidP="00752DDF">
      <w:pPr>
        <w:pStyle w:val="PargrafodaLista"/>
        <w:spacing w:line="300" w:lineRule="atLeast"/>
        <w:rPr>
          <w:szCs w:val="24"/>
        </w:rPr>
      </w:pPr>
    </w:p>
    <w:p w14:paraId="0ADF876F" w14:textId="0C70BC9C" w:rsidR="00704452" w:rsidRPr="00752DDF" w:rsidRDefault="00B53167" w:rsidP="00E40DE0">
      <w:pPr>
        <w:pStyle w:val="Nvel1"/>
        <w:ind w:left="0" w:firstLine="0"/>
        <w:rPr>
          <w:rFonts w:cs="Times New Roman"/>
          <w:smallCaps/>
          <w:w w:val="0"/>
          <w:szCs w:val="24"/>
        </w:rPr>
      </w:pPr>
      <w:bookmarkStart w:id="284" w:name="_Toc499990383"/>
      <w:bookmarkStart w:id="285" w:name="_Hlk494885676"/>
      <w:bookmarkStart w:id="286" w:name="_Ref9943497"/>
      <w:r w:rsidRPr="00752DDF">
        <w:rPr>
          <w:rFonts w:cs="Times New Roman"/>
          <w:w w:val="0"/>
          <w:szCs w:val="24"/>
        </w:rPr>
        <w:t>Declarações</w:t>
      </w:r>
      <w:bookmarkStart w:id="287" w:name="_DV_M407"/>
      <w:bookmarkEnd w:id="284"/>
      <w:bookmarkEnd w:id="287"/>
      <w:r w:rsidRPr="00752DDF">
        <w:rPr>
          <w:rFonts w:cs="Times New Roman"/>
          <w:w w:val="0"/>
          <w:szCs w:val="24"/>
        </w:rPr>
        <w:t xml:space="preserve"> e </w:t>
      </w:r>
      <w:r w:rsidR="00C02A66" w:rsidRPr="00752DDF">
        <w:rPr>
          <w:rFonts w:cs="Times New Roman"/>
          <w:w w:val="0"/>
          <w:szCs w:val="24"/>
        </w:rPr>
        <w:t>G</w:t>
      </w:r>
      <w:r w:rsidRPr="00752DDF">
        <w:rPr>
          <w:rFonts w:cs="Times New Roman"/>
          <w:w w:val="0"/>
          <w:szCs w:val="24"/>
        </w:rPr>
        <w:t>arantias</w:t>
      </w:r>
      <w:bookmarkStart w:id="288" w:name="_DV_C457"/>
      <w:r w:rsidRPr="00752DDF">
        <w:rPr>
          <w:rStyle w:val="DeltaViewInsertion"/>
          <w:rFonts w:cs="Times New Roman"/>
          <w:color w:val="auto"/>
          <w:w w:val="0"/>
          <w:szCs w:val="24"/>
          <w:u w:val="none"/>
        </w:rPr>
        <w:t xml:space="preserve"> das </w:t>
      </w:r>
      <w:bookmarkEnd w:id="285"/>
      <w:bookmarkEnd w:id="288"/>
      <w:r w:rsidRPr="00752DDF">
        <w:rPr>
          <w:rStyle w:val="DeltaViewInsertion"/>
          <w:rFonts w:cs="Times New Roman"/>
          <w:color w:val="auto"/>
          <w:w w:val="0"/>
          <w:szCs w:val="24"/>
          <w:u w:val="none"/>
        </w:rPr>
        <w:t>Partes</w:t>
      </w:r>
      <w:bookmarkEnd w:id="286"/>
    </w:p>
    <w:p w14:paraId="3C5B5F9A" w14:textId="77777777" w:rsidR="00704452" w:rsidRPr="00752DDF" w:rsidRDefault="00704452" w:rsidP="00752DDF">
      <w:pPr>
        <w:keepNext/>
        <w:spacing w:line="300" w:lineRule="atLeast"/>
        <w:jc w:val="both"/>
        <w:rPr>
          <w:color w:val="000000" w:themeColor="text1"/>
          <w:w w:val="0"/>
        </w:rPr>
      </w:pPr>
      <w:bookmarkStart w:id="289" w:name="_Toc499990384"/>
    </w:p>
    <w:p w14:paraId="3620FF3F" w14:textId="714D290E" w:rsidR="00306E53" w:rsidRPr="00D550B0" w:rsidRDefault="00306E53" w:rsidP="00E40DE0">
      <w:pPr>
        <w:pStyle w:val="Nvel11"/>
        <w:rPr>
          <w:rFonts w:cs="Times New Roman"/>
          <w:szCs w:val="24"/>
        </w:rPr>
      </w:pPr>
      <w:bookmarkStart w:id="290" w:name="_DV_M408"/>
      <w:bookmarkStart w:id="291" w:name="_Ref117489545"/>
      <w:bookmarkEnd w:id="289"/>
      <w:bookmarkEnd w:id="290"/>
      <w:r w:rsidRPr="00D550B0">
        <w:rPr>
          <w:rFonts w:cs="Times New Roman"/>
          <w:szCs w:val="24"/>
          <w:u w:val="single"/>
        </w:rPr>
        <w:t xml:space="preserve">Declarações da </w:t>
      </w:r>
      <w:r>
        <w:rPr>
          <w:rFonts w:cs="Times New Roman"/>
          <w:szCs w:val="24"/>
          <w:u w:val="single"/>
        </w:rPr>
        <w:t>Emissora e dos Fiadores</w:t>
      </w:r>
      <w:r w:rsidRPr="00D550B0">
        <w:rPr>
          <w:rFonts w:cs="Times New Roman"/>
          <w:szCs w:val="24"/>
        </w:rPr>
        <w:t xml:space="preserve">: A </w:t>
      </w:r>
      <w:r>
        <w:rPr>
          <w:rFonts w:cs="Times New Roman"/>
          <w:szCs w:val="24"/>
        </w:rPr>
        <w:t xml:space="preserve">Emissora e cada um dos Fiadores, individualmente, </w:t>
      </w:r>
      <w:r w:rsidRPr="00D550B0">
        <w:rPr>
          <w:rFonts w:cs="Times New Roman"/>
          <w:szCs w:val="24"/>
        </w:rPr>
        <w:t>declara</w:t>
      </w:r>
      <w:r>
        <w:rPr>
          <w:rFonts w:cs="Times New Roman"/>
          <w:szCs w:val="24"/>
        </w:rPr>
        <w:t>m</w:t>
      </w:r>
      <w:r w:rsidRPr="00D550B0">
        <w:rPr>
          <w:rFonts w:cs="Times New Roman"/>
          <w:szCs w:val="24"/>
        </w:rPr>
        <w:t xml:space="preserve"> e garante</w:t>
      </w:r>
      <w:r>
        <w:rPr>
          <w:rFonts w:cs="Times New Roman"/>
          <w:szCs w:val="24"/>
        </w:rPr>
        <w:t>m</w:t>
      </w:r>
      <w:r w:rsidRPr="00D550B0">
        <w:rPr>
          <w:rFonts w:cs="Times New Roman"/>
          <w:szCs w:val="24"/>
        </w:rPr>
        <w:t>, nesta data, o quanto abaixo descrito, responsabilizando-se pela sua veracidade, completude, previsão e regularidade, sob pena de incorrer em perdas e danos:</w:t>
      </w:r>
      <w:bookmarkEnd w:id="291"/>
    </w:p>
    <w:p w14:paraId="2AECD9B9" w14:textId="77777777" w:rsidR="00306E53" w:rsidRPr="00D550B0" w:rsidRDefault="00306E53" w:rsidP="00306E53">
      <w:pPr>
        <w:pStyle w:val="Level1"/>
        <w:numPr>
          <w:ilvl w:val="0"/>
          <w:numId w:val="0"/>
        </w:numPr>
        <w:tabs>
          <w:tab w:val="left" w:pos="567"/>
        </w:tabs>
        <w:spacing w:line="300" w:lineRule="atLeast"/>
        <w:jc w:val="both"/>
      </w:pPr>
    </w:p>
    <w:p w14:paraId="5B694CC5" w14:textId="13BEF82D" w:rsidR="00306E53" w:rsidRPr="00D550B0" w:rsidRDefault="00306E53" w:rsidP="00E40DE0">
      <w:pPr>
        <w:pStyle w:val="Nvel11a"/>
        <w:rPr>
          <w:rFonts w:cs="Times New Roman"/>
          <w:szCs w:val="24"/>
        </w:rPr>
      </w:pPr>
      <w:r w:rsidRPr="00D550B0">
        <w:rPr>
          <w:rFonts w:cs="Times New Roman"/>
          <w:szCs w:val="24"/>
        </w:rPr>
        <w:t xml:space="preserve">esta </w:t>
      </w:r>
      <w:r>
        <w:rPr>
          <w:rFonts w:cs="Times New Roman"/>
          <w:szCs w:val="24"/>
        </w:rPr>
        <w:t>Escritura de Emissão</w:t>
      </w:r>
      <w:r w:rsidRPr="00D550B0">
        <w:rPr>
          <w:rFonts w:cs="Times New Roman"/>
          <w:szCs w:val="24"/>
        </w:rPr>
        <w:t xml:space="preserve"> é validamente </w:t>
      </w:r>
      <w:r>
        <w:rPr>
          <w:rFonts w:cs="Times New Roman"/>
          <w:szCs w:val="24"/>
        </w:rPr>
        <w:t>celebrada</w:t>
      </w:r>
      <w:r w:rsidRPr="00D550B0">
        <w:rPr>
          <w:rFonts w:cs="Times New Roman"/>
          <w:szCs w:val="24"/>
        </w:rPr>
        <w:t xml:space="preserve"> e constitui obrigação legal, válida, vinculante e exequível de acordo com os seus termos;</w:t>
      </w:r>
    </w:p>
    <w:p w14:paraId="71B3151A" w14:textId="77777777" w:rsidR="00306E53" w:rsidRPr="00D550B0" w:rsidRDefault="00306E53" w:rsidP="00306E53">
      <w:pPr>
        <w:pStyle w:val="Level2"/>
        <w:numPr>
          <w:ilvl w:val="0"/>
          <w:numId w:val="0"/>
        </w:numPr>
        <w:spacing w:line="300" w:lineRule="atLeast"/>
        <w:ind w:left="709" w:hanging="709"/>
        <w:jc w:val="both"/>
      </w:pPr>
    </w:p>
    <w:p w14:paraId="7E3D8A17" w14:textId="281A6550" w:rsidR="00306E53" w:rsidRPr="00D550B0" w:rsidRDefault="00306E53" w:rsidP="00E40DE0">
      <w:pPr>
        <w:pStyle w:val="Nvel11a"/>
        <w:rPr>
          <w:rFonts w:cs="Times New Roman"/>
          <w:szCs w:val="24"/>
        </w:rPr>
      </w:pPr>
      <w:r>
        <w:rPr>
          <w:rFonts w:cs="Times New Roman"/>
          <w:szCs w:val="24"/>
        </w:rPr>
        <w:t xml:space="preserve">conforme aplicável, </w:t>
      </w:r>
      <w:r w:rsidRPr="00D550B0">
        <w:rPr>
          <w:rFonts w:cs="Times New Roman"/>
          <w:szCs w:val="24"/>
        </w:rPr>
        <w:t xml:space="preserve">é uma empresa legalmente constituída segundo as leis brasileiras e possui todas as licenças e autorizações necessárias para seu funcionamento e todos os negócios da </w:t>
      </w:r>
      <w:r>
        <w:rPr>
          <w:rFonts w:cs="Times New Roman"/>
          <w:szCs w:val="24"/>
        </w:rPr>
        <w:t>Emissora e dos Fiadores</w:t>
      </w:r>
      <w:r w:rsidRPr="00D550B0">
        <w:rPr>
          <w:rFonts w:cs="Times New Roman"/>
          <w:szCs w:val="24"/>
        </w:rPr>
        <w:t xml:space="preserve"> têm sido conduzidos em completa observância às leis e regulamentos aplicáveis (incluindo pagamento de taxas e cumprimento de obrigações tributárias acessórias);</w:t>
      </w:r>
    </w:p>
    <w:p w14:paraId="19E79A1B" w14:textId="77777777" w:rsidR="00306E53" w:rsidRPr="00D550B0" w:rsidRDefault="00306E53" w:rsidP="00306E53">
      <w:pPr>
        <w:pStyle w:val="Level2"/>
        <w:numPr>
          <w:ilvl w:val="0"/>
          <w:numId w:val="0"/>
        </w:numPr>
        <w:spacing w:line="300" w:lineRule="atLeast"/>
        <w:ind w:left="709" w:hanging="709"/>
        <w:jc w:val="both"/>
      </w:pPr>
    </w:p>
    <w:p w14:paraId="650FBA20" w14:textId="66AF43AD" w:rsidR="00306E53" w:rsidRPr="00D550B0" w:rsidRDefault="00306E53" w:rsidP="00E40DE0">
      <w:pPr>
        <w:pStyle w:val="Nvel11a"/>
        <w:rPr>
          <w:rFonts w:cs="Times New Roman"/>
          <w:szCs w:val="24"/>
        </w:rPr>
      </w:pPr>
      <w:r w:rsidRPr="00D550B0">
        <w:rPr>
          <w:rFonts w:cs="Times New Roman"/>
          <w:szCs w:val="24"/>
        </w:rPr>
        <w:t xml:space="preserve">cumpriu todas as suas obrigações legais, inclusive as de natureza civil, societária, comercial, administrativa, contratual, tributária, trabalhista, previdenciária e ambiental, especialmente as elencadas na Lei nº 10.165/00, estando comprometida com as melhores práticas socioambientais em sua gestão, bem como possui todas as licenças e autorizações necessárias para o seu funcionamento, e não está envolvida em qualquer disputa, litígio ou contingência, na órbita judicial, administrativa ou extrajudicial, passivos de qualquer origem, espécie ou natureza, presentes ou potenciais, quantificados ou não quantificados, salvo: </w:t>
      </w:r>
      <w:r w:rsidRPr="00D550B0">
        <w:rPr>
          <w:rFonts w:cs="Times New Roman"/>
          <w:b/>
          <w:szCs w:val="24"/>
        </w:rPr>
        <w:t>(</w:t>
      </w:r>
      <w:r>
        <w:rPr>
          <w:rFonts w:cs="Times New Roman"/>
          <w:b/>
          <w:szCs w:val="24"/>
        </w:rPr>
        <w:t>1</w:t>
      </w:r>
      <w:r w:rsidRPr="00D550B0">
        <w:rPr>
          <w:rFonts w:cs="Times New Roman"/>
          <w:b/>
          <w:szCs w:val="24"/>
        </w:rPr>
        <w:t>)</w:t>
      </w:r>
      <w:r w:rsidRPr="00D550B0">
        <w:rPr>
          <w:rFonts w:cs="Times New Roman"/>
          <w:szCs w:val="24"/>
        </w:rPr>
        <w:t xml:space="preserve"> aqueles devidamente identificados nos seus registros contábeis; e </w:t>
      </w:r>
      <w:r w:rsidRPr="00D550B0">
        <w:rPr>
          <w:rFonts w:cs="Times New Roman"/>
          <w:b/>
          <w:szCs w:val="24"/>
        </w:rPr>
        <w:t>(</w:t>
      </w:r>
      <w:r>
        <w:rPr>
          <w:rFonts w:cs="Times New Roman"/>
          <w:b/>
          <w:szCs w:val="24"/>
        </w:rPr>
        <w:t>2</w:t>
      </w:r>
      <w:r w:rsidRPr="00D550B0">
        <w:rPr>
          <w:rFonts w:cs="Times New Roman"/>
          <w:b/>
          <w:szCs w:val="24"/>
        </w:rPr>
        <w:t>)</w:t>
      </w:r>
      <w:r w:rsidRPr="00D550B0">
        <w:rPr>
          <w:rFonts w:cs="Times New Roman"/>
          <w:szCs w:val="24"/>
        </w:rPr>
        <w:t xml:space="preserve"> passivos para o pagamento dos quais a </w:t>
      </w:r>
      <w:r>
        <w:rPr>
          <w:rFonts w:cs="Times New Roman"/>
          <w:szCs w:val="24"/>
        </w:rPr>
        <w:t>Emissora</w:t>
      </w:r>
      <w:r w:rsidRPr="00D550B0">
        <w:rPr>
          <w:rFonts w:cs="Times New Roman"/>
          <w:szCs w:val="24"/>
        </w:rPr>
        <w:t xml:space="preserve"> </w:t>
      </w:r>
      <w:r>
        <w:rPr>
          <w:rFonts w:cs="Times New Roman"/>
          <w:szCs w:val="24"/>
        </w:rPr>
        <w:t xml:space="preserve">e os Fiadores </w:t>
      </w:r>
      <w:r w:rsidRPr="00D550B0">
        <w:rPr>
          <w:rFonts w:cs="Times New Roman"/>
          <w:szCs w:val="24"/>
        </w:rPr>
        <w:t xml:space="preserve">tenha recursos para efetuar o pagamento em caixa ou equivalente de caixa; </w:t>
      </w:r>
    </w:p>
    <w:p w14:paraId="27643FEF" w14:textId="77777777" w:rsidR="00306E53" w:rsidRPr="00D550B0" w:rsidRDefault="00306E53" w:rsidP="00306E53">
      <w:pPr>
        <w:pStyle w:val="Level2"/>
        <w:numPr>
          <w:ilvl w:val="0"/>
          <w:numId w:val="0"/>
        </w:numPr>
        <w:spacing w:line="300" w:lineRule="atLeast"/>
        <w:ind w:left="709" w:hanging="709"/>
        <w:jc w:val="both"/>
      </w:pPr>
    </w:p>
    <w:p w14:paraId="4BF5734A" w14:textId="77777777" w:rsidR="00306E53" w:rsidRPr="00D550B0" w:rsidRDefault="00306E53" w:rsidP="00E40DE0">
      <w:pPr>
        <w:pStyle w:val="Nvel11a"/>
        <w:rPr>
          <w:rFonts w:cs="Times New Roman"/>
          <w:szCs w:val="24"/>
        </w:rPr>
      </w:pPr>
      <w:r w:rsidRPr="00D550B0">
        <w:rPr>
          <w:rFonts w:cs="Times New Roman"/>
          <w:szCs w:val="24"/>
        </w:rPr>
        <w:t xml:space="preserve">até a presente data, as obras de construção do Empreendimento </w:t>
      </w:r>
      <w:r>
        <w:rPr>
          <w:rFonts w:cs="Times New Roman"/>
          <w:szCs w:val="24"/>
        </w:rPr>
        <w:t xml:space="preserve">Alvo </w:t>
      </w:r>
      <w:r w:rsidRPr="00D550B0">
        <w:rPr>
          <w:rFonts w:cs="Times New Roman"/>
          <w:szCs w:val="24"/>
        </w:rPr>
        <w:t xml:space="preserve">respeitaram rigorosamente, desde seu início, as características constantes dos projetos aprovados pelas autoridades competentes, e, ainda, todas as aprovações legalmente exigidas para o Empreendimento </w:t>
      </w:r>
      <w:r>
        <w:rPr>
          <w:rFonts w:cs="Times New Roman"/>
          <w:szCs w:val="24"/>
        </w:rPr>
        <w:t>Alvo</w:t>
      </w:r>
      <w:r w:rsidRPr="00D550B0">
        <w:rPr>
          <w:rFonts w:cs="Times New Roman"/>
          <w:szCs w:val="24"/>
        </w:rPr>
        <w:t xml:space="preserve">, em seu estágio atual, foram emitidas pela autoridade competente e, até a presente data, não há pendência ou exigência de adequação suscitada por autoridade governamental, relacionada à legislação de uso e ocupação do solo, zoneamento, potencial construtivo, </w:t>
      </w:r>
      <w:r w:rsidRPr="00D550B0">
        <w:rPr>
          <w:rFonts w:cs="Times New Roman"/>
          <w:szCs w:val="24"/>
        </w:rPr>
        <w:lastRenderedPageBreak/>
        <w:t xml:space="preserve">contrapartida à concessão de potencial construtivo, parcelamento de solo, acesso viário, produção de relatório de impacto urbanístico e vizinhança, código de obras, preservação do patrimônio urbano, ambiental e histórico, tombamento ou entorno de imóvel tombado, segurança ao voo e saúde pública; </w:t>
      </w:r>
    </w:p>
    <w:p w14:paraId="2254B1F4" w14:textId="77777777" w:rsidR="00306E53" w:rsidRPr="00D550B0" w:rsidRDefault="00306E53" w:rsidP="00306E53">
      <w:pPr>
        <w:pStyle w:val="Level2"/>
        <w:numPr>
          <w:ilvl w:val="0"/>
          <w:numId w:val="0"/>
        </w:numPr>
        <w:spacing w:line="300" w:lineRule="atLeast"/>
        <w:ind w:left="709" w:hanging="709"/>
        <w:jc w:val="both"/>
      </w:pPr>
    </w:p>
    <w:p w14:paraId="263BAFD7" w14:textId="7D4F46C3" w:rsidR="00306E53" w:rsidRPr="00D550B0" w:rsidRDefault="00306E53" w:rsidP="00E40DE0">
      <w:pPr>
        <w:pStyle w:val="Nvel11a"/>
        <w:rPr>
          <w:rFonts w:cs="Times New Roman"/>
          <w:szCs w:val="24"/>
        </w:rPr>
      </w:pPr>
      <w:r w:rsidRPr="00D550B0">
        <w:rPr>
          <w:rFonts w:cs="Times New Roman"/>
          <w:szCs w:val="24"/>
        </w:rPr>
        <w:t xml:space="preserve">a </w:t>
      </w:r>
      <w:r>
        <w:rPr>
          <w:rFonts w:cs="Times New Roman"/>
          <w:szCs w:val="24"/>
        </w:rPr>
        <w:t>Emissora</w:t>
      </w:r>
      <w:r w:rsidRPr="00D550B0">
        <w:rPr>
          <w:rFonts w:cs="Times New Roman"/>
          <w:szCs w:val="24"/>
        </w:rPr>
        <w:t xml:space="preserve">, os </w:t>
      </w:r>
      <w:r>
        <w:rPr>
          <w:rFonts w:cs="Times New Roman"/>
          <w:szCs w:val="24"/>
        </w:rPr>
        <w:t>Fiadores</w:t>
      </w:r>
      <w:r w:rsidRPr="00D550B0">
        <w:rPr>
          <w:rFonts w:cs="Times New Roman"/>
          <w:szCs w:val="24"/>
        </w:rPr>
        <w:t xml:space="preserve"> e/ou os sócios da </w:t>
      </w:r>
      <w:r>
        <w:rPr>
          <w:rFonts w:cs="Times New Roman"/>
          <w:szCs w:val="24"/>
        </w:rPr>
        <w:t>Emissora</w:t>
      </w:r>
      <w:r w:rsidRPr="00D550B0">
        <w:rPr>
          <w:rFonts w:cs="Times New Roman"/>
          <w:szCs w:val="24"/>
        </w:rPr>
        <w:t xml:space="preserve">, não foram citados, notificados ou intimados, até a presente data, sobre a existência de quaisquer procedimentos, notificações, comunicações, reclamações ou processos judiciais (cíveis ou penais), administrativos ou arbitrais propostos em face da </w:t>
      </w:r>
      <w:r>
        <w:rPr>
          <w:rFonts w:cs="Times New Roman"/>
          <w:szCs w:val="24"/>
        </w:rPr>
        <w:t>Emissora e/ou dos Fiadores</w:t>
      </w:r>
      <w:r w:rsidRPr="00D550B0">
        <w:rPr>
          <w:rFonts w:cs="Times New Roman"/>
          <w:szCs w:val="24"/>
        </w:rPr>
        <w:t xml:space="preserve">, incluindo, mas sem limitação, as de natureza cível, trabalhista, fiscal, previdenciária, securitária, tributária, ambiental, financeira, consumerista e regulatória, que possam comprometer esta </w:t>
      </w:r>
      <w:r>
        <w:rPr>
          <w:rFonts w:cs="Times New Roman"/>
          <w:szCs w:val="24"/>
        </w:rPr>
        <w:t>Escritura de Emissão</w:t>
      </w:r>
      <w:r w:rsidR="007F343A">
        <w:rPr>
          <w:rFonts w:cs="Times New Roman"/>
          <w:szCs w:val="24"/>
        </w:rPr>
        <w:t xml:space="preserve"> e/ou</w:t>
      </w:r>
      <w:r w:rsidRPr="00D550B0">
        <w:rPr>
          <w:rFonts w:cs="Times New Roman"/>
          <w:szCs w:val="24"/>
        </w:rPr>
        <w:t xml:space="preserve"> o cumprimento de quaisquer das obrigações aqui pactuadas;</w:t>
      </w:r>
    </w:p>
    <w:p w14:paraId="5AD5888C" w14:textId="77777777" w:rsidR="00306E53" w:rsidRPr="00D550B0" w:rsidRDefault="00306E53" w:rsidP="00306E53">
      <w:pPr>
        <w:pStyle w:val="Level2"/>
        <w:numPr>
          <w:ilvl w:val="0"/>
          <w:numId w:val="0"/>
        </w:numPr>
        <w:spacing w:line="300" w:lineRule="atLeast"/>
        <w:ind w:left="709" w:hanging="709"/>
        <w:jc w:val="both"/>
      </w:pPr>
    </w:p>
    <w:p w14:paraId="4CE43A9A" w14:textId="4807F56B" w:rsidR="00306E53" w:rsidRPr="00D550B0" w:rsidRDefault="00306E53" w:rsidP="00E40DE0">
      <w:pPr>
        <w:pStyle w:val="Nvel11a"/>
        <w:rPr>
          <w:rFonts w:cs="Times New Roman"/>
          <w:szCs w:val="24"/>
        </w:rPr>
      </w:pPr>
      <w:r w:rsidRPr="00D550B0">
        <w:rPr>
          <w:rFonts w:cs="Times New Roman"/>
          <w:szCs w:val="24"/>
        </w:rPr>
        <w:t xml:space="preserve">as demonstrações contábeis da </w:t>
      </w:r>
      <w:r>
        <w:rPr>
          <w:rFonts w:cs="Times New Roman"/>
          <w:szCs w:val="24"/>
        </w:rPr>
        <w:t>Emissora</w:t>
      </w:r>
      <w:r w:rsidRPr="00D550B0">
        <w:rPr>
          <w:rFonts w:cs="Times New Roman"/>
          <w:szCs w:val="24"/>
        </w:rPr>
        <w:t xml:space="preserve"> </w:t>
      </w:r>
      <w:r>
        <w:rPr>
          <w:rFonts w:cs="Times New Roman"/>
          <w:szCs w:val="24"/>
        </w:rPr>
        <w:t xml:space="preserve">e dos Fiadores </w:t>
      </w:r>
      <w:r w:rsidRPr="00D550B0">
        <w:rPr>
          <w:rFonts w:cs="Times New Roman"/>
          <w:szCs w:val="24"/>
        </w:rPr>
        <w:t>são e foram preparadas de acordo com os princípios contábeis geralmente aceitos no Brasil que, juntamente com os seus métodos e critérios de valoração, são consistentes com suas práticas passadas e conforme a legislação brasileira aplicável e, exceto na hipótese de alteração na legislação e/ou regras aplicáveis, não haverá mudança de critérios, estimativas e metodologia de contabilização nos seus balanços;</w:t>
      </w:r>
    </w:p>
    <w:p w14:paraId="6AA8F451" w14:textId="77777777" w:rsidR="00306E53" w:rsidRPr="00D550B0" w:rsidRDefault="00306E53" w:rsidP="00306E53">
      <w:pPr>
        <w:pStyle w:val="Level2"/>
        <w:numPr>
          <w:ilvl w:val="0"/>
          <w:numId w:val="0"/>
        </w:numPr>
        <w:spacing w:line="300" w:lineRule="atLeast"/>
        <w:ind w:left="709" w:hanging="709"/>
        <w:jc w:val="both"/>
      </w:pPr>
    </w:p>
    <w:p w14:paraId="6EB1C77A" w14:textId="00EF03EA" w:rsidR="00306E53" w:rsidRPr="00D550B0" w:rsidRDefault="00306E53" w:rsidP="00E40DE0">
      <w:pPr>
        <w:pStyle w:val="Nvel11a"/>
        <w:rPr>
          <w:rFonts w:cs="Times New Roman"/>
          <w:szCs w:val="24"/>
        </w:rPr>
      </w:pPr>
      <w:r w:rsidRPr="00D550B0">
        <w:rPr>
          <w:rFonts w:cs="Times New Roman"/>
          <w:szCs w:val="24"/>
        </w:rPr>
        <w:t xml:space="preserve">a </w:t>
      </w:r>
      <w:r>
        <w:rPr>
          <w:rFonts w:cs="Times New Roman"/>
          <w:szCs w:val="24"/>
        </w:rPr>
        <w:t>Emissora</w:t>
      </w:r>
      <w:r w:rsidRPr="00D550B0">
        <w:rPr>
          <w:rFonts w:cs="Times New Roman"/>
          <w:szCs w:val="24"/>
        </w:rPr>
        <w:t xml:space="preserve"> e </w:t>
      </w:r>
      <w:r>
        <w:rPr>
          <w:rFonts w:cs="Times New Roman"/>
          <w:szCs w:val="24"/>
        </w:rPr>
        <w:t>os</w:t>
      </w:r>
      <w:r w:rsidRPr="00D550B0">
        <w:rPr>
          <w:rFonts w:cs="Times New Roman"/>
          <w:szCs w:val="24"/>
        </w:rPr>
        <w:t xml:space="preserve"> </w:t>
      </w:r>
      <w:r>
        <w:rPr>
          <w:rFonts w:cs="Times New Roman"/>
          <w:szCs w:val="24"/>
        </w:rPr>
        <w:t>Fiadores</w:t>
      </w:r>
      <w:r w:rsidRPr="00D550B0">
        <w:rPr>
          <w:rFonts w:cs="Times New Roman"/>
          <w:szCs w:val="24"/>
        </w:rPr>
        <w:t xml:space="preserve"> têm conduzido suas atividades no curso normal dos negócios, de acordo com os princípios contábeis aceitos no Brasil; </w:t>
      </w:r>
    </w:p>
    <w:p w14:paraId="353E7D6B" w14:textId="77777777" w:rsidR="00306E53" w:rsidRPr="00D550B0" w:rsidRDefault="00306E53" w:rsidP="00306E53">
      <w:pPr>
        <w:pStyle w:val="Nvel11a"/>
        <w:numPr>
          <w:ilvl w:val="0"/>
          <w:numId w:val="0"/>
        </w:numPr>
        <w:ind w:left="709"/>
        <w:rPr>
          <w:rFonts w:cs="Times New Roman"/>
          <w:szCs w:val="24"/>
        </w:rPr>
      </w:pPr>
    </w:p>
    <w:p w14:paraId="395E5381" w14:textId="360978ED" w:rsidR="00306E53" w:rsidRPr="00D550B0" w:rsidRDefault="00306E53" w:rsidP="00E40DE0">
      <w:pPr>
        <w:pStyle w:val="Nvel11a"/>
        <w:rPr>
          <w:rFonts w:cs="Times New Roman"/>
          <w:szCs w:val="24"/>
        </w:rPr>
      </w:pPr>
      <w:r w:rsidRPr="00D550B0">
        <w:rPr>
          <w:rFonts w:cs="Times New Roman"/>
          <w:szCs w:val="24"/>
        </w:rPr>
        <w:t xml:space="preserve">a </w:t>
      </w:r>
      <w:r>
        <w:rPr>
          <w:rFonts w:cs="Times New Roman"/>
          <w:szCs w:val="24"/>
        </w:rPr>
        <w:t>Emissora</w:t>
      </w:r>
      <w:r w:rsidRPr="00D550B0">
        <w:rPr>
          <w:rFonts w:cs="Times New Roman"/>
          <w:szCs w:val="24"/>
        </w:rPr>
        <w:t xml:space="preserve"> e os </w:t>
      </w:r>
      <w:r>
        <w:rPr>
          <w:rFonts w:cs="Times New Roman"/>
          <w:szCs w:val="24"/>
        </w:rPr>
        <w:t>Fiadores</w:t>
      </w:r>
      <w:r w:rsidRPr="00D550B0">
        <w:rPr>
          <w:rFonts w:cs="Times New Roman"/>
          <w:szCs w:val="24"/>
        </w:rPr>
        <w:t xml:space="preserve"> têm capacidade financeira para honrar todos os compromissos previstos nesta </w:t>
      </w:r>
      <w:r>
        <w:rPr>
          <w:rFonts w:cs="Times New Roman"/>
          <w:szCs w:val="24"/>
        </w:rPr>
        <w:t>Escritura de Emissão</w:t>
      </w:r>
      <w:r w:rsidRPr="00D550B0">
        <w:rPr>
          <w:rFonts w:cs="Times New Roman"/>
          <w:szCs w:val="24"/>
        </w:rPr>
        <w:t>;</w:t>
      </w:r>
    </w:p>
    <w:p w14:paraId="72B64956" w14:textId="77777777" w:rsidR="00306E53" w:rsidRPr="00D550B0" w:rsidRDefault="00306E53" w:rsidP="00306E53">
      <w:pPr>
        <w:pStyle w:val="Level2"/>
        <w:numPr>
          <w:ilvl w:val="0"/>
          <w:numId w:val="0"/>
        </w:numPr>
        <w:spacing w:line="300" w:lineRule="atLeast"/>
        <w:ind w:left="709" w:hanging="709"/>
        <w:jc w:val="both"/>
      </w:pPr>
    </w:p>
    <w:p w14:paraId="79E0B687" w14:textId="2A60C245" w:rsidR="00306E53" w:rsidRPr="00D550B0" w:rsidRDefault="00306E53" w:rsidP="00E40DE0">
      <w:pPr>
        <w:pStyle w:val="Nvel11a"/>
        <w:rPr>
          <w:rFonts w:cs="Times New Roman"/>
          <w:szCs w:val="24"/>
        </w:rPr>
      </w:pPr>
      <w:r>
        <w:rPr>
          <w:rFonts w:cs="Times New Roman"/>
          <w:szCs w:val="24"/>
        </w:rPr>
        <w:t xml:space="preserve">a Emissora </w:t>
      </w:r>
      <w:r w:rsidRPr="00D550B0">
        <w:rPr>
          <w:rFonts w:cs="Times New Roman"/>
          <w:szCs w:val="24"/>
        </w:rPr>
        <w:t xml:space="preserve">é a atual, única e legítima proprietária e possuidora </w:t>
      </w:r>
      <w:r>
        <w:rPr>
          <w:rFonts w:cs="Times New Roman"/>
          <w:szCs w:val="24"/>
        </w:rPr>
        <w:t>do Imóvel</w:t>
      </w:r>
      <w:r w:rsidRPr="00D550B0">
        <w:rPr>
          <w:rFonts w:cs="Times New Roman"/>
          <w:szCs w:val="24"/>
        </w:rPr>
        <w:t>, e não existem quaisquer demandas judiciais referentes à posse direta ou indireta d</w:t>
      </w:r>
      <w:r>
        <w:rPr>
          <w:rFonts w:cs="Times New Roman"/>
          <w:szCs w:val="24"/>
        </w:rPr>
        <w:t>o Imóvel</w:t>
      </w:r>
      <w:r w:rsidRPr="00D550B0">
        <w:rPr>
          <w:rFonts w:cs="Times New Roman"/>
          <w:szCs w:val="24"/>
        </w:rPr>
        <w:t>;</w:t>
      </w:r>
    </w:p>
    <w:p w14:paraId="3CC74CA8" w14:textId="77777777" w:rsidR="00306E53" w:rsidRPr="00D550B0" w:rsidRDefault="00306E53" w:rsidP="00306E53">
      <w:pPr>
        <w:pStyle w:val="Level2"/>
        <w:numPr>
          <w:ilvl w:val="0"/>
          <w:numId w:val="0"/>
        </w:numPr>
        <w:spacing w:line="300" w:lineRule="atLeast"/>
        <w:ind w:left="709" w:hanging="709"/>
        <w:jc w:val="both"/>
      </w:pPr>
    </w:p>
    <w:p w14:paraId="44D4AD5C" w14:textId="655AAC96" w:rsidR="00306E53" w:rsidRPr="00D550B0" w:rsidRDefault="00306E53" w:rsidP="00E40DE0">
      <w:pPr>
        <w:pStyle w:val="Nvel11a"/>
        <w:rPr>
          <w:rFonts w:cs="Times New Roman"/>
          <w:szCs w:val="24"/>
        </w:rPr>
      </w:pPr>
      <w:r w:rsidRPr="00490559">
        <w:rPr>
          <w:rFonts w:cs="Times New Roman"/>
          <w:szCs w:val="24"/>
        </w:rPr>
        <w:t>o Imóvel encontra-se livre e desembaraçado de quaisquer outros ônus ou gravames, incluindo, mas não se limitando a hipotecas, alienação fiduciária, penhoras, arrestos, ações pessoais ou reipersecutórias;</w:t>
      </w:r>
    </w:p>
    <w:p w14:paraId="2E0B8494" w14:textId="77777777" w:rsidR="00306E53" w:rsidRPr="00D550B0" w:rsidRDefault="00306E53" w:rsidP="00306E53">
      <w:pPr>
        <w:pStyle w:val="Nvel11a"/>
        <w:numPr>
          <w:ilvl w:val="0"/>
          <w:numId w:val="0"/>
        </w:numPr>
        <w:ind w:left="709"/>
        <w:rPr>
          <w:rFonts w:cs="Times New Roman"/>
          <w:szCs w:val="24"/>
        </w:rPr>
      </w:pPr>
    </w:p>
    <w:p w14:paraId="0AE9F9A9" w14:textId="00E891CB" w:rsidR="00306E53" w:rsidRPr="00D550B0" w:rsidRDefault="00306E53" w:rsidP="00E40DE0">
      <w:pPr>
        <w:pStyle w:val="Nvel11a"/>
        <w:rPr>
          <w:rFonts w:cs="Times New Roman"/>
          <w:szCs w:val="24"/>
        </w:rPr>
      </w:pPr>
      <w:r>
        <w:rPr>
          <w:rFonts w:cs="Times New Roman"/>
          <w:szCs w:val="24"/>
        </w:rPr>
        <w:t xml:space="preserve">a Emissora </w:t>
      </w:r>
      <w:r w:rsidRPr="00D550B0">
        <w:rPr>
          <w:rFonts w:cs="Times New Roman"/>
          <w:szCs w:val="24"/>
        </w:rPr>
        <w:t xml:space="preserve">realizou </w:t>
      </w:r>
      <w:r w:rsidRPr="00D550B0">
        <w:rPr>
          <w:rFonts w:cs="Times New Roman"/>
          <w:i/>
          <w:iCs/>
          <w:szCs w:val="24"/>
        </w:rPr>
        <w:t>due diligence</w:t>
      </w:r>
      <w:r w:rsidRPr="00D550B0">
        <w:rPr>
          <w:rFonts w:cs="Times New Roman"/>
          <w:szCs w:val="24"/>
        </w:rPr>
        <w:t xml:space="preserve"> quando da aquisição do Imóvel, não existindo qualquer ação promovida, passivo, dúvida, contingência, de qualquer natureza, em face dos antecessores ao longo da cadeia dominial dos últimos 10 (dez) anos que, por qualquer razão, possa vir a prejudicar, invalidar ou impactar, de qualquer forma, o objeto desta </w:t>
      </w:r>
      <w:r>
        <w:rPr>
          <w:rFonts w:cs="Times New Roman"/>
          <w:szCs w:val="24"/>
        </w:rPr>
        <w:t>Escritura de Emissão</w:t>
      </w:r>
      <w:r w:rsidRPr="00D550B0">
        <w:rPr>
          <w:rFonts w:cs="Times New Roman"/>
          <w:szCs w:val="24"/>
        </w:rPr>
        <w:t xml:space="preserve"> e/ou a AF Imóvel a ser constituída;</w:t>
      </w:r>
    </w:p>
    <w:p w14:paraId="4D1B7E58" w14:textId="77777777" w:rsidR="00306E53" w:rsidRPr="00D550B0" w:rsidRDefault="00306E53" w:rsidP="00306E53">
      <w:pPr>
        <w:pStyle w:val="Level2"/>
        <w:numPr>
          <w:ilvl w:val="0"/>
          <w:numId w:val="0"/>
        </w:numPr>
        <w:spacing w:line="300" w:lineRule="atLeast"/>
        <w:ind w:left="709" w:hanging="709"/>
        <w:jc w:val="both"/>
      </w:pPr>
    </w:p>
    <w:p w14:paraId="32CAC76B" w14:textId="629BD92C" w:rsidR="00306E53" w:rsidRPr="00D550B0" w:rsidRDefault="00306E53" w:rsidP="00E40DE0">
      <w:pPr>
        <w:pStyle w:val="Nvel11a"/>
        <w:rPr>
          <w:rFonts w:cs="Times New Roman"/>
          <w:szCs w:val="24"/>
        </w:rPr>
      </w:pPr>
      <w:r w:rsidRPr="00D550B0">
        <w:rPr>
          <w:rFonts w:cs="Times New Roman"/>
          <w:szCs w:val="24"/>
        </w:rPr>
        <w:t xml:space="preserve">não tem conhecimento da existência de restrições urbanísticas, de tombamento, ambientais, sanitárias, de acesso ou segurança, relacionadas </w:t>
      </w:r>
      <w:r>
        <w:rPr>
          <w:rFonts w:cs="Times New Roman"/>
          <w:szCs w:val="24"/>
        </w:rPr>
        <w:t>ao Imóvel</w:t>
      </w:r>
      <w:r w:rsidRPr="00D550B0">
        <w:rPr>
          <w:rFonts w:cs="Times New Roman"/>
          <w:szCs w:val="24"/>
        </w:rPr>
        <w:t xml:space="preserve">, que afetem ou possam vir a afetar </w:t>
      </w:r>
      <w:r>
        <w:rPr>
          <w:rFonts w:cs="Times New Roman"/>
          <w:szCs w:val="24"/>
        </w:rPr>
        <w:t>o Imóvel</w:t>
      </w:r>
      <w:r w:rsidRPr="00D550B0">
        <w:rPr>
          <w:rFonts w:cs="Times New Roman"/>
          <w:szCs w:val="24"/>
        </w:rPr>
        <w:t>, ou, ainda que indiretamente, a AF Imóvel a ser constituída;</w:t>
      </w:r>
    </w:p>
    <w:p w14:paraId="2851185B" w14:textId="77777777" w:rsidR="00306E53" w:rsidRPr="00D550B0" w:rsidRDefault="00306E53" w:rsidP="00306E53">
      <w:pPr>
        <w:pStyle w:val="Nvel11a"/>
        <w:numPr>
          <w:ilvl w:val="0"/>
          <w:numId w:val="0"/>
        </w:numPr>
        <w:ind w:left="709"/>
        <w:rPr>
          <w:rFonts w:cs="Times New Roman"/>
          <w:szCs w:val="24"/>
        </w:rPr>
      </w:pPr>
    </w:p>
    <w:p w14:paraId="6C97BE73" w14:textId="13A94EED" w:rsidR="00FC7F25" w:rsidRDefault="00306E53" w:rsidP="00E40DE0">
      <w:pPr>
        <w:pStyle w:val="Nvel11a"/>
        <w:rPr>
          <w:rFonts w:cs="Times New Roman"/>
          <w:szCs w:val="24"/>
        </w:rPr>
      </w:pPr>
      <w:r w:rsidRPr="00D550B0">
        <w:rPr>
          <w:rFonts w:cs="Times New Roman"/>
          <w:szCs w:val="24"/>
        </w:rPr>
        <w:lastRenderedPageBreak/>
        <w:t xml:space="preserve">a </w:t>
      </w:r>
      <w:r>
        <w:rPr>
          <w:rFonts w:cs="Times New Roman"/>
          <w:szCs w:val="24"/>
        </w:rPr>
        <w:t xml:space="preserve">Emissora, os Fiadores </w:t>
      </w:r>
      <w:r w:rsidRPr="00D550B0">
        <w:rPr>
          <w:rFonts w:cs="Times New Roman"/>
          <w:szCs w:val="24"/>
        </w:rPr>
        <w:t xml:space="preserve">e/ou seus sócios, não foram citados, notificados ou intimados, até a presente data, sobre a existência de quaisquer procedimentos, notificações, comunicações, reclamações ou processos judiciais (cíveis ou penais), administrativos ou arbitrais propostos em face da </w:t>
      </w:r>
      <w:r>
        <w:rPr>
          <w:rFonts w:cs="Times New Roman"/>
          <w:szCs w:val="24"/>
        </w:rPr>
        <w:t>Emissora</w:t>
      </w:r>
      <w:r w:rsidRPr="00D550B0">
        <w:rPr>
          <w:rFonts w:cs="Times New Roman"/>
          <w:szCs w:val="24"/>
        </w:rPr>
        <w:t>, incluindo, mas sem limitação, as de natureza cível, trabalhista, fiscal, previdenciária, securitária, tributária, ambiental, financeira, consumerista e regulatória, que possam comprometer a titularidade, o uso, o gozo e fruição do Imóvel</w:t>
      </w:r>
      <w:r w:rsidR="00FC7F25">
        <w:rPr>
          <w:rFonts w:cs="Times New Roman"/>
          <w:szCs w:val="24"/>
        </w:rPr>
        <w:t>; e</w:t>
      </w:r>
    </w:p>
    <w:p w14:paraId="14723851" w14:textId="77777777" w:rsidR="00FC7F25" w:rsidRDefault="00FC7F25" w:rsidP="00E40DE0">
      <w:pPr>
        <w:pStyle w:val="PargrafodaLista"/>
        <w:rPr>
          <w:szCs w:val="24"/>
        </w:rPr>
      </w:pPr>
    </w:p>
    <w:p w14:paraId="4A2035A6" w14:textId="582DE57F" w:rsidR="00306E53" w:rsidRPr="00D550B0" w:rsidRDefault="00FC7F25" w:rsidP="00E40DE0">
      <w:pPr>
        <w:pStyle w:val="Nvel11a"/>
        <w:rPr>
          <w:rFonts w:cs="Times New Roman"/>
          <w:szCs w:val="24"/>
        </w:rPr>
      </w:pPr>
      <w:r>
        <w:rPr>
          <w:rFonts w:cs="Times New Roman"/>
          <w:szCs w:val="24"/>
        </w:rPr>
        <w:t>a</w:t>
      </w:r>
      <w:r w:rsidRPr="00D91E6B">
        <w:rPr>
          <w:rFonts w:cs="Times New Roman"/>
          <w:szCs w:val="24"/>
        </w:rPr>
        <w:t xml:space="preserve"> Emi</w:t>
      </w:r>
      <w:r>
        <w:rPr>
          <w:rFonts w:cs="Times New Roman"/>
          <w:szCs w:val="24"/>
        </w:rPr>
        <w:t xml:space="preserve">ssora </w:t>
      </w:r>
      <w:r w:rsidRPr="00D91E6B">
        <w:rPr>
          <w:rFonts w:cs="Times New Roman"/>
          <w:szCs w:val="24"/>
        </w:rPr>
        <w:t xml:space="preserve">e os </w:t>
      </w:r>
      <w:r>
        <w:rPr>
          <w:rFonts w:cs="Times New Roman"/>
          <w:szCs w:val="24"/>
        </w:rPr>
        <w:t>Fiadores</w:t>
      </w:r>
      <w:r w:rsidRPr="00D91E6B">
        <w:rPr>
          <w:rFonts w:cs="Times New Roman"/>
          <w:szCs w:val="24"/>
        </w:rPr>
        <w:t xml:space="preserve"> declaram e garantem, de maneira livre, esclarecida e inequívoca, que, em consonância com as disposições da Lei nº 13.709, de 14 de agosto de 2018, conforme o caso, </w:t>
      </w:r>
      <w:r w:rsidRPr="00E40DE0">
        <w:rPr>
          <w:rFonts w:cs="Times New Roman"/>
          <w:b/>
          <w:bCs/>
          <w:szCs w:val="24"/>
        </w:rPr>
        <w:t>(1)</w:t>
      </w:r>
      <w:r w:rsidRPr="00D91E6B">
        <w:rPr>
          <w:rFonts w:cs="Times New Roman"/>
          <w:szCs w:val="24"/>
        </w:rPr>
        <w:t xml:space="preserve"> consentem com a utilização de seus dados pessoais para a realização da operação de crédito ora estabelecida, nos termos e propósitos contidos nos Documentos da Operação, autorizando expressamente, desde já, o compartilhamento destas informações com as partes envolvidas; </w:t>
      </w:r>
      <w:r w:rsidRPr="00E40DE0">
        <w:rPr>
          <w:rFonts w:cs="Times New Roman"/>
          <w:b/>
          <w:bCs/>
          <w:szCs w:val="24"/>
        </w:rPr>
        <w:t>(2)</w:t>
      </w:r>
      <w:r w:rsidRPr="00D91E6B">
        <w:rPr>
          <w:rFonts w:cs="Times New Roman"/>
          <w:szCs w:val="24"/>
        </w:rPr>
        <w:t xml:space="preserve"> obtiveram todas as autorizações e consentimentos necessários para o tratamento de dados pessoais de seus administradores, sócios, funcionários, prestadores de serviços e demais partes relacionadas, no contexto da presente operação, em especial o compartilhamento de dados de contato e documentos de seus representantes legais e pessoas indicadas acima, referente às comunicações a serem realizadas no âmbito deste instrumento; e </w:t>
      </w:r>
      <w:r w:rsidRPr="00E40DE0">
        <w:rPr>
          <w:rFonts w:cs="Times New Roman"/>
          <w:b/>
          <w:bCs/>
          <w:szCs w:val="24"/>
        </w:rPr>
        <w:t>(3)</w:t>
      </w:r>
      <w:r w:rsidRPr="00D91E6B">
        <w:rPr>
          <w:rFonts w:cs="Times New Roman"/>
          <w:szCs w:val="24"/>
        </w:rPr>
        <w:t xml:space="preserve"> mantêm políticas e controles internos referentes à proteção de dados pessoais de seus administradores, sócios, funcionários, prestadores de serviços e demais partes relacionadas</w:t>
      </w:r>
      <w:r w:rsidR="00306E53" w:rsidRPr="00D550B0">
        <w:rPr>
          <w:rFonts w:cs="Times New Roman"/>
          <w:szCs w:val="24"/>
        </w:rPr>
        <w:t>.</w:t>
      </w:r>
    </w:p>
    <w:p w14:paraId="50B6EBEF" w14:textId="06E980EC" w:rsidR="00306E53" w:rsidRDefault="00306E53" w:rsidP="00306E53">
      <w:pPr>
        <w:pStyle w:val="Level2"/>
        <w:numPr>
          <w:ilvl w:val="0"/>
          <w:numId w:val="0"/>
        </w:numPr>
        <w:tabs>
          <w:tab w:val="left" w:pos="567"/>
        </w:tabs>
        <w:spacing w:line="300" w:lineRule="atLeast"/>
        <w:ind w:left="567"/>
        <w:jc w:val="both"/>
      </w:pPr>
    </w:p>
    <w:p w14:paraId="01F2B540" w14:textId="77777777" w:rsidR="00A77A9A" w:rsidRPr="00BC553A" w:rsidRDefault="00A77A9A" w:rsidP="00E40DE0">
      <w:pPr>
        <w:pStyle w:val="Nvel11"/>
        <w:numPr>
          <w:ilvl w:val="1"/>
          <w:numId w:val="4"/>
        </w:numPr>
        <w:rPr>
          <w:rFonts w:cs="Times New Roman"/>
          <w:szCs w:val="24"/>
        </w:rPr>
      </w:pPr>
      <w:r w:rsidRPr="00BC553A">
        <w:rPr>
          <w:rFonts w:cs="Times New Roman"/>
          <w:szCs w:val="24"/>
          <w:u w:val="single"/>
        </w:rPr>
        <w:t xml:space="preserve">Declarações Adicionais dos </w:t>
      </w:r>
      <w:r>
        <w:rPr>
          <w:rFonts w:cs="Times New Roman"/>
          <w:szCs w:val="24"/>
          <w:u w:val="single"/>
        </w:rPr>
        <w:t>Fiadores PF</w:t>
      </w:r>
      <w:r w:rsidRPr="00BC553A">
        <w:rPr>
          <w:rFonts w:cs="Times New Roman"/>
          <w:szCs w:val="24"/>
        </w:rPr>
        <w:t xml:space="preserve">: </w:t>
      </w:r>
      <w:r>
        <w:rPr>
          <w:rFonts w:cs="Times New Roman"/>
          <w:szCs w:val="24"/>
        </w:rPr>
        <w:t>Cada um dos</w:t>
      </w:r>
      <w:r w:rsidRPr="00BC553A">
        <w:rPr>
          <w:rFonts w:cs="Times New Roman"/>
          <w:szCs w:val="24"/>
        </w:rPr>
        <w:t xml:space="preserve"> </w:t>
      </w:r>
      <w:r>
        <w:rPr>
          <w:rFonts w:cs="Times New Roman"/>
          <w:szCs w:val="24"/>
        </w:rPr>
        <w:t xml:space="preserve">Fiadores PF, </w:t>
      </w:r>
      <w:r w:rsidRPr="00BC553A">
        <w:rPr>
          <w:rFonts w:cs="Times New Roman"/>
          <w:szCs w:val="24"/>
        </w:rPr>
        <w:t xml:space="preserve">individualmente e sem qualquer solidariedade entre si, </w:t>
      </w:r>
      <w:r w:rsidRPr="00BC553A">
        <w:rPr>
          <w:rFonts w:cs="Times New Roman"/>
          <w:w w:val="0"/>
          <w:szCs w:val="24"/>
        </w:rPr>
        <w:t>declara e garante</w:t>
      </w:r>
      <w:r>
        <w:rPr>
          <w:rFonts w:cs="Times New Roman"/>
          <w:w w:val="0"/>
          <w:szCs w:val="24"/>
        </w:rPr>
        <w:t xml:space="preserve"> </w:t>
      </w:r>
      <w:r w:rsidRPr="00BC553A">
        <w:rPr>
          <w:rFonts w:cs="Times New Roman"/>
          <w:szCs w:val="24"/>
        </w:rPr>
        <w:t>às demais Partes que:</w:t>
      </w:r>
    </w:p>
    <w:p w14:paraId="57200C19" w14:textId="77777777" w:rsidR="00A77A9A" w:rsidRPr="00BC553A" w:rsidRDefault="00A77A9A" w:rsidP="00A77A9A">
      <w:pPr>
        <w:pStyle w:val="Nvel11"/>
        <w:numPr>
          <w:ilvl w:val="0"/>
          <w:numId w:val="0"/>
        </w:numPr>
        <w:rPr>
          <w:rFonts w:cs="Times New Roman"/>
          <w:szCs w:val="24"/>
        </w:rPr>
      </w:pPr>
    </w:p>
    <w:p w14:paraId="037D0F9A" w14:textId="77777777" w:rsidR="00A77A9A" w:rsidRPr="00BC553A" w:rsidRDefault="00A77A9A" w:rsidP="00E40DE0">
      <w:pPr>
        <w:pStyle w:val="Nvel11a"/>
        <w:numPr>
          <w:ilvl w:val="2"/>
          <w:numId w:val="4"/>
        </w:numPr>
        <w:rPr>
          <w:rFonts w:cs="Times New Roman"/>
          <w:szCs w:val="24"/>
        </w:rPr>
      </w:pPr>
      <w:r w:rsidRPr="00BC553A">
        <w:rPr>
          <w:rFonts w:cs="Times New Roman"/>
          <w:szCs w:val="24"/>
        </w:rPr>
        <w:t>não se encontra em situação de insolvência;</w:t>
      </w:r>
    </w:p>
    <w:p w14:paraId="6FCC3C5E" w14:textId="77777777" w:rsidR="00A77A9A" w:rsidRPr="00BC553A" w:rsidRDefault="00A77A9A" w:rsidP="00A77A9A">
      <w:pPr>
        <w:pStyle w:val="Nvel11a"/>
        <w:numPr>
          <w:ilvl w:val="0"/>
          <w:numId w:val="0"/>
        </w:numPr>
        <w:ind w:left="709"/>
        <w:rPr>
          <w:rFonts w:cs="Times New Roman"/>
          <w:szCs w:val="24"/>
        </w:rPr>
      </w:pPr>
    </w:p>
    <w:p w14:paraId="0934CF8C" w14:textId="1D860944" w:rsidR="00A77A9A" w:rsidRPr="00BC553A" w:rsidRDefault="00A77A9A" w:rsidP="00E40DE0">
      <w:pPr>
        <w:pStyle w:val="Nvel11a"/>
        <w:numPr>
          <w:ilvl w:val="2"/>
          <w:numId w:val="4"/>
        </w:numPr>
        <w:rPr>
          <w:rFonts w:cs="Times New Roman"/>
          <w:szCs w:val="24"/>
        </w:rPr>
      </w:pPr>
      <w:r w:rsidRPr="00BC553A">
        <w:rPr>
          <w:rFonts w:cs="Times New Roman"/>
          <w:szCs w:val="24"/>
        </w:rPr>
        <w:t xml:space="preserve">não se encontra em estado de necessidade ou sob coação para celebrar </w:t>
      </w:r>
      <w:r>
        <w:rPr>
          <w:rFonts w:cs="Times New Roman"/>
          <w:szCs w:val="24"/>
        </w:rPr>
        <w:t>a</w:t>
      </w:r>
      <w:r w:rsidRPr="00BC553A">
        <w:rPr>
          <w:rFonts w:cs="Times New Roman"/>
          <w:szCs w:val="24"/>
        </w:rPr>
        <w:t xml:space="preserve"> presente </w:t>
      </w:r>
      <w:r>
        <w:rPr>
          <w:rFonts w:cs="Times New Roman"/>
          <w:szCs w:val="24"/>
        </w:rPr>
        <w:t>Escritura de Emissão</w:t>
      </w:r>
      <w:r w:rsidRPr="00BC553A">
        <w:rPr>
          <w:rFonts w:cs="Times New Roman"/>
          <w:szCs w:val="24"/>
        </w:rPr>
        <w:t>, quaisquer outros contratos e/ou documentos a ele relacionados, tampouco tem urgência em celebrá-los;</w:t>
      </w:r>
    </w:p>
    <w:p w14:paraId="4A0AE8D4" w14:textId="77777777" w:rsidR="00A77A9A" w:rsidRPr="00BC553A" w:rsidRDefault="00A77A9A" w:rsidP="00A77A9A">
      <w:pPr>
        <w:pStyle w:val="Nvel11a"/>
        <w:numPr>
          <w:ilvl w:val="0"/>
          <w:numId w:val="0"/>
        </w:numPr>
        <w:ind w:left="709"/>
        <w:rPr>
          <w:rFonts w:cs="Times New Roman"/>
          <w:szCs w:val="24"/>
        </w:rPr>
      </w:pPr>
    </w:p>
    <w:p w14:paraId="1F92E4FC" w14:textId="77777777" w:rsidR="00A77A9A" w:rsidRPr="00BC553A" w:rsidRDefault="00A77A9A" w:rsidP="00E40DE0">
      <w:pPr>
        <w:pStyle w:val="Nvel11a"/>
        <w:numPr>
          <w:ilvl w:val="2"/>
          <w:numId w:val="4"/>
        </w:numPr>
        <w:rPr>
          <w:rFonts w:cs="Times New Roman"/>
          <w:szCs w:val="24"/>
        </w:rPr>
      </w:pPr>
      <w:r w:rsidRPr="00BC553A">
        <w:rPr>
          <w:rFonts w:cs="Times New Roman"/>
          <w:szCs w:val="24"/>
        </w:rPr>
        <w:t>est</w:t>
      </w:r>
      <w:r>
        <w:rPr>
          <w:rFonts w:cs="Times New Roman"/>
          <w:szCs w:val="24"/>
        </w:rPr>
        <w:t>á</w:t>
      </w:r>
      <w:r w:rsidRPr="00BC553A">
        <w:rPr>
          <w:rFonts w:cs="Times New Roman"/>
          <w:szCs w:val="24"/>
        </w:rPr>
        <w:t xml:space="preserve"> cumprindo as leis, regulamentos, normas administrativas e determinações dos órgãos governamentais, autarquias ou tribunais aplicáveis a eles</w:t>
      </w:r>
      <w:r>
        <w:rPr>
          <w:rFonts w:cs="Times New Roman"/>
          <w:szCs w:val="24"/>
        </w:rPr>
        <w:t>.</w:t>
      </w:r>
    </w:p>
    <w:p w14:paraId="61675476" w14:textId="77777777" w:rsidR="00A77A9A" w:rsidRDefault="00A77A9A" w:rsidP="00A77A9A">
      <w:pPr>
        <w:pStyle w:val="Nvel11a"/>
        <w:numPr>
          <w:ilvl w:val="0"/>
          <w:numId w:val="0"/>
        </w:numPr>
        <w:rPr>
          <w:rFonts w:cs="Times New Roman"/>
          <w:szCs w:val="24"/>
        </w:rPr>
      </w:pPr>
    </w:p>
    <w:p w14:paraId="5420268E" w14:textId="2F6DB013" w:rsidR="00A77A9A" w:rsidRDefault="00A77A9A" w:rsidP="00E40DE0">
      <w:pPr>
        <w:pStyle w:val="Nvel111"/>
        <w:numPr>
          <w:ilvl w:val="4"/>
          <w:numId w:val="4"/>
        </w:numPr>
        <w:rPr>
          <w:rFonts w:cs="Times New Roman"/>
          <w:szCs w:val="24"/>
        </w:rPr>
      </w:pPr>
      <w:r>
        <w:rPr>
          <w:rFonts w:cs="Times New Roman"/>
          <w:szCs w:val="24"/>
        </w:rPr>
        <w:t xml:space="preserve">O Sr. Nestor declara sua anuência e concordância com a Fiança prestada por </w:t>
      </w:r>
      <w:proofErr w:type="gramStart"/>
      <w:r>
        <w:rPr>
          <w:rFonts w:cs="Times New Roman"/>
          <w:szCs w:val="24"/>
        </w:rPr>
        <w:t>sua cônjuge</w:t>
      </w:r>
      <w:proofErr w:type="gramEnd"/>
      <w:r>
        <w:rPr>
          <w:rFonts w:cs="Times New Roman"/>
          <w:szCs w:val="24"/>
        </w:rPr>
        <w:t xml:space="preserve">, Sra. Ana Lucia, nos termos </w:t>
      </w:r>
      <w:r w:rsidR="00982287">
        <w:rPr>
          <w:rFonts w:cs="Times New Roman"/>
          <w:szCs w:val="24"/>
        </w:rPr>
        <w:t>desta Escritura de Emissão</w:t>
      </w:r>
      <w:r>
        <w:rPr>
          <w:rFonts w:cs="Times New Roman"/>
          <w:szCs w:val="24"/>
        </w:rPr>
        <w:t>, para os fins e efeitos do artigo 1.647, inciso III, do Código Civil.</w:t>
      </w:r>
    </w:p>
    <w:p w14:paraId="707400CE" w14:textId="77777777" w:rsidR="00A77A9A" w:rsidRDefault="00A77A9A" w:rsidP="00A77A9A">
      <w:pPr>
        <w:pStyle w:val="Nvel111"/>
        <w:numPr>
          <w:ilvl w:val="0"/>
          <w:numId w:val="0"/>
        </w:numPr>
        <w:ind w:left="709"/>
        <w:rPr>
          <w:rFonts w:cs="Times New Roman"/>
          <w:szCs w:val="24"/>
        </w:rPr>
      </w:pPr>
    </w:p>
    <w:p w14:paraId="2D4FDC44" w14:textId="5D20E51A" w:rsidR="00A77A9A" w:rsidRDefault="00A77A9A" w:rsidP="00E40DE0">
      <w:pPr>
        <w:pStyle w:val="Nvel111"/>
        <w:numPr>
          <w:ilvl w:val="4"/>
          <w:numId w:val="4"/>
        </w:numPr>
        <w:rPr>
          <w:rFonts w:cs="Times New Roman"/>
          <w:szCs w:val="24"/>
        </w:rPr>
      </w:pPr>
      <w:r>
        <w:rPr>
          <w:rFonts w:cs="Times New Roman"/>
          <w:szCs w:val="24"/>
        </w:rPr>
        <w:t xml:space="preserve">A Sra. Ana Lucia declara sua anuência e concordância com a Fiança prestada por seu cônjuge, Sr. Nestor, nos termos </w:t>
      </w:r>
      <w:r w:rsidR="00982287">
        <w:rPr>
          <w:rFonts w:cs="Times New Roman"/>
          <w:szCs w:val="24"/>
        </w:rPr>
        <w:t>desta Escritura de Emissão</w:t>
      </w:r>
      <w:r>
        <w:rPr>
          <w:rFonts w:cs="Times New Roman"/>
          <w:szCs w:val="24"/>
        </w:rPr>
        <w:t>, para os fins e efeitos do artigo 1.647, inciso III, do Código Civil.</w:t>
      </w:r>
    </w:p>
    <w:p w14:paraId="6BC1F93D" w14:textId="77777777" w:rsidR="00A77A9A" w:rsidRDefault="00A77A9A" w:rsidP="00A77A9A">
      <w:pPr>
        <w:pStyle w:val="Nvel111"/>
        <w:numPr>
          <w:ilvl w:val="0"/>
          <w:numId w:val="0"/>
        </w:numPr>
        <w:ind w:left="709"/>
        <w:rPr>
          <w:rFonts w:cs="Times New Roman"/>
          <w:szCs w:val="24"/>
        </w:rPr>
      </w:pPr>
    </w:p>
    <w:p w14:paraId="0B837F84" w14:textId="600EA108" w:rsidR="00A77A9A" w:rsidRDefault="00A77A9A" w:rsidP="00E40DE0">
      <w:pPr>
        <w:pStyle w:val="Nvel111"/>
        <w:numPr>
          <w:ilvl w:val="4"/>
          <w:numId w:val="4"/>
        </w:numPr>
        <w:rPr>
          <w:rFonts w:cs="Times New Roman"/>
          <w:szCs w:val="24"/>
        </w:rPr>
      </w:pPr>
      <w:r>
        <w:rPr>
          <w:rFonts w:cs="Times New Roman"/>
          <w:szCs w:val="24"/>
        </w:rPr>
        <w:t xml:space="preserve">A Sra. Fernanda </w:t>
      </w:r>
      <w:r w:rsidR="00982287">
        <w:rPr>
          <w:rFonts w:cs="Times New Roman"/>
          <w:szCs w:val="24"/>
        </w:rPr>
        <w:t xml:space="preserve">comparece na presente Escritura de Emissão para </w:t>
      </w:r>
      <w:r>
        <w:rPr>
          <w:rFonts w:cs="Times New Roman"/>
          <w:szCs w:val="24"/>
        </w:rPr>
        <w:t>declara</w:t>
      </w:r>
      <w:r w:rsidR="00982287">
        <w:rPr>
          <w:rFonts w:cs="Times New Roman"/>
          <w:szCs w:val="24"/>
        </w:rPr>
        <w:t xml:space="preserve">r sua anuência e concordância com a Fiança prestada por seu cônjuge, Sr. </w:t>
      </w:r>
      <w:r w:rsidR="00982287">
        <w:rPr>
          <w:rFonts w:cs="Times New Roman"/>
          <w:szCs w:val="24"/>
        </w:rPr>
        <w:lastRenderedPageBreak/>
        <w:t xml:space="preserve">Jorge, nos termos desta Escritura de Emissão, para os fins e efeitos do </w:t>
      </w:r>
      <w:r>
        <w:rPr>
          <w:rFonts w:cs="Times New Roman"/>
          <w:szCs w:val="24"/>
        </w:rPr>
        <w:t>artigo 1.647, inciso III, do Código Civil.</w:t>
      </w:r>
    </w:p>
    <w:p w14:paraId="4EBFA339" w14:textId="77777777" w:rsidR="00A77A9A" w:rsidRDefault="00A77A9A" w:rsidP="00A77A9A">
      <w:pPr>
        <w:pStyle w:val="Nvel111"/>
        <w:numPr>
          <w:ilvl w:val="0"/>
          <w:numId w:val="0"/>
        </w:numPr>
        <w:ind w:left="709"/>
        <w:rPr>
          <w:rFonts w:cs="Times New Roman"/>
          <w:szCs w:val="24"/>
        </w:rPr>
      </w:pPr>
    </w:p>
    <w:p w14:paraId="28E5AB5C" w14:textId="2E755700" w:rsidR="00A77A9A" w:rsidRDefault="00A77A9A" w:rsidP="00E40DE0">
      <w:pPr>
        <w:pStyle w:val="Nvel111"/>
        <w:numPr>
          <w:ilvl w:val="4"/>
          <w:numId w:val="4"/>
        </w:numPr>
        <w:rPr>
          <w:rFonts w:cs="Times New Roman"/>
          <w:szCs w:val="24"/>
        </w:rPr>
      </w:pPr>
      <w:r>
        <w:rPr>
          <w:rFonts w:cs="Times New Roman"/>
          <w:szCs w:val="24"/>
        </w:rPr>
        <w:t xml:space="preserve">O Sr. Ubirajara declara para os devidos fins e sob as penas da lei, que é divorciado e que não vive em regime de união estável, de modo que a Fiança prestada por meio </w:t>
      </w:r>
      <w:r w:rsidR="00982287">
        <w:rPr>
          <w:rFonts w:cs="Times New Roman"/>
          <w:szCs w:val="24"/>
        </w:rPr>
        <w:t xml:space="preserve">desta Escritura de Emissão </w:t>
      </w:r>
      <w:r>
        <w:rPr>
          <w:rFonts w:cs="Times New Roman"/>
          <w:szCs w:val="24"/>
        </w:rPr>
        <w:t>não depende de qualquer autorização conjugal, nos termos do artigo 1.647, inciso III, do Código Civil.</w:t>
      </w:r>
    </w:p>
    <w:p w14:paraId="0DEBA03F" w14:textId="77777777" w:rsidR="00A77A9A" w:rsidRDefault="00A77A9A" w:rsidP="00A77A9A">
      <w:pPr>
        <w:pStyle w:val="Nvel111"/>
        <w:numPr>
          <w:ilvl w:val="0"/>
          <w:numId w:val="0"/>
        </w:numPr>
        <w:ind w:left="709"/>
        <w:rPr>
          <w:rFonts w:cs="Times New Roman"/>
          <w:szCs w:val="24"/>
        </w:rPr>
      </w:pPr>
    </w:p>
    <w:p w14:paraId="236F50BA" w14:textId="15A64018" w:rsidR="00A77A9A" w:rsidRDefault="00A77A9A" w:rsidP="00E40DE0">
      <w:pPr>
        <w:pStyle w:val="Nvel111"/>
        <w:numPr>
          <w:ilvl w:val="4"/>
          <w:numId w:val="4"/>
        </w:numPr>
        <w:rPr>
          <w:rFonts w:cs="Times New Roman"/>
          <w:szCs w:val="24"/>
        </w:rPr>
      </w:pPr>
      <w:r>
        <w:rPr>
          <w:rFonts w:cs="Times New Roman"/>
          <w:szCs w:val="24"/>
        </w:rPr>
        <w:t xml:space="preserve">O Sr. Jaime declara para os devidos fins e sob as penas da lei, que é casado sob o regime de separação absoluta de bens, de modo que a Fiança prestada por meio </w:t>
      </w:r>
      <w:r w:rsidR="00982287">
        <w:rPr>
          <w:rFonts w:cs="Times New Roman"/>
          <w:szCs w:val="24"/>
        </w:rPr>
        <w:t xml:space="preserve">desta Escritura de Emissão </w:t>
      </w:r>
      <w:r>
        <w:rPr>
          <w:rFonts w:cs="Times New Roman"/>
          <w:szCs w:val="24"/>
        </w:rPr>
        <w:t xml:space="preserve">não depende de qualquer autorização de </w:t>
      </w:r>
      <w:proofErr w:type="gramStart"/>
      <w:r>
        <w:rPr>
          <w:rFonts w:cs="Times New Roman"/>
          <w:szCs w:val="24"/>
        </w:rPr>
        <w:t>sua cônjuge</w:t>
      </w:r>
      <w:proofErr w:type="gramEnd"/>
      <w:r>
        <w:rPr>
          <w:rFonts w:cs="Times New Roman"/>
          <w:szCs w:val="24"/>
        </w:rPr>
        <w:t>, nos termos do artigo 1.647, inciso III, do Código Civil.</w:t>
      </w:r>
    </w:p>
    <w:p w14:paraId="0078C01F" w14:textId="77777777" w:rsidR="00A77A9A" w:rsidRDefault="00A77A9A" w:rsidP="00A77A9A">
      <w:pPr>
        <w:pStyle w:val="Nvel111"/>
        <w:numPr>
          <w:ilvl w:val="0"/>
          <w:numId w:val="0"/>
        </w:numPr>
        <w:ind w:left="709"/>
        <w:rPr>
          <w:rFonts w:cs="Times New Roman"/>
          <w:szCs w:val="24"/>
        </w:rPr>
      </w:pPr>
    </w:p>
    <w:p w14:paraId="336F22DB" w14:textId="040D60C5" w:rsidR="00A77A9A" w:rsidRDefault="00A77A9A" w:rsidP="00E40DE0">
      <w:pPr>
        <w:pStyle w:val="Nvel111"/>
        <w:numPr>
          <w:ilvl w:val="4"/>
          <w:numId w:val="4"/>
        </w:numPr>
        <w:rPr>
          <w:rFonts w:cs="Times New Roman"/>
          <w:szCs w:val="24"/>
        </w:rPr>
      </w:pPr>
      <w:r>
        <w:rPr>
          <w:rFonts w:cs="Times New Roman"/>
          <w:szCs w:val="24"/>
        </w:rPr>
        <w:t xml:space="preserve">O Sr. Daniel declara para os devidos fins e sob as penas da lei, que vive em união estável sob o regime de separação absoluta de bens, de modo que a Fiança prestada por meio </w:t>
      </w:r>
      <w:r w:rsidR="00982287">
        <w:rPr>
          <w:rFonts w:cs="Times New Roman"/>
          <w:szCs w:val="24"/>
        </w:rPr>
        <w:t xml:space="preserve">desta Escritura de Emissão </w:t>
      </w:r>
      <w:r>
        <w:rPr>
          <w:rFonts w:cs="Times New Roman"/>
          <w:szCs w:val="24"/>
        </w:rPr>
        <w:t xml:space="preserve">não depende de qualquer autorização de </w:t>
      </w:r>
      <w:proofErr w:type="gramStart"/>
      <w:r>
        <w:rPr>
          <w:rFonts w:cs="Times New Roman"/>
          <w:szCs w:val="24"/>
        </w:rPr>
        <w:t>sua cônjuge</w:t>
      </w:r>
      <w:proofErr w:type="gramEnd"/>
      <w:r>
        <w:rPr>
          <w:rFonts w:cs="Times New Roman"/>
          <w:szCs w:val="24"/>
        </w:rPr>
        <w:t xml:space="preserve">, nos termos do artigo 1.647, inciso III, do Código Civil. </w:t>
      </w:r>
    </w:p>
    <w:p w14:paraId="4998EAE0" w14:textId="77777777" w:rsidR="00A77A9A" w:rsidRDefault="00A77A9A" w:rsidP="00A77A9A">
      <w:pPr>
        <w:pStyle w:val="Nvel111"/>
        <w:numPr>
          <w:ilvl w:val="0"/>
          <w:numId w:val="0"/>
        </w:numPr>
        <w:ind w:left="709"/>
        <w:rPr>
          <w:rFonts w:cs="Times New Roman"/>
          <w:szCs w:val="24"/>
        </w:rPr>
      </w:pPr>
    </w:p>
    <w:p w14:paraId="0A776503" w14:textId="1588DE51" w:rsidR="00A77A9A" w:rsidRPr="00BE2A1C" w:rsidRDefault="00A77A9A" w:rsidP="00E40DE0">
      <w:pPr>
        <w:pStyle w:val="Nvel111"/>
        <w:numPr>
          <w:ilvl w:val="4"/>
          <w:numId w:val="4"/>
        </w:numPr>
        <w:rPr>
          <w:rFonts w:cs="Times New Roman"/>
          <w:szCs w:val="24"/>
        </w:rPr>
      </w:pPr>
      <w:r>
        <w:rPr>
          <w:rFonts w:cs="Times New Roman"/>
          <w:szCs w:val="24"/>
        </w:rPr>
        <w:t xml:space="preserve">A Sra. Flavia declara para os devidos fins e sob as penas da lei, que é solteira e não vive em união estável, de modo que a Fiança prestada por meio </w:t>
      </w:r>
      <w:r w:rsidR="00982287">
        <w:rPr>
          <w:rFonts w:cs="Times New Roman"/>
          <w:szCs w:val="24"/>
        </w:rPr>
        <w:t>desta Escritura de Emissão</w:t>
      </w:r>
      <w:r>
        <w:rPr>
          <w:rFonts w:cs="Times New Roman"/>
          <w:szCs w:val="24"/>
        </w:rPr>
        <w:t xml:space="preserve"> não depende de qualquer autorização conjugal, nos termos do artigo 1.647, inciso III, do Código Civil. </w:t>
      </w:r>
    </w:p>
    <w:p w14:paraId="5DB087D0" w14:textId="77777777" w:rsidR="00A77A9A" w:rsidRPr="00D550B0" w:rsidRDefault="00A77A9A" w:rsidP="00306E53">
      <w:pPr>
        <w:pStyle w:val="Level2"/>
        <w:numPr>
          <w:ilvl w:val="0"/>
          <w:numId w:val="0"/>
        </w:numPr>
        <w:tabs>
          <w:tab w:val="left" w:pos="567"/>
        </w:tabs>
        <w:spacing w:line="300" w:lineRule="atLeast"/>
        <w:ind w:left="567"/>
        <w:jc w:val="both"/>
      </w:pPr>
    </w:p>
    <w:p w14:paraId="1486065F" w14:textId="417D81CE" w:rsidR="00306E53" w:rsidRPr="00D550B0" w:rsidRDefault="00306E53" w:rsidP="00E40DE0">
      <w:pPr>
        <w:pStyle w:val="Nvel11"/>
        <w:rPr>
          <w:rFonts w:cs="Times New Roman"/>
          <w:szCs w:val="24"/>
        </w:rPr>
      </w:pPr>
      <w:bookmarkStart w:id="292" w:name="_Ref117489547"/>
      <w:r w:rsidRPr="00D550B0">
        <w:rPr>
          <w:rFonts w:cs="Times New Roman"/>
          <w:szCs w:val="24"/>
          <w:u w:val="single"/>
        </w:rPr>
        <w:t>Declarações das Partes</w:t>
      </w:r>
      <w:r w:rsidRPr="00D550B0">
        <w:rPr>
          <w:rFonts w:cs="Times New Roman"/>
          <w:szCs w:val="24"/>
        </w:rPr>
        <w:t>: Cada uma das Partes presta, na presente data, individualmente e sem solidariedade, as seguintes declarações e garantias às demais Partes, responsabilizando-se pela sua veracidade, completude, precisão e regularidade:</w:t>
      </w:r>
      <w:bookmarkEnd w:id="292"/>
    </w:p>
    <w:p w14:paraId="74AF161E" w14:textId="77777777" w:rsidR="00306E53" w:rsidRPr="00D550B0" w:rsidRDefault="00306E53" w:rsidP="00306E53">
      <w:pPr>
        <w:pStyle w:val="Level1"/>
        <w:numPr>
          <w:ilvl w:val="0"/>
          <w:numId w:val="0"/>
        </w:numPr>
        <w:tabs>
          <w:tab w:val="left" w:pos="567"/>
        </w:tabs>
        <w:spacing w:line="300" w:lineRule="atLeast"/>
        <w:jc w:val="both"/>
        <w:rPr>
          <w:u w:val="single"/>
        </w:rPr>
      </w:pPr>
    </w:p>
    <w:p w14:paraId="7BF07228" w14:textId="14DD93CB" w:rsidR="00306E53" w:rsidRPr="00D550B0" w:rsidRDefault="00306E53" w:rsidP="00E40DE0">
      <w:pPr>
        <w:pStyle w:val="Nvel11a"/>
        <w:rPr>
          <w:rFonts w:cs="Times New Roman"/>
          <w:szCs w:val="24"/>
        </w:rPr>
      </w:pPr>
      <w:r w:rsidRPr="00D550B0">
        <w:rPr>
          <w:rFonts w:cs="Times New Roman"/>
          <w:szCs w:val="24"/>
        </w:rPr>
        <w:t xml:space="preserve">exceção feita à presente </w:t>
      </w:r>
      <w:r>
        <w:rPr>
          <w:rFonts w:cs="Times New Roman"/>
          <w:szCs w:val="24"/>
        </w:rPr>
        <w:t>Escritura de Emissão</w:t>
      </w:r>
      <w:r w:rsidRPr="00D550B0">
        <w:rPr>
          <w:rFonts w:cs="Times New Roman"/>
          <w:szCs w:val="24"/>
        </w:rPr>
        <w:t xml:space="preserve">, não existem prévios contratos e/ou acordos, escritos e/ou verbais, entre qualquer uma das Partes ou Parte Interveniente com qualquer outra possível parte, que versem sobre a operação objeto desta </w:t>
      </w:r>
      <w:r>
        <w:rPr>
          <w:rFonts w:cs="Times New Roman"/>
          <w:szCs w:val="24"/>
        </w:rPr>
        <w:t>Escritura de Emissão</w:t>
      </w:r>
      <w:r w:rsidRPr="00D550B0">
        <w:rPr>
          <w:rFonts w:cs="Times New Roman"/>
          <w:szCs w:val="24"/>
        </w:rPr>
        <w:t>;</w:t>
      </w:r>
    </w:p>
    <w:p w14:paraId="52587313" w14:textId="77777777" w:rsidR="00306E53" w:rsidRPr="00D550B0" w:rsidRDefault="00306E53" w:rsidP="00306E53">
      <w:pPr>
        <w:pStyle w:val="Level2"/>
        <w:numPr>
          <w:ilvl w:val="0"/>
          <w:numId w:val="0"/>
        </w:numPr>
        <w:spacing w:line="300" w:lineRule="atLeast"/>
        <w:ind w:left="709" w:hanging="709"/>
        <w:jc w:val="both"/>
      </w:pPr>
    </w:p>
    <w:p w14:paraId="26437433" w14:textId="14C31269" w:rsidR="00306E53" w:rsidRPr="00D550B0" w:rsidRDefault="00306E53" w:rsidP="00E40DE0">
      <w:pPr>
        <w:pStyle w:val="Nvel11a"/>
        <w:rPr>
          <w:rFonts w:cs="Times New Roman"/>
          <w:szCs w:val="24"/>
        </w:rPr>
      </w:pPr>
      <w:r w:rsidRPr="00D550B0">
        <w:rPr>
          <w:rFonts w:cs="Times New Roman"/>
          <w:szCs w:val="24"/>
        </w:rPr>
        <w:t xml:space="preserve">a celebração desta </w:t>
      </w:r>
      <w:r>
        <w:rPr>
          <w:rFonts w:cs="Times New Roman"/>
          <w:szCs w:val="24"/>
        </w:rPr>
        <w:t>Escritura de Emissão</w:t>
      </w:r>
      <w:r w:rsidRPr="00D550B0">
        <w:rPr>
          <w:rFonts w:cs="Times New Roman"/>
          <w:szCs w:val="24"/>
        </w:rPr>
        <w:t xml:space="preserve"> e o cumprimento de suas obrigações: </w:t>
      </w:r>
      <w:r w:rsidRPr="00D550B0">
        <w:rPr>
          <w:rFonts w:cs="Times New Roman"/>
          <w:b/>
          <w:szCs w:val="24"/>
        </w:rPr>
        <w:t>(1)</w:t>
      </w:r>
      <w:r w:rsidRPr="00D550B0">
        <w:rPr>
          <w:rFonts w:cs="Times New Roman"/>
          <w:szCs w:val="24"/>
        </w:rPr>
        <w:t xml:space="preserve"> não violam qualquer disposição contida nos seus documentos constitutivos; </w:t>
      </w:r>
      <w:r w:rsidRPr="00D550B0">
        <w:rPr>
          <w:rFonts w:cs="Times New Roman"/>
          <w:b/>
          <w:szCs w:val="24"/>
        </w:rPr>
        <w:t>(2)</w:t>
      </w:r>
      <w:r w:rsidRPr="00D550B0">
        <w:rPr>
          <w:rFonts w:cs="Times New Roman"/>
          <w:szCs w:val="24"/>
        </w:rPr>
        <w:t xml:space="preserve"> não violam qualquer lei, regulamento, decisão judicial, administrativa ou arbitral aplicáveis às Partes ou qualquer outro documento que tenham firmado com qualquer outra parte; e </w:t>
      </w:r>
      <w:r w:rsidRPr="00D550B0">
        <w:rPr>
          <w:rFonts w:cs="Times New Roman"/>
          <w:b/>
          <w:szCs w:val="24"/>
        </w:rPr>
        <w:t>(3)</w:t>
      </w:r>
      <w:r w:rsidRPr="00D550B0">
        <w:rPr>
          <w:rFonts w:cs="Times New Roman"/>
          <w:szCs w:val="24"/>
        </w:rPr>
        <w:t xml:space="preserve"> não exigem qualquer outro consentimento, aprovação ou autorização de qualquer natureza;</w:t>
      </w:r>
    </w:p>
    <w:p w14:paraId="04CD8945" w14:textId="77777777" w:rsidR="00306E53" w:rsidRPr="00D550B0" w:rsidRDefault="00306E53" w:rsidP="00306E53">
      <w:pPr>
        <w:pStyle w:val="Level2"/>
        <w:numPr>
          <w:ilvl w:val="0"/>
          <w:numId w:val="0"/>
        </w:numPr>
        <w:spacing w:line="300" w:lineRule="atLeast"/>
        <w:ind w:left="709" w:hanging="709"/>
        <w:jc w:val="both"/>
      </w:pPr>
    </w:p>
    <w:p w14:paraId="5C17CD25" w14:textId="0F981607" w:rsidR="00306E53" w:rsidRPr="00D550B0" w:rsidRDefault="00306E53" w:rsidP="00E40DE0">
      <w:pPr>
        <w:pStyle w:val="Nvel11a"/>
        <w:rPr>
          <w:rFonts w:cs="Times New Roman"/>
          <w:szCs w:val="24"/>
        </w:rPr>
      </w:pPr>
      <w:r w:rsidRPr="00D550B0">
        <w:rPr>
          <w:rFonts w:cs="Times New Roman"/>
          <w:szCs w:val="24"/>
        </w:rPr>
        <w:t xml:space="preserve">o negócio consubstanciado nesta </w:t>
      </w:r>
      <w:r>
        <w:rPr>
          <w:rFonts w:cs="Times New Roman"/>
          <w:szCs w:val="24"/>
        </w:rPr>
        <w:t>Escritura de Emissão</w:t>
      </w:r>
      <w:r w:rsidRPr="00D550B0">
        <w:rPr>
          <w:rFonts w:cs="Times New Roman"/>
          <w:szCs w:val="24"/>
        </w:rPr>
        <w:t xml:space="preserve"> não afeta a solvabilidade das Partes e/ou suas respectivas capacidades de cumprir com qualquer de suas respectivas obrigações de natureza societária, comercial, civil, administrativa, fiscal, trabalhista, regulamentar, ambiental e/ou previdenciária, bem como cada Parte possui patrimônio suficiente para arcar com suas respectivas dívidas, bem </w:t>
      </w:r>
      <w:r w:rsidRPr="00D550B0">
        <w:rPr>
          <w:rFonts w:cs="Times New Roman"/>
          <w:szCs w:val="24"/>
        </w:rPr>
        <w:lastRenderedPageBreak/>
        <w:t>como com suas respectivas condenações administrativas e judiciais decorrentes de todos os processos propostos em face de cada uma até a presente data;</w:t>
      </w:r>
    </w:p>
    <w:p w14:paraId="1825DD4F" w14:textId="77777777" w:rsidR="00306E53" w:rsidRPr="00D550B0" w:rsidRDefault="00306E53" w:rsidP="00306E53">
      <w:pPr>
        <w:pStyle w:val="Level2"/>
        <w:numPr>
          <w:ilvl w:val="0"/>
          <w:numId w:val="0"/>
        </w:numPr>
        <w:spacing w:line="300" w:lineRule="atLeast"/>
        <w:ind w:left="709" w:hanging="709"/>
        <w:jc w:val="both"/>
      </w:pPr>
    </w:p>
    <w:p w14:paraId="7FA7E381" w14:textId="77777777" w:rsidR="00306E53" w:rsidRPr="00D550B0" w:rsidRDefault="00306E53" w:rsidP="00E40DE0">
      <w:pPr>
        <w:pStyle w:val="Nvel11a"/>
        <w:rPr>
          <w:rFonts w:cs="Times New Roman"/>
          <w:szCs w:val="24"/>
        </w:rPr>
      </w:pPr>
      <w:r w:rsidRPr="00D550B0">
        <w:rPr>
          <w:rFonts w:cs="Times New Roman"/>
          <w:szCs w:val="24"/>
        </w:rPr>
        <w:t>foram validamente constituídas de acordo com a legislação brasileira, estando habilitadas a conduzir seus negócios, como atualmente os têm conduzido, e possuem todas as autorizações administrativas e governamentais necessárias para exercer suas atividades;</w:t>
      </w:r>
    </w:p>
    <w:p w14:paraId="66CFDAD3" w14:textId="77777777" w:rsidR="00306E53" w:rsidRPr="00D550B0" w:rsidRDefault="00306E53" w:rsidP="00306E53">
      <w:pPr>
        <w:pStyle w:val="Level2"/>
        <w:numPr>
          <w:ilvl w:val="0"/>
          <w:numId w:val="0"/>
        </w:numPr>
        <w:spacing w:line="300" w:lineRule="atLeast"/>
        <w:ind w:left="709" w:hanging="709"/>
        <w:jc w:val="both"/>
      </w:pPr>
    </w:p>
    <w:p w14:paraId="4F0AC05F" w14:textId="0FE74F4B" w:rsidR="00306E53" w:rsidRPr="00D550B0" w:rsidRDefault="00306E53" w:rsidP="00E40DE0">
      <w:pPr>
        <w:pStyle w:val="Nvel11a"/>
        <w:rPr>
          <w:rFonts w:cs="Times New Roman"/>
          <w:szCs w:val="24"/>
        </w:rPr>
      </w:pPr>
      <w:r w:rsidRPr="00D550B0">
        <w:rPr>
          <w:rFonts w:cs="Times New Roman"/>
          <w:szCs w:val="24"/>
        </w:rPr>
        <w:t xml:space="preserve">possuem plena legitimidade e capacidade legal para celebrar esta </w:t>
      </w:r>
      <w:r>
        <w:rPr>
          <w:rFonts w:cs="Times New Roman"/>
          <w:szCs w:val="24"/>
        </w:rPr>
        <w:t>Escritura de Emissão</w:t>
      </w:r>
      <w:r w:rsidRPr="00D550B0">
        <w:rPr>
          <w:rFonts w:cs="Times New Roman"/>
          <w:szCs w:val="24"/>
        </w:rPr>
        <w:t xml:space="preserve"> e para cumprir todas as obrigações e todos os atos nel</w:t>
      </w:r>
      <w:r w:rsidR="0047572B">
        <w:rPr>
          <w:rFonts w:cs="Times New Roman"/>
          <w:szCs w:val="24"/>
        </w:rPr>
        <w:t>a</w:t>
      </w:r>
      <w:r w:rsidRPr="00D550B0">
        <w:rPr>
          <w:rFonts w:cs="Times New Roman"/>
          <w:szCs w:val="24"/>
        </w:rPr>
        <w:t xml:space="preserve"> previstos, inexistindo qualquer impedimento legal ou contratual para a efetivação dos termos desta </w:t>
      </w:r>
      <w:r>
        <w:rPr>
          <w:rFonts w:cs="Times New Roman"/>
          <w:szCs w:val="24"/>
        </w:rPr>
        <w:t>Escritura de Emissão</w:t>
      </w:r>
      <w:r w:rsidRPr="00D550B0">
        <w:rPr>
          <w:rFonts w:cs="Times New Roman"/>
          <w:szCs w:val="24"/>
        </w:rPr>
        <w:t xml:space="preserve">, os quais não ocasionarão nem resultarão: </w:t>
      </w:r>
      <w:r w:rsidRPr="00D550B0">
        <w:rPr>
          <w:rFonts w:cs="Times New Roman"/>
          <w:b/>
          <w:bCs/>
          <w:szCs w:val="24"/>
        </w:rPr>
        <w:t>(1)</w:t>
      </w:r>
      <w:r w:rsidRPr="00D550B0">
        <w:rPr>
          <w:rFonts w:cs="Times New Roman"/>
          <w:szCs w:val="24"/>
        </w:rPr>
        <w:t xml:space="preserve"> no vencimento antecipado ou inadimplemento de qualquer obrigação da respectiva Parte decorrente de qualquer dos seus contratos, acordos ou compromissos, ou </w:t>
      </w:r>
      <w:r w:rsidRPr="00D550B0">
        <w:rPr>
          <w:rFonts w:cs="Times New Roman"/>
          <w:b/>
          <w:bCs/>
          <w:szCs w:val="24"/>
        </w:rPr>
        <w:t>(2)</w:t>
      </w:r>
      <w:r w:rsidRPr="00D550B0">
        <w:rPr>
          <w:rFonts w:cs="Times New Roman"/>
          <w:szCs w:val="24"/>
        </w:rPr>
        <w:t xml:space="preserve"> na rescisão de qualquer um desses contratos, acordos, compromissos ou obrigações da respectiva Parte;</w:t>
      </w:r>
    </w:p>
    <w:p w14:paraId="6A82CFAE" w14:textId="77777777" w:rsidR="00306E53" w:rsidRPr="00D550B0" w:rsidRDefault="00306E53" w:rsidP="00306E53">
      <w:pPr>
        <w:pStyle w:val="Level2"/>
        <w:numPr>
          <w:ilvl w:val="0"/>
          <w:numId w:val="0"/>
        </w:numPr>
        <w:spacing w:line="300" w:lineRule="atLeast"/>
        <w:ind w:left="709" w:hanging="709"/>
        <w:jc w:val="both"/>
      </w:pPr>
    </w:p>
    <w:p w14:paraId="376637E1" w14:textId="28A0ED96" w:rsidR="00306E53" w:rsidRPr="00D550B0" w:rsidRDefault="00306E53" w:rsidP="00E40DE0">
      <w:pPr>
        <w:pStyle w:val="Nvel11a"/>
        <w:rPr>
          <w:rFonts w:cs="Times New Roman"/>
          <w:szCs w:val="24"/>
        </w:rPr>
      </w:pPr>
      <w:r w:rsidRPr="00D550B0">
        <w:rPr>
          <w:rFonts w:cs="Times New Roman"/>
          <w:szCs w:val="24"/>
        </w:rPr>
        <w:t xml:space="preserve">as declarações e garantias prestadas na presente </w:t>
      </w:r>
      <w:r>
        <w:rPr>
          <w:rFonts w:cs="Times New Roman"/>
          <w:szCs w:val="24"/>
        </w:rPr>
        <w:t>Escritura de Emissão</w:t>
      </w:r>
      <w:r w:rsidRPr="00D550B0">
        <w:rPr>
          <w:rFonts w:cs="Times New Roman"/>
          <w:szCs w:val="24"/>
        </w:rPr>
        <w:t xml:space="preserve"> não contêm ou conterão qualquer inveracidade, incompletude ou inexatidão sobre qualquer fato relevante, nem tampouco omitem ou omitirão a existência de qualquer fato relevante, cujo conhecimento seja necessário para fazer com que as declarações e garantias ora prestadas não sejam enganosas ou passíveis de má interpretação; e</w:t>
      </w:r>
    </w:p>
    <w:p w14:paraId="677A7B44" w14:textId="77777777" w:rsidR="00306E53" w:rsidRPr="00D550B0" w:rsidRDefault="00306E53" w:rsidP="00306E53">
      <w:pPr>
        <w:pStyle w:val="Level2"/>
        <w:numPr>
          <w:ilvl w:val="0"/>
          <w:numId w:val="0"/>
        </w:numPr>
        <w:spacing w:line="300" w:lineRule="atLeast"/>
        <w:ind w:left="709" w:hanging="709"/>
        <w:jc w:val="both"/>
      </w:pPr>
    </w:p>
    <w:p w14:paraId="60D7D94F" w14:textId="1F55A8B5" w:rsidR="00306E53" w:rsidRPr="00D550B0" w:rsidRDefault="00306E53" w:rsidP="00E40DE0">
      <w:pPr>
        <w:pStyle w:val="Nvel11a"/>
        <w:rPr>
          <w:rFonts w:cs="Times New Roman"/>
          <w:szCs w:val="24"/>
        </w:rPr>
      </w:pPr>
      <w:r w:rsidRPr="00D550B0">
        <w:rPr>
          <w:rFonts w:cs="Times New Roman"/>
          <w:szCs w:val="24"/>
        </w:rPr>
        <w:t xml:space="preserve">não realizou e se obrigou a não realizar, nem autorizou e não autorizará, seus administradores, prestadores de serviços, contratados e/ou funcionários, a realizar, em benefício próprio ou para implementação da operação objeto desta </w:t>
      </w:r>
      <w:r>
        <w:rPr>
          <w:rFonts w:cs="Times New Roman"/>
          <w:szCs w:val="24"/>
        </w:rPr>
        <w:t>Escritura de Emissão</w:t>
      </w:r>
      <w:r w:rsidRPr="00D550B0">
        <w:rPr>
          <w:rFonts w:cs="Times New Roman"/>
          <w:szCs w:val="24"/>
        </w:rPr>
        <w:t xml:space="preserve">: </w:t>
      </w:r>
      <w:r w:rsidRPr="00D550B0">
        <w:rPr>
          <w:rFonts w:cs="Times New Roman"/>
          <w:b/>
          <w:szCs w:val="24"/>
        </w:rPr>
        <w:t>(1)</w:t>
      </w:r>
      <w:r w:rsidRPr="00D550B0">
        <w:rPr>
          <w:rFonts w:cs="Times New Roman"/>
          <w:szCs w:val="24"/>
        </w:rPr>
        <w:t xml:space="preserve"> o uso de recursos para contribuições, doações ou despesas de representação ilegais ou outras despesas ilegais relativas a atividades políticas; </w:t>
      </w:r>
      <w:r w:rsidRPr="00D550B0">
        <w:rPr>
          <w:rFonts w:cs="Times New Roman"/>
          <w:b/>
          <w:szCs w:val="24"/>
        </w:rPr>
        <w:t>(2)</w:t>
      </w:r>
      <w:r w:rsidRPr="00D550B0">
        <w:rPr>
          <w:rFonts w:cs="Times New Roman"/>
          <w:szCs w:val="24"/>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w:t>
      </w:r>
      <w:r w:rsidRPr="00D550B0">
        <w:rPr>
          <w:rFonts w:cs="Times New Roman"/>
          <w:b/>
          <w:szCs w:val="24"/>
        </w:rPr>
        <w:t>(3)</w:t>
      </w:r>
      <w:r w:rsidRPr="00D550B0">
        <w:rPr>
          <w:rFonts w:cs="Times New Roman"/>
          <w:szCs w:val="24"/>
        </w:rPr>
        <w:t xml:space="preserve"> qualquer ato que tenha violado qualquer dispositivo d</w:t>
      </w:r>
      <w:r w:rsidR="0039209F">
        <w:rPr>
          <w:rFonts w:cs="Times New Roman"/>
          <w:szCs w:val="24"/>
        </w:rPr>
        <w:t>as</w:t>
      </w:r>
      <w:r w:rsidRPr="00D550B0">
        <w:rPr>
          <w:rFonts w:cs="Times New Roman"/>
          <w:szCs w:val="24"/>
        </w:rPr>
        <w:t xml:space="preserve"> </w:t>
      </w:r>
      <w:r>
        <w:rPr>
          <w:rFonts w:cs="Times New Roman"/>
          <w:szCs w:val="24"/>
        </w:rPr>
        <w:t>Lei</w:t>
      </w:r>
      <w:r w:rsidR="0039209F">
        <w:rPr>
          <w:rFonts w:cs="Times New Roman"/>
          <w:szCs w:val="24"/>
        </w:rPr>
        <w:t>s</w:t>
      </w:r>
      <w:r>
        <w:rPr>
          <w:rFonts w:cs="Times New Roman"/>
          <w:szCs w:val="24"/>
        </w:rPr>
        <w:t xml:space="preserve"> Anticorrupção</w:t>
      </w:r>
      <w:r w:rsidRPr="00D550B0">
        <w:rPr>
          <w:rFonts w:cs="Times New Roman"/>
          <w:szCs w:val="24"/>
        </w:rPr>
        <w:t xml:space="preserve">; e/ou </w:t>
      </w:r>
      <w:r w:rsidRPr="00D550B0">
        <w:rPr>
          <w:rFonts w:cs="Times New Roman"/>
          <w:b/>
          <w:szCs w:val="24"/>
        </w:rPr>
        <w:t>(3)</w:t>
      </w:r>
      <w:r w:rsidRPr="00D550B0">
        <w:rPr>
          <w:rFonts w:cs="Times New Roman"/>
          <w:bCs/>
          <w:szCs w:val="24"/>
        </w:rPr>
        <w:t> </w:t>
      </w:r>
      <w:r w:rsidRPr="00D550B0">
        <w:rPr>
          <w:rFonts w:cs="Times New Roman"/>
          <w:szCs w:val="24"/>
        </w:rPr>
        <w:t>qualquer pagamento de propina, abatimento ilícito, remuneração ilícita, suborno, tráfico de influência ou outro pagamento ilegal.</w:t>
      </w:r>
    </w:p>
    <w:p w14:paraId="0539E9FA" w14:textId="77777777" w:rsidR="00704452" w:rsidRPr="00752DDF" w:rsidRDefault="00704452" w:rsidP="00752DDF">
      <w:pPr>
        <w:tabs>
          <w:tab w:val="left" w:pos="1134"/>
        </w:tabs>
        <w:spacing w:line="300" w:lineRule="atLeast"/>
        <w:ind w:left="567"/>
        <w:jc w:val="both"/>
      </w:pPr>
    </w:p>
    <w:p w14:paraId="1B6BCDAB" w14:textId="319D22FC" w:rsidR="004C759B" w:rsidRPr="00752DDF" w:rsidRDefault="004C759B" w:rsidP="00E40DE0">
      <w:pPr>
        <w:pStyle w:val="Nvel11"/>
        <w:rPr>
          <w:rFonts w:cs="Times New Roman"/>
          <w:szCs w:val="24"/>
        </w:rPr>
      </w:pPr>
      <w:r w:rsidRPr="00752DDF">
        <w:rPr>
          <w:rFonts w:cs="Times New Roman"/>
          <w:szCs w:val="24"/>
          <w:u w:val="single"/>
        </w:rPr>
        <w:t>Validade das Declarações</w:t>
      </w:r>
      <w:r w:rsidRPr="00752DDF">
        <w:rPr>
          <w:rFonts w:cs="Times New Roman"/>
          <w:szCs w:val="24"/>
        </w:rPr>
        <w:t>: As declarações prestadas pela</w:t>
      </w:r>
      <w:r w:rsidR="0039209F">
        <w:rPr>
          <w:rFonts w:cs="Times New Roman"/>
          <w:szCs w:val="24"/>
        </w:rPr>
        <w:t>s</w:t>
      </w:r>
      <w:r w:rsidRPr="00752DDF">
        <w:rPr>
          <w:rFonts w:cs="Times New Roman"/>
          <w:szCs w:val="24"/>
        </w:rPr>
        <w:t xml:space="preserve"> </w:t>
      </w:r>
      <w:r w:rsidR="0039209F">
        <w:rPr>
          <w:rFonts w:cs="Times New Roman"/>
          <w:szCs w:val="24"/>
        </w:rPr>
        <w:t xml:space="preserve">Partes </w:t>
      </w:r>
      <w:r w:rsidRPr="00752DDF">
        <w:rPr>
          <w:rFonts w:cs="Times New Roman"/>
          <w:szCs w:val="24"/>
        </w:rPr>
        <w:t>na</w:t>
      </w:r>
      <w:r w:rsidR="00522031">
        <w:rPr>
          <w:rFonts w:cs="Times New Roman"/>
          <w:szCs w:val="24"/>
        </w:rPr>
        <w:t>s</w:t>
      </w:r>
      <w:r w:rsidRPr="00752DDF">
        <w:rPr>
          <w:rFonts w:cs="Times New Roman"/>
          <w:szCs w:val="24"/>
        </w:rPr>
        <w:t xml:space="preserve"> </w:t>
      </w:r>
      <w:r w:rsidR="007653B6" w:rsidRPr="00752DDF">
        <w:rPr>
          <w:rFonts w:cs="Times New Roman"/>
          <w:szCs w:val="24"/>
        </w:rPr>
        <w:t>Cláusula</w:t>
      </w:r>
      <w:r w:rsidR="00522031">
        <w:rPr>
          <w:rFonts w:cs="Times New Roman"/>
          <w:szCs w:val="24"/>
        </w:rPr>
        <w:t>s</w:t>
      </w:r>
      <w:r w:rsidRPr="00752DDF">
        <w:rPr>
          <w:rFonts w:cs="Times New Roman"/>
          <w:szCs w:val="24"/>
        </w:rPr>
        <w:t xml:space="preserve"> </w:t>
      </w:r>
      <w:r w:rsidR="0039209F">
        <w:rPr>
          <w:rFonts w:cs="Times New Roman"/>
          <w:szCs w:val="24"/>
        </w:rPr>
        <w:fldChar w:fldCharType="begin"/>
      </w:r>
      <w:r w:rsidR="0039209F">
        <w:rPr>
          <w:rFonts w:cs="Times New Roman"/>
          <w:szCs w:val="24"/>
        </w:rPr>
        <w:instrText xml:space="preserve"> REF _Ref117489545 \r \h </w:instrText>
      </w:r>
      <w:r w:rsidR="0039209F">
        <w:rPr>
          <w:rFonts w:cs="Times New Roman"/>
          <w:szCs w:val="24"/>
        </w:rPr>
      </w:r>
      <w:r w:rsidR="0039209F">
        <w:rPr>
          <w:rFonts w:cs="Times New Roman"/>
          <w:szCs w:val="24"/>
        </w:rPr>
        <w:fldChar w:fldCharType="separate"/>
      </w:r>
      <w:r w:rsidR="00C70752">
        <w:rPr>
          <w:rFonts w:cs="Times New Roman"/>
          <w:szCs w:val="24"/>
        </w:rPr>
        <w:t>8.1</w:t>
      </w:r>
      <w:r w:rsidR="0039209F">
        <w:rPr>
          <w:rFonts w:cs="Times New Roman"/>
          <w:szCs w:val="24"/>
        </w:rPr>
        <w:fldChar w:fldCharType="end"/>
      </w:r>
      <w:r w:rsidR="0039209F">
        <w:rPr>
          <w:rFonts w:cs="Times New Roman"/>
          <w:szCs w:val="24"/>
        </w:rPr>
        <w:t xml:space="preserve"> e </w:t>
      </w:r>
      <w:r w:rsidR="0039209F">
        <w:rPr>
          <w:rFonts w:cs="Times New Roman"/>
          <w:szCs w:val="24"/>
        </w:rPr>
        <w:fldChar w:fldCharType="begin"/>
      </w:r>
      <w:r w:rsidR="0039209F">
        <w:rPr>
          <w:rFonts w:cs="Times New Roman"/>
          <w:szCs w:val="24"/>
        </w:rPr>
        <w:instrText xml:space="preserve"> REF _Ref117489547 \r \h </w:instrText>
      </w:r>
      <w:r w:rsidR="0039209F">
        <w:rPr>
          <w:rFonts w:cs="Times New Roman"/>
          <w:szCs w:val="24"/>
        </w:rPr>
      </w:r>
      <w:r w:rsidR="0039209F">
        <w:rPr>
          <w:rFonts w:cs="Times New Roman"/>
          <w:szCs w:val="24"/>
        </w:rPr>
        <w:fldChar w:fldCharType="separate"/>
      </w:r>
      <w:r w:rsidR="00C70752">
        <w:rPr>
          <w:rFonts w:cs="Times New Roman"/>
          <w:szCs w:val="24"/>
        </w:rPr>
        <w:t>8.3</w:t>
      </w:r>
      <w:r w:rsidR="0039209F">
        <w:rPr>
          <w:rFonts w:cs="Times New Roman"/>
          <w:szCs w:val="24"/>
        </w:rPr>
        <w:fldChar w:fldCharType="end"/>
      </w:r>
      <w:r w:rsidR="00522031">
        <w:rPr>
          <w:rFonts w:cs="Times New Roman"/>
          <w:szCs w:val="24"/>
        </w:rPr>
        <w:t xml:space="preserve"> </w:t>
      </w:r>
      <w:r w:rsidRPr="00752DDF">
        <w:rPr>
          <w:rFonts w:cs="Times New Roman"/>
          <w:szCs w:val="24"/>
        </w:rPr>
        <w:t xml:space="preserve">desta Escritura de Emissão deverão ser válidas, verdadeiras, corretas e completas nesta data e na data de </w:t>
      </w:r>
      <w:r w:rsidR="00F72545" w:rsidRPr="00752DDF">
        <w:rPr>
          <w:rFonts w:cs="Times New Roman"/>
          <w:szCs w:val="24"/>
        </w:rPr>
        <w:t xml:space="preserve">cada uma das integralizações das </w:t>
      </w:r>
      <w:r w:rsidR="00EC0576" w:rsidRPr="00752DDF">
        <w:rPr>
          <w:rFonts w:cs="Times New Roman"/>
          <w:szCs w:val="24"/>
        </w:rPr>
        <w:t>Notas Comerciais</w:t>
      </w:r>
      <w:r w:rsidRPr="00752DDF">
        <w:rPr>
          <w:rFonts w:cs="Times New Roman"/>
          <w:szCs w:val="24"/>
        </w:rPr>
        <w:t>.</w:t>
      </w:r>
    </w:p>
    <w:p w14:paraId="11BDD152" w14:textId="77777777" w:rsidR="004C759B" w:rsidRPr="00752DDF" w:rsidRDefault="004C759B" w:rsidP="00752DDF">
      <w:pPr>
        <w:spacing w:line="300" w:lineRule="atLeast"/>
        <w:ind w:left="567"/>
        <w:jc w:val="both"/>
      </w:pPr>
    </w:p>
    <w:p w14:paraId="3A13F31B" w14:textId="14C9BAE6" w:rsidR="004C759B" w:rsidRPr="00752DDF" w:rsidRDefault="004C759B" w:rsidP="00E40DE0">
      <w:pPr>
        <w:pStyle w:val="Nvel11"/>
        <w:rPr>
          <w:rFonts w:cs="Times New Roman"/>
          <w:szCs w:val="24"/>
        </w:rPr>
      </w:pPr>
      <w:r w:rsidRPr="00752DDF">
        <w:rPr>
          <w:rFonts w:cs="Times New Roman"/>
          <w:szCs w:val="24"/>
          <w:u w:val="single"/>
        </w:rPr>
        <w:t xml:space="preserve">Fatos </w:t>
      </w:r>
      <w:r w:rsidR="00DC6DDF" w:rsidRPr="00752DDF">
        <w:rPr>
          <w:rFonts w:cs="Times New Roman"/>
          <w:szCs w:val="24"/>
          <w:u w:val="single"/>
        </w:rPr>
        <w:t>P</w:t>
      </w:r>
      <w:r w:rsidRPr="00752DDF">
        <w:rPr>
          <w:rFonts w:cs="Times New Roman"/>
          <w:szCs w:val="24"/>
          <w:u w:val="single"/>
        </w:rPr>
        <w:t>osteriores</w:t>
      </w:r>
      <w:r w:rsidRPr="00752DDF">
        <w:rPr>
          <w:rFonts w:cs="Times New Roman"/>
          <w:szCs w:val="24"/>
        </w:rPr>
        <w:t xml:space="preserve">: A </w:t>
      </w:r>
      <w:r w:rsidR="00FA2DE2" w:rsidRPr="00752DDF">
        <w:rPr>
          <w:rFonts w:cs="Times New Roman"/>
          <w:szCs w:val="24"/>
        </w:rPr>
        <w:t>Emissora</w:t>
      </w:r>
      <w:r w:rsidRPr="00752DDF">
        <w:rPr>
          <w:rFonts w:cs="Times New Roman"/>
          <w:szCs w:val="24"/>
        </w:rPr>
        <w:t xml:space="preserve"> </w:t>
      </w:r>
      <w:r w:rsidR="0039209F">
        <w:rPr>
          <w:rFonts w:cs="Times New Roman"/>
          <w:szCs w:val="24"/>
        </w:rPr>
        <w:t xml:space="preserve">e os Fiadores </w:t>
      </w:r>
      <w:r w:rsidRPr="00752DDF">
        <w:rPr>
          <w:rFonts w:cs="Times New Roman"/>
          <w:szCs w:val="24"/>
        </w:rPr>
        <w:t>dever</w:t>
      </w:r>
      <w:r w:rsidR="0039209F">
        <w:rPr>
          <w:rFonts w:cs="Times New Roman"/>
          <w:szCs w:val="24"/>
        </w:rPr>
        <w:t>ão</w:t>
      </w:r>
      <w:r w:rsidRPr="00752DDF">
        <w:rPr>
          <w:rFonts w:cs="Times New Roman"/>
          <w:szCs w:val="24"/>
        </w:rPr>
        <w:t xml:space="preserve"> comunicar </w:t>
      </w:r>
      <w:r w:rsidR="00DC5B97">
        <w:rPr>
          <w:rFonts w:cs="Times New Roman"/>
          <w:szCs w:val="24"/>
        </w:rPr>
        <w:t>a</w:t>
      </w:r>
      <w:r w:rsidR="00EC0576" w:rsidRPr="00752DDF">
        <w:rPr>
          <w:rFonts w:cs="Times New Roman"/>
          <w:szCs w:val="24"/>
        </w:rPr>
        <w:t xml:space="preserve"> Titular das Notas Comerciais</w:t>
      </w:r>
      <w:r w:rsidR="00DC6DDF" w:rsidRPr="00752DDF">
        <w:rPr>
          <w:rFonts w:cs="Times New Roman"/>
          <w:szCs w:val="24"/>
        </w:rPr>
        <w:t>,</w:t>
      </w:r>
      <w:r w:rsidRPr="00752DDF">
        <w:rPr>
          <w:rFonts w:cs="Times New Roman"/>
          <w:szCs w:val="24"/>
        </w:rPr>
        <w:t xml:space="preserve"> em até 5 (cinco) Dias Úteis após sua ciência sobre a ocorrência de quaisquer eventos ou situações que possam fazer com que as declarações e garantias prestadas, nos termos desta Escritura de Emissão, pela </w:t>
      </w:r>
      <w:r w:rsidR="00FA2DE2" w:rsidRPr="00752DDF">
        <w:rPr>
          <w:rFonts w:cs="Times New Roman"/>
          <w:szCs w:val="24"/>
        </w:rPr>
        <w:t>Emissora</w:t>
      </w:r>
      <w:r w:rsidRPr="00752DDF">
        <w:rPr>
          <w:rFonts w:cs="Times New Roman"/>
          <w:szCs w:val="24"/>
        </w:rPr>
        <w:t>, não sejam mais válidas, corretas, precisas ou completas.</w:t>
      </w:r>
    </w:p>
    <w:p w14:paraId="01527E99" w14:textId="1F0D20DE" w:rsidR="009E29B0" w:rsidRPr="00752DDF" w:rsidRDefault="009E29B0" w:rsidP="00752DDF">
      <w:pPr>
        <w:autoSpaceDE/>
        <w:autoSpaceDN/>
        <w:adjustRightInd/>
        <w:spacing w:line="300" w:lineRule="atLeast"/>
        <w:rPr>
          <w:rFonts w:eastAsiaTheme="minorHAnsi"/>
          <w:lang w:eastAsia="en-US"/>
        </w:rPr>
      </w:pPr>
      <w:bookmarkStart w:id="293" w:name="_Toc499990386"/>
    </w:p>
    <w:p w14:paraId="149C7F5E" w14:textId="7513C7DF" w:rsidR="00704452" w:rsidRPr="00752DDF" w:rsidRDefault="00B53167" w:rsidP="00E40DE0">
      <w:pPr>
        <w:pStyle w:val="Nvel1"/>
        <w:ind w:left="0" w:firstLine="0"/>
        <w:rPr>
          <w:rFonts w:cs="Times New Roman"/>
          <w:smallCaps/>
          <w:w w:val="0"/>
          <w:szCs w:val="24"/>
        </w:rPr>
      </w:pPr>
      <w:r w:rsidRPr="00752DDF">
        <w:rPr>
          <w:rFonts w:cs="Times New Roman"/>
          <w:w w:val="0"/>
          <w:szCs w:val="24"/>
        </w:rPr>
        <w:lastRenderedPageBreak/>
        <w:t>Disposições gerais</w:t>
      </w:r>
      <w:bookmarkEnd w:id="293"/>
    </w:p>
    <w:p w14:paraId="5349AE1C" w14:textId="77777777" w:rsidR="00700C0A" w:rsidRPr="00752DDF" w:rsidRDefault="00700C0A" w:rsidP="004B7539">
      <w:pPr>
        <w:pStyle w:val="Nvel11"/>
        <w:keepNext/>
        <w:numPr>
          <w:ilvl w:val="0"/>
          <w:numId w:val="0"/>
        </w:numPr>
        <w:rPr>
          <w:rFonts w:cs="Times New Roman"/>
          <w:szCs w:val="24"/>
          <w:u w:val="single"/>
        </w:rPr>
      </w:pPr>
      <w:bookmarkStart w:id="294" w:name="_DV_M416"/>
      <w:bookmarkStart w:id="295" w:name="_Ref513021794"/>
      <w:bookmarkEnd w:id="294"/>
    </w:p>
    <w:p w14:paraId="2AB06556" w14:textId="0A5C70F5" w:rsidR="00704452" w:rsidRPr="00752DDF" w:rsidRDefault="00704452" w:rsidP="00E40DE0">
      <w:pPr>
        <w:pStyle w:val="Nvel11"/>
        <w:rPr>
          <w:rFonts w:cs="Times New Roman"/>
          <w:w w:val="0"/>
          <w:szCs w:val="24"/>
        </w:rPr>
      </w:pPr>
      <w:bookmarkStart w:id="296" w:name="_Ref83685784"/>
      <w:r w:rsidRPr="00752DDF">
        <w:rPr>
          <w:rFonts w:cs="Times New Roman"/>
          <w:w w:val="0"/>
          <w:szCs w:val="24"/>
          <w:u w:val="single"/>
        </w:rPr>
        <w:t>Comunicações</w:t>
      </w:r>
      <w:bookmarkEnd w:id="295"/>
      <w:r w:rsidR="00B53167" w:rsidRPr="00752DDF">
        <w:rPr>
          <w:rFonts w:cs="Times New Roman"/>
          <w:w w:val="0"/>
          <w:szCs w:val="24"/>
        </w:rPr>
        <w:t>:</w:t>
      </w:r>
      <w:bookmarkStart w:id="297" w:name="_DV_M417"/>
      <w:bookmarkEnd w:id="297"/>
      <w:r w:rsidR="00B53167" w:rsidRPr="00752DDF">
        <w:rPr>
          <w:rFonts w:cs="Times New Roman"/>
          <w:w w:val="0"/>
          <w:szCs w:val="24"/>
        </w:rPr>
        <w:t xml:space="preserve"> </w:t>
      </w:r>
      <w:r w:rsidRPr="00752DDF">
        <w:rPr>
          <w:rFonts w:cs="Times New Roman"/>
          <w:szCs w:val="24"/>
        </w:rPr>
        <w:t xml:space="preserve">Todas as comunicações entre as Partes serão consideradas válidas a partir de seu recebimento conforme os dados de contato abaixo, ou outros que as Partes venham a indicar, por escrito, durante a vigência das </w:t>
      </w:r>
      <w:r w:rsidR="00780E16" w:rsidRPr="00752DDF">
        <w:rPr>
          <w:rFonts w:cs="Times New Roman"/>
          <w:szCs w:val="24"/>
        </w:rPr>
        <w:t>Notas Comerciais</w:t>
      </w:r>
      <w:r w:rsidRPr="00752DDF">
        <w:rPr>
          <w:rFonts w:cs="Times New Roman"/>
          <w:w w:val="0"/>
          <w:szCs w:val="24"/>
        </w:rPr>
        <w:t>:</w:t>
      </w:r>
      <w:bookmarkEnd w:id="296"/>
      <w:r w:rsidR="007D6AB9" w:rsidRPr="00752DDF">
        <w:rPr>
          <w:rFonts w:cs="Times New Roman"/>
          <w:w w:val="0"/>
          <w:szCs w:val="24"/>
        </w:rPr>
        <w:t xml:space="preserve"> </w:t>
      </w:r>
    </w:p>
    <w:p w14:paraId="29911D45" w14:textId="77777777" w:rsidR="001F4CCA" w:rsidRPr="00752DDF" w:rsidRDefault="001F4CCA" w:rsidP="00752DDF">
      <w:pPr>
        <w:shd w:val="clear" w:color="auto" w:fill="FFFFFF"/>
        <w:spacing w:line="300" w:lineRule="atLeast"/>
        <w:jc w:val="both"/>
        <w:rPr>
          <w:b/>
          <w:w w:val="0"/>
        </w:rPr>
      </w:pPr>
    </w:p>
    <w:p w14:paraId="5C37F373" w14:textId="713BF468" w:rsidR="00704452" w:rsidRPr="00752DDF" w:rsidRDefault="00780E16" w:rsidP="00E40DE0">
      <w:pPr>
        <w:pStyle w:val="Nvel11a"/>
        <w:numPr>
          <w:ilvl w:val="2"/>
          <w:numId w:val="4"/>
        </w:numPr>
        <w:rPr>
          <w:rFonts w:cs="Times New Roman"/>
          <w:szCs w:val="24"/>
        </w:rPr>
      </w:pPr>
      <w:bookmarkStart w:id="298" w:name="_DV_M418"/>
      <w:bookmarkStart w:id="299" w:name="_Hlk117519528"/>
      <w:bookmarkEnd w:id="298"/>
      <w:r w:rsidRPr="00752DDF">
        <w:rPr>
          <w:rFonts w:cs="Times New Roman"/>
          <w:i/>
          <w:iCs/>
          <w:szCs w:val="24"/>
        </w:rPr>
        <w:t>Se p</w:t>
      </w:r>
      <w:r w:rsidR="00704452" w:rsidRPr="00752DDF">
        <w:rPr>
          <w:rFonts w:cs="Times New Roman"/>
          <w:i/>
          <w:iCs/>
          <w:szCs w:val="24"/>
        </w:rPr>
        <w:t xml:space="preserve">ara a </w:t>
      </w:r>
      <w:r w:rsidR="00FA2DE2" w:rsidRPr="00752DDF">
        <w:rPr>
          <w:rFonts w:cs="Times New Roman"/>
          <w:i/>
          <w:iCs/>
          <w:szCs w:val="24"/>
        </w:rPr>
        <w:t>Emissora</w:t>
      </w:r>
      <w:r w:rsidR="00704452" w:rsidRPr="00752DDF">
        <w:rPr>
          <w:rFonts w:cs="Times New Roman"/>
          <w:szCs w:val="24"/>
        </w:rPr>
        <w:t>:</w:t>
      </w:r>
    </w:p>
    <w:p w14:paraId="756FBEBF" w14:textId="77777777" w:rsidR="00F015A2" w:rsidRPr="00752DDF" w:rsidRDefault="00F015A2" w:rsidP="00752DDF">
      <w:pPr>
        <w:pStyle w:val="Nvel11a"/>
        <w:numPr>
          <w:ilvl w:val="0"/>
          <w:numId w:val="0"/>
        </w:numPr>
        <w:ind w:left="709"/>
        <w:rPr>
          <w:rFonts w:cs="Times New Roman"/>
          <w:szCs w:val="24"/>
        </w:rPr>
      </w:pPr>
    </w:p>
    <w:p w14:paraId="2FD630D9" w14:textId="77777777" w:rsidR="00E73ECF" w:rsidRPr="00766B0A" w:rsidRDefault="00E73ECF" w:rsidP="00E73ECF">
      <w:pPr>
        <w:spacing w:line="300" w:lineRule="atLeast"/>
        <w:ind w:left="709"/>
        <w:rPr>
          <w:b/>
        </w:rPr>
      </w:pPr>
      <w:bookmarkStart w:id="300" w:name="_Hlk25252914"/>
      <w:r w:rsidRPr="00766B0A">
        <w:rPr>
          <w:b/>
        </w:rPr>
        <w:t>SEGOR EMPREENDIMENTO IMOBILIÁRIO S.A.</w:t>
      </w:r>
    </w:p>
    <w:p w14:paraId="471CD005" w14:textId="77777777" w:rsidR="00E73ECF" w:rsidRPr="00766B0A" w:rsidRDefault="00E73ECF" w:rsidP="00E73ECF">
      <w:pPr>
        <w:spacing w:line="300" w:lineRule="atLeast"/>
        <w:ind w:left="709"/>
        <w:rPr>
          <w:bCs/>
        </w:rPr>
      </w:pPr>
      <w:r w:rsidRPr="00766B0A">
        <w:rPr>
          <w:bCs/>
        </w:rPr>
        <w:t>Rua Hungria, nº 514, 10º andar, conj. 102, sala 23,</w:t>
      </w:r>
    </w:p>
    <w:p w14:paraId="37652BD4" w14:textId="77777777" w:rsidR="00E73ECF" w:rsidRPr="00766B0A" w:rsidRDefault="00E73ECF" w:rsidP="00E73ECF">
      <w:pPr>
        <w:spacing w:line="300" w:lineRule="atLeast"/>
        <w:ind w:left="709"/>
        <w:rPr>
          <w:bCs/>
        </w:rPr>
      </w:pPr>
      <w:r w:rsidRPr="00766B0A">
        <w:rPr>
          <w:bCs/>
        </w:rPr>
        <w:t xml:space="preserve">Jardim Europa, </w:t>
      </w:r>
    </w:p>
    <w:p w14:paraId="3F4F3FF4" w14:textId="77777777" w:rsidR="00E73ECF" w:rsidRPr="00766B0A" w:rsidRDefault="00E73ECF" w:rsidP="00E73ECF">
      <w:pPr>
        <w:spacing w:line="300" w:lineRule="atLeast"/>
        <w:ind w:left="709"/>
        <w:rPr>
          <w:bCs/>
        </w:rPr>
      </w:pPr>
      <w:r w:rsidRPr="00766B0A">
        <w:rPr>
          <w:bCs/>
        </w:rPr>
        <w:t>São Paulo, SP</w:t>
      </w:r>
    </w:p>
    <w:p w14:paraId="5E55489C" w14:textId="77777777" w:rsidR="00E73ECF" w:rsidRPr="00766B0A" w:rsidRDefault="00E73ECF" w:rsidP="00E73ECF">
      <w:pPr>
        <w:spacing w:line="300" w:lineRule="atLeast"/>
        <w:ind w:left="709"/>
        <w:rPr>
          <w:bCs/>
        </w:rPr>
      </w:pPr>
      <w:r w:rsidRPr="00766B0A">
        <w:rPr>
          <w:bCs/>
        </w:rPr>
        <w:t>CEP 01455-000</w:t>
      </w:r>
    </w:p>
    <w:p w14:paraId="08CF61C4" w14:textId="77777777" w:rsidR="00E73ECF" w:rsidRPr="00766B0A" w:rsidRDefault="00E73ECF" w:rsidP="00E73ECF">
      <w:pPr>
        <w:spacing w:line="300" w:lineRule="atLeast"/>
        <w:ind w:left="709"/>
        <w:rPr>
          <w:bCs/>
        </w:rPr>
      </w:pPr>
      <w:r w:rsidRPr="00766B0A">
        <w:rPr>
          <w:bCs/>
        </w:rPr>
        <w:t xml:space="preserve">At.: </w:t>
      </w:r>
      <w:r>
        <w:rPr>
          <w:bCs/>
        </w:rPr>
        <w:t>Alexandre Ferreira de Abreu Pereira e Jaime Antonio Sirena Pereira</w:t>
      </w:r>
    </w:p>
    <w:p w14:paraId="16E64E8F" w14:textId="77777777" w:rsidR="00E73ECF" w:rsidRPr="00766B0A" w:rsidRDefault="00E73ECF" w:rsidP="00E73ECF">
      <w:pPr>
        <w:spacing w:line="300" w:lineRule="atLeast"/>
        <w:ind w:left="709"/>
        <w:rPr>
          <w:bCs/>
        </w:rPr>
      </w:pPr>
      <w:r w:rsidRPr="00766B0A">
        <w:rPr>
          <w:bCs/>
        </w:rPr>
        <w:t xml:space="preserve">Telefone: (11) </w:t>
      </w:r>
      <w:r>
        <w:rPr>
          <w:bCs/>
        </w:rPr>
        <w:t>3095.4300</w:t>
      </w:r>
    </w:p>
    <w:p w14:paraId="5329F957" w14:textId="1C6079D3" w:rsidR="006A32BC" w:rsidRPr="00752DDF" w:rsidRDefault="00E73ECF" w:rsidP="00E73ECF">
      <w:pPr>
        <w:tabs>
          <w:tab w:val="left" w:pos="1560"/>
        </w:tabs>
        <w:spacing w:line="300" w:lineRule="atLeast"/>
        <w:ind w:left="709"/>
        <w:jc w:val="both"/>
      </w:pPr>
      <w:r w:rsidRPr="00766B0A">
        <w:rPr>
          <w:bCs/>
        </w:rPr>
        <w:t xml:space="preserve">E-mail: </w:t>
      </w:r>
      <w:r w:rsidRPr="0004332B">
        <w:rPr>
          <w:bCs/>
        </w:rPr>
        <w:t>alexandre@sdiweb.com.br</w:t>
      </w:r>
      <w:r>
        <w:rPr>
          <w:bCs/>
        </w:rPr>
        <w:t xml:space="preserve">, </w:t>
      </w:r>
      <w:r w:rsidRPr="00150E07">
        <w:rPr>
          <w:bCs/>
        </w:rPr>
        <w:t>jaime.sirena@incorporadoraemocoes.com.br</w:t>
      </w:r>
      <w:r>
        <w:rPr>
          <w:bCs/>
        </w:rPr>
        <w:t xml:space="preserve"> e juridico@sdiweb.com.br</w:t>
      </w:r>
    </w:p>
    <w:bookmarkEnd w:id="300"/>
    <w:p w14:paraId="16055C25" w14:textId="45393C2D" w:rsidR="00292D86" w:rsidRPr="00752DDF" w:rsidRDefault="00292D86" w:rsidP="00752DDF">
      <w:pPr>
        <w:shd w:val="clear" w:color="auto" w:fill="FFFFFF"/>
        <w:spacing w:line="300" w:lineRule="atLeast"/>
        <w:jc w:val="both"/>
        <w:rPr>
          <w:w w:val="0"/>
        </w:rPr>
      </w:pPr>
    </w:p>
    <w:p w14:paraId="39BEEE72" w14:textId="14634DFF" w:rsidR="00CE36E0" w:rsidRPr="00752DDF" w:rsidRDefault="00CE36E0" w:rsidP="00E40DE0">
      <w:pPr>
        <w:pStyle w:val="Nvel11a"/>
        <w:numPr>
          <w:ilvl w:val="2"/>
          <w:numId w:val="4"/>
        </w:numPr>
        <w:rPr>
          <w:rFonts w:cs="Times New Roman"/>
          <w:szCs w:val="24"/>
        </w:rPr>
      </w:pPr>
      <w:r w:rsidRPr="00752DDF">
        <w:rPr>
          <w:rFonts w:cs="Times New Roman"/>
          <w:i/>
          <w:iCs/>
          <w:szCs w:val="24"/>
        </w:rPr>
        <w:t xml:space="preserve">Se para </w:t>
      </w:r>
      <w:r w:rsidR="00DC5B97">
        <w:rPr>
          <w:rFonts w:cs="Times New Roman"/>
          <w:i/>
          <w:iCs/>
          <w:szCs w:val="24"/>
        </w:rPr>
        <w:t>a</w:t>
      </w:r>
      <w:r w:rsidRPr="00752DDF">
        <w:rPr>
          <w:rFonts w:cs="Times New Roman"/>
          <w:i/>
          <w:iCs/>
          <w:szCs w:val="24"/>
        </w:rPr>
        <w:t xml:space="preserve"> Titular das Notas Comerciais</w:t>
      </w:r>
      <w:r w:rsidRPr="00752DDF">
        <w:rPr>
          <w:rFonts w:cs="Times New Roman"/>
          <w:szCs w:val="24"/>
        </w:rPr>
        <w:t>:</w:t>
      </w:r>
    </w:p>
    <w:p w14:paraId="3E16F683" w14:textId="77777777" w:rsidR="007D6AB9" w:rsidRPr="00752DDF" w:rsidRDefault="007D6AB9" w:rsidP="00752DDF">
      <w:pPr>
        <w:shd w:val="clear" w:color="auto" w:fill="FFFFFF"/>
        <w:spacing w:line="300" w:lineRule="atLeast"/>
        <w:ind w:left="709"/>
        <w:jc w:val="both"/>
        <w:rPr>
          <w:w w:val="0"/>
        </w:rPr>
      </w:pPr>
    </w:p>
    <w:p w14:paraId="27A25C8A" w14:textId="77777777" w:rsidR="00E73ECF" w:rsidRPr="00AF643C" w:rsidRDefault="00E73ECF" w:rsidP="00E73ECF">
      <w:pPr>
        <w:spacing w:line="300" w:lineRule="atLeast"/>
        <w:ind w:left="709"/>
        <w:rPr>
          <w:b/>
        </w:rPr>
      </w:pPr>
      <w:r w:rsidRPr="00AF643C">
        <w:rPr>
          <w:b/>
        </w:rPr>
        <w:t>COMPANHIA PROVÍNCIA DE SECURITIZAÇÃO</w:t>
      </w:r>
    </w:p>
    <w:p w14:paraId="1AC4E97C" w14:textId="77777777" w:rsidR="00E73ECF" w:rsidRPr="00AF643C" w:rsidRDefault="00E73ECF" w:rsidP="00E73ECF">
      <w:pPr>
        <w:spacing w:line="300" w:lineRule="atLeast"/>
        <w:ind w:left="709"/>
        <w:rPr>
          <w:bCs/>
        </w:rPr>
      </w:pPr>
      <w:r w:rsidRPr="00AF643C">
        <w:rPr>
          <w:bCs/>
        </w:rPr>
        <w:t xml:space="preserve">Avenida Engenheiro Luiz Carlos Berrini, </w:t>
      </w:r>
      <w:r>
        <w:rPr>
          <w:bCs/>
        </w:rPr>
        <w:t xml:space="preserve">nº </w:t>
      </w:r>
      <w:r w:rsidRPr="00AF643C">
        <w:rPr>
          <w:bCs/>
        </w:rPr>
        <w:t>550, 4º andar,</w:t>
      </w:r>
    </w:p>
    <w:p w14:paraId="0F3DFB3D" w14:textId="77777777" w:rsidR="00E73ECF" w:rsidRPr="00AF643C" w:rsidRDefault="00E73ECF" w:rsidP="00E73ECF">
      <w:pPr>
        <w:spacing w:line="300" w:lineRule="atLeast"/>
        <w:ind w:left="709"/>
        <w:rPr>
          <w:bCs/>
        </w:rPr>
      </w:pPr>
      <w:r w:rsidRPr="00AF643C">
        <w:rPr>
          <w:bCs/>
        </w:rPr>
        <w:t xml:space="preserve">Cidade Monções, </w:t>
      </w:r>
    </w:p>
    <w:p w14:paraId="57DC07AF" w14:textId="77777777" w:rsidR="00E73ECF" w:rsidRPr="00AF643C" w:rsidRDefault="00E73ECF" w:rsidP="00E73ECF">
      <w:pPr>
        <w:spacing w:line="300" w:lineRule="atLeast"/>
        <w:ind w:left="709"/>
        <w:rPr>
          <w:bCs/>
        </w:rPr>
      </w:pPr>
      <w:r w:rsidRPr="00AF643C">
        <w:rPr>
          <w:bCs/>
        </w:rPr>
        <w:t>São Paulo – SP</w:t>
      </w:r>
    </w:p>
    <w:p w14:paraId="2F1FAB14" w14:textId="77777777" w:rsidR="00E73ECF" w:rsidRPr="00AF643C" w:rsidRDefault="00E73ECF" w:rsidP="00E73ECF">
      <w:pPr>
        <w:spacing w:line="300" w:lineRule="atLeast"/>
        <w:ind w:left="709"/>
        <w:rPr>
          <w:bCs/>
        </w:rPr>
      </w:pPr>
      <w:r w:rsidRPr="00AF643C">
        <w:rPr>
          <w:bCs/>
        </w:rPr>
        <w:t>CEP 04571-925</w:t>
      </w:r>
    </w:p>
    <w:p w14:paraId="6CF2E452" w14:textId="77777777" w:rsidR="00E73ECF" w:rsidRPr="00AF643C" w:rsidRDefault="00E73ECF" w:rsidP="00E73ECF">
      <w:pPr>
        <w:spacing w:line="300" w:lineRule="atLeast"/>
        <w:ind w:left="709"/>
        <w:rPr>
          <w:bCs/>
        </w:rPr>
      </w:pPr>
      <w:r w:rsidRPr="00AF643C">
        <w:rPr>
          <w:bCs/>
        </w:rPr>
        <w:t>At.: Sra. Mônica Fujii</w:t>
      </w:r>
    </w:p>
    <w:p w14:paraId="3D2E179F" w14:textId="77777777" w:rsidR="00E73ECF" w:rsidRPr="00AF643C" w:rsidRDefault="00E73ECF" w:rsidP="00E73ECF">
      <w:pPr>
        <w:spacing w:line="300" w:lineRule="atLeast"/>
        <w:ind w:left="709"/>
        <w:rPr>
          <w:bCs/>
        </w:rPr>
      </w:pPr>
      <w:r w:rsidRPr="00AF643C">
        <w:rPr>
          <w:bCs/>
        </w:rPr>
        <w:t>Telefone: (11) 5044-1980</w:t>
      </w:r>
    </w:p>
    <w:p w14:paraId="3781D211" w14:textId="2C4D1617" w:rsidR="00CC402B" w:rsidRPr="00752DDF" w:rsidRDefault="00E73ECF" w:rsidP="00E73ECF">
      <w:pPr>
        <w:spacing w:line="300" w:lineRule="atLeast"/>
        <w:ind w:left="709"/>
        <w:jc w:val="both"/>
        <w:rPr>
          <w:u w:val="single"/>
        </w:rPr>
      </w:pPr>
      <w:r w:rsidRPr="00AF643C">
        <w:rPr>
          <w:bCs/>
        </w:rPr>
        <w:t>E-mail: estruturadas@provinciasecuritizadora.com.br</w:t>
      </w:r>
    </w:p>
    <w:p w14:paraId="0A64980B" w14:textId="6D870BEA" w:rsidR="00CC402B" w:rsidRDefault="00CC402B" w:rsidP="00E73ECF">
      <w:pPr>
        <w:suppressAutoHyphens/>
        <w:spacing w:line="300" w:lineRule="atLeast"/>
        <w:jc w:val="both"/>
      </w:pPr>
    </w:p>
    <w:p w14:paraId="5DDA5791" w14:textId="77777777" w:rsidR="00E73ECF" w:rsidRPr="00AF643C" w:rsidRDefault="00E73ECF" w:rsidP="00E40DE0">
      <w:pPr>
        <w:pStyle w:val="Nvel11a"/>
        <w:numPr>
          <w:ilvl w:val="2"/>
          <w:numId w:val="4"/>
        </w:numPr>
        <w:rPr>
          <w:rFonts w:cs="Times New Roman"/>
          <w:i/>
          <w:iCs/>
          <w:szCs w:val="24"/>
        </w:rPr>
      </w:pPr>
      <w:r>
        <w:rPr>
          <w:rFonts w:cs="Times New Roman"/>
          <w:i/>
          <w:iCs/>
          <w:szCs w:val="24"/>
        </w:rPr>
        <w:t>se p</w:t>
      </w:r>
      <w:r w:rsidRPr="00AF643C">
        <w:rPr>
          <w:rFonts w:cs="Times New Roman"/>
          <w:i/>
          <w:iCs/>
          <w:szCs w:val="24"/>
        </w:rPr>
        <w:t xml:space="preserve">ara </w:t>
      </w:r>
      <w:r>
        <w:rPr>
          <w:rFonts w:cs="Times New Roman"/>
          <w:i/>
          <w:iCs/>
          <w:szCs w:val="24"/>
        </w:rPr>
        <w:t xml:space="preserve">os Fiadores </w:t>
      </w:r>
      <w:r w:rsidRPr="00AF643C">
        <w:rPr>
          <w:rFonts w:cs="Times New Roman"/>
          <w:i/>
          <w:iCs/>
          <w:szCs w:val="24"/>
        </w:rPr>
        <w:t>Paes &amp; Gregori:</w:t>
      </w:r>
    </w:p>
    <w:p w14:paraId="78C86FF6" w14:textId="77777777" w:rsidR="00E73ECF" w:rsidRDefault="00E73ECF" w:rsidP="00E73ECF">
      <w:pPr>
        <w:spacing w:line="300" w:lineRule="atLeast"/>
        <w:ind w:left="709"/>
        <w:rPr>
          <w:b/>
        </w:rPr>
      </w:pPr>
    </w:p>
    <w:p w14:paraId="1C5E3A88" w14:textId="64E6794D" w:rsidR="00E73ECF" w:rsidRPr="00766B0A" w:rsidRDefault="00E73ECF" w:rsidP="00E73ECF">
      <w:pPr>
        <w:spacing w:line="300" w:lineRule="atLeast"/>
        <w:ind w:left="709"/>
        <w:rPr>
          <w:b/>
        </w:rPr>
      </w:pPr>
      <w:r w:rsidRPr="00766B0A">
        <w:rPr>
          <w:b/>
        </w:rPr>
        <w:t>PAES &amp; GREGORI LTDA.</w:t>
      </w:r>
    </w:p>
    <w:p w14:paraId="65F8399D" w14:textId="77777777" w:rsidR="00E73ECF" w:rsidRPr="003B1DE3" w:rsidRDefault="00E73ECF" w:rsidP="00E73ECF">
      <w:pPr>
        <w:pStyle w:val="NormalWeb"/>
        <w:tabs>
          <w:tab w:val="left" w:pos="851"/>
        </w:tabs>
        <w:spacing w:before="0" w:beforeAutospacing="0" w:after="0" w:afterAutospacing="0" w:line="300" w:lineRule="atLeast"/>
        <w:ind w:left="709"/>
        <w:contextualSpacing/>
        <w:jc w:val="both"/>
        <w:rPr>
          <w:rFonts w:ascii="Times New Roman"/>
          <w:w w:val="0"/>
        </w:rPr>
      </w:pPr>
      <w:r>
        <w:rPr>
          <w:rFonts w:ascii="Times New Roman"/>
          <w:w w:val="0"/>
        </w:rPr>
        <w:t>Avenida Pedroso de Morais</w:t>
      </w:r>
      <w:r w:rsidRPr="003B1DE3">
        <w:rPr>
          <w:rFonts w:ascii="Times New Roman"/>
          <w:w w:val="0"/>
        </w:rPr>
        <w:t xml:space="preserve">, nº </w:t>
      </w:r>
      <w:r>
        <w:rPr>
          <w:rFonts w:ascii="Times New Roman"/>
          <w:w w:val="0"/>
        </w:rPr>
        <w:t>1873, sala 1</w:t>
      </w:r>
    </w:p>
    <w:p w14:paraId="7EC71D70" w14:textId="77777777" w:rsidR="00E73ECF" w:rsidRDefault="00E73ECF" w:rsidP="00E73ECF">
      <w:pPr>
        <w:pStyle w:val="NormalWeb"/>
        <w:tabs>
          <w:tab w:val="left" w:pos="851"/>
        </w:tabs>
        <w:spacing w:before="0" w:beforeAutospacing="0" w:after="0" w:afterAutospacing="0" w:line="300" w:lineRule="atLeast"/>
        <w:ind w:left="709"/>
        <w:contextualSpacing/>
        <w:jc w:val="both"/>
        <w:rPr>
          <w:rFonts w:ascii="Times New Roman"/>
          <w:w w:val="0"/>
        </w:rPr>
      </w:pPr>
      <w:r>
        <w:rPr>
          <w:rFonts w:ascii="Times New Roman"/>
          <w:w w:val="0"/>
        </w:rPr>
        <w:t>Pinheiros</w:t>
      </w:r>
    </w:p>
    <w:p w14:paraId="37C156FC" w14:textId="77777777" w:rsidR="00E73ECF" w:rsidRDefault="00E73ECF" w:rsidP="00E73ECF">
      <w:pPr>
        <w:pStyle w:val="NormalWeb"/>
        <w:tabs>
          <w:tab w:val="left" w:pos="851"/>
        </w:tabs>
        <w:spacing w:before="0" w:beforeAutospacing="0" w:after="0" w:afterAutospacing="0" w:line="300" w:lineRule="atLeast"/>
        <w:ind w:left="709"/>
        <w:contextualSpacing/>
        <w:jc w:val="both"/>
        <w:rPr>
          <w:rFonts w:ascii="Times New Roman"/>
          <w:w w:val="0"/>
        </w:rPr>
      </w:pPr>
      <w:r>
        <w:rPr>
          <w:rFonts w:ascii="Times New Roman"/>
          <w:w w:val="0"/>
        </w:rPr>
        <w:t>São Paulo</w:t>
      </w:r>
      <w:r w:rsidRPr="003B1DE3">
        <w:rPr>
          <w:rFonts w:ascii="Times New Roman"/>
          <w:w w:val="0"/>
        </w:rPr>
        <w:t>, SP</w:t>
      </w:r>
    </w:p>
    <w:p w14:paraId="0F32E0C9" w14:textId="77777777" w:rsidR="00E73ECF" w:rsidRPr="003B1DE3" w:rsidRDefault="00E73ECF" w:rsidP="00E73ECF">
      <w:pPr>
        <w:pStyle w:val="NormalWeb"/>
        <w:tabs>
          <w:tab w:val="left" w:pos="851"/>
        </w:tabs>
        <w:spacing w:before="0" w:beforeAutospacing="0" w:after="0" w:afterAutospacing="0" w:line="300" w:lineRule="atLeast"/>
        <w:ind w:left="709"/>
        <w:contextualSpacing/>
        <w:jc w:val="both"/>
        <w:rPr>
          <w:rFonts w:ascii="Times New Roman"/>
          <w:w w:val="0"/>
        </w:rPr>
      </w:pPr>
      <w:r w:rsidRPr="003B1DE3">
        <w:rPr>
          <w:rFonts w:ascii="Times New Roman"/>
          <w:w w:val="0"/>
        </w:rPr>
        <w:t xml:space="preserve">CEP </w:t>
      </w:r>
      <w:r>
        <w:rPr>
          <w:rFonts w:ascii="Times New Roman"/>
          <w:w w:val="0"/>
        </w:rPr>
        <w:t>05419-001</w:t>
      </w:r>
    </w:p>
    <w:p w14:paraId="2DE62D54" w14:textId="77777777" w:rsidR="00E73ECF" w:rsidRPr="00D550B0" w:rsidRDefault="00E73ECF" w:rsidP="00E73ECF">
      <w:pPr>
        <w:pStyle w:val="NormalWeb"/>
        <w:tabs>
          <w:tab w:val="left" w:pos="851"/>
        </w:tabs>
        <w:spacing w:before="0" w:beforeAutospacing="0" w:after="0" w:afterAutospacing="0" w:line="300" w:lineRule="atLeast"/>
        <w:ind w:left="709"/>
        <w:contextualSpacing/>
        <w:jc w:val="both"/>
        <w:rPr>
          <w:rFonts w:ascii="Times New Roman"/>
          <w:w w:val="0"/>
        </w:rPr>
      </w:pPr>
      <w:r w:rsidRPr="00D550B0">
        <w:rPr>
          <w:rFonts w:ascii="Times New Roman"/>
          <w:w w:val="0"/>
        </w:rPr>
        <w:t xml:space="preserve">At.: </w:t>
      </w:r>
      <w:r>
        <w:rPr>
          <w:rFonts w:ascii="Times New Roman"/>
          <w:w w:val="0"/>
        </w:rPr>
        <w:t xml:space="preserve">Guilherme </w:t>
      </w:r>
      <w:proofErr w:type="spellStart"/>
      <w:r>
        <w:rPr>
          <w:rFonts w:ascii="Times New Roman"/>
          <w:w w:val="0"/>
        </w:rPr>
        <w:t>Cassatella</w:t>
      </w:r>
      <w:proofErr w:type="spellEnd"/>
      <w:r>
        <w:rPr>
          <w:rFonts w:ascii="Times New Roman"/>
          <w:w w:val="0"/>
        </w:rPr>
        <w:t xml:space="preserve"> Paes Gregori; Márcio Momo, Marina Motta</w:t>
      </w:r>
    </w:p>
    <w:p w14:paraId="7265ACBB" w14:textId="77777777" w:rsidR="00E73ECF" w:rsidRPr="00D550B0" w:rsidRDefault="00E73ECF" w:rsidP="00E73ECF">
      <w:pPr>
        <w:pStyle w:val="NormalWeb"/>
        <w:tabs>
          <w:tab w:val="left" w:pos="851"/>
        </w:tabs>
        <w:spacing w:before="0" w:beforeAutospacing="0" w:after="0" w:afterAutospacing="0" w:line="300" w:lineRule="atLeast"/>
        <w:ind w:left="709"/>
        <w:contextualSpacing/>
        <w:jc w:val="both"/>
        <w:rPr>
          <w:rFonts w:ascii="Times New Roman"/>
        </w:rPr>
      </w:pPr>
      <w:r w:rsidRPr="00D550B0">
        <w:rPr>
          <w:rFonts w:ascii="Times New Roman"/>
          <w:w w:val="0"/>
        </w:rPr>
        <w:t xml:space="preserve">Telefone: (11) </w:t>
      </w:r>
      <w:r>
        <w:rPr>
          <w:rFonts w:ascii="Times New Roman"/>
          <w:w w:val="0"/>
        </w:rPr>
        <w:t xml:space="preserve">98578-3708; </w:t>
      </w:r>
      <w:r w:rsidRPr="00D550B0">
        <w:rPr>
          <w:rFonts w:ascii="Times New Roman"/>
          <w:w w:val="0"/>
        </w:rPr>
        <w:t>(11)</w:t>
      </w:r>
      <w:r>
        <w:rPr>
          <w:rFonts w:ascii="Times New Roman"/>
          <w:w w:val="0"/>
        </w:rPr>
        <w:t xml:space="preserve"> 97531-2401; </w:t>
      </w:r>
      <w:r w:rsidRPr="00D550B0">
        <w:rPr>
          <w:rFonts w:ascii="Times New Roman"/>
          <w:w w:val="0"/>
        </w:rPr>
        <w:t>(11)</w:t>
      </w:r>
      <w:r>
        <w:rPr>
          <w:rFonts w:ascii="Times New Roman"/>
          <w:w w:val="0"/>
        </w:rPr>
        <w:t xml:space="preserve"> 97324-5864</w:t>
      </w:r>
    </w:p>
    <w:p w14:paraId="41A06B22" w14:textId="77777777" w:rsidR="00E73ECF" w:rsidRPr="00D550B0" w:rsidRDefault="00E73ECF" w:rsidP="00E73ECF">
      <w:pPr>
        <w:pStyle w:val="NormalWeb"/>
        <w:spacing w:before="0" w:beforeAutospacing="0" w:after="0" w:afterAutospacing="0" w:line="300" w:lineRule="atLeast"/>
        <w:ind w:left="709"/>
        <w:contextualSpacing/>
        <w:jc w:val="both"/>
        <w:rPr>
          <w:rFonts w:ascii="Times New Roman"/>
        </w:rPr>
      </w:pPr>
      <w:r w:rsidRPr="00D550B0">
        <w:rPr>
          <w:rFonts w:ascii="Times New Roman"/>
        </w:rPr>
        <w:t xml:space="preserve">E-mail: </w:t>
      </w:r>
      <w:r w:rsidRPr="00ED602D">
        <w:rPr>
          <w:rFonts w:ascii="Times New Roman"/>
          <w:w w:val="0"/>
        </w:rPr>
        <w:t>guilherme@paesegregori.com.br</w:t>
      </w:r>
      <w:r>
        <w:rPr>
          <w:rFonts w:ascii="Times New Roman"/>
          <w:w w:val="0"/>
        </w:rPr>
        <w:t xml:space="preserve">; </w:t>
      </w:r>
      <w:r w:rsidRPr="00ED602D">
        <w:rPr>
          <w:rFonts w:ascii="Times New Roman"/>
          <w:w w:val="0"/>
        </w:rPr>
        <w:t>marcio.momo@paesegregori.com.br</w:t>
      </w:r>
      <w:r>
        <w:rPr>
          <w:rFonts w:ascii="Times New Roman"/>
          <w:w w:val="0"/>
        </w:rPr>
        <w:t xml:space="preserve">; </w:t>
      </w:r>
      <w:r w:rsidRPr="00ED602D">
        <w:rPr>
          <w:rFonts w:ascii="Times New Roman"/>
          <w:w w:val="0"/>
        </w:rPr>
        <w:t>marina.motta@paesegregori.com.br</w:t>
      </w:r>
    </w:p>
    <w:p w14:paraId="423AD217" w14:textId="77777777" w:rsidR="00E73ECF" w:rsidRPr="00766B0A" w:rsidRDefault="00E73ECF" w:rsidP="00E73ECF">
      <w:pPr>
        <w:spacing w:line="300" w:lineRule="atLeast"/>
        <w:ind w:left="709"/>
        <w:rPr>
          <w:bCs/>
        </w:rPr>
      </w:pPr>
    </w:p>
    <w:p w14:paraId="659A94EB" w14:textId="77777777" w:rsidR="00E73ECF" w:rsidRPr="00AF643C" w:rsidRDefault="00E73ECF" w:rsidP="00E40DE0">
      <w:pPr>
        <w:pStyle w:val="Nvel11a"/>
        <w:numPr>
          <w:ilvl w:val="2"/>
          <w:numId w:val="4"/>
        </w:numPr>
        <w:rPr>
          <w:rFonts w:cs="Times New Roman"/>
          <w:i/>
          <w:iCs/>
          <w:szCs w:val="24"/>
        </w:rPr>
      </w:pPr>
      <w:r>
        <w:rPr>
          <w:rFonts w:cs="Times New Roman"/>
          <w:i/>
          <w:iCs/>
          <w:szCs w:val="24"/>
        </w:rPr>
        <w:t>se p</w:t>
      </w:r>
      <w:r w:rsidRPr="00AF643C">
        <w:rPr>
          <w:rFonts w:cs="Times New Roman"/>
          <w:i/>
          <w:iCs/>
          <w:szCs w:val="24"/>
        </w:rPr>
        <w:t xml:space="preserve">ara </w:t>
      </w:r>
      <w:r>
        <w:rPr>
          <w:rFonts w:cs="Times New Roman"/>
          <w:i/>
          <w:iCs/>
          <w:szCs w:val="24"/>
        </w:rPr>
        <w:t>os Fiadores</w:t>
      </w:r>
      <w:r w:rsidRPr="00AF643C">
        <w:rPr>
          <w:rFonts w:cs="Times New Roman"/>
          <w:i/>
          <w:iCs/>
          <w:szCs w:val="24"/>
        </w:rPr>
        <w:t xml:space="preserve"> Emoções:</w:t>
      </w:r>
    </w:p>
    <w:p w14:paraId="02E1A87B" w14:textId="77777777" w:rsidR="00E73ECF" w:rsidRDefault="00E73ECF" w:rsidP="00E73ECF">
      <w:pPr>
        <w:spacing w:line="300" w:lineRule="atLeast"/>
        <w:ind w:left="709"/>
        <w:rPr>
          <w:b/>
        </w:rPr>
      </w:pPr>
    </w:p>
    <w:p w14:paraId="764FF008" w14:textId="3C7C2D46" w:rsidR="00E73ECF" w:rsidRPr="00766B0A" w:rsidRDefault="00E73ECF" w:rsidP="00E73ECF">
      <w:pPr>
        <w:spacing w:line="300" w:lineRule="atLeast"/>
        <w:ind w:left="709"/>
        <w:rPr>
          <w:b/>
        </w:rPr>
      </w:pPr>
      <w:r w:rsidRPr="00766B0A">
        <w:rPr>
          <w:b/>
        </w:rPr>
        <w:t>EMOÇÕES INCORPORADORA LTDA.</w:t>
      </w:r>
    </w:p>
    <w:p w14:paraId="73B85BFD" w14:textId="77777777" w:rsidR="00E73ECF" w:rsidRPr="00766B0A" w:rsidRDefault="00E73ECF" w:rsidP="00E73ECF">
      <w:pPr>
        <w:spacing w:line="300" w:lineRule="atLeast"/>
        <w:ind w:left="709"/>
        <w:rPr>
          <w:bCs/>
        </w:rPr>
      </w:pPr>
      <w:r w:rsidRPr="00766B0A">
        <w:rPr>
          <w:bCs/>
        </w:rPr>
        <w:t xml:space="preserve">Av. Presidente Juscelino Kubitschek, nº 1.545, 15º andar, </w:t>
      </w:r>
      <w:proofErr w:type="spellStart"/>
      <w:r w:rsidRPr="00766B0A">
        <w:rPr>
          <w:bCs/>
        </w:rPr>
        <w:t>conjs</w:t>
      </w:r>
      <w:proofErr w:type="spellEnd"/>
      <w:r w:rsidRPr="00766B0A">
        <w:rPr>
          <w:bCs/>
        </w:rPr>
        <w:t>. 151 a 153</w:t>
      </w:r>
    </w:p>
    <w:p w14:paraId="02ADE722" w14:textId="77777777" w:rsidR="00E73ECF" w:rsidRPr="00766B0A" w:rsidRDefault="00E73ECF" w:rsidP="00E73ECF">
      <w:pPr>
        <w:spacing w:line="300" w:lineRule="atLeast"/>
        <w:ind w:left="709"/>
        <w:rPr>
          <w:bCs/>
        </w:rPr>
      </w:pPr>
      <w:r w:rsidRPr="00766B0A">
        <w:rPr>
          <w:bCs/>
        </w:rPr>
        <w:t>Vila Nova Conceição</w:t>
      </w:r>
    </w:p>
    <w:p w14:paraId="6488BE51" w14:textId="77777777" w:rsidR="00E73ECF" w:rsidRPr="00766B0A" w:rsidRDefault="00E73ECF" w:rsidP="00E73ECF">
      <w:pPr>
        <w:spacing w:line="300" w:lineRule="atLeast"/>
        <w:ind w:left="709"/>
        <w:rPr>
          <w:bCs/>
        </w:rPr>
      </w:pPr>
      <w:r w:rsidRPr="00766B0A">
        <w:rPr>
          <w:bCs/>
        </w:rPr>
        <w:lastRenderedPageBreak/>
        <w:t>São Paulo, SP</w:t>
      </w:r>
    </w:p>
    <w:p w14:paraId="6CFA27C1" w14:textId="77777777" w:rsidR="00E73ECF" w:rsidRPr="00766B0A" w:rsidRDefault="00E73ECF" w:rsidP="00E73ECF">
      <w:pPr>
        <w:spacing w:line="300" w:lineRule="atLeast"/>
        <w:ind w:left="709"/>
        <w:rPr>
          <w:bCs/>
        </w:rPr>
      </w:pPr>
      <w:r w:rsidRPr="00766B0A">
        <w:rPr>
          <w:bCs/>
        </w:rPr>
        <w:t>CEP 04543-011</w:t>
      </w:r>
    </w:p>
    <w:p w14:paraId="53D41165" w14:textId="77777777" w:rsidR="00E73ECF" w:rsidRPr="00766B0A" w:rsidRDefault="00E73ECF" w:rsidP="00E73ECF">
      <w:pPr>
        <w:spacing w:line="300" w:lineRule="atLeast"/>
        <w:ind w:left="709"/>
        <w:rPr>
          <w:bCs/>
        </w:rPr>
      </w:pPr>
      <w:r w:rsidRPr="00766B0A">
        <w:rPr>
          <w:bCs/>
        </w:rPr>
        <w:t xml:space="preserve">At.: </w:t>
      </w:r>
      <w:r>
        <w:rPr>
          <w:bCs/>
        </w:rPr>
        <w:t>Jaime Antonio Sirena Pereira</w:t>
      </w:r>
    </w:p>
    <w:p w14:paraId="09AC3A51" w14:textId="77777777" w:rsidR="00E73ECF" w:rsidRPr="00766B0A" w:rsidRDefault="00E73ECF" w:rsidP="00E73ECF">
      <w:pPr>
        <w:spacing w:line="300" w:lineRule="atLeast"/>
        <w:ind w:left="709"/>
        <w:rPr>
          <w:bCs/>
        </w:rPr>
      </w:pPr>
      <w:r w:rsidRPr="00766B0A">
        <w:rPr>
          <w:bCs/>
        </w:rPr>
        <w:t xml:space="preserve">Telefone: (11) </w:t>
      </w:r>
      <w:r>
        <w:rPr>
          <w:bCs/>
        </w:rPr>
        <w:t>3046-8877</w:t>
      </w:r>
    </w:p>
    <w:p w14:paraId="2F45FB1C" w14:textId="77777777" w:rsidR="00E73ECF" w:rsidRPr="00766B0A" w:rsidRDefault="00E73ECF" w:rsidP="00E73ECF">
      <w:pPr>
        <w:spacing w:line="300" w:lineRule="atLeast"/>
        <w:ind w:left="709"/>
        <w:rPr>
          <w:bCs/>
        </w:rPr>
      </w:pPr>
      <w:r w:rsidRPr="00766B0A">
        <w:rPr>
          <w:bCs/>
        </w:rPr>
        <w:t xml:space="preserve">E-mail: </w:t>
      </w:r>
      <w:r>
        <w:rPr>
          <w:bCs/>
        </w:rPr>
        <w:t>jaime.sirena@incorporadoraemocoes.com.br</w:t>
      </w:r>
    </w:p>
    <w:p w14:paraId="2ABF382A" w14:textId="77777777" w:rsidR="00E73ECF" w:rsidRPr="00766B0A" w:rsidRDefault="00E73ECF" w:rsidP="00E73ECF">
      <w:pPr>
        <w:spacing w:line="300" w:lineRule="atLeast"/>
        <w:ind w:left="709"/>
        <w:rPr>
          <w:bCs/>
        </w:rPr>
      </w:pPr>
    </w:p>
    <w:p w14:paraId="04DA78AE" w14:textId="77777777" w:rsidR="00E73ECF" w:rsidRPr="00AF643C" w:rsidRDefault="00E73ECF" w:rsidP="00E40DE0">
      <w:pPr>
        <w:pStyle w:val="Nvel11a"/>
        <w:numPr>
          <w:ilvl w:val="2"/>
          <w:numId w:val="4"/>
        </w:numPr>
        <w:rPr>
          <w:rFonts w:cs="Times New Roman"/>
          <w:i/>
          <w:iCs/>
          <w:szCs w:val="24"/>
        </w:rPr>
      </w:pPr>
      <w:r>
        <w:rPr>
          <w:rFonts w:cs="Times New Roman"/>
          <w:i/>
          <w:iCs/>
          <w:szCs w:val="24"/>
        </w:rPr>
        <w:t>se p</w:t>
      </w:r>
      <w:r w:rsidRPr="00AF643C">
        <w:rPr>
          <w:rFonts w:cs="Times New Roman"/>
          <w:i/>
          <w:iCs/>
          <w:szCs w:val="24"/>
        </w:rPr>
        <w:t xml:space="preserve">ara </w:t>
      </w:r>
      <w:r>
        <w:rPr>
          <w:rFonts w:cs="Times New Roman"/>
          <w:i/>
          <w:iCs/>
          <w:szCs w:val="24"/>
        </w:rPr>
        <w:t>os Fiadores</w:t>
      </w:r>
      <w:r w:rsidRPr="00AF643C">
        <w:rPr>
          <w:rFonts w:cs="Times New Roman"/>
          <w:i/>
          <w:iCs/>
          <w:szCs w:val="24"/>
        </w:rPr>
        <w:t xml:space="preserve"> </w:t>
      </w:r>
      <w:proofErr w:type="spellStart"/>
      <w:r w:rsidRPr="00AF643C">
        <w:rPr>
          <w:rFonts w:cs="Times New Roman"/>
          <w:i/>
          <w:iCs/>
          <w:szCs w:val="24"/>
        </w:rPr>
        <w:t>Chequer</w:t>
      </w:r>
      <w:proofErr w:type="spellEnd"/>
      <w:r w:rsidRPr="00AF643C">
        <w:rPr>
          <w:rFonts w:cs="Times New Roman"/>
          <w:i/>
          <w:iCs/>
          <w:szCs w:val="24"/>
        </w:rPr>
        <w:t xml:space="preserve"> &amp; </w:t>
      </w:r>
      <w:proofErr w:type="spellStart"/>
      <w:r w:rsidRPr="00AF643C">
        <w:rPr>
          <w:rFonts w:cs="Times New Roman"/>
          <w:i/>
          <w:iCs/>
          <w:szCs w:val="24"/>
        </w:rPr>
        <w:t>Chequer</w:t>
      </w:r>
      <w:proofErr w:type="spellEnd"/>
      <w:r w:rsidRPr="00AF643C">
        <w:rPr>
          <w:rFonts w:cs="Times New Roman"/>
          <w:i/>
          <w:iCs/>
          <w:szCs w:val="24"/>
        </w:rPr>
        <w:t>:</w:t>
      </w:r>
    </w:p>
    <w:p w14:paraId="480ADF6C" w14:textId="77777777" w:rsidR="00E73ECF" w:rsidRDefault="00E73ECF" w:rsidP="00E73ECF">
      <w:pPr>
        <w:spacing w:line="300" w:lineRule="atLeast"/>
        <w:ind w:left="709"/>
        <w:rPr>
          <w:b/>
        </w:rPr>
      </w:pPr>
    </w:p>
    <w:p w14:paraId="4C546162" w14:textId="26092631" w:rsidR="00E73ECF" w:rsidRPr="00766B0A" w:rsidRDefault="00E73ECF" w:rsidP="00E73ECF">
      <w:pPr>
        <w:spacing w:line="300" w:lineRule="atLeast"/>
        <w:ind w:left="709"/>
        <w:rPr>
          <w:b/>
        </w:rPr>
      </w:pPr>
      <w:r w:rsidRPr="00766B0A">
        <w:rPr>
          <w:b/>
        </w:rPr>
        <w:t>CHEQUER &amp; CHEQUER CONSTRUÇÕES E ADMINISTRAÇÃO LTDA.</w:t>
      </w:r>
    </w:p>
    <w:p w14:paraId="5C28D2F4" w14:textId="77777777" w:rsidR="00E73ECF" w:rsidRPr="00766B0A" w:rsidRDefault="00E73ECF" w:rsidP="00E73ECF">
      <w:pPr>
        <w:spacing w:line="300" w:lineRule="atLeast"/>
        <w:ind w:left="709"/>
        <w:rPr>
          <w:bCs/>
        </w:rPr>
      </w:pPr>
      <w:r w:rsidRPr="00766B0A">
        <w:rPr>
          <w:bCs/>
        </w:rPr>
        <w:t>Rua Tutóia, nº 224, 6º andar,</w:t>
      </w:r>
    </w:p>
    <w:p w14:paraId="2531B921" w14:textId="77777777" w:rsidR="00E73ECF" w:rsidRPr="00766B0A" w:rsidRDefault="00E73ECF" w:rsidP="00E73ECF">
      <w:pPr>
        <w:spacing w:line="300" w:lineRule="atLeast"/>
        <w:ind w:left="709"/>
        <w:rPr>
          <w:bCs/>
        </w:rPr>
      </w:pPr>
      <w:r w:rsidRPr="00766B0A">
        <w:rPr>
          <w:bCs/>
        </w:rPr>
        <w:t>Vila Mariana</w:t>
      </w:r>
    </w:p>
    <w:p w14:paraId="7F97DC55" w14:textId="77777777" w:rsidR="00E73ECF" w:rsidRPr="00766B0A" w:rsidRDefault="00E73ECF" w:rsidP="00E73ECF">
      <w:pPr>
        <w:spacing w:line="300" w:lineRule="atLeast"/>
        <w:ind w:left="709"/>
        <w:rPr>
          <w:bCs/>
        </w:rPr>
      </w:pPr>
      <w:r w:rsidRPr="00766B0A">
        <w:rPr>
          <w:bCs/>
        </w:rPr>
        <w:t>São Paulo, SP</w:t>
      </w:r>
    </w:p>
    <w:p w14:paraId="7FECB5AA" w14:textId="77777777" w:rsidR="00E73ECF" w:rsidRPr="00766B0A" w:rsidRDefault="00E73ECF" w:rsidP="00E73ECF">
      <w:pPr>
        <w:spacing w:line="300" w:lineRule="atLeast"/>
        <w:ind w:left="709"/>
        <w:rPr>
          <w:bCs/>
        </w:rPr>
      </w:pPr>
      <w:r w:rsidRPr="00766B0A">
        <w:rPr>
          <w:bCs/>
        </w:rPr>
        <w:t>CEP 04007-000</w:t>
      </w:r>
    </w:p>
    <w:p w14:paraId="5858B543" w14:textId="77777777" w:rsidR="0047572B" w:rsidRPr="00766B0A" w:rsidRDefault="0047572B" w:rsidP="0047572B">
      <w:pPr>
        <w:spacing w:line="300" w:lineRule="atLeast"/>
        <w:ind w:left="709"/>
        <w:rPr>
          <w:bCs/>
        </w:rPr>
      </w:pPr>
      <w:r w:rsidRPr="00766B0A">
        <w:rPr>
          <w:bCs/>
        </w:rPr>
        <w:t xml:space="preserve">At.: </w:t>
      </w:r>
      <w:r>
        <w:rPr>
          <w:bCs/>
        </w:rPr>
        <w:t>Frederico Simões Junior</w:t>
      </w:r>
    </w:p>
    <w:p w14:paraId="5E2EAA46" w14:textId="77777777" w:rsidR="0047572B" w:rsidRPr="00766B0A" w:rsidRDefault="0047572B" w:rsidP="0047572B">
      <w:pPr>
        <w:spacing w:line="300" w:lineRule="atLeast"/>
        <w:ind w:left="709"/>
        <w:rPr>
          <w:bCs/>
        </w:rPr>
      </w:pPr>
      <w:r w:rsidRPr="00766B0A">
        <w:rPr>
          <w:bCs/>
        </w:rPr>
        <w:t xml:space="preserve">Telefone: (11) </w:t>
      </w:r>
      <w:r>
        <w:rPr>
          <w:bCs/>
        </w:rPr>
        <w:t>3289-9344</w:t>
      </w:r>
    </w:p>
    <w:p w14:paraId="3F471E97" w14:textId="77777777" w:rsidR="0047572B" w:rsidRPr="00766B0A" w:rsidRDefault="0047572B" w:rsidP="0047572B">
      <w:pPr>
        <w:spacing w:line="300" w:lineRule="atLeast"/>
        <w:ind w:left="709"/>
        <w:rPr>
          <w:bCs/>
        </w:rPr>
      </w:pPr>
      <w:r w:rsidRPr="00766B0A">
        <w:rPr>
          <w:bCs/>
        </w:rPr>
        <w:t xml:space="preserve">E-mail: </w:t>
      </w:r>
      <w:r>
        <w:rPr>
          <w:bCs/>
        </w:rPr>
        <w:t>administracao@exemplarconstrucoes.com.br</w:t>
      </w:r>
    </w:p>
    <w:p w14:paraId="38D1DC14" w14:textId="77777777" w:rsidR="00E73ECF" w:rsidRDefault="00E73ECF" w:rsidP="00E73ECF">
      <w:pPr>
        <w:spacing w:line="300" w:lineRule="atLeast"/>
        <w:ind w:left="709"/>
      </w:pPr>
    </w:p>
    <w:p w14:paraId="65F4B90A" w14:textId="77777777" w:rsidR="00E73ECF" w:rsidRPr="00BC553A" w:rsidRDefault="00E73ECF" w:rsidP="00E40DE0">
      <w:pPr>
        <w:pStyle w:val="Nvel11a"/>
        <w:keepNext/>
        <w:numPr>
          <w:ilvl w:val="2"/>
          <w:numId w:val="4"/>
        </w:numPr>
        <w:rPr>
          <w:rFonts w:cs="Times New Roman"/>
          <w:szCs w:val="24"/>
        </w:rPr>
      </w:pPr>
      <w:r w:rsidRPr="00BC553A">
        <w:rPr>
          <w:rFonts w:cs="Times New Roman"/>
          <w:i/>
          <w:iCs/>
          <w:szCs w:val="24"/>
        </w:rPr>
        <w:t xml:space="preserve">se para </w:t>
      </w:r>
      <w:r>
        <w:rPr>
          <w:rFonts w:cs="Times New Roman"/>
          <w:i/>
          <w:iCs/>
          <w:szCs w:val="24"/>
        </w:rPr>
        <w:t>a SDI</w:t>
      </w:r>
      <w:r w:rsidRPr="00BC553A">
        <w:rPr>
          <w:rFonts w:cs="Times New Roman"/>
          <w:szCs w:val="24"/>
        </w:rPr>
        <w:t>:</w:t>
      </w:r>
    </w:p>
    <w:p w14:paraId="3DBBF3F4" w14:textId="77777777" w:rsidR="00E73ECF" w:rsidRDefault="00E73ECF" w:rsidP="0047572B">
      <w:pPr>
        <w:keepNext/>
        <w:spacing w:line="300" w:lineRule="atLeast"/>
        <w:ind w:left="709"/>
        <w:rPr>
          <w:b/>
        </w:rPr>
      </w:pPr>
    </w:p>
    <w:p w14:paraId="786BA34C" w14:textId="642A16DC" w:rsidR="00E73ECF" w:rsidRPr="00095F6C" w:rsidRDefault="00E73ECF" w:rsidP="00E73ECF">
      <w:pPr>
        <w:spacing w:line="300" w:lineRule="atLeast"/>
        <w:ind w:left="709"/>
        <w:rPr>
          <w:b/>
        </w:rPr>
      </w:pPr>
      <w:r w:rsidRPr="00095F6C">
        <w:rPr>
          <w:b/>
        </w:rPr>
        <w:t>SDI DESENVOLVIMENTO IMOBILIÁRIO LTDA.</w:t>
      </w:r>
    </w:p>
    <w:p w14:paraId="5464A5AD" w14:textId="77777777" w:rsidR="00E73ECF" w:rsidRPr="00766B0A" w:rsidRDefault="00E73ECF" w:rsidP="00E73ECF">
      <w:pPr>
        <w:spacing w:line="300" w:lineRule="atLeast"/>
        <w:ind w:left="709"/>
        <w:rPr>
          <w:bCs/>
        </w:rPr>
      </w:pPr>
      <w:r w:rsidRPr="00766B0A">
        <w:rPr>
          <w:bCs/>
        </w:rPr>
        <w:t>Endereço: Rua Hungria, nº 514, 10º andar, conj. 101,</w:t>
      </w:r>
    </w:p>
    <w:p w14:paraId="3434BC7C" w14:textId="77777777" w:rsidR="00E73ECF" w:rsidRPr="00766B0A" w:rsidRDefault="00E73ECF" w:rsidP="00E73ECF">
      <w:pPr>
        <w:spacing w:line="300" w:lineRule="atLeast"/>
        <w:ind w:left="709"/>
        <w:rPr>
          <w:bCs/>
        </w:rPr>
      </w:pPr>
      <w:r w:rsidRPr="00766B0A">
        <w:rPr>
          <w:bCs/>
        </w:rPr>
        <w:t>Jardim Europa</w:t>
      </w:r>
    </w:p>
    <w:p w14:paraId="662FA455" w14:textId="77777777" w:rsidR="00E73ECF" w:rsidRPr="00766B0A" w:rsidRDefault="00E73ECF" w:rsidP="00E73ECF">
      <w:pPr>
        <w:spacing w:line="300" w:lineRule="atLeast"/>
        <w:ind w:left="709"/>
        <w:rPr>
          <w:bCs/>
        </w:rPr>
      </w:pPr>
      <w:r w:rsidRPr="00766B0A">
        <w:rPr>
          <w:bCs/>
        </w:rPr>
        <w:t>São Paulo, SP</w:t>
      </w:r>
    </w:p>
    <w:p w14:paraId="4CC02F10" w14:textId="77777777" w:rsidR="00E73ECF" w:rsidRPr="00766B0A" w:rsidRDefault="00E73ECF" w:rsidP="00E73ECF">
      <w:pPr>
        <w:spacing w:line="300" w:lineRule="atLeast"/>
        <w:ind w:left="709"/>
        <w:rPr>
          <w:bCs/>
        </w:rPr>
      </w:pPr>
      <w:r w:rsidRPr="00766B0A">
        <w:rPr>
          <w:bCs/>
        </w:rPr>
        <w:t>CEP 01455-000</w:t>
      </w:r>
    </w:p>
    <w:p w14:paraId="03DA5F05" w14:textId="77777777" w:rsidR="00E73ECF" w:rsidRPr="00766B0A" w:rsidRDefault="00E73ECF" w:rsidP="00E73ECF">
      <w:pPr>
        <w:spacing w:line="300" w:lineRule="atLeast"/>
        <w:ind w:left="709"/>
        <w:rPr>
          <w:bCs/>
        </w:rPr>
      </w:pPr>
      <w:r w:rsidRPr="00766B0A">
        <w:rPr>
          <w:bCs/>
        </w:rPr>
        <w:t xml:space="preserve">At.: </w:t>
      </w:r>
      <w:r>
        <w:rPr>
          <w:bCs/>
        </w:rPr>
        <w:t xml:space="preserve">Alexandre Ferreira de Abreu Pereira </w:t>
      </w:r>
    </w:p>
    <w:p w14:paraId="6B7BED00" w14:textId="77777777" w:rsidR="00E73ECF" w:rsidRPr="00766B0A" w:rsidRDefault="00E73ECF" w:rsidP="00E73ECF">
      <w:pPr>
        <w:spacing w:line="300" w:lineRule="atLeast"/>
        <w:ind w:left="709"/>
        <w:rPr>
          <w:bCs/>
        </w:rPr>
      </w:pPr>
      <w:r w:rsidRPr="00766B0A">
        <w:rPr>
          <w:bCs/>
        </w:rPr>
        <w:t xml:space="preserve">Telefone: (11) </w:t>
      </w:r>
      <w:r>
        <w:rPr>
          <w:bCs/>
        </w:rPr>
        <w:t>3095.4300</w:t>
      </w:r>
    </w:p>
    <w:p w14:paraId="0C3FFCF5" w14:textId="77777777" w:rsidR="00E73ECF" w:rsidRPr="00766B0A" w:rsidRDefault="00E73ECF" w:rsidP="00E73ECF">
      <w:pPr>
        <w:spacing w:line="300" w:lineRule="atLeast"/>
        <w:ind w:left="709"/>
        <w:rPr>
          <w:bCs/>
        </w:rPr>
      </w:pPr>
      <w:r w:rsidRPr="00766B0A">
        <w:rPr>
          <w:bCs/>
        </w:rPr>
        <w:t xml:space="preserve">E-mail: </w:t>
      </w:r>
      <w:r w:rsidRPr="0004332B">
        <w:rPr>
          <w:bCs/>
        </w:rPr>
        <w:t>alexandre@sdiweb.com.br</w:t>
      </w:r>
      <w:r>
        <w:rPr>
          <w:bCs/>
        </w:rPr>
        <w:t xml:space="preserve"> e juridico@sdiweb.com.br</w:t>
      </w:r>
    </w:p>
    <w:bookmarkEnd w:id="299"/>
    <w:p w14:paraId="488CD529" w14:textId="77777777" w:rsidR="00E73ECF" w:rsidRDefault="00E73ECF" w:rsidP="00E73ECF">
      <w:pPr>
        <w:suppressAutoHyphens/>
        <w:spacing w:line="300" w:lineRule="atLeast"/>
        <w:jc w:val="both"/>
      </w:pPr>
    </w:p>
    <w:p w14:paraId="4E87706C" w14:textId="08F77C6B" w:rsidR="004E1BD3" w:rsidRPr="00752DDF" w:rsidRDefault="00704452" w:rsidP="00E40DE0">
      <w:pPr>
        <w:pStyle w:val="Nvel111"/>
        <w:rPr>
          <w:rFonts w:cs="Times New Roman"/>
          <w:w w:val="0"/>
          <w:szCs w:val="24"/>
          <w:lang w:eastAsia="pt-BR"/>
        </w:rPr>
      </w:pPr>
      <w:bookmarkStart w:id="301" w:name="_DV_M428"/>
      <w:bookmarkEnd w:id="301"/>
      <w:r w:rsidRPr="00752DDF">
        <w:rPr>
          <w:rFonts w:cs="Times New Roman"/>
          <w:w w:val="0"/>
          <w:szCs w:val="24"/>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00E14FA6" w:rsidRPr="00752DDF">
        <w:rPr>
          <w:rFonts w:cs="Times New Roman"/>
          <w:color w:val="000000" w:themeColor="text1"/>
          <w:w w:val="0"/>
          <w:szCs w:val="24"/>
        </w:rPr>
        <w:t>desde que seu recebimento seja confirmado por meio de indicativo (recibo emitido pela máquina utilizada pelo remetente)</w:t>
      </w:r>
      <w:r w:rsidRPr="00752DDF">
        <w:rPr>
          <w:rFonts w:cs="Times New Roman"/>
          <w:w w:val="0"/>
          <w:szCs w:val="24"/>
        </w:rPr>
        <w:t>.</w:t>
      </w:r>
    </w:p>
    <w:p w14:paraId="4DF85006" w14:textId="77777777" w:rsidR="004E1BD3" w:rsidRPr="00752DDF" w:rsidRDefault="004E1BD3" w:rsidP="00752DDF">
      <w:pPr>
        <w:pStyle w:val="PargrafodaLista"/>
        <w:spacing w:line="300" w:lineRule="atLeast"/>
        <w:jc w:val="both"/>
        <w:rPr>
          <w:w w:val="0"/>
          <w:szCs w:val="24"/>
          <w:lang w:eastAsia="pt-BR"/>
        </w:rPr>
      </w:pPr>
    </w:p>
    <w:p w14:paraId="4A22D56A" w14:textId="7787FBF5" w:rsidR="00704452" w:rsidRPr="00752DDF" w:rsidRDefault="00704452" w:rsidP="00E40DE0">
      <w:pPr>
        <w:pStyle w:val="Nvel111"/>
        <w:rPr>
          <w:rFonts w:cs="Times New Roman"/>
          <w:w w:val="0"/>
          <w:szCs w:val="24"/>
          <w:lang w:eastAsia="pt-BR"/>
        </w:rPr>
      </w:pPr>
      <w:r w:rsidRPr="00752DDF">
        <w:rPr>
          <w:rFonts w:cs="Times New Roman"/>
          <w:w w:val="0"/>
          <w:szCs w:val="24"/>
          <w:lang w:eastAsia="pt-BR"/>
        </w:rPr>
        <w:t xml:space="preserve">Cada Parte deverá comunicar imediatamente as outras sobre a mudança de seu endereço, sob pena de </w:t>
      </w:r>
      <w:r w:rsidR="00C336A8" w:rsidRPr="00752DDF">
        <w:rPr>
          <w:rFonts w:cs="Times New Roman"/>
          <w:w w:val="0"/>
          <w:szCs w:val="24"/>
          <w:lang w:eastAsia="pt-BR"/>
        </w:rPr>
        <w:t>in</w:t>
      </w:r>
      <w:r w:rsidRPr="00752DDF">
        <w:rPr>
          <w:rFonts w:cs="Times New Roman"/>
          <w:w w:val="0"/>
          <w:szCs w:val="24"/>
          <w:lang w:eastAsia="pt-BR"/>
        </w:rPr>
        <w:t>validade das comunicações enviadas aos endereços acima mencionados.</w:t>
      </w:r>
    </w:p>
    <w:p w14:paraId="487C9ED8" w14:textId="77777777" w:rsidR="00B94C9B" w:rsidRPr="00752DDF" w:rsidRDefault="00B94C9B" w:rsidP="00752DDF">
      <w:pPr>
        <w:spacing w:line="300" w:lineRule="atLeast"/>
        <w:jc w:val="both"/>
        <w:rPr>
          <w:w w:val="0"/>
        </w:rPr>
      </w:pPr>
    </w:p>
    <w:p w14:paraId="0F4659EE" w14:textId="77777777" w:rsidR="00EE270E" w:rsidRPr="00752DDF" w:rsidRDefault="00EE270E" w:rsidP="00E40DE0">
      <w:pPr>
        <w:pStyle w:val="Nvel11"/>
        <w:rPr>
          <w:rFonts w:cs="Times New Roman"/>
          <w:szCs w:val="24"/>
        </w:rPr>
      </w:pPr>
      <w:bookmarkStart w:id="302" w:name="_DV_M429"/>
      <w:bookmarkEnd w:id="302"/>
      <w:r w:rsidRPr="00752DDF">
        <w:rPr>
          <w:rFonts w:cs="Times New Roman"/>
          <w:szCs w:val="24"/>
          <w:u w:val="single"/>
        </w:rPr>
        <w:t>Divisibilidade</w:t>
      </w:r>
      <w:r w:rsidR="00B53167" w:rsidRPr="00752DDF">
        <w:rPr>
          <w:rFonts w:cs="Times New Roman"/>
          <w:szCs w:val="24"/>
        </w:rPr>
        <w:t xml:space="preserve">: </w:t>
      </w:r>
      <w:r w:rsidRPr="00752DDF">
        <w:rPr>
          <w:rFonts w:cs="Times New Roman"/>
          <w:szCs w:val="24"/>
        </w:rPr>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752DDF" w:rsidRDefault="00EE270E" w:rsidP="00752DDF">
      <w:pPr>
        <w:widowControl w:val="0"/>
        <w:tabs>
          <w:tab w:val="left" w:pos="567"/>
        </w:tabs>
        <w:spacing w:line="300" w:lineRule="atLeast"/>
        <w:jc w:val="both"/>
      </w:pPr>
    </w:p>
    <w:p w14:paraId="00CEB85A" w14:textId="326818AE" w:rsidR="00EE270E" w:rsidRPr="00752DDF" w:rsidRDefault="00EE270E" w:rsidP="00E40DE0">
      <w:pPr>
        <w:pStyle w:val="Nvel11"/>
        <w:rPr>
          <w:rFonts w:cs="Times New Roman"/>
          <w:b/>
          <w:szCs w:val="24"/>
        </w:rPr>
      </w:pPr>
      <w:r w:rsidRPr="00752DDF">
        <w:rPr>
          <w:rFonts w:cs="Times New Roman"/>
          <w:szCs w:val="24"/>
          <w:u w:val="single"/>
        </w:rPr>
        <w:lastRenderedPageBreak/>
        <w:t>Sucessão</w:t>
      </w:r>
      <w:r w:rsidR="00B53167" w:rsidRPr="00752DDF">
        <w:rPr>
          <w:rFonts w:cs="Times New Roman"/>
          <w:szCs w:val="24"/>
        </w:rPr>
        <w:t xml:space="preserve">: </w:t>
      </w:r>
      <w:r w:rsidRPr="00752DDF">
        <w:rPr>
          <w:rFonts w:cs="Times New Roman"/>
          <w:szCs w:val="24"/>
        </w:rPr>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B079FF" w:rsidRPr="00752DDF">
        <w:rPr>
          <w:rFonts w:cs="Times New Roman"/>
          <w:szCs w:val="24"/>
        </w:rPr>
        <w:t>cláusulas</w:t>
      </w:r>
      <w:r w:rsidRPr="00752DDF">
        <w:rPr>
          <w:rFonts w:cs="Times New Roman"/>
          <w:szCs w:val="24"/>
        </w:rPr>
        <w:t>, termos ou condições, pelos prejuízos, perdas e danos a que der causa, na forma da legislação aplicável.</w:t>
      </w:r>
    </w:p>
    <w:p w14:paraId="158306E6" w14:textId="77777777" w:rsidR="00EE270E" w:rsidRPr="00752DDF" w:rsidRDefault="00EE270E" w:rsidP="00752DDF">
      <w:pPr>
        <w:pStyle w:val="PargrafodaLista"/>
        <w:widowControl w:val="0"/>
        <w:autoSpaceDE/>
        <w:autoSpaceDN/>
        <w:adjustRightInd/>
        <w:spacing w:line="300" w:lineRule="atLeast"/>
        <w:ind w:left="0"/>
        <w:jc w:val="both"/>
        <w:rPr>
          <w:b/>
          <w:w w:val="0"/>
          <w:szCs w:val="24"/>
        </w:rPr>
      </w:pPr>
    </w:p>
    <w:p w14:paraId="5EAC73DB" w14:textId="3536AD30" w:rsidR="00704452" w:rsidRPr="00752DDF" w:rsidRDefault="00704452" w:rsidP="00E40DE0">
      <w:pPr>
        <w:pStyle w:val="Nvel11"/>
        <w:rPr>
          <w:rFonts w:cs="Times New Roman"/>
          <w:w w:val="0"/>
          <w:szCs w:val="24"/>
        </w:rPr>
      </w:pPr>
      <w:r w:rsidRPr="00752DDF">
        <w:rPr>
          <w:rFonts w:cs="Times New Roman"/>
          <w:w w:val="0"/>
          <w:szCs w:val="24"/>
          <w:u w:val="single"/>
        </w:rPr>
        <w:t>Renúncia</w:t>
      </w:r>
      <w:bookmarkStart w:id="303" w:name="_DV_M430"/>
      <w:bookmarkEnd w:id="303"/>
      <w:r w:rsidR="00B53167" w:rsidRPr="00752DDF">
        <w:rPr>
          <w:rFonts w:cs="Times New Roman"/>
          <w:w w:val="0"/>
          <w:szCs w:val="24"/>
        </w:rPr>
        <w:t xml:space="preserve">: </w:t>
      </w:r>
      <w:r w:rsidRPr="00752DDF">
        <w:rPr>
          <w:rFonts w:cs="Times New Roman"/>
          <w:w w:val="0"/>
          <w:szCs w:val="24"/>
        </w:rPr>
        <w:t>Não se presume a renúncia a qualquer dos direitos decorrentes da presente Escritura</w:t>
      </w:r>
      <w:r w:rsidR="006F6877" w:rsidRPr="00752DDF">
        <w:rPr>
          <w:rFonts w:cs="Times New Roman"/>
          <w:szCs w:val="24"/>
        </w:rPr>
        <w:t xml:space="preserve"> de Emissão</w:t>
      </w:r>
      <w:r w:rsidRPr="00752DDF">
        <w:rPr>
          <w:rFonts w:cs="Times New Roman"/>
          <w:w w:val="0"/>
          <w:szCs w:val="24"/>
        </w:rPr>
        <w:t xml:space="preserve">, </w:t>
      </w:r>
      <w:r w:rsidR="0047572B">
        <w:rPr>
          <w:rFonts w:cs="Times New Roman"/>
          <w:w w:val="0"/>
          <w:szCs w:val="24"/>
        </w:rPr>
        <w:t>de modo que</w:t>
      </w:r>
      <w:r w:rsidRPr="00752DDF">
        <w:rPr>
          <w:rFonts w:cs="Times New Roman"/>
          <w:w w:val="0"/>
          <w:szCs w:val="24"/>
        </w:rPr>
        <w:t xml:space="preserve"> nenhum atraso, omissão ou liberalidade no exercício de qualquer direito, faculdade ou remédio que caiba </w:t>
      </w:r>
      <w:r w:rsidR="00DC5B97">
        <w:rPr>
          <w:rFonts w:cs="Times New Roman"/>
          <w:szCs w:val="24"/>
        </w:rPr>
        <w:t>à</w:t>
      </w:r>
      <w:r w:rsidR="00B079FF" w:rsidRPr="00752DDF">
        <w:rPr>
          <w:rFonts w:cs="Times New Roman"/>
          <w:w w:val="0"/>
          <w:szCs w:val="24"/>
        </w:rPr>
        <w:t xml:space="preserve"> Titular das Notas Comerciais</w:t>
      </w:r>
      <w:r w:rsidRPr="00752DDF">
        <w:rPr>
          <w:rFonts w:cs="Times New Roman"/>
          <w:w w:val="0"/>
          <w:szCs w:val="24"/>
        </w:rPr>
        <w:t xml:space="preserve"> em razão de qualquer inadimplemento da </w:t>
      </w:r>
      <w:r w:rsidR="00FA2DE2" w:rsidRPr="00752DDF">
        <w:rPr>
          <w:rFonts w:cs="Times New Roman"/>
          <w:szCs w:val="24"/>
        </w:rPr>
        <w:t>Emissora</w:t>
      </w:r>
      <w:r w:rsidRPr="00752DDF">
        <w:rPr>
          <w:rFonts w:cs="Times New Roman"/>
          <w:w w:val="0"/>
          <w:szCs w:val="24"/>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752DDF">
        <w:rPr>
          <w:rFonts w:cs="Times New Roman"/>
          <w:szCs w:val="24"/>
        </w:rPr>
        <w:t>Emissora</w:t>
      </w:r>
      <w:r w:rsidRPr="00752DDF">
        <w:rPr>
          <w:rFonts w:cs="Times New Roman"/>
          <w:w w:val="0"/>
          <w:szCs w:val="24"/>
        </w:rPr>
        <w:t xml:space="preserve"> nesta Escritura</w:t>
      </w:r>
      <w:r w:rsidR="006F6877" w:rsidRPr="00752DDF">
        <w:rPr>
          <w:rFonts w:cs="Times New Roman"/>
          <w:szCs w:val="24"/>
        </w:rPr>
        <w:t xml:space="preserve"> de Emissão</w:t>
      </w:r>
      <w:r w:rsidRPr="00752DDF">
        <w:rPr>
          <w:rFonts w:cs="Times New Roman"/>
          <w:w w:val="0"/>
          <w:szCs w:val="24"/>
        </w:rPr>
        <w:t xml:space="preserve"> ou precedente no tocante a qualquer outro inadimplemento ou atraso.</w:t>
      </w:r>
    </w:p>
    <w:p w14:paraId="18E576C9" w14:textId="77777777" w:rsidR="00704452" w:rsidRPr="00752DDF" w:rsidRDefault="00704452" w:rsidP="00752DDF">
      <w:pPr>
        <w:spacing w:line="300" w:lineRule="atLeast"/>
        <w:jc w:val="both"/>
      </w:pPr>
    </w:p>
    <w:p w14:paraId="360AAD20" w14:textId="197D4A6A" w:rsidR="00704452" w:rsidRPr="00752DDF" w:rsidRDefault="00704452" w:rsidP="00E40DE0">
      <w:pPr>
        <w:pStyle w:val="Nvel11"/>
        <w:rPr>
          <w:rFonts w:cs="Times New Roman"/>
          <w:w w:val="0"/>
          <w:szCs w:val="24"/>
        </w:rPr>
      </w:pPr>
      <w:r w:rsidRPr="00752DDF">
        <w:rPr>
          <w:rFonts w:cs="Times New Roman"/>
          <w:w w:val="0"/>
          <w:szCs w:val="24"/>
          <w:u w:val="single"/>
        </w:rPr>
        <w:t>Custos de Registro</w:t>
      </w:r>
      <w:r w:rsidR="004E1BD3" w:rsidRPr="00752DDF">
        <w:rPr>
          <w:rFonts w:cs="Times New Roman"/>
          <w:w w:val="0"/>
          <w:szCs w:val="24"/>
          <w:u w:val="single"/>
        </w:rPr>
        <w:t xml:space="preserve"> e Averbação</w:t>
      </w:r>
      <w:r w:rsidR="00B53167" w:rsidRPr="00752DDF">
        <w:rPr>
          <w:rFonts w:cs="Times New Roman"/>
          <w:b/>
          <w:w w:val="0"/>
          <w:szCs w:val="24"/>
        </w:rPr>
        <w:t xml:space="preserve">: </w:t>
      </w:r>
      <w:r w:rsidRPr="00752DDF">
        <w:rPr>
          <w:rFonts w:cs="Times New Roman"/>
          <w:w w:val="0"/>
          <w:szCs w:val="24"/>
        </w:rPr>
        <w:t>Todos e quaisquer custos incorridos em razão d</w:t>
      </w:r>
      <w:r w:rsidR="00EC5FBD" w:rsidRPr="00752DDF">
        <w:rPr>
          <w:rFonts w:cs="Times New Roman"/>
          <w:w w:val="0"/>
          <w:szCs w:val="24"/>
        </w:rPr>
        <w:t>o</w:t>
      </w:r>
      <w:r w:rsidR="004E1BD3" w:rsidRPr="00752DDF">
        <w:rPr>
          <w:rFonts w:cs="Times New Roman"/>
          <w:w w:val="0"/>
          <w:szCs w:val="24"/>
        </w:rPr>
        <w:t xml:space="preserve"> </w:t>
      </w:r>
      <w:r w:rsidRPr="00752DDF">
        <w:rPr>
          <w:rFonts w:cs="Times New Roman"/>
          <w:w w:val="0"/>
          <w:szCs w:val="24"/>
        </w:rPr>
        <w:t xml:space="preserve">registro desta Escritura </w:t>
      </w:r>
      <w:r w:rsidR="006F6877" w:rsidRPr="00752DDF">
        <w:rPr>
          <w:rFonts w:cs="Times New Roman"/>
          <w:szCs w:val="24"/>
        </w:rPr>
        <w:t>de Emissão</w:t>
      </w:r>
      <w:r w:rsidR="004E1BD3" w:rsidRPr="00752DDF">
        <w:rPr>
          <w:rFonts w:cs="Times New Roman"/>
          <w:szCs w:val="24"/>
        </w:rPr>
        <w:t>, bem como de averbação e registro</w:t>
      </w:r>
      <w:r w:rsidR="006F6877" w:rsidRPr="00752DDF">
        <w:rPr>
          <w:rFonts w:cs="Times New Roman"/>
          <w:w w:val="0"/>
          <w:szCs w:val="24"/>
        </w:rPr>
        <w:t xml:space="preserve"> </w:t>
      </w:r>
      <w:r w:rsidR="004E1BD3" w:rsidRPr="00752DDF">
        <w:rPr>
          <w:rFonts w:cs="Times New Roman"/>
          <w:w w:val="0"/>
          <w:szCs w:val="24"/>
        </w:rPr>
        <w:t>d</w:t>
      </w:r>
      <w:r w:rsidRPr="00752DDF">
        <w:rPr>
          <w:rFonts w:cs="Times New Roman"/>
          <w:w w:val="0"/>
          <w:szCs w:val="24"/>
        </w:rPr>
        <w:t xml:space="preserve">e seus eventuais aditamentos, e dos atos societários relacionados a esta Emissão, </w:t>
      </w:r>
      <w:r w:rsidR="004E1BD3" w:rsidRPr="00752DDF">
        <w:rPr>
          <w:rFonts w:cs="Times New Roman"/>
          <w:w w:val="0"/>
          <w:szCs w:val="24"/>
        </w:rPr>
        <w:t>junto aos órgãos</w:t>
      </w:r>
      <w:r w:rsidRPr="00752DDF">
        <w:rPr>
          <w:rFonts w:cs="Times New Roman"/>
          <w:w w:val="0"/>
          <w:szCs w:val="24"/>
        </w:rPr>
        <w:t xml:space="preserve"> competentes, serão de responsabilidade exclusiva da </w:t>
      </w:r>
      <w:r w:rsidR="00FA2DE2" w:rsidRPr="00752DDF">
        <w:rPr>
          <w:rFonts w:cs="Times New Roman"/>
          <w:szCs w:val="24"/>
        </w:rPr>
        <w:t>Emissora</w:t>
      </w:r>
      <w:r w:rsidRPr="00752DDF">
        <w:rPr>
          <w:rFonts w:cs="Times New Roman"/>
          <w:w w:val="0"/>
          <w:szCs w:val="24"/>
        </w:rPr>
        <w:t>.</w:t>
      </w:r>
    </w:p>
    <w:p w14:paraId="7C335717" w14:textId="77777777" w:rsidR="004A496F" w:rsidRPr="00752DDF" w:rsidRDefault="004A496F" w:rsidP="00752DDF">
      <w:pPr>
        <w:pStyle w:val="PargrafodaLista"/>
        <w:spacing w:line="300" w:lineRule="atLeast"/>
        <w:jc w:val="both"/>
        <w:rPr>
          <w:w w:val="0"/>
          <w:szCs w:val="24"/>
        </w:rPr>
      </w:pPr>
    </w:p>
    <w:p w14:paraId="53E11796" w14:textId="42DFB0D7" w:rsidR="00704452" w:rsidRPr="00752DDF" w:rsidRDefault="00704452" w:rsidP="00E40DE0">
      <w:pPr>
        <w:pStyle w:val="Nvel11"/>
        <w:rPr>
          <w:rFonts w:cs="Times New Roman"/>
          <w:w w:val="0"/>
          <w:szCs w:val="24"/>
        </w:rPr>
      </w:pPr>
      <w:r w:rsidRPr="00752DDF">
        <w:rPr>
          <w:rFonts w:cs="Times New Roman"/>
          <w:w w:val="0"/>
          <w:szCs w:val="24"/>
          <w:u w:val="single"/>
        </w:rPr>
        <w:t>Lei Aplicável</w:t>
      </w:r>
      <w:r w:rsidR="00B53167" w:rsidRPr="00752DDF">
        <w:rPr>
          <w:rFonts w:cs="Times New Roman"/>
          <w:w w:val="0"/>
          <w:szCs w:val="24"/>
        </w:rPr>
        <w:t>:</w:t>
      </w:r>
      <w:r w:rsidR="00B53167" w:rsidRPr="00752DDF">
        <w:rPr>
          <w:rFonts w:cs="Times New Roman"/>
          <w:b/>
          <w:w w:val="0"/>
          <w:szCs w:val="24"/>
        </w:rPr>
        <w:t xml:space="preserve"> </w:t>
      </w:r>
      <w:bookmarkStart w:id="304" w:name="_DV_M432"/>
      <w:bookmarkEnd w:id="304"/>
      <w:r w:rsidRPr="00752DDF">
        <w:rPr>
          <w:rFonts w:cs="Times New Roman"/>
          <w:w w:val="0"/>
          <w:szCs w:val="24"/>
        </w:rPr>
        <w:t>Esta Escritura</w:t>
      </w:r>
      <w:r w:rsidR="006F6877" w:rsidRPr="00752DDF">
        <w:rPr>
          <w:rFonts w:cs="Times New Roman"/>
          <w:szCs w:val="24"/>
        </w:rPr>
        <w:t xml:space="preserve"> de Emissão</w:t>
      </w:r>
      <w:r w:rsidRPr="00752DDF">
        <w:rPr>
          <w:rFonts w:cs="Times New Roman"/>
          <w:w w:val="0"/>
          <w:szCs w:val="24"/>
        </w:rPr>
        <w:t xml:space="preserve"> é regida pelas Leis da República Federativa do Brasil.</w:t>
      </w:r>
    </w:p>
    <w:p w14:paraId="23C0FA67" w14:textId="77777777" w:rsidR="00F37D2F" w:rsidRPr="00752DDF" w:rsidRDefault="00F37D2F" w:rsidP="00752DDF">
      <w:pPr>
        <w:pStyle w:val="PargrafodaLista"/>
        <w:spacing w:line="300" w:lineRule="atLeast"/>
        <w:jc w:val="both"/>
        <w:rPr>
          <w:w w:val="0"/>
          <w:szCs w:val="24"/>
        </w:rPr>
      </w:pPr>
    </w:p>
    <w:p w14:paraId="6B225EC3" w14:textId="77777777" w:rsidR="00704452" w:rsidRPr="00752DDF" w:rsidRDefault="00704452" w:rsidP="00E40DE0">
      <w:pPr>
        <w:pStyle w:val="Nvel11"/>
        <w:rPr>
          <w:rFonts w:cs="Times New Roman"/>
          <w:w w:val="0"/>
          <w:szCs w:val="24"/>
        </w:rPr>
      </w:pPr>
      <w:r w:rsidRPr="00752DDF">
        <w:rPr>
          <w:rFonts w:cs="Times New Roman"/>
          <w:w w:val="0"/>
          <w:szCs w:val="24"/>
          <w:u w:val="single"/>
        </w:rPr>
        <w:t>Irrevogabilidade</w:t>
      </w:r>
      <w:r w:rsidR="00B53167" w:rsidRPr="00752DDF">
        <w:rPr>
          <w:rFonts w:cs="Times New Roman"/>
          <w:w w:val="0"/>
          <w:szCs w:val="24"/>
        </w:rPr>
        <w:t>:</w:t>
      </w:r>
      <w:r w:rsidRPr="00752DDF">
        <w:rPr>
          <w:rFonts w:cs="Times New Roman"/>
          <w:w w:val="0"/>
          <w:szCs w:val="24"/>
        </w:rPr>
        <w:t xml:space="preserve"> Esta Escritura</w:t>
      </w:r>
      <w:r w:rsidR="006F6877" w:rsidRPr="00752DDF">
        <w:rPr>
          <w:rFonts w:cs="Times New Roman"/>
          <w:szCs w:val="24"/>
        </w:rPr>
        <w:t xml:space="preserve"> de Emissão</w:t>
      </w:r>
      <w:r w:rsidRPr="00752DDF">
        <w:rPr>
          <w:rFonts w:cs="Times New Roman"/>
          <w:w w:val="0"/>
          <w:szCs w:val="24"/>
        </w:rPr>
        <w:t xml:space="preserve"> é celebrada em caráter irrevogável e irretratável, obrigando as partes e seus sucessores a qualquer título. Qualquer alteração a esta Escritura</w:t>
      </w:r>
      <w:r w:rsidR="006F6877" w:rsidRPr="00752DDF">
        <w:rPr>
          <w:rFonts w:cs="Times New Roman"/>
          <w:szCs w:val="24"/>
        </w:rPr>
        <w:t xml:space="preserve"> de Emissão</w:t>
      </w:r>
      <w:r w:rsidRPr="00752DDF">
        <w:rPr>
          <w:rFonts w:cs="Times New Roman"/>
          <w:w w:val="0"/>
          <w:szCs w:val="24"/>
        </w:rPr>
        <w:t xml:space="preserve"> somente será considerada válida se formalizada </w:t>
      </w:r>
      <w:r w:rsidRPr="00752DDF">
        <w:rPr>
          <w:rFonts w:cs="Times New Roman"/>
          <w:bCs/>
          <w:w w:val="0"/>
          <w:szCs w:val="24"/>
        </w:rPr>
        <w:t>por</w:t>
      </w:r>
      <w:r w:rsidRPr="00752DDF">
        <w:rPr>
          <w:rFonts w:cs="Times New Roman"/>
          <w:w w:val="0"/>
          <w:szCs w:val="24"/>
        </w:rPr>
        <w:t xml:space="preserve"> escrito, em instrumento próprio assinado por todas as Partes.</w:t>
      </w:r>
    </w:p>
    <w:p w14:paraId="209A3C47" w14:textId="77777777" w:rsidR="00704452" w:rsidRPr="00752DDF" w:rsidRDefault="00704452" w:rsidP="00752DDF">
      <w:pPr>
        <w:spacing w:line="300" w:lineRule="atLeast"/>
        <w:jc w:val="both"/>
      </w:pPr>
    </w:p>
    <w:p w14:paraId="580736C0" w14:textId="77777777" w:rsidR="00704452" w:rsidRPr="00752DDF" w:rsidRDefault="00704452" w:rsidP="00E40DE0">
      <w:pPr>
        <w:pStyle w:val="Nvel11"/>
        <w:rPr>
          <w:rFonts w:cs="Times New Roman"/>
          <w:w w:val="0"/>
          <w:szCs w:val="24"/>
        </w:rPr>
      </w:pPr>
      <w:r w:rsidRPr="00752DDF">
        <w:rPr>
          <w:rFonts w:cs="Times New Roman"/>
          <w:w w:val="0"/>
          <w:szCs w:val="24"/>
          <w:u w:val="single"/>
        </w:rPr>
        <w:t>Independência das Disposições da Escritura</w:t>
      </w:r>
      <w:r w:rsidR="006F6877" w:rsidRPr="00752DDF">
        <w:rPr>
          <w:rFonts w:cs="Times New Roman"/>
          <w:szCs w:val="24"/>
          <w:u w:val="single"/>
        </w:rPr>
        <w:t xml:space="preserve"> de Emissão</w:t>
      </w:r>
      <w:r w:rsidR="00B53167" w:rsidRPr="00752DDF">
        <w:rPr>
          <w:rFonts w:cs="Times New Roman"/>
          <w:w w:val="0"/>
          <w:szCs w:val="24"/>
        </w:rPr>
        <w:t xml:space="preserve">: </w:t>
      </w:r>
      <w:r w:rsidRPr="00752DDF">
        <w:rPr>
          <w:rFonts w:cs="Times New Roman"/>
          <w:w w:val="0"/>
          <w:szCs w:val="24"/>
        </w:rPr>
        <w:t xml:space="preserve">Caso qualquer das </w:t>
      </w:r>
      <w:r w:rsidRPr="00752DDF">
        <w:rPr>
          <w:rFonts w:cs="Times New Roman"/>
          <w:bCs/>
          <w:w w:val="0"/>
          <w:szCs w:val="24"/>
        </w:rPr>
        <w:t>disposições</w:t>
      </w:r>
      <w:r w:rsidRPr="00752DDF">
        <w:rPr>
          <w:rFonts w:cs="Times New Roman"/>
          <w:w w:val="0"/>
          <w:szCs w:val="24"/>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752DDF" w:rsidRDefault="00704452" w:rsidP="00752DDF">
      <w:pPr>
        <w:spacing w:line="300" w:lineRule="atLeast"/>
        <w:jc w:val="both"/>
      </w:pPr>
    </w:p>
    <w:p w14:paraId="6177BA9F" w14:textId="7ACA855D" w:rsidR="00704452" w:rsidRPr="00752DDF" w:rsidRDefault="00704452" w:rsidP="00E40DE0">
      <w:pPr>
        <w:pStyle w:val="Nvel11"/>
        <w:rPr>
          <w:rFonts w:cs="Times New Roman"/>
          <w:szCs w:val="24"/>
        </w:rPr>
      </w:pPr>
      <w:r w:rsidRPr="00752DDF">
        <w:rPr>
          <w:rFonts w:cs="Times New Roman"/>
          <w:w w:val="0"/>
          <w:szCs w:val="24"/>
          <w:u w:val="single"/>
        </w:rPr>
        <w:t>Título Executivo Extrajudicial</w:t>
      </w:r>
      <w:r w:rsidR="00B53167" w:rsidRPr="00752DDF">
        <w:rPr>
          <w:rFonts w:cs="Times New Roman"/>
          <w:w w:val="0"/>
          <w:szCs w:val="24"/>
        </w:rPr>
        <w:t xml:space="preserve">: </w:t>
      </w:r>
      <w:r w:rsidRPr="00752DDF">
        <w:rPr>
          <w:rFonts w:cs="Times New Roman"/>
          <w:w w:val="0"/>
          <w:szCs w:val="24"/>
        </w:rPr>
        <w:t>Toda e qualquer quantia devida a qualquer das Partes por força desta Escritura</w:t>
      </w:r>
      <w:r w:rsidR="006F6877" w:rsidRPr="00752DDF">
        <w:rPr>
          <w:rFonts w:cs="Times New Roman"/>
          <w:szCs w:val="24"/>
        </w:rPr>
        <w:t xml:space="preserve"> de Emissão</w:t>
      </w:r>
      <w:r w:rsidRPr="00752DDF">
        <w:rPr>
          <w:rFonts w:cs="Times New Roman"/>
          <w:w w:val="0"/>
          <w:szCs w:val="24"/>
        </w:rPr>
        <w:t xml:space="preserve"> poderá ser cobrada via </w:t>
      </w:r>
      <w:r w:rsidRPr="00752DDF">
        <w:rPr>
          <w:rFonts w:cs="Times New Roman"/>
          <w:bCs/>
          <w:w w:val="0"/>
          <w:szCs w:val="24"/>
        </w:rPr>
        <w:t>processo</w:t>
      </w:r>
      <w:r w:rsidRPr="00752DDF">
        <w:rPr>
          <w:rFonts w:cs="Times New Roman"/>
          <w:w w:val="0"/>
          <w:szCs w:val="24"/>
        </w:rPr>
        <w:t xml:space="preserve"> de execução, visto que as Partes, desde já, reconhecem </w:t>
      </w:r>
      <w:r w:rsidR="008E4E79" w:rsidRPr="00752DDF">
        <w:rPr>
          <w:rFonts w:cs="Times New Roman"/>
          <w:w w:val="0"/>
          <w:szCs w:val="24"/>
        </w:rPr>
        <w:t xml:space="preserve">se </w:t>
      </w:r>
      <w:r w:rsidRPr="00752DDF">
        <w:rPr>
          <w:rFonts w:cs="Times New Roman"/>
          <w:w w:val="0"/>
          <w:szCs w:val="24"/>
        </w:rPr>
        <w:t>tratar de quantia líquida e certa, atribuindo ao presente a qualidade de título executivo extrajudicial.</w:t>
      </w:r>
    </w:p>
    <w:p w14:paraId="493F48AB" w14:textId="77777777" w:rsidR="00704452" w:rsidRPr="00752DDF" w:rsidRDefault="00704452" w:rsidP="00752DDF">
      <w:pPr>
        <w:spacing w:line="300" w:lineRule="atLeast"/>
        <w:jc w:val="both"/>
        <w:rPr>
          <w:w w:val="0"/>
        </w:rPr>
      </w:pPr>
    </w:p>
    <w:p w14:paraId="1BD398F9" w14:textId="042F974D" w:rsidR="004E1BD3" w:rsidRPr="00752DDF" w:rsidRDefault="004C759B" w:rsidP="00E40DE0">
      <w:pPr>
        <w:pStyle w:val="Nvel11"/>
        <w:rPr>
          <w:rFonts w:cs="Times New Roman"/>
          <w:w w:val="0"/>
          <w:szCs w:val="24"/>
        </w:rPr>
      </w:pPr>
      <w:bookmarkStart w:id="305" w:name="_DV_M433"/>
      <w:bookmarkEnd w:id="305"/>
      <w:r w:rsidRPr="00752DDF">
        <w:rPr>
          <w:rFonts w:cs="Times New Roman"/>
          <w:w w:val="0"/>
          <w:szCs w:val="24"/>
          <w:u w:val="single"/>
        </w:rPr>
        <w:t>Guarda de Documentos</w:t>
      </w:r>
      <w:r w:rsidR="00B53167" w:rsidRPr="00752DDF">
        <w:rPr>
          <w:rFonts w:cs="Times New Roman"/>
          <w:w w:val="0"/>
          <w:szCs w:val="24"/>
        </w:rPr>
        <w:t xml:space="preserve">: </w:t>
      </w:r>
      <w:r w:rsidR="00DC5B97">
        <w:rPr>
          <w:rFonts w:cs="Times New Roman"/>
          <w:w w:val="0"/>
          <w:szCs w:val="24"/>
        </w:rPr>
        <w:t>A</w:t>
      </w:r>
      <w:r w:rsidR="00E01513" w:rsidRPr="00752DDF">
        <w:rPr>
          <w:rFonts w:cs="Times New Roman"/>
          <w:w w:val="0"/>
          <w:szCs w:val="24"/>
        </w:rPr>
        <w:t xml:space="preserve"> Titular das Notas Comerciais</w:t>
      </w:r>
      <w:r w:rsidRPr="00752DDF">
        <w:rPr>
          <w:rFonts w:cs="Times New Roman"/>
          <w:w w:val="0"/>
          <w:szCs w:val="24"/>
        </w:rPr>
        <w:t xml:space="preserve"> será responsável pela guarda d</w:t>
      </w:r>
      <w:r w:rsidR="00B7472E" w:rsidRPr="00752DDF">
        <w:rPr>
          <w:rFonts w:cs="Times New Roman"/>
          <w:w w:val="0"/>
          <w:szCs w:val="24"/>
        </w:rPr>
        <w:t xml:space="preserve">a via digitalizada </w:t>
      </w:r>
      <w:r w:rsidRPr="00752DDF">
        <w:rPr>
          <w:rFonts w:cs="Times New Roman"/>
          <w:w w:val="0"/>
          <w:szCs w:val="24"/>
        </w:rPr>
        <w:t>desta Escritura de Emissão.</w:t>
      </w:r>
    </w:p>
    <w:p w14:paraId="1FA03B8F" w14:textId="77777777" w:rsidR="004E1BD3" w:rsidRPr="00752DDF" w:rsidRDefault="004E1BD3" w:rsidP="00752DDF">
      <w:pPr>
        <w:pStyle w:val="PargrafodaLista"/>
        <w:spacing w:line="300" w:lineRule="atLeast"/>
        <w:jc w:val="both"/>
        <w:rPr>
          <w:w w:val="0"/>
          <w:szCs w:val="24"/>
        </w:rPr>
      </w:pPr>
    </w:p>
    <w:p w14:paraId="6119B224" w14:textId="1F9C536B" w:rsidR="004C759B" w:rsidRPr="00752DDF" w:rsidRDefault="00DC5B97" w:rsidP="00E40DE0">
      <w:pPr>
        <w:pStyle w:val="Nvel111"/>
        <w:rPr>
          <w:rFonts w:cs="Times New Roman"/>
          <w:w w:val="0"/>
          <w:szCs w:val="24"/>
        </w:rPr>
      </w:pPr>
      <w:r>
        <w:rPr>
          <w:rFonts w:cs="Times New Roman"/>
          <w:w w:val="0"/>
          <w:szCs w:val="24"/>
        </w:rPr>
        <w:t>A</w:t>
      </w:r>
      <w:r w:rsidR="00B7472E" w:rsidRPr="00752DDF">
        <w:rPr>
          <w:rFonts w:cs="Times New Roman"/>
          <w:w w:val="0"/>
          <w:szCs w:val="24"/>
        </w:rPr>
        <w:t xml:space="preserve"> Titular das Notas Comerciais </w:t>
      </w:r>
      <w:r w:rsidR="004C759B" w:rsidRPr="00752DDF">
        <w:rPr>
          <w:rFonts w:cs="Times New Roman"/>
          <w:w w:val="0"/>
          <w:szCs w:val="24"/>
        </w:rPr>
        <w:t xml:space="preserve">também será responsável pela guarda </w:t>
      </w:r>
      <w:r w:rsidR="00B7472E" w:rsidRPr="00752DDF">
        <w:rPr>
          <w:rFonts w:cs="Times New Roman"/>
          <w:w w:val="0"/>
          <w:szCs w:val="24"/>
        </w:rPr>
        <w:t>de arquivos eletrônicos</w:t>
      </w:r>
      <w:r w:rsidR="004C759B" w:rsidRPr="00752DDF">
        <w:rPr>
          <w:rFonts w:cs="Times New Roman"/>
          <w:w w:val="0"/>
          <w:szCs w:val="24"/>
        </w:rPr>
        <w:t xml:space="preserve"> de todos os Documentos da Operação</w:t>
      </w:r>
      <w:r w:rsidR="006E7C09" w:rsidRPr="00752DDF">
        <w:rPr>
          <w:rFonts w:cs="Times New Roman"/>
          <w:w w:val="0"/>
          <w:szCs w:val="24"/>
        </w:rPr>
        <w:t xml:space="preserve"> devidamente registrados nos cartórios competentes</w:t>
      </w:r>
      <w:r w:rsidR="004C759B" w:rsidRPr="00752DDF">
        <w:rPr>
          <w:rFonts w:cs="Times New Roman"/>
          <w:w w:val="0"/>
          <w:szCs w:val="24"/>
        </w:rPr>
        <w:t>.</w:t>
      </w:r>
    </w:p>
    <w:p w14:paraId="2BB5CF84" w14:textId="285D9DF2" w:rsidR="003B1F86" w:rsidRDefault="003B1F86" w:rsidP="00752DDF">
      <w:pPr>
        <w:autoSpaceDE/>
        <w:autoSpaceDN/>
        <w:adjustRightInd/>
        <w:spacing w:line="300" w:lineRule="atLeast"/>
        <w:rPr>
          <w:rFonts w:eastAsiaTheme="minorHAnsi"/>
          <w:w w:val="0"/>
          <w:lang w:eastAsia="en-US"/>
        </w:rPr>
      </w:pPr>
    </w:p>
    <w:p w14:paraId="516EB1E7" w14:textId="6C4D739E" w:rsidR="00BB71F0" w:rsidRPr="00B266E1" w:rsidRDefault="00BB71F0" w:rsidP="00E40DE0">
      <w:pPr>
        <w:pStyle w:val="Nvel11"/>
        <w:rPr>
          <w:w w:val="0"/>
        </w:rPr>
      </w:pPr>
      <w:r w:rsidRPr="00B266E1">
        <w:rPr>
          <w:w w:val="0"/>
          <w:u w:val="single"/>
        </w:rPr>
        <w:lastRenderedPageBreak/>
        <w:t>Indenização</w:t>
      </w:r>
      <w:bookmarkStart w:id="306" w:name="_Ref6150854"/>
      <w:r w:rsidRPr="00B266E1">
        <w:rPr>
          <w:w w:val="0"/>
        </w:rPr>
        <w:t xml:space="preserve">: A partir da data de assinatura desta Escritura de Emissão, a </w:t>
      </w:r>
      <w:r w:rsidRPr="00B266E1">
        <w:t>Emissora</w:t>
      </w:r>
      <w:r w:rsidRPr="00B266E1">
        <w:rPr>
          <w:w w:val="0"/>
        </w:rPr>
        <w:t xml:space="preserve"> se obriga a indenizar e manter a Titular das Notas Comerciais indene contra quaisquer demandas, obrigações, perdas e danos de qualquer natureza direta ou indiretamente sofridos pela Titular das Notas Comerciais, originados de ou relacionados a:</w:t>
      </w:r>
    </w:p>
    <w:p w14:paraId="1EABD5D8" w14:textId="77777777" w:rsidR="00BB71F0" w:rsidRPr="00B266E1" w:rsidRDefault="00BB71F0" w:rsidP="00BB71F0">
      <w:pPr>
        <w:widowControl w:val="0"/>
        <w:spacing w:line="300" w:lineRule="atLeast"/>
        <w:ind w:left="709"/>
        <w:jc w:val="both"/>
        <w:rPr>
          <w:rFonts w:eastAsia="Calibri"/>
          <w:w w:val="0"/>
        </w:rPr>
      </w:pPr>
    </w:p>
    <w:p w14:paraId="41377AAA" w14:textId="77777777" w:rsidR="00BB71F0" w:rsidRPr="00B266E1" w:rsidRDefault="00BB71F0" w:rsidP="00E40DE0">
      <w:pPr>
        <w:pStyle w:val="Nvel11a"/>
        <w:rPr>
          <w:w w:val="0"/>
        </w:rPr>
      </w:pPr>
      <w:r w:rsidRPr="00B266E1">
        <w:rPr>
          <w:w w:val="0"/>
        </w:rPr>
        <w:t xml:space="preserve">falsidade contida nas declarações e garantias prestadas pela </w:t>
      </w:r>
      <w:r w:rsidRPr="00B266E1">
        <w:t>Emissora</w:t>
      </w:r>
      <w:r w:rsidRPr="00B266E1">
        <w:rPr>
          <w:w w:val="0"/>
        </w:rPr>
        <w:t>, nos termos desta Escritura de Emissão ou de quaisquer dos demais Documentos da Operação;</w:t>
      </w:r>
    </w:p>
    <w:p w14:paraId="08699245" w14:textId="77777777" w:rsidR="00BB71F0" w:rsidRPr="00B266E1" w:rsidRDefault="00BB71F0" w:rsidP="00BB71F0">
      <w:pPr>
        <w:widowControl w:val="0"/>
        <w:spacing w:line="300" w:lineRule="atLeast"/>
        <w:ind w:left="709"/>
        <w:jc w:val="both"/>
        <w:rPr>
          <w:rFonts w:eastAsia="Calibri"/>
          <w:w w:val="0"/>
        </w:rPr>
      </w:pPr>
    </w:p>
    <w:p w14:paraId="551D119E" w14:textId="77777777" w:rsidR="00BB71F0" w:rsidRPr="00B266E1" w:rsidRDefault="00BB71F0" w:rsidP="00E40DE0">
      <w:pPr>
        <w:pStyle w:val="Nvel11a"/>
        <w:rPr>
          <w:w w:val="0"/>
        </w:rPr>
      </w:pPr>
      <w:r w:rsidRPr="00B266E1">
        <w:rPr>
          <w:w w:val="0"/>
        </w:rPr>
        <w:t xml:space="preserve">ação ou omissão dolosa ou culposa da </w:t>
      </w:r>
      <w:r w:rsidRPr="00B266E1">
        <w:t>Emissora</w:t>
      </w:r>
      <w:r w:rsidRPr="00B266E1">
        <w:rPr>
          <w:w w:val="0"/>
        </w:rPr>
        <w:t>, no que diz respeito ao cumprimento de suas obrigações decorrentes dos Documentos da Operação ou de qualquer forma relacionadas à esta Escritura de Emissão;</w:t>
      </w:r>
    </w:p>
    <w:p w14:paraId="5739CF36" w14:textId="77777777" w:rsidR="00BB71F0" w:rsidRPr="00B266E1" w:rsidRDefault="00BB71F0" w:rsidP="00BB71F0">
      <w:pPr>
        <w:spacing w:line="300" w:lineRule="atLeast"/>
        <w:ind w:left="708"/>
        <w:jc w:val="both"/>
        <w:rPr>
          <w:w w:val="0"/>
          <w:lang w:val="x-none" w:eastAsia="x-none"/>
        </w:rPr>
      </w:pPr>
    </w:p>
    <w:p w14:paraId="5FCF2B46" w14:textId="384D8058" w:rsidR="00BB71F0" w:rsidRPr="00B266E1" w:rsidRDefault="00BB71F0" w:rsidP="00E40DE0">
      <w:pPr>
        <w:pStyle w:val="Nvel11a"/>
        <w:rPr>
          <w:w w:val="0"/>
        </w:rPr>
      </w:pPr>
      <w:r w:rsidRPr="00B266E1">
        <w:rPr>
          <w:w w:val="0"/>
        </w:rPr>
        <w:t>demandas, ações ou processos instaurados a fim de discutir:</w:t>
      </w:r>
    </w:p>
    <w:p w14:paraId="29BC0269" w14:textId="77777777" w:rsidR="00BB71F0" w:rsidRPr="00B266E1" w:rsidRDefault="00BB71F0" w:rsidP="00BB71F0">
      <w:pPr>
        <w:spacing w:line="300" w:lineRule="atLeast"/>
        <w:ind w:left="708"/>
        <w:jc w:val="both"/>
        <w:rPr>
          <w:w w:val="0"/>
          <w:lang w:val="x-none" w:eastAsia="x-none"/>
        </w:rPr>
      </w:pPr>
    </w:p>
    <w:p w14:paraId="2CB531CA" w14:textId="77777777" w:rsidR="00BB71F0" w:rsidRPr="00B266E1" w:rsidRDefault="00BB71F0" w:rsidP="00E40DE0">
      <w:pPr>
        <w:pStyle w:val="Nvel11a1"/>
        <w:rPr>
          <w:w w:val="0"/>
        </w:rPr>
      </w:pPr>
      <w:r w:rsidRPr="00B266E1">
        <w:rPr>
          <w:w w:val="0"/>
        </w:rPr>
        <w:t>as Notas Comerciais, exceto se tais demandas, ações ou processos relacionem-se a ato ou omissão da Titular das Notas Comerciais; ou</w:t>
      </w:r>
    </w:p>
    <w:p w14:paraId="3E43DC56" w14:textId="77777777" w:rsidR="00BB71F0" w:rsidRPr="00B266E1" w:rsidRDefault="00BB71F0" w:rsidP="00BB71F0">
      <w:pPr>
        <w:widowControl w:val="0"/>
        <w:spacing w:line="300" w:lineRule="atLeast"/>
        <w:ind w:left="1418"/>
        <w:jc w:val="both"/>
        <w:rPr>
          <w:rFonts w:eastAsia="Calibri"/>
          <w:w w:val="0"/>
        </w:rPr>
      </w:pPr>
    </w:p>
    <w:p w14:paraId="4C68B3CC" w14:textId="402E8253" w:rsidR="00BB71F0" w:rsidRPr="00B266E1" w:rsidRDefault="00BB71F0" w:rsidP="00E40DE0">
      <w:pPr>
        <w:pStyle w:val="Nvel11a1"/>
        <w:rPr>
          <w:w w:val="0"/>
        </w:rPr>
      </w:pPr>
      <w:r w:rsidRPr="00B266E1">
        <w:rPr>
          <w:w w:val="0"/>
        </w:rPr>
        <w:t>a constituição das Garantias, exceto se tais demandas, ações ou processos relacionem-se a ato ou omissão da Titular das Notas Comerciais.</w:t>
      </w:r>
      <w:bookmarkEnd w:id="306"/>
    </w:p>
    <w:p w14:paraId="67C669CE" w14:textId="77777777" w:rsidR="00BB71F0" w:rsidRPr="00B266E1" w:rsidRDefault="00BB71F0" w:rsidP="00BB71F0">
      <w:pPr>
        <w:widowControl w:val="0"/>
        <w:spacing w:line="300" w:lineRule="atLeast"/>
        <w:ind w:left="1418"/>
        <w:jc w:val="both"/>
        <w:rPr>
          <w:rFonts w:eastAsia="Calibri"/>
          <w:w w:val="0"/>
        </w:rPr>
      </w:pPr>
    </w:p>
    <w:p w14:paraId="2A811F90" w14:textId="41D5F5BA" w:rsidR="00BB71F0" w:rsidRDefault="00BB71F0" w:rsidP="00E40DE0">
      <w:pPr>
        <w:pStyle w:val="Nvel111"/>
        <w:rPr>
          <w:w w:val="0"/>
        </w:rPr>
      </w:pPr>
      <w:r w:rsidRPr="00B266E1">
        <w:rPr>
          <w:w w:val="0"/>
        </w:rPr>
        <w:t>A Emissora se obriga a fornecer os documentos e informações de que dispõem e que sejam necessários para defesa dos interesses da Titular das Notas Comerciais contra as demandas, processos, ações, obrigações, perdas e danos mencionados nesta Escritura de Emissão.</w:t>
      </w:r>
    </w:p>
    <w:p w14:paraId="636FC1E7" w14:textId="799CD425" w:rsidR="00BB71F0" w:rsidRDefault="00BB71F0" w:rsidP="00752DDF">
      <w:pPr>
        <w:autoSpaceDE/>
        <w:autoSpaceDN/>
        <w:adjustRightInd/>
        <w:spacing w:line="300" w:lineRule="atLeast"/>
        <w:rPr>
          <w:rFonts w:eastAsiaTheme="minorHAnsi"/>
          <w:w w:val="0"/>
          <w:lang w:eastAsia="en-US"/>
        </w:rPr>
      </w:pPr>
    </w:p>
    <w:p w14:paraId="3E6247FC" w14:textId="2D1FC227" w:rsidR="0039209F" w:rsidRPr="00D550B0" w:rsidRDefault="0039209F" w:rsidP="00E40DE0">
      <w:pPr>
        <w:pStyle w:val="Nvel11"/>
        <w:rPr>
          <w:rFonts w:cs="Times New Roman"/>
          <w:szCs w:val="24"/>
        </w:rPr>
      </w:pPr>
      <w:r w:rsidRPr="00D550B0">
        <w:rPr>
          <w:rFonts w:cs="Times New Roman"/>
          <w:szCs w:val="24"/>
          <w:u w:val="single"/>
        </w:rPr>
        <w:t>Proteção de Dados</w:t>
      </w:r>
      <w:r w:rsidRPr="00D550B0">
        <w:rPr>
          <w:rFonts w:cs="Times New Roman"/>
          <w:szCs w:val="24"/>
        </w:rPr>
        <w:t xml:space="preserve">. A </w:t>
      </w:r>
      <w:r>
        <w:rPr>
          <w:rFonts w:cs="Times New Roman"/>
          <w:szCs w:val="24"/>
        </w:rPr>
        <w:t xml:space="preserve">Emissora </w:t>
      </w:r>
      <w:r w:rsidRPr="00D550B0">
        <w:rPr>
          <w:rFonts w:cs="Times New Roman"/>
          <w:szCs w:val="24"/>
        </w:rPr>
        <w:t xml:space="preserve">e os </w:t>
      </w:r>
      <w:r>
        <w:rPr>
          <w:rFonts w:cs="Times New Roman"/>
          <w:szCs w:val="24"/>
        </w:rPr>
        <w:t>Fiadores</w:t>
      </w:r>
      <w:r w:rsidRPr="00D550B0">
        <w:rPr>
          <w:rFonts w:cs="Times New Roman"/>
          <w:szCs w:val="24"/>
        </w:rPr>
        <w:t xml:space="preserve"> consentem, de maneira livre, esclarecida e inequívoca com a utilização de seus dados pessoais para a realização da </w:t>
      </w:r>
      <w:r>
        <w:rPr>
          <w:rFonts w:cs="Times New Roman"/>
          <w:szCs w:val="24"/>
        </w:rPr>
        <w:t>O</w:t>
      </w:r>
      <w:r w:rsidRPr="00D550B0">
        <w:rPr>
          <w:rFonts w:cs="Times New Roman"/>
          <w:szCs w:val="24"/>
        </w:rPr>
        <w:t xml:space="preserve">peração de </w:t>
      </w:r>
      <w:r>
        <w:rPr>
          <w:rFonts w:cs="Times New Roman"/>
          <w:szCs w:val="24"/>
        </w:rPr>
        <w:t>Securitização</w:t>
      </w:r>
      <w:r w:rsidRPr="00D550B0">
        <w:rPr>
          <w:rFonts w:cs="Times New Roman"/>
          <w:szCs w:val="24"/>
        </w:rPr>
        <w:t>, nos termos e propósitos contidos nos Documentos da Operação, autorizando expressamente, desde já, o compartilhamento destas informações com as partes envolvidas.</w:t>
      </w:r>
    </w:p>
    <w:p w14:paraId="70A44E8A" w14:textId="77777777" w:rsidR="0039209F" w:rsidRPr="00752DDF" w:rsidRDefault="0039209F" w:rsidP="00752DDF">
      <w:pPr>
        <w:autoSpaceDE/>
        <w:autoSpaceDN/>
        <w:adjustRightInd/>
        <w:spacing w:line="300" w:lineRule="atLeast"/>
        <w:rPr>
          <w:rFonts w:eastAsiaTheme="minorHAnsi"/>
          <w:w w:val="0"/>
          <w:lang w:eastAsia="en-US"/>
        </w:rPr>
      </w:pPr>
    </w:p>
    <w:p w14:paraId="60D637EB" w14:textId="71C81C37" w:rsidR="0040667E" w:rsidRPr="00752DDF" w:rsidRDefault="0040667E" w:rsidP="00E40DE0">
      <w:pPr>
        <w:pStyle w:val="Nvel11"/>
        <w:tabs>
          <w:tab w:val="left" w:pos="1134"/>
        </w:tabs>
        <w:rPr>
          <w:rFonts w:eastAsia="Arial Unicode MS" w:cs="Times New Roman"/>
          <w:szCs w:val="24"/>
        </w:rPr>
      </w:pPr>
      <w:r w:rsidRPr="00752DDF">
        <w:rPr>
          <w:rFonts w:cs="Times New Roman"/>
          <w:szCs w:val="24"/>
          <w:u w:val="single"/>
        </w:rPr>
        <w:t>Assinaturas Eletrônicas</w:t>
      </w:r>
      <w:r w:rsidRPr="00752DDF">
        <w:rPr>
          <w:rFonts w:cs="Times New Roman"/>
          <w:szCs w:val="24"/>
        </w:rPr>
        <w:t xml:space="preserve">. </w:t>
      </w:r>
      <w:r w:rsidRPr="00752DDF">
        <w:rPr>
          <w:rFonts w:eastAsia="Arial Unicode MS" w:cs="Times New Roman"/>
          <w:szCs w:val="24"/>
        </w:rPr>
        <w:t xml:space="preserve">Para todos os fins de direito, as Partes reconhecem a validade do meio de comprovação da autoria das assinaturas eletrônicas apostas nesta Escritura de Emissão, bem como a integridade e autenticidade da sua versão digital como válida e exequível, nos termos da </w:t>
      </w:r>
      <w:r w:rsidR="0061550F">
        <w:rPr>
          <w:rFonts w:eastAsia="Arial Unicode MS" w:cs="Times New Roman"/>
          <w:szCs w:val="24"/>
        </w:rPr>
        <w:t>Medida Provisória nº 2.200-2, de 24 de agosto de 2001, conforme alterada</w:t>
      </w:r>
      <w:r w:rsidRPr="00752DDF">
        <w:rPr>
          <w:rFonts w:eastAsia="Arial Unicode MS" w:cs="Times New Roman"/>
          <w:szCs w:val="24"/>
        </w:rPr>
        <w:t>.</w:t>
      </w:r>
    </w:p>
    <w:p w14:paraId="152C0A7D" w14:textId="77777777" w:rsidR="0040667E" w:rsidRPr="00752DDF" w:rsidRDefault="0040667E" w:rsidP="00752DDF">
      <w:pPr>
        <w:pStyle w:val="PargrafodaLista"/>
        <w:tabs>
          <w:tab w:val="left" w:pos="1134"/>
        </w:tabs>
        <w:spacing w:line="300" w:lineRule="atLeast"/>
        <w:ind w:left="0"/>
        <w:jc w:val="both"/>
        <w:outlineLvl w:val="0"/>
        <w:rPr>
          <w:rFonts w:eastAsia="Arial Unicode MS"/>
          <w:szCs w:val="24"/>
        </w:rPr>
      </w:pPr>
    </w:p>
    <w:p w14:paraId="771AEDC2" w14:textId="4A4BCB91" w:rsidR="00C1434D" w:rsidRPr="00752DDF" w:rsidRDefault="00C1434D" w:rsidP="00E40DE0">
      <w:pPr>
        <w:pStyle w:val="Nvel111"/>
        <w:rPr>
          <w:rFonts w:eastAsia="Arial Unicode MS"/>
        </w:rPr>
      </w:pPr>
      <w:r w:rsidRPr="00752DDF">
        <w:t>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w:t>
      </w:r>
    </w:p>
    <w:p w14:paraId="58CD5756" w14:textId="77777777" w:rsidR="00053EC3" w:rsidRPr="00752DDF" w:rsidRDefault="00053EC3" w:rsidP="00752DDF">
      <w:pPr>
        <w:pStyle w:val="Nvel11"/>
        <w:numPr>
          <w:ilvl w:val="0"/>
          <w:numId w:val="0"/>
        </w:numPr>
        <w:tabs>
          <w:tab w:val="left" w:pos="1134"/>
        </w:tabs>
        <w:ind w:left="709"/>
        <w:rPr>
          <w:rFonts w:eastAsia="Arial Unicode MS" w:cs="Times New Roman"/>
          <w:szCs w:val="24"/>
        </w:rPr>
      </w:pPr>
    </w:p>
    <w:p w14:paraId="76FA19E9" w14:textId="6A18F7FE" w:rsidR="00C1434D" w:rsidRPr="00752DDF" w:rsidRDefault="00053EC3" w:rsidP="00E40DE0">
      <w:pPr>
        <w:pStyle w:val="Nvel111"/>
      </w:pPr>
      <w:r w:rsidRPr="00752DDF">
        <w:lastRenderedPageBreak/>
        <w:t>Dessa forma, a assinatura física de documentos, bem como a existência física (impressa) de tais documentos não serão exigidas para fins de cumprimento de obrigações previstas nesta Escritura de Emissão.</w:t>
      </w:r>
    </w:p>
    <w:p w14:paraId="10BCB5A6" w14:textId="77777777" w:rsidR="00053EC3" w:rsidRPr="00752DDF" w:rsidRDefault="00053EC3" w:rsidP="00752DDF">
      <w:pPr>
        <w:pStyle w:val="PargrafodaLista"/>
        <w:spacing w:line="300" w:lineRule="atLeast"/>
        <w:rPr>
          <w:rFonts w:eastAsia="Arial Unicode MS"/>
          <w:szCs w:val="24"/>
        </w:rPr>
      </w:pPr>
    </w:p>
    <w:p w14:paraId="5AEEA855" w14:textId="35A778FF" w:rsidR="00053EC3" w:rsidRPr="00752DDF" w:rsidRDefault="00053EC3" w:rsidP="00E40DE0">
      <w:pPr>
        <w:pStyle w:val="Nvel111"/>
        <w:rPr>
          <w:rFonts w:eastAsia="Arial Unicode MS"/>
        </w:rPr>
      </w:pPr>
      <w:r w:rsidRPr="00752DDF">
        <w:t>As Partes e as testemunhas concordam que, independentemente da data indicada ao final desta Escritura de Emissão, será considerada como data de assinatura desta Escritura de Emissão, para todos os fins de direito, a data mais recente das assinaturas digitais inseridas nas páginas de assinaturas específicas</w:t>
      </w:r>
      <w:r w:rsidR="001B399F" w:rsidRPr="00752DDF">
        <w:t>.</w:t>
      </w:r>
    </w:p>
    <w:p w14:paraId="5D7FFDB9" w14:textId="77777777" w:rsidR="001B399F" w:rsidRPr="00752DDF" w:rsidRDefault="001B399F" w:rsidP="00752DDF">
      <w:pPr>
        <w:pStyle w:val="PargrafodaLista"/>
        <w:spacing w:line="300" w:lineRule="atLeast"/>
        <w:rPr>
          <w:rFonts w:eastAsia="Arial Unicode MS"/>
          <w:szCs w:val="24"/>
        </w:rPr>
      </w:pPr>
    </w:p>
    <w:p w14:paraId="74D9AAF2" w14:textId="5B5DC498" w:rsidR="001B399F" w:rsidRPr="00752DDF" w:rsidRDefault="001B399F" w:rsidP="00E40DE0">
      <w:pPr>
        <w:pStyle w:val="Nvel111"/>
        <w:rPr>
          <w:rFonts w:eastAsia="Arial Unicode MS"/>
        </w:rPr>
      </w:pPr>
      <w:r w:rsidRPr="00752DDF">
        <w:t>Ainda, independentemente da data de conclusão do processo de assinatura eletrônica desta Escritura de Emissão por todos os seus signatários, as Partes e as testemunhas reconhecem a presente Escritura de Emissão como legal, válida, eficaz, vinculante e exequível, assim como todos os termos, condições e obrigações nela previstos, de modo que ficam ratificados pelas Partes todos os atos realizados pelas respectivas Partes no âmbito desta Escritura de Emissão, bem como os demais efeitos produzidos por esta Escritura de Emissão desde a data indicada ao final deste instrumento.</w:t>
      </w:r>
    </w:p>
    <w:p w14:paraId="0136ABF1" w14:textId="77777777" w:rsidR="00053EC3" w:rsidRPr="00752DDF" w:rsidRDefault="00053EC3" w:rsidP="00752DDF">
      <w:pPr>
        <w:pStyle w:val="Nvel11"/>
        <w:numPr>
          <w:ilvl w:val="0"/>
          <w:numId w:val="0"/>
        </w:numPr>
        <w:tabs>
          <w:tab w:val="left" w:pos="1134"/>
        </w:tabs>
        <w:ind w:left="709"/>
        <w:rPr>
          <w:rFonts w:eastAsia="Arial Unicode MS" w:cs="Times New Roman"/>
          <w:szCs w:val="24"/>
        </w:rPr>
      </w:pPr>
    </w:p>
    <w:p w14:paraId="559B2843" w14:textId="59DCDA0D" w:rsidR="0040667E" w:rsidRPr="00752DDF" w:rsidRDefault="0040667E" w:rsidP="00E40DE0">
      <w:pPr>
        <w:pStyle w:val="Nvel111"/>
      </w:pPr>
      <w:r w:rsidRPr="00752DDF">
        <w:t xml:space="preserve">As Partes declaram, neste ato, que </w:t>
      </w:r>
      <w:proofErr w:type="spellStart"/>
      <w:r w:rsidRPr="00752DDF">
        <w:t>esta</w:t>
      </w:r>
      <w:proofErr w:type="spellEnd"/>
      <w:r w:rsidRPr="00752DDF">
        <w:t xml:space="preserve"> Escritura de Emissão: </w:t>
      </w:r>
      <w:r w:rsidRPr="00752DDF">
        <w:rPr>
          <w:b/>
          <w:bCs/>
        </w:rPr>
        <w:t>(a)</w:t>
      </w:r>
      <w:r w:rsidRPr="00752DDF">
        <w:t xml:space="preserve"> representa a vontade expressa das Partes com relação ao seu conteúdo; </w:t>
      </w:r>
      <w:r w:rsidRPr="00752DDF">
        <w:rPr>
          <w:b/>
          <w:bCs/>
        </w:rPr>
        <w:t>(b)</w:t>
      </w:r>
      <w:r w:rsidRPr="00752DDF">
        <w:t xml:space="preserve"> foi dada a oportunidade de tomarem conhecimento prévio de todas as disposições pactuadas; </w:t>
      </w:r>
      <w:r w:rsidRPr="00752DDF">
        <w:rPr>
          <w:b/>
          <w:bCs/>
        </w:rPr>
        <w:t>(c)</w:t>
      </w:r>
      <w:r w:rsidRPr="00752DDF">
        <w:t xml:space="preserve"> possui objeto lícito, possível, determinado ou determinável e forma prescrita e não defesa em lei; </w:t>
      </w:r>
      <w:r w:rsidRPr="00752DDF">
        <w:rPr>
          <w:b/>
          <w:bCs/>
        </w:rPr>
        <w:t>(d)</w:t>
      </w:r>
      <w:r w:rsidRPr="00752DDF">
        <w:t xml:space="preserve"> os seus signatários possuem poderes de representação válidos e eficazes na forma dos seus respectivos contratos/estatutos sociais; </w:t>
      </w:r>
      <w:r w:rsidRPr="00752DDF">
        <w:rPr>
          <w:b/>
          <w:bCs/>
        </w:rPr>
        <w:t>(e)</w:t>
      </w:r>
      <w:r w:rsidRPr="00752DDF">
        <w:t xml:space="preserve"> que concordam que esta Escritura de Emissão seja assinada eletronicamente; e </w:t>
      </w:r>
      <w:r w:rsidRPr="00752DDF">
        <w:rPr>
          <w:b/>
          <w:bCs/>
        </w:rPr>
        <w:t>(f)</w:t>
      </w:r>
      <w:r w:rsidRPr="00752DDF">
        <w:t xml:space="preserve"> que aceitam a assinatura eletrônica como manifestação de vontade plenamente válida.</w:t>
      </w:r>
    </w:p>
    <w:p w14:paraId="24446587" w14:textId="77777777" w:rsidR="0040667E" w:rsidRPr="00752DDF" w:rsidRDefault="0040667E" w:rsidP="00752DDF">
      <w:pPr>
        <w:pStyle w:val="Nvel11"/>
        <w:numPr>
          <w:ilvl w:val="0"/>
          <w:numId w:val="0"/>
        </w:numPr>
        <w:rPr>
          <w:rFonts w:cs="Times New Roman"/>
          <w:w w:val="0"/>
          <w:szCs w:val="24"/>
          <w:u w:val="single"/>
        </w:rPr>
      </w:pPr>
    </w:p>
    <w:p w14:paraId="0DB71CC8" w14:textId="4E54BF86" w:rsidR="00704452" w:rsidRPr="00752DDF" w:rsidRDefault="00704452" w:rsidP="00E40DE0">
      <w:pPr>
        <w:pStyle w:val="Nvel11"/>
        <w:rPr>
          <w:rFonts w:cs="Times New Roman"/>
          <w:w w:val="0"/>
          <w:szCs w:val="24"/>
          <w:u w:val="single"/>
        </w:rPr>
      </w:pPr>
      <w:r w:rsidRPr="00752DDF">
        <w:rPr>
          <w:rFonts w:cs="Times New Roman"/>
          <w:w w:val="0"/>
          <w:szCs w:val="24"/>
          <w:u w:val="single"/>
        </w:rPr>
        <w:t>Foro</w:t>
      </w:r>
      <w:bookmarkStart w:id="307" w:name="_DV_M434"/>
      <w:bookmarkEnd w:id="307"/>
      <w:r w:rsidR="00B53167" w:rsidRPr="00752DDF">
        <w:rPr>
          <w:rFonts w:cs="Times New Roman"/>
          <w:w w:val="0"/>
          <w:szCs w:val="24"/>
        </w:rPr>
        <w:t xml:space="preserve">: </w:t>
      </w:r>
      <w:r w:rsidR="004624EF" w:rsidRPr="00752DDF">
        <w:rPr>
          <w:rFonts w:cs="Times New Roman"/>
          <w:szCs w:val="24"/>
        </w:rPr>
        <w:t>Fica eleito o foro da Comarca de São Paulo, Estado de São Paulo, como o único competente para dirimir todas e quaisquer questões ou litígios oriundos desta Escritura de Emissão, renunciando-se expressamente a qualquer outro, por mais privilegiado que seja ou venha a ser.</w:t>
      </w:r>
    </w:p>
    <w:p w14:paraId="44D7D1FD" w14:textId="77777777" w:rsidR="005D7F0C" w:rsidRPr="00752DDF" w:rsidRDefault="005D7F0C" w:rsidP="00752DDF">
      <w:pPr>
        <w:autoSpaceDE/>
        <w:autoSpaceDN/>
        <w:adjustRightInd/>
        <w:spacing w:line="300" w:lineRule="atLeast"/>
        <w:jc w:val="both"/>
        <w:rPr>
          <w:w w:val="0"/>
          <w:lang w:val="x-none"/>
        </w:rPr>
      </w:pPr>
      <w:bookmarkStart w:id="308" w:name="_DV_M435"/>
      <w:bookmarkEnd w:id="308"/>
    </w:p>
    <w:p w14:paraId="269FACA1" w14:textId="6F1363B7" w:rsidR="00704452" w:rsidRPr="00752DDF" w:rsidRDefault="00704452" w:rsidP="00752DDF">
      <w:pPr>
        <w:autoSpaceDE/>
        <w:autoSpaceDN/>
        <w:adjustRightInd/>
        <w:spacing w:line="300" w:lineRule="atLeast"/>
        <w:jc w:val="both"/>
        <w:rPr>
          <w:w w:val="0"/>
        </w:rPr>
      </w:pPr>
      <w:r w:rsidRPr="00752DDF">
        <w:rPr>
          <w:w w:val="0"/>
        </w:rPr>
        <w:t xml:space="preserve">Estando assim, as </w:t>
      </w:r>
      <w:r w:rsidR="004E515A" w:rsidRPr="00752DDF">
        <w:rPr>
          <w:w w:val="0"/>
        </w:rPr>
        <w:t>Partes</w:t>
      </w:r>
      <w:r w:rsidRPr="00752DDF">
        <w:rPr>
          <w:w w:val="0"/>
        </w:rPr>
        <w:t xml:space="preserve">, certas e ajustadas, firmam </w:t>
      </w:r>
      <w:r w:rsidR="005830F8" w:rsidRPr="00752DDF">
        <w:rPr>
          <w:w w:val="0"/>
        </w:rPr>
        <w:t>a</w:t>
      </w:r>
      <w:r w:rsidRPr="00752DDF">
        <w:rPr>
          <w:w w:val="0"/>
        </w:rPr>
        <w:t xml:space="preserve"> presente </w:t>
      </w:r>
      <w:r w:rsidR="005830F8" w:rsidRPr="00752DDF">
        <w:rPr>
          <w:w w:val="0"/>
        </w:rPr>
        <w:t xml:space="preserve">Escritura de Emissão </w:t>
      </w:r>
      <w:r w:rsidR="004E515A" w:rsidRPr="00752DDF">
        <w:rPr>
          <w:w w:val="0"/>
        </w:rPr>
        <w:t>de forma eletrônica</w:t>
      </w:r>
      <w:r w:rsidRPr="00752DDF">
        <w:rPr>
          <w:w w:val="0"/>
        </w:rPr>
        <w:t xml:space="preserve">, juntamente com </w:t>
      </w:r>
      <w:r w:rsidR="00012150" w:rsidRPr="00752DDF">
        <w:rPr>
          <w:w w:val="0"/>
        </w:rPr>
        <w:t xml:space="preserve">as </w:t>
      </w:r>
      <w:r w:rsidRPr="00752DDF">
        <w:rPr>
          <w:w w:val="0"/>
        </w:rPr>
        <w:t>2 (duas) testemunhas</w:t>
      </w:r>
      <w:r w:rsidR="00012150" w:rsidRPr="00752DDF">
        <w:rPr>
          <w:w w:val="0"/>
        </w:rPr>
        <w:t xml:space="preserve"> abaixo</w:t>
      </w:r>
      <w:r w:rsidRPr="00752DDF">
        <w:rPr>
          <w:w w:val="0"/>
        </w:rPr>
        <w:t>, que</w:t>
      </w:r>
      <w:r w:rsidR="00012150" w:rsidRPr="00752DDF">
        <w:rPr>
          <w:w w:val="0"/>
        </w:rPr>
        <w:t xml:space="preserve"> aceitam a assinatura eletrônica como manifestação de vontade plenamente válida e eficaz</w:t>
      </w:r>
      <w:r w:rsidRPr="00752DDF">
        <w:rPr>
          <w:w w:val="0"/>
        </w:rPr>
        <w:t>.</w:t>
      </w:r>
    </w:p>
    <w:p w14:paraId="28AEFAD6" w14:textId="77777777" w:rsidR="00CE05FD" w:rsidRPr="00752DDF" w:rsidRDefault="00CE05FD" w:rsidP="00752DDF">
      <w:pPr>
        <w:autoSpaceDE/>
        <w:autoSpaceDN/>
        <w:adjustRightInd/>
        <w:spacing w:line="300" w:lineRule="atLeast"/>
        <w:jc w:val="both"/>
        <w:rPr>
          <w:w w:val="0"/>
        </w:rPr>
      </w:pPr>
    </w:p>
    <w:p w14:paraId="2FD04CCE" w14:textId="7FB9FDFE" w:rsidR="00CE05FD" w:rsidRPr="00752DDF" w:rsidRDefault="00704452" w:rsidP="00752DDF">
      <w:pPr>
        <w:spacing w:line="300" w:lineRule="atLeast"/>
        <w:jc w:val="center"/>
        <w:rPr>
          <w:w w:val="0"/>
        </w:rPr>
      </w:pPr>
      <w:bookmarkStart w:id="309" w:name="_DV_M436"/>
      <w:bookmarkEnd w:id="309"/>
      <w:r w:rsidRPr="00752DDF">
        <w:rPr>
          <w:w w:val="0"/>
        </w:rPr>
        <w:t xml:space="preserve">São Paulo, </w:t>
      </w:r>
      <w:r w:rsidR="00025361">
        <w:rPr>
          <w:w w:val="0"/>
        </w:rPr>
        <w:t>3</w:t>
      </w:r>
      <w:r w:rsidR="001D700B">
        <w:rPr>
          <w:w w:val="0"/>
        </w:rPr>
        <w:t xml:space="preserve"> de novembro</w:t>
      </w:r>
      <w:r w:rsidR="00A730A7" w:rsidRPr="00752DDF">
        <w:rPr>
          <w:bCs/>
        </w:rPr>
        <w:t xml:space="preserve"> </w:t>
      </w:r>
      <w:r w:rsidR="00726DDF" w:rsidRPr="00752DDF">
        <w:rPr>
          <w:bCs/>
        </w:rPr>
        <w:t>de 202</w:t>
      </w:r>
      <w:r w:rsidR="00726DDF">
        <w:rPr>
          <w:bCs/>
        </w:rPr>
        <w:t>2.</w:t>
      </w:r>
    </w:p>
    <w:p w14:paraId="4676C669" w14:textId="77777777" w:rsidR="00CE05FD" w:rsidRPr="00752DDF" w:rsidRDefault="00CE05FD" w:rsidP="00752DDF">
      <w:pPr>
        <w:spacing w:line="300" w:lineRule="atLeast"/>
        <w:jc w:val="center"/>
        <w:rPr>
          <w:w w:val="0"/>
        </w:rPr>
      </w:pPr>
    </w:p>
    <w:p w14:paraId="7442963A" w14:textId="17360965" w:rsidR="000831BA" w:rsidRPr="00752DDF" w:rsidRDefault="000831BA" w:rsidP="00752DDF">
      <w:pPr>
        <w:spacing w:line="300" w:lineRule="atLeast"/>
        <w:jc w:val="center"/>
        <w:rPr>
          <w:w w:val="0"/>
        </w:rPr>
      </w:pPr>
      <w:r w:rsidRPr="00752DDF">
        <w:rPr>
          <w:w w:val="0"/>
        </w:rPr>
        <w:t>(</w:t>
      </w:r>
      <w:r w:rsidR="00351CE2" w:rsidRPr="00752DDF">
        <w:rPr>
          <w:i/>
          <w:w w:val="0"/>
        </w:rPr>
        <w:t>A</w:t>
      </w:r>
      <w:r w:rsidRPr="00752DDF">
        <w:rPr>
          <w:i/>
          <w:w w:val="0"/>
        </w:rPr>
        <w:t xml:space="preserve">ssinaturas </w:t>
      </w:r>
      <w:r w:rsidR="00351CE2" w:rsidRPr="00752DDF">
        <w:rPr>
          <w:i/>
          <w:w w:val="0"/>
        </w:rPr>
        <w:t>encontram</w:t>
      </w:r>
      <w:r w:rsidR="00560F1A">
        <w:rPr>
          <w:i/>
          <w:w w:val="0"/>
        </w:rPr>
        <w:t>-se</w:t>
      </w:r>
      <w:r w:rsidR="00351CE2" w:rsidRPr="00752DDF">
        <w:rPr>
          <w:i/>
          <w:w w:val="0"/>
        </w:rPr>
        <w:t xml:space="preserve"> </w:t>
      </w:r>
      <w:r w:rsidRPr="00752DDF">
        <w:rPr>
          <w:i/>
          <w:w w:val="0"/>
        </w:rPr>
        <w:t>nas</w:t>
      </w:r>
      <w:r w:rsidR="004568B0" w:rsidRPr="00752DDF">
        <w:rPr>
          <w:i/>
          <w:w w:val="0"/>
        </w:rPr>
        <w:t xml:space="preserve"> </w:t>
      </w:r>
      <w:r w:rsidRPr="00752DDF">
        <w:rPr>
          <w:i/>
          <w:w w:val="0"/>
        </w:rPr>
        <w:t>páginas</w:t>
      </w:r>
      <w:r w:rsidR="00351CE2" w:rsidRPr="00752DDF">
        <w:rPr>
          <w:i/>
          <w:w w:val="0"/>
        </w:rPr>
        <w:t xml:space="preserve"> seguintes</w:t>
      </w:r>
      <w:r w:rsidRPr="00752DDF">
        <w:rPr>
          <w:w w:val="0"/>
        </w:rPr>
        <w:t>)</w:t>
      </w:r>
    </w:p>
    <w:p w14:paraId="2B98F4DC" w14:textId="77777777" w:rsidR="004568B0" w:rsidRPr="00752DDF" w:rsidRDefault="004568B0" w:rsidP="00752DDF">
      <w:pPr>
        <w:spacing w:line="300" w:lineRule="atLeast"/>
        <w:jc w:val="center"/>
        <w:rPr>
          <w:w w:val="0"/>
        </w:rPr>
      </w:pPr>
    </w:p>
    <w:p w14:paraId="01986C65" w14:textId="1430B4E8" w:rsidR="00B56298" w:rsidRPr="00752DDF" w:rsidRDefault="00B56298" w:rsidP="00752DDF">
      <w:pPr>
        <w:spacing w:line="300" w:lineRule="atLeast"/>
        <w:jc w:val="center"/>
        <w:rPr>
          <w:w w:val="0"/>
        </w:rPr>
      </w:pPr>
      <w:r w:rsidRPr="00752DDF">
        <w:rPr>
          <w:w w:val="0"/>
        </w:rPr>
        <w:t>(</w:t>
      </w:r>
      <w:r w:rsidR="00351CE2" w:rsidRPr="00752DDF">
        <w:rPr>
          <w:i/>
          <w:iCs/>
          <w:w w:val="0"/>
        </w:rPr>
        <w:t>Restante da página intencionalmente deixado em branco</w:t>
      </w:r>
      <w:r w:rsidRPr="00752DDF">
        <w:rPr>
          <w:w w:val="0"/>
        </w:rPr>
        <w:t>)</w:t>
      </w:r>
    </w:p>
    <w:p w14:paraId="577702A6" w14:textId="6DCE0434" w:rsidR="00704452" w:rsidRPr="00752DDF" w:rsidRDefault="00B56298" w:rsidP="00752DDF">
      <w:pPr>
        <w:autoSpaceDE/>
        <w:autoSpaceDN/>
        <w:adjustRightInd/>
        <w:spacing w:line="300" w:lineRule="atLeast"/>
        <w:jc w:val="both"/>
        <w:rPr>
          <w:i/>
          <w:iCs/>
          <w:w w:val="0"/>
        </w:rPr>
      </w:pPr>
      <w:r w:rsidRPr="00752DDF">
        <w:rPr>
          <w:w w:val="0"/>
        </w:rPr>
        <w:br w:type="page"/>
      </w:r>
      <w:r w:rsidR="006475E2" w:rsidRPr="00752DDF">
        <w:rPr>
          <w:w w:val="0"/>
        </w:rPr>
        <w:lastRenderedPageBreak/>
        <w:t>(</w:t>
      </w:r>
      <w:r w:rsidR="009F0E09" w:rsidRPr="00752DDF">
        <w:rPr>
          <w:i/>
          <w:iCs/>
          <w:w w:val="0"/>
        </w:rPr>
        <w:t xml:space="preserve">Página de assinaturas 1 de </w:t>
      </w:r>
      <w:r w:rsidR="00E73ECF">
        <w:rPr>
          <w:i/>
          <w:iCs/>
          <w:w w:val="0"/>
        </w:rPr>
        <w:t>5</w:t>
      </w:r>
      <w:r w:rsidR="009F0E09" w:rsidRPr="00752DDF">
        <w:rPr>
          <w:i/>
          <w:iCs/>
          <w:w w:val="0"/>
        </w:rPr>
        <w:t xml:space="preserve"> do </w:t>
      </w:r>
      <w:r w:rsidR="00377470" w:rsidRPr="00752DDF">
        <w:t>“</w:t>
      </w:r>
      <w:r w:rsidR="004128B6" w:rsidRPr="002E5991">
        <w:rPr>
          <w:i/>
          <w:iCs/>
        </w:rPr>
        <w:t xml:space="preserve">Instrumento Particular de Escritura da 1ª (Primeira) Emissão de Notas Comerciais, Em Série Única, Com Garantia Real, Com Garantia Fidejussória Adicional, Para Colocação Privada, da </w:t>
      </w:r>
      <w:proofErr w:type="spellStart"/>
      <w:r w:rsidR="004128B6" w:rsidRPr="002E5991">
        <w:rPr>
          <w:i/>
          <w:iCs/>
        </w:rPr>
        <w:t>Segor</w:t>
      </w:r>
      <w:proofErr w:type="spellEnd"/>
      <w:r w:rsidR="004128B6" w:rsidRPr="002E5991">
        <w:rPr>
          <w:i/>
          <w:iCs/>
        </w:rPr>
        <w:t xml:space="preserve"> Empreendimento Imobiliário S.A.</w:t>
      </w:r>
      <w:r w:rsidR="00377470" w:rsidRPr="00752DDF">
        <w:t>”</w:t>
      </w:r>
      <w:r w:rsidR="009F0E09" w:rsidRPr="00752DDF">
        <w:rPr>
          <w:i/>
          <w:iCs/>
        </w:rPr>
        <w:t xml:space="preserve">, celebrado </w:t>
      </w:r>
      <w:r w:rsidR="009F0E09" w:rsidRPr="00A730A7">
        <w:rPr>
          <w:i/>
          <w:iCs/>
        </w:rPr>
        <w:t xml:space="preserve">em </w:t>
      </w:r>
      <w:r w:rsidR="00025361">
        <w:rPr>
          <w:i/>
          <w:iCs/>
        </w:rPr>
        <w:t>3</w:t>
      </w:r>
      <w:r w:rsidR="001D700B">
        <w:rPr>
          <w:i/>
          <w:w w:val="0"/>
        </w:rPr>
        <w:t xml:space="preserve"> de novembro</w:t>
      </w:r>
      <w:r w:rsidR="006C0306">
        <w:rPr>
          <w:w w:val="0"/>
        </w:rPr>
        <w:t xml:space="preserve"> </w:t>
      </w:r>
      <w:r w:rsidR="00726DDF" w:rsidRPr="00726DDF">
        <w:rPr>
          <w:bCs/>
          <w:i/>
          <w:iCs/>
        </w:rPr>
        <w:t>de 2022</w:t>
      </w:r>
      <w:r w:rsidR="006475E2" w:rsidRPr="00752DDF">
        <w:rPr>
          <w:i/>
          <w:iCs/>
        </w:rPr>
        <w:t>)</w:t>
      </w:r>
    </w:p>
    <w:p w14:paraId="1563C818" w14:textId="77777777" w:rsidR="00351CE2" w:rsidRPr="00752DDF" w:rsidRDefault="00351CE2" w:rsidP="00752DDF">
      <w:pPr>
        <w:tabs>
          <w:tab w:val="left" w:pos="9356"/>
        </w:tabs>
        <w:spacing w:line="300" w:lineRule="atLeast"/>
        <w:jc w:val="center"/>
        <w:rPr>
          <w:b/>
        </w:rPr>
      </w:pPr>
    </w:p>
    <w:p w14:paraId="77ADA9BC" w14:textId="77777777" w:rsidR="00351CE2" w:rsidRPr="00197ACC" w:rsidRDefault="00351CE2" w:rsidP="00752DDF">
      <w:pPr>
        <w:tabs>
          <w:tab w:val="left" w:pos="9356"/>
        </w:tabs>
        <w:spacing w:line="300" w:lineRule="atLeast"/>
        <w:jc w:val="center"/>
        <w:rPr>
          <w:b/>
        </w:rPr>
      </w:pPr>
    </w:p>
    <w:p w14:paraId="5C55916C" w14:textId="1FD18FDB" w:rsidR="00351CE2" w:rsidRPr="00E73ECF" w:rsidRDefault="00351CE2" w:rsidP="00752DDF">
      <w:pPr>
        <w:tabs>
          <w:tab w:val="left" w:pos="9356"/>
        </w:tabs>
        <w:spacing w:line="300" w:lineRule="atLeast"/>
        <w:rPr>
          <w:bCs/>
          <w:i/>
          <w:iCs/>
        </w:rPr>
      </w:pPr>
      <w:r w:rsidRPr="00E73ECF">
        <w:rPr>
          <w:bCs/>
          <w:i/>
          <w:iCs/>
        </w:rPr>
        <w:t>Na qualidade de Emissora:</w:t>
      </w:r>
    </w:p>
    <w:p w14:paraId="5FB2613C" w14:textId="68740F7F" w:rsidR="00351CE2" w:rsidRDefault="00351CE2" w:rsidP="00752DDF">
      <w:pPr>
        <w:tabs>
          <w:tab w:val="left" w:pos="8647"/>
        </w:tabs>
        <w:spacing w:line="300" w:lineRule="atLeast"/>
        <w:jc w:val="center"/>
      </w:pPr>
    </w:p>
    <w:p w14:paraId="47836D7A" w14:textId="77777777" w:rsidR="00E73ECF" w:rsidRDefault="00E73ECF" w:rsidP="00752DDF">
      <w:pPr>
        <w:tabs>
          <w:tab w:val="left" w:pos="8647"/>
        </w:tabs>
        <w:spacing w:line="300" w:lineRule="atLeast"/>
        <w:jc w:val="center"/>
      </w:pPr>
    </w:p>
    <w:p w14:paraId="0ECF8772" w14:textId="5AC070DA" w:rsidR="00E73ECF" w:rsidRDefault="00E73ECF" w:rsidP="00752DDF">
      <w:pPr>
        <w:tabs>
          <w:tab w:val="left" w:pos="8647"/>
        </w:tabs>
        <w:spacing w:line="300" w:lineRule="atLeast"/>
        <w:jc w:val="center"/>
      </w:pPr>
      <w:bookmarkStart w:id="310" w:name="_Hlk117519852"/>
      <w:r w:rsidRPr="00AD6566">
        <w:rPr>
          <w:b/>
          <w:bCs/>
        </w:rPr>
        <w:t>SEGOR EMPREENDIMENTO IMOBILIÁRIO S.A.</w:t>
      </w:r>
    </w:p>
    <w:p w14:paraId="7496DD9B" w14:textId="77777777" w:rsidR="00E73ECF" w:rsidRDefault="00E73ECF" w:rsidP="00752DDF">
      <w:pPr>
        <w:tabs>
          <w:tab w:val="left" w:pos="8647"/>
        </w:tabs>
        <w:spacing w:line="300" w:lineRule="atLeast"/>
        <w:jc w:val="center"/>
      </w:pPr>
    </w:p>
    <w:p w14:paraId="623B5D1F" w14:textId="1A704C99" w:rsidR="00E73ECF" w:rsidRDefault="00E73ECF" w:rsidP="00752DDF">
      <w:pPr>
        <w:tabs>
          <w:tab w:val="left" w:pos="8647"/>
        </w:tabs>
        <w:spacing w:line="300" w:lineRule="atLeast"/>
        <w:jc w:val="center"/>
      </w:pPr>
    </w:p>
    <w:p w14:paraId="6137575B" w14:textId="231F2CBB" w:rsidR="00E73ECF" w:rsidRDefault="00E73ECF" w:rsidP="00752DDF">
      <w:pPr>
        <w:tabs>
          <w:tab w:val="left" w:pos="8647"/>
        </w:tabs>
        <w:spacing w:line="300" w:lineRule="atLeast"/>
        <w:jc w:val="center"/>
      </w:pPr>
    </w:p>
    <w:tbl>
      <w:tblPr>
        <w:tblW w:w="5083" w:type="pct"/>
        <w:tblCellMar>
          <w:left w:w="70" w:type="dxa"/>
          <w:right w:w="70" w:type="dxa"/>
        </w:tblCellMar>
        <w:tblLook w:val="0000" w:firstRow="0" w:lastRow="0" w:firstColumn="0" w:lastColumn="0" w:noHBand="0" w:noVBand="0"/>
      </w:tblPr>
      <w:tblGrid>
        <w:gridCol w:w="3967"/>
        <w:gridCol w:w="4679"/>
      </w:tblGrid>
      <w:tr w:rsidR="00E73ECF" w:rsidRPr="00AD6566" w14:paraId="01C11C00" w14:textId="77777777" w:rsidTr="00E73ECF">
        <w:tc>
          <w:tcPr>
            <w:tcW w:w="2294" w:type="pct"/>
            <w:tcBorders>
              <w:top w:val="nil"/>
              <w:left w:val="nil"/>
              <w:bottom w:val="nil"/>
              <w:right w:val="nil"/>
            </w:tcBorders>
          </w:tcPr>
          <w:p w14:paraId="70F41C10" w14:textId="77777777" w:rsidR="00E73ECF" w:rsidRPr="00AD6566" w:rsidRDefault="00E73ECF" w:rsidP="0050019A">
            <w:pPr>
              <w:spacing w:line="300" w:lineRule="atLeast"/>
            </w:pPr>
            <w:r w:rsidRPr="00AD6566">
              <w:t>______________________________</w:t>
            </w:r>
          </w:p>
        </w:tc>
        <w:tc>
          <w:tcPr>
            <w:tcW w:w="2706" w:type="pct"/>
            <w:tcBorders>
              <w:top w:val="nil"/>
              <w:left w:val="nil"/>
              <w:bottom w:val="nil"/>
              <w:right w:val="nil"/>
            </w:tcBorders>
          </w:tcPr>
          <w:p w14:paraId="5FE57B89" w14:textId="77777777" w:rsidR="00E73ECF" w:rsidRPr="00AD6566" w:rsidRDefault="00E73ECF" w:rsidP="0050019A">
            <w:pPr>
              <w:spacing w:line="300" w:lineRule="atLeast"/>
            </w:pPr>
            <w:r w:rsidRPr="00AD6566">
              <w:t>______________________________</w:t>
            </w:r>
          </w:p>
        </w:tc>
      </w:tr>
      <w:tr w:rsidR="00E73ECF" w:rsidRPr="00AD6566" w14:paraId="7757E886" w14:textId="77777777" w:rsidTr="00E73ECF">
        <w:tc>
          <w:tcPr>
            <w:tcW w:w="2294" w:type="pct"/>
            <w:tcBorders>
              <w:top w:val="nil"/>
              <w:left w:val="nil"/>
              <w:bottom w:val="nil"/>
              <w:right w:val="nil"/>
            </w:tcBorders>
          </w:tcPr>
          <w:p w14:paraId="685BEEAF" w14:textId="5D705E76" w:rsidR="00E73ECF" w:rsidRPr="00AD6566" w:rsidRDefault="00E73ECF" w:rsidP="0050019A">
            <w:pPr>
              <w:spacing w:line="300" w:lineRule="atLeast"/>
              <w:rPr>
                <w:i/>
                <w:iCs/>
              </w:rPr>
            </w:pPr>
            <w:r w:rsidRPr="00AD6566">
              <w:rPr>
                <w:i/>
                <w:iCs/>
              </w:rPr>
              <w:t xml:space="preserve">Nome: </w:t>
            </w:r>
            <w:r w:rsidRPr="0004332B">
              <w:rPr>
                <w:bCs/>
                <w:i/>
                <w:w w:val="0"/>
                <w:sz w:val="20"/>
              </w:rPr>
              <w:t>Alexandre Ferreira de Abreu Pereira</w:t>
            </w:r>
          </w:p>
          <w:p w14:paraId="29E0A2BE" w14:textId="5524C019" w:rsidR="00E73ECF" w:rsidRPr="00AD6566" w:rsidRDefault="00E73ECF" w:rsidP="0050019A">
            <w:pPr>
              <w:spacing w:line="300" w:lineRule="atLeast"/>
              <w:rPr>
                <w:i/>
                <w:iCs/>
              </w:rPr>
            </w:pPr>
            <w:r w:rsidRPr="00AD6566">
              <w:rPr>
                <w:i/>
                <w:iCs/>
              </w:rPr>
              <w:t>CPF</w:t>
            </w:r>
            <w:r>
              <w:rPr>
                <w:i/>
                <w:iCs/>
              </w:rPr>
              <w:t>/ME</w:t>
            </w:r>
            <w:r w:rsidRPr="00AD6566">
              <w:rPr>
                <w:i/>
                <w:iCs/>
              </w:rPr>
              <w:t xml:space="preserve">: </w:t>
            </w:r>
            <w:r w:rsidRPr="0004332B">
              <w:rPr>
                <w:bCs/>
                <w:i/>
                <w:w w:val="0"/>
                <w:sz w:val="20"/>
              </w:rPr>
              <w:t>259.912.388/71</w:t>
            </w:r>
          </w:p>
          <w:p w14:paraId="29D02479" w14:textId="4C9B1231" w:rsidR="00E73ECF" w:rsidRPr="00AD6566" w:rsidRDefault="00E73ECF" w:rsidP="0050019A">
            <w:pPr>
              <w:spacing w:line="300" w:lineRule="atLeast"/>
              <w:rPr>
                <w:i/>
                <w:iCs/>
              </w:rPr>
            </w:pPr>
            <w:r w:rsidRPr="00AD6566">
              <w:rPr>
                <w:i/>
                <w:iCs/>
              </w:rPr>
              <w:t xml:space="preserve">Cargo: </w:t>
            </w:r>
            <w:r w:rsidRPr="0004332B">
              <w:rPr>
                <w:bCs/>
                <w:i/>
                <w:w w:val="0"/>
                <w:sz w:val="20"/>
              </w:rPr>
              <w:t>Diretor</w:t>
            </w:r>
          </w:p>
          <w:p w14:paraId="3113FA71" w14:textId="09D4DD71" w:rsidR="00E73ECF" w:rsidRPr="00AD6566" w:rsidRDefault="00E73ECF" w:rsidP="0050019A">
            <w:pPr>
              <w:spacing w:line="300" w:lineRule="atLeast"/>
              <w:rPr>
                <w:i/>
                <w:iCs/>
              </w:rPr>
            </w:pPr>
            <w:r w:rsidRPr="00AD6566">
              <w:rPr>
                <w:i/>
                <w:iCs/>
              </w:rPr>
              <w:t xml:space="preserve">E-mail: </w:t>
            </w:r>
            <w:r w:rsidRPr="0004332B">
              <w:rPr>
                <w:bCs/>
                <w:i/>
                <w:w w:val="0"/>
                <w:sz w:val="20"/>
              </w:rPr>
              <w:t>alexandre@sdiweb.com.br</w:t>
            </w:r>
          </w:p>
        </w:tc>
        <w:tc>
          <w:tcPr>
            <w:tcW w:w="2706" w:type="pct"/>
            <w:tcBorders>
              <w:top w:val="nil"/>
              <w:left w:val="nil"/>
              <w:bottom w:val="nil"/>
              <w:right w:val="nil"/>
            </w:tcBorders>
          </w:tcPr>
          <w:p w14:paraId="667B9BA3" w14:textId="56048FCD" w:rsidR="00E73ECF" w:rsidRPr="00AD6566" w:rsidRDefault="00E73ECF" w:rsidP="0050019A">
            <w:pPr>
              <w:spacing w:line="300" w:lineRule="atLeast"/>
              <w:rPr>
                <w:i/>
                <w:iCs/>
              </w:rPr>
            </w:pPr>
            <w:r w:rsidRPr="00AD6566">
              <w:rPr>
                <w:i/>
                <w:iCs/>
              </w:rPr>
              <w:t xml:space="preserve">Nome: </w:t>
            </w:r>
            <w:r w:rsidRPr="0004332B">
              <w:rPr>
                <w:bCs/>
                <w:i/>
                <w:w w:val="0"/>
                <w:sz w:val="20"/>
              </w:rPr>
              <w:t>Jaime Antônio Sirena Pereira</w:t>
            </w:r>
          </w:p>
          <w:p w14:paraId="2F0EAD35" w14:textId="2484D2B9" w:rsidR="00E73ECF" w:rsidRPr="00AD6566" w:rsidRDefault="00E73ECF" w:rsidP="0050019A">
            <w:pPr>
              <w:spacing w:line="300" w:lineRule="atLeast"/>
              <w:rPr>
                <w:i/>
                <w:iCs/>
              </w:rPr>
            </w:pPr>
            <w:r w:rsidRPr="00AD6566">
              <w:rPr>
                <w:i/>
                <w:iCs/>
              </w:rPr>
              <w:t>CPF</w:t>
            </w:r>
            <w:r>
              <w:rPr>
                <w:i/>
                <w:iCs/>
              </w:rPr>
              <w:t>/ME</w:t>
            </w:r>
            <w:r w:rsidRPr="00AD6566">
              <w:rPr>
                <w:i/>
                <w:iCs/>
              </w:rPr>
              <w:t xml:space="preserve">: </w:t>
            </w:r>
            <w:r w:rsidRPr="0004332B">
              <w:rPr>
                <w:bCs/>
                <w:i/>
                <w:w w:val="0"/>
                <w:sz w:val="20"/>
              </w:rPr>
              <w:t>295.434.360</w:t>
            </w:r>
            <w:r>
              <w:rPr>
                <w:bCs/>
                <w:i/>
                <w:w w:val="0"/>
                <w:sz w:val="20"/>
              </w:rPr>
              <w:t>-</w:t>
            </w:r>
            <w:r w:rsidRPr="0004332B">
              <w:rPr>
                <w:bCs/>
                <w:i/>
                <w:w w:val="0"/>
                <w:sz w:val="20"/>
              </w:rPr>
              <w:t>53</w:t>
            </w:r>
          </w:p>
          <w:p w14:paraId="6117A0CB" w14:textId="5DEFA589" w:rsidR="00E73ECF" w:rsidRPr="00AD6566" w:rsidRDefault="00E73ECF" w:rsidP="0050019A">
            <w:pPr>
              <w:spacing w:line="300" w:lineRule="atLeast"/>
              <w:rPr>
                <w:i/>
                <w:iCs/>
              </w:rPr>
            </w:pPr>
            <w:r w:rsidRPr="00AD6566">
              <w:rPr>
                <w:i/>
                <w:iCs/>
              </w:rPr>
              <w:t xml:space="preserve">Cargo: </w:t>
            </w:r>
            <w:r w:rsidRPr="0004332B">
              <w:rPr>
                <w:bCs/>
                <w:i/>
                <w:w w:val="0"/>
                <w:sz w:val="20"/>
              </w:rPr>
              <w:t>Diretor</w:t>
            </w:r>
          </w:p>
          <w:p w14:paraId="62808414" w14:textId="75F806B8" w:rsidR="00E73ECF" w:rsidRPr="00AD6566" w:rsidRDefault="00E73ECF" w:rsidP="0050019A">
            <w:pPr>
              <w:spacing w:line="300" w:lineRule="atLeast"/>
              <w:rPr>
                <w:i/>
                <w:iCs/>
              </w:rPr>
            </w:pPr>
            <w:r w:rsidRPr="00AD6566">
              <w:rPr>
                <w:i/>
                <w:iCs/>
              </w:rPr>
              <w:t>E-mail:</w:t>
            </w:r>
            <w:r w:rsidRPr="0004332B">
              <w:rPr>
                <w:bCs/>
                <w:i/>
                <w:w w:val="0"/>
                <w:sz w:val="20"/>
              </w:rPr>
              <w:t xml:space="preserve"> jaime.sirena@incorporadoraemocoes.com.br</w:t>
            </w:r>
          </w:p>
        </w:tc>
      </w:tr>
      <w:bookmarkEnd w:id="310"/>
    </w:tbl>
    <w:p w14:paraId="7E03C045" w14:textId="77777777" w:rsidR="00E73ECF" w:rsidRPr="00197ACC" w:rsidRDefault="00E73ECF" w:rsidP="00752DDF">
      <w:pPr>
        <w:tabs>
          <w:tab w:val="left" w:pos="8647"/>
        </w:tabs>
        <w:spacing w:line="300" w:lineRule="atLeast"/>
        <w:jc w:val="center"/>
      </w:pPr>
    </w:p>
    <w:p w14:paraId="24562AAB" w14:textId="144D4D5A" w:rsidR="000831BA" w:rsidRPr="00752DDF" w:rsidRDefault="000831BA" w:rsidP="00752DDF">
      <w:pPr>
        <w:spacing w:line="300" w:lineRule="atLeast"/>
        <w:jc w:val="center"/>
        <w:rPr>
          <w:w w:val="0"/>
        </w:rPr>
      </w:pPr>
      <w:r w:rsidRPr="00752DDF">
        <w:rPr>
          <w:w w:val="0"/>
        </w:rPr>
        <w:t>(</w:t>
      </w:r>
      <w:r w:rsidR="00351CE2" w:rsidRPr="00752DDF">
        <w:rPr>
          <w:i/>
          <w:iCs/>
          <w:w w:val="0"/>
        </w:rPr>
        <w:t xml:space="preserve">As assinaturas </w:t>
      </w:r>
      <w:r w:rsidRPr="00752DDF">
        <w:rPr>
          <w:i/>
          <w:w w:val="0"/>
        </w:rPr>
        <w:t>continua</w:t>
      </w:r>
      <w:r w:rsidR="00351CE2" w:rsidRPr="00752DDF">
        <w:rPr>
          <w:i/>
          <w:w w:val="0"/>
        </w:rPr>
        <w:t>m</w:t>
      </w:r>
      <w:r w:rsidRPr="00752DDF">
        <w:rPr>
          <w:i/>
          <w:w w:val="0"/>
        </w:rPr>
        <w:t xml:space="preserve"> nas próximas páginas</w:t>
      </w:r>
      <w:r w:rsidRPr="00752DDF">
        <w:rPr>
          <w:w w:val="0"/>
        </w:rPr>
        <w:t>)</w:t>
      </w:r>
    </w:p>
    <w:p w14:paraId="2788AC86" w14:textId="66C0E313" w:rsidR="000831BA" w:rsidRPr="00752DDF" w:rsidRDefault="000831BA" w:rsidP="00752DDF">
      <w:pPr>
        <w:spacing w:line="300" w:lineRule="atLeast"/>
        <w:jc w:val="center"/>
        <w:rPr>
          <w:w w:val="0"/>
        </w:rPr>
      </w:pPr>
      <w:r w:rsidRPr="00752DDF">
        <w:rPr>
          <w:w w:val="0"/>
        </w:rPr>
        <w:t>(</w:t>
      </w:r>
      <w:r w:rsidR="00351CE2" w:rsidRPr="00752DDF">
        <w:rPr>
          <w:i/>
          <w:iCs/>
          <w:w w:val="0"/>
        </w:rPr>
        <w:t>Restante da página intencionalmente deixado em branco</w:t>
      </w:r>
      <w:r w:rsidRPr="00752DDF">
        <w:rPr>
          <w:w w:val="0"/>
        </w:rPr>
        <w:t>)</w:t>
      </w:r>
    </w:p>
    <w:p w14:paraId="414F6B45" w14:textId="77777777" w:rsidR="000831BA" w:rsidRPr="00752DDF" w:rsidRDefault="000831BA" w:rsidP="00752DDF">
      <w:pPr>
        <w:spacing w:line="300" w:lineRule="atLeast"/>
        <w:jc w:val="center"/>
        <w:rPr>
          <w:w w:val="0"/>
        </w:rPr>
      </w:pPr>
    </w:p>
    <w:p w14:paraId="1ED300B3" w14:textId="77777777" w:rsidR="000831BA" w:rsidRPr="00752DDF" w:rsidRDefault="000831BA" w:rsidP="00752DDF">
      <w:pPr>
        <w:spacing w:line="300" w:lineRule="atLeast"/>
        <w:jc w:val="both"/>
        <w:rPr>
          <w:w w:val="0"/>
        </w:rPr>
      </w:pPr>
      <w:r w:rsidRPr="00752DDF">
        <w:rPr>
          <w:w w:val="0"/>
        </w:rPr>
        <w:br w:type="page"/>
      </w:r>
    </w:p>
    <w:p w14:paraId="31CE5F4F" w14:textId="4E8D260E" w:rsidR="00351CE2" w:rsidRPr="00752DDF" w:rsidRDefault="00984C8B" w:rsidP="00752DD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2 de </w:t>
      </w:r>
      <w:r w:rsidR="00E73ECF">
        <w:rPr>
          <w:i/>
          <w:iCs/>
          <w:w w:val="0"/>
        </w:rPr>
        <w:t>5</w:t>
      </w:r>
      <w:r w:rsidR="004128B6" w:rsidRPr="00752DDF">
        <w:rPr>
          <w:i/>
          <w:iCs/>
          <w:w w:val="0"/>
        </w:rPr>
        <w:t xml:space="preserve"> do </w:t>
      </w:r>
      <w:r w:rsidR="004128B6" w:rsidRPr="00752DDF">
        <w:t>“</w:t>
      </w:r>
      <w:r w:rsidR="004128B6" w:rsidRPr="002E5991">
        <w:rPr>
          <w:i/>
          <w:iCs/>
        </w:rPr>
        <w:t xml:space="preserve">Instrumento Particular de Escritura da 1ª (Primeira) Emissão de Notas Comerciais, Em Série Única, Com Garantia Real, Com Garantia Fidejussória Adicional, Para Colocação Privada, da </w:t>
      </w:r>
      <w:proofErr w:type="spellStart"/>
      <w:r w:rsidR="004128B6" w:rsidRPr="002E5991">
        <w:rPr>
          <w:i/>
          <w:iCs/>
        </w:rPr>
        <w:t>Segor</w:t>
      </w:r>
      <w:proofErr w:type="spellEnd"/>
      <w:r w:rsidR="004128B6" w:rsidRPr="002E5991">
        <w:rPr>
          <w:i/>
          <w:iCs/>
        </w:rPr>
        <w:t xml:space="preserve"> Empreendimento Imobiliário S.A.</w:t>
      </w:r>
      <w:r w:rsidR="004128B6" w:rsidRPr="00752DDF">
        <w:t>”</w:t>
      </w:r>
      <w:r w:rsidR="004128B6" w:rsidRPr="00752DDF">
        <w:rPr>
          <w:i/>
          <w:iCs/>
        </w:rPr>
        <w:t xml:space="preserve">, celebrado </w:t>
      </w:r>
      <w:r w:rsidR="004128B6" w:rsidRPr="00A730A7">
        <w:rPr>
          <w:i/>
          <w:iCs/>
        </w:rPr>
        <w:t xml:space="preserve">em </w:t>
      </w:r>
      <w:r w:rsidR="00025361">
        <w:rPr>
          <w:i/>
          <w:iCs/>
        </w:rPr>
        <w:t>3</w:t>
      </w:r>
      <w:r w:rsidR="001D700B">
        <w:rPr>
          <w:i/>
          <w:w w:val="0"/>
        </w:rPr>
        <w:t xml:space="preserve"> de novembro</w:t>
      </w:r>
      <w:r w:rsidR="004128B6">
        <w:rPr>
          <w:w w:val="0"/>
        </w:rPr>
        <w:t xml:space="preserve"> </w:t>
      </w:r>
      <w:r w:rsidR="004128B6" w:rsidRPr="00726DDF">
        <w:rPr>
          <w:bCs/>
          <w:i/>
          <w:iCs/>
        </w:rPr>
        <w:t>de 2022</w:t>
      </w:r>
      <w:r w:rsidR="004128B6" w:rsidRPr="00752DDF">
        <w:rPr>
          <w:i/>
          <w:iCs/>
        </w:rPr>
        <w:t>)</w:t>
      </w:r>
    </w:p>
    <w:p w14:paraId="61EABFEA" w14:textId="77777777" w:rsidR="00351CE2" w:rsidRPr="00752DDF" w:rsidRDefault="00351CE2" w:rsidP="00752DDF">
      <w:pPr>
        <w:tabs>
          <w:tab w:val="left" w:pos="9356"/>
        </w:tabs>
        <w:spacing w:line="300" w:lineRule="atLeast"/>
        <w:jc w:val="center"/>
        <w:rPr>
          <w:b/>
        </w:rPr>
      </w:pPr>
    </w:p>
    <w:p w14:paraId="05D153D8" w14:textId="77777777" w:rsidR="00351CE2" w:rsidRPr="0059643C" w:rsidRDefault="00351CE2" w:rsidP="00752DDF">
      <w:pPr>
        <w:tabs>
          <w:tab w:val="left" w:pos="9356"/>
        </w:tabs>
        <w:spacing w:line="300" w:lineRule="atLeast"/>
        <w:jc w:val="center"/>
        <w:rPr>
          <w:bCs/>
          <w:u w:val="single"/>
        </w:rPr>
      </w:pPr>
    </w:p>
    <w:p w14:paraId="4A8A4528" w14:textId="5D0A54DF" w:rsidR="00351CE2" w:rsidRPr="00E73ECF" w:rsidRDefault="00351CE2" w:rsidP="00752DDF">
      <w:pPr>
        <w:tabs>
          <w:tab w:val="left" w:pos="9356"/>
        </w:tabs>
        <w:spacing w:line="300" w:lineRule="atLeast"/>
        <w:rPr>
          <w:b/>
          <w:i/>
          <w:iCs/>
        </w:rPr>
      </w:pPr>
      <w:r w:rsidRPr="00E73ECF">
        <w:rPr>
          <w:bCs/>
          <w:i/>
          <w:iCs/>
        </w:rPr>
        <w:t>Na qualidade de Titular das Notas Comerciais:</w:t>
      </w:r>
    </w:p>
    <w:p w14:paraId="358BF882" w14:textId="26737AF5" w:rsidR="00351CE2" w:rsidRDefault="00351CE2" w:rsidP="00752DDF">
      <w:pPr>
        <w:tabs>
          <w:tab w:val="left" w:pos="9356"/>
        </w:tabs>
        <w:spacing w:line="300" w:lineRule="atLeast"/>
        <w:jc w:val="center"/>
        <w:rPr>
          <w:b/>
        </w:rPr>
      </w:pPr>
    </w:p>
    <w:p w14:paraId="10F1AE7E" w14:textId="77777777" w:rsidR="001F4CCA" w:rsidRPr="00752DDF" w:rsidRDefault="001F4CCA" w:rsidP="00752DDF">
      <w:pPr>
        <w:tabs>
          <w:tab w:val="left" w:pos="9356"/>
        </w:tabs>
        <w:spacing w:line="300" w:lineRule="atLeast"/>
        <w:jc w:val="center"/>
        <w:rPr>
          <w:b/>
        </w:rPr>
      </w:pPr>
    </w:p>
    <w:p w14:paraId="64EB5B85"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rPr>
      </w:pPr>
      <w:bookmarkStart w:id="311" w:name="_Hlk117519839"/>
      <w:r w:rsidRPr="00AD6566">
        <w:rPr>
          <w:rFonts w:ascii="Times New Roman" w:hAnsi="Times New Roman" w:cs="Times New Roman"/>
          <w:b/>
          <w:bCs/>
        </w:rPr>
        <w:t>COMPANHIA PROVÍNCIA DE SECURITIZAÇÃO</w:t>
      </w:r>
    </w:p>
    <w:p w14:paraId="3422D835"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lang w:eastAsia="en-US"/>
        </w:rPr>
      </w:pPr>
    </w:p>
    <w:p w14:paraId="37CD2965"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lang w:eastAsia="en-US"/>
        </w:rPr>
      </w:pPr>
    </w:p>
    <w:tbl>
      <w:tblPr>
        <w:tblW w:w="2916" w:type="pct"/>
        <w:jc w:val="center"/>
        <w:tblCellMar>
          <w:left w:w="70" w:type="dxa"/>
          <w:right w:w="70" w:type="dxa"/>
        </w:tblCellMar>
        <w:tblLook w:val="0000" w:firstRow="0" w:lastRow="0" w:firstColumn="0" w:lastColumn="0" w:noHBand="0" w:noVBand="0"/>
      </w:tblPr>
      <w:tblGrid>
        <w:gridCol w:w="4960"/>
      </w:tblGrid>
      <w:tr w:rsidR="00FC7F25" w:rsidRPr="00AD6566" w14:paraId="4B22D585" w14:textId="77777777" w:rsidTr="00E40DE0">
        <w:trPr>
          <w:jc w:val="center"/>
        </w:trPr>
        <w:tc>
          <w:tcPr>
            <w:tcW w:w="5000" w:type="pct"/>
            <w:tcBorders>
              <w:top w:val="nil"/>
              <w:left w:val="nil"/>
              <w:bottom w:val="nil"/>
              <w:right w:val="nil"/>
            </w:tcBorders>
          </w:tcPr>
          <w:p w14:paraId="54B9CDC0" w14:textId="77777777" w:rsidR="00FC7F25" w:rsidRPr="00AD6566" w:rsidRDefault="00FC7F25" w:rsidP="0050019A">
            <w:pPr>
              <w:spacing w:line="300" w:lineRule="atLeast"/>
            </w:pPr>
            <w:r w:rsidRPr="00AD6566">
              <w:t>______________________________</w:t>
            </w:r>
          </w:p>
        </w:tc>
      </w:tr>
      <w:tr w:rsidR="00FC7F25" w:rsidRPr="00AD6566" w14:paraId="08D250F5" w14:textId="77777777" w:rsidTr="00E40DE0">
        <w:trPr>
          <w:jc w:val="center"/>
        </w:trPr>
        <w:tc>
          <w:tcPr>
            <w:tcW w:w="5000" w:type="pct"/>
            <w:tcBorders>
              <w:top w:val="nil"/>
              <w:left w:val="nil"/>
              <w:bottom w:val="nil"/>
              <w:right w:val="nil"/>
            </w:tcBorders>
          </w:tcPr>
          <w:p w14:paraId="27FF719D" w14:textId="77777777" w:rsidR="00FC7F25" w:rsidRPr="00AD6566" w:rsidRDefault="00FC7F25" w:rsidP="00FC7F25">
            <w:pPr>
              <w:spacing w:line="300" w:lineRule="atLeast"/>
              <w:rPr>
                <w:i/>
                <w:iCs/>
              </w:rPr>
            </w:pPr>
            <w:r w:rsidRPr="00AD6566">
              <w:rPr>
                <w:i/>
                <w:iCs/>
              </w:rPr>
              <w:t xml:space="preserve">Nome: </w:t>
            </w:r>
            <w:r w:rsidRPr="0099232D">
              <w:rPr>
                <w:i/>
                <w:iCs/>
              </w:rPr>
              <w:t>Letícia Viana Rufino</w:t>
            </w:r>
          </w:p>
          <w:p w14:paraId="0DB667CF" w14:textId="3160C45C" w:rsidR="00FC7F25" w:rsidRPr="00AD6566" w:rsidRDefault="00FC7F25" w:rsidP="00FC7F25">
            <w:pPr>
              <w:spacing w:line="300" w:lineRule="atLeast"/>
              <w:rPr>
                <w:i/>
                <w:iCs/>
              </w:rPr>
            </w:pPr>
            <w:r w:rsidRPr="00AD6566">
              <w:rPr>
                <w:i/>
                <w:iCs/>
              </w:rPr>
              <w:t>CPF</w:t>
            </w:r>
            <w:r>
              <w:rPr>
                <w:i/>
                <w:iCs/>
              </w:rPr>
              <w:t>/ME</w:t>
            </w:r>
            <w:r w:rsidRPr="00AD6566">
              <w:rPr>
                <w:i/>
                <w:iCs/>
              </w:rPr>
              <w:t xml:space="preserve">: </w:t>
            </w:r>
            <w:r w:rsidRPr="0099232D">
              <w:rPr>
                <w:i/>
                <w:iCs/>
              </w:rPr>
              <w:t>332.360.368-00</w:t>
            </w:r>
          </w:p>
          <w:p w14:paraId="29B92686" w14:textId="77777777" w:rsidR="00FC7F25" w:rsidRPr="00AD6566" w:rsidRDefault="00FC7F25" w:rsidP="00FC7F25">
            <w:pPr>
              <w:spacing w:line="300" w:lineRule="atLeast"/>
              <w:rPr>
                <w:i/>
                <w:iCs/>
              </w:rPr>
            </w:pPr>
            <w:r w:rsidRPr="00AD6566">
              <w:rPr>
                <w:i/>
                <w:iCs/>
              </w:rPr>
              <w:t>Cargo:</w:t>
            </w:r>
            <w:r>
              <w:rPr>
                <w:i/>
                <w:iCs/>
              </w:rPr>
              <w:t xml:space="preserve"> Diretora</w:t>
            </w:r>
            <w:r w:rsidRPr="00AD6566">
              <w:rPr>
                <w:i/>
                <w:iCs/>
              </w:rPr>
              <w:t xml:space="preserve"> </w:t>
            </w:r>
          </w:p>
          <w:p w14:paraId="1AC6B608" w14:textId="5888B9DD" w:rsidR="00FC7F25" w:rsidRPr="00AD6566" w:rsidRDefault="00FC7F25" w:rsidP="0050019A">
            <w:pPr>
              <w:spacing w:line="300" w:lineRule="atLeast"/>
              <w:rPr>
                <w:i/>
                <w:iCs/>
              </w:rPr>
            </w:pPr>
            <w:r w:rsidRPr="00AD6566">
              <w:rPr>
                <w:i/>
                <w:iCs/>
              </w:rPr>
              <w:t xml:space="preserve">E-mail: </w:t>
            </w:r>
            <w:r w:rsidRPr="0099232D">
              <w:rPr>
                <w:i/>
                <w:iCs/>
              </w:rPr>
              <w:t>leticia.viana@provinciasecuritizadora.com.br</w:t>
            </w:r>
          </w:p>
        </w:tc>
      </w:tr>
    </w:tbl>
    <w:bookmarkEnd w:id="311"/>
    <w:p w14:paraId="2D707506" w14:textId="77777777" w:rsidR="00E73ECF" w:rsidRDefault="00E73ECF" w:rsidP="00752DDF">
      <w:pPr>
        <w:spacing w:line="300" w:lineRule="atLeast"/>
        <w:jc w:val="center"/>
        <w:rPr>
          <w:w w:val="0"/>
        </w:rPr>
      </w:pPr>
      <w:r w:rsidRPr="00752DDF">
        <w:rPr>
          <w:w w:val="0"/>
        </w:rPr>
        <w:t xml:space="preserve"> </w:t>
      </w:r>
    </w:p>
    <w:p w14:paraId="5BA1AA7D" w14:textId="7CAA5449" w:rsidR="00351CE2" w:rsidRPr="00752DDF" w:rsidRDefault="00351CE2" w:rsidP="00752DDF">
      <w:pPr>
        <w:spacing w:line="300" w:lineRule="atLeast"/>
        <w:jc w:val="center"/>
        <w:rPr>
          <w:w w:val="0"/>
        </w:rPr>
      </w:pPr>
      <w:r w:rsidRPr="00752DDF">
        <w:rPr>
          <w:w w:val="0"/>
        </w:rPr>
        <w:t>(</w:t>
      </w:r>
      <w:r w:rsidRPr="00752DDF">
        <w:rPr>
          <w:i/>
          <w:iCs/>
          <w:w w:val="0"/>
        </w:rPr>
        <w:t xml:space="preserve">As assinaturas </w:t>
      </w:r>
      <w:r w:rsidRPr="00752DDF">
        <w:rPr>
          <w:i/>
          <w:w w:val="0"/>
        </w:rPr>
        <w:t>continuam nas próximas páginas</w:t>
      </w:r>
      <w:r w:rsidRPr="00752DDF">
        <w:rPr>
          <w:w w:val="0"/>
        </w:rPr>
        <w:t>)</w:t>
      </w:r>
    </w:p>
    <w:p w14:paraId="336E31F9" w14:textId="650702CF" w:rsidR="000831BA" w:rsidRPr="00752DDF" w:rsidRDefault="00351CE2" w:rsidP="00752DDF">
      <w:pPr>
        <w:spacing w:line="300" w:lineRule="atLeast"/>
        <w:jc w:val="center"/>
        <w:rPr>
          <w:w w:val="0"/>
        </w:rPr>
      </w:pPr>
      <w:r w:rsidRPr="00752DDF">
        <w:rPr>
          <w:w w:val="0"/>
        </w:rPr>
        <w:t>(</w:t>
      </w:r>
      <w:r w:rsidRPr="00752DDF">
        <w:rPr>
          <w:i/>
          <w:iCs/>
          <w:w w:val="0"/>
        </w:rPr>
        <w:t>Restante da página intencionalmente deixado em branco</w:t>
      </w:r>
      <w:r w:rsidRPr="00752DDF">
        <w:rPr>
          <w:w w:val="0"/>
        </w:rPr>
        <w:t>)</w:t>
      </w:r>
    </w:p>
    <w:p w14:paraId="350900C8" w14:textId="77777777" w:rsidR="000831BA" w:rsidRPr="00752DDF" w:rsidRDefault="000831BA" w:rsidP="00752DDF">
      <w:pPr>
        <w:spacing w:line="300" w:lineRule="atLeast"/>
        <w:jc w:val="center"/>
        <w:rPr>
          <w:w w:val="0"/>
        </w:rPr>
      </w:pPr>
    </w:p>
    <w:p w14:paraId="6A27A3DB" w14:textId="77777777" w:rsidR="000831BA" w:rsidRPr="00752DDF" w:rsidRDefault="000831BA" w:rsidP="00752DDF">
      <w:pPr>
        <w:autoSpaceDE/>
        <w:autoSpaceDN/>
        <w:adjustRightInd/>
        <w:spacing w:line="300" w:lineRule="atLeast"/>
        <w:jc w:val="both"/>
        <w:rPr>
          <w:w w:val="0"/>
        </w:rPr>
      </w:pPr>
      <w:r w:rsidRPr="00752DDF">
        <w:rPr>
          <w:w w:val="0"/>
        </w:rPr>
        <w:br w:type="page"/>
      </w:r>
    </w:p>
    <w:p w14:paraId="35B5C63E" w14:textId="651D223D" w:rsidR="00351CE2" w:rsidRPr="00752DDF" w:rsidRDefault="00984C8B" w:rsidP="00752DD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3 de </w:t>
      </w:r>
      <w:r w:rsidR="00E73ECF">
        <w:rPr>
          <w:i/>
          <w:iCs/>
          <w:w w:val="0"/>
        </w:rPr>
        <w:t>5</w:t>
      </w:r>
      <w:r w:rsidR="004128B6" w:rsidRPr="00752DDF">
        <w:rPr>
          <w:i/>
          <w:iCs/>
          <w:w w:val="0"/>
        </w:rPr>
        <w:t xml:space="preserve"> do </w:t>
      </w:r>
      <w:r w:rsidR="004128B6" w:rsidRPr="00752DDF">
        <w:t>“</w:t>
      </w:r>
      <w:r w:rsidR="004128B6" w:rsidRPr="002E5991">
        <w:rPr>
          <w:i/>
          <w:iCs/>
        </w:rPr>
        <w:t xml:space="preserve">Instrumento Particular de Escritura da 1ª (Primeira) Emissão de Notas Comerciais, Em Série Única, Com Garantia Real, Com Garantia Fidejussória Adicional, Para Colocação Privada, da </w:t>
      </w:r>
      <w:proofErr w:type="spellStart"/>
      <w:r w:rsidR="004128B6" w:rsidRPr="002E5991">
        <w:rPr>
          <w:i/>
          <w:iCs/>
        </w:rPr>
        <w:t>Segor</w:t>
      </w:r>
      <w:proofErr w:type="spellEnd"/>
      <w:r w:rsidR="004128B6" w:rsidRPr="002E5991">
        <w:rPr>
          <w:i/>
          <w:iCs/>
        </w:rPr>
        <w:t xml:space="preserve"> Empreendimento Imobiliário S.A.</w:t>
      </w:r>
      <w:r w:rsidR="004128B6" w:rsidRPr="00752DDF">
        <w:t>”</w:t>
      </w:r>
      <w:r w:rsidR="004128B6" w:rsidRPr="00752DDF">
        <w:rPr>
          <w:i/>
          <w:iCs/>
        </w:rPr>
        <w:t xml:space="preserve">, celebrado </w:t>
      </w:r>
      <w:r w:rsidR="004128B6" w:rsidRPr="00A730A7">
        <w:rPr>
          <w:i/>
          <w:iCs/>
        </w:rPr>
        <w:t xml:space="preserve">em </w:t>
      </w:r>
      <w:r w:rsidR="00025361">
        <w:rPr>
          <w:i/>
          <w:iCs/>
        </w:rPr>
        <w:t>3</w:t>
      </w:r>
      <w:r w:rsidR="001D700B">
        <w:rPr>
          <w:i/>
          <w:w w:val="0"/>
        </w:rPr>
        <w:t xml:space="preserve"> de novembro</w:t>
      </w:r>
      <w:r w:rsidR="004128B6">
        <w:rPr>
          <w:w w:val="0"/>
        </w:rPr>
        <w:t xml:space="preserve"> </w:t>
      </w:r>
      <w:r w:rsidR="004128B6" w:rsidRPr="00726DDF">
        <w:rPr>
          <w:bCs/>
          <w:i/>
          <w:iCs/>
        </w:rPr>
        <w:t>de 2022</w:t>
      </w:r>
      <w:r w:rsidR="004128B6" w:rsidRPr="00752DDF">
        <w:rPr>
          <w:i/>
          <w:iCs/>
        </w:rPr>
        <w:t>)</w:t>
      </w:r>
    </w:p>
    <w:p w14:paraId="27CC77C6" w14:textId="71C1EB97" w:rsidR="00351CE2" w:rsidRDefault="00351CE2" w:rsidP="00752DDF">
      <w:pPr>
        <w:tabs>
          <w:tab w:val="left" w:pos="9356"/>
        </w:tabs>
        <w:spacing w:line="300" w:lineRule="atLeast"/>
        <w:jc w:val="center"/>
        <w:rPr>
          <w:b/>
        </w:rPr>
      </w:pPr>
    </w:p>
    <w:p w14:paraId="3777F4F8" w14:textId="23208064" w:rsidR="00522031" w:rsidRDefault="00522031" w:rsidP="00752DDF">
      <w:pPr>
        <w:tabs>
          <w:tab w:val="left" w:pos="9356"/>
        </w:tabs>
        <w:spacing w:line="300" w:lineRule="atLeast"/>
        <w:jc w:val="center"/>
        <w:rPr>
          <w:b/>
        </w:rPr>
      </w:pPr>
    </w:p>
    <w:p w14:paraId="1ABE4F4A" w14:textId="77777777" w:rsidR="00E73ECF" w:rsidRPr="00AD6566" w:rsidRDefault="00E73ECF" w:rsidP="00E73ECF">
      <w:pPr>
        <w:spacing w:line="300" w:lineRule="atLeast"/>
        <w:rPr>
          <w:b/>
          <w:lang w:eastAsia="en-US"/>
        </w:rPr>
      </w:pPr>
      <w:r w:rsidRPr="00AD6566">
        <w:rPr>
          <w:b/>
          <w:lang w:eastAsia="en-US"/>
        </w:rPr>
        <w:t>Fiadores:</w:t>
      </w:r>
    </w:p>
    <w:p w14:paraId="11F4915E" w14:textId="77777777" w:rsidR="00E73ECF" w:rsidRPr="00AD6566" w:rsidRDefault="00E73ECF" w:rsidP="00E73ECF">
      <w:pPr>
        <w:spacing w:line="300" w:lineRule="atLeast"/>
        <w:rPr>
          <w:b/>
          <w:lang w:eastAsia="en-US"/>
        </w:rPr>
      </w:pPr>
    </w:p>
    <w:p w14:paraId="6E798190"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rPr>
      </w:pPr>
      <w:bookmarkStart w:id="312" w:name="_Hlk117519760"/>
      <w:r w:rsidRPr="00AD6566">
        <w:rPr>
          <w:rFonts w:ascii="Times New Roman" w:hAnsi="Times New Roman" w:cs="Times New Roman"/>
          <w:b/>
        </w:rPr>
        <w:t>PAES &amp; GREGORI LTDA.</w:t>
      </w:r>
    </w:p>
    <w:p w14:paraId="466C56EA"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caps/>
          <w:lang w:eastAsia="en-US"/>
        </w:rPr>
      </w:pPr>
    </w:p>
    <w:p w14:paraId="454F3489"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caps/>
          <w:lang w:eastAsia="en-US"/>
        </w:rPr>
      </w:pPr>
    </w:p>
    <w:tbl>
      <w:tblPr>
        <w:tblW w:w="3074" w:type="pct"/>
        <w:jc w:val="center"/>
        <w:tblCellMar>
          <w:left w:w="70" w:type="dxa"/>
          <w:right w:w="70" w:type="dxa"/>
        </w:tblCellMar>
        <w:tblLook w:val="0000" w:firstRow="0" w:lastRow="0" w:firstColumn="0" w:lastColumn="0" w:noHBand="0" w:noVBand="0"/>
      </w:tblPr>
      <w:tblGrid>
        <w:gridCol w:w="5229"/>
      </w:tblGrid>
      <w:tr w:rsidR="0047572B" w:rsidRPr="00AD6566" w14:paraId="61FE6F78" w14:textId="77777777" w:rsidTr="00E40DE0">
        <w:trPr>
          <w:jc w:val="center"/>
        </w:trPr>
        <w:tc>
          <w:tcPr>
            <w:tcW w:w="5000" w:type="pct"/>
            <w:tcBorders>
              <w:top w:val="nil"/>
              <w:left w:val="nil"/>
              <w:bottom w:val="nil"/>
              <w:right w:val="nil"/>
            </w:tcBorders>
          </w:tcPr>
          <w:p w14:paraId="0A9F4A55" w14:textId="77777777" w:rsidR="0047572B" w:rsidRPr="00AD6566" w:rsidRDefault="0047572B" w:rsidP="0050019A">
            <w:pPr>
              <w:spacing w:line="300" w:lineRule="atLeast"/>
            </w:pPr>
            <w:r w:rsidRPr="00AD6566">
              <w:t>______________________________</w:t>
            </w:r>
          </w:p>
        </w:tc>
      </w:tr>
      <w:tr w:rsidR="0047572B" w:rsidRPr="00AD6566" w14:paraId="4578FA32" w14:textId="77777777" w:rsidTr="00E40DE0">
        <w:trPr>
          <w:jc w:val="center"/>
        </w:trPr>
        <w:tc>
          <w:tcPr>
            <w:tcW w:w="5000" w:type="pct"/>
            <w:tcBorders>
              <w:top w:val="nil"/>
              <w:left w:val="nil"/>
              <w:bottom w:val="nil"/>
              <w:right w:val="nil"/>
            </w:tcBorders>
          </w:tcPr>
          <w:p w14:paraId="7907346B" w14:textId="35E1701E" w:rsidR="0047572B" w:rsidRPr="00AD6566" w:rsidRDefault="0047572B" w:rsidP="0050019A">
            <w:pPr>
              <w:spacing w:line="300" w:lineRule="atLeast"/>
              <w:rPr>
                <w:i/>
                <w:iCs/>
              </w:rPr>
            </w:pPr>
            <w:r w:rsidRPr="00AD6566">
              <w:rPr>
                <w:i/>
                <w:iCs/>
              </w:rPr>
              <w:t xml:space="preserve">Nome: </w:t>
            </w:r>
            <w:r>
              <w:rPr>
                <w:i/>
                <w:iCs/>
              </w:rPr>
              <w:t xml:space="preserve">Guilherme </w:t>
            </w:r>
            <w:proofErr w:type="spellStart"/>
            <w:r>
              <w:rPr>
                <w:i/>
                <w:iCs/>
              </w:rPr>
              <w:t>Cassatella</w:t>
            </w:r>
            <w:proofErr w:type="spellEnd"/>
            <w:r>
              <w:rPr>
                <w:i/>
                <w:iCs/>
              </w:rPr>
              <w:t xml:space="preserve"> Paes Gregori</w:t>
            </w:r>
          </w:p>
          <w:p w14:paraId="2472E74E" w14:textId="1129E776" w:rsidR="0047572B" w:rsidRPr="00AD6566" w:rsidRDefault="0047572B" w:rsidP="0050019A">
            <w:pPr>
              <w:spacing w:line="300" w:lineRule="atLeast"/>
              <w:rPr>
                <w:i/>
                <w:iCs/>
              </w:rPr>
            </w:pPr>
            <w:r w:rsidRPr="00AD6566">
              <w:rPr>
                <w:i/>
                <w:iCs/>
              </w:rPr>
              <w:t>CPF</w:t>
            </w:r>
            <w:r>
              <w:rPr>
                <w:i/>
                <w:iCs/>
              </w:rPr>
              <w:t>/ME</w:t>
            </w:r>
            <w:r w:rsidRPr="00AD6566">
              <w:rPr>
                <w:i/>
                <w:iCs/>
              </w:rPr>
              <w:t xml:space="preserve">: </w:t>
            </w:r>
            <w:r>
              <w:rPr>
                <w:i/>
                <w:iCs/>
              </w:rPr>
              <w:t>335.159.208-62</w:t>
            </w:r>
          </w:p>
          <w:p w14:paraId="67206DAE" w14:textId="61DE29A8" w:rsidR="0047572B" w:rsidRPr="00AD6566" w:rsidRDefault="0047572B" w:rsidP="0050019A">
            <w:pPr>
              <w:spacing w:line="300" w:lineRule="atLeast"/>
              <w:rPr>
                <w:i/>
                <w:iCs/>
              </w:rPr>
            </w:pPr>
            <w:r w:rsidRPr="00AD6566">
              <w:rPr>
                <w:i/>
                <w:iCs/>
              </w:rPr>
              <w:t xml:space="preserve">Cargo: </w:t>
            </w:r>
            <w:r>
              <w:rPr>
                <w:i/>
                <w:iCs/>
              </w:rPr>
              <w:t>Diretor</w:t>
            </w:r>
          </w:p>
          <w:p w14:paraId="621C9DF3" w14:textId="0077263C" w:rsidR="0047572B" w:rsidRPr="00AD6566" w:rsidRDefault="0047572B" w:rsidP="0050019A">
            <w:pPr>
              <w:spacing w:line="300" w:lineRule="atLeast"/>
              <w:rPr>
                <w:i/>
                <w:iCs/>
              </w:rPr>
            </w:pPr>
            <w:r w:rsidRPr="00AD6566">
              <w:rPr>
                <w:i/>
                <w:iCs/>
              </w:rPr>
              <w:t xml:space="preserve">E-mail: </w:t>
            </w:r>
            <w:r>
              <w:rPr>
                <w:i/>
                <w:iCs/>
              </w:rPr>
              <w:t>guilherme@paesegregori.com.br</w:t>
            </w:r>
          </w:p>
        </w:tc>
      </w:tr>
      <w:bookmarkEnd w:id="312"/>
    </w:tbl>
    <w:p w14:paraId="4D2320DD" w14:textId="77777777" w:rsidR="00E73ECF" w:rsidRPr="00AD6566" w:rsidRDefault="00E73ECF" w:rsidP="00E73ECF">
      <w:pPr>
        <w:pStyle w:val="PargrafodaLista"/>
        <w:spacing w:line="300" w:lineRule="atLeast"/>
        <w:ind w:left="0"/>
        <w:rPr>
          <w:b/>
          <w:i/>
          <w:iCs/>
          <w:szCs w:val="24"/>
        </w:rPr>
      </w:pPr>
    </w:p>
    <w:p w14:paraId="57B089D0" w14:textId="77777777" w:rsidR="00E73ECF" w:rsidRPr="00AD6566" w:rsidRDefault="00E73ECF" w:rsidP="00E73ECF">
      <w:pPr>
        <w:pStyle w:val="Rodolpho1"/>
        <w:tabs>
          <w:tab w:val="left" w:pos="2160"/>
        </w:tabs>
        <w:spacing w:line="300" w:lineRule="atLeast"/>
        <w:rPr>
          <w:rFonts w:ascii="Times New Roman" w:hAnsi="Times New Roman" w:cs="Times New Roman"/>
          <w:b/>
        </w:rPr>
      </w:pPr>
    </w:p>
    <w:tbl>
      <w:tblPr>
        <w:tblW w:w="5000" w:type="pct"/>
        <w:tblCellMar>
          <w:left w:w="70" w:type="dxa"/>
          <w:right w:w="70" w:type="dxa"/>
        </w:tblCellMar>
        <w:tblLook w:val="0000" w:firstRow="0" w:lastRow="0" w:firstColumn="0" w:lastColumn="0" w:noHBand="0" w:noVBand="0"/>
      </w:tblPr>
      <w:tblGrid>
        <w:gridCol w:w="4252"/>
        <w:gridCol w:w="4253"/>
      </w:tblGrid>
      <w:tr w:rsidR="00E73ECF" w:rsidRPr="00AD6566" w14:paraId="39AC83B8" w14:textId="77777777" w:rsidTr="0050019A">
        <w:tc>
          <w:tcPr>
            <w:tcW w:w="2500" w:type="pct"/>
            <w:tcBorders>
              <w:top w:val="nil"/>
              <w:left w:val="nil"/>
              <w:bottom w:val="nil"/>
              <w:right w:val="nil"/>
            </w:tcBorders>
          </w:tcPr>
          <w:p w14:paraId="2AA3CE00" w14:textId="77777777" w:rsidR="00E73ECF" w:rsidRPr="00AD6566" w:rsidRDefault="00E73ECF" w:rsidP="0050019A">
            <w:pPr>
              <w:spacing w:line="300" w:lineRule="atLeast"/>
              <w:jc w:val="center"/>
              <w:rPr>
                <w:i/>
                <w:iCs/>
              </w:rPr>
            </w:pPr>
            <w:bookmarkStart w:id="313" w:name="_Hlk115970866"/>
            <w:r w:rsidRPr="00AD6566">
              <w:rPr>
                <w:b/>
              </w:rPr>
              <w:t>NESTOR GRANJA GREGORI</w:t>
            </w:r>
          </w:p>
          <w:p w14:paraId="69229CE1" w14:textId="77777777" w:rsidR="00E73ECF" w:rsidRPr="00AD6566" w:rsidRDefault="00E73ECF" w:rsidP="0050019A">
            <w:pPr>
              <w:spacing w:line="300" w:lineRule="atLeast"/>
            </w:pPr>
          </w:p>
          <w:p w14:paraId="6FE95D7F" w14:textId="77777777" w:rsidR="00E73ECF" w:rsidRPr="00AD6566" w:rsidRDefault="00E73ECF" w:rsidP="0050019A">
            <w:pPr>
              <w:spacing w:line="300" w:lineRule="atLeast"/>
            </w:pPr>
            <w:r w:rsidRPr="00AD6566">
              <w:t>______________________________</w:t>
            </w:r>
          </w:p>
        </w:tc>
        <w:tc>
          <w:tcPr>
            <w:tcW w:w="2500" w:type="pct"/>
            <w:tcBorders>
              <w:top w:val="nil"/>
              <w:left w:val="nil"/>
              <w:bottom w:val="nil"/>
              <w:right w:val="nil"/>
            </w:tcBorders>
          </w:tcPr>
          <w:p w14:paraId="66B4B158" w14:textId="77777777" w:rsidR="00E73ECF" w:rsidRPr="00AD6566" w:rsidRDefault="00E73ECF" w:rsidP="0050019A">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ANA LUCIA CASSATELLA PAES</w:t>
            </w:r>
          </w:p>
          <w:p w14:paraId="3D045F80" w14:textId="77777777" w:rsidR="00E73ECF" w:rsidRPr="00AD6566" w:rsidRDefault="00E73ECF" w:rsidP="0050019A">
            <w:pPr>
              <w:spacing w:line="300" w:lineRule="atLeast"/>
            </w:pPr>
          </w:p>
          <w:p w14:paraId="6BD085DE" w14:textId="77777777" w:rsidR="00E73ECF" w:rsidRPr="00AD6566" w:rsidRDefault="00E73ECF" w:rsidP="0050019A">
            <w:pPr>
              <w:spacing w:line="300" w:lineRule="atLeast"/>
            </w:pPr>
            <w:r w:rsidRPr="00AD6566">
              <w:t>______________________________</w:t>
            </w:r>
          </w:p>
        </w:tc>
      </w:tr>
      <w:tr w:rsidR="00E73ECF" w:rsidRPr="00AD6566" w14:paraId="4A505FD6" w14:textId="77777777" w:rsidTr="0050019A">
        <w:tc>
          <w:tcPr>
            <w:tcW w:w="2500" w:type="pct"/>
            <w:tcBorders>
              <w:top w:val="nil"/>
              <w:left w:val="nil"/>
              <w:bottom w:val="nil"/>
              <w:right w:val="nil"/>
            </w:tcBorders>
          </w:tcPr>
          <w:p w14:paraId="2A45FD3E" w14:textId="5E3FD724" w:rsidR="00E73ECF" w:rsidRPr="00AD6566" w:rsidRDefault="00E73ECF" w:rsidP="0050019A">
            <w:pPr>
              <w:spacing w:line="300" w:lineRule="atLeast"/>
              <w:rPr>
                <w:i/>
                <w:iCs/>
              </w:rPr>
            </w:pPr>
            <w:r w:rsidRPr="00AD6566">
              <w:rPr>
                <w:i/>
                <w:iCs/>
              </w:rPr>
              <w:t>CPF</w:t>
            </w:r>
            <w:r w:rsidR="005E4677">
              <w:rPr>
                <w:i/>
                <w:iCs/>
              </w:rPr>
              <w:t>/ME</w:t>
            </w:r>
            <w:r w:rsidRPr="00AD6566">
              <w:rPr>
                <w:i/>
                <w:iCs/>
              </w:rPr>
              <w:t xml:space="preserve">: </w:t>
            </w:r>
            <w:r w:rsidRPr="00396059">
              <w:rPr>
                <w:bCs/>
              </w:rPr>
              <w:t>082.450.118-78</w:t>
            </w:r>
          </w:p>
          <w:p w14:paraId="5A10ED5E" w14:textId="68C57F1B" w:rsidR="00E73ECF" w:rsidRPr="00AD6566" w:rsidRDefault="00E73ECF" w:rsidP="0050019A">
            <w:pPr>
              <w:spacing w:line="300" w:lineRule="atLeast"/>
              <w:rPr>
                <w:i/>
                <w:iCs/>
              </w:rPr>
            </w:pPr>
            <w:r w:rsidRPr="00AD6566">
              <w:rPr>
                <w:i/>
                <w:iCs/>
              </w:rPr>
              <w:t xml:space="preserve">E-mail: </w:t>
            </w:r>
            <w:r w:rsidR="0047572B">
              <w:rPr>
                <w:i/>
                <w:iCs/>
              </w:rPr>
              <w:t>nestor@paesegregori.com.br</w:t>
            </w:r>
          </w:p>
        </w:tc>
        <w:tc>
          <w:tcPr>
            <w:tcW w:w="2500" w:type="pct"/>
            <w:tcBorders>
              <w:top w:val="nil"/>
              <w:left w:val="nil"/>
              <w:bottom w:val="nil"/>
              <w:right w:val="nil"/>
            </w:tcBorders>
          </w:tcPr>
          <w:p w14:paraId="566F11AE" w14:textId="692EF777" w:rsidR="00E73ECF" w:rsidRPr="00AD6566" w:rsidRDefault="00E73ECF" w:rsidP="0050019A">
            <w:pPr>
              <w:spacing w:line="300" w:lineRule="atLeast"/>
              <w:rPr>
                <w:i/>
                <w:iCs/>
              </w:rPr>
            </w:pPr>
            <w:r w:rsidRPr="00AD6566">
              <w:rPr>
                <w:i/>
                <w:iCs/>
              </w:rPr>
              <w:t>CPF</w:t>
            </w:r>
            <w:r w:rsidR="005E4677">
              <w:rPr>
                <w:i/>
                <w:iCs/>
              </w:rPr>
              <w:t>/ME</w:t>
            </w:r>
            <w:r w:rsidRPr="00AD6566">
              <w:rPr>
                <w:i/>
                <w:iCs/>
              </w:rPr>
              <w:t xml:space="preserve">: </w:t>
            </w:r>
            <w:r w:rsidRPr="00396059">
              <w:rPr>
                <w:bCs/>
              </w:rPr>
              <w:t>016.792.658-65</w:t>
            </w:r>
          </w:p>
          <w:p w14:paraId="7E061494" w14:textId="5669B52A" w:rsidR="00E73ECF" w:rsidRPr="00AD6566" w:rsidRDefault="00E73ECF" w:rsidP="0050019A">
            <w:pPr>
              <w:spacing w:line="300" w:lineRule="atLeast"/>
              <w:rPr>
                <w:i/>
                <w:iCs/>
              </w:rPr>
            </w:pPr>
            <w:r w:rsidRPr="00AD6566">
              <w:rPr>
                <w:i/>
                <w:iCs/>
              </w:rPr>
              <w:t>E-mail:</w:t>
            </w:r>
            <w:r w:rsidR="0047572B">
              <w:rPr>
                <w:i/>
                <w:iCs/>
              </w:rPr>
              <w:t xml:space="preserve"> analucia@manufacta.com.br</w:t>
            </w:r>
          </w:p>
        </w:tc>
      </w:tr>
    </w:tbl>
    <w:p w14:paraId="08796824" w14:textId="77777777" w:rsidR="00E73ECF" w:rsidRPr="00AD6566" w:rsidRDefault="00E73ECF" w:rsidP="00E73ECF">
      <w:pPr>
        <w:spacing w:line="300" w:lineRule="atLeast"/>
        <w:rPr>
          <w:b/>
        </w:rPr>
      </w:pPr>
    </w:p>
    <w:bookmarkEnd w:id="313"/>
    <w:p w14:paraId="349CE6EC" w14:textId="77777777" w:rsidR="00E73ECF" w:rsidRPr="00AD6566" w:rsidRDefault="00E73ECF" w:rsidP="00E73ECF">
      <w:pPr>
        <w:pStyle w:val="Rodolpho1"/>
        <w:tabs>
          <w:tab w:val="left" w:pos="2160"/>
        </w:tabs>
        <w:spacing w:line="300" w:lineRule="atLeast"/>
        <w:rPr>
          <w:rFonts w:ascii="Times New Roman" w:hAnsi="Times New Roman" w:cs="Times New Roman"/>
          <w:b/>
        </w:rPr>
      </w:pPr>
    </w:p>
    <w:p w14:paraId="0253CE45"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rPr>
      </w:pPr>
      <w:bookmarkStart w:id="314" w:name="_Hlk117519771"/>
      <w:r w:rsidRPr="00AD6566">
        <w:rPr>
          <w:rFonts w:ascii="Times New Roman" w:hAnsi="Times New Roman" w:cs="Times New Roman"/>
          <w:b/>
        </w:rPr>
        <w:t>EMOÇÕES INCORPORADORA LTDA.</w:t>
      </w:r>
    </w:p>
    <w:p w14:paraId="641CDB12"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caps/>
          <w:lang w:eastAsia="en-US"/>
        </w:rPr>
      </w:pPr>
    </w:p>
    <w:p w14:paraId="420D2F9C"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252"/>
        <w:gridCol w:w="4253"/>
      </w:tblGrid>
      <w:tr w:rsidR="00E73ECF" w:rsidRPr="00AD6566" w14:paraId="33B31FAD" w14:textId="77777777" w:rsidTr="0050019A">
        <w:tc>
          <w:tcPr>
            <w:tcW w:w="2500" w:type="pct"/>
            <w:tcBorders>
              <w:top w:val="nil"/>
              <w:left w:val="nil"/>
              <w:bottom w:val="nil"/>
              <w:right w:val="nil"/>
            </w:tcBorders>
          </w:tcPr>
          <w:p w14:paraId="0EE85E00" w14:textId="77777777" w:rsidR="00E73ECF" w:rsidRPr="00AD6566" w:rsidRDefault="00E73ECF" w:rsidP="0050019A">
            <w:pPr>
              <w:spacing w:line="300" w:lineRule="atLeast"/>
            </w:pPr>
            <w:r w:rsidRPr="00AD6566">
              <w:t>______________________________</w:t>
            </w:r>
          </w:p>
        </w:tc>
        <w:tc>
          <w:tcPr>
            <w:tcW w:w="2500" w:type="pct"/>
            <w:tcBorders>
              <w:top w:val="nil"/>
              <w:left w:val="nil"/>
              <w:bottom w:val="nil"/>
              <w:right w:val="nil"/>
            </w:tcBorders>
          </w:tcPr>
          <w:p w14:paraId="036ACFD0" w14:textId="77777777" w:rsidR="00E73ECF" w:rsidRPr="00AD6566" w:rsidRDefault="00E73ECF" w:rsidP="0050019A">
            <w:pPr>
              <w:spacing w:line="300" w:lineRule="atLeast"/>
            </w:pPr>
            <w:r w:rsidRPr="00AD6566">
              <w:t>______________________________</w:t>
            </w:r>
          </w:p>
        </w:tc>
      </w:tr>
      <w:tr w:rsidR="00E73ECF" w:rsidRPr="00AD6566" w14:paraId="2A58B4C2" w14:textId="77777777" w:rsidTr="0050019A">
        <w:tc>
          <w:tcPr>
            <w:tcW w:w="2500" w:type="pct"/>
            <w:tcBorders>
              <w:top w:val="nil"/>
              <w:left w:val="nil"/>
              <w:bottom w:val="nil"/>
              <w:right w:val="nil"/>
            </w:tcBorders>
          </w:tcPr>
          <w:p w14:paraId="79D303C4" w14:textId="6202F562" w:rsidR="00E73ECF" w:rsidRPr="00AD6566" w:rsidRDefault="00E73ECF" w:rsidP="0050019A">
            <w:pPr>
              <w:spacing w:line="300" w:lineRule="atLeast"/>
              <w:rPr>
                <w:i/>
                <w:iCs/>
              </w:rPr>
            </w:pPr>
            <w:r w:rsidRPr="00AD6566">
              <w:rPr>
                <w:i/>
                <w:iCs/>
              </w:rPr>
              <w:t xml:space="preserve">Nome: </w:t>
            </w:r>
            <w:r w:rsidR="00C12E0C" w:rsidRPr="00E40DE0">
              <w:t>Jorge Sirena Pereira</w:t>
            </w:r>
          </w:p>
          <w:p w14:paraId="2F4460D4" w14:textId="6D407DBD" w:rsidR="00E73ECF" w:rsidRPr="00E40DE0" w:rsidRDefault="00E73ECF" w:rsidP="0050019A">
            <w:pPr>
              <w:spacing w:line="300" w:lineRule="atLeast"/>
            </w:pPr>
            <w:r w:rsidRPr="00AD6566">
              <w:rPr>
                <w:i/>
                <w:iCs/>
              </w:rPr>
              <w:t>CPF</w:t>
            </w:r>
            <w:r w:rsidR="005E4677">
              <w:rPr>
                <w:i/>
                <w:iCs/>
              </w:rPr>
              <w:t>/ME</w:t>
            </w:r>
            <w:r w:rsidRPr="00AD6566">
              <w:rPr>
                <w:i/>
                <w:iCs/>
              </w:rPr>
              <w:t xml:space="preserve">: </w:t>
            </w:r>
            <w:r w:rsidR="00C12E0C">
              <w:rPr>
                <w:bCs/>
              </w:rPr>
              <w:t>316.123.180-53</w:t>
            </w:r>
          </w:p>
          <w:p w14:paraId="6D436AC5" w14:textId="502F7D0C" w:rsidR="00E73ECF" w:rsidRPr="00E40DE0" w:rsidRDefault="00E73ECF" w:rsidP="0050019A">
            <w:pPr>
              <w:spacing w:line="300" w:lineRule="atLeast"/>
            </w:pPr>
            <w:r w:rsidRPr="00AD6566">
              <w:rPr>
                <w:i/>
                <w:iCs/>
              </w:rPr>
              <w:t xml:space="preserve">Cargo: </w:t>
            </w:r>
            <w:r w:rsidR="00C12E0C">
              <w:t>Administrador</w:t>
            </w:r>
          </w:p>
          <w:p w14:paraId="4E640BE4" w14:textId="1A392839" w:rsidR="00E73ECF" w:rsidRPr="00E40DE0" w:rsidRDefault="00E73ECF" w:rsidP="0050019A">
            <w:pPr>
              <w:spacing w:line="300" w:lineRule="atLeast"/>
            </w:pPr>
            <w:r w:rsidRPr="00AD6566">
              <w:rPr>
                <w:i/>
                <w:iCs/>
              </w:rPr>
              <w:t xml:space="preserve">E-mail: </w:t>
            </w:r>
            <w:r w:rsidR="00C12E0C" w:rsidRPr="00227284">
              <w:rPr>
                <w:bCs/>
              </w:rPr>
              <w:t>amauri@dcset.com.br</w:t>
            </w:r>
          </w:p>
        </w:tc>
        <w:tc>
          <w:tcPr>
            <w:tcW w:w="2500" w:type="pct"/>
            <w:tcBorders>
              <w:top w:val="nil"/>
              <w:left w:val="nil"/>
              <w:bottom w:val="nil"/>
              <w:right w:val="nil"/>
            </w:tcBorders>
          </w:tcPr>
          <w:p w14:paraId="6F28FB46" w14:textId="48D81609" w:rsidR="00E73ECF" w:rsidRPr="00E40DE0" w:rsidRDefault="00E73ECF" w:rsidP="0050019A">
            <w:pPr>
              <w:spacing w:line="300" w:lineRule="atLeast"/>
            </w:pPr>
            <w:r w:rsidRPr="00AD6566">
              <w:rPr>
                <w:i/>
                <w:iCs/>
              </w:rPr>
              <w:t xml:space="preserve">Nome: </w:t>
            </w:r>
            <w:r w:rsidR="00C12E0C" w:rsidRPr="00E40DE0">
              <w:rPr>
                <w:sz w:val="22"/>
                <w:szCs w:val="22"/>
              </w:rPr>
              <w:t xml:space="preserve">Ubirajara </w:t>
            </w:r>
            <w:r w:rsidR="00213365" w:rsidRPr="00E40DE0">
              <w:rPr>
                <w:sz w:val="22"/>
                <w:szCs w:val="22"/>
              </w:rPr>
              <w:t xml:space="preserve">Guimarães </w:t>
            </w:r>
            <w:proofErr w:type="spellStart"/>
            <w:r w:rsidR="00213365" w:rsidRPr="00E40DE0">
              <w:rPr>
                <w:sz w:val="22"/>
                <w:szCs w:val="22"/>
              </w:rPr>
              <w:t>Colela</w:t>
            </w:r>
            <w:proofErr w:type="spellEnd"/>
            <w:r w:rsidR="00213365" w:rsidRPr="00E40DE0">
              <w:rPr>
                <w:sz w:val="22"/>
                <w:szCs w:val="22"/>
              </w:rPr>
              <w:t xml:space="preserve"> da Silva</w:t>
            </w:r>
          </w:p>
          <w:p w14:paraId="123C9748" w14:textId="0525159D" w:rsidR="00E73ECF" w:rsidRPr="00E40DE0" w:rsidRDefault="00E73ECF" w:rsidP="0050019A">
            <w:pPr>
              <w:spacing w:line="300" w:lineRule="atLeast"/>
            </w:pPr>
            <w:r w:rsidRPr="00AD6566">
              <w:rPr>
                <w:i/>
                <w:iCs/>
              </w:rPr>
              <w:t>CPF</w:t>
            </w:r>
            <w:r w:rsidR="005E4677">
              <w:rPr>
                <w:i/>
                <w:iCs/>
              </w:rPr>
              <w:t>/ME</w:t>
            </w:r>
            <w:r w:rsidRPr="00AD6566">
              <w:rPr>
                <w:i/>
                <w:iCs/>
              </w:rPr>
              <w:t xml:space="preserve">: </w:t>
            </w:r>
            <w:r w:rsidR="00213365">
              <w:t>033.434.988-20</w:t>
            </w:r>
          </w:p>
          <w:p w14:paraId="39845988" w14:textId="1DD8EA5F" w:rsidR="00E73ECF" w:rsidRPr="00E40DE0" w:rsidRDefault="00E73ECF" w:rsidP="0050019A">
            <w:pPr>
              <w:spacing w:line="300" w:lineRule="atLeast"/>
            </w:pPr>
            <w:r w:rsidRPr="00AD6566">
              <w:rPr>
                <w:i/>
                <w:iCs/>
              </w:rPr>
              <w:t xml:space="preserve">Cargo: </w:t>
            </w:r>
            <w:r w:rsidR="00213365">
              <w:t>Administrador</w:t>
            </w:r>
          </w:p>
          <w:p w14:paraId="256B8EF9" w14:textId="10816885" w:rsidR="00E73ECF" w:rsidRPr="00E40DE0" w:rsidRDefault="00E73ECF" w:rsidP="0050019A">
            <w:pPr>
              <w:spacing w:line="300" w:lineRule="atLeast"/>
            </w:pPr>
            <w:r w:rsidRPr="00AD6566">
              <w:rPr>
                <w:i/>
                <w:iCs/>
              </w:rPr>
              <w:t>E-mail:</w:t>
            </w:r>
            <w:r w:rsidR="00213365">
              <w:t xml:space="preserve"> </w:t>
            </w:r>
            <w:r w:rsidR="00213365" w:rsidRPr="00227284">
              <w:rPr>
                <w:bCs/>
              </w:rPr>
              <w:t>liliane_padilha@zonaro.com.br</w:t>
            </w:r>
          </w:p>
        </w:tc>
      </w:tr>
      <w:bookmarkEnd w:id="314"/>
    </w:tbl>
    <w:p w14:paraId="281B4933" w14:textId="6F3924F4" w:rsidR="00E73ECF" w:rsidRDefault="00E73ECF" w:rsidP="00E73ECF">
      <w:pPr>
        <w:pStyle w:val="Rodolpho1"/>
        <w:tabs>
          <w:tab w:val="left" w:pos="2160"/>
        </w:tabs>
        <w:spacing w:line="300" w:lineRule="atLeast"/>
        <w:rPr>
          <w:rFonts w:ascii="Times New Roman" w:hAnsi="Times New Roman" w:cs="Times New Roman"/>
          <w:b/>
          <w:bCs/>
          <w:i/>
          <w:iCs/>
          <w:lang w:eastAsia="en-US"/>
        </w:rPr>
      </w:pPr>
    </w:p>
    <w:p w14:paraId="7E4B9E6F" w14:textId="0D1E12A0" w:rsidR="00213365" w:rsidRDefault="00213365" w:rsidP="00E73ECF">
      <w:pPr>
        <w:pStyle w:val="Rodolpho1"/>
        <w:tabs>
          <w:tab w:val="left" w:pos="2160"/>
        </w:tabs>
        <w:spacing w:line="300" w:lineRule="atLeast"/>
        <w:rPr>
          <w:rFonts w:ascii="Times New Roman" w:hAnsi="Times New Roman" w:cs="Times New Roman"/>
          <w:b/>
          <w:bCs/>
          <w:i/>
          <w:iCs/>
          <w:lang w:eastAsia="en-US"/>
        </w:rPr>
      </w:pPr>
    </w:p>
    <w:tbl>
      <w:tblPr>
        <w:tblW w:w="3417" w:type="pct"/>
        <w:jc w:val="center"/>
        <w:tblCellMar>
          <w:left w:w="70" w:type="dxa"/>
          <w:right w:w="70" w:type="dxa"/>
        </w:tblCellMar>
        <w:tblLook w:val="0000" w:firstRow="0" w:lastRow="0" w:firstColumn="0" w:lastColumn="0" w:noHBand="0" w:noVBand="0"/>
      </w:tblPr>
      <w:tblGrid>
        <w:gridCol w:w="5812"/>
      </w:tblGrid>
      <w:tr w:rsidR="00213365" w:rsidRPr="00AD6566" w14:paraId="11F2DE80" w14:textId="77777777" w:rsidTr="00E40DE0">
        <w:trPr>
          <w:jc w:val="center"/>
        </w:trPr>
        <w:tc>
          <w:tcPr>
            <w:tcW w:w="5000" w:type="pct"/>
            <w:tcBorders>
              <w:top w:val="nil"/>
              <w:left w:val="nil"/>
              <w:bottom w:val="nil"/>
              <w:right w:val="nil"/>
            </w:tcBorders>
          </w:tcPr>
          <w:p w14:paraId="1F6C1F20" w14:textId="2F8E34E2" w:rsidR="00213365" w:rsidRPr="00AD6566" w:rsidRDefault="00213365" w:rsidP="00227284">
            <w:pPr>
              <w:spacing w:line="300" w:lineRule="atLeast"/>
            </w:pPr>
            <w:r w:rsidRPr="00AD6566">
              <w:t>____________________</w:t>
            </w:r>
            <w:r>
              <w:t>_________________</w:t>
            </w:r>
            <w:r w:rsidRPr="00AD6566">
              <w:t>__________</w:t>
            </w:r>
          </w:p>
        </w:tc>
      </w:tr>
      <w:tr w:rsidR="00213365" w:rsidRPr="00227284" w14:paraId="78B5CCC3" w14:textId="77777777" w:rsidTr="00E40DE0">
        <w:trPr>
          <w:jc w:val="center"/>
        </w:trPr>
        <w:tc>
          <w:tcPr>
            <w:tcW w:w="5000" w:type="pct"/>
            <w:tcBorders>
              <w:top w:val="nil"/>
              <w:left w:val="nil"/>
              <w:bottom w:val="nil"/>
              <w:right w:val="nil"/>
            </w:tcBorders>
          </w:tcPr>
          <w:p w14:paraId="2D4EA01B" w14:textId="21BFFFCE" w:rsidR="00213365" w:rsidRPr="00AD6566" w:rsidRDefault="00213365" w:rsidP="00227284">
            <w:pPr>
              <w:spacing w:line="300" w:lineRule="atLeast"/>
              <w:rPr>
                <w:i/>
                <w:iCs/>
              </w:rPr>
            </w:pPr>
            <w:r w:rsidRPr="00AD6566">
              <w:rPr>
                <w:i/>
                <w:iCs/>
              </w:rPr>
              <w:t xml:space="preserve">Nome: </w:t>
            </w:r>
            <w:r>
              <w:t>Jaime Antônio</w:t>
            </w:r>
            <w:r w:rsidRPr="00227284">
              <w:t xml:space="preserve"> Sirena Pereira</w:t>
            </w:r>
          </w:p>
          <w:p w14:paraId="3C60E9DA" w14:textId="4CFE58F8" w:rsidR="00213365" w:rsidRPr="00227284" w:rsidRDefault="00213365" w:rsidP="00227284">
            <w:pPr>
              <w:spacing w:line="300" w:lineRule="atLeast"/>
            </w:pPr>
            <w:r w:rsidRPr="00AD6566">
              <w:rPr>
                <w:i/>
                <w:iCs/>
              </w:rPr>
              <w:t>CPF</w:t>
            </w:r>
            <w:r>
              <w:rPr>
                <w:i/>
                <w:iCs/>
              </w:rPr>
              <w:t>/ME</w:t>
            </w:r>
            <w:r w:rsidRPr="00AD6566">
              <w:rPr>
                <w:i/>
                <w:iCs/>
              </w:rPr>
              <w:t xml:space="preserve">: </w:t>
            </w:r>
            <w:r w:rsidRPr="00A022D4">
              <w:rPr>
                <w:bCs/>
              </w:rPr>
              <w:t>295.434.360-53</w:t>
            </w:r>
          </w:p>
          <w:p w14:paraId="6CF812F4" w14:textId="77777777" w:rsidR="00213365" w:rsidRPr="00227284" w:rsidRDefault="00213365" w:rsidP="00227284">
            <w:pPr>
              <w:spacing w:line="300" w:lineRule="atLeast"/>
            </w:pPr>
            <w:r w:rsidRPr="00AD6566">
              <w:rPr>
                <w:i/>
                <w:iCs/>
              </w:rPr>
              <w:t xml:space="preserve">Cargo: </w:t>
            </w:r>
            <w:r>
              <w:t>Administrador</w:t>
            </w:r>
          </w:p>
          <w:p w14:paraId="03FC14C7" w14:textId="2C3C703C" w:rsidR="00213365" w:rsidRPr="00227284" w:rsidRDefault="00213365" w:rsidP="00227284">
            <w:pPr>
              <w:spacing w:line="300" w:lineRule="atLeast"/>
            </w:pPr>
            <w:r w:rsidRPr="00AD6566">
              <w:rPr>
                <w:i/>
                <w:iCs/>
              </w:rPr>
              <w:t xml:space="preserve">E-mail: </w:t>
            </w:r>
            <w:r w:rsidRPr="00227284">
              <w:rPr>
                <w:bCs/>
              </w:rPr>
              <w:t>rayanne.brandao@incorporadoraemocoes.com.br</w:t>
            </w:r>
          </w:p>
        </w:tc>
      </w:tr>
    </w:tbl>
    <w:p w14:paraId="22C07195" w14:textId="77777777" w:rsidR="00E73ECF" w:rsidRPr="00A022D4" w:rsidRDefault="00E73ECF" w:rsidP="00E73ECF">
      <w:pPr>
        <w:pStyle w:val="Rodolpho1"/>
        <w:tabs>
          <w:tab w:val="left" w:pos="2160"/>
        </w:tabs>
        <w:spacing w:line="300" w:lineRule="atLeast"/>
        <w:rPr>
          <w:rFonts w:ascii="Times New Roman" w:hAnsi="Times New Roman" w:cs="Times New Roman"/>
          <w:b/>
          <w:bCs/>
          <w:i/>
          <w:iCs/>
          <w:lang w:eastAsia="en-US"/>
        </w:rPr>
      </w:pPr>
      <w:bookmarkStart w:id="315" w:name="_Hlk115970890"/>
    </w:p>
    <w:bookmarkEnd w:id="315"/>
    <w:p w14:paraId="6817454A" w14:textId="77777777" w:rsidR="00E73ECF" w:rsidRPr="00E73ECF" w:rsidRDefault="00E73ECF" w:rsidP="00E73ECF">
      <w:pPr>
        <w:spacing w:line="300" w:lineRule="atLeast"/>
        <w:jc w:val="center"/>
        <w:rPr>
          <w:i/>
          <w:w w:val="0"/>
        </w:rPr>
      </w:pPr>
      <w:r w:rsidRPr="00752DDF">
        <w:rPr>
          <w:w w:val="0"/>
        </w:rPr>
        <w:t>(</w:t>
      </w:r>
      <w:r w:rsidRPr="00752DDF">
        <w:rPr>
          <w:i/>
          <w:iCs/>
          <w:w w:val="0"/>
        </w:rPr>
        <w:t xml:space="preserve">As assinaturas </w:t>
      </w:r>
      <w:r w:rsidRPr="00752DDF">
        <w:rPr>
          <w:i/>
          <w:w w:val="0"/>
        </w:rPr>
        <w:t>continuam nas próximas páginas</w:t>
      </w:r>
      <w:r w:rsidRPr="00E73ECF">
        <w:rPr>
          <w:i/>
          <w:w w:val="0"/>
        </w:rPr>
        <w:t>)</w:t>
      </w:r>
    </w:p>
    <w:p w14:paraId="4BD23041" w14:textId="439F72EE" w:rsidR="00E73ECF" w:rsidRPr="00E73ECF" w:rsidRDefault="00E73ECF" w:rsidP="00E73ECF">
      <w:pPr>
        <w:spacing w:line="300" w:lineRule="atLeast"/>
        <w:jc w:val="center"/>
        <w:rPr>
          <w:i/>
          <w:w w:val="0"/>
        </w:rPr>
      </w:pPr>
      <w:r w:rsidRPr="00E73ECF">
        <w:rPr>
          <w:i/>
          <w:w w:val="0"/>
        </w:rPr>
        <w:t>(Restante da página intencionalmente deixado em branco)</w:t>
      </w:r>
    </w:p>
    <w:p w14:paraId="5708F797" w14:textId="77777777" w:rsidR="00E73ECF" w:rsidRDefault="00E73ECF">
      <w:pPr>
        <w:autoSpaceDE/>
        <w:autoSpaceDN/>
        <w:adjustRightInd/>
        <w:spacing w:after="160" w:line="259" w:lineRule="auto"/>
        <w:rPr>
          <w:rFonts w:ascii="Arial" w:hAnsi="Arial" w:cs="Arial"/>
          <w:w w:val="0"/>
        </w:rPr>
      </w:pPr>
      <w:r>
        <w:rPr>
          <w:w w:val="0"/>
        </w:rPr>
        <w:br w:type="page"/>
      </w:r>
    </w:p>
    <w:p w14:paraId="77D04358" w14:textId="7E2176D8" w:rsidR="00063FAF" w:rsidRPr="00752DDF" w:rsidRDefault="00063FAF" w:rsidP="00063FA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w:t>
      </w:r>
      <w:r>
        <w:rPr>
          <w:i/>
          <w:iCs/>
          <w:w w:val="0"/>
        </w:rPr>
        <w:t>4</w:t>
      </w:r>
      <w:r w:rsidRPr="00752DDF">
        <w:rPr>
          <w:i/>
          <w:iCs/>
          <w:w w:val="0"/>
        </w:rPr>
        <w:t xml:space="preserve"> de </w:t>
      </w:r>
      <w:r>
        <w:rPr>
          <w:i/>
          <w:iCs/>
          <w:w w:val="0"/>
        </w:rPr>
        <w:t>5</w:t>
      </w:r>
      <w:r w:rsidRPr="00752DDF">
        <w:rPr>
          <w:i/>
          <w:iCs/>
          <w:w w:val="0"/>
        </w:rPr>
        <w:t xml:space="preserve"> do </w:t>
      </w:r>
      <w:r w:rsidRPr="00752DDF">
        <w:t>“</w:t>
      </w:r>
      <w:r w:rsidRPr="002E5991">
        <w:rPr>
          <w:i/>
          <w:iCs/>
        </w:rPr>
        <w:t xml:space="preserve">Instrumento Particular de Escritura da 1ª (Primeira) Emissão de Notas Comerciais, Em Série Única, Com Garantia Real, Com Garantia Fidejussória Adicional, Para Colocação Privada, da </w:t>
      </w:r>
      <w:proofErr w:type="spellStart"/>
      <w:r w:rsidRPr="002E5991">
        <w:rPr>
          <w:i/>
          <w:iCs/>
        </w:rPr>
        <w:t>Segor</w:t>
      </w:r>
      <w:proofErr w:type="spellEnd"/>
      <w:r w:rsidRPr="002E5991">
        <w:rPr>
          <w:i/>
          <w:iCs/>
        </w:rPr>
        <w:t xml:space="preserve"> Empreendimento Imobiliário S.A.</w:t>
      </w:r>
      <w:r w:rsidRPr="00752DDF">
        <w:t>”</w:t>
      </w:r>
      <w:r w:rsidRPr="00752DDF">
        <w:rPr>
          <w:i/>
          <w:iCs/>
        </w:rPr>
        <w:t xml:space="preserve">, celebrado </w:t>
      </w:r>
      <w:r w:rsidRPr="00A730A7">
        <w:rPr>
          <w:i/>
          <w:iCs/>
        </w:rPr>
        <w:t xml:space="preserve">em </w:t>
      </w:r>
      <w:r w:rsidR="00025361">
        <w:rPr>
          <w:i/>
          <w:iCs/>
        </w:rPr>
        <w:t>3</w:t>
      </w:r>
      <w:r w:rsidR="001D700B">
        <w:rPr>
          <w:i/>
          <w:w w:val="0"/>
        </w:rPr>
        <w:t xml:space="preserve"> de novembro</w:t>
      </w:r>
      <w:r>
        <w:rPr>
          <w:w w:val="0"/>
        </w:rPr>
        <w:t xml:space="preserve"> </w:t>
      </w:r>
      <w:r w:rsidRPr="00726DDF">
        <w:rPr>
          <w:bCs/>
          <w:i/>
          <w:iCs/>
        </w:rPr>
        <w:t>de 2022</w:t>
      </w:r>
      <w:r w:rsidRPr="00752DDF">
        <w:rPr>
          <w:i/>
          <w:iCs/>
        </w:rPr>
        <w:t>)</w:t>
      </w:r>
    </w:p>
    <w:p w14:paraId="04C0E713" w14:textId="7FB8C747" w:rsidR="00063FAF" w:rsidRDefault="00063FAF" w:rsidP="00E73ECF">
      <w:pPr>
        <w:pStyle w:val="Rodolpho1"/>
        <w:tabs>
          <w:tab w:val="left" w:pos="2160"/>
        </w:tabs>
        <w:spacing w:line="300" w:lineRule="atLeast"/>
        <w:rPr>
          <w:rFonts w:ascii="Times New Roman" w:hAnsi="Times New Roman" w:cs="Times New Roman"/>
          <w:b/>
          <w:bCs/>
          <w:i/>
          <w:iCs/>
          <w:lang w:eastAsia="en-US"/>
        </w:rPr>
      </w:pPr>
    </w:p>
    <w:p w14:paraId="3F6F99B9" w14:textId="77777777" w:rsidR="00213365" w:rsidRPr="00AD6566" w:rsidRDefault="00213365" w:rsidP="00213365">
      <w:pPr>
        <w:pStyle w:val="Rodolpho1"/>
        <w:tabs>
          <w:tab w:val="left" w:pos="2160"/>
        </w:tabs>
        <w:spacing w:line="300" w:lineRule="atLeast"/>
        <w:rPr>
          <w:rFonts w:ascii="Times New Roman" w:hAnsi="Times New Roman" w:cs="Times New Roman"/>
          <w:b/>
          <w:bCs/>
          <w:i/>
          <w:iCs/>
          <w:lang w:eastAsia="en-US"/>
        </w:rPr>
      </w:pPr>
    </w:p>
    <w:p w14:paraId="37692CD8" w14:textId="77777777" w:rsidR="00213365" w:rsidRPr="00AD6566" w:rsidRDefault="00213365" w:rsidP="00213365">
      <w:pPr>
        <w:pStyle w:val="Rodolpho1"/>
        <w:tabs>
          <w:tab w:val="left" w:pos="2160"/>
        </w:tabs>
        <w:spacing w:line="300" w:lineRule="atLeast"/>
        <w:rPr>
          <w:rFonts w:ascii="Times New Roman" w:hAnsi="Times New Roman" w:cs="Times New Roman"/>
          <w:b/>
          <w:bCs/>
          <w:i/>
          <w:iCs/>
          <w:lang w:eastAsia="en-US"/>
        </w:rPr>
      </w:pPr>
    </w:p>
    <w:tbl>
      <w:tblPr>
        <w:tblW w:w="5000" w:type="pct"/>
        <w:tblCellMar>
          <w:left w:w="70" w:type="dxa"/>
          <w:right w:w="70" w:type="dxa"/>
        </w:tblCellMar>
        <w:tblLook w:val="0000" w:firstRow="0" w:lastRow="0" w:firstColumn="0" w:lastColumn="0" w:noHBand="0" w:noVBand="0"/>
      </w:tblPr>
      <w:tblGrid>
        <w:gridCol w:w="4252"/>
        <w:gridCol w:w="4253"/>
      </w:tblGrid>
      <w:tr w:rsidR="00213365" w:rsidRPr="00AD6566" w14:paraId="5EC8564C" w14:textId="77777777" w:rsidTr="00227284">
        <w:tc>
          <w:tcPr>
            <w:tcW w:w="2500" w:type="pct"/>
            <w:tcBorders>
              <w:top w:val="nil"/>
              <w:left w:val="nil"/>
              <w:bottom w:val="nil"/>
              <w:right w:val="nil"/>
            </w:tcBorders>
          </w:tcPr>
          <w:p w14:paraId="58EA1DC1" w14:textId="77777777" w:rsidR="00213365" w:rsidRPr="00AD6566" w:rsidRDefault="00213365" w:rsidP="00227284">
            <w:pPr>
              <w:spacing w:line="300" w:lineRule="atLeast"/>
              <w:jc w:val="center"/>
              <w:rPr>
                <w:i/>
                <w:iCs/>
              </w:rPr>
            </w:pPr>
            <w:r w:rsidRPr="00AD6566">
              <w:rPr>
                <w:b/>
              </w:rPr>
              <w:t>JORGE SIRENA PEREIRA</w:t>
            </w:r>
          </w:p>
          <w:p w14:paraId="2884534D" w14:textId="77777777" w:rsidR="00213365" w:rsidRDefault="00213365" w:rsidP="00227284">
            <w:pPr>
              <w:spacing w:line="300" w:lineRule="atLeast"/>
            </w:pPr>
          </w:p>
          <w:p w14:paraId="777C70CF" w14:textId="77777777" w:rsidR="00213365" w:rsidRDefault="00213365" w:rsidP="00227284">
            <w:pPr>
              <w:spacing w:line="300" w:lineRule="atLeast"/>
            </w:pPr>
          </w:p>
          <w:p w14:paraId="7C00AC1B" w14:textId="77777777" w:rsidR="00213365" w:rsidRPr="00AD6566" w:rsidRDefault="00213365" w:rsidP="00227284">
            <w:pPr>
              <w:spacing w:line="300" w:lineRule="atLeast"/>
            </w:pPr>
          </w:p>
          <w:p w14:paraId="40D79234" w14:textId="77777777" w:rsidR="00213365" w:rsidRPr="00AD6566" w:rsidRDefault="00213365" w:rsidP="00227284">
            <w:pPr>
              <w:spacing w:line="300" w:lineRule="atLeast"/>
            </w:pPr>
            <w:r w:rsidRPr="00AD6566">
              <w:t>______________________________</w:t>
            </w:r>
          </w:p>
        </w:tc>
        <w:tc>
          <w:tcPr>
            <w:tcW w:w="2500" w:type="pct"/>
            <w:tcBorders>
              <w:top w:val="nil"/>
              <w:left w:val="nil"/>
              <w:bottom w:val="nil"/>
              <w:right w:val="nil"/>
            </w:tcBorders>
          </w:tcPr>
          <w:p w14:paraId="29109B40" w14:textId="77777777" w:rsidR="00213365" w:rsidRPr="00DC41B9" w:rsidRDefault="00213365" w:rsidP="00227284">
            <w:pPr>
              <w:spacing w:line="300" w:lineRule="atLeast"/>
              <w:jc w:val="center"/>
              <w:rPr>
                <w:b/>
              </w:rPr>
            </w:pPr>
            <w:r w:rsidRPr="00DC41B9">
              <w:rPr>
                <w:b/>
              </w:rPr>
              <w:t>FERNANDA CAMPOS SIRENA</w:t>
            </w:r>
          </w:p>
          <w:p w14:paraId="7D20AF3A" w14:textId="77777777" w:rsidR="00213365" w:rsidRDefault="00213365" w:rsidP="00227284">
            <w:pPr>
              <w:spacing w:line="300" w:lineRule="atLeast"/>
              <w:jc w:val="center"/>
            </w:pPr>
            <w:r>
              <w:t>(vênia conjugal, para fins do artigo 1.647, inciso III, do Código Civil)</w:t>
            </w:r>
          </w:p>
          <w:p w14:paraId="69EF4120" w14:textId="77777777" w:rsidR="00213365" w:rsidRPr="00AD6566" w:rsidRDefault="00213365" w:rsidP="00227284">
            <w:pPr>
              <w:spacing w:line="300" w:lineRule="atLeast"/>
            </w:pPr>
          </w:p>
          <w:p w14:paraId="1AA2489C" w14:textId="77777777" w:rsidR="00213365" w:rsidRPr="00AD6566" w:rsidRDefault="00213365" w:rsidP="00227284">
            <w:pPr>
              <w:spacing w:line="300" w:lineRule="atLeast"/>
            </w:pPr>
            <w:r w:rsidRPr="00AD6566">
              <w:t>______________________________</w:t>
            </w:r>
          </w:p>
        </w:tc>
      </w:tr>
      <w:tr w:rsidR="00213365" w:rsidRPr="00AD6566" w14:paraId="6424C288" w14:textId="77777777" w:rsidTr="00227284">
        <w:tc>
          <w:tcPr>
            <w:tcW w:w="2500" w:type="pct"/>
            <w:tcBorders>
              <w:top w:val="nil"/>
              <w:left w:val="nil"/>
              <w:bottom w:val="nil"/>
              <w:right w:val="nil"/>
            </w:tcBorders>
          </w:tcPr>
          <w:p w14:paraId="46A38257" w14:textId="77777777" w:rsidR="00213365" w:rsidRPr="00AD6566" w:rsidRDefault="00213365" w:rsidP="00227284">
            <w:pPr>
              <w:spacing w:line="300" w:lineRule="atLeast"/>
              <w:rPr>
                <w:i/>
                <w:iCs/>
              </w:rPr>
            </w:pPr>
            <w:r w:rsidRPr="00AD6566">
              <w:rPr>
                <w:i/>
                <w:iCs/>
              </w:rPr>
              <w:t>CPF</w:t>
            </w:r>
            <w:r>
              <w:rPr>
                <w:i/>
                <w:iCs/>
              </w:rPr>
              <w:t>/ME</w:t>
            </w:r>
            <w:r w:rsidRPr="00AD6566">
              <w:rPr>
                <w:i/>
                <w:iCs/>
              </w:rPr>
              <w:t xml:space="preserve">: </w:t>
            </w:r>
            <w:r>
              <w:rPr>
                <w:bCs/>
              </w:rPr>
              <w:t>316.123.180-53</w:t>
            </w:r>
          </w:p>
          <w:p w14:paraId="09CC308E" w14:textId="77777777" w:rsidR="00213365" w:rsidRPr="00AD6566" w:rsidRDefault="00213365" w:rsidP="00227284">
            <w:pPr>
              <w:spacing w:line="300" w:lineRule="atLeast"/>
              <w:rPr>
                <w:i/>
                <w:iCs/>
              </w:rPr>
            </w:pPr>
            <w:r w:rsidRPr="00AD6566">
              <w:rPr>
                <w:i/>
                <w:iCs/>
              </w:rPr>
              <w:t xml:space="preserve">E-mail: </w:t>
            </w:r>
            <w:r w:rsidRPr="00E40DE0">
              <w:rPr>
                <w:bCs/>
              </w:rPr>
              <w:t>amauri@dcset.com.br</w:t>
            </w:r>
          </w:p>
        </w:tc>
        <w:tc>
          <w:tcPr>
            <w:tcW w:w="2500" w:type="pct"/>
            <w:tcBorders>
              <w:top w:val="nil"/>
              <w:left w:val="nil"/>
              <w:bottom w:val="nil"/>
              <w:right w:val="nil"/>
            </w:tcBorders>
          </w:tcPr>
          <w:p w14:paraId="796F6F1B" w14:textId="77777777" w:rsidR="00213365" w:rsidRPr="00AD6566" w:rsidRDefault="00213365" w:rsidP="00227284">
            <w:pPr>
              <w:spacing w:line="300" w:lineRule="atLeast"/>
              <w:rPr>
                <w:i/>
                <w:iCs/>
              </w:rPr>
            </w:pPr>
            <w:r w:rsidRPr="00AD6566">
              <w:rPr>
                <w:i/>
                <w:iCs/>
              </w:rPr>
              <w:t>CPF</w:t>
            </w:r>
            <w:r>
              <w:rPr>
                <w:i/>
                <w:iCs/>
              </w:rPr>
              <w:t>/ME</w:t>
            </w:r>
            <w:r w:rsidRPr="00AD6566">
              <w:rPr>
                <w:i/>
                <w:iCs/>
              </w:rPr>
              <w:t xml:space="preserve">: </w:t>
            </w:r>
            <w:r>
              <w:rPr>
                <w:bCs/>
              </w:rPr>
              <w:t>434.321.580-68</w:t>
            </w:r>
          </w:p>
          <w:p w14:paraId="43064F80" w14:textId="77777777" w:rsidR="00213365" w:rsidRPr="00AD6566" w:rsidRDefault="00213365" w:rsidP="00227284">
            <w:pPr>
              <w:spacing w:line="300" w:lineRule="atLeast"/>
              <w:rPr>
                <w:i/>
                <w:iCs/>
              </w:rPr>
            </w:pPr>
            <w:r w:rsidRPr="00AD6566">
              <w:rPr>
                <w:i/>
                <w:iCs/>
              </w:rPr>
              <w:t>E-mail:</w:t>
            </w:r>
            <w:r>
              <w:rPr>
                <w:i/>
                <w:iCs/>
              </w:rPr>
              <w:t xml:space="preserve"> </w:t>
            </w:r>
            <w:r w:rsidRPr="00E40DE0">
              <w:rPr>
                <w:bCs/>
              </w:rPr>
              <w:t>patriciasantos@dcset.com.br</w:t>
            </w:r>
          </w:p>
        </w:tc>
      </w:tr>
    </w:tbl>
    <w:p w14:paraId="6EC1EEB1" w14:textId="6D0E4FEC" w:rsidR="00213365" w:rsidRDefault="00213365" w:rsidP="00E73ECF">
      <w:pPr>
        <w:pStyle w:val="Rodolpho1"/>
        <w:tabs>
          <w:tab w:val="left" w:pos="2160"/>
        </w:tabs>
        <w:spacing w:line="300" w:lineRule="atLeast"/>
        <w:rPr>
          <w:rFonts w:ascii="Times New Roman" w:hAnsi="Times New Roman" w:cs="Times New Roman"/>
          <w:b/>
          <w:bCs/>
          <w:i/>
          <w:iCs/>
          <w:lang w:eastAsia="en-US"/>
        </w:rPr>
      </w:pPr>
    </w:p>
    <w:p w14:paraId="591D1548" w14:textId="77777777" w:rsidR="00213365" w:rsidRDefault="00213365" w:rsidP="00E73ECF">
      <w:pPr>
        <w:pStyle w:val="Rodolpho1"/>
        <w:tabs>
          <w:tab w:val="left" w:pos="2160"/>
        </w:tabs>
        <w:spacing w:line="300" w:lineRule="atLeast"/>
        <w:rPr>
          <w:rFonts w:ascii="Times New Roman" w:hAnsi="Times New Roman" w:cs="Times New Roman"/>
          <w:b/>
          <w:bCs/>
          <w:i/>
          <w:iCs/>
          <w:lang w:eastAsia="en-US"/>
        </w:rPr>
      </w:pPr>
    </w:p>
    <w:p w14:paraId="3E55ACBA" w14:textId="77777777" w:rsidR="00063FAF" w:rsidRDefault="00063FAF" w:rsidP="00E73ECF">
      <w:pPr>
        <w:pStyle w:val="Rodolpho1"/>
        <w:tabs>
          <w:tab w:val="left" w:pos="2160"/>
        </w:tabs>
        <w:spacing w:line="300" w:lineRule="atLeast"/>
        <w:rPr>
          <w:rFonts w:ascii="Times New Roman" w:hAnsi="Times New Roman" w:cs="Times New Roman"/>
          <w:b/>
          <w:bCs/>
          <w:i/>
          <w:iCs/>
          <w:lang w:eastAsia="en-US"/>
        </w:rPr>
      </w:pPr>
    </w:p>
    <w:tbl>
      <w:tblPr>
        <w:tblW w:w="4999" w:type="pct"/>
        <w:tblCellMar>
          <w:left w:w="70" w:type="dxa"/>
          <w:right w:w="70" w:type="dxa"/>
        </w:tblCellMar>
        <w:tblLook w:val="0000" w:firstRow="0" w:lastRow="0" w:firstColumn="0" w:lastColumn="0" w:noHBand="0" w:noVBand="0"/>
      </w:tblPr>
      <w:tblGrid>
        <w:gridCol w:w="4253"/>
        <w:gridCol w:w="4250"/>
      </w:tblGrid>
      <w:tr w:rsidR="00E73ECF" w:rsidRPr="00AD6566" w14:paraId="2C9D1371" w14:textId="77777777" w:rsidTr="00E73ECF">
        <w:tc>
          <w:tcPr>
            <w:tcW w:w="2501" w:type="pct"/>
            <w:tcBorders>
              <w:top w:val="nil"/>
              <w:left w:val="nil"/>
              <w:bottom w:val="nil"/>
              <w:right w:val="nil"/>
            </w:tcBorders>
          </w:tcPr>
          <w:p w14:paraId="6D5959E8" w14:textId="77777777" w:rsidR="00E73ECF" w:rsidRPr="00AD6566" w:rsidRDefault="00E73ECF" w:rsidP="00E73ECF">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UBIRAJARA GUIMARÃES COLELA DA SILVA</w:t>
            </w:r>
          </w:p>
          <w:p w14:paraId="17DB1BF5" w14:textId="77777777" w:rsidR="00E73ECF" w:rsidRPr="00AD6566" w:rsidRDefault="00E73ECF" w:rsidP="00E73ECF">
            <w:pPr>
              <w:spacing w:line="300" w:lineRule="atLeast"/>
            </w:pPr>
          </w:p>
          <w:p w14:paraId="594EB1C2" w14:textId="4BCC5773" w:rsidR="00E73ECF" w:rsidRPr="00AD6566" w:rsidRDefault="00E73ECF" w:rsidP="00E73ECF">
            <w:pPr>
              <w:spacing w:line="300" w:lineRule="atLeast"/>
            </w:pPr>
            <w:r w:rsidRPr="00AD6566">
              <w:t>______________________________</w:t>
            </w:r>
          </w:p>
        </w:tc>
        <w:tc>
          <w:tcPr>
            <w:tcW w:w="2499" w:type="pct"/>
            <w:tcBorders>
              <w:top w:val="nil"/>
              <w:left w:val="nil"/>
              <w:bottom w:val="nil"/>
              <w:right w:val="nil"/>
            </w:tcBorders>
          </w:tcPr>
          <w:p w14:paraId="493CF3F0" w14:textId="77777777" w:rsidR="00E73ECF" w:rsidRPr="00A022D4" w:rsidRDefault="00E73ECF" w:rsidP="00E73ECF">
            <w:pPr>
              <w:spacing w:line="300" w:lineRule="atLeast"/>
              <w:jc w:val="center"/>
              <w:rPr>
                <w:i/>
                <w:iCs/>
              </w:rPr>
            </w:pPr>
            <w:r w:rsidRPr="00A022D4">
              <w:rPr>
                <w:b/>
              </w:rPr>
              <w:t>JAIME ANTÔNIO SIRENA PEREIRA</w:t>
            </w:r>
          </w:p>
          <w:p w14:paraId="426722BE" w14:textId="77777777" w:rsidR="00E73ECF" w:rsidRPr="00A022D4" w:rsidRDefault="00E73ECF" w:rsidP="00E73ECF">
            <w:pPr>
              <w:spacing w:line="300" w:lineRule="atLeast"/>
            </w:pPr>
          </w:p>
          <w:p w14:paraId="09ACA3BA" w14:textId="77777777" w:rsidR="00E73ECF" w:rsidRPr="00A022D4" w:rsidRDefault="00E73ECF" w:rsidP="00E73ECF">
            <w:pPr>
              <w:spacing w:line="300" w:lineRule="atLeast"/>
            </w:pPr>
          </w:p>
          <w:p w14:paraId="26F21733" w14:textId="3F11BBBC" w:rsidR="00E73ECF" w:rsidRPr="00AD6566" w:rsidRDefault="00E73ECF" w:rsidP="00E73ECF">
            <w:pPr>
              <w:pStyle w:val="Rodolpho1"/>
              <w:tabs>
                <w:tab w:val="left" w:pos="2160"/>
              </w:tabs>
              <w:spacing w:line="300" w:lineRule="atLeast"/>
              <w:jc w:val="center"/>
              <w:rPr>
                <w:rFonts w:ascii="Times New Roman" w:hAnsi="Times New Roman" w:cs="Times New Roman"/>
                <w:b/>
              </w:rPr>
            </w:pPr>
            <w:r w:rsidRPr="00A022D4">
              <w:t>______________________________</w:t>
            </w:r>
          </w:p>
        </w:tc>
      </w:tr>
      <w:tr w:rsidR="00E73ECF" w:rsidRPr="00AD6566" w14:paraId="0E4CFBD9" w14:textId="77777777" w:rsidTr="00E73ECF">
        <w:tc>
          <w:tcPr>
            <w:tcW w:w="2501" w:type="pct"/>
            <w:tcBorders>
              <w:top w:val="nil"/>
              <w:left w:val="nil"/>
              <w:bottom w:val="nil"/>
              <w:right w:val="nil"/>
            </w:tcBorders>
          </w:tcPr>
          <w:p w14:paraId="7943C19F" w14:textId="41BCD2EF" w:rsidR="00E73ECF" w:rsidRPr="00AD6566" w:rsidRDefault="00E73ECF" w:rsidP="00E73ECF">
            <w:pPr>
              <w:spacing w:line="300" w:lineRule="atLeast"/>
              <w:rPr>
                <w:i/>
                <w:iCs/>
              </w:rPr>
            </w:pPr>
            <w:r w:rsidRPr="00AD6566">
              <w:rPr>
                <w:i/>
                <w:iCs/>
              </w:rPr>
              <w:t>CPF</w:t>
            </w:r>
            <w:r w:rsidR="005E4677">
              <w:rPr>
                <w:i/>
                <w:iCs/>
              </w:rPr>
              <w:t>/ME</w:t>
            </w:r>
            <w:r w:rsidRPr="00AD6566">
              <w:rPr>
                <w:i/>
                <w:iCs/>
              </w:rPr>
              <w:t xml:space="preserve">: </w:t>
            </w:r>
            <w:r>
              <w:rPr>
                <w:bCs/>
              </w:rPr>
              <w:t>033.434.988-20</w:t>
            </w:r>
          </w:p>
          <w:p w14:paraId="25AF67DA" w14:textId="77777777" w:rsidR="00213365" w:rsidRDefault="00E73ECF" w:rsidP="00E73ECF">
            <w:pPr>
              <w:spacing w:line="300" w:lineRule="atLeast"/>
              <w:rPr>
                <w:i/>
                <w:iCs/>
              </w:rPr>
            </w:pPr>
            <w:r w:rsidRPr="00AD6566">
              <w:rPr>
                <w:i/>
                <w:iCs/>
              </w:rPr>
              <w:t>E-mail:</w:t>
            </w:r>
          </w:p>
          <w:p w14:paraId="7D639575" w14:textId="0194224B" w:rsidR="00E73ECF" w:rsidRPr="00AD6566" w:rsidRDefault="0061614F" w:rsidP="00E73ECF">
            <w:pPr>
              <w:spacing w:line="300" w:lineRule="atLeast"/>
              <w:rPr>
                <w:i/>
                <w:iCs/>
              </w:rPr>
            </w:pPr>
            <w:r w:rsidRPr="00E40DE0">
              <w:rPr>
                <w:bCs/>
                <w:sz w:val="20"/>
                <w:szCs w:val="20"/>
              </w:rPr>
              <w:t>liliane_padilha@zonaro.com.br</w:t>
            </w:r>
          </w:p>
        </w:tc>
        <w:tc>
          <w:tcPr>
            <w:tcW w:w="2499" w:type="pct"/>
            <w:tcBorders>
              <w:top w:val="nil"/>
              <w:left w:val="nil"/>
              <w:bottom w:val="nil"/>
              <w:right w:val="nil"/>
            </w:tcBorders>
          </w:tcPr>
          <w:p w14:paraId="265BF8BC" w14:textId="3ACE5E5B" w:rsidR="00E73ECF" w:rsidRPr="00A022D4" w:rsidRDefault="00E73ECF" w:rsidP="00E73ECF">
            <w:pPr>
              <w:spacing w:line="300" w:lineRule="atLeast"/>
              <w:rPr>
                <w:i/>
                <w:iCs/>
              </w:rPr>
            </w:pPr>
            <w:r w:rsidRPr="00A022D4">
              <w:rPr>
                <w:i/>
                <w:iCs/>
              </w:rPr>
              <w:t>CPF</w:t>
            </w:r>
            <w:r w:rsidR="005E4677">
              <w:rPr>
                <w:i/>
                <w:iCs/>
              </w:rPr>
              <w:t>/ME</w:t>
            </w:r>
            <w:r w:rsidRPr="00A022D4">
              <w:rPr>
                <w:i/>
                <w:iCs/>
              </w:rPr>
              <w:t xml:space="preserve">: </w:t>
            </w:r>
            <w:r w:rsidRPr="00A022D4">
              <w:rPr>
                <w:bCs/>
              </w:rPr>
              <w:t>295.434.360-53</w:t>
            </w:r>
          </w:p>
          <w:p w14:paraId="7466BBC8" w14:textId="2D0043BE" w:rsidR="00E73ECF" w:rsidRPr="00AD6566" w:rsidRDefault="00E73ECF" w:rsidP="00E73ECF">
            <w:pPr>
              <w:spacing w:line="300" w:lineRule="atLeast"/>
              <w:rPr>
                <w:i/>
                <w:iCs/>
              </w:rPr>
            </w:pPr>
            <w:r w:rsidRPr="00A022D4">
              <w:rPr>
                <w:i/>
                <w:iCs/>
              </w:rPr>
              <w:t xml:space="preserve">E-mail: </w:t>
            </w:r>
            <w:r w:rsidR="0061614F" w:rsidRPr="00E40DE0">
              <w:rPr>
                <w:bCs/>
                <w:sz w:val="20"/>
                <w:szCs w:val="20"/>
              </w:rPr>
              <w:t>rayanne.brandao@incorporadoraemocoes.com.br</w:t>
            </w:r>
          </w:p>
        </w:tc>
      </w:tr>
    </w:tbl>
    <w:p w14:paraId="586CB28B" w14:textId="5D0A72EF" w:rsidR="00E73ECF" w:rsidRDefault="00E73ECF" w:rsidP="00E73ECF">
      <w:pPr>
        <w:pStyle w:val="Rodolpho1"/>
        <w:tabs>
          <w:tab w:val="left" w:pos="2160"/>
        </w:tabs>
        <w:spacing w:line="300" w:lineRule="atLeast"/>
        <w:rPr>
          <w:rFonts w:ascii="Times New Roman" w:hAnsi="Times New Roman" w:cs="Times New Roman"/>
          <w:b/>
          <w:bCs/>
          <w:i/>
          <w:iCs/>
          <w:lang w:eastAsia="en-US"/>
        </w:rPr>
      </w:pPr>
    </w:p>
    <w:p w14:paraId="74E81F00" w14:textId="77777777" w:rsidR="00E73ECF" w:rsidRPr="00A022D4" w:rsidRDefault="00E73ECF" w:rsidP="00E73ECF">
      <w:pPr>
        <w:pStyle w:val="Rodolpho1"/>
        <w:tabs>
          <w:tab w:val="left" w:pos="2160"/>
        </w:tabs>
        <w:spacing w:line="300" w:lineRule="atLeast"/>
        <w:rPr>
          <w:rFonts w:ascii="Times New Roman" w:hAnsi="Times New Roman" w:cs="Times New Roman"/>
          <w:b/>
          <w:bCs/>
          <w:i/>
          <w:iCs/>
          <w:lang w:eastAsia="en-US"/>
        </w:rPr>
      </w:pPr>
    </w:p>
    <w:p w14:paraId="79A927C8" w14:textId="5653839F" w:rsidR="00E73ECF" w:rsidRPr="00196674" w:rsidRDefault="00E73ECF" w:rsidP="00E73ECF">
      <w:pPr>
        <w:pStyle w:val="Rodolpho1"/>
        <w:tabs>
          <w:tab w:val="left" w:pos="2160"/>
        </w:tabs>
        <w:spacing w:line="300" w:lineRule="atLeast"/>
        <w:jc w:val="center"/>
        <w:rPr>
          <w:rFonts w:ascii="Times New Roman" w:hAnsi="Times New Roman" w:cs="Times New Roman"/>
          <w:b/>
        </w:rPr>
      </w:pPr>
      <w:r w:rsidRPr="00196674">
        <w:rPr>
          <w:rFonts w:ascii="Times New Roman" w:hAnsi="Times New Roman" w:cs="Times New Roman"/>
          <w:b/>
        </w:rPr>
        <w:t>SIR COM PARTICIPAÇÕES LTDA.</w:t>
      </w:r>
    </w:p>
    <w:p w14:paraId="69682AC0" w14:textId="77777777" w:rsidR="00E73ECF" w:rsidRDefault="00E73ECF" w:rsidP="00E73ECF">
      <w:pPr>
        <w:pStyle w:val="Rodolpho1"/>
        <w:tabs>
          <w:tab w:val="left" w:pos="2160"/>
        </w:tabs>
        <w:spacing w:line="300" w:lineRule="atLeast"/>
        <w:rPr>
          <w:rFonts w:ascii="Times New Roman" w:hAnsi="Times New Roman" w:cs="Times New Roman"/>
          <w:b/>
          <w:bCs/>
          <w:i/>
          <w:iCs/>
          <w:lang w:eastAsia="en-US"/>
        </w:rPr>
      </w:pPr>
    </w:p>
    <w:p w14:paraId="5C3CF4C5" w14:textId="77777777" w:rsidR="00E73ECF" w:rsidRDefault="00E73ECF" w:rsidP="00E73ECF">
      <w:pPr>
        <w:pStyle w:val="Rodolpho1"/>
        <w:tabs>
          <w:tab w:val="left" w:pos="2160"/>
        </w:tabs>
        <w:spacing w:line="300" w:lineRule="atLeast"/>
        <w:rPr>
          <w:rFonts w:ascii="Times New Roman" w:hAnsi="Times New Roman" w:cs="Times New Roman"/>
          <w:b/>
          <w:bCs/>
          <w:i/>
          <w:iCs/>
          <w:lang w:eastAsia="en-US"/>
        </w:rPr>
      </w:pPr>
    </w:p>
    <w:tbl>
      <w:tblPr>
        <w:tblW w:w="2500" w:type="pct"/>
        <w:jc w:val="center"/>
        <w:tblCellMar>
          <w:left w:w="70" w:type="dxa"/>
          <w:right w:w="70" w:type="dxa"/>
        </w:tblCellMar>
        <w:tblLook w:val="0000" w:firstRow="0" w:lastRow="0" w:firstColumn="0" w:lastColumn="0" w:noHBand="0" w:noVBand="0"/>
      </w:tblPr>
      <w:tblGrid>
        <w:gridCol w:w="4253"/>
      </w:tblGrid>
      <w:tr w:rsidR="00213365" w:rsidRPr="003B1DE3" w14:paraId="0360CF76" w14:textId="77777777" w:rsidTr="00213365">
        <w:trPr>
          <w:jc w:val="center"/>
        </w:trPr>
        <w:tc>
          <w:tcPr>
            <w:tcW w:w="5000" w:type="pct"/>
            <w:tcBorders>
              <w:top w:val="nil"/>
              <w:left w:val="nil"/>
              <w:bottom w:val="nil"/>
              <w:right w:val="nil"/>
            </w:tcBorders>
          </w:tcPr>
          <w:p w14:paraId="29870E6C" w14:textId="77777777" w:rsidR="00213365" w:rsidRPr="003B1DE3" w:rsidRDefault="00213365" w:rsidP="0050019A">
            <w:pPr>
              <w:spacing w:line="300" w:lineRule="atLeast"/>
            </w:pPr>
            <w:r w:rsidRPr="003B1DE3">
              <w:t>______________________________</w:t>
            </w:r>
          </w:p>
        </w:tc>
      </w:tr>
      <w:tr w:rsidR="00213365" w:rsidRPr="003B1DE3" w14:paraId="3692FB05" w14:textId="77777777" w:rsidTr="00213365">
        <w:trPr>
          <w:jc w:val="center"/>
        </w:trPr>
        <w:tc>
          <w:tcPr>
            <w:tcW w:w="5000" w:type="pct"/>
            <w:tcBorders>
              <w:top w:val="nil"/>
              <w:left w:val="nil"/>
              <w:bottom w:val="nil"/>
              <w:right w:val="nil"/>
            </w:tcBorders>
          </w:tcPr>
          <w:p w14:paraId="34DB08A7" w14:textId="77777777" w:rsidR="00213365" w:rsidRPr="00AD6566" w:rsidRDefault="00213365" w:rsidP="00213365">
            <w:pPr>
              <w:spacing w:line="300" w:lineRule="atLeast"/>
              <w:rPr>
                <w:i/>
                <w:iCs/>
              </w:rPr>
            </w:pPr>
            <w:r w:rsidRPr="00AD6566">
              <w:rPr>
                <w:i/>
                <w:iCs/>
              </w:rPr>
              <w:t xml:space="preserve">Nome: </w:t>
            </w:r>
            <w:r w:rsidRPr="00E40DE0">
              <w:t>Jorge Sirena Pereira</w:t>
            </w:r>
          </w:p>
          <w:p w14:paraId="51E7D0AC" w14:textId="77777777" w:rsidR="00213365" w:rsidRPr="00E40DE0" w:rsidRDefault="00213365" w:rsidP="00213365">
            <w:pPr>
              <w:spacing w:line="300" w:lineRule="atLeast"/>
            </w:pPr>
            <w:r w:rsidRPr="00AD6566">
              <w:rPr>
                <w:i/>
                <w:iCs/>
              </w:rPr>
              <w:t>CPF</w:t>
            </w:r>
            <w:r>
              <w:rPr>
                <w:i/>
                <w:iCs/>
              </w:rPr>
              <w:t>/ME</w:t>
            </w:r>
            <w:r w:rsidRPr="00AD6566">
              <w:rPr>
                <w:i/>
                <w:iCs/>
              </w:rPr>
              <w:t xml:space="preserve">: </w:t>
            </w:r>
            <w:r>
              <w:rPr>
                <w:bCs/>
              </w:rPr>
              <w:t>316.123.180-53</w:t>
            </w:r>
          </w:p>
          <w:p w14:paraId="453D46CD" w14:textId="77777777" w:rsidR="00213365" w:rsidRPr="00E40DE0" w:rsidRDefault="00213365" w:rsidP="00213365">
            <w:pPr>
              <w:spacing w:line="300" w:lineRule="atLeast"/>
            </w:pPr>
            <w:r w:rsidRPr="00AD6566">
              <w:rPr>
                <w:i/>
                <w:iCs/>
              </w:rPr>
              <w:t xml:space="preserve">Cargo: </w:t>
            </w:r>
            <w:r>
              <w:t>Administrador</w:t>
            </w:r>
          </w:p>
          <w:p w14:paraId="3EB9341B" w14:textId="5AD20B06" w:rsidR="00213365" w:rsidRPr="003B1DE3" w:rsidRDefault="00213365" w:rsidP="00213365">
            <w:pPr>
              <w:spacing w:line="300" w:lineRule="atLeast"/>
              <w:rPr>
                <w:i/>
                <w:iCs/>
              </w:rPr>
            </w:pPr>
            <w:r w:rsidRPr="00AD6566">
              <w:rPr>
                <w:i/>
                <w:iCs/>
              </w:rPr>
              <w:t xml:space="preserve">E-mail: </w:t>
            </w:r>
            <w:r w:rsidRPr="00227284">
              <w:rPr>
                <w:bCs/>
              </w:rPr>
              <w:t>amauri@dcset.com.br</w:t>
            </w:r>
          </w:p>
        </w:tc>
      </w:tr>
    </w:tbl>
    <w:p w14:paraId="16C49839" w14:textId="77777777" w:rsidR="00E73ECF" w:rsidRDefault="00E73ECF" w:rsidP="00E73ECF">
      <w:pPr>
        <w:pStyle w:val="Rodolpho1"/>
        <w:tabs>
          <w:tab w:val="left" w:pos="2160"/>
        </w:tabs>
        <w:spacing w:line="300" w:lineRule="atLeast"/>
        <w:rPr>
          <w:rFonts w:ascii="Times New Roman" w:hAnsi="Times New Roman" w:cs="Times New Roman"/>
          <w:b/>
          <w:bCs/>
          <w:i/>
          <w:iCs/>
          <w:lang w:eastAsia="en-US"/>
        </w:rPr>
      </w:pPr>
    </w:p>
    <w:p w14:paraId="2BF5D77E" w14:textId="77777777" w:rsidR="00063FAF" w:rsidRPr="00E73ECF" w:rsidRDefault="00063FAF" w:rsidP="00063FAF">
      <w:pPr>
        <w:spacing w:line="300" w:lineRule="atLeast"/>
        <w:jc w:val="center"/>
        <w:rPr>
          <w:i/>
          <w:w w:val="0"/>
        </w:rPr>
      </w:pPr>
      <w:r w:rsidRPr="00752DDF">
        <w:rPr>
          <w:w w:val="0"/>
        </w:rPr>
        <w:t>(</w:t>
      </w:r>
      <w:r w:rsidRPr="00752DDF">
        <w:rPr>
          <w:i/>
          <w:iCs/>
          <w:w w:val="0"/>
        </w:rPr>
        <w:t xml:space="preserve">As assinaturas </w:t>
      </w:r>
      <w:r w:rsidRPr="00752DDF">
        <w:rPr>
          <w:i/>
          <w:w w:val="0"/>
        </w:rPr>
        <w:t>continuam nas próximas páginas</w:t>
      </w:r>
      <w:r w:rsidRPr="00E73ECF">
        <w:rPr>
          <w:i/>
          <w:w w:val="0"/>
        </w:rPr>
        <w:t>)</w:t>
      </w:r>
    </w:p>
    <w:p w14:paraId="1158CCCD" w14:textId="77777777" w:rsidR="00063FAF" w:rsidRPr="00E73ECF" w:rsidRDefault="00063FAF" w:rsidP="00063FAF">
      <w:pPr>
        <w:spacing w:line="300" w:lineRule="atLeast"/>
        <w:jc w:val="center"/>
        <w:rPr>
          <w:i/>
          <w:w w:val="0"/>
        </w:rPr>
      </w:pPr>
      <w:r w:rsidRPr="00E73ECF">
        <w:rPr>
          <w:i/>
          <w:w w:val="0"/>
        </w:rPr>
        <w:t>(Restante da página intencionalmente deixado em branco)</w:t>
      </w:r>
    </w:p>
    <w:p w14:paraId="61203749" w14:textId="77777777" w:rsidR="00063FAF" w:rsidRDefault="00063FAF" w:rsidP="00E73ECF">
      <w:pPr>
        <w:pStyle w:val="Rodolpho1"/>
        <w:tabs>
          <w:tab w:val="left" w:pos="2160"/>
        </w:tabs>
        <w:spacing w:line="300" w:lineRule="atLeast"/>
        <w:rPr>
          <w:rFonts w:ascii="Times New Roman" w:hAnsi="Times New Roman" w:cs="Times New Roman"/>
          <w:b/>
          <w:bCs/>
          <w:i/>
          <w:iCs/>
          <w:lang w:eastAsia="en-US"/>
        </w:rPr>
      </w:pPr>
    </w:p>
    <w:p w14:paraId="2A576EC2" w14:textId="5EE99BE8" w:rsidR="00063FAF" w:rsidRDefault="00063FAF">
      <w:pPr>
        <w:autoSpaceDE/>
        <w:autoSpaceDN/>
        <w:adjustRightInd/>
        <w:spacing w:after="160" w:line="259" w:lineRule="auto"/>
        <w:rPr>
          <w:b/>
          <w:bCs/>
          <w:i/>
        </w:rPr>
      </w:pPr>
      <w:r>
        <w:rPr>
          <w:b/>
          <w:bCs/>
          <w:i/>
        </w:rPr>
        <w:br w:type="page"/>
      </w:r>
    </w:p>
    <w:p w14:paraId="32C698DC" w14:textId="7BA9136F" w:rsidR="00063FAF" w:rsidRPr="00752DDF" w:rsidRDefault="00063FAF" w:rsidP="00063FA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w:t>
      </w:r>
      <w:r>
        <w:rPr>
          <w:i/>
          <w:iCs/>
          <w:w w:val="0"/>
        </w:rPr>
        <w:t>5</w:t>
      </w:r>
      <w:r w:rsidRPr="00752DDF">
        <w:rPr>
          <w:i/>
          <w:iCs/>
          <w:w w:val="0"/>
        </w:rPr>
        <w:t xml:space="preserve"> de </w:t>
      </w:r>
      <w:r>
        <w:rPr>
          <w:i/>
          <w:iCs/>
          <w:w w:val="0"/>
        </w:rPr>
        <w:t>5</w:t>
      </w:r>
      <w:r w:rsidRPr="00752DDF">
        <w:rPr>
          <w:i/>
          <w:iCs/>
          <w:w w:val="0"/>
        </w:rPr>
        <w:t xml:space="preserve"> do </w:t>
      </w:r>
      <w:r w:rsidRPr="00752DDF">
        <w:t>“</w:t>
      </w:r>
      <w:r w:rsidRPr="002E5991">
        <w:rPr>
          <w:i/>
          <w:iCs/>
        </w:rPr>
        <w:t xml:space="preserve">Instrumento Particular de Escritura da 1ª (Primeira) Emissão de Notas Comerciais, Em Série Única, Com Garantia Real, Com Garantia Fidejussória Adicional, Para Colocação Privada, da </w:t>
      </w:r>
      <w:proofErr w:type="spellStart"/>
      <w:r w:rsidRPr="002E5991">
        <w:rPr>
          <w:i/>
          <w:iCs/>
        </w:rPr>
        <w:t>Segor</w:t>
      </w:r>
      <w:proofErr w:type="spellEnd"/>
      <w:r w:rsidRPr="002E5991">
        <w:rPr>
          <w:i/>
          <w:iCs/>
        </w:rPr>
        <w:t xml:space="preserve"> Empreendimento Imobiliário S.A.</w:t>
      </w:r>
      <w:r w:rsidRPr="00752DDF">
        <w:t>”</w:t>
      </w:r>
      <w:r w:rsidRPr="00752DDF">
        <w:rPr>
          <w:i/>
          <w:iCs/>
        </w:rPr>
        <w:t xml:space="preserve">, celebrado </w:t>
      </w:r>
      <w:r w:rsidRPr="00A730A7">
        <w:rPr>
          <w:i/>
          <w:iCs/>
        </w:rPr>
        <w:t xml:space="preserve">em </w:t>
      </w:r>
      <w:r w:rsidR="00025361">
        <w:rPr>
          <w:i/>
          <w:iCs/>
        </w:rPr>
        <w:t>3</w:t>
      </w:r>
      <w:r w:rsidR="001D700B">
        <w:rPr>
          <w:i/>
          <w:w w:val="0"/>
        </w:rPr>
        <w:t xml:space="preserve"> de novembro</w:t>
      </w:r>
      <w:r>
        <w:rPr>
          <w:w w:val="0"/>
        </w:rPr>
        <w:t xml:space="preserve"> </w:t>
      </w:r>
      <w:r w:rsidRPr="00726DDF">
        <w:rPr>
          <w:bCs/>
          <w:i/>
          <w:iCs/>
        </w:rPr>
        <w:t>de 2022</w:t>
      </w:r>
      <w:r w:rsidRPr="00752DDF">
        <w:rPr>
          <w:i/>
          <w:iCs/>
        </w:rPr>
        <w:t>)</w:t>
      </w:r>
    </w:p>
    <w:p w14:paraId="07E2FE13" w14:textId="1E8E3515" w:rsidR="00063FAF" w:rsidRDefault="00063FAF" w:rsidP="00063FAF">
      <w:pPr>
        <w:pStyle w:val="Rodolpho1"/>
        <w:tabs>
          <w:tab w:val="left" w:pos="2160"/>
        </w:tabs>
        <w:spacing w:line="300" w:lineRule="atLeast"/>
        <w:rPr>
          <w:rFonts w:ascii="Times New Roman" w:hAnsi="Times New Roman" w:cs="Times New Roman"/>
          <w:b/>
          <w:bCs/>
          <w:i/>
          <w:iCs/>
          <w:lang w:eastAsia="en-US"/>
        </w:rPr>
      </w:pPr>
    </w:p>
    <w:p w14:paraId="4DF84723" w14:textId="77777777" w:rsidR="00213365" w:rsidRPr="003B1DE3" w:rsidRDefault="00213365" w:rsidP="00213365">
      <w:pPr>
        <w:pStyle w:val="Rodolpho1"/>
        <w:tabs>
          <w:tab w:val="left" w:pos="2160"/>
        </w:tabs>
        <w:spacing w:line="300" w:lineRule="atLeast"/>
        <w:jc w:val="center"/>
        <w:rPr>
          <w:rFonts w:ascii="Times New Roman" w:hAnsi="Times New Roman" w:cs="Times New Roman"/>
          <w:b/>
        </w:rPr>
      </w:pPr>
      <w:bookmarkStart w:id="316" w:name="_Hlk117519789"/>
      <w:r w:rsidRPr="003B1DE3">
        <w:rPr>
          <w:rFonts w:ascii="Times New Roman" w:hAnsi="Times New Roman" w:cs="Times New Roman"/>
          <w:b/>
        </w:rPr>
        <w:t>CHEQUER &amp; CHEQUER CONSTRUÇÕES E ADMINISTRAÇÃO LTDA.</w:t>
      </w:r>
    </w:p>
    <w:p w14:paraId="48CDE31B" w14:textId="77777777" w:rsidR="00213365" w:rsidRPr="003B1DE3" w:rsidRDefault="00213365" w:rsidP="00213365">
      <w:pPr>
        <w:pStyle w:val="Rodolpho1"/>
        <w:tabs>
          <w:tab w:val="left" w:pos="2160"/>
        </w:tabs>
        <w:spacing w:line="300" w:lineRule="atLeast"/>
        <w:jc w:val="center"/>
        <w:rPr>
          <w:rFonts w:ascii="Times New Roman" w:hAnsi="Times New Roman" w:cs="Times New Roman"/>
          <w:b/>
          <w:bCs/>
          <w:caps/>
          <w:lang w:eastAsia="en-US"/>
        </w:rPr>
      </w:pPr>
    </w:p>
    <w:p w14:paraId="1D8E5109" w14:textId="77777777" w:rsidR="00213365" w:rsidRPr="003B1DE3" w:rsidRDefault="00213365" w:rsidP="00213365">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252"/>
        <w:gridCol w:w="4253"/>
      </w:tblGrid>
      <w:tr w:rsidR="00213365" w:rsidRPr="003B1DE3" w14:paraId="47F42B90" w14:textId="77777777" w:rsidTr="00227284">
        <w:tc>
          <w:tcPr>
            <w:tcW w:w="2500" w:type="pct"/>
            <w:tcBorders>
              <w:top w:val="nil"/>
              <w:left w:val="nil"/>
              <w:bottom w:val="nil"/>
              <w:right w:val="nil"/>
            </w:tcBorders>
          </w:tcPr>
          <w:p w14:paraId="77C79205" w14:textId="77777777" w:rsidR="00213365" w:rsidRPr="003B1DE3" w:rsidRDefault="00213365" w:rsidP="00227284">
            <w:pPr>
              <w:spacing w:line="300" w:lineRule="atLeast"/>
            </w:pPr>
            <w:r w:rsidRPr="003B1DE3">
              <w:t>______________________________</w:t>
            </w:r>
          </w:p>
        </w:tc>
        <w:tc>
          <w:tcPr>
            <w:tcW w:w="2500" w:type="pct"/>
            <w:tcBorders>
              <w:top w:val="nil"/>
              <w:left w:val="nil"/>
              <w:bottom w:val="nil"/>
              <w:right w:val="nil"/>
            </w:tcBorders>
          </w:tcPr>
          <w:p w14:paraId="3E39BC28" w14:textId="77777777" w:rsidR="00213365" w:rsidRPr="003B1DE3" w:rsidRDefault="00213365" w:rsidP="00227284">
            <w:pPr>
              <w:spacing w:line="300" w:lineRule="atLeast"/>
            </w:pPr>
            <w:r w:rsidRPr="003B1DE3">
              <w:t>______________________________</w:t>
            </w:r>
          </w:p>
        </w:tc>
      </w:tr>
      <w:tr w:rsidR="00213365" w:rsidRPr="003B1DE3" w14:paraId="7A292FC2" w14:textId="77777777" w:rsidTr="00227284">
        <w:tc>
          <w:tcPr>
            <w:tcW w:w="2500" w:type="pct"/>
            <w:tcBorders>
              <w:top w:val="nil"/>
              <w:left w:val="nil"/>
              <w:bottom w:val="nil"/>
              <w:right w:val="nil"/>
            </w:tcBorders>
          </w:tcPr>
          <w:p w14:paraId="7D3815C4" w14:textId="380EA08F" w:rsidR="00213365" w:rsidRPr="003B1DE3" w:rsidRDefault="00213365" w:rsidP="00227284">
            <w:pPr>
              <w:spacing w:line="300" w:lineRule="atLeast"/>
              <w:rPr>
                <w:i/>
                <w:iCs/>
              </w:rPr>
            </w:pPr>
            <w:r w:rsidRPr="003B1DE3">
              <w:rPr>
                <w:i/>
                <w:iCs/>
              </w:rPr>
              <w:t xml:space="preserve">Nome: </w:t>
            </w:r>
            <w:r w:rsidR="00344765" w:rsidRPr="00344765">
              <w:t>Daniel</w:t>
            </w:r>
            <w:r w:rsidR="00344765">
              <w:t xml:space="preserve"> </w:t>
            </w:r>
            <w:proofErr w:type="spellStart"/>
            <w:r w:rsidR="00344765">
              <w:t>Chequer</w:t>
            </w:r>
            <w:proofErr w:type="spellEnd"/>
            <w:r w:rsidR="00344765">
              <w:t xml:space="preserve"> Filho</w:t>
            </w:r>
          </w:p>
          <w:p w14:paraId="6BA7F3F7" w14:textId="5C118D69" w:rsidR="00213365" w:rsidRPr="003B1DE3" w:rsidRDefault="00213365" w:rsidP="00227284">
            <w:pPr>
              <w:spacing w:line="300" w:lineRule="atLeast"/>
              <w:rPr>
                <w:i/>
                <w:iCs/>
              </w:rPr>
            </w:pPr>
            <w:r w:rsidRPr="003B1DE3">
              <w:rPr>
                <w:i/>
                <w:iCs/>
              </w:rPr>
              <w:t>CPF</w:t>
            </w:r>
            <w:r>
              <w:rPr>
                <w:i/>
                <w:iCs/>
              </w:rPr>
              <w:t>/ME</w:t>
            </w:r>
            <w:r w:rsidRPr="003B1DE3">
              <w:rPr>
                <w:i/>
                <w:iCs/>
              </w:rPr>
              <w:t xml:space="preserve">: </w:t>
            </w:r>
            <w:r w:rsidR="00344765" w:rsidRPr="004A3DA3">
              <w:t>213.416.758-07</w:t>
            </w:r>
          </w:p>
          <w:p w14:paraId="25473D00" w14:textId="6F73789C" w:rsidR="00213365" w:rsidRPr="003B1DE3" w:rsidRDefault="00213365" w:rsidP="00227284">
            <w:pPr>
              <w:spacing w:line="300" w:lineRule="atLeast"/>
              <w:rPr>
                <w:i/>
                <w:iCs/>
              </w:rPr>
            </w:pPr>
            <w:r w:rsidRPr="003B1DE3">
              <w:rPr>
                <w:i/>
                <w:iCs/>
              </w:rPr>
              <w:t xml:space="preserve">Cargo: </w:t>
            </w:r>
            <w:r w:rsidR="00344765" w:rsidRPr="00344765">
              <w:t>Diretor Executivo</w:t>
            </w:r>
          </w:p>
          <w:p w14:paraId="38FBDCA0" w14:textId="7241F72A" w:rsidR="00213365" w:rsidRPr="003B1DE3" w:rsidRDefault="00213365" w:rsidP="00227284">
            <w:pPr>
              <w:spacing w:line="300" w:lineRule="atLeast"/>
              <w:rPr>
                <w:i/>
                <w:iCs/>
              </w:rPr>
            </w:pPr>
            <w:r w:rsidRPr="003B1DE3">
              <w:rPr>
                <w:i/>
                <w:iCs/>
              </w:rPr>
              <w:t xml:space="preserve">E-mail: </w:t>
            </w:r>
            <w:r w:rsidR="00C70752" w:rsidRPr="00C70752">
              <w:rPr>
                <w:sz w:val="22"/>
                <w:szCs w:val="22"/>
                <w:lang w:eastAsia="en-US"/>
              </w:rPr>
              <w:t>daniel@exemplarconstrucoes.com.br</w:t>
            </w:r>
          </w:p>
        </w:tc>
        <w:tc>
          <w:tcPr>
            <w:tcW w:w="2500" w:type="pct"/>
            <w:tcBorders>
              <w:top w:val="nil"/>
              <w:left w:val="nil"/>
              <w:bottom w:val="nil"/>
              <w:right w:val="nil"/>
            </w:tcBorders>
          </w:tcPr>
          <w:p w14:paraId="314BC5BC" w14:textId="3A26B2CA" w:rsidR="00213365" w:rsidRPr="00344765" w:rsidRDefault="00213365" w:rsidP="00227284">
            <w:pPr>
              <w:spacing w:line="300" w:lineRule="atLeast"/>
            </w:pPr>
            <w:r w:rsidRPr="003B1DE3">
              <w:rPr>
                <w:i/>
                <w:iCs/>
              </w:rPr>
              <w:t xml:space="preserve">Nome: </w:t>
            </w:r>
            <w:r w:rsidR="00344765">
              <w:t xml:space="preserve">Flavia </w:t>
            </w:r>
            <w:proofErr w:type="spellStart"/>
            <w:r w:rsidR="00344765">
              <w:t>Chequer</w:t>
            </w:r>
            <w:proofErr w:type="spellEnd"/>
          </w:p>
          <w:p w14:paraId="42ED8E72" w14:textId="41EE28C2" w:rsidR="00213365" w:rsidRPr="003B1DE3" w:rsidRDefault="00213365" w:rsidP="00227284">
            <w:pPr>
              <w:spacing w:line="300" w:lineRule="atLeast"/>
              <w:rPr>
                <w:i/>
                <w:iCs/>
              </w:rPr>
            </w:pPr>
            <w:r w:rsidRPr="003B1DE3">
              <w:rPr>
                <w:i/>
                <w:iCs/>
              </w:rPr>
              <w:t>CPF</w:t>
            </w:r>
            <w:r>
              <w:rPr>
                <w:i/>
                <w:iCs/>
              </w:rPr>
              <w:t>/ME</w:t>
            </w:r>
            <w:r w:rsidRPr="003B1DE3">
              <w:rPr>
                <w:i/>
                <w:iCs/>
              </w:rPr>
              <w:t xml:space="preserve">: </w:t>
            </w:r>
            <w:r w:rsidR="00344765" w:rsidRPr="004A3DA3">
              <w:t>205.380.298-70</w:t>
            </w:r>
          </w:p>
          <w:p w14:paraId="2E7E7A64" w14:textId="6F56B442" w:rsidR="00213365" w:rsidRPr="003B1DE3" w:rsidRDefault="00213365" w:rsidP="00227284">
            <w:pPr>
              <w:spacing w:line="300" w:lineRule="atLeast"/>
              <w:rPr>
                <w:i/>
                <w:iCs/>
              </w:rPr>
            </w:pPr>
            <w:r w:rsidRPr="003B1DE3">
              <w:rPr>
                <w:i/>
                <w:iCs/>
              </w:rPr>
              <w:t xml:space="preserve">Cargo: </w:t>
            </w:r>
            <w:r w:rsidR="00344765" w:rsidRPr="00344765">
              <w:t>Diretora</w:t>
            </w:r>
          </w:p>
          <w:p w14:paraId="452A130A" w14:textId="72A0C8EE" w:rsidR="00213365" w:rsidRPr="003B1DE3" w:rsidRDefault="00213365" w:rsidP="00227284">
            <w:pPr>
              <w:spacing w:line="300" w:lineRule="atLeast"/>
              <w:rPr>
                <w:i/>
                <w:iCs/>
              </w:rPr>
            </w:pPr>
            <w:r w:rsidRPr="003B1DE3">
              <w:rPr>
                <w:i/>
                <w:iCs/>
              </w:rPr>
              <w:t>E-mail:</w:t>
            </w:r>
            <w:r w:rsidR="00344765">
              <w:rPr>
                <w:lang w:eastAsia="en-US"/>
              </w:rPr>
              <w:t xml:space="preserve"> </w:t>
            </w:r>
            <w:r w:rsidR="00C70752" w:rsidRPr="00C70752">
              <w:rPr>
                <w:sz w:val="22"/>
                <w:szCs w:val="22"/>
                <w:lang w:eastAsia="en-US"/>
              </w:rPr>
              <w:t>flavia@exemplarconstrucoes.com.br</w:t>
            </w:r>
          </w:p>
        </w:tc>
      </w:tr>
      <w:bookmarkEnd w:id="316"/>
    </w:tbl>
    <w:p w14:paraId="191A3079" w14:textId="77777777" w:rsidR="00213365" w:rsidRDefault="00213365" w:rsidP="00213365">
      <w:pPr>
        <w:tabs>
          <w:tab w:val="left" w:pos="426"/>
        </w:tabs>
        <w:spacing w:line="300" w:lineRule="atLeast"/>
        <w:rPr>
          <w:b/>
          <w:bCs/>
          <w:i/>
        </w:rPr>
      </w:pPr>
    </w:p>
    <w:p w14:paraId="1CC24356" w14:textId="77777777" w:rsidR="00213365" w:rsidRDefault="00213365" w:rsidP="00213365">
      <w:pPr>
        <w:tabs>
          <w:tab w:val="left" w:pos="426"/>
        </w:tabs>
        <w:spacing w:line="300" w:lineRule="atLeast"/>
        <w:rPr>
          <w:b/>
          <w:bCs/>
          <w:i/>
        </w:rPr>
      </w:pPr>
    </w:p>
    <w:tbl>
      <w:tblPr>
        <w:tblW w:w="5000" w:type="pct"/>
        <w:tblCellMar>
          <w:left w:w="70" w:type="dxa"/>
          <w:right w:w="70" w:type="dxa"/>
        </w:tblCellMar>
        <w:tblLook w:val="0000" w:firstRow="0" w:lastRow="0" w:firstColumn="0" w:lastColumn="0" w:noHBand="0" w:noVBand="0"/>
      </w:tblPr>
      <w:tblGrid>
        <w:gridCol w:w="4252"/>
        <w:gridCol w:w="4253"/>
      </w:tblGrid>
      <w:tr w:rsidR="00213365" w:rsidRPr="00AD6566" w14:paraId="721636A9" w14:textId="77777777" w:rsidTr="00227284">
        <w:tc>
          <w:tcPr>
            <w:tcW w:w="2500" w:type="pct"/>
            <w:tcBorders>
              <w:top w:val="nil"/>
              <w:left w:val="nil"/>
              <w:bottom w:val="nil"/>
              <w:right w:val="nil"/>
            </w:tcBorders>
          </w:tcPr>
          <w:p w14:paraId="639E089E" w14:textId="77777777" w:rsidR="00213365" w:rsidRPr="00AD6566" w:rsidRDefault="00213365" w:rsidP="00227284">
            <w:pPr>
              <w:spacing w:line="300" w:lineRule="atLeast"/>
              <w:jc w:val="center"/>
              <w:rPr>
                <w:i/>
                <w:iCs/>
              </w:rPr>
            </w:pPr>
            <w:bookmarkStart w:id="317" w:name="_Hlk115970904"/>
            <w:r w:rsidRPr="004A3DA3">
              <w:rPr>
                <w:b/>
                <w:bCs/>
              </w:rPr>
              <w:t>DANIEL CHEQUER FILHO</w:t>
            </w:r>
          </w:p>
          <w:p w14:paraId="40BD6F16" w14:textId="77777777" w:rsidR="00213365" w:rsidRPr="00AD6566" w:rsidRDefault="00213365" w:rsidP="00227284">
            <w:pPr>
              <w:spacing w:line="300" w:lineRule="atLeast"/>
            </w:pPr>
          </w:p>
          <w:p w14:paraId="3E5B8917" w14:textId="77777777" w:rsidR="00213365" w:rsidRPr="00AD6566" w:rsidRDefault="00213365" w:rsidP="00227284">
            <w:pPr>
              <w:spacing w:line="300" w:lineRule="atLeast"/>
            </w:pPr>
            <w:r w:rsidRPr="00AD6566">
              <w:t>______________________________</w:t>
            </w:r>
          </w:p>
        </w:tc>
        <w:tc>
          <w:tcPr>
            <w:tcW w:w="2500" w:type="pct"/>
            <w:tcBorders>
              <w:top w:val="nil"/>
              <w:left w:val="nil"/>
              <w:bottom w:val="nil"/>
              <w:right w:val="nil"/>
            </w:tcBorders>
          </w:tcPr>
          <w:p w14:paraId="58A718FC" w14:textId="77777777" w:rsidR="00213365" w:rsidRPr="00AD6566" w:rsidRDefault="00213365" w:rsidP="00227284">
            <w:pPr>
              <w:pStyle w:val="Rodolpho1"/>
              <w:tabs>
                <w:tab w:val="left" w:pos="2160"/>
              </w:tabs>
              <w:spacing w:line="300" w:lineRule="atLeast"/>
              <w:jc w:val="center"/>
              <w:rPr>
                <w:rFonts w:ascii="Times New Roman" w:hAnsi="Times New Roman" w:cs="Times New Roman"/>
                <w:b/>
              </w:rPr>
            </w:pPr>
            <w:r w:rsidRPr="004A3DA3">
              <w:rPr>
                <w:rFonts w:ascii="Times New Roman" w:hAnsi="Times New Roman" w:cs="Times New Roman"/>
                <w:b/>
                <w:bCs/>
              </w:rPr>
              <w:t>FLAVIA CHEQUER</w:t>
            </w:r>
          </w:p>
          <w:p w14:paraId="1D766F63" w14:textId="77777777" w:rsidR="00213365" w:rsidRPr="00AD6566" w:rsidRDefault="00213365" w:rsidP="00227284">
            <w:pPr>
              <w:spacing w:line="300" w:lineRule="atLeast"/>
            </w:pPr>
          </w:p>
          <w:p w14:paraId="639BFBC2" w14:textId="77777777" w:rsidR="00213365" w:rsidRPr="00AD6566" w:rsidRDefault="00213365" w:rsidP="00227284">
            <w:pPr>
              <w:spacing w:line="300" w:lineRule="atLeast"/>
            </w:pPr>
            <w:r w:rsidRPr="00AD6566">
              <w:t>______________________________</w:t>
            </w:r>
          </w:p>
        </w:tc>
      </w:tr>
      <w:tr w:rsidR="00213365" w:rsidRPr="00AD6566" w14:paraId="17102FCA" w14:textId="77777777" w:rsidTr="00227284">
        <w:tc>
          <w:tcPr>
            <w:tcW w:w="2500" w:type="pct"/>
            <w:tcBorders>
              <w:top w:val="nil"/>
              <w:left w:val="nil"/>
              <w:bottom w:val="nil"/>
              <w:right w:val="nil"/>
            </w:tcBorders>
          </w:tcPr>
          <w:p w14:paraId="593BF4E4" w14:textId="77777777" w:rsidR="00213365" w:rsidRPr="00AD6566" w:rsidRDefault="00213365" w:rsidP="00227284">
            <w:pPr>
              <w:spacing w:line="300" w:lineRule="atLeast"/>
              <w:rPr>
                <w:i/>
                <w:iCs/>
              </w:rPr>
            </w:pPr>
            <w:r w:rsidRPr="00AD6566">
              <w:rPr>
                <w:i/>
                <w:iCs/>
              </w:rPr>
              <w:t>CPF</w:t>
            </w:r>
            <w:r>
              <w:rPr>
                <w:i/>
                <w:iCs/>
              </w:rPr>
              <w:t>/ME</w:t>
            </w:r>
            <w:r w:rsidRPr="00AD6566">
              <w:rPr>
                <w:i/>
                <w:iCs/>
              </w:rPr>
              <w:t xml:space="preserve">: </w:t>
            </w:r>
            <w:r w:rsidRPr="004A3DA3">
              <w:t>213.416.758-07</w:t>
            </w:r>
          </w:p>
          <w:p w14:paraId="6C2EC6A3" w14:textId="5CEFC6CE" w:rsidR="00213365" w:rsidRPr="00AD6566" w:rsidRDefault="00213365" w:rsidP="00344765">
            <w:pPr>
              <w:rPr>
                <w:i/>
                <w:iCs/>
              </w:rPr>
            </w:pPr>
            <w:r w:rsidRPr="00AD6566">
              <w:rPr>
                <w:i/>
                <w:iCs/>
              </w:rPr>
              <w:t xml:space="preserve">E-mail: </w:t>
            </w:r>
            <w:r w:rsidR="00C70752" w:rsidRPr="00C70752">
              <w:rPr>
                <w:sz w:val="22"/>
                <w:szCs w:val="22"/>
                <w:lang w:eastAsia="en-US"/>
              </w:rPr>
              <w:t>daniel@exemplarconstrucoes.com.br</w:t>
            </w:r>
          </w:p>
        </w:tc>
        <w:tc>
          <w:tcPr>
            <w:tcW w:w="2500" w:type="pct"/>
            <w:tcBorders>
              <w:top w:val="nil"/>
              <w:left w:val="nil"/>
              <w:bottom w:val="nil"/>
              <w:right w:val="nil"/>
            </w:tcBorders>
          </w:tcPr>
          <w:p w14:paraId="59874610" w14:textId="77777777" w:rsidR="00213365" w:rsidRPr="00AD6566" w:rsidRDefault="00213365" w:rsidP="00227284">
            <w:pPr>
              <w:spacing w:line="300" w:lineRule="atLeast"/>
              <w:rPr>
                <w:i/>
                <w:iCs/>
              </w:rPr>
            </w:pPr>
            <w:r w:rsidRPr="00AD6566">
              <w:rPr>
                <w:i/>
                <w:iCs/>
              </w:rPr>
              <w:t>CPF</w:t>
            </w:r>
            <w:r>
              <w:rPr>
                <w:i/>
                <w:iCs/>
              </w:rPr>
              <w:t>/ME</w:t>
            </w:r>
            <w:r w:rsidRPr="00AD6566">
              <w:rPr>
                <w:i/>
                <w:iCs/>
              </w:rPr>
              <w:t xml:space="preserve">: </w:t>
            </w:r>
            <w:r w:rsidRPr="004A3DA3">
              <w:t>205.380.298-70</w:t>
            </w:r>
          </w:p>
          <w:p w14:paraId="3597AE8D" w14:textId="134031CD" w:rsidR="00213365" w:rsidRPr="00AD6566" w:rsidRDefault="00213365" w:rsidP="00344765">
            <w:pPr>
              <w:rPr>
                <w:i/>
                <w:iCs/>
              </w:rPr>
            </w:pPr>
            <w:r w:rsidRPr="00AD6566">
              <w:rPr>
                <w:i/>
                <w:iCs/>
              </w:rPr>
              <w:t>E-mail:</w:t>
            </w:r>
            <w:r w:rsidR="00344765">
              <w:rPr>
                <w:lang w:eastAsia="en-US"/>
              </w:rPr>
              <w:t xml:space="preserve"> </w:t>
            </w:r>
            <w:r w:rsidR="00C70752" w:rsidRPr="00C70752">
              <w:rPr>
                <w:sz w:val="22"/>
                <w:szCs w:val="22"/>
                <w:lang w:eastAsia="en-US"/>
              </w:rPr>
              <w:t>flavia@exemplarconstrucoes.com.br</w:t>
            </w:r>
          </w:p>
        </w:tc>
      </w:tr>
      <w:bookmarkEnd w:id="317"/>
    </w:tbl>
    <w:p w14:paraId="4F846B91" w14:textId="77777777" w:rsidR="00213365" w:rsidRDefault="00213365" w:rsidP="00063FAF">
      <w:pPr>
        <w:pStyle w:val="Rodolpho1"/>
        <w:tabs>
          <w:tab w:val="left" w:pos="2160"/>
        </w:tabs>
        <w:spacing w:line="300" w:lineRule="atLeast"/>
        <w:rPr>
          <w:rFonts w:ascii="Times New Roman" w:hAnsi="Times New Roman" w:cs="Times New Roman"/>
          <w:b/>
          <w:bCs/>
          <w:i/>
          <w:iCs/>
          <w:lang w:eastAsia="en-US"/>
        </w:rPr>
      </w:pPr>
    </w:p>
    <w:p w14:paraId="430EF849" w14:textId="77777777" w:rsidR="00E73ECF" w:rsidRDefault="00E73ECF" w:rsidP="00E73ECF">
      <w:pPr>
        <w:tabs>
          <w:tab w:val="left" w:pos="426"/>
        </w:tabs>
        <w:spacing w:line="300" w:lineRule="atLeast"/>
        <w:rPr>
          <w:b/>
          <w:bCs/>
          <w:i/>
        </w:rPr>
      </w:pPr>
    </w:p>
    <w:p w14:paraId="7740C3D1" w14:textId="77777777" w:rsidR="00E73ECF" w:rsidRPr="003B1DE3" w:rsidRDefault="00E73ECF" w:rsidP="00E73ECF">
      <w:pPr>
        <w:pStyle w:val="Rodolpho1"/>
        <w:tabs>
          <w:tab w:val="left" w:pos="2160"/>
        </w:tabs>
        <w:spacing w:line="300" w:lineRule="atLeast"/>
        <w:jc w:val="center"/>
        <w:rPr>
          <w:rFonts w:ascii="Times New Roman" w:hAnsi="Times New Roman" w:cs="Times New Roman"/>
          <w:b/>
        </w:rPr>
      </w:pPr>
      <w:bookmarkStart w:id="318" w:name="_Hlk117519821"/>
      <w:r w:rsidRPr="003B1DE3">
        <w:rPr>
          <w:rFonts w:ascii="Times New Roman" w:hAnsi="Times New Roman" w:cs="Times New Roman"/>
          <w:b/>
        </w:rPr>
        <w:t>SDI DESENVOLVIMENTO IMOBILIÁRIO LTDA.</w:t>
      </w:r>
    </w:p>
    <w:p w14:paraId="0AA523BD" w14:textId="77777777" w:rsidR="00E73ECF" w:rsidRPr="003B1DE3" w:rsidRDefault="00E73ECF" w:rsidP="00E73ECF">
      <w:pPr>
        <w:pStyle w:val="Rodolpho1"/>
        <w:tabs>
          <w:tab w:val="left" w:pos="2160"/>
        </w:tabs>
        <w:spacing w:line="300" w:lineRule="atLeast"/>
        <w:jc w:val="center"/>
        <w:rPr>
          <w:rFonts w:ascii="Times New Roman" w:hAnsi="Times New Roman" w:cs="Times New Roman"/>
          <w:b/>
          <w:bCs/>
          <w:caps/>
          <w:lang w:eastAsia="en-US"/>
        </w:rPr>
      </w:pPr>
    </w:p>
    <w:p w14:paraId="7C58B20B" w14:textId="77777777" w:rsidR="00E73ECF" w:rsidRPr="003B1DE3" w:rsidRDefault="00E73ECF" w:rsidP="00E73ECF">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252"/>
        <w:gridCol w:w="4253"/>
      </w:tblGrid>
      <w:tr w:rsidR="00E73ECF" w:rsidRPr="003B1DE3" w14:paraId="376CA717" w14:textId="77777777" w:rsidTr="00063FAF">
        <w:tc>
          <w:tcPr>
            <w:tcW w:w="2500" w:type="pct"/>
            <w:tcBorders>
              <w:top w:val="nil"/>
              <w:left w:val="nil"/>
              <w:bottom w:val="nil"/>
              <w:right w:val="nil"/>
            </w:tcBorders>
          </w:tcPr>
          <w:p w14:paraId="71B34C86" w14:textId="77777777" w:rsidR="00E73ECF" w:rsidRPr="003B1DE3" w:rsidRDefault="00E73ECF" w:rsidP="0050019A">
            <w:pPr>
              <w:spacing w:line="300" w:lineRule="atLeast"/>
            </w:pPr>
            <w:r w:rsidRPr="003B1DE3">
              <w:t>______________________________</w:t>
            </w:r>
          </w:p>
        </w:tc>
        <w:tc>
          <w:tcPr>
            <w:tcW w:w="2500" w:type="pct"/>
            <w:tcBorders>
              <w:top w:val="nil"/>
              <w:left w:val="nil"/>
              <w:bottom w:val="nil"/>
              <w:right w:val="nil"/>
            </w:tcBorders>
          </w:tcPr>
          <w:p w14:paraId="068BACB1" w14:textId="77777777" w:rsidR="00E73ECF" w:rsidRPr="003B1DE3" w:rsidRDefault="00E73ECF" w:rsidP="0050019A">
            <w:pPr>
              <w:spacing w:line="300" w:lineRule="atLeast"/>
            </w:pPr>
            <w:r w:rsidRPr="003B1DE3">
              <w:t>______________________________</w:t>
            </w:r>
          </w:p>
        </w:tc>
      </w:tr>
      <w:tr w:rsidR="00E73ECF" w:rsidRPr="003B1DE3" w14:paraId="50468908" w14:textId="77777777" w:rsidTr="00063FAF">
        <w:tc>
          <w:tcPr>
            <w:tcW w:w="2500" w:type="pct"/>
            <w:tcBorders>
              <w:top w:val="nil"/>
              <w:left w:val="nil"/>
              <w:bottom w:val="nil"/>
              <w:right w:val="nil"/>
            </w:tcBorders>
          </w:tcPr>
          <w:p w14:paraId="5E52FE50" w14:textId="77777777" w:rsidR="00E73ECF" w:rsidRPr="00063FAF" w:rsidRDefault="00E73ECF" w:rsidP="0050019A">
            <w:pPr>
              <w:spacing w:line="300" w:lineRule="atLeast"/>
              <w:rPr>
                <w:i/>
                <w:iCs/>
              </w:rPr>
            </w:pPr>
            <w:r w:rsidRPr="00063FAF">
              <w:rPr>
                <w:i/>
                <w:iCs/>
                <w:sz w:val="22"/>
                <w:szCs w:val="22"/>
              </w:rPr>
              <w:t>Nome: Alexandre Ferreira de Abreu Pereira</w:t>
            </w:r>
          </w:p>
          <w:p w14:paraId="30F31E8D" w14:textId="18BB8CDF" w:rsidR="00E73ECF" w:rsidRPr="00063FAF" w:rsidRDefault="00E73ECF" w:rsidP="0050019A">
            <w:pPr>
              <w:spacing w:line="300" w:lineRule="atLeast"/>
              <w:rPr>
                <w:i/>
                <w:iCs/>
              </w:rPr>
            </w:pPr>
            <w:r w:rsidRPr="00063FAF">
              <w:rPr>
                <w:i/>
                <w:iCs/>
                <w:sz w:val="22"/>
                <w:szCs w:val="22"/>
              </w:rPr>
              <w:t>CPF</w:t>
            </w:r>
            <w:r w:rsidR="005E4677">
              <w:rPr>
                <w:i/>
                <w:iCs/>
              </w:rPr>
              <w:t>/ME</w:t>
            </w:r>
            <w:r w:rsidRPr="00063FAF">
              <w:rPr>
                <w:i/>
                <w:iCs/>
                <w:sz w:val="22"/>
                <w:szCs w:val="22"/>
              </w:rPr>
              <w:t>: 259.912.388/71</w:t>
            </w:r>
          </w:p>
          <w:p w14:paraId="79E7D8BE" w14:textId="77777777" w:rsidR="00E73ECF" w:rsidRPr="00063FAF" w:rsidRDefault="00E73ECF" w:rsidP="0050019A">
            <w:pPr>
              <w:spacing w:line="300" w:lineRule="atLeast"/>
              <w:rPr>
                <w:i/>
                <w:iCs/>
              </w:rPr>
            </w:pPr>
            <w:r w:rsidRPr="00063FAF">
              <w:rPr>
                <w:i/>
                <w:iCs/>
                <w:sz w:val="22"/>
                <w:szCs w:val="22"/>
              </w:rPr>
              <w:t>Cargo: Administrador</w:t>
            </w:r>
          </w:p>
          <w:p w14:paraId="4E72E2D7" w14:textId="77777777" w:rsidR="00E73ECF" w:rsidRPr="00063FAF" w:rsidRDefault="00E73ECF" w:rsidP="0050019A">
            <w:pPr>
              <w:spacing w:line="300" w:lineRule="atLeast"/>
              <w:rPr>
                <w:i/>
                <w:iCs/>
              </w:rPr>
            </w:pPr>
            <w:r w:rsidRPr="00063FAF">
              <w:rPr>
                <w:i/>
                <w:iCs/>
                <w:sz w:val="22"/>
                <w:szCs w:val="22"/>
              </w:rPr>
              <w:t>E-mail: alexandre@sdiweb.com.br</w:t>
            </w:r>
          </w:p>
        </w:tc>
        <w:tc>
          <w:tcPr>
            <w:tcW w:w="2500" w:type="pct"/>
            <w:tcBorders>
              <w:top w:val="nil"/>
              <w:left w:val="nil"/>
              <w:bottom w:val="nil"/>
              <w:right w:val="nil"/>
            </w:tcBorders>
          </w:tcPr>
          <w:p w14:paraId="287528A6" w14:textId="77777777" w:rsidR="00E73ECF" w:rsidRPr="00063FAF" w:rsidRDefault="00E73ECF" w:rsidP="0050019A">
            <w:pPr>
              <w:spacing w:line="300" w:lineRule="atLeast"/>
              <w:rPr>
                <w:i/>
                <w:iCs/>
              </w:rPr>
            </w:pPr>
            <w:r w:rsidRPr="00063FAF">
              <w:rPr>
                <w:i/>
                <w:iCs/>
                <w:sz w:val="22"/>
                <w:szCs w:val="22"/>
              </w:rPr>
              <w:t>Nome: Dario de Abreu Pereira Neto</w:t>
            </w:r>
          </w:p>
          <w:p w14:paraId="31A53A47" w14:textId="4AD7EA30" w:rsidR="00E73ECF" w:rsidRPr="00063FAF" w:rsidRDefault="00E73ECF" w:rsidP="0050019A">
            <w:pPr>
              <w:spacing w:line="300" w:lineRule="atLeast"/>
              <w:rPr>
                <w:i/>
                <w:iCs/>
              </w:rPr>
            </w:pPr>
            <w:r w:rsidRPr="00063FAF">
              <w:rPr>
                <w:i/>
                <w:iCs/>
                <w:sz w:val="22"/>
                <w:szCs w:val="22"/>
              </w:rPr>
              <w:t>CPF</w:t>
            </w:r>
            <w:r w:rsidR="005E4677">
              <w:rPr>
                <w:i/>
                <w:iCs/>
              </w:rPr>
              <w:t>/ME</w:t>
            </w:r>
            <w:r w:rsidRPr="00063FAF">
              <w:rPr>
                <w:i/>
                <w:iCs/>
                <w:sz w:val="22"/>
                <w:szCs w:val="22"/>
              </w:rPr>
              <w:t>: 114.774.128/08</w:t>
            </w:r>
          </w:p>
          <w:p w14:paraId="2AB984B2" w14:textId="77777777" w:rsidR="00E73ECF" w:rsidRPr="00063FAF" w:rsidRDefault="00E73ECF" w:rsidP="0050019A">
            <w:pPr>
              <w:spacing w:line="300" w:lineRule="atLeast"/>
              <w:rPr>
                <w:i/>
                <w:iCs/>
              </w:rPr>
            </w:pPr>
            <w:r w:rsidRPr="00063FAF">
              <w:rPr>
                <w:i/>
                <w:iCs/>
                <w:sz w:val="22"/>
                <w:szCs w:val="22"/>
              </w:rPr>
              <w:t>Cargo: Administrador</w:t>
            </w:r>
          </w:p>
          <w:p w14:paraId="2A245E68" w14:textId="77777777" w:rsidR="00E73ECF" w:rsidRPr="00063FAF" w:rsidRDefault="00E73ECF" w:rsidP="0050019A">
            <w:pPr>
              <w:spacing w:line="300" w:lineRule="atLeast"/>
              <w:rPr>
                <w:i/>
                <w:iCs/>
              </w:rPr>
            </w:pPr>
            <w:r w:rsidRPr="00063FAF">
              <w:rPr>
                <w:i/>
                <w:iCs/>
                <w:sz w:val="22"/>
                <w:szCs w:val="22"/>
              </w:rPr>
              <w:t>E-mail:dario@sdiweb.com.br</w:t>
            </w:r>
          </w:p>
        </w:tc>
      </w:tr>
      <w:bookmarkEnd w:id="318"/>
    </w:tbl>
    <w:p w14:paraId="3D03DC29" w14:textId="77777777" w:rsidR="00E73ECF" w:rsidRDefault="00E73ECF" w:rsidP="00E73ECF">
      <w:pPr>
        <w:tabs>
          <w:tab w:val="left" w:pos="426"/>
        </w:tabs>
        <w:spacing w:line="300" w:lineRule="atLeast"/>
        <w:rPr>
          <w:b/>
          <w:bCs/>
          <w:i/>
        </w:rPr>
      </w:pPr>
    </w:p>
    <w:p w14:paraId="5821EC15" w14:textId="0DAC06B1" w:rsidR="00E73ECF" w:rsidRDefault="00E73ECF" w:rsidP="00E73ECF">
      <w:pPr>
        <w:rPr>
          <w:b/>
          <w:bCs/>
          <w:i/>
        </w:rPr>
      </w:pPr>
    </w:p>
    <w:p w14:paraId="286ABDA5" w14:textId="77777777" w:rsidR="00E73ECF" w:rsidRPr="00BC553A" w:rsidRDefault="00E73ECF" w:rsidP="00E73ECF">
      <w:pPr>
        <w:tabs>
          <w:tab w:val="left" w:pos="426"/>
        </w:tabs>
        <w:spacing w:line="300" w:lineRule="atLeast"/>
      </w:pPr>
      <w:r w:rsidRPr="00BC553A">
        <w:rPr>
          <w:b/>
          <w:bCs/>
          <w:i/>
        </w:rPr>
        <w:t>Testemunhas</w:t>
      </w:r>
      <w:r w:rsidRPr="00BC553A">
        <w:rPr>
          <w:b/>
          <w:bCs/>
        </w:rPr>
        <w:t>:</w:t>
      </w:r>
    </w:p>
    <w:p w14:paraId="21FA1884" w14:textId="77777777" w:rsidR="00E73ECF" w:rsidRPr="00BC553A" w:rsidRDefault="00E73ECF" w:rsidP="00E73ECF">
      <w:pPr>
        <w:tabs>
          <w:tab w:val="left" w:pos="851"/>
        </w:tabs>
        <w:spacing w:line="300" w:lineRule="atLeast"/>
        <w:jc w:val="center"/>
        <w:rPr>
          <w:i/>
        </w:rPr>
      </w:pPr>
    </w:p>
    <w:p w14:paraId="128B54ED" w14:textId="77777777" w:rsidR="00E73ECF" w:rsidRPr="00BC553A" w:rsidRDefault="00E73ECF" w:rsidP="00E73ECF">
      <w:pPr>
        <w:tabs>
          <w:tab w:val="left" w:pos="851"/>
        </w:tabs>
        <w:spacing w:line="300" w:lineRule="atLeast"/>
        <w:jc w:val="center"/>
        <w:rPr>
          <w:i/>
        </w:rPr>
      </w:pPr>
    </w:p>
    <w:tbl>
      <w:tblPr>
        <w:tblW w:w="5000" w:type="pct"/>
        <w:tblCellMar>
          <w:left w:w="70" w:type="dxa"/>
          <w:right w:w="70" w:type="dxa"/>
        </w:tblCellMar>
        <w:tblLook w:val="01E0" w:firstRow="1" w:lastRow="1" w:firstColumn="1" w:lastColumn="1" w:noHBand="0" w:noVBand="0"/>
      </w:tblPr>
      <w:tblGrid>
        <w:gridCol w:w="4252"/>
        <w:gridCol w:w="4253"/>
      </w:tblGrid>
      <w:tr w:rsidR="00E73ECF" w:rsidRPr="00BC553A" w14:paraId="40FD3763" w14:textId="77777777" w:rsidTr="0050019A">
        <w:trPr>
          <w:trHeight w:val="20"/>
        </w:trPr>
        <w:tc>
          <w:tcPr>
            <w:tcW w:w="2500" w:type="pct"/>
          </w:tcPr>
          <w:p w14:paraId="0645BAD4" w14:textId="1B8976B1" w:rsidR="00E73ECF" w:rsidRPr="00BC553A" w:rsidRDefault="00E73ECF" w:rsidP="0050019A">
            <w:pPr>
              <w:spacing w:line="300" w:lineRule="atLeast"/>
              <w:rPr>
                <w:lang w:eastAsia="en-US"/>
              </w:rPr>
            </w:pPr>
            <w:r w:rsidRPr="00BC553A">
              <w:rPr>
                <w:lang w:eastAsia="en-US"/>
              </w:rPr>
              <w:t>__________________________________</w:t>
            </w:r>
          </w:p>
        </w:tc>
        <w:tc>
          <w:tcPr>
            <w:tcW w:w="2500" w:type="pct"/>
          </w:tcPr>
          <w:p w14:paraId="3C1D095E" w14:textId="039B153C" w:rsidR="00E73ECF" w:rsidRPr="00BC553A" w:rsidRDefault="00E73ECF" w:rsidP="0050019A">
            <w:pPr>
              <w:spacing w:line="300" w:lineRule="atLeast"/>
              <w:rPr>
                <w:lang w:eastAsia="en-US"/>
              </w:rPr>
            </w:pPr>
            <w:r w:rsidRPr="00BC553A">
              <w:rPr>
                <w:lang w:eastAsia="en-US"/>
              </w:rPr>
              <w:t>__________________________________</w:t>
            </w:r>
          </w:p>
        </w:tc>
      </w:tr>
      <w:tr w:rsidR="00FC7F25" w:rsidRPr="00213365" w14:paraId="5E95F307" w14:textId="77777777" w:rsidTr="0050019A">
        <w:trPr>
          <w:trHeight w:val="20"/>
        </w:trPr>
        <w:tc>
          <w:tcPr>
            <w:tcW w:w="2500" w:type="pct"/>
          </w:tcPr>
          <w:p w14:paraId="4D429B71" w14:textId="00410683" w:rsidR="00FC7F25" w:rsidRPr="00213365" w:rsidRDefault="00FC7F25" w:rsidP="00FC7F25">
            <w:pPr>
              <w:spacing w:line="300" w:lineRule="atLeast"/>
              <w:rPr>
                <w:i/>
                <w:iCs/>
                <w:lang w:eastAsia="en-US"/>
              </w:rPr>
            </w:pPr>
            <w:r w:rsidRPr="00213365">
              <w:rPr>
                <w:i/>
                <w:iCs/>
                <w:lang w:eastAsia="en-US"/>
              </w:rPr>
              <w:t>Nome:</w:t>
            </w:r>
            <w:r w:rsidRPr="00213365">
              <w:t xml:space="preserve"> </w:t>
            </w:r>
            <w:r w:rsidRPr="00213365">
              <w:rPr>
                <w:i/>
                <w:iCs/>
                <w:lang w:eastAsia="en-US"/>
              </w:rPr>
              <w:t xml:space="preserve">Barbara Fender </w:t>
            </w:r>
            <w:proofErr w:type="spellStart"/>
            <w:r w:rsidRPr="00213365">
              <w:rPr>
                <w:i/>
                <w:iCs/>
                <w:lang w:eastAsia="en-US"/>
              </w:rPr>
              <w:t>Faustinoni</w:t>
            </w:r>
            <w:proofErr w:type="spellEnd"/>
          </w:p>
        </w:tc>
        <w:tc>
          <w:tcPr>
            <w:tcW w:w="2500" w:type="pct"/>
          </w:tcPr>
          <w:p w14:paraId="0F522D06" w14:textId="5DEB4343" w:rsidR="00FC7F25" w:rsidRPr="00213365" w:rsidRDefault="00FC7F25" w:rsidP="00FC7F25">
            <w:pPr>
              <w:spacing w:line="300" w:lineRule="atLeast"/>
              <w:rPr>
                <w:i/>
                <w:iCs/>
                <w:lang w:eastAsia="en-US"/>
              </w:rPr>
            </w:pPr>
            <w:r w:rsidRPr="00213365">
              <w:rPr>
                <w:i/>
                <w:iCs/>
                <w:lang w:eastAsia="en-US"/>
              </w:rPr>
              <w:t>Nome: André Maicon Matias Dantas</w:t>
            </w:r>
          </w:p>
        </w:tc>
      </w:tr>
      <w:tr w:rsidR="00FC7F25" w:rsidRPr="00213365" w14:paraId="45A3C9E5" w14:textId="77777777" w:rsidTr="0050019A">
        <w:trPr>
          <w:trHeight w:val="20"/>
        </w:trPr>
        <w:tc>
          <w:tcPr>
            <w:tcW w:w="2500" w:type="pct"/>
          </w:tcPr>
          <w:p w14:paraId="3999480F" w14:textId="25804FB6" w:rsidR="00FC7F25" w:rsidRPr="00213365" w:rsidRDefault="00FC7F25" w:rsidP="00FC7F25">
            <w:pPr>
              <w:spacing w:line="300" w:lineRule="atLeast"/>
              <w:rPr>
                <w:i/>
                <w:iCs/>
                <w:lang w:eastAsia="en-US"/>
              </w:rPr>
            </w:pPr>
            <w:r w:rsidRPr="00213365">
              <w:rPr>
                <w:i/>
                <w:iCs/>
                <w:lang w:eastAsia="en-US"/>
              </w:rPr>
              <w:t>CPF/ME: 365.125.158-62</w:t>
            </w:r>
          </w:p>
        </w:tc>
        <w:tc>
          <w:tcPr>
            <w:tcW w:w="2500" w:type="pct"/>
          </w:tcPr>
          <w:p w14:paraId="486E2C3C" w14:textId="467EC1F3" w:rsidR="00FC7F25" w:rsidRPr="00213365" w:rsidRDefault="00FC7F25" w:rsidP="00FC7F25">
            <w:pPr>
              <w:spacing w:line="300" w:lineRule="atLeast"/>
              <w:rPr>
                <w:i/>
                <w:iCs/>
                <w:lang w:eastAsia="en-US"/>
              </w:rPr>
            </w:pPr>
            <w:r w:rsidRPr="00213365">
              <w:rPr>
                <w:i/>
                <w:iCs/>
                <w:lang w:eastAsia="en-US"/>
              </w:rPr>
              <w:t>CPF/ME: 459.836.648-67</w:t>
            </w:r>
          </w:p>
        </w:tc>
      </w:tr>
      <w:tr w:rsidR="00FC7F25" w:rsidRPr="00213365" w14:paraId="164FFB6D" w14:textId="77777777" w:rsidTr="0050019A">
        <w:trPr>
          <w:trHeight w:val="20"/>
        </w:trPr>
        <w:tc>
          <w:tcPr>
            <w:tcW w:w="2500" w:type="pct"/>
          </w:tcPr>
          <w:p w14:paraId="378536B3" w14:textId="58293004" w:rsidR="00FC7F25" w:rsidRPr="00213365" w:rsidRDefault="00FC7F25" w:rsidP="00213365">
            <w:pPr>
              <w:spacing w:line="300" w:lineRule="atLeast"/>
              <w:rPr>
                <w:i/>
                <w:iCs/>
                <w:sz w:val="20"/>
                <w:szCs w:val="20"/>
                <w:lang w:eastAsia="en-US"/>
              </w:rPr>
            </w:pPr>
            <w:r w:rsidRPr="00213365">
              <w:rPr>
                <w:i/>
                <w:iCs/>
                <w:lang w:eastAsia="en-US"/>
              </w:rPr>
              <w:t>E-mail:</w:t>
            </w:r>
            <w:r w:rsidRPr="00213365">
              <w:t xml:space="preserve"> </w:t>
            </w:r>
            <w:r w:rsidR="00E40DE0" w:rsidRPr="00E40DE0">
              <w:rPr>
                <w:i/>
                <w:iCs/>
                <w:sz w:val="20"/>
                <w:szCs w:val="20"/>
                <w:lang w:eastAsia="en-US"/>
              </w:rPr>
              <w:t>barbara.fender@provinciasecuritizadora.com.br</w:t>
            </w:r>
          </w:p>
        </w:tc>
        <w:tc>
          <w:tcPr>
            <w:tcW w:w="2500" w:type="pct"/>
          </w:tcPr>
          <w:p w14:paraId="0C904912" w14:textId="3F23EEE8" w:rsidR="00FC7F25" w:rsidRPr="00213365" w:rsidRDefault="00FC7F25" w:rsidP="00213365">
            <w:pPr>
              <w:spacing w:line="300" w:lineRule="atLeast"/>
              <w:rPr>
                <w:i/>
                <w:iCs/>
                <w:sz w:val="20"/>
                <w:szCs w:val="20"/>
                <w:lang w:eastAsia="en-US"/>
              </w:rPr>
            </w:pPr>
            <w:r w:rsidRPr="00213365">
              <w:rPr>
                <w:i/>
                <w:iCs/>
                <w:lang w:eastAsia="en-US"/>
              </w:rPr>
              <w:t>E-mail:</w:t>
            </w:r>
            <w:r w:rsidRPr="00213365">
              <w:t xml:space="preserve"> </w:t>
            </w:r>
            <w:r w:rsidR="00E40DE0" w:rsidRPr="00E40DE0">
              <w:rPr>
                <w:i/>
                <w:iCs/>
                <w:sz w:val="20"/>
                <w:szCs w:val="20"/>
                <w:lang w:eastAsia="en-US"/>
              </w:rPr>
              <w:t>andre.dantas@provinciasecuritizadora.com.br</w:t>
            </w:r>
          </w:p>
        </w:tc>
      </w:tr>
    </w:tbl>
    <w:p w14:paraId="156D4DCE" w14:textId="77777777" w:rsidR="00E73ECF" w:rsidRPr="00BC553A" w:rsidRDefault="00E73ECF" w:rsidP="00E73ECF">
      <w:pPr>
        <w:tabs>
          <w:tab w:val="left" w:pos="851"/>
        </w:tabs>
        <w:spacing w:line="300" w:lineRule="atLeast"/>
        <w:jc w:val="center"/>
        <w:rPr>
          <w:i/>
        </w:rPr>
      </w:pPr>
    </w:p>
    <w:p w14:paraId="30EA3187" w14:textId="1D4E9D12" w:rsidR="00E73ECF" w:rsidRDefault="00E73ECF" w:rsidP="00E73ECF">
      <w:pPr>
        <w:tabs>
          <w:tab w:val="left" w:pos="9356"/>
        </w:tabs>
        <w:spacing w:line="300" w:lineRule="atLeast"/>
        <w:jc w:val="center"/>
        <w:rPr>
          <w:b/>
        </w:rPr>
      </w:pPr>
      <w:r w:rsidRPr="00BC553A">
        <w:rPr>
          <w:i/>
        </w:rPr>
        <w:t>(o restante da página foi deixado intencionalmente deixado em branco)</w:t>
      </w:r>
    </w:p>
    <w:p w14:paraId="3C04AF1A" w14:textId="77777777" w:rsidR="00E73ECF" w:rsidRPr="00752DDF" w:rsidRDefault="00E73ECF" w:rsidP="00752DDF">
      <w:pPr>
        <w:tabs>
          <w:tab w:val="left" w:pos="9356"/>
        </w:tabs>
        <w:spacing w:line="300" w:lineRule="atLeast"/>
        <w:jc w:val="center"/>
        <w:rPr>
          <w:b/>
        </w:rPr>
      </w:pPr>
    </w:p>
    <w:p w14:paraId="013757C8" w14:textId="18417B36" w:rsidR="00351CE2" w:rsidRPr="00752DDF" w:rsidRDefault="00351CE2" w:rsidP="00752DDF">
      <w:pPr>
        <w:pStyle w:val="PargrafodaLista"/>
        <w:spacing w:line="300" w:lineRule="atLeast"/>
        <w:ind w:left="0"/>
        <w:jc w:val="center"/>
        <w:rPr>
          <w:w w:val="0"/>
          <w:szCs w:val="24"/>
        </w:rPr>
      </w:pPr>
      <w:r w:rsidRPr="00752DDF">
        <w:rPr>
          <w:w w:val="0"/>
          <w:szCs w:val="24"/>
        </w:rPr>
        <w:t>(</w:t>
      </w:r>
      <w:r w:rsidRPr="00752DDF">
        <w:rPr>
          <w:i/>
          <w:iCs/>
          <w:w w:val="0"/>
          <w:szCs w:val="24"/>
        </w:rPr>
        <w:t>Restante da página intencionalmente deixado em branco</w:t>
      </w:r>
      <w:r w:rsidRPr="00752DDF">
        <w:rPr>
          <w:w w:val="0"/>
          <w:szCs w:val="24"/>
        </w:rPr>
        <w:t>)</w:t>
      </w:r>
    </w:p>
    <w:p w14:paraId="44414000" w14:textId="77777777" w:rsidR="00F76736" w:rsidRPr="00752DDF" w:rsidRDefault="00F76736" w:rsidP="00752DDF">
      <w:pPr>
        <w:autoSpaceDE/>
        <w:autoSpaceDN/>
        <w:adjustRightInd/>
        <w:spacing w:line="300" w:lineRule="atLeast"/>
        <w:rPr>
          <w:w w:val="0"/>
          <w:lang w:val="x-none" w:eastAsia="x-none"/>
        </w:rPr>
        <w:sectPr w:rsidR="00F76736" w:rsidRPr="00752DDF" w:rsidSect="00101547">
          <w:pgSz w:w="11907" w:h="16839" w:code="9"/>
          <w:pgMar w:top="1417" w:right="1701" w:bottom="1417" w:left="1701" w:header="720" w:footer="720" w:gutter="0"/>
          <w:cols w:space="720"/>
          <w:noEndnote/>
          <w:titlePg/>
          <w:docGrid w:linePitch="326"/>
        </w:sectPr>
      </w:pPr>
    </w:p>
    <w:p w14:paraId="4D13C498" w14:textId="07B0A4F0" w:rsidR="002D18BE" w:rsidRPr="004128B6" w:rsidRDefault="002D18BE" w:rsidP="00752DDF">
      <w:pPr>
        <w:pStyle w:val="Nvel1"/>
        <w:numPr>
          <w:ilvl w:val="0"/>
          <w:numId w:val="0"/>
        </w:numPr>
        <w:tabs>
          <w:tab w:val="clear" w:pos="1418"/>
          <w:tab w:val="left" w:pos="0"/>
        </w:tabs>
        <w:rPr>
          <w:rFonts w:cs="Times New Roman"/>
          <w:b w:val="0"/>
          <w:bCs/>
          <w:szCs w:val="24"/>
        </w:rPr>
      </w:pPr>
      <w:bookmarkStart w:id="319" w:name="_Toc83215635"/>
      <w:bookmarkStart w:id="320" w:name="_Toc83229639"/>
      <w:r w:rsidRPr="00752DDF">
        <w:rPr>
          <w:rFonts w:cs="Times New Roman"/>
          <w:szCs w:val="24"/>
        </w:rPr>
        <w:lastRenderedPageBreak/>
        <w:t>ANEXO</w:t>
      </w:r>
      <w:r w:rsidR="00EE0CC4" w:rsidRPr="00752DDF">
        <w:rPr>
          <w:rFonts w:cs="Times New Roman"/>
          <w:szCs w:val="24"/>
        </w:rPr>
        <w:t xml:space="preserve"> </w:t>
      </w:r>
      <w:r w:rsidRPr="00752DDF">
        <w:rPr>
          <w:rFonts w:cs="Times New Roman"/>
          <w:szCs w:val="24"/>
        </w:rPr>
        <w:t>I</w:t>
      </w:r>
      <w:r w:rsidRPr="00752DDF">
        <w:rPr>
          <w:rFonts w:cs="Times New Roman"/>
          <w:b w:val="0"/>
          <w:bCs/>
          <w:szCs w:val="24"/>
        </w:rPr>
        <w:t xml:space="preserve"> </w:t>
      </w:r>
      <w:bookmarkEnd w:id="319"/>
      <w:bookmarkEnd w:id="320"/>
      <w:r w:rsidR="000520F9" w:rsidRPr="00752DDF">
        <w:rPr>
          <w:rFonts w:cs="Times New Roman"/>
          <w:b w:val="0"/>
          <w:bCs/>
          <w:szCs w:val="24"/>
        </w:rPr>
        <w:t>do</w:t>
      </w:r>
      <w:r w:rsidR="000520F9" w:rsidRPr="00752DDF">
        <w:rPr>
          <w:rFonts w:cs="Times New Roman"/>
          <w:b w:val="0"/>
          <w:bCs/>
          <w:i/>
          <w:iCs/>
          <w:szCs w:val="24"/>
        </w:rPr>
        <w:t xml:space="preserve"> </w:t>
      </w:r>
      <w:r w:rsidR="004128B6" w:rsidRPr="004128B6">
        <w:rPr>
          <w:b w:val="0"/>
          <w:bCs/>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1D700B">
        <w:rPr>
          <w:b w:val="0"/>
          <w:bCs/>
          <w:w w:val="0"/>
        </w:rPr>
        <w:t xml:space="preserve"> de novembro</w:t>
      </w:r>
      <w:r w:rsidR="004128B6" w:rsidRPr="004128B6">
        <w:rPr>
          <w:b w:val="0"/>
          <w:bCs/>
          <w:w w:val="0"/>
        </w:rPr>
        <w:t xml:space="preserve"> </w:t>
      </w:r>
      <w:r w:rsidR="004128B6" w:rsidRPr="004128B6">
        <w:rPr>
          <w:b w:val="0"/>
          <w:bCs/>
        </w:rPr>
        <w:t>de 2022.</w:t>
      </w:r>
    </w:p>
    <w:p w14:paraId="53154E5A" w14:textId="736BBD64" w:rsidR="00005F66" w:rsidRPr="009175DC" w:rsidRDefault="00005F66" w:rsidP="000F6432">
      <w:pPr>
        <w:pStyle w:val="Nvel11"/>
        <w:numPr>
          <w:ilvl w:val="0"/>
          <w:numId w:val="0"/>
        </w:numPr>
      </w:pPr>
    </w:p>
    <w:p w14:paraId="77E8FDEF" w14:textId="664719EF" w:rsidR="00F93984" w:rsidRDefault="00F93984" w:rsidP="00752DDF">
      <w:pPr>
        <w:pStyle w:val="Nvel1"/>
        <w:numPr>
          <w:ilvl w:val="0"/>
          <w:numId w:val="0"/>
        </w:numPr>
        <w:tabs>
          <w:tab w:val="clear" w:pos="1418"/>
          <w:tab w:val="left" w:pos="0"/>
        </w:tabs>
        <w:jc w:val="center"/>
        <w:rPr>
          <w:rFonts w:cs="Times New Roman"/>
          <w:szCs w:val="24"/>
        </w:rPr>
      </w:pPr>
      <w:r w:rsidRPr="00752DDF">
        <w:rPr>
          <w:rFonts w:cs="Times New Roman"/>
          <w:szCs w:val="24"/>
        </w:rPr>
        <w:t>Cronograma de Amortização d</w:t>
      </w:r>
      <w:r w:rsidR="00DA4447" w:rsidRPr="00752DDF">
        <w:rPr>
          <w:rFonts w:cs="Times New Roman"/>
          <w:szCs w:val="24"/>
        </w:rPr>
        <w:t xml:space="preserve">o saldo Valor Nominal Unitário Atualizado </w:t>
      </w:r>
      <w:r w:rsidRPr="00752DDF">
        <w:rPr>
          <w:rFonts w:cs="Times New Roman"/>
          <w:szCs w:val="24"/>
        </w:rPr>
        <w:t>e Pagamento de Remuneração das Notas Comerciais</w:t>
      </w:r>
    </w:p>
    <w:p w14:paraId="50BAE128" w14:textId="77777777" w:rsidR="00F03B2D" w:rsidRPr="003123E5" w:rsidRDefault="00F03B2D" w:rsidP="002F2E7E">
      <w:pPr>
        <w:pStyle w:val="Nvel11"/>
        <w:numPr>
          <w:ilvl w:val="0"/>
          <w:numId w:val="0"/>
        </w:numPr>
        <w:jc w:val="center"/>
        <w:rPr>
          <w:rFonts w:cs="Times New Roman"/>
        </w:rPr>
      </w:pPr>
    </w:p>
    <w:tbl>
      <w:tblPr>
        <w:tblW w:w="5000" w:type="pct"/>
        <w:tblCellMar>
          <w:left w:w="70" w:type="dxa"/>
          <w:right w:w="70" w:type="dxa"/>
        </w:tblCellMar>
        <w:tblLook w:val="04A0" w:firstRow="1" w:lastRow="0" w:firstColumn="1" w:lastColumn="0" w:noHBand="0" w:noVBand="1"/>
      </w:tblPr>
      <w:tblGrid>
        <w:gridCol w:w="1623"/>
        <w:gridCol w:w="1623"/>
        <w:gridCol w:w="1623"/>
        <w:gridCol w:w="1623"/>
        <w:gridCol w:w="1623"/>
        <w:gridCol w:w="1622"/>
      </w:tblGrid>
      <w:tr w:rsidR="00FC2AFB" w:rsidRPr="00316476" w14:paraId="21D7D704" w14:textId="1CFF8CBF" w:rsidTr="00053E19">
        <w:trPr>
          <w:trHeight w:val="765"/>
        </w:trPr>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6E43EF" w14:textId="15A08593" w:rsidR="00316476" w:rsidRPr="00316476" w:rsidRDefault="00316476" w:rsidP="00316476">
            <w:pPr>
              <w:autoSpaceDE/>
              <w:autoSpaceDN/>
              <w:adjustRightInd/>
              <w:spacing w:line="300" w:lineRule="atLeast"/>
              <w:jc w:val="center"/>
              <w:rPr>
                <w:b/>
                <w:bCs/>
                <w:sz w:val="20"/>
                <w:szCs w:val="20"/>
              </w:rPr>
            </w:pPr>
            <w:r w:rsidRPr="00316476">
              <w:rPr>
                <w:b/>
                <w:bCs/>
                <w:sz w:val="20"/>
                <w:szCs w:val="20"/>
              </w:rPr>
              <w:t>Período</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E310ABB" w14:textId="562BADB6" w:rsidR="00316476" w:rsidRPr="00316476" w:rsidRDefault="00316476" w:rsidP="00316476">
            <w:pPr>
              <w:autoSpaceDE/>
              <w:autoSpaceDN/>
              <w:adjustRightInd/>
              <w:spacing w:line="300" w:lineRule="atLeast"/>
              <w:jc w:val="center"/>
              <w:rPr>
                <w:b/>
                <w:bCs/>
                <w:sz w:val="20"/>
                <w:szCs w:val="20"/>
              </w:rPr>
            </w:pPr>
            <w:r w:rsidRPr="00316476">
              <w:rPr>
                <w:b/>
                <w:bCs/>
                <w:sz w:val="20"/>
                <w:szCs w:val="20"/>
              </w:rPr>
              <w:t>Data de Aniversário</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A7578C8" w14:textId="72414737" w:rsidR="00316476" w:rsidRPr="00316476" w:rsidRDefault="00316476" w:rsidP="00316476">
            <w:pPr>
              <w:autoSpaceDE/>
              <w:autoSpaceDN/>
              <w:adjustRightInd/>
              <w:spacing w:line="300" w:lineRule="atLeast"/>
              <w:jc w:val="center"/>
              <w:rPr>
                <w:b/>
                <w:bCs/>
                <w:sz w:val="20"/>
                <w:szCs w:val="20"/>
              </w:rPr>
            </w:pPr>
            <w:r w:rsidRPr="00316476">
              <w:rPr>
                <w:b/>
                <w:bCs/>
                <w:sz w:val="20"/>
                <w:szCs w:val="20"/>
              </w:rPr>
              <w:t>Data de Pagamento da</w:t>
            </w:r>
            <w:r>
              <w:rPr>
                <w:b/>
                <w:bCs/>
                <w:sz w:val="20"/>
                <w:szCs w:val="20"/>
              </w:rPr>
              <w:t>s</w:t>
            </w:r>
            <w:r w:rsidRPr="00316476">
              <w:rPr>
                <w:b/>
                <w:bCs/>
                <w:sz w:val="20"/>
                <w:szCs w:val="20"/>
              </w:rPr>
              <w:t xml:space="preserve"> </w:t>
            </w:r>
            <w:r>
              <w:rPr>
                <w:b/>
                <w:bCs/>
                <w:sz w:val="20"/>
                <w:szCs w:val="20"/>
              </w:rPr>
              <w:t xml:space="preserve">Notas </w:t>
            </w:r>
            <w:r w:rsidRPr="00316476">
              <w:rPr>
                <w:b/>
                <w:bCs/>
                <w:sz w:val="20"/>
                <w:szCs w:val="20"/>
              </w:rPr>
              <w:t>C</w:t>
            </w:r>
            <w:r>
              <w:rPr>
                <w:b/>
                <w:bCs/>
                <w:sz w:val="20"/>
                <w:szCs w:val="20"/>
              </w:rPr>
              <w:t>omerciais</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A76A1E" w14:textId="76667BF1" w:rsidR="00316476" w:rsidRPr="00316476" w:rsidRDefault="00316476" w:rsidP="00316476">
            <w:pPr>
              <w:autoSpaceDE/>
              <w:autoSpaceDN/>
              <w:adjustRightInd/>
              <w:spacing w:line="300" w:lineRule="atLeast"/>
              <w:jc w:val="center"/>
              <w:rPr>
                <w:b/>
                <w:bCs/>
                <w:sz w:val="20"/>
                <w:szCs w:val="20"/>
              </w:rPr>
            </w:pPr>
            <w:r w:rsidRPr="00316476">
              <w:rPr>
                <w:b/>
                <w:bCs/>
                <w:sz w:val="20"/>
                <w:szCs w:val="20"/>
              </w:rPr>
              <w:t>Taxa de Amortização (</w:t>
            </w:r>
            <w:proofErr w:type="spellStart"/>
            <w:r w:rsidRPr="00316476">
              <w:rPr>
                <w:b/>
                <w:bCs/>
                <w:sz w:val="20"/>
                <w:szCs w:val="20"/>
              </w:rPr>
              <w:t>TAi</w:t>
            </w:r>
            <w:proofErr w:type="spellEnd"/>
            <w:r w:rsidRPr="00316476">
              <w:rPr>
                <w:b/>
                <w:bCs/>
                <w:sz w:val="20"/>
                <w:szCs w:val="20"/>
              </w:rPr>
              <w:t>)</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C9EFC74" w14:textId="37A305C9" w:rsidR="00316476" w:rsidRPr="00316476" w:rsidRDefault="00316476" w:rsidP="00316476">
            <w:pPr>
              <w:autoSpaceDE/>
              <w:autoSpaceDN/>
              <w:adjustRightInd/>
              <w:spacing w:line="300" w:lineRule="atLeast"/>
              <w:jc w:val="center"/>
              <w:rPr>
                <w:b/>
                <w:bCs/>
                <w:sz w:val="20"/>
                <w:szCs w:val="20"/>
              </w:rPr>
            </w:pPr>
            <w:r w:rsidRPr="00316476">
              <w:rPr>
                <w:b/>
                <w:bCs/>
                <w:sz w:val="20"/>
                <w:szCs w:val="20"/>
              </w:rPr>
              <w:t xml:space="preserve">Pagamento de </w:t>
            </w:r>
            <w:r>
              <w:rPr>
                <w:b/>
                <w:bCs/>
                <w:sz w:val="20"/>
                <w:szCs w:val="20"/>
              </w:rPr>
              <w:t>Remuneração</w:t>
            </w:r>
            <w:r w:rsidRPr="00316476">
              <w:rPr>
                <w:b/>
                <w:bCs/>
                <w:sz w:val="20"/>
                <w:szCs w:val="20"/>
              </w:rPr>
              <w:t>?</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A47DC36" w14:textId="1E0ABCF4" w:rsidR="00316476" w:rsidRPr="00316476" w:rsidRDefault="00316476" w:rsidP="00316476">
            <w:pPr>
              <w:autoSpaceDE/>
              <w:autoSpaceDN/>
              <w:adjustRightInd/>
              <w:spacing w:line="300" w:lineRule="atLeast"/>
              <w:jc w:val="center"/>
              <w:rPr>
                <w:b/>
                <w:bCs/>
                <w:sz w:val="20"/>
                <w:szCs w:val="20"/>
              </w:rPr>
            </w:pPr>
            <w:r w:rsidRPr="00316476">
              <w:rPr>
                <w:b/>
                <w:bCs/>
                <w:sz w:val="20"/>
                <w:szCs w:val="20"/>
              </w:rPr>
              <w:t>Amortização Extraordinária Obrigatória Mensal</w:t>
            </w:r>
          </w:p>
        </w:tc>
      </w:tr>
      <w:tr w:rsidR="00344765" w:rsidRPr="00316476" w14:paraId="04D932FD" w14:textId="235448E1" w:rsidTr="00053E19">
        <w:trPr>
          <w:trHeight w:val="30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70606E4C" w14:textId="01E43D5A" w:rsidR="00344765" w:rsidRPr="00316476" w:rsidRDefault="00344765" w:rsidP="00344765">
            <w:pPr>
              <w:autoSpaceDE/>
              <w:autoSpaceDN/>
              <w:adjustRightInd/>
              <w:spacing w:line="300" w:lineRule="atLeast"/>
              <w:jc w:val="center"/>
              <w:rPr>
                <w:sz w:val="20"/>
                <w:szCs w:val="20"/>
              </w:rPr>
            </w:pPr>
            <w:r w:rsidRPr="00316476">
              <w:rPr>
                <w:sz w:val="20"/>
                <w:szCs w:val="20"/>
              </w:rPr>
              <w:t>Emissão</w:t>
            </w:r>
          </w:p>
        </w:tc>
        <w:tc>
          <w:tcPr>
            <w:tcW w:w="833" w:type="pct"/>
            <w:tcBorders>
              <w:top w:val="nil"/>
              <w:left w:val="nil"/>
              <w:bottom w:val="single" w:sz="4" w:space="0" w:color="auto"/>
              <w:right w:val="single" w:sz="4" w:space="0" w:color="auto"/>
            </w:tcBorders>
            <w:shd w:val="clear" w:color="auto" w:fill="auto"/>
            <w:noWrap/>
            <w:vAlign w:val="center"/>
            <w:hideMark/>
          </w:tcPr>
          <w:p w14:paraId="3E743C24" w14:textId="1EB444BC" w:rsidR="00344765" w:rsidRPr="00316476" w:rsidRDefault="00025361" w:rsidP="00344765">
            <w:pPr>
              <w:autoSpaceDE/>
              <w:autoSpaceDN/>
              <w:adjustRightInd/>
              <w:spacing w:line="300" w:lineRule="atLeast"/>
              <w:jc w:val="center"/>
              <w:rPr>
                <w:sz w:val="20"/>
                <w:szCs w:val="20"/>
              </w:rPr>
            </w:pPr>
            <w:r>
              <w:rPr>
                <w:sz w:val="20"/>
                <w:szCs w:val="20"/>
              </w:rPr>
              <w:t>03</w:t>
            </w:r>
            <w:r w:rsidR="00344765" w:rsidRPr="00344765">
              <w:rPr>
                <w:sz w:val="20"/>
                <w:szCs w:val="20"/>
              </w:rPr>
              <w:t>/</w:t>
            </w:r>
            <w:r w:rsidR="00053E19">
              <w:rPr>
                <w:sz w:val="20"/>
                <w:szCs w:val="20"/>
              </w:rPr>
              <w:t>11</w:t>
            </w:r>
            <w:r w:rsidR="00344765" w:rsidRPr="00344765">
              <w:rPr>
                <w:sz w:val="20"/>
                <w:szCs w:val="20"/>
              </w:rPr>
              <w:t>/2022</w:t>
            </w:r>
          </w:p>
        </w:tc>
        <w:tc>
          <w:tcPr>
            <w:tcW w:w="833" w:type="pct"/>
            <w:tcBorders>
              <w:top w:val="nil"/>
              <w:left w:val="nil"/>
              <w:bottom w:val="single" w:sz="4" w:space="0" w:color="auto"/>
              <w:right w:val="single" w:sz="4" w:space="0" w:color="auto"/>
            </w:tcBorders>
            <w:shd w:val="clear" w:color="auto" w:fill="auto"/>
            <w:noWrap/>
            <w:vAlign w:val="center"/>
            <w:hideMark/>
          </w:tcPr>
          <w:p w14:paraId="0C340587" w14:textId="04BDA6F5" w:rsidR="00344765" w:rsidRPr="00316476" w:rsidRDefault="00025361" w:rsidP="00344765">
            <w:pPr>
              <w:autoSpaceDE/>
              <w:autoSpaceDN/>
              <w:adjustRightInd/>
              <w:spacing w:line="300" w:lineRule="atLeast"/>
              <w:jc w:val="center"/>
              <w:rPr>
                <w:sz w:val="20"/>
                <w:szCs w:val="20"/>
              </w:rPr>
            </w:pPr>
            <w:r>
              <w:rPr>
                <w:sz w:val="20"/>
                <w:szCs w:val="20"/>
              </w:rPr>
              <w:t>03</w:t>
            </w:r>
            <w:r w:rsidR="00344765" w:rsidRPr="00344765">
              <w:rPr>
                <w:sz w:val="20"/>
                <w:szCs w:val="20"/>
              </w:rPr>
              <w:t>/</w:t>
            </w:r>
            <w:r w:rsidR="00053E19">
              <w:rPr>
                <w:sz w:val="20"/>
                <w:szCs w:val="20"/>
              </w:rPr>
              <w:t>11</w:t>
            </w:r>
            <w:r w:rsidR="00344765" w:rsidRPr="00344765">
              <w:rPr>
                <w:sz w:val="20"/>
                <w:szCs w:val="20"/>
              </w:rPr>
              <w:t>/2022</w:t>
            </w:r>
          </w:p>
        </w:tc>
        <w:tc>
          <w:tcPr>
            <w:tcW w:w="833" w:type="pct"/>
            <w:tcBorders>
              <w:top w:val="nil"/>
              <w:left w:val="nil"/>
              <w:bottom w:val="single" w:sz="4" w:space="0" w:color="auto"/>
              <w:right w:val="single" w:sz="4" w:space="0" w:color="auto"/>
            </w:tcBorders>
            <w:shd w:val="clear" w:color="auto" w:fill="auto"/>
            <w:noWrap/>
            <w:vAlign w:val="center"/>
            <w:hideMark/>
          </w:tcPr>
          <w:p w14:paraId="42C4B45B" w14:textId="34FB80A4" w:rsidR="00344765" w:rsidRPr="00316476" w:rsidRDefault="00344765" w:rsidP="00344765">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vAlign w:val="center"/>
            <w:hideMark/>
          </w:tcPr>
          <w:p w14:paraId="0F47D643" w14:textId="49AD8F25" w:rsidR="00344765" w:rsidRPr="00316476" w:rsidRDefault="00344765" w:rsidP="00344765">
            <w:pPr>
              <w:autoSpaceDE/>
              <w:autoSpaceDN/>
              <w:adjustRightInd/>
              <w:spacing w:line="300" w:lineRule="atLeast"/>
              <w:jc w:val="center"/>
              <w:rPr>
                <w:b/>
                <w:bCs/>
                <w:sz w:val="20"/>
                <w:szCs w:val="20"/>
              </w:rPr>
            </w:pPr>
            <w:r w:rsidRPr="00316476">
              <w:rPr>
                <w:b/>
                <w:bCs/>
                <w:sz w:val="20"/>
                <w:szCs w:val="20"/>
              </w:rPr>
              <w:t>-</w:t>
            </w:r>
          </w:p>
        </w:tc>
        <w:tc>
          <w:tcPr>
            <w:tcW w:w="833" w:type="pct"/>
            <w:tcBorders>
              <w:top w:val="nil"/>
              <w:left w:val="nil"/>
              <w:bottom w:val="single" w:sz="4" w:space="0" w:color="auto"/>
              <w:right w:val="single" w:sz="4" w:space="0" w:color="auto"/>
            </w:tcBorders>
            <w:shd w:val="clear" w:color="auto" w:fill="auto"/>
            <w:vAlign w:val="center"/>
            <w:hideMark/>
          </w:tcPr>
          <w:p w14:paraId="51F37B97" w14:textId="597CC9BD" w:rsidR="00344765" w:rsidRPr="00316476" w:rsidRDefault="00344765" w:rsidP="00344765">
            <w:pPr>
              <w:autoSpaceDE/>
              <w:autoSpaceDN/>
              <w:adjustRightInd/>
              <w:spacing w:line="300" w:lineRule="atLeast"/>
              <w:jc w:val="center"/>
              <w:rPr>
                <w:b/>
                <w:bCs/>
                <w:sz w:val="20"/>
                <w:szCs w:val="20"/>
              </w:rPr>
            </w:pPr>
            <w:r w:rsidRPr="00316476">
              <w:rPr>
                <w:b/>
                <w:bCs/>
                <w:sz w:val="20"/>
                <w:szCs w:val="20"/>
              </w:rPr>
              <w:t>-</w:t>
            </w:r>
          </w:p>
        </w:tc>
      </w:tr>
      <w:tr w:rsidR="00053E19" w:rsidRPr="00316476" w14:paraId="7A36498B" w14:textId="453E30E8" w:rsidTr="00053E19">
        <w:trPr>
          <w:trHeight w:val="30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1B85D34D" w14:textId="0FCBF844" w:rsidR="00053E19" w:rsidRPr="00316476" w:rsidRDefault="00053E19" w:rsidP="00053E19">
            <w:pPr>
              <w:autoSpaceDE/>
              <w:autoSpaceDN/>
              <w:adjustRightInd/>
              <w:spacing w:line="300" w:lineRule="atLeast"/>
              <w:jc w:val="center"/>
              <w:rPr>
                <w:sz w:val="20"/>
                <w:szCs w:val="20"/>
              </w:rPr>
            </w:pPr>
            <w:r w:rsidRPr="00316476">
              <w:rPr>
                <w:sz w:val="20"/>
                <w:szCs w:val="20"/>
              </w:rPr>
              <w:t>1</w:t>
            </w:r>
          </w:p>
        </w:tc>
        <w:tc>
          <w:tcPr>
            <w:tcW w:w="833" w:type="pct"/>
            <w:tcBorders>
              <w:top w:val="nil"/>
              <w:left w:val="nil"/>
              <w:bottom w:val="single" w:sz="4" w:space="0" w:color="auto"/>
              <w:right w:val="single" w:sz="4" w:space="0" w:color="auto"/>
            </w:tcBorders>
            <w:shd w:val="clear" w:color="auto" w:fill="auto"/>
            <w:noWrap/>
            <w:vAlign w:val="center"/>
            <w:hideMark/>
          </w:tcPr>
          <w:p w14:paraId="7807FE12" w14:textId="7ABAC37E" w:rsidR="00053E19" w:rsidRPr="00316476" w:rsidRDefault="00053E19" w:rsidP="00053E19">
            <w:pPr>
              <w:autoSpaceDE/>
              <w:autoSpaceDN/>
              <w:adjustRightInd/>
              <w:spacing w:line="300" w:lineRule="atLeast"/>
              <w:jc w:val="center"/>
              <w:rPr>
                <w:sz w:val="20"/>
                <w:szCs w:val="20"/>
              </w:rPr>
            </w:pPr>
            <w:r w:rsidRPr="00A740B2">
              <w:rPr>
                <w:sz w:val="20"/>
                <w:szCs w:val="20"/>
              </w:rPr>
              <w:t>25/11/2022</w:t>
            </w:r>
          </w:p>
        </w:tc>
        <w:tc>
          <w:tcPr>
            <w:tcW w:w="833" w:type="pct"/>
            <w:tcBorders>
              <w:top w:val="nil"/>
              <w:left w:val="nil"/>
              <w:bottom w:val="single" w:sz="4" w:space="0" w:color="auto"/>
              <w:right w:val="single" w:sz="4" w:space="0" w:color="auto"/>
            </w:tcBorders>
            <w:shd w:val="clear" w:color="auto" w:fill="auto"/>
            <w:noWrap/>
            <w:vAlign w:val="center"/>
            <w:hideMark/>
          </w:tcPr>
          <w:p w14:paraId="65AAF538" w14:textId="1C0CA662" w:rsidR="00053E19" w:rsidRPr="00316476" w:rsidRDefault="00053E19" w:rsidP="00053E19">
            <w:pPr>
              <w:autoSpaceDE/>
              <w:autoSpaceDN/>
              <w:adjustRightInd/>
              <w:spacing w:line="300" w:lineRule="atLeast"/>
              <w:jc w:val="center"/>
              <w:rPr>
                <w:sz w:val="20"/>
                <w:szCs w:val="20"/>
              </w:rPr>
            </w:pPr>
            <w:r w:rsidRPr="00A740B2">
              <w:rPr>
                <w:sz w:val="20"/>
                <w:szCs w:val="20"/>
              </w:rPr>
              <w:t>28/11/2022</w:t>
            </w:r>
          </w:p>
        </w:tc>
        <w:tc>
          <w:tcPr>
            <w:tcW w:w="833" w:type="pct"/>
            <w:tcBorders>
              <w:top w:val="nil"/>
              <w:left w:val="nil"/>
              <w:bottom w:val="single" w:sz="4" w:space="0" w:color="auto"/>
              <w:right w:val="single" w:sz="4" w:space="0" w:color="auto"/>
            </w:tcBorders>
            <w:shd w:val="clear" w:color="auto" w:fill="auto"/>
            <w:noWrap/>
            <w:vAlign w:val="center"/>
            <w:hideMark/>
          </w:tcPr>
          <w:p w14:paraId="6A8E48C5" w14:textId="5EE039C0"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F8AAF31" w14:textId="3ACC3F2D"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66FCDC8" w14:textId="4FB3F15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0D780A1F" w14:textId="748C3FF2"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0FB05C2D" w14:textId="22AE3D1A" w:rsidR="00053E19" w:rsidRPr="00316476" w:rsidRDefault="00053E19" w:rsidP="00053E19">
            <w:pPr>
              <w:autoSpaceDE/>
              <w:autoSpaceDN/>
              <w:adjustRightInd/>
              <w:spacing w:line="300" w:lineRule="atLeast"/>
              <w:jc w:val="center"/>
              <w:rPr>
                <w:sz w:val="20"/>
                <w:szCs w:val="20"/>
              </w:rPr>
            </w:pPr>
            <w:r w:rsidRPr="00316476">
              <w:rPr>
                <w:sz w:val="20"/>
                <w:szCs w:val="20"/>
              </w:rPr>
              <w:t>2</w:t>
            </w:r>
          </w:p>
        </w:tc>
        <w:tc>
          <w:tcPr>
            <w:tcW w:w="833" w:type="pct"/>
            <w:tcBorders>
              <w:top w:val="nil"/>
              <w:left w:val="nil"/>
              <w:bottom w:val="single" w:sz="4" w:space="0" w:color="auto"/>
              <w:right w:val="single" w:sz="4" w:space="0" w:color="auto"/>
            </w:tcBorders>
            <w:shd w:val="clear" w:color="auto" w:fill="auto"/>
            <w:noWrap/>
            <w:vAlign w:val="center"/>
            <w:hideMark/>
          </w:tcPr>
          <w:p w14:paraId="7BCCD56E" w14:textId="69EAA558" w:rsidR="00053E19" w:rsidRPr="00316476" w:rsidRDefault="00053E19" w:rsidP="00053E19">
            <w:pPr>
              <w:autoSpaceDE/>
              <w:autoSpaceDN/>
              <w:adjustRightInd/>
              <w:spacing w:line="300" w:lineRule="atLeast"/>
              <w:jc w:val="center"/>
              <w:rPr>
                <w:sz w:val="20"/>
                <w:szCs w:val="20"/>
              </w:rPr>
            </w:pPr>
            <w:r w:rsidRPr="00A740B2">
              <w:rPr>
                <w:sz w:val="20"/>
                <w:szCs w:val="20"/>
              </w:rPr>
              <w:t>25/12/2022</w:t>
            </w:r>
          </w:p>
        </w:tc>
        <w:tc>
          <w:tcPr>
            <w:tcW w:w="833" w:type="pct"/>
            <w:tcBorders>
              <w:top w:val="nil"/>
              <w:left w:val="nil"/>
              <w:bottom w:val="single" w:sz="4" w:space="0" w:color="auto"/>
              <w:right w:val="single" w:sz="4" w:space="0" w:color="auto"/>
            </w:tcBorders>
            <w:shd w:val="clear" w:color="auto" w:fill="auto"/>
            <w:noWrap/>
            <w:vAlign w:val="center"/>
            <w:hideMark/>
          </w:tcPr>
          <w:p w14:paraId="7C24C7CE" w14:textId="69D60273" w:rsidR="00053E19" w:rsidRPr="00316476" w:rsidRDefault="00053E19" w:rsidP="00053E19">
            <w:pPr>
              <w:autoSpaceDE/>
              <w:autoSpaceDN/>
              <w:adjustRightInd/>
              <w:spacing w:line="300" w:lineRule="atLeast"/>
              <w:jc w:val="center"/>
              <w:rPr>
                <w:sz w:val="20"/>
                <w:szCs w:val="20"/>
              </w:rPr>
            </w:pPr>
            <w:r w:rsidRPr="00A740B2">
              <w:rPr>
                <w:sz w:val="20"/>
                <w:szCs w:val="20"/>
              </w:rPr>
              <w:t>26/12/2022</w:t>
            </w:r>
          </w:p>
        </w:tc>
        <w:tc>
          <w:tcPr>
            <w:tcW w:w="833" w:type="pct"/>
            <w:tcBorders>
              <w:top w:val="nil"/>
              <w:left w:val="nil"/>
              <w:bottom w:val="single" w:sz="4" w:space="0" w:color="auto"/>
              <w:right w:val="single" w:sz="4" w:space="0" w:color="auto"/>
            </w:tcBorders>
            <w:shd w:val="clear" w:color="auto" w:fill="auto"/>
            <w:noWrap/>
            <w:vAlign w:val="center"/>
            <w:hideMark/>
          </w:tcPr>
          <w:p w14:paraId="2A122AF0" w14:textId="237EBA78"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60611D5" w14:textId="3AA4774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01E6C74A" w14:textId="5E4412A6"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44D43BEA" w14:textId="6F006FDC"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1290F7F" w14:textId="57793532" w:rsidR="00053E19" w:rsidRPr="00316476" w:rsidRDefault="00053E19" w:rsidP="00053E19">
            <w:pPr>
              <w:autoSpaceDE/>
              <w:autoSpaceDN/>
              <w:adjustRightInd/>
              <w:spacing w:line="300" w:lineRule="atLeast"/>
              <w:jc w:val="center"/>
              <w:rPr>
                <w:sz w:val="20"/>
                <w:szCs w:val="20"/>
              </w:rPr>
            </w:pPr>
            <w:r w:rsidRPr="00316476">
              <w:rPr>
                <w:sz w:val="20"/>
                <w:szCs w:val="20"/>
              </w:rPr>
              <w:t>3</w:t>
            </w:r>
          </w:p>
        </w:tc>
        <w:tc>
          <w:tcPr>
            <w:tcW w:w="833" w:type="pct"/>
            <w:tcBorders>
              <w:top w:val="nil"/>
              <w:left w:val="nil"/>
              <w:bottom w:val="single" w:sz="4" w:space="0" w:color="auto"/>
              <w:right w:val="single" w:sz="4" w:space="0" w:color="auto"/>
            </w:tcBorders>
            <w:shd w:val="clear" w:color="auto" w:fill="auto"/>
            <w:noWrap/>
            <w:vAlign w:val="center"/>
            <w:hideMark/>
          </w:tcPr>
          <w:p w14:paraId="2F444983" w14:textId="5228DBAE" w:rsidR="00053E19" w:rsidRPr="00316476" w:rsidRDefault="00053E19" w:rsidP="00053E19">
            <w:pPr>
              <w:autoSpaceDE/>
              <w:autoSpaceDN/>
              <w:adjustRightInd/>
              <w:spacing w:line="300" w:lineRule="atLeast"/>
              <w:jc w:val="center"/>
              <w:rPr>
                <w:sz w:val="20"/>
                <w:szCs w:val="20"/>
              </w:rPr>
            </w:pPr>
            <w:r w:rsidRPr="00A740B2">
              <w:rPr>
                <w:sz w:val="20"/>
                <w:szCs w:val="20"/>
              </w:rPr>
              <w:t>25/01/2023</w:t>
            </w:r>
          </w:p>
        </w:tc>
        <w:tc>
          <w:tcPr>
            <w:tcW w:w="833" w:type="pct"/>
            <w:tcBorders>
              <w:top w:val="nil"/>
              <w:left w:val="nil"/>
              <w:bottom w:val="single" w:sz="4" w:space="0" w:color="auto"/>
              <w:right w:val="single" w:sz="4" w:space="0" w:color="auto"/>
            </w:tcBorders>
            <w:shd w:val="clear" w:color="auto" w:fill="auto"/>
            <w:noWrap/>
            <w:vAlign w:val="center"/>
            <w:hideMark/>
          </w:tcPr>
          <w:p w14:paraId="69C50047" w14:textId="04807D41" w:rsidR="00053E19" w:rsidRPr="00316476" w:rsidRDefault="00053E19" w:rsidP="00053E19">
            <w:pPr>
              <w:autoSpaceDE/>
              <w:autoSpaceDN/>
              <w:adjustRightInd/>
              <w:spacing w:line="300" w:lineRule="atLeast"/>
              <w:jc w:val="center"/>
              <w:rPr>
                <w:sz w:val="20"/>
                <w:szCs w:val="20"/>
              </w:rPr>
            </w:pPr>
            <w:r w:rsidRPr="00A740B2">
              <w:rPr>
                <w:sz w:val="20"/>
                <w:szCs w:val="20"/>
              </w:rPr>
              <w:t>26/01/2023</w:t>
            </w:r>
          </w:p>
        </w:tc>
        <w:tc>
          <w:tcPr>
            <w:tcW w:w="833" w:type="pct"/>
            <w:tcBorders>
              <w:top w:val="nil"/>
              <w:left w:val="nil"/>
              <w:bottom w:val="single" w:sz="4" w:space="0" w:color="auto"/>
              <w:right w:val="single" w:sz="4" w:space="0" w:color="auto"/>
            </w:tcBorders>
            <w:shd w:val="clear" w:color="auto" w:fill="auto"/>
            <w:noWrap/>
            <w:vAlign w:val="center"/>
            <w:hideMark/>
          </w:tcPr>
          <w:p w14:paraId="45A88DE4" w14:textId="61751353"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E584575" w14:textId="5550B04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4B6D8D58" w14:textId="39EDB33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4D5721A" w14:textId="42F22B2E"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1D0B5CC6" w14:textId="15E4F323" w:rsidR="00053E19" w:rsidRPr="00316476" w:rsidRDefault="00053E19" w:rsidP="00053E19">
            <w:pPr>
              <w:autoSpaceDE/>
              <w:autoSpaceDN/>
              <w:adjustRightInd/>
              <w:spacing w:line="300" w:lineRule="atLeast"/>
              <w:jc w:val="center"/>
              <w:rPr>
                <w:sz w:val="20"/>
                <w:szCs w:val="20"/>
              </w:rPr>
            </w:pPr>
            <w:r w:rsidRPr="00316476">
              <w:rPr>
                <w:sz w:val="20"/>
                <w:szCs w:val="20"/>
              </w:rPr>
              <w:t>4</w:t>
            </w:r>
          </w:p>
        </w:tc>
        <w:tc>
          <w:tcPr>
            <w:tcW w:w="833" w:type="pct"/>
            <w:tcBorders>
              <w:top w:val="nil"/>
              <w:left w:val="nil"/>
              <w:bottom w:val="single" w:sz="4" w:space="0" w:color="auto"/>
              <w:right w:val="single" w:sz="4" w:space="0" w:color="auto"/>
            </w:tcBorders>
            <w:shd w:val="clear" w:color="auto" w:fill="auto"/>
            <w:noWrap/>
            <w:vAlign w:val="center"/>
            <w:hideMark/>
          </w:tcPr>
          <w:p w14:paraId="57F2C676" w14:textId="5051CE53" w:rsidR="00053E19" w:rsidRPr="00316476" w:rsidRDefault="00053E19" w:rsidP="00053E19">
            <w:pPr>
              <w:autoSpaceDE/>
              <w:autoSpaceDN/>
              <w:adjustRightInd/>
              <w:spacing w:line="300" w:lineRule="atLeast"/>
              <w:jc w:val="center"/>
              <w:rPr>
                <w:sz w:val="20"/>
                <w:szCs w:val="20"/>
              </w:rPr>
            </w:pPr>
            <w:r w:rsidRPr="00A740B2">
              <w:rPr>
                <w:sz w:val="20"/>
                <w:szCs w:val="20"/>
              </w:rPr>
              <w:t>25/02/2023</w:t>
            </w:r>
          </w:p>
        </w:tc>
        <w:tc>
          <w:tcPr>
            <w:tcW w:w="833" w:type="pct"/>
            <w:tcBorders>
              <w:top w:val="nil"/>
              <w:left w:val="nil"/>
              <w:bottom w:val="single" w:sz="4" w:space="0" w:color="auto"/>
              <w:right w:val="single" w:sz="4" w:space="0" w:color="auto"/>
            </w:tcBorders>
            <w:shd w:val="clear" w:color="auto" w:fill="auto"/>
            <w:noWrap/>
            <w:vAlign w:val="center"/>
            <w:hideMark/>
          </w:tcPr>
          <w:p w14:paraId="17B46EFE" w14:textId="34953A83" w:rsidR="00053E19" w:rsidRPr="00316476" w:rsidRDefault="00053E19" w:rsidP="00053E19">
            <w:pPr>
              <w:autoSpaceDE/>
              <w:autoSpaceDN/>
              <w:adjustRightInd/>
              <w:spacing w:line="300" w:lineRule="atLeast"/>
              <w:jc w:val="center"/>
              <w:rPr>
                <w:sz w:val="20"/>
                <w:szCs w:val="20"/>
              </w:rPr>
            </w:pPr>
            <w:r w:rsidRPr="00A740B2">
              <w:rPr>
                <w:sz w:val="20"/>
                <w:szCs w:val="20"/>
              </w:rPr>
              <w:t>27/02/2023</w:t>
            </w:r>
          </w:p>
        </w:tc>
        <w:tc>
          <w:tcPr>
            <w:tcW w:w="833" w:type="pct"/>
            <w:tcBorders>
              <w:top w:val="nil"/>
              <w:left w:val="nil"/>
              <w:bottom w:val="single" w:sz="4" w:space="0" w:color="auto"/>
              <w:right w:val="single" w:sz="4" w:space="0" w:color="auto"/>
            </w:tcBorders>
            <w:shd w:val="clear" w:color="auto" w:fill="auto"/>
            <w:noWrap/>
            <w:vAlign w:val="center"/>
            <w:hideMark/>
          </w:tcPr>
          <w:p w14:paraId="0012BCC0" w14:textId="60E957A0"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9DFC73F" w14:textId="351E025A"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48EBB040" w14:textId="33724C9E"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0E5A669F" w14:textId="4FE29CFF"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B8703AB" w14:textId="4EA1192E" w:rsidR="00053E19" w:rsidRPr="00316476" w:rsidRDefault="00053E19" w:rsidP="00053E19">
            <w:pPr>
              <w:autoSpaceDE/>
              <w:autoSpaceDN/>
              <w:adjustRightInd/>
              <w:spacing w:line="300" w:lineRule="atLeast"/>
              <w:jc w:val="center"/>
              <w:rPr>
                <w:sz w:val="20"/>
                <w:szCs w:val="20"/>
              </w:rPr>
            </w:pPr>
            <w:r w:rsidRPr="00316476">
              <w:rPr>
                <w:sz w:val="20"/>
                <w:szCs w:val="20"/>
              </w:rPr>
              <w:t>5</w:t>
            </w:r>
          </w:p>
        </w:tc>
        <w:tc>
          <w:tcPr>
            <w:tcW w:w="833" w:type="pct"/>
            <w:tcBorders>
              <w:top w:val="nil"/>
              <w:left w:val="nil"/>
              <w:bottom w:val="single" w:sz="4" w:space="0" w:color="auto"/>
              <w:right w:val="single" w:sz="4" w:space="0" w:color="auto"/>
            </w:tcBorders>
            <w:shd w:val="clear" w:color="auto" w:fill="auto"/>
            <w:noWrap/>
            <w:vAlign w:val="center"/>
            <w:hideMark/>
          </w:tcPr>
          <w:p w14:paraId="65A4A81C" w14:textId="6D652A54" w:rsidR="00053E19" w:rsidRPr="00316476" w:rsidRDefault="00053E19" w:rsidP="00053E19">
            <w:pPr>
              <w:autoSpaceDE/>
              <w:autoSpaceDN/>
              <w:adjustRightInd/>
              <w:spacing w:line="300" w:lineRule="atLeast"/>
              <w:jc w:val="center"/>
              <w:rPr>
                <w:sz w:val="20"/>
                <w:szCs w:val="20"/>
              </w:rPr>
            </w:pPr>
            <w:r w:rsidRPr="00A740B2">
              <w:rPr>
                <w:sz w:val="20"/>
                <w:szCs w:val="20"/>
              </w:rPr>
              <w:t>25/03/2023</w:t>
            </w:r>
          </w:p>
        </w:tc>
        <w:tc>
          <w:tcPr>
            <w:tcW w:w="833" w:type="pct"/>
            <w:tcBorders>
              <w:top w:val="nil"/>
              <w:left w:val="nil"/>
              <w:bottom w:val="single" w:sz="4" w:space="0" w:color="auto"/>
              <w:right w:val="single" w:sz="4" w:space="0" w:color="auto"/>
            </w:tcBorders>
            <w:shd w:val="clear" w:color="auto" w:fill="auto"/>
            <w:noWrap/>
            <w:vAlign w:val="center"/>
            <w:hideMark/>
          </w:tcPr>
          <w:p w14:paraId="78D23713" w14:textId="03C97F65" w:rsidR="00053E19" w:rsidRPr="00316476" w:rsidRDefault="00053E19" w:rsidP="00053E19">
            <w:pPr>
              <w:autoSpaceDE/>
              <w:autoSpaceDN/>
              <w:adjustRightInd/>
              <w:spacing w:line="300" w:lineRule="atLeast"/>
              <w:jc w:val="center"/>
              <w:rPr>
                <w:sz w:val="20"/>
                <w:szCs w:val="20"/>
              </w:rPr>
            </w:pPr>
            <w:r w:rsidRPr="00A740B2">
              <w:rPr>
                <w:sz w:val="20"/>
                <w:szCs w:val="20"/>
              </w:rPr>
              <w:t>27/03/2023</w:t>
            </w:r>
          </w:p>
        </w:tc>
        <w:tc>
          <w:tcPr>
            <w:tcW w:w="833" w:type="pct"/>
            <w:tcBorders>
              <w:top w:val="nil"/>
              <w:left w:val="nil"/>
              <w:bottom w:val="single" w:sz="4" w:space="0" w:color="auto"/>
              <w:right w:val="single" w:sz="4" w:space="0" w:color="auto"/>
            </w:tcBorders>
            <w:shd w:val="clear" w:color="auto" w:fill="auto"/>
            <w:noWrap/>
            <w:vAlign w:val="center"/>
            <w:hideMark/>
          </w:tcPr>
          <w:p w14:paraId="3397CC3D" w14:textId="0FBA8C5C"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1830F35" w14:textId="6BE18081"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7BEB564B" w14:textId="70E30278"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78191A07" w14:textId="4736F371"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D1FA07A" w14:textId="7935FC3C" w:rsidR="00053E19" w:rsidRPr="00316476" w:rsidRDefault="00053E19" w:rsidP="00053E19">
            <w:pPr>
              <w:autoSpaceDE/>
              <w:autoSpaceDN/>
              <w:adjustRightInd/>
              <w:spacing w:line="300" w:lineRule="atLeast"/>
              <w:jc w:val="center"/>
              <w:rPr>
                <w:sz w:val="20"/>
                <w:szCs w:val="20"/>
              </w:rPr>
            </w:pPr>
            <w:r w:rsidRPr="00316476">
              <w:rPr>
                <w:sz w:val="20"/>
                <w:szCs w:val="20"/>
              </w:rPr>
              <w:t>6</w:t>
            </w:r>
          </w:p>
        </w:tc>
        <w:tc>
          <w:tcPr>
            <w:tcW w:w="833" w:type="pct"/>
            <w:tcBorders>
              <w:top w:val="nil"/>
              <w:left w:val="nil"/>
              <w:bottom w:val="single" w:sz="4" w:space="0" w:color="auto"/>
              <w:right w:val="single" w:sz="4" w:space="0" w:color="auto"/>
            </w:tcBorders>
            <w:shd w:val="clear" w:color="auto" w:fill="auto"/>
            <w:noWrap/>
            <w:vAlign w:val="center"/>
            <w:hideMark/>
          </w:tcPr>
          <w:p w14:paraId="015C4370" w14:textId="5D15D319" w:rsidR="00053E19" w:rsidRPr="00316476" w:rsidRDefault="00053E19" w:rsidP="00053E19">
            <w:pPr>
              <w:autoSpaceDE/>
              <w:autoSpaceDN/>
              <w:adjustRightInd/>
              <w:spacing w:line="300" w:lineRule="atLeast"/>
              <w:jc w:val="center"/>
              <w:rPr>
                <w:sz w:val="20"/>
                <w:szCs w:val="20"/>
              </w:rPr>
            </w:pPr>
            <w:r w:rsidRPr="00A740B2">
              <w:rPr>
                <w:sz w:val="20"/>
                <w:szCs w:val="20"/>
              </w:rPr>
              <w:t>25/04/2023</w:t>
            </w:r>
          </w:p>
        </w:tc>
        <w:tc>
          <w:tcPr>
            <w:tcW w:w="833" w:type="pct"/>
            <w:tcBorders>
              <w:top w:val="nil"/>
              <w:left w:val="nil"/>
              <w:bottom w:val="single" w:sz="4" w:space="0" w:color="auto"/>
              <w:right w:val="single" w:sz="4" w:space="0" w:color="auto"/>
            </w:tcBorders>
            <w:shd w:val="clear" w:color="auto" w:fill="auto"/>
            <w:noWrap/>
            <w:vAlign w:val="center"/>
            <w:hideMark/>
          </w:tcPr>
          <w:p w14:paraId="4B93CE5E" w14:textId="29504637" w:rsidR="00053E19" w:rsidRPr="00316476" w:rsidRDefault="00053E19" w:rsidP="00053E19">
            <w:pPr>
              <w:autoSpaceDE/>
              <w:autoSpaceDN/>
              <w:adjustRightInd/>
              <w:spacing w:line="300" w:lineRule="atLeast"/>
              <w:jc w:val="center"/>
              <w:rPr>
                <w:sz w:val="20"/>
                <w:szCs w:val="20"/>
              </w:rPr>
            </w:pPr>
            <w:r w:rsidRPr="00A740B2">
              <w:rPr>
                <w:sz w:val="20"/>
                <w:szCs w:val="20"/>
              </w:rPr>
              <w:t>26/04/2023</w:t>
            </w:r>
          </w:p>
        </w:tc>
        <w:tc>
          <w:tcPr>
            <w:tcW w:w="833" w:type="pct"/>
            <w:tcBorders>
              <w:top w:val="nil"/>
              <w:left w:val="nil"/>
              <w:bottom w:val="single" w:sz="4" w:space="0" w:color="auto"/>
              <w:right w:val="single" w:sz="4" w:space="0" w:color="auto"/>
            </w:tcBorders>
            <w:shd w:val="clear" w:color="auto" w:fill="auto"/>
            <w:noWrap/>
            <w:vAlign w:val="center"/>
            <w:hideMark/>
          </w:tcPr>
          <w:p w14:paraId="0060CC36" w14:textId="6372F228"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C86ED51" w14:textId="408DFE6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7F4AEAA8" w14:textId="3A6170F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64D45625" w14:textId="3C02561D"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6086711" w14:textId="2A1CA56A" w:rsidR="00053E19" w:rsidRPr="00316476" w:rsidRDefault="00053E19" w:rsidP="00053E19">
            <w:pPr>
              <w:autoSpaceDE/>
              <w:autoSpaceDN/>
              <w:adjustRightInd/>
              <w:spacing w:line="300" w:lineRule="atLeast"/>
              <w:jc w:val="center"/>
              <w:rPr>
                <w:sz w:val="20"/>
                <w:szCs w:val="20"/>
              </w:rPr>
            </w:pPr>
            <w:r w:rsidRPr="00316476">
              <w:rPr>
                <w:sz w:val="20"/>
                <w:szCs w:val="20"/>
              </w:rPr>
              <w:t>7</w:t>
            </w:r>
          </w:p>
        </w:tc>
        <w:tc>
          <w:tcPr>
            <w:tcW w:w="833" w:type="pct"/>
            <w:tcBorders>
              <w:top w:val="nil"/>
              <w:left w:val="nil"/>
              <w:bottom w:val="single" w:sz="4" w:space="0" w:color="auto"/>
              <w:right w:val="single" w:sz="4" w:space="0" w:color="auto"/>
            </w:tcBorders>
            <w:shd w:val="clear" w:color="auto" w:fill="auto"/>
            <w:noWrap/>
            <w:vAlign w:val="center"/>
            <w:hideMark/>
          </w:tcPr>
          <w:p w14:paraId="3B66E000" w14:textId="07A2878C" w:rsidR="00053E19" w:rsidRPr="00316476" w:rsidRDefault="00053E19" w:rsidP="00053E19">
            <w:pPr>
              <w:autoSpaceDE/>
              <w:autoSpaceDN/>
              <w:adjustRightInd/>
              <w:spacing w:line="300" w:lineRule="atLeast"/>
              <w:jc w:val="center"/>
              <w:rPr>
                <w:sz w:val="20"/>
                <w:szCs w:val="20"/>
              </w:rPr>
            </w:pPr>
            <w:r w:rsidRPr="00A740B2">
              <w:rPr>
                <w:sz w:val="20"/>
                <w:szCs w:val="20"/>
              </w:rPr>
              <w:t>25/05/2023</w:t>
            </w:r>
          </w:p>
        </w:tc>
        <w:tc>
          <w:tcPr>
            <w:tcW w:w="833" w:type="pct"/>
            <w:tcBorders>
              <w:top w:val="nil"/>
              <w:left w:val="nil"/>
              <w:bottom w:val="single" w:sz="4" w:space="0" w:color="auto"/>
              <w:right w:val="single" w:sz="4" w:space="0" w:color="auto"/>
            </w:tcBorders>
            <w:shd w:val="clear" w:color="auto" w:fill="auto"/>
            <w:noWrap/>
            <w:vAlign w:val="center"/>
            <w:hideMark/>
          </w:tcPr>
          <w:p w14:paraId="74AC3E55" w14:textId="0136B7FE" w:rsidR="00053E19" w:rsidRPr="00316476" w:rsidRDefault="00053E19" w:rsidP="00053E19">
            <w:pPr>
              <w:autoSpaceDE/>
              <w:autoSpaceDN/>
              <w:adjustRightInd/>
              <w:spacing w:line="300" w:lineRule="atLeast"/>
              <w:jc w:val="center"/>
              <w:rPr>
                <w:sz w:val="20"/>
                <w:szCs w:val="20"/>
              </w:rPr>
            </w:pPr>
            <w:r w:rsidRPr="00A740B2">
              <w:rPr>
                <w:sz w:val="20"/>
                <w:szCs w:val="20"/>
              </w:rPr>
              <w:t>26/05/2023</w:t>
            </w:r>
          </w:p>
        </w:tc>
        <w:tc>
          <w:tcPr>
            <w:tcW w:w="833" w:type="pct"/>
            <w:tcBorders>
              <w:top w:val="nil"/>
              <w:left w:val="nil"/>
              <w:bottom w:val="single" w:sz="4" w:space="0" w:color="auto"/>
              <w:right w:val="single" w:sz="4" w:space="0" w:color="auto"/>
            </w:tcBorders>
            <w:shd w:val="clear" w:color="auto" w:fill="auto"/>
            <w:noWrap/>
            <w:vAlign w:val="center"/>
            <w:hideMark/>
          </w:tcPr>
          <w:p w14:paraId="0EE03705" w14:textId="3ABD871D"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4AAB8346" w14:textId="3EE7C416"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0D7E0B5" w14:textId="1135120E"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4E305C69" w14:textId="106D6D70"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0F9B3D7" w14:textId="7D5C5897" w:rsidR="00053E19" w:rsidRPr="00316476" w:rsidRDefault="00053E19" w:rsidP="00053E19">
            <w:pPr>
              <w:autoSpaceDE/>
              <w:autoSpaceDN/>
              <w:adjustRightInd/>
              <w:spacing w:line="300" w:lineRule="atLeast"/>
              <w:jc w:val="center"/>
              <w:rPr>
                <w:sz w:val="20"/>
                <w:szCs w:val="20"/>
              </w:rPr>
            </w:pPr>
            <w:r w:rsidRPr="00316476">
              <w:rPr>
                <w:sz w:val="20"/>
                <w:szCs w:val="20"/>
              </w:rPr>
              <w:t>8</w:t>
            </w:r>
          </w:p>
        </w:tc>
        <w:tc>
          <w:tcPr>
            <w:tcW w:w="833" w:type="pct"/>
            <w:tcBorders>
              <w:top w:val="nil"/>
              <w:left w:val="nil"/>
              <w:bottom w:val="single" w:sz="4" w:space="0" w:color="auto"/>
              <w:right w:val="single" w:sz="4" w:space="0" w:color="auto"/>
            </w:tcBorders>
            <w:shd w:val="clear" w:color="auto" w:fill="auto"/>
            <w:noWrap/>
            <w:vAlign w:val="center"/>
            <w:hideMark/>
          </w:tcPr>
          <w:p w14:paraId="4675163F" w14:textId="2B3D2C3E" w:rsidR="00053E19" w:rsidRPr="00316476" w:rsidRDefault="00053E19" w:rsidP="00053E19">
            <w:pPr>
              <w:autoSpaceDE/>
              <w:autoSpaceDN/>
              <w:adjustRightInd/>
              <w:spacing w:line="300" w:lineRule="atLeast"/>
              <w:jc w:val="center"/>
              <w:rPr>
                <w:sz w:val="20"/>
                <w:szCs w:val="20"/>
              </w:rPr>
            </w:pPr>
            <w:r w:rsidRPr="00A740B2">
              <w:rPr>
                <w:sz w:val="20"/>
                <w:szCs w:val="20"/>
              </w:rPr>
              <w:t>25/06/2023</w:t>
            </w:r>
          </w:p>
        </w:tc>
        <w:tc>
          <w:tcPr>
            <w:tcW w:w="833" w:type="pct"/>
            <w:tcBorders>
              <w:top w:val="nil"/>
              <w:left w:val="nil"/>
              <w:bottom w:val="single" w:sz="4" w:space="0" w:color="auto"/>
              <w:right w:val="single" w:sz="4" w:space="0" w:color="auto"/>
            </w:tcBorders>
            <w:shd w:val="clear" w:color="auto" w:fill="auto"/>
            <w:noWrap/>
            <w:vAlign w:val="center"/>
            <w:hideMark/>
          </w:tcPr>
          <w:p w14:paraId="14E3523F" w14:textId="64D71D5D" w:rsidR="00053E19" w:rsidRPr="00316476" w:rsidRDefault="00053E19" w:rsidP="00053E19">
            <w:pPr>
              <w:autoSpaceDE/>
              <w:autoSpaceDN/>
              <w:adjustRightInd/>
              <w:spacing w:line="300" w:lineRule="atLeast"/>
              <w:jc w:val="center"/>
              <w:rPr>
                <w:sz w:val="20"/>
                <w:szCs w:val="20"/>
              </w:rPr>
            </w:pPr>
            <w:r w:rsidRPr="00A740B2">
              <w:rPr>
                <w:sz w:val="20"/>
                <w:szCs w:val="20"/>
              </w:rPr>
              <w:t>26/06/2023</w:t>
            </w:r>
          </w:p>
        </w:tc>
        <w:tc>
          <w:tcPr>
            <w:tcW w:w="833" w:type="pct"/>
            <w:tcBorders>
              <w:top w:val="nil"/>
              <w:left w:val="nil"/>
              <w:bottom w:val="single" w:sz="4" w:space="0" w:color="auto"/>
              <w:right w:val="single" w:sz="4" w:space="0" w:color="auto"/>
            </w:tcBorders>
            <w:shd w:val="clear" w:color="auto" w:fill="auto"/>
            <w:noWrap/>
            <w:vAlign w:val="center"/>
            <w:hideMark/>
          </w:tcPr>
          <w:p w14:paraId="6FD6E8D1" w14:textId="2968CD27"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2AE8107" w14:textId="0AD4D53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1B98C0FD" w14:textId="0272FD56"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70B9EBBA" w14:textId="0FFE9CC7"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0561252" w14:textId="5A43D606" w:rsidR="00053E19" w:rsidRPr="00316476" w:rsidRDefault="00053E19" w:rsidP="00053E19">
            <w:pPr>
              <w:autoSpaceDE/>
              <w:autoSpaceDN/>
              <w:adjustRightInd/>
              <w:spacing w:line="300" w:lineRule="atLeast"/>
              <w:jc w:val="center"/>
              <w:rPr>
                <w:sz w:val="20"/>
                <w:szCs w:val="20"/>
              </w:rPr>
            </w:pPr>
            <w:r w:rsidRPr="00316476">
              <w:rPr>
                <w:sz w:val="20"/>
                <w:szCs w:val="20"/>
              </w:rPr>
              <w:t>9</w:t>
            </w:r>
          </w:p>
        </w:tc>
        <w:tc>
          <w:tcPr>
            <w:tcW w:w="833" w:type="pct"/>
            <w:tcBorders>
              <w:top w:val="nil"/>
              <w:left w:val="nil"/>
              <w:bottom w:val="single" w:sz="4" w:space="0" w:color="auto"/>
              <w:right w:val="single" w:sz="4" w:space="0" w:color="auto"/>
            </w:tcBorders>
            <w:shd w:val="clear" w:color="auto" w:fill="auto"/>
            <w:noWrap/>
            <w:vAlign w:val="center"/>
            <w:hideMark/>
          </w:tcPr>
          <w:p w14:paraId="71099606" w14:textId="2B8E7222" w:rsidR="00053E19" w:rsidRPr="00316476" w:rsidRDefault="00053E19" w:rsidP="00053E19">
            <w:pPr>
              <w:autoSpaceDE/>
              <w:autoSpaceDN/>
              <w:adjustRightInd/>
              <w:spacing w:line="300" w:lineRule="atLeast"/>
              <w:jc w:val="center"/>
              <w:rPr>
                <w:sz w:val="20"/>
                <w:szCs w:val="20"/>
              </w:rPr>
            </w:pPr>
            <w:r w:rsidRPr="00A740B2">
              <w:rPr>
                <w:sz w:val="20"/>
                <w:szCs w:val="20"/>
              </w:rPr>
              <w:t>25/07/2023</w:t>
            </w:r>
          </w:p>
        </w:tc>
        <w:tc>
          <w:tcPr>
            <w:tcW w:w="833" w:type="pct"/>
            <w:tcBorders>
              <w:top w:val="nil"/>
              <w:left w:val="nil"/>
              <w:bottom w:val="single" w:sz="4" w:space="0" w:color="auto"/>
              <w:right w:val="single" w:sz="4" w:space="0" w:color="auto"/>
            </w:tcBorders>
            <w:shd w:val="clear" w:color="auto" w:fill="auto"/>
            <w:noWrap/>
            <w:vAlign w:val="center"/>
            <w:hideMark/>
          </w:tcPr>
          <w:p w14:paraId="17CD53E7" w14:textId="12BD4F62" w:rsidR="00053E19" w:rsidRPr="00316476" w:rsidRDefault="00053E19" w:rsidP="00053E19">
            <w:pPr>
              <w:autoSpaceDE/>
              <w:autoSpaceDN/>
              <w:adjustRightInd/>
              <w:spacing w:line="300" w:lineRule="atLeast"/>
              <w:jc w:val="center"/>
              <w:rPr>
                <w:sz w:val="20"/>
                <w:szCs w:val="20"/>
              </w:rPr>
            </w:pPr>
            <w:r w:rsidRPr="00A740B2">
              <w:rPr>
                <w:sz w:val="20"/>
                <w:szCs w:val="20"/>
              </w:rPr>
              <w:t>26/07/2023</w:t>
            </w:r>
          </w:p>
        </w:tc>
        <w:tc>
          <w:tcPr>
            <w:tcW w:w="833" w:type="pct"/>
            <w:tcBorders>
              <w:top w:val="nil"/>
              <w:left w:val="nil"/>
              <w:bottom w:val="single" w:sz="4" w:space="0" w:color="auto"/>
              <w:right w:val="single" w:sz="4" w:space="0" w:color="auto"/>
            </w:tcBorders>
            <w:shd w:val="clear" w:color="auto" w:fill="auto"/>
            <w:noWrap/>
            <w:vAlign w:val="center"/>
            <w:hideMark/>
          </w:tcPr>
          <w:p w14:paraId="3B1871CD" w14:textId="3D99200A"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33D297BF" w14:textId="58E9F9B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1143ECC" w14:textId="30A0483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1AC35B4" w14:textId="160865C4"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279533AF" w14:textId="3885A0AD" w:rsidR="00053E19" w:rsidRPr="00316476" w:rsidRDefault="00053E19" w:rsidP="00053E19">
            <w:pPr>
              <w:autoSpaceDE/>
              <w:autoSpaceDN/>
              <w:adjustRightInd/>
              <w:spacing w:line="300" w:lineRule="atLeast"/>
              <w:jc w:val="center"/>
              <w:rPr>
                <w:sz w:val="20"/>
                <w:szCs w:val="20"/>
              </w:rPr>
            </w:pPr>
            <w:r w:rsidRPr="00316476">
              <w:rPr>
                <w:sz w:val="20"/>
                <w:szCs w:val="20"/>
              </w:rPr>
              <w:t>10</w:t>
            </w:r>
          </w:p>
        </w:tc>
        <w:tc>
          <w:tcPr>
            <w:tcW w:w="833" w:type="pct"/>
            <w:tcBorders>
              <w:top w:val="nil"/>
              <w:left w:val="nil"/>
              <w:bottom w:val="single" w:sz="4" w:space="0" w:color="auto"/>
              <w:right w:val="single" w:sz="4" w:space="0" w:color="auto"/>
            </w:tcBorders>
            <w:shd w:val="clear" w:color="auto" w:fill="auto"/>
            <w:noWrap/>
            <w:vAlign w:val="center"/>
            <w:hideMark/>
          </w:tcPr>
          <w:p w14:paraId="21EC96D2" w14:textId="039B0B97" w:rsidR="00053E19" w:rsidRPr="00316476" w:rsidRDefault="00053E19" w:rsidP="00053E19">
            <w:pPr>
              <w:autoSpaceDE/>
              <w:autoSpaceDN/>
              <w:adjustRightInd/>
              <w:spacing w:line="300" w:lineRule="atLeast"/>
              <w:jc w:val="center"/>
              <w:rPr>
                <w:sz w:val="20"/>
                <w:szCs w:val="20"/>
              </w:rPr>
            </w:pPr>
            <w:r w:rsidRPr="00A740B2">
              <w:rPr>
                <w:sz w:val="20"/>
                <w:szCs w:val="20"/>
              </w:rPr>
              <w:t>25/08/2023</w:t>
            </w:r>
          </w:p>
        </w:tc>
        <w:tc>
          <w:tcPr>
            <w:tcW w:w="833" w:type="pct"/>
            <w:tcBorders>
              <w:top w:val="nil"/>
              <w:left w:val="nil"/>
              <w:bottom w:val="single" w:sz="4" w:space="0" w:color="auto"/>
              <w:right w:val="single" w:sz="4" w:space="0" w:color="auto"/>
            </w:tcBorders>
            <w:shd w:val="clear" w:color="auto" w:fill="auto"/>
            <w:noWrap/>
            <w:vAlign w:val="center"/>
            <w:hideMark/>
          </w:tcPr>
          <w:p w14:paraId="0C62AC64" w14:textId="21760C15" w:rsidR="00053E19" w:rsidRPr="00316476" w:rsidRDefault="00053E19" w:rsidP="00053E19">
            <w:pPr>
              <w:autoSpaceDE/>
              <w:autoSpaceDN/>
              <w:adjustRightInd/>
              <w:spacing w:line="300" w:lineRule="atLeast"/>
              <w:jc w:val="center"/>
              <w:rPr>
                <w:sz w:val="20"/>
                <w:szCs w:val="20"/>
              </w:rPr>
            </w:pPr>
            <w:r w:rsidRPr="00A740B2">
              <w:rPr>
                <w:sz w:val="20"/>
                <w:szCs w:val="20"/>
              </w:rPr>
              <w:t>28/08/2023</w:t>
            </w:r>
          </w:p>
        </w:tc>
        <w:tc>
          <w:tcPr>
            <w:tcW w:w="833" w:type="pct"/>
            <w:tcBorders>
              <w:top w:val="nil"/>
              <w:left w:val="nil"/>
              <w:bottom w:val="single" w:sz="4" w:space="0" w:color="auto"/>
              <w:right w:val="single" w:sz="4" w:space="0" w:color="auto"/>
            </w:tcBorders>
            <w:shd w:val="clear" w:color="auto" w:fill="auto"/>
            <w:noWrap/>
            <w:vAlign w:val="center"/>
            <w:hideMark/>
          </w:tcPr>
          <w:p w14:paraId="407C3159" w14:textId="671DDF70"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777E05EF" w14:textId="41698DC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8B6A387" w14:textId="77C685D0"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15D33B6" w14:textId="2F134849"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695150E" w14:textId="12663A55" w:rsidR="00053E19" w:rsidRPr="00316476" w:rsidRDefault="00053E19" w:rsidP="00053E19">
            <w:pPr>
              <w:autoSpaceDE/>
              <w:autoSpaceDN/>
              <w:adjustRightInd/>
              <w:spacing w:line="300" w:lineRule="atLeast"/>
              <w:jc w:val="center"/>
              <w:rPr>
                <w:sz w:val="20"/>
                <w:szCs w:val="20"/>
              </w:rPr>
            </w:pPr>
            <w:r w:rsidRPr="00316476">
              <w:rPr>
                <w:sz w:val="20"/>
                <w:szCs w:val="20"/>
              </w:rPr>
              <w:t>11</w:t>
            </w:r>
          </w:p>
        </w:tc>
        <w:tc>
          <w:tcPr>
            <w:tcW w:w="833" w:type="pct"/>
            <w:tcBorders>
              <w:top w:val="nil"/>
              <w:left w:val="nil"/>
              <w:bottom w:val="single" w:sz="4" w:space="0" w:color="auto"/>
              <w:right w:val="single" w:sz="4" w:space="0" w:color="auto"/>
            </w:tcBorders>
            <w:shd w:val="clear" w:color="auto" w:fill="auto"/>
            <w:noWrap/>
            <w:vAlign w:val="center"/>
            <w:hideMark/>
          </w:tcPr>
          <w:p w14:paraId="30558BAF" w14:textId="6E18610A" w:rsidR="00053E19" w:rsidRPr="00316476" w:rsidRDefault="00053E19" w:rsidP="00053E19">
            <w:pPr>
              <w:autoSpaceDE/>
              <w:autoSpaceDN/>
              <w:adjustRightInd/>
              <w:spacing w:line="300" w:lineRule="atLeast"/>
              <w:jc w:val="center"/>
              <w:rPr>
                <w:sz w:val="20"/>
                <w:szCs w:val="20"/>
              </w:rPr>
            </w:pPr>
            <w:r w:rsidRPr="00A740B2">
              <w:rPr>
                <w:sz w:val="20"/>
                <w:szCs w:val="20"/>
              </w:rPr>
              <w:t>25/09/2023</w:t>
            </w:r>
          </w:p>
        </w:tc>
        <w:tc>
          <w:tcPr>
            <w:tcW w:w="833" w:type="pct"/>
            <w:tcBorders>
              <w:top w:val="nil"/>
              <w:left w:val="nil"/>
              <w:bottom w:val="single" w:sz="4" w:space="0" w:color="auto"/>
              <w:right w:val="single" w:sz="4" w:space="0" w:color="auto"/>
            </w:tcBorders>
            <w:shd w:val="clear" w:color="auto" w:fill="auto"/>
            <w:noWrap/>
            <w:vAlign w:val="center"/>
            <w:hideMark/>
          </w:tcPr>
          <w:p w14:paraId="5CDC8AFE" w14:textId="384FBDE3" w:rsidR="00053E19" w:rsidRPr="00316476" w:rsidRDefault="00053E19" w:rsidP="00053E19">
            <w:pPr>
              <w:autoSpaceDE/>
              <w:autoSpaceDN/>
              <w:adjustRightInd/>
              <w:spacing w:line="300" w:lineRule="atLeast"/>
              <w:jc w:val="center"/>
              <w:rPr>
                <w:sz w:val="20"/>
                <w:szCs w:val="20"/>
              </w:rPr>
            </w:pPr>
            <w:r w:rsidRPr="00A740B2">
              <w:rPr>
                <w:sz w:val="20"/>
                <w:szCs w:val="20"/>
              </w:rPr>
              <w:t>26/09/2023</w:t>
            </w:r>
          </w:p>
        </w:tc>
        <w:tc>
          <w:tcPr>
            <w:tcW w:w="833" w:type="pct"/>
            <w:tcBorders>
              <w:top w:val="nil"/>
              <w:left w:val="nil"/>
              <w:bottom w:val="single" w:sz="4" w:space="0" w:color="auto"/>
              <w:right w:val="single" w:sz="4" w:space="0" w:color="auto"/>
            </w:tcBorders>
            <w:shd w:val="clear" w:color="auto" w:fill="auto"/>
            <w:noWrap/>
            <w:vAlign w:val="center"/>
            <w:hideMark/>
          </w:tcPr>
          <w:p w14:paraId="13CD2AFC" w14:textId="45A971A6"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40F6D0ED" w14:textId="28F99DB6"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7B9E398" w14:textId="04D9B57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21180843" w14:textId="784817F1"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F957966" w14:textId="61353110" w:rsidR="00053E19" w:rsidRPr="00316476" w:rsidRDefault="00053E19" w:rsidP="00053E19">
            <w:pPr>
              <w:autoSpaceDE/>
              <w:autoSpaceDN/>
              <w:adjustRightInd/>
              <w:spacing w:line="300" w:lineRule="atLeast"/>
              <w:jc w:val="center"/>
              <w:rPr>
                <w:sz w:val="20"/>
                <w:szCs w:val="20"/>
              </w:rPr>
            </w:pPr>
            <w:r w:rsidRPr="00316476">
              <w:rPr>
                <w:sz w:val="20"/>
                <w:szCs w:val="20"/>
              </w:rPr>
              <w:t>12</w:t>
            </w:r>
          </w:p>
        </w:tc>
        <w:tc>
          <w:tcPr>
            <w:tcW w:w="833" w:type="pct"/>
            <w:tcBorders>
              <w:top w:val="nil"/>
              <w:left w:val="nil"/>
              <w:bottom w:val="single" w:sz="4" w:space="0" w:color="auto"/>
              <w:right w:val="single" w:sz="4" w:space="0" w:color="auto"/>
            </w:tcBorders>
            <w:shd w:val="clear" w:color="auto" w:fill="auto"/>
            <w:noWrap/>
            <w:vAlign w:val="center"/>
            <w:hideMark/>
          </w:tcPr>
          <w:p w14:paraId="645F254E" w14:textId="66346DAD" w:rsidR="00053E19" w:rsidRPr="00316476" w:rsidRDefault="00053E19" w:rsidP="00053E19">
            <w:pPr>
              <w:autoSpaceDE/>
              <w:autoSpaceDN/>
              <w:adjustRightInd/>
              <w:spacing w:line="300" w:lineRule="atLeast"/>
              <w:jc w:val="center"/>
              <w:rPr>
                <w:sz w:val="20"/>
                <w:szCs w:val="20"/>
              </w:rPr>
            </w:pPr>
            <w:r w:rsidRPr="00A740B2">
              <w:rPr>
                <w:sz w:val="20"/>
                <w:szCs w:val="20"/>
              </w:rPr>
              <w:t>25/10/2023</w:t>
            </w:r>
          </w:p>
        </w:tc>
        <w:tc>
          <w:tcPr>
            <w:tcW w:w="833" w:type="pct"/>
            <w:tcBorders>
              <w:top w:val="nil"/>
              <w:left w:val="nil"/>
              <w:bottom w:val="single" w:sz="4" w:space="0" w:color="auto"/>
              <w:right w:val="single" w:sz="4" w:space="0" w:color="auto"/>
            </w:tcBorders>
            <w:shd w:val="clear" w:color="auto" w:fill="auto"/>
            <w:noWrap/>
            <w:vAlign w:val="center"/>
            <w:hideMark/>
          </w:tcPr>
          <w:p w14:paraId="312706B7" w14:textId="0460793E" w:rsidR="00053E19" w:rsidRPr="00316476" w:rsidRDefault="00053E19" w:rsidP="00053E19">
            <w:pPr>
              <w:autoSpaceDE/>
              <w:autoSpaceDN/>
              <w:adjustRightInd/>
              <w:spacing w:line="300" w:lineRule="atLeast"/>
              <w:jc w:val="center"/>
              <w:rPr>
                <w:sz w:val="20"/>
                <w:szCs w:val="20"/>
              </w:rPr>
            </w:pPr>
            <w:r w:rsidRPr="00A740B2">
              <w:rPr>
                <w:sz w:val="20"/>
                <w:szCs w:val="20"/>
              </w:rPr>
              <w:t>26/10/2023</w:t>
            </w:r>
          </w:p>
        </w:tc>
        <w:tc>
          <w:tcPr>
            <w:tcW w:w="833" w:type="pct"/>
            <w:tcBorders>
              <w:top w:val="nil"/>
              <w:left w:val="nil"/>
              <w:bottom w:val="single" w:sz="4" w:space="0" w:color="auto"/>
              <w:right w:val="single" w:sz="4" w:space="0" w:color="auto"/>
            </w:tcBorders>
            <w:shd w:val="clear" w:color="auto" w:fill="auto"/>
            <w:noWrap/>
            <w:vAlign w:val="center"/>
            <w:hideMark/>
          </w:tcPr>
          <w:p w14:paraId="41396B1B" w14:textId="0B64C91A"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52CEAF5E" w14:textId="382BB9F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E2A8AB4" w14:textId="420FEEC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7FA212B6" w14:textId="750BAEEF"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201C942" w14:textId="1557FEBB" w:rsidR="00053E19" w:rsidRPr="00316476" w:rsidRDefault="00053E19" w:rsidP="00053E19">
            <w:pPr>
              <w:autoSpaceDE/>
              <w:autoSpaceDN/>
              <w:adjustRightInd/>
              <w:spacing w:line="300" w:lineRule="atLeast"/>
              <w:jc w:val="center"/>
              <w:rPr>
                <w:sz w:val="20"/>
                <w:szCs w:val="20"/>
              </w:rPr>
            </w:pPr>
            <w:r w:rsidRPr="00316476">
              <w:rPr>
                <w:sz w:val="20"/>
                <w:szCs w:val="20"/>
              </w:rPr>
              <w:t>13</w:t>
            </w:r>
          </w:p>
        </w:tc>
        <w:tc>
          <w:tcPr>
            <w:tcW w:w="833" w:type="pct"/>
            <w:tcBorders>
              <w:top w:val="nil"/>
              <w:left w:val="nil"/>
              <w:bottom w:val="single" w:sz="4" w:space="0" w:color="auto"/>
              <w:right w:val="single" w:sz="4" w:space="0" w:color="auto"/>
            </w:tcBorders>
            <w:shd w:val="clear" w:color="auto" w:fill="auto"/>
            <w:noWrap/>
            <w:vAlign w:val="center"/>
            <w:hideMark/>
          </w:tcPr>
          <w:p w14:paraId="0992B76E" w14:textId="0417E883" w:rsidR="00053E19" w:rsidRPr="00316476" w:rsidRDefault="00053E19" w:rsidP="00053E19">
            <w:pPr>
              <w:autoSpaceDE/>
              <w:autoSpaceDN/>
              <w:adjustRightInd/>
              <w:spacing w:line="300" w:lineRule="atLeast"/>
              <w:jc w:val="center"/>
              <w:rPr>
                <w:sz w:val="20"/>
                <w:szCs w:val="20"/>
              </w:rPr>
            </w:pPr>
            <w:r w:rsidRPr="00A740B2">
              <w:rPr>
                <w:sz w:val="20"/>
                <w:szCs w:val="20"/>
              </w:rPr>
              <w:t>25/11/2023</w:t>
            </w:r>
          </w:p>
        </w:tc>
        <w:tc>
          <w:tcPr>
            <w:tcW w:w="833" w:type="pct"/>
            <w:tcBorders>
              <w:top w:val="nil"/>
              <w:left w:val="nil"/>
              <w:bottom w:val="single" w:sz="4" w:space="0" w:color="auto"/>
              <w:right w:val="single" w:sz="4" w:space="0" w:color="auto"/>
            </w:tcBorders>
            <w:shd w:val="clear" w:color="auto" w:fill="auto"/>
            <w:noWrap/>
            <w:vAlign w:val="center"/>
            <w:hideMark/>
          </w:tcPr>
          <w:p w14:paraId="5C93B141" w14:textId="76157BA9" w:rsidR="00053E19" w:rsidRPr="00316476" w:rsidRDefault="00053E19" w:rsidP="00053E19">
            <w:pPr>
              <w:autoSpaceDE/>
              <w:autoSpaceDN/>
              <w:adjustRightInd/>
              <w:spacing w:line="300" w:lineRule="atLeast"/>
              <w:jc w:val="center"/>
              <w:rPr>
                <w:sz w:val="20"/>
                <w:szCs w:val="20"/>
              </w:rPr>
            </w:pPr>
            <w:r w:rsidRPr="00A740B2">
              <w:rPr>
                <w:sz w:val="20"/>
                <w:szCs w:val="20"/>
              </w:rPr>
              <w:t>27/11/2023</w:t>
            </w:r>
          </w:p>
        </w:tc>
        <w:tc>
          <w:tcPr>
            <w:tcW w:w="833" w:type="pct"/>
            <w:tcBorders>
              <w:top w:val="nil"/>
              <w:left w:val="nil"/>
              <w:bottom w:val="single" w:sz="4" w:space="0" w:color="auto"/>
              <w:right w:val="single" w:sz="4" w:space="0" w:color="auto"/>
            </w:tcBorders>
            <w:shd w:val="clear" w:color="auto" w:fill="auto"/>
            <w:noWrap/>
            <w:vAlign w:val="center"/>
            <w:hideMark/>
          </w:tcPr>
          <w:p w14:paraId="2903F098" w14:textId="10838C24"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731B2DD" w14:textId="29CCFE8D"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8A7923D" w14:textId="2D7ED05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08DAB052" w14:textId="071D3F36"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07B4C72F" w14:textId="127FC892" w:rsidR="00053E19" w:rsidRPr="00316476" w:rsidRDefault="00053E19" w:rsidP="00053E19">
            <w:pPr>
              <w:autoSpaceDE/>
              <w:autoSpaceDN/>
              <w:adjustRightInd/>
              <w:spacing w:line="300" w:lineRule="atLeast"/>
              <w:jc w:val="center"/>
              <w:rPr>
                <w:sz w:val="20"/>
                <w:szCs w:val="20"/>
              </w:rPr>
            </w:pPr>
            <w:r w:rsidRPr="00316476">
              <w:rPr>
                <w:sz w:val="20"/>
                <w:szCs w:val="20"/>
              </w:rPr>
              <w:t>14</w:t>
            </w:r>
          </w:p>
        </w:tc>
        <w:tc>
          <w:tcPr>
            <w:tcW w:w="833" w:type="pct"/>
            <w:tcBorders>
              <w:top w:val="nil"/>
              <w:left w:val="nil"/>
              <w:bottom w:val="single" w:sz="4" w:space="0" w:color="auto"/>
              <w:right w:val="single" w:sz="4" w:space="0" w:color="auto"/>
            </w:tcBorders>
            <w:shd w:val="clear" w:color="auto" w:fill="auto"/>
            <w:noWrap/>
            <w:vAlign w:val="center"/>
            <w:hideMark/>
          </w:tcPr>
          <w:p w14:paraId="3D49FB50" w14:textId="243FAAC8" w:rsidR="00053E19" w:rsidRPr="00316476" w:rsidRDefault="00053E19" w:rsidP="00053E19">
            <w:pPr>
              <w:autoSpaceDE/>
              <w:autoSpaceDN/>
              <w:adjustRightInd/>
              <w:spacing w:line="300" w:lineRule="atLeast"/>
              <w:jc w:val="center"/>
              <w:rPr>
                <w:sz w:val="20"/>
                <w:szCs w:val="20"/>
              </w:rPr>
            </w:pPr>
            <w:r w:rsidRPr="00A740B2">
              <w:rPr>
                <w:sz w:val="20"/>
                <w:szCs w:val="20"/>
              </w:rPr>
              <w:t>25/12/2023</w:t>
            </w:r>
          </w:p>
        </w:tc>
        <w:tc>
          <w:tcPr>
            <w:tcW w:w="833" w:type="pct"/>
            <w:tcBorders>
              <w:top w:val="nil"/>
              <w:left w:val="nil"/>
              <w:bottom w:val="single" w:sz="4" w:space="0" w:color="auto"/>
              <w:right w:val="single" w:sz="4" w:space="0" w:color="auto"/>
            </w:tcBorders>
            <w:shd w:val="clear" w:color="auto" w:fill="auto"/>
            <w:noWrap/>
            <w:vAlign w:val="center"/>
            <w:hideMark/>
          </w:tcPr>
          <w:p w14:paraId="5A3B1077" w14:textId="39876F2F" w:rsidR="00053E19" w:rsidRPr="00316476" w:rsidRDefault="00053E19" w:rsidP="00053E19">
            <w:pPr>
              <w:autoSpaceDE/>
              <w:autoSpaceDN/>
              <w:adjustRightInd/>
              <w:spacing w:line="300" w:lineRule="atLeast"/>
              <w:jc w:val="center"/>
              <w:rPr>
                <w:sz w:val="20"/>
                <w:szCs w:val="20"/>
              </w:rPr>
            </w:pPr>
            <w:r w:rsidRPr="00A740B2">
              <w:rPr>
                <w:sz w:val="20"/>
                <w:szCs w:val="20"/>
              </w:rPr>
              <w:t>26/12/2023</w:t>
            </w:r>
          </w:p>
        </w:tc>
        <w:tc>
          <w:tcPr>
            <w:tcW w:w="833" w:type="pct"/>
            <w:tcBorders>
              <w:top w:val="nil"/>
              <w:left w:val="nil"/>
              <w:bottom w:val="single" w:sz="4" w:space="0" w:color="auto"/>
              <w:right w:val="single" w:sz="4" w:space="0" w:color="auto"/>
            </w:tcBorders>
            <w:shd w:val="clear" w:color="auto" w:fill="auto"/>
            <w:noWrap/>
            <w:vAlign w:val="center"/>
            <w:hideMark/>
          </w:tcPr>
          <w:p w14:paraId="26F38E5B" w14:textId="34694ABF"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8A90CD4" w14:textId="3869BD41"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85DFDB4" w14:textId="28B371B0"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05BE4C59" w14:textId="3EEE241B"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8AAE9AB" w14:textId="38C3432A" w:rsidR="00053E19" w:rsidRPr="00316476" w:rsidRDefault="00053E19" w:rsidP="00053E19">
            <w:pPr>
              <w:autoSpaceDE/>
              <w:autoSpaceDN/>
              <w:adjustRightInd/>
              <w:spacing w:line="300" w:lineRule="atLeast"/>
              <w:jc w:val="center"/>
              <w:rPr>
                <w:sz w:val="20"/>
                <w:szCs w:val="20"/>
              </w:rPr>
            </w:pPr>
            <w:r w:rsidRPr="00316476">
              <w:rPr>
                <w:sz w:val="20"/>
                <w:szCs w:val="20"/>
              </w:rPr>
              <w:t>15</w:t>
            </w:r>
          </w:p>
        </w:tc>
        <w:tc>
          <w:tcPr>
            <w:tcW w:w="833" w:type="pct"/>
            <w:tcBorders>
              <w:top w:val="nil"/>
              <w:left w:val="nil"/>
              <w:bottom w:val="single" w:sz="4" w:space="0" w:color="auto"/>
              <w:right w:val="single" w:sz="4" w:space="0" w:color="auto"/>
            </w:tcBorders>
            <w:shd w:val="clear" w:color="auto" w:fill="auto"/>
            <w:noWrap/>
            <w:vAlign w:val="center"/>
            <w:hideMark/>
          </w:tcPr>
          <w:p w14:paraId="5FD32195" w14:textId="1BC11E37" w:rsidR="00053E19" w:rsidRPr="00316476" w:rsidRDefault="00053E19" w:rsidP="00053E19">
            <w:pPr>
              <w:autoSpaceDE/>
              <w:autoSpaceDN/>
              <w:adjustRightInd/>
              <w:spacing w:line="300" w:lineRule="atLeast"/>
              <w:jc w:val="center"/>
              <w:rPr>
                <w:sz w:val="20"/>
                <w:szCs w:val="20"/>
              </w:rPr>
            </w:pPr>
            <w:r w:rsidRPr="00A740B2">
              <w:rPr>
                <w:sz w:val="20"/>
                <w:szCs w:val="20"/>
              </w:rPr>
              <w:t>25/01/2024</w:t>
            </w:r>
          </w:p>
        </w:tc>
        <w:tc>
          <w:tcPr>
            <w:tcW w:w="833" w:type="pct"/>
            <w:tcBorders>
              <w:top w:val="nil"/>
              <w:left w:val="nil"/>
              <w:bottom w:val="single" w:sz="4" w:space="0" w:color="auto"/>
              <w:right w:val="single" w:sz="4" w:space="0" w:color="auto"/>
            </w:tcBorders>
            <w:shd w:val="clear" w:color="auto" w:fill="auto"/>
            <w:noWrap/>
            <w:vAlign w:val="center"/>
            <w:hideMark/>
          </w:tcPr>
          <w:p w14:paraId="41BC3083" w14:textId="5AB0EA0A" w:rsidR="00053E19" w:rsidRPr="00316476" w:rsidRDefault="00053E19" w:rsidP="00053E19">
            <w:pPr>
              <w:autoSpaceDE/>
              <w:autoSpaceDN/>
              <w:adjustRightInd/>
              <w:spacing w:line="300" w:lineRule="atLeast"/>
              <w:jc w:val="center"/>
              <w:rPr>
                <w:sz w:val="20"/>
                <w:szCs w:val="20"/>
              </w:rPr>
            </w:pPr>
            <w:r w:rsidRPr="00A740B2">
              <w:rPr>
                <w:sz w:val="20"/>
                <w:szCs w:val="20"/>
              </w:rPr>
              <w:t>26/01/2024</w:t>
            </w:r>
          </w:p>
        </w:tc>
        <w:tc>
          <w:tcPr>
            <w:tcW w:w="833" w:type="pct"/>
            <w:tcBorders>
              <w:top w:val="nil"/>
              <w:left w:val="nil"/>
              <w:bottom w:val="single" w:sz="4" w:space="0" w:color="auto"/>
              <w:right w:val="single" w:sz="4" w:space="0" w:color="auto"/>
            </w:tcBorders>
            <w:shd w:val="clear" w:color="auto" w:fill="auto"/>
            <w:noWrap/>
            <w:vAlign w:val="center"/>
            <w:hideMark/>
          </w:tcPr>
          <w:p w14:paraId="6B9DF431" w14:textId="20FAEFE4"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5ADFD81" w14:textId="685AF134"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1EE30187" w14:textId="69034EAD"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506D878" w14:textId="54ED39C7"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0839D90" w14:textId="0681F63E" w:rsidR="00053E19" w:rsidRPr="00316476" w:rsidRDefault="00053E19" w:rsidP="00053E19">
            <w:pPr>
              <w:autoSpaceDE/>
              <w:autoSpaceDN/>
              <w:adjustRightInd/>
              <w:spacing w:line="300" w:lineRule="atLeast"/>
              <w:jc w:val="center"/>
              <w:rPr>
                <w:sz w:val="20"/>
                <w:szCs w:val="20"/>
              </w:rPr>
            </w:pPr>
            <w:r w:rsidRPr="00316476">
              <w:rPr>
                <w:sz w:val="20"/>
                <w:szCs w:val="20"/>
              </w:rPr>
              <w:t>16</w:t>
            </w:r>
          </w:p>
        </w:tc>
        <w:tc>
          <w:tcPr>
            <w:tcW w:w="833" w:type="pct"/>
            <w:tcBorders>
              <w:top w:val="nil"/>
              <w:left w:val="nil"/>
              <w:bottom w:val="single" w:sz="4" w:space="0" w:color="auto"/>
              <w:right w:val="single" w:sz="4" w:space="0" w:color="auto"/>
            </w:tcBorders>
            <w:shd w:val="clear" w:color="auto" w:fill="auto"/>
            <w:noWrap/>
            <w:vAlign w:val="center"/>
            <w:hideMark/>
          </w:tcPr>
          <w:p w14:paraId="0440961A" w14:textId="500F551A" w:rsidR="00053E19" w:rsidRPr="00316476" w:rsidRDefault="00053E19" w:rsidP="00053E19">
            <w:pPr>
              <w:autoSpaceDE/>
              <w:autoSpaceDN/>
              <w:adjustRightInd/>
              <w:spacing w:line="300" w:lineRule="atLeast"/>
              <w:jc w:val="center"/>
              <w:rPr>
                <w:sz w:val="20"/>
                <w:szCs w:val="20"/>
              </w:rPr>
            </w:pPr>
            <w:r w:rsidRPr="00A740B2">
              <w:rPr>
                <w:sz w:val="20"/>
                <w:szCs w:val="20"/>
              </w:rPr>
              <w:t>25/02/2024</w:t>
            </w:r>
          </w:p>
        </w:tc>
        <w:tc>
          <w:tcPr>
            <w:tcW w:w="833" w:type="pct"/>
            <w:tcBorders>
              <w:top w:val="nil"/>
              <w:left w:val="nil"/>
              <w:bottom w:val="single" w:sz="4" w:space="0" w:color="auto"/>
              <w:right w:val="single" w:sz="4" w:space="0" w:color="auto"/>
            </w:tcBorders>
            <w:shd w:val="clear" w:color="auto" w:fill="auto"/>
            <w:noWrap/>
            <w:vAlign w:val="center"/>
            <w:hideMark/>
          </w:tcPr>
          <w:p w14:paraId="3CCB0F6E" w14:textId="7740AD9E" w:rsidR="00053E19" w:rsidRPr="00316476" w:rsidRDefault="00053E19" w:rsidP="00053E19">
            <w:pPr>
              <w:autoSpaceDE/>
              <w:autoSpaceDN/>
              <w:adjustRightInd/>
              <w:spacing w:line="300" w:lineRule="atLeast"/>
              <w:jc w:val="center"/>
              <w:rPr>
                <w:sz w:val="20"/>
                <w:szCs w:val="20"/>
              </w:rPr>
            </w:pPr>
            <w:r w:rsidRPr="00A740B2">
              <w:rPr>
                <w:sz w:val="20"/>
                <w:szCs w:val="20"/>
              </w:rPr>
              <w:t>26/02/2024</w:t>
            </w:r>
          </w:p>
        </w:tc>
        <w:tc>
          <w:tcPr>
            <w:tcW w:w="833" w:type="pct"/>
            <w:tcBorders>
              <w:top w:val="nil"/>
              <w:left w:val="nil"/>
              <w:bottom w:val="single" w:sz="4" w:space="0" w:color="auto"/>
              <w:right w:val="single" w:sz="4" w:space="0" w:color="auto"/>
            </w:tcBorders>
            <w:shd w:val="clear" w:color="auto" w:fill="auto"/>
            <w:noWrap/>
            <w:vAlign w:val="center"/>
            <w:hideMark/>
          </w:tcPr>
          <w:p w14:paraId="551BBA56" w14:textId="1F1C2D19"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3C86B1B" w14:textId="32E38AA2"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AC1B9EE" w14:textId="60CDDEE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2FD42CE6" w14:textId="19C38010"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02AB5AD9" w14:textId="2B95D74E" w:rsidR="00053E19" w:rsidRPr="00316476" w:rsidRDefault="00053E19" w:rsidP="00053E19">
            <w:pPr>
              <w:autoSpaceDE/>
              <w:autoSpaceDN/>
              <w:adjustRightInd/>
              <w:spacing w:line="300" w:lineRule="atLeast"/>
              <w:jc w:val="center"/>
              <w:rPr>
                <w:sz w:val="20"/>
                <w:szCs w:val="20"/>
              </w:rPr>
            </w:pPr>
            <w:r w:rsidRPr="00316476">
              <w:rPr>
                <w:sz w:val="20"/>
                <w:szCs w:val="20"/>
              </w:rPr>
              <w:t>17</w:t>
            </w:r>
          </w:p>
        </w:tc>
        <w:tc>
          <w:tcPr>
            <w:tcW w:w="833" w:type="pct"/>
            <w:tcBorders>
              <w:top w:val="nil"/>
              <w:left w:val="nil"/>
              <w:bottom w:val="single" w:sz="4" w:space="0" w:color="auto"/>
              <w:right w:val="single" w:sz="4" w:space="0" w:color="auto"/>
            </w:tcBorders>
            <w:shd w:val="clear" w:color="auto" w:fill="auto"/>
            <w:noWrap/>
            <w:vAlign w:val="center"/>
            <w:hideMark/>
          </w:tcPr>
          <w:p w14:paraId="02C8F5DA" w14:textId="07518B2D" w:rsidR="00053E19" w:rsidRPr="00316476" w:rsidRDefault="00053E19" w:rsidP="00053E19">
            <w:pPr>
              <w:autoSpaceDE/>
              <w:autoSpaceDN/>
              <w:adjustRightInd/>
              <w:spacing w:line="300" w:lineRule="atLeast"/>
              <w:jc w:val="center"/>
              <w:rPr>
                <w:sz w:val="20"/>
                <w:szCs w:val="20"/>
              </w:rPr>
            </w:pPr>
            <w:r w:rsidRPr="00A740B2">
              <w:rPr>
                <w:sz w:val="20"/>
                <w:szCs w:val="20"/>
              </w:rPr>
              <w:t>25/03/2024</w:t>
            </w:r>
          </w:p>
        </w:tc>
        <w:tc>
          <w:tcPr>
            <w:tcW w:w="833" w:type="pct"/>
            <w:tcBorders>
              <w:top w:val="nil"/>
              <w:left w:val="nil"/>
              <w:bottom w:val="single" w:sz="4" w:space="0" w:color="auto"/>
              <w:right w:val="single" w:sz="4" w:space="0" w:color="auto"/>
            </w:tcBorders>
            <w:shd w:val="clear" w:color="auto" w:fill="auto"/>
            <w:noWrap/>
            <w:vAlign w:val="center"/>
            <w:hideMark/>
          </w:tcPr>
          <w:p w14:paraId="728C5674" w14:textId="5E54EBBA" w:rsidR="00053E19" w:rsidRPr="00316476" w:rsidRDefault="00053E19" w:rsidP="00053E19">
            <w:pPr>
              <w:autoSpaceDE/>
              <w:autoSpaceDN/>
              <w:adjustRightInd/>
              <w:spacing w:line="300" w:lineRule="atLeast"/>
              <w:jc w:val="center"/>
              <w:rPr>
                <w:sz w:val="20"/>
                <w:szCs w:val="20"/>
              </w:rPr>
            </w:pPr>
            <w:r w:rsidRPr="00A740B2">
              <w:rPr>
                <w:sz w:val="20"/>
                <w:szCs w:val="20"/>
              </w:rPr>
              <w:t>26/03/2024</w:t>
            </w:r>
          </w:p>
        </w:tc>
        <w:tc>
          <w:tcPr>
            <w:tcW w:w="833" w:type="pct"/>
            <w:tcBorders>
              <w:top w:val="nil"/>
              <w:left w:val="nil"/>
              <w:bottom w:val="single" w:sz="4" w:space="0" w:color="auto"/>
              <w:right w:val="single" w:sz="4" w:space="0" w:color="auto"/>
            </w:tcBorders>
            <w:shd w:val="clear" w:color="auto" w:fill="auto"/>
            <w:noWrap/>
            <w:vAlign w:val="center"/>
            <w:hideMark/>
          </w:tcPr>
          <w:p w14:paraId="0CDDA211" w14:textId="566FE3F8"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D9F10D0" w14:textId="3FE4817C"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4A54BC9A" w14:textId="3DB6681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71C69A7D" w14:textId="1BB74438"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9CB3BEF" w14:textId="4137904A" w:rsidR="00053E19" w:rsidRPr="00316476" w:rsidRDefault="00053E19" w:rsidP="00053E19">
            <w:pPr>
              <w:autoSpaceDE/>
              <w:autoSpaceDN/>
              <w:adjustRightInd/>
              <w:spacing w:line="300" w:lineRule="atLeast"/>
              <w:jc w:val="center"/>
              <w:rPr>
                <w:sz w:val="20"/>
                <w:szCs w:val="20"/>
              </w:rPr>
            </w:pPr>
            <w:r w:rsidRPr="00316476">
              <w:rPr>
                <w:sz w:val="20"/>
                <w:szCs w:val="20"/>
              </w:rPr>
              <w:t>18</w:t>
            </w:r>
          </w:p>
        </w:tc>
        <w:tc>
          <w:tcPr>
            <w:tcW w:w="833" w:type="pct"/>
            <w:tcBorders>
              <w:top w:val="nil"/>
              <w:left w:val="nil"/>
              <w:bottom w:val="single" w:sz="4" w:space="0" w:color="auto"/>
              <w:right w:val="single" w:sz="4" w:space="0" w:color="auto"/>
            </w:tcBorders>
            <w:shd w:val="clear" w:color="auto" w:fill="auto"/>
            <w:noWrap/>
            <w:vAlign w:val="center"/>
            <w:hideMark/>
          </w:tcPr>
          <w:p w14:paraId="04C72B80" w14:textId="7AE4291D" w:rsidR="00053E19" w:rsidRPr="00316476" w:rsidRDefault="00053E19" w:rsidP="00053E19">
            <w:pPr>
              <w:autoSpaceDE/>
              <w:autoSpaceDN/>
              <w:adjustRightInd/>
              <w:spacing w:line="300" w:lineRule="atLeast"/>
              <w:jc w:val="center"/>
              <w:rPr>
                <w:sz w:val="20"/>
                <w:szCs w:val="20"/>
              </w:rPr>
            </w:pPr>
            <w:r w:rsidRPr="00A740B2">
              <w:rPr>
                <w:sz w:val="20"/>
                <w:szCs w:val="20"/>
              </w:rPr>
              <w:t>25/04/2024</w:t>
            </w:r>
          </w:p>
        </w:tc>
        <w:tc>
          <w:tcPr>
            <w:tcW w:w="833" w:type="pct"/>
            <w:tcBorders>
              <w:top w:val="nil"/>
              <w:left w:val="nil"/>
              <w:bottom w:val="single" w:sz="4" w:space="0" w:color="auto"/>
              <w:right w:val="single" w:sz="4" w:space="0" w:color="auto"/>
            </w:tcBorders>
            <w:shd w:val="clear" w:color="auto" w:fill="auto"/>
            <w:noWrap/>
            <w:vAlign w:val="center"/>
            <w:hideMark/>
          </w:tcPr>
          <w:p w14:paraId="67DC81B9" w14:textId="1E0A48FB" w:rsidR="00053E19" w:rsidRPr="00316476" w:rsidRDefault="00053E19" w:rsidP="00053E19">
            <w:pPr>
              <w:autoSpaceDE/>
              <w:autoSpaceDN/>
              <w:adjustRightInd/>
              <w:spacing w:line="300" w:lineRule="atLeast"/>
              <w:jc w:val="center"/>
              <w:rPr>
                <w:sz w:val="20"/>
                <w:szCs w:val="20"/>
              </w:rPr>
            </w:pPr>
            <w:r w:rsidRPr="00A740B2">
              <w:rPr>
                <w:sz w:val="20"/>
                <w:szCs w:val="20"/>
              </w:rPr>
              <w:t>26/04/2024</w:t>
            </w:r>
          </w:p>
        </w:tc>
        <w:tc>
          <w:tcPr>
            <w:tcW w:w="833" w:type="pct"/>
            <w:tcBorders>
              <w:top w:val="nil"/>
              <w:left w:val="nil"/>
              <w:bottom w:val="single" w:sz="4" w:space="0" w:color="auto"/>
              <w:right w:val="single" w:sz="4" w:space="0" w:color="auto"/>
            </w:tcBorders>
            <w:shd w:val="clear" w:color="auto" w:fill="auto"/>
            <w:noWrap/>
            <w:vAlign w:val="center"/>
            <w:hideMark/>
          </w:tcPr>
          <w:p w14:paraId="11698734" w14:textId="015D0191"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8748612" w14:textId="0D60AC3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49483283" w14:textId="3659524E"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4769E675" w14:textId="08AEE745"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6B219183" w14:textId="5FE7C27E" w:rsidR="00053E19" w:rsidRPr="00316476" w:rsidRDefault="00053E19" w:rsidP="00053E19">
            <w:pPr>
              <w:autoSpaceDE/>
              <w:autoSpaceDN/>
              <w:adjustRightInd/>
              <w:spacing w:line="300" w:lineRule="atLeast"/>
              <w:jc w:val="center"/>
              <w:rPr>
                <w:sz w:val="20"/>
                <w:szCs w:val="20"/>
              </w:rPr>
            </w:pPr>
            <w:r w:rsidRPr="00316476">
              <w:rPr>
                <w:sz w:val="20"/>
                <w:szCs w:val="20"/>
              </w:rPr>
              <w:t>19</w:t>
            </w:r>
          </w:p>
        </w:tc>
        <w:tc>
          <w:tcPr>
            <w:tcW w:w="833" w:type="pct"/>
            <w:tcBorders>
              <w:top w:val="nil"/>
              <w:left w:val="nil"/>
              <w:bottom w:val="single" w:sz="4" w:space="0" w:color="auto"/>
              <w:right w:val="single" w:sz="4" w:space="0" w:color="auto"/>
            </w:tcBorders>
            <w:shd w:val="clear" w:color="auto" w:fill="auto"/>
            <w:noWrap/>
            <w:vAlign w:val="center"/>
            <w:hideMark/>
          </w:tcPr>
          <w:p w14:paraId="01D84235" w14:textId="0B9E7A03" w:rsidR="00053E19" w:rsidRPr="00316476" w:rsidRDefault="00053E19" w:rsidP="00053E19">
            <w:pPr>
              <w:autoSpaceDE/>
              <w:autoSpaceDN/>
              <w:adjustRightInd/>
              <w:spacing w:line="300" w:lineRule="atLeast"/>
              <w:jc w:val="center"/>
              <w:rPr>
                <w:sz w:val="20"/>
                <w:szCs w:val="20"/>
              </w:rPr>
            </w:pPr>
            <w:r w:rsidRPr="00A740B2">
              <w:rPr>
                <w:sz w:val="20"/>
                <w:szCs w:val="20"/>
              </w:rPr>
              <w:t>25/05/2024</w:t>
            </w:r>
          </w:p>
        </w:tc>
        <w:tc>
          <w:tcPr>
            <w:tcW w:w="833" w:type="pct"/>
            <w:tcBorders>
              <w:top w:val="nil"/>
              <w:left w:val="nil"/>
              <w:bottom w:val="single" w:sz="4" w:space="0" w:color="auto"/>
              <w:right w:val="single" w:sz="4" w:space="0" w:color="auto"/>
            </w:tcBorders>
            <w:shd w:val="clear" w:color="auto" w:fill="auto"/>
            <w:noWrap/>
            <w:vAlign w:val="center"/>
            <w:hideMark/>
          </w:tcPr>
          <w:p w14:paraId="6070A938" w14:textId="3A66398D" w:rsidR="00053E19" w:rsidRPr="00316476" w:rsidRDefault="00053E19" w:rsidP="00053E19">
            <w:pPr>
              <w:autoSpaceDE/>
              <w:autoSpaceDN/>
              <w:adjustRightInd/>
              <w:spacing w:line="300" w:lineRule="atLeast"/>
              <w:jc w:val="center"/>
              <w:rPr>
                <w:sz w:val="20"/>
                <w:szCs w:val="20"/>
              </w:rPr>
            </w:pPr>
            <w:r w:rsidRPr="00A740B2">
              <w:rPr>
                <w:sz w:val="20"/>
                <w:szCs w:val="20"/>
              </w:rPr>
              <w:t>27/05/2024</w:t>
            </w:r>
          </w:p>
        </w:tc>
        <w:tc>
          <w:tcPr>
            <w:tcW w:w="833" w:type="pct"/>
            <w:tcBorders>
              <w:top w:val="nil"/>
              <w:left w:val="nil"/>
              <w:bottom w:val="single" w:sz="4" w:space="0" w:color="auto"/>
              <w:right w:val="single" w:sz="4" w:space="0" w:color="auto"/>
            </w:tcBorders>
            <w:shd w:val="clear" w:color="auto" w:fill="auto"/>
            <w:noWrap/>
            <w:vAlign w:val="center"/>
            <w:hideMark/>
          </w:tcPr>
          <w:p w14:paraId="5D18AB80" w14:textId="7CB679C9"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6783C66" w14:textId="47BA7A0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1DB1C1F0" w14:textId="334F6A54"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6B65A3BF" w14:textId="794895AB"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4BB0147" w14:textId="284DCD82" w:rsidR="00053E19" w:rsidRPr="00316476" w:rsidRDefault="00053E19" w:rsidP="00053E19">
            <w:pPr>
              <w:autoSpaceDE/>
              <w:autoSpaceDN/>
              <w:adjustRightInd/>
              <w:spacing w:line="300" w:lineRule="atLeast"/>
              <w:jc w:val="center"/>
              <w:rPr>
                <w:sz w:val="20"/>
                <w:szCs w:val="20"/>
              </w:rPr>
            </w:pPr>
            <w:r w:rsidRPr="00316476">
              <w:rPr>
                <w:sz w:val="20"/>
                <w:szCs w:val="20"/>
              </w:rPr>
              <w:t>20</w:t>
            </w:r>
          </w:p>
        </w:tc>
        <w:tc>
          <w:tcPr>
            <w:tcW w:w="833" w:type="pct"/>
            <w:tcBorders>
              <w:top w:val="nil"/>
              <w:left w:val="nil"/>
              <w:bottom w:val="single" w:sz="4" w:space="0" w:color="auto"/>
              <w:right w:val="single" w:sz="4" w:space="0" w:color="auto"/>
            </w:tcBorders>
            <w:shd w:val="clear" w:color="auto" w:fill="auto"/>
            <w:noWrap/>
            <w:vAlign w:val="center"/>
            <w:hideMark/>
          </w:tcPr>
          <w:p w14:paraId="552CD469" w14:textId="59BB7ABD" w:rsidR="00053E19" w:rsidRPr="00316476" w:rsidRDefault="00053E19" w:rsidP="00053E19">
            <w:pPr>
              <w:autoSpaceDE/>
              <w:autoSpaceDN/>
              <w:adjustRightInd/>
              <w:spacing w:line="300" w:lineRule="atLeast"/>
              <w:jc w:val="center"/>
              <w:rPr>
                <w:sz w:val="20"/>
                <w:szCs w:val="20"/>
              </w:rPr>
            </w:pPr>
            <w:r w:rsidRPr="00A740B2">
              <w:rPr>
                <w:sz w:val="20"/>
                <w:szCs w:val="20"/>
              </w:rPr>
              <w:t>25/06/2024</w:t>
            </w:r>
          </w:p>
        </w:tc>
        <w:tc>
          <w:tcPr>
            <w:tcW w:w="833" w:type="pct"/>
            <w:tcBorders>
              <w:top w:val="nil"/>
              <w:left w:val="nil"/>
              <w:bottom w:val="single" w:sz="4" w:space="0" w:color="auto"/>
              <w:right w:val="single" w:sz="4" w:space="0" w:color="auto"/>
            </w:tcBorders>
            <w:shd w:val="clear" w:color="auto" w:fill="auto"/>
            <w:noWrap/>
            <w:vAlign w:val="center"/>
            <w:hideMark/>
          </w:tcPr>
          <w:p w14:paraId="33DDB542" w14:textId="0860809A" w:rsidR="00053E19" w:rsidRPr="00316476" w:rsidRDefault="00053E19" w:rsidP="00053E19">
            <w:pPr>
              <w:autoSpaceDE/>
              <w:autoSpaceDN/>
              <w:adjustRightInd/>
              <w:spacing w:line="300" w:lineRule="atLeast"/>
              <w:jc w:val="center"/>
              <w:rPr>
                <w:sz w:val="20"/>
                <w:szCs w:val="20"/>
              </w:rPr>
            </w:pPr>
            <w:r w:rsidRPr="00A740B2">
              <w:rPr>
                <w:sz w:val="20"/>
                <w:szCs w:val="20"/>
              </w:rPr>
              <w:t>26/06/2024</w:t>
            </w:r>
          </w:p>
        </w:tc>
        <w:tc>
          <w:tcPr>
            <w:tcW w:w="833" w:type="pct"/>
            <w:tcBorders>
              <w:top w:val="nil"/>
              <w:left w:val="nil"/>
              <w:bottom w:val="single" w:sz="4" w:space="0" w:color="auto"/>
              <w:right w:val="single" w:sz="4" w:space="0" w:color="auto"/>
            </w:tcBorders>
            <w:shd w:val="clear" w:color="auto" w:fill="auto"/>
            <w:noWrap/>
            <w:vAlign w:val="center"/>
            <w:hideMark/>
          </w:tcPr>
          <w:p w14:paraId="5B7F7B25" w14:textId="317C1D94"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44A40FEF" w14:textId="45C99E40"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5042754" w14:textId="508E2C5C"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2C5F2E13" w14:textId="5C81808E"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547B53F" w14:textId="2C361DA0" w:rsidR="00053E19" w:rsidRPr="00316476" w:rsidRDefault="00053E19" w:rsidP="00053E19">
            <w:pPr>
              <w:autoSpaceDE/>
              <w:autoSpaceDN/>
              <w:adjustRightInd/>
              <w:spacing w:line="300" w:lineRule="atLeast"/>
              <w:jc w:val="center"/>
              <w:rPr>
                <w:sz w:val="20"/>
                <w:szCs w:val="20"/>
              </w:rPr>
            </w:pPr>
            <w:r w:rsidRPr="00316476">
              <w:rPr>
                <w:sz w:val="20"/>
                <w:szCs w:val="20"/>
              </w:rPr>
              <w:t>21</w:t>
            </w:r>
          </w:p>
        </w:tc>
        <w:tc>
          <w:tcPr>
            <w:tcW w:w="833" w:type="pct"/>
            <w:tcBorders>
              <w:top w:val="nil"/>
              <w:left w:val="nil"/>
              <w:bottom w:val="single" w:sz="4" w:space="0" w:color="auto"/>
              <w:right w:val="single" w:sz="4" w:space="0" w:color="auto"/>
            </w:tcBorders>
            <w:shd w:val="clear" w:color="auto" w:fill="auto"/>
            <w:noWrap/>
            <w:vAlign w:val="center"/>
            <w:hideMark/>
          </w:tcPr>
          <w:p w14:paraId="1B010A3B" w14:textId="7932428C" w:rsidR="00053E19" w:rsidRPr="00316476" w:rsidRDefault="00053E19" w:rsidP="00053E19">
            <w:pPr>
              <w:autoSpaceDE/>
              <w:autoSpaceDN/>
              <w:adjustRightInd/>
              <w:spacing w:line="300" w:lineRule="atLeast"/>
              <w:jc w:val="center"/>
              <w:rPr>
                <w:sz w:val="20"/>
                <w:szCs w:val="20"/>
              </w:rPr>
            </w:pPr>
            <w:r w:rsidRPr="00A740B2">
              <w:rPr>
                <w:sz w:val="20"/>
                <w:szCs w:val="20"/>
              </w:rPr>
              <w:t>25/07/2024</w:t>
            </w:r>
          </w:p>
        </w:tc>
        <w:tc>
          <w:tcPr>
            <w:tcW w:w="833" w:type="pct"/>
            <w:tcBorders>
              <w:top w:val="nil"/>
              <w:left w:val="nil"/>
              <w:bottom w:val="single" w:sz="4" w:space="0" w:color="auto"/>
              <w:right w:val="single" w:sz="4" w:space="0" w:color="auto"/>
            </w:tcBorders>
            <w:shd w:val="clear" w:color="auto" w:fill="auto"/>
            <w:noWrap/>
            <w:vAlign w:val="center"/>
            <w:hideMark/>
          </w:tcPr>
          <w:p w14:paraId="11F232D5" w14:textId="182FF451" w:rsidR="00053E19" w:rsidRPr="00316476" w:rsidRDefault="00053E19" w:rsidP="00053E19">
            <w:pPr>
              <w:autoSpaceDE/>
              <w:autoSpaceDN/>
              <w:adjustRightInd/>
              <w:spacing w:line="300" w:lineRule="atLeast"/>
              <w:jc w:val="center"/>
              <w:rPr>
                <w:sz w:val="20"/>
                <w:szCs w:val="20"/>
              </w:rPr>
            </w:pPr>
            <w:r w:rsidRPr="00A740B2">
              <w:rPr>
                <w:sz w:val="20"/>
                <w:szCs w:val="20"/>
              </w:rPr>
              <w:t>26/07/2024</w:t>
            </w:r>
          </w:p>
        </w:tc>
        <w:tc>
          <w:tcPr>
            <w:tcW w:w="833" w:type="pct"/>
            <w:tcBorders>
              <w:top w:val="nil"/>
              <w:left w:val="nil"/>
              <w:bottom w:val="single" w:sz="4" w:space="0" w:color="auto"/>
              <w:right w:val="single" w:sz="4" w:space="0" w:color="auto"/>
            </w:tcBorders>
            <w:shd w:val="clear" w:color="auto" w:fill="auto"/>
            <w:noWrap/>
            <w:vAlign w:val="center"/>
            <w:hideMark/>
          </w:tcPr>
          <w:p w14:paraId="1394CE1A" w14:textId="067F52A8"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4EB3822D" w14:textId="617E2E0C"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795E42B" w14:textId="261DB3A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02F0B7E0" w14:textId="7A0F3277"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A774A52" w14:textId="45CFF62C" w:rsidR="00053E19" w:rsidRPr="00316476" w:rsidRDefault="00053E19" w:rsidP="00053E19">
            <w:pPr>
              <w:autoSpaceDE/>
              <w:autoSpaceDN/>
              <w:adjustRightInd/>
              <w:spacing w:line="300" w:lineRule="atLeast"/>
              <w:jc w:val="center"/>
              <w:rPr>
                <w:sz w:val="20"/>
                <w:szCs w:val="20"/>
              </w:rPr>
            </w:pPr>
            <w:r w:rsidRPr="00316476">
              <w:rPr>
                <w:sz w:val="20"/>
                <w:szCs w:val="20"/>
              </w:rPr>
              <w:t>22</w:t>
            </w:r>
          </w:p>
        </w:tc>
        <w:tc>
          <w:tcPr>
            <w:tcW w:w="833" w:type="pct"/>
            <w:tcBorders>
              <w:top w:val="nil"/>
              <w:left w:val="nil"/>
              <w:bottom w:val="single" w:sz="4" w:space="0" w:color="auto"/>
              <w:right w:val="single" w:sz="4" w:space="0" w:color="auto"/>
            </w:tcBorders>
            <w:shd w:val="clear" w:color="auto" w:fill="auto"/>
            <w:noWrap/>
            <w:vAlign w:val="center"/>
            <w:hideMark/>
          </w:tcPr>
          <w:p w14:paraId="2D6B0734" w14:textId="02BC79DB" w:rsidR="00053E19" w:rsidRPr="00316476" w:rsidRDefault="00053E19" w:rsidP="00053E19">
            <w:pPr>
              <w:autoSpaceDE/>
              <w:autoSpaceDN/>
              <w:adjustRightInd/>
              <w:spacing w:line="300" w:lineRule="atLeast"/>
              <w:jc w:val="center"/>
              <w:rPr>
                <w:sz w:val="20"/>
                <w:szCs w:val="20"/>
              </w:rPr>
            </w:pPr>
            <w:r w:rsidRPr="00A740B2">
              <w:rPr>
                <w:sz w:val="20"/>
                <w:szCs w:val="20"/>
              </w:rPr>
              <w:t>25/08/2024</w:t>
            </w:r>
          </w:p>
        </w:tc>
        <w:tc>
          <w:tcPr>
            <w:tcW w:w="833" w:type="pct"/>
            <w:tcBorders>
              <w:top w:val="nil"/>
              <w:left w:val="nil"/>
              <w:bottom w:val="single" w:sz="4" w:space="0" w:color="auto"/>
              <w:right w:val="single" w:sz="4" w:space="0" w:color="auto"/>
            </w:tcBorders>
            <w:shd w:val="clear" w:color="auto" w:fill="auto"/>
            <w:noWrap/>
            <w:vAlign w:val="center"/>
            <w:hideMark/>
          </w:tcPr>
          <w:p w14:paraId="7E002071" w14:textId="139B8367" w:rsidR="00053E19" w:rsidRPr="00316476" w:rsidRDefault="00053E19" w:rsidP="00053E19">
            <w:pPr>
              <w:autoSpaceDE/>
              <w:autoSpaceDN/>
              <w:adjustRightInd/>
              <w:spacing w:line="300" w:lineRule="atLeast"/>
              <w:jc w:val="center"/>
              <w:rPr>
                <w:sz w:val="20"/>
                <w:szCs w:val="20"/>
              </w:rPr>
            </w:pPr>
            <w:r w:rsidRPr="00A740B2">
              <w:rPr>
                <w:sz w:val="20"/>
                <w:szCs w:val="20"/>
              </w:rPr>
              <w:t>26/08/2024</w:t>
            </w:r>
          </w:p>
        </w:tc>
        <w:tc>
          <w:tcPr>
            <w:tcW w:w="833" w:type="pct"/>
            <w:tcBorders>
              <w:top w:val="nil"/>
              <w:left w:val="nil"/>
              <w:bottom w:val="single" w:sz="4" w:space="0" w:color="auto"/>
              <w:right w:val="single" w:sz="4" w:space="0" w:color="auto"/>
            </w:tcBorders>
            <w:shd w:val="clear" w:color="auto" w:fill="auto"/>
            <w:noWrap/>
            <w:vAlign w:val="center"/>
            <w:hideMark/>
          </w:tcPr>
          <w:p w14:paraId="65E984FC" w14:textId="7711F1DE"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4A9FB427" w14:textId="65539BB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BCF18A1" w14:textId="623A850D"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D35BD0B" w14:textId="6B2490C6"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67CAC8B1" w14:textId="61B37A81" w:rsidR="00053E19" w:rsidRPr="00316476" w:rsidRDefault="00053E19" w:rsidP="00053E19">
            <w:pPr>
              <w:autoSpaceDE/>
              <w:autoSpaceDN/>
              <w:adjustRightInd/>
              <w:spacing w:line="300" w:lineRule="atLeast"/>
              <w:jc w:val="center"/>
              <w:rPr>
                <w:sz w:val="20"/>
                <w:szCs w:val="20"/>
              </w:rPr>
            </w:pPr>
            <w:r w:rsidRPr="00316476">
              <w:rPr>
                <w:sz w:val="20"/>
                <w:szCs w:val="20"/>
              </w:rPr>
              <w:t>23</w:t>
            </w:r>
          </w:p>
        </w:tc>
        <w:tc>
          <w:tcPr>
            <w:tcW w:w="833" w:type="pct"/>
            <w:tcBorders>
              <w:top w:val="nil"/>
              <w:left w:val="nil"/>
              <w:bottom w:val="single" w:sz="4" w:space="0" w:color="auto"/>
              <w:right w:val="single" w:sz="4" w:space="0" w:color="auto"/>
            </w:tcBorders>
            <w:shd w:val="clear" w:color="auto" w:fill="auto"/>
            <w:noWrap/>
            <w:vAlign w:val="center"/>
            <w:hideMark/>
          </w:tcPr>
          <w:p w14:paraId="6982109B" w14:textId="500CCCC7" w:rsidR="00053E19" w:rsidRPr="00316476" w:rsidRDefault="00053E19" w:rsidP="00053E19">
            <w:pPr>
              <w:autoSpaceDE/>
              <w:autoSpaceDN/>
              <w:adjustRightInd/>
              <w:spacing w:line="300" w:lineRule="atLeast"/>
              <w:jc w:val="center"/>
              <w:rPr>
                <w:sz w:val="20"/>
                <w:szCs w:val="20"/>
              </w:rPr>
            </w:pPr>
            <w:r w:rsidRPr="00A740B2">
              <w:rPr>
                <w:sz w:val="20"/>
                <w:szCs w:val="20"/>
              </w:rPr>
              <w:t>25/09/2024</w:t>
            </w:r>
          </w:p>
        </w:tc>
        <w:tc>
          <w:tcPr>
            <w:tcW w:w="833" w:type="pct"/>
            <w:tcBorders>
              <w:top w:val="nil"/>
              <w:left w:val="nil"/>
              <w:bottom w:val="single" w:sz="4" w:space="0" w:color="auto"/>
              <w:right w:val="single" w:sz="4" w:space="0" w:color="auto"/>
            </w:tcBorders>
            <w:shd w:val="clear" w:color="auto" w:fill="auto"/>
            <w:noWrap/>
            <w:vAlign w:val="center"/>
            <w:hideMark/>
          </w:tcPr>
          <w:p w14:paraId="3DC40724" w14:textId="1618CE47" w:rsidR="00053E19" w:rsidRPr="00316476" w:rsidRDefault="00053E19" w:rsidP="00053E19">
            <w:pPr>
              <w:autoSpaceDE/>
              <w:autoSpaceDN/>
              <w:adjustRightInd/>
              <w:spacing w:line="300" w:lineRule="atLeast"/>
              <w:jc w:val="center"/>
              <w:rPr>
                <w:sz w:val="20"/>
                <w:szCs w:val="20"/>
              </w:rPr>
            </w:pPr>
            <w:r w:rsidRPr="00A740B2">
              <w:rPr>
                <w:sz w:val="20"/>
                <w:szCs w:val="20"/>
              </w:rPr>
              <w:t>26/09/2024</w:t>
            </w:r>
          </w:p>
        </w:tc>
        <w:tc>
          <w:tcPr>
            <w:tcW w:w="833" w:type="pct"/>
            <w:tcBorders>
              <w:top w:val="nil"/>
              <w:left w:val="nil"/>
              <w:bottom w:val="single" w:sz="4" w:space="0" w:color="auto"/>
              <w:right w:val="single" w:sz="4" w:space="0" w:color="auto"/>
            </w:tcBorders>
            <w:shd w:val="clear" w:color="auto" w:fill="auto"/>
            <w:noWrap/>
            <w:vAlign w:val="center"/>
            <w:hideMark/>
          </w:tcPr>
          <w:p w14:paraId="2452BB15" w14:textId="0E6DE185"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4DFE7A7" w14:textId="21FD900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CC6AF08" w14:textId="467AABFB"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D3FB643" w14:textId="1F21B8CB"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1A221A5" w14:textId="5D89D13D" w:rsidR="00053E19" w:rsidRPr="00316476" w:rsidRDefault="00053E19" w:rsidP="00053E19">
            <w:pPr>
              <w:autoSpaceDE/>
              <w:autoSpaceDN/>
              <w:adjustRightInd/>
              <w:spacing w:line="300" w:lineRule="atLeast"/>
              <w:jc w:val="center"/>
              <w:rPr>
                <w:sz w:val="20"/>
                <w:szCs w:val="20"/>
              </w:rPr>
            </w:pPr>
            <w:r w:rsidRPr="00316476">
              <w:rPr>
                <w:sz w:val="20"/>
                <w:szCs w:val="20"/>
              </w:rPr>
              <w:t>24</w:t>
            </w:r>
          </w:p>
        </w:tc>
        <w:tc>
          <w:tcPr>
            <w:tcW w:w="833" w:type="pct"/>
            <w:tcBorders>
              <w:top w:val="nil"/>
              <w:left w:val="nil"/>
              <w:bottom w:val="single" w:sz="4" w:space="0" w:color="auto"/>
              <w:right w:val="single" w:sz="4" w:space="0" w:color="auto"/>
            </w:tcBorders>
            <w:shd w:val="clear" w:color="auto" w:fill="auto"/>
            <w:noWrap/>
            <w:vAlign w:val="center"/>
            <w:hideMark/>
          </w:tcPr>
          <w:p w14:paraId="33F177D5" w14:textId="50AE476B" w:rsidR="00053E19" w:rsidRPr="00316476" w:rsidRDefault="00053E19" w:rsidP="00053E19">
            <w:pPr>
              <w:autoSpaceDE/>
              <w:autoSpaceDN/>
              <w:adjustRightInd/>
              <w:spacing w:line="300" w:lineRule="atLeast"/>
              <w:jc w:val="center"/>
              <w:rPr>
                <w:sz w:val="20"/>
                <w:szCs w:val="20"/>
              </w:rPr>
            </w:pPr>
            <w:r w:rsidRPr="00A740B2">
              <w:rPr>
                <w:sz w:val="20"/>
                <w:szCs w:val="20"/>
              </w:rPr>
              <w:t>25/10/2024</w:t>
            </w:r>
          </w:p>
        </w:tc>
        <w:tc>
          <w:tcPr>
            <w:tcW w:w="833" w:type="pct"/>
            <w:tcBorders>
              <w:top w:val="nil"/>
              <w:left w:val="nil"/>
              <w:bottom w:val="single" w:sz="4" w:space="0" w:color="auto"/>
              <w:right w:val="single" w:sz="4" w:space="0" w:color="auto"/>
            </w:tcBorders>
            <w:shd w:val="clear" w:color="auto" w:fill="auto"/>
            <w:noWrap/>
            <w:vAlign w:val="center"/>
            <w:hideMark/>
          </w:tcPr>
          <w:p w14:paraId="518EE565" w14:textId="1391DCB9" w:rsidR="00053E19" w:rsidRPr="00316476" w:rsidRDefault="00053E19" w:rsidP="00053E19">
            <w:pPr>
              <w:autoSpaceDE/>
              <w:autoSpaceDN/>
              <w:adjustRightInd/>
              <w:spacing w:line="300" w:lineRule="atLeast"/>
              <w:jc w:val="center"/>
              <w:rPr>
                <w:sz w:val="20"/>
                <w:szCs w:val="20"/>
              </w:rPr>
            </w:pPr>
            <w:r w:rsidRPr="00A740B2">
              <w:rPr>
                <w:sz w:val="20"/>
                <w:szCs w:val="20"/>
              </w:rPr>
              <w:t>28/10/2024</w:t>
            </w:r>
          </w:p>
        </w:tc>
        <w:tc>
          <w:tcPr>
            <w:tcW w:w="833" w:type="pct"/>
            <w:tcBorders>
              <w:top w:val="nil"/>
              <w:left w:val="nil"/>
              <w:bottom w:val="single" w:sz="4" w:space="0" w:color="auto"/>
              <w:right w:val="single" w:sz="4" w:space="0" w:color="auto"/>
            </w:tcBorders>
            <w:shd w:val="clear" w:color="auto" w:fill="auto"/>
            <w:noWrap/>
            <w:vAlign w:val="center"/>
            <w:hideMark/>
          </w:tcPr>
          <w:p w14:paraId="72032450" w14:textId="2FB79B55"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7D94FBFB" w14:textId="67E845AE"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793D42D" w14:textId="4D144ED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794D95D2" w14:textId="7404EE4B"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040021A" w14:textId="032323E9" w:rsidR="00053E19" w:rsidRPr="00316476" w:rsidRDefault="00053E19" w:rsidP="00053E19">
            <w:pPr>
              <w:autoSpaceDE/>
              <w:autoSpaceDN/>
              <w:adjustRightInd/>
              <w:spacing w:line="300" w:lineRule="atLeast"/>
              <w:jc w:val="center"/>
              <w:rPr>
                <w:sz w:val="20"/>
                <w:szCs w:val="20"/>
              </w:rPr>
            </w:pPr>
            <w:r w:rsidRPr="00316476">
              <w:rPr>
                <w:sz w:val="20"/>
                <w:szCs w:val="20"/>
              </w:rPr>
              <w:t>25</w:t>
            </w:r>
          </w:p>
        </w:tc>
        <w:tc>
          <w:tcPr>
            <w:tcW w:w="833" w:type="pct"/>
            <w:tcBorders>
              <w:top w:val="nil"/>
              <w:left w:val="nil"/>
              <w:bottom w:val="single" w:sz="4" w:space="0" w:color="auto"/>
              <w:right w:val="single" w:sz="4" w:space="0" w:color="auto"/>
            </w:tcBorders>
            <w:shd w:val="clear" w:color="auto" w:fill="auto"/>
            <w:noWrap/>
            <w:vAlign w:val="center"/>
            <w:hideMark/>
          </w:tcPr>
          <w:p w14:paraId="629D9083" w14:textId="48F6B49A" w:rsidR="00053E19" w:rsidRPr="00316476" w:rsidRDefault="00053E19" w:rsidP="00053E19">
            <w:pPr>
              <w:autoSpaceDE/>
              <w:autoSpaceDN/>
              <w:adjustRightInd/>
              <w:spacing w:line="300" w:lineRule="atLeast"/>
              <w:jc w:val="center"/>
              <w:rPr>
                <w:sz w:val="20"/>
                <w:szCs w:val="20"/>
              </w:rPr>
            </w:pPr>
            <w:r w:rsidRPr="00A740B2">
              <w:rPr>
                <w:sz w:val="20"/>
                <w:szCs w:val="20"/>
              </w:rPr>
              <w:t>25/11/2024</w:t>
            </w:r>
          </w:p>
        </w:tc>
        <w:tc>
          <w:tcPr>
            <w:tcW w:w="833" w:type="pct"/>
            <w:tcBorders>
              <w:top w:val="nil"/>
              <w:left w:val="nil"/>
              <w:bottom w:val="single" w:sz="4" w:space="0" w:color="auto"/>
              <w:right w:val="single" w:sz="4" w:space="0" w:color="auto"/>
            </w:tcBorders>
            <w:shd w:val="clear" w:color="auto" w:fill="auto"/>
            <w:noWrap/>
            <w:vAlign w:val="center"/>
            <w:hideMark/>
          </w:tcPr>
          <w:p w14:paraId="51BDCF2D" w14:textId="3B7B64E4" w:rsidR="00053E19" w:rsidRPr="00316476" w:rsidRDefault="00053E19" w:rsidP="00053E19">
            <w:pPr>
              <w:autoSpaceDE/>
              <w:autoSpaceDN/>
              <w:adjustRightInd/>
              <w:spacing w:line="300" w:lineRule="atLeast"/>
              <w:jc w:val="center"/>
              <w:rPr>
                <w:sz w:val="20"/>
                <w:szCs w:val="20"/>
              </w:rPr>
            </w:pPr>
            <w:r w:rsidRPr="00A740B2">
              <w:rPr>
                <w:sz w:val="20"/>
                <w:szCs w:val="20"/>
              </w:rPr>
              <w:t>26/11/2024</w:t>
            </w:r>
          </w:p>
        </w:tc>
        <w:tc>
          <w:tcPr>
            <w:tcW w:w="833" w:type="pct"/>
            <w:tcBorders>
              <w:top w:val="nil"/>
              <w:left w:val="nil"/>
              <w:bottom w:val="single" w:sz="4" w:space="0" w:color="auto"/>
              <w:right w:val="single" w:sz="4" w:space="0" w:color="auto"/>
            </w:tcBorders>
            <w:shd w:val="clear" w:color="auto" w:fill="auto"/>
            <w:noWrap/>
            <w:vAlign w:val="center"/>
            <w:hideMark/>
          </w:tcPr>
          <w:p w14:paraId="79C1C62A" w14:textId="4A406201"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9DC2AC7" w14:textId="4F6F91AA"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2E61CEF7" w14:textId="174959C1"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3D6CE8F" w14:textId="200B1D0F"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0798D0E" w14:textId="56DA53C4" w:rsidR="00053E19" w:rsidRPr="00316476" w:rsidRDefault="00053E19" w:rsidP="00053E19">
            <w:pPr>
              <w:autoSpaceDE/>
              <w:autoSpaceDN/>
              <w:adjustRightInd/>
              <w:spacing w:line="300" w:lineRule="atLeast"/>
              <w:jc w:val="center"/>
              <w:rPr>
                <w:sz w:val="20"/>
                <w:szCs w:val="20"/>
              </w:rPr>
            </w:pPr>
            <w:r w:rsidRPr="00316476">
              <w:rPr>
                <w:sz w:val="20"/>
                <w:szCs w:val="20"/>
              </w:rPr>
              <w:t>26</w:t>
            </w:r>
          </w:p>
        </w:tc>
        <w:tc>
          <w:tcPr>
            <w:tcW w:w="833" w:type="pct"/>
            <w:tcBorders>
              <w:top w:val="nil"/>
              <w:left w:val="nil"/>
              <w:bottom w:val="single" w:sz="4" w:space="0" w:color="auto"/>
              <w:right w:val="single" w:sz="4" w:space="0" w:color="auto"/>
            </w:tcBorders>
            <w:shd w:val="clear" w:color="auto" w:fill="auto"/>
            <w:noWrap/>
            <w:vAlign w:val="center"/>
            <w:hideMark/>
          </w:tcPr>
          <w:p w14:paraId="42251DFD" w14:textId="07DA5CB8" w:rsidR="00053E19" w:rsidRPr="00316476" w:rsidRDefault="00053E19" w:rsidP="00053E19">
            <w:pPr>
              <w:autoSpaceDE/>
              <w:autoSpaceDN/>
              <w:adjustRightInd/>
              <w:spacing w:line="300" w:lineRule="atLeast"/>
              <w:jc w:val="center"/>
              <w:rPr>
                <w:sz w:val="20"/>
                <w:szCs w:val="20"/>
              </w:rPr>
            </w:pPr>
            <w:r w:rsidRPr="00A740B2">
              <w:rPr>
                <w:sz w:val="20"/>
                <w:szCs w:val="20"/>
              </w:rPr>
              <w:t>25/12/2024</w:t>
            </w:r>
          </w:p>
        </w:tc>
        <w:tc>
          <w:tcPr>
            <w:tcW w:w="833" w:type="pct"/>
            <w:tcBorders>
              <w:top w:val="nil"/>
              <w:left w:val="nil"/>
              <w:bottom w:val="single" w:sz="4" w:space="0" w:color="auto"/>
              <w:right w:val="single" w:sz="4" w:space="0" w:color="auto"/>
            </w:tcBorders>
            <w:shd w:val="clear" w:color="auto" w:fill="auto"/>
            <w:noWrap/>
            <w:vAlign w:val="center"/>
            <w:hideMark/>
          </w:tcPr>
          <w:p w14:paraId="24FC4CD3" w14:textId="5F23A2CF" w:rsidR="00053E19" w:rsidRPr="00316476" w:rsidRDefault="00053E19" w:rsidP="00053E19">
            <w:pPr>
              <w:autoSpaceDE/>
              <w:autoSpaceDN/>
              <w:adjustRightInd/>
              <w:spacing w:line="300" w:lineRule="atLeast"/>
              <w:jc w:val="center"/>
              <w:rPr>
                <w:sz w:val="20"/>
                <w:szCs w:val="20"/>
              </w:rPr>
            </w:pPr>
            <w:r w:rsidRPr="00A740B2">
              <w:rPr>
                <w:sz w:val="20"/>
                <w:szCs w:val="20"/>
              </w:rPr>
              <w:t>26/12/2024</w:t>
            </w:r>
          </w:p>
        </w:tc>
        <w:tc>
          <w:tcPr>
            <w:tcW w:w="833" w:type="pct"/>
            <w:tcBorders>
              <w:top w:val="nil"/>
              <w:left w:val="nil"/>
              <w:bottom w:val="single" w:sz="4" w:space="0" w:color="auto"/>
              <w:right w:val="single" w:sz="4" w:space="0" w:color="auto"/>
            </w:tcBorders>
            <w:shd w:val="clear" w:color="auto" w:fill="auto"/>
            <w:noWrap/>
            <w:vAlign w:val="center"/>
            <w:hideMark/>
          </w:tcPr>
          <w:p w14:paraId="7E1C134A" w14:textId="251B5B97"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161CF984" w14:textId="706F35C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709D0BB3" w14:textId="351FCD13"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3B5AB710" w14:textId="2B558927"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2BF1997" w14:textId="28BE187C" w:rsidR="00053E19" w:rsidRPr="00316476" w:rsidRDefault="00053E19" w:rsidP="00053E19">
            <w:pPr>
              <w:autoSpaceDE/>
              <w:autoSpaceDN/>
              <w:adjustRightInd/>
              <w:spacing w:line="300" w:lineRule="atLeast"/>
              <w:jc w:val="center"/>
              <w:rPr>
                <w:sz w:val="20"/>
                <w:szCs w:val="20"/>
              </w:rPr>
            </w:pPr>
            <w:r w:rsidRPr="00316476">
              <w:rPr>
                <w:sz w:val="20"/>
                <w:szCs w:val="20"/>
              </w:rPr>
              <w:t>27</w:t>
            </w:r>
          </w:p>
        </w:tc>
        <w:tc>
          <w:tcPr>
            <w:tcW w:w="833" w:type="pct"/>
            <w:tcBorders>
              <w:top w:val="nil"/>
              <w:left w:val="nil"/>
              <w:bottom w:val="single" w:sz="4" w:space="0" w:color="auto"/>
              <w:right w:val="single" w:sz="4" w:space="0" w:color="auto"/>
            </w:tcBorders>
            <w:shd w:val="clear" w:color="auto" w:fill="auto"/>
            <w:noWrap/>
            <w:vAlign w:val="center"/>
            <w:hideMark/>
          </w:tcPr>
          <w:p w14:paraId="2845A74C" w14:textId="7529C03A" w:rsidR="00053E19" w:rsidRPr="00316476" w:rsidRDefault="00053E19" w:rsidP="00053E19">
            <w:pPr>
              <w:autoSpaceDE/>
              <w:autoSpaceDN/>
              <w:adjustRightInd/>
              <w:spacing w:line="300" w:lineRule="atLeast"/>
              <w:jc w:val="center"/>
              <w:rPr>
                <w:sz w:val="20"/>
                <w:szCs w:val="20"/>
              </w:rPr>
            </w:pPr>
            <w:r w:rsidRPr="00A740B2">
              <w:rPr>
                <w:sz w:val="20"/>
                <w:szCs w:val="20"/>
              </w:rPr>
              <w:t>25/01/2025</w:t>
            </w:r>
          </w:p>
        </w:tc>
        <w:tc>
          <w:tcPr>
            <w:tcW w:w="833" w:type="pct"/>
            <w:tcBorders>
              <w:top w:val="nil"/>
              <w:left w:val="nil"/>
              <w:bottom w:val="single" w:sz="4" w:space="0" w:color="auto"/>
              <w:right w:val="single" w:sz="4" w:space="0" w:color="auto"/>
            </w:tcBorders>
            <w:shd w:val="clear" w:color="auto" w:fill="auto"/>
            <w:noWrap/>
            <w:vAlign w:val="center"/>
            <w:hideMark/>
          </w:tcPr>
          <w:p w14:paraId="132FE8C0" w14:textId="04681EFF" w:rsidR="00053E19" w:rsidRPr="00316476" w:rsidRDefault="00053E19" w:rsidP="00053E19">
            <w:pPr>
              <w:autoSpaceDE/>
              <w:autoSpaceDN/>
              <w:adjustRightInd/>
              <w:spacing w:line="300" w:lineRule="atLeast"/>
              <w:jc w:val="center"/>
              <w:rPr>
                <w:sz w:val="20"/>
                <w:szCs w:val="20"/>
              </w:rPr>
            </w:pPr>
            <w:r w:rsidRPr="00A740B2">
              <w:rPr>
                <w:sz w:val="20"/>
                <w:szCs w:val="20"/>
              </w:rPr>
              <w:t>27/01/2025</w:t>
            </w:r>
          </w:p>
        </w:tc>
        <w:tc>
          <w:tcPr>
            <w:tcW w:w="833" w:type="pct"/>
            <w:tcBorders>
              <w:top w:val="nil"/>
              <w:left w:val="nil"/>
              <w:bottom w:val="single" w:sz="4" w:space="0" w:color="auto"/>
              <w:right w:val="single" w:sz="4" w:space="0" w:color="auto"/>
            </w:tcBorders>
            <w:shd w:val="clear" w:color="auto" w:fill="auto"/>
            <w:noWrap/>
            <w:vAlign w:val="center"/>
            <w:hideMark/>
          </w:tcPr>
          <w:p w14:paraId="3000D4EF" w14:textId="11E7A68C"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AF59DBB" w14:textId="633D7090"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2BB0DEA9" w14:textId="69C4509D"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3A8D0A51" w14:textId="700B2AF0"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222DA719" w14:textId="187D9154" w:rsidR="00053E19" w:rsidRPr="00316476" w:rsidRDefault="00053E19" w:rsidP="00053E19">
            <w:pPr>
              <w:autoSpaceDE/>
              <w:autoSpaceDN/>
              <w:adjustRightInd/>
              <w:spacing w:line="300" w:lineRule="atLeast"/>
              <w:jc w:val="center"/>
              <w:rPr>
                <w:sz w:val="20"/>
                <w:szCs w:val="20"/>
              </w:rPr>
            </w:pPr>
            <w:r w:rsidRPr="00316476">
              <w:rPr>
                <w:sz w:val="20"/>
                <w:szCs w:val="20"/>
              </w:rPr>
              <w:t>28</w:t>
            </w:r>
          </w:p>
        </w:tc>
        <w:tc>
          <w:tcPr>
            <w:tcW w:w="833" w:type="pct"/>
            <w:tcBorders>
              <w:top w:val="nil"/>
              <w:left w:val="nil"/>
              <w:bottom w:val="single" w:sz="4" w:space="0" w:color="auto"/>
              <w:right w:val="single" w:sz="4" w:space="0" w:color="auto"/>
            </w:tcBorders>
            <w:shd w:val="clear" w:color="auto" w:fill="auto"/>
            <w:noWrap/>
            <w:vAlign w:val="center"/>
            <w:hideMark/>
          </w:tcPr>
          <w:p w14:paraId="4C702C18" w14:textId="5DC079E3" w:rsidR="00053E19" w:rsidRPr="00316476" w:rsidRDefault="00053E19" w:rsidP="00053E19">
            <w:pPr>
              <w:autoSpaceDE/>
              <w:autoSpaceDN/>
              <w:adjustRightInd/>
              <w:spacing w:line="300" w:lineRule="atLeast"/>
              <w:jc w:val="center"/>
              <w:rPr>
                <w:sz w:val="20"/>
                <w:szCs w:val="20"/>
              </w:rPr>
            </w:pPr>
            <w:r w:rsidRPr="00A740B2">
              <w:rPr>
                <w:sz w:val="20"/>
                <w:szCs w:val="20"/>
              </w:rPr>
              <w:t>25/02/2025</w:t>
            </w:r>
          </w:p>
        </w:tc>
        <w:tc>
          <w:tcPr>
            <w:tcW w:w="833" w:type="pct"/>
            <w:tcBorders>
              <w:top w:val="nil"/>
              <w:left w:val="nil"/>
              <w:bottom w:val="single" w:sz="4" w:space="0" w:color="auto"/>
              <w:right w:val="single" w:sz="4" w:space="0" w:color="auto"/>
            </w:tcBorders>
            <w:shd w:val="clear" w:color="auto" w:fill="auto"/>
            <w:noWrap/>
            <w:vAlign w:val="center"/>
            <w:hideMark/>
          </w:tcPr>
          <w:p w14:paraId="06586F89" w14:textId="3C10ED61" w:rsidR="00053E19" w:rsidRPr="00316476" w:rsidRDefault="00053E19" w:rsidP="00053E19">
            <w:pPr>
              <w:autoSpaceDE/>
              <w:autoSpaceDN/>
              <w:adjustRightInd/>
              <w:spacing w:line="300" w:lineRule="atLeast"/>
              <w:jc w:val="center"/>
              <w:rPr>
                <w:sz w:val="20"/>
                <w:szCs w:val="20"/>
              </w:rPr>
            </w:pPr>
            <w:r w:rsidRPr="00A740B2">
              <w:rPr>
                <w:sz w:val="20"/>
                <w:szCs w:val="20"/>
              </w:rPr>
              <w:t>26/02/2025</w:t>
            </w:r>
          </w:p>
        </w:tc>
        <w:tc>
          <w:tcPr>
            <w:tcW w:w="833" w:type="pct"/>
            <w:tcBorders>
              <w:top w:val="nil"/>
              <w:left w:val="nil"/>
              <w:bottom w:val="single" w:sz="4" w:space="0" w:color="auto"/>
              <w:right w:val="single" w:sz="4" w:space="0" w:color="auto"/>
            </w:tcBorders>
            <w:shd w:val="clear" w:color="auto" w:fill="auto"/>
            <w:noWrap/>
            <w:vAlign w:val="center"/>
            <w:hideMark/>
          </w:tcPr>
          <w:p w14:paraId="09BB93F2" w14:textId="797977AA"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7C274EBA" w14:textId="021C2CFC"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0B042F08" w14:textId="40AAB5B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4F4C8911" w14:textId="44C84B88"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FD1990C" w14:textId="4BCBB4DE" w:rsidR="00053E19" w:rsidRPr="00316476" w:rsidRDefault="00053E19" w:rsidP="00053E19">
            <w:pPr>
              <w:autoSpaceDE/>
              <w:autoSpaceDN/>
              <w:adjustRightInd/>
              <w:spacing w:line="300" w:lineRule="atLeast"/>
              <w:jc w:val="center"/>
              <w:rPr>
                <w:sz w:val="20"/>
                <w:szCs w:val="20"/>
              </w:rPr>
            </w:pPr>
            <w:r w:rsidRPr="00316476">
              <w:rPr>
                <w:sz w:val="20"/>
                <w:szCs w:val="20"/>
              </w:rPr>
              <w:t>29</w:t>
            </w:r>
          </w:p>
        </w:tc>
        <w:tc>
          <w:tcPr>
            <w:tcW w:w="833" w:type="pct"/>
            <w:tcBorders>
              <w:top w:val="nil"/>
              <w:left w:val="nil"/>
              <w:bottom w:val="single" w:sz="4" w:space="0" w:color="auto"/>
              <w:right w:val="single" w:sz="4" w:space="0" w:color="auto"/>
            </w:tcBorders>
            <w:shd w:val="clear" w:color="auto" w:fill="auto"/>
            <w:noWrap/>
            <w:vAlign w:val="center"/>
            <w:hideMark/>
          </w:tcPr>
          <w:p w14:paraId="36E9301C" w14:textId="706F7C00" w:rsidR="00053E19" w:rsidRPr="00316476" w:rsidRDefault="00053E19" w:rsidP="00053E19">
            <w:pPr>
              <w:autoSpaceDE/>
              <w:autoSpaceDN/>
              <w:adjustRightInd/>
              <w:spacing w:line="300" w:lineRule="atLeast"/>
              <w:jc w:val="center"/>
              <w:rPr>
                <w:sz w:val="20"/>
                <w:szCs w:val="20"/>
              </w:rPr>
            </w:pPr>
            <w:r w:rsidRPr="00A740B2">
              <w:rPr>
                <w:sz w:val="20"/>
                <w:szCs w:val="20"/>
              </w:rPr>
              <w:t>25/03/2025</w:t>
            </w:r>
          </w:p>
        </w:tc>
        <w:tc>
          <w:tcPr>
            <w:tcW w:w="833" w:type="pct"/>
            <w:tcBorders>
              <w:top w:val="nil"/>
              <w:left w:val="nil"/>
              <w:bottom w:val="single" w:sz="4" w:space="0" w:color="auto"/>
              <w:right w:val="single" w:sz="4" w:space="0" w:color="auto"/>
            </w:tcBorders>
            <w:shd w:val="clear" w:color="auto" w:fill="auto"/>
            <w:noWrap/>
            <w:vAlign w:val="center"/>
            <w:hideMark/>
          </w:tcPr>
          <w:p w14:paraId="2AE77857" w14:textId="7FF4FD10" w:rsidR="00053E19" w:rsidRPr="00316476" w:rsidRDefault="00053E19" w:rsidP="00053E19">
            <w:pPr>
              <w:autoSpaceDE/>
              <w:autoSpaceDN/>
              <w:adjustRightInd/>
              <w:spacing w:line="300" w:lineRule="atLeast"/>
              <w:jc w:val="center"/>
              <w:rPr>
                <w:sz w:val="20"/>
                <w:szCs w:val="20"/>
              </w:rPr>
            </w:pPr>
            <w:r w:rsidRPr="00A740B2">
              <w:rPr>
                <w:sz w:val="20"/>
                <w:szCs w:val="20"/>
              </w:rPr>
              <w:t>26/03/2025</w:t>
            </w:r>
          </w:p>
        </w:tc>
        <w:tc>
          <w:tcPr>
            <w:tcW w:w="833" w:type="pct"/>
            <w:tcBorders>
              <w:top w:val="nil"/>
              <w:left w:val="nil"/>
              <w:bottom w:val="single" w:sz="4" w:space="0" w:color="auto"/>
              <w:right w:val="single" w:sz="4" w:space="0" w:color="auto"/>
            </w:tcBorders>
            <w:shd w:val="clear" w:color="auto" w:fill="auto"/>
            <w:noWrap/>
            <w:vAlign w:val="center"/>
            <w:hideMark/>
          </w:tcPr>
          <w:p w14:paraId="0D00771A" w14:textId="76EDF75B"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5E5DD96" w14:textId="40D1C5F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E72A5B9" w14:textId="23746EB8"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6B9DCC04" w14:textId="26EB0A40"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633295E" w14:textId="38986B10" w:rsidR="00053E19" w:rsidRPr="00316476" w:rsidRDefault="00053E19" w:rsidP="00053E19">
            <w:pPr>
              <w:autoSpaceDE/>
              <w:autoSpaceDN/>
              <w:adjustRightInd/>
              <w:spacing w:line="300" w:lineRule="atLeast"/>
              <w:jc w:val="center"/>
              <w:rPr>
                <w:sz w:val="20"/>
                <w:szCs w:val="20"/>
              </w:rPr>
            </w:pPr>
            <w:r w:rsidRPr="00316476">
              <w:rPr>
                <w:sz w:val="20"/>
                <w:szCs w:val="20"/>
              </w:rPr>
              <w:t>30</w:t>
            </w:r>
          </w:p>
        </w:tc>
        <w:tc>
          <w:tcPr>
            <w:tcW w:w="833" w:type="pct"/>
            <w:tcBorders>
              <w:top w:val="nil"/>
              <w:left w:val="nil"/>
              <w:bottom w:val="single" w:sz="4" w:space="0" w:color="auto"/>
              <w:right w:val="single" w:sz="4" w:space="0" w:color="auto"/>
            </w:tcBorders>
            <w:shd w:val="clear" w:color="auto" w:fill="auto"/>
            <w:noWrap/>
            <w:vAlign w:val="center"/>
            <w:hideMark/>
          </w:tcPr>
          <w:p w14:paraId="33C6CCF9" w14:textId="749D52C2" w:rsidR="00053E19" w:rsidRPr="00316476" w:rsidRDefault="00053E19" w:rsidP="00053E19">
            <w:pPr>
              <w:autoSpaceDE/>
              <w:autoSpaceDN/>
              <w:adjustRightInd/>
              <w:spacing w:line="300" w:lineRule="atLeast"/>
              <w:jc w:val="center"/>
              <w:rPr>
                <w:sz w:val="20"/>
                <w:szCs w:val="20"/>
              </w:rPr>
            </w:pPr>
            <w:r w:rsidRPr="00A740B2">
              <w:rPr>
                <w:sz w:val="20"/>
                <w:szCs w:val="20"/>
              </w:rPr>
              <w:t>25/04/2025</w:t>
            </w:r>
          </w:p>
        </w:tc>
        <w:tc>
          <w:tcPr>
            <w:tcW w:w="833" w:type="pct"/>
            <w:tcBorders>
              <w:top w:val="nil"/>
              <w:left w:val="nil"/>
              <w:bottom w:val="single" w:sz="4" w:space="0" w:color="auto"/>
              <w:right w:val="single" w:sz="4" w:space="0" w:color="auto"/>
            </w:tcBorders>
            <w:shd w:val="clear" w:color="auto" w:fill="auto"/>
            <w:noWrap/>
            <w:vAlign w:val="center"/>
            <w:hideMark/>
          </w:tcPr>
          <w:p w14:paraId="6CB22D6B" w14:textId="6B180908" w:rsidR="00053E19" w:rsidRPr="00316476" w:rsidRDefault="00053E19" w:rsidP="00053E19">
            <w:pPr>
              <w:autoSpaceDE/>
              <w:autoSpaceDN/>
              <w:adjustRightInd/>
              <w:spacing w:line="300" w:lineRule="atLeast"/>
              <w:jc w:val="center"/>
              <w:rPr>
                <w:sz w:val="20"/>
                <w:szCs w:val="20"/>
              </w:rPr>
            </w:pPr>
            <w:r w:rsidRPr="00A740B2">
              <w:rPr>
                <w:sz w:val="20"/>
                <w:szCs w:val="20"/>
              </w:rPr>
              <w:t>28/04/2025</w:t>
            </w:r>
          </w:p>
        </w:tc>
        <w:tc>
          <w:tcPr>
            <w:tcW w:w="833" w:type="pct"/>
            <w:tcBorders>
              <w:top w:val="nil"/>
              <w:left w:val="nil"/>
              <w:bottom w:val="single" w:sz="4" w:space="0" w:color="auto"/>
              <w:right w:val="single" w:sz="4" w:space="0" w:color="auto"/>
            </w:tcBorders>
            <w:shd w:val="clear" w:color="auto" w:fill="auto"/>
            <w:noWrap/>
            <w:vAlign w:val="center"/>
            <w:hideMark/>
          </w:tcPr>
          <w:p w14:paraId="0A854E39" w14:textId="495086D8"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371686FF" w14:textId="2F0E4A16"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7645B781" w14:textId="0923366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0C40704" w14:textId="46657F73"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1FA8B4E9" w14:textId="4FB104A2" w:rsidR="00053E19" w:rsidRPr="00316476" w:rsidRDefault="00053E19" w:rsidP="00053E19">
            <w:pPr>
              <w:autoSpaceDE/>
              <w:autoSpaceDN/>
              <w:adjustRightInd/>
              <w:spacing w:line="300" w:lineRule="atLeast"/>
              <w:jc w:val="center"/>
              <w:rPr>
                <w:sz w:val="20"/>
                <w:szCs w:val="20"/>
              </w:rPr>
            </w:pPr>
            <w:r w:rsidRPr="00316476">
              <w:rPr>
                <w:sz w:val="20"/>
                <w:szCs w:val="20"/>
              </w:rPr>
              <w:t>31</w:t>
            </w:r>
          </w:p>
        </w:tc>
        <w:tc>
          <w:tcPr>
            <w:tcW w:w="833" w:type="pct"/>
            <w:tcBorders>
              <w:top w:val="nil"/>
              <w:left w:val="nil"/>
              <w:bottom w:val="single" w:sz="4" w:space="0" w:color="auto"/>
              <w:right w:val="single" w:sz="4" w:space="0" w:color="auto"/>
            </w:tcBorders>
            <w:shd w:val="clear" w:color="auto" w:fill="auto"/>
            <w:noWrap/>
            <w:vAlign w:val="center"/>
            <w:hideMark/>
          </w:tcPr>
          <w:p w14:paraId="26310113" w14:textId="527CD7BC" w:rsidR="00053E19" w:rsidRPr="00316476" w:rsidRDefault="00053E19" w:rsidP="00053E19">
            <w:pPr>
              <w:autoSpaceDE/>
              <w:autoSpaceDN/>
              <w:adjustRightInd/>
              <w:spacing w:line="300" w:lineRule="atLeast"/>
              <w:jc w:val="center"/>
              <w:rPr>
                <w:sz w:val="20"/>
                <w:szCs w:val="20"/>
              </w:rPr>
            </w:pPr>
            <w:r w:rsidRPr="00A740B2">
              <w:rPr>
                <w:sz w:val="20"/>
                <w:szCs w:val="20"/>
              </w:rPr>
              <w:t>25/05/2025</w:t>
            </w:r>
          </w:p>
        </w:tc>
        <w:tc>
          <w:tcPr>
            <w:tcW w:w="833" w:type="pct"/>
            <w:tcBorders>
              <w:top w:val="nil"/>
              <w:left w:val="nil"/>
              <w:bottom w:val="single" w:sz="4" w:space="0" w:color="auto"/>
              <w:right w:val="single" w:sz="4" w:space="0" w:color="auto"/>
            </w:tcBorders>
            <w:shd w:val="clear" w:color="auto" w:fill="auto"/>
            <w:noWrap/>
            <w:vAlign w:val="center"/>
            <w:hideMark/>
          </w:tcPr>
          <w:p w14:paraId="4102F2BF" w14:textId="1A6D197F" w:rsidR="00053E19" w:rsidRPr="00316476" w:rsidRDefault="00053E19" w:rsidP="00053E19">
            <w:pPr>
              <w:autoSpaceDE/>
              <w:autoSpaceDN/>
              <w:adjustRightInd/>
              <w:spacing w:line="300" w:lineRule="atLeast"/>
              <w:jc w:val="center"/>
              <w:rPr>
                <w:sz w:val="20"/>
                <w:szCs w:val="20"/>
              </w:rPr>
            </w:pPr>
            <w:r w:rsidRPr="00A740B2">
              <w:rPr>
                <w:sz w:val="20"/>
                <w:szCs w:val="20"/>
              </w:rPr>
              <w:t>26/05/2025</w:t>
            </w:r>
          </w:p>
        </w:tc>
        <w:tc>
          <w:tcPr>
            <w:tcW w:w="833" w:type="pct"/>
            <w:tcBorders>
              <w:top w:val="nil"/>
              <w:left w:val="nil"/>
              <w:bottom w:val="single" w:sz="4" w:space="0" w:color="auto"/>
              <w:right w:val="single" w:sz="4" w:space="0" w:color="auto"/>
            </w:tcBorders>
            <w:shd w:val="clear" w:color="auto" w:fill="auto"/>
            <w:noWrap/>
            <w:vAlign w:val="center"/>
            <w:hideMark/>
          </w:tcPr>
          <w:p w14:paraId="29274FBF" w14:textId="704F1884"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642B1B5D" w14:textId="4C5B28D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4C5BBD7" w14:textId="5205DFB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3144A608" w14:textId="062180F9"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B4DEB1C" w14:textId="5F53B1B6" w:rsidR="00053E19" w:rsidRPr="00316476" w:rsidRDefault="00053E19" w:rsidP="00053E19">
            <w:pPr>
              <w:autoSpaceDE/>
              <w:autoSpaceDN/>
              <w:adjustRightInd/>
              <w:spacing w:line="300" w:lineRule="atLeast"/>
              <w:jc w:val="center"/>
              <w:rPr>
                <w:sz w:val="20"/>
                <w:szCs w:val="20"/>
              </w:rPr>
            </w:pPr>
            <w:r w:rsidRPr="00316476">
              <w:rPr>
                <w:sz w:val="20"/>
                <w:szCs w:val="20"/>
              </w:rPr>
              <w:t>32</w:t>
            </w:r>
          </w:p>
        </w:tc>
        <w:tc>
          <w:tcPr>
            <w:tcW w:w="833" w:type="pct"/>
            <w:tcBorders>
              <w:top w:val="nil"/>
              <w:left w:val="nil"/>
              <w:bottom w:val="single" w:sz="4" w:space="0" w:color="auto"/>
              <w:right w:val="single" w:sz="4" w:space="0" w:color="auto"/>
            </w:tcBorders>
            <w:shd w:val="clear" w:color="auto" w:fill="auto"/>
            <w:noWrap/>
            <w:vAlign w:val="center"/>
            <w:hideMark/>
          </w:tcPr>
          <w:p w14:paraId="07417607" w14:textId="6677DA93" w:rsidR="00053E19" w:rsidRPr="00316476" w:rsidRDefault="00053E19" w:rsidP="00053E19">
            <w:pPr>
              <w:autoSpaceDE/>
              <w:autoSpaceDN/>
              <w:adjustRightInd/>
              <w:spacing w:line="300" w:lineRule="atLeast"/>
              <w:jc w:val="center"/>
              <w:rPr>
                <w:sz w:val="20"/>
                <w:szCs w:val="20"/>
              </w:rPr>
            </w:pPr>
            <w:r w:rsidRPr="00A740B2">
              <w:rPr>
                <w:sz w:val="20"/>
                <w:szCs w:val="20"/>
              </w:rPr>
              <w:t>25/06/2025</w:t>
            </w:r>
          </w:p>
        </w:tc>
        <w:tc>
          <w:tcPr>
            <w:tcW w:w="833" w:type="pct"/>
            <w:tcBorders>
              <w:top w:val="nil"/>
              <w:left w:val="nil"/>
              <w:bottom w:val="single" w:sz="4" w:space="0" w:color="auto"/>
              <w:right w:val="single" w:sz="4" w:space="0" w:color="auto"/>
            </w:tcBorders>
            <w:shd w:val="clear" w:color="auto" w:fill="auto"/>
            <w:noWrap/>
            <w:vAlign w:val="center"/>
            <w:hideMark/>
          </w:tcPr>
          <w:p w14:paraId="7559B0BF" w14:textId="1F093782" w:rsidR="00053E19" w:rsidRPr="00316476" w:rsidRDefault="00053E19" w:rsidP="00053E19">
            <w:pPr>
              <w:autoSpaceDE/>
              <w:autoSpaceDN/>
              <w:adjustRightInd/>
              <w:spacing w:line="300" w:lineRule="atLeast"/>
              <w:jc w:val="center"/>
              <w:rPr>
                <w:sz w:val="20"/>
                <w:szCs w:val="20"/>
              </w:rPr>
            </w:pPr>
            <w:r w:rsidRPr="00A740B2">
              <w:rPr>
                <w:sz w:val="20"/>
                <w:szCs w:val="20"/>
              </w:rPr>
              <w:t>26/06/2025</w:t>
            </w:r>
          </w:p>
        </w:tc>
        <w:tc>
          <w:tcPr>
            <w:tcW w:w="833" w:type="pct"/>
            <w:tcBorders>
              <w:top w:val="nil"/>
              <w:left w:val="nil"/>
              <w:bottom w:val="single" w:sz="4" w:space="0" w:color="auto"/>
              <w:right w:val="single" w:sz="4" w:space="0" w:color="auto"/>
            </w:tcBorders>
            <w:shd w:val="clear" w:color="auto" w:fill="auto"/>
            <w:noWrap/>
            <w:vAlign w:val="center"/>
            <w:hideMark/>
          </w:tcPr>
          <w:p w14:paraId="0CDE9729" w14:textId="22736E49"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5259B877" w14:textId="4D8789A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57068C63" w14:textId="3BBE146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022A265" w14:textId="657D9672"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1A2423F" w14:textId="7498599F" w:rsidR="00053E19" w:rsidRPr="00316476" w:rsidRDefault="00053E19" w:rsidP="00053E19">
            <w:pPr>
              <w:autoSpaceDE/>
              <w:autoSpaceDN/>
              <w:adjustRightInd/>
              <w:spacing w:line="300" w:lineRule="atLeast"/>
              <w:jc w:val="center"/>
              <w:rPr>
                <w:sz w:val="20"/>
                <w:szCs w:val="20"/>
              </w:rPr>
            </w:pPr>
            <w:r w:rsidRPr="00316476">
              <w:rPr>
                <w:sz w:val="20"/>
                <w:szCs w:val="20"/>
              </w:rPr>
              <w:t>33</w:t>
            </w:r>
          </w:p>
        </w:tc>
        <w:tc>
          <w:tcPr>
            <w:tcW w:w="833" w:type="pct"/>
            <w:tcBorders>
              <w:top w:val="nil"/>
              <w:left w:val="nil"/>
              <w:bottom w:val="single" w:sz="4" w:space="0" w:color="auto"/>
              <w:right w:val="single" w:sz="4" w:space="0" w:color="auto"/>
            </w:tcBorders>
            <w:shd w:val="clear" w:color="auto" w:fill="auto"/>
            <w:noWrap/>
            <w:vAlign w:val="center"/>
            <w:hideMark/>
          </w:tcPr>
          <w:p w14:paraId="38D42D59" w14:textId="3FA3449A" w:rsidR="00053E19" w:rsidRPr="00316476" w:rsidRDefault="00053E19" w:rsidP="00053E19">
            <w:pPr>
              <w:autoSpaceDE/>
              <w:autoSpaceDN/>
              <w:adjustRightInd/>
              <w:spacing w:line="300" w:lineRule="atLeast"/>
              <w:jc w:val="center"/>
              <w:rPr>
                <w:sz w:val="20"/>
                <w:szCs w:val="20"/>
              </w:rPr>
            </w:pPr>
            <w:r w:rsidRPr="00A740B2">
              <w:rPr>
                <w:sz w:val="20"/>
                <w:szCs w:val="20"/>
              </w:rPr>
              <w:t>25/07/2025</w:t>
            </w:r>
          </w:p>
        </w:tc>
        <w:tc>
          <w:tcPr>
            <w:tcW w:w="833" w:type="pct"/>
            <w:tcBorders>
              <w:top w:val="nil"/>
              <w:left w:val="nil"/>
              <w:bottom w:val="single" w:sz="4" w:space="0" w:color="auto"/>
              <w:right w:val="single" w:sz="4" w:space="0" w:color="auto"/>
            </w:tcBorders>
            <w:shd w:val="clear" w:color="auto" w:fill="auto"/>
            <w:noWrap/>
            <w:vAlign w:val="center"/>
            <w:hideMark/>
          </w:tcPr>
          <w:p w14:paraId="3EDC8D98" w14:textId="5EE6A8FE" w:rsidR="00053E19" w:rsidRPr="00316476" w:rsidRDefault="00053E19" w:rsidP="00053E19">
            <w:pPr>
              <w:autoSpaceDE/>
              <w:autoSpaceDN/>
              <w:adjustRightInd/>
              <w:spacing w:line="300" w:lineRule="atLeast"/>
              <w:jc w:val="center"/>
              <w:rPr>
                <w:sz w:val="20"/>
                <w:szCs w:val="20"/>
              </w:rPr>
            </w:pPr>
            <w:r w:rsidRPr="00A740B2">
              <w:rPr>
                <w:sz w:val="20"/>
                <w:szCs w:val="20"/>
              </w:rPr>
              <w:t>28/07/2025</w:t>
            </w:r>
          </w:p>
        </w:tc>
        <w:tc>
          <w:tcPr>
            <w:tcW w:w="833" w:type="pct"/>
            <w:tcBorders>
              <w:top w:val="nil"/>
              <w:left w:val="nil"/>
              <w:bottom w:val="single" w:sz="4" w:space="0" w:color="auto"/>
              <w:right w:val="single" w:sz="4" w:space="0" w:color="auto"/>
            </w:tcBorders>
            <w:shd w:val="clear" w:color="auto" w:fill="auto"/>
            <w:noWrap/>
            <w:vAlign w:val="center"/>
            <w:hideMark/>
          </w:tcPr>
          <w:p w14:paraId="2E30C707" w14:textId="16C31417"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05023F9" w14:textId="29C6DBE7"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3D80C56C" w14:textId="04DB2095"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72B7C36" w14:textId="403C239D"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1BBCAE39" w14:textId="38E2DB9D" w:rsidR="00053E19" w:rsidRPr="00316476" w:rsidRDefault="00053E19" w:rsidP="00053E19">
            <w:pPr>
              <w:autoSpaceDE/>
              <w:autoSpaceDN/>
              <w:adjustRightInd/>
              <w:spacing w:line="300" w:lineRule="atLeast"/>
              <w:jc w:val="center"/>
              <w:rPr>
                <w:sz w:val="20"/>
                <w:szCs w:val="20"/>
              </w:rPr>
            </w:pPr>
            <w:r w:rsidRPr="00316476">
              <w:rPr>
                <w:sz w:val="20"/>
                <w:szCs w:val="20"/>
              </w:rPr>
              <w:lastRenderedPageBreak/>
              <w:t>34</w:t>
            </w:r>
          </w:p>
        </w:tc>
        <w:tc>
          <w:tcPr>
            <w:tcW w:w="833" w:type="pct"/>
            <w:tcBorders>
              <w:top w:val="nil"/>
              <w:left w:val="nil"/>
              <w:bottom w:val="single" w:sz="4" w:space="0" w:color="auto"/>
              <w:right w:val="single" w:sz="4" w:space="0" w:color="auto"/>
            </w:tcBorders>
            <w:shd w:val="clear" w:color="auto" w:fill="auto"/>
            <w:noWrap/>
            <w:vAlign w:val="center"/>
            <w:hideMark/>
          </w:tcPr>
          <w:p w14:paraId="307476A8" w14:textId="758BA1A2" w:rsidR="00053E19" w:rsidRPr="00316476" w:rsidRDefault="00053E19" w:rsidP="00053E19">
            <w:pPr>
              <w:autoSpaceDE/>
              <w:autoSpaceDN/>
              <w:adjustRightInd/>
              <w:spacing w:line="300" w:lineRule="atLeast"/>
              <w:jc w:val="center"/>
              <w:rPr>
                <w:sz w:val="20"/>
                <w:szCs w:val="20"/>
              </w:rPr>
            </w:pPr>
            <w:r w:rsidRPr="00A740B2">
              <w:rPr>
                <w:sz w:val="20"/>
                <w:szCs w:val="20"/>
              </w:rPr>
              <w:t>25/08/2025</w:t>
            </w:r>
          </w:p>
        </w:tc>
        <w:tc>
          <w:tcPr>
            <w:tcW w:w="833" w:type="pct"/>
            <w:tcBorders>
              <w:top w:val="nil"/>
              <w:left w:val="nil"/>
              <w:bottom w:val="single" w:sz="4" w:space="0" w:color="auto"/>
              <w:right w:val="single" w:sz="4" w:space="0" w:color="auto"/>
            </w:tcBorders>
            <w:shd w:val="clear" w:color="auto" w:fill="auto"/>
            <w:noWrap/>
            <w:vAlign w:val="center"/>
            <w:hideMark/>
          </w:tcPr>
          <w:p w14:paraId="7EF8DC7A" w14:textId="08C4ADF4" w:rsidR="00053E19" w:rsidRPr="00316476" w:rsidRDefault="00053E19" w:rsidP="00053E19">
            <w:pPr>
              <w:autoSpaceDE/>
              <w:autoSpaceDN/>
              <w:adjustRightInd/>
              <w:spacing w:line="300" w:lineRule="atLeast"/>
              <w:jc w:val="center"/>
              <w:rPr>
                <w:sz w:val="20"/>
                <w:szCs w:val="20"/>
              </w:rPr>
            </w:pPr>
            <w:r w:rsidRPr="00A740B2">
              <w:rPr>
                <w:sz w:val="20"/>
                <w:szCs w:val="20"/>
              </w:rPr>
              <w:t>26/08/2025</w:t>
            </w:r>
          </w:p>
        </w:tc>
        <w:tc>
          <w:tcPr>
            <w:tcW w:w="833" w:type="pct"/>
            <w:tcBorders>
              <w:top w:val="nil"/>
              <w:left w:val="nil"/>
              <w:bottom w:val="single" w:sz="4" w:space="0" w:color="auto"/>
              <w:right w:val="single" w:sz="4" w:space="0" w:color="auto"/>
            </w:tcBorders>
            <w:shd w:val="clear" w:color="auto" w:fill="auto"/>
            <w:noWrap/>
            <w:vAlign w:val="center"/>
            <w:hideMark/>
          </w:tcPr>
          <w:p w14:paraId="2C2F1F2B" w14:textId="0CDE059C"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26CB8F5C" w14:textId="142B11D2"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A4794FC" w14:textId="5A1A5BAF"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63EF3E3" w14:textId="27F83AA5"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3A48F657" w14:textId="4DF0725A" w:rsidR="00053E19" w:rsidRPr="00316476" w:rsidRDefault="00053E19" w:rsidP="00053E19">
            <w:pPr>
              <w:autoSpaceDE/>
              <w:autoSpaceDN/>
              <w:adjustRightInd/>
              <w:spacing w:line="300" w:lineRule="atLeast"/>
              <w:jc w:val="center"/>
              <w:rPr>
                <w:sz w:val="20"/>
                <w:szCs w:val="20"/>
              </w:rPr>
            </w:pPr>
            <w:r w:rsidRPr="00316476">
              <w:rPr>
                <w:sz w:val="20"/>
                <w:szCs w:val="20"/>
              </w:rPr>
              <w:t>35</w:t>
            </w:r>
          </w:p>
        </w:tc>
        <w:tc>
          <w:tcPr>
            <w:tcW w:w="833" w:type="pct"/>
            <w:tcBorders>
              <w:top w:val="nil"/>
              <w:left w:val="nil"/>
              <w:bottom w:val="single" w:sz="4" w:space="0" w:color="auto"/>
              <w:right w:val="single" w:sz="4" w:space="0" w:color="auto"/>
            </w:tcBorders>
            <w:shd w:val="clear" w:color="auto" w:fill="auto"/>
            <w:noWrap/>
            <w:vAlign w:val="center"/>
            <w:hideMark/>
          </w:tcPr>
          <w:p w14:paraId="1C1F2F77" w14:textId="7C5224E8" w:rsidR="00053E19" w:rsidRPr="00316476" w:rsidRDefault="00053E19" w:rsidP="00053E19">
            <w:pPr>
              <w:autoSpaceDE/>
              <w:autoSpaceDN/>
              <w:adjustRightInd/>
              <w:spacing w:line="300" w:lineRule="atLeast"/>
              <w:jc w:val="center"/>
              <w:rPr>
                <w:sz w:val="20"/>
                <w:szCs w:val="20"/>
              </w:rPr>
            </w:pPr>
            <w:r w:rsidRPr="00A740B2">
              <w:rPr>
                <w:sz w:val="20"/>
                <w:szCs w:val="20"/>
              </w:rPr>
              <w:t>25/09/2025</w:t>
            </w:r>
          </w:p>
        </w:tc>
        <w:tc>
          <w:tcPr>
            <w:tcW w:w="833" w:type="pct"/>
            <w:tcBorders>
              <w:top w:val="nil"/>
              <w:left w:val="nil"/>
              <w:bottom w:val="single" w:sz="4" w:space="0" w:color="auto"/>
              <w:right w:val="single" w:sz="4" w:space="0" w:color="auto"/>
            </w:tcBorders>
            <w:shd w:val="clear" w:color="auto" w:fill="auto"/>
            <w:noWrap/>
            <w:vAlign w:val="center"/>
            <w:hideMark/>
          </w:tcPr>
          <w:p w14:paraId="736CA31F" w14:textId="765ECC1E" w:rsidR="00053E19" w:rsidRPr="00316476" w:rsidRDefault="00053E19" w:rsidP="00053E19">
            <w:pPr>
              <w:autoSpaceDE/>
              <w:autoSpaceDN/>
              <w:adjustRightInd/>
              <w:spacing w:line="300" w:lineRule="atLeast"/>
              <w:jc w:val="center"/>
              <w:rPr>
                <w:sz w:val="20"/>
                <w:szCs w:val="20"/>
              </w:rPr>
            </w:pPr>
            <w:r w:rsidRPr="00A740B2">
              <w:rPr>
                <w:sz w:val="20"/>
                <w:szCs w:val="20"/>
              </w:rPr>
              <w:t>26/09/2025</w:t>
            </w:r>
          </w:p>
        </w:tc>
        <w:tc>
          <w:tcPr>
            <w:tcW w:w="833" w:type="pct"/>
            <w:tcBorders>
              <w:top w:val="nil"/>
              <w:left w:val="nil"/>
              <w:bottom w:val="single" w:sz="4" w:space="0" w:color="auto"/>
              <w:right w:val="single" w:sz="4" w:space="0" w:color="auto"/>
            </w:tcBorders>
            <w:shd w:val="clear" w:color="auto" w:fill="auto"/>
            <w:noWrap/>
            <w:vAlign w:val="center"/>
            <w:hideMark/>
          </w:tcPr>
          <w:p w14:paraId="29BAD3A0" w14:textId="638E35DA"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7F55623C" w14:textId="721D9669"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09A69215" w14:textId="0F6EC7EB"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51ABDC70" w14:textId="4147D2E9"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81F3783" w14:textId="72F98241" w:rsidR="00053E19" w:rsidRPr="00316476" w:rsidRDefault="00053E19" w:rsidP="00053E19">
            <w:pPr>
              <w:autoSpaceDE/>
              <w:autoSpaceDN/>
              <w:adjustRightInd/>
              <w:spacing w:line="300" w:lineRule="atLeast"/>
              <w:jc w:val="center"/>
              <w:rPr>
                <w:sz w:val="20"/>
                <w:szCs w:val="20"/>
              </w:rPr>
            </w:pPr>
            <w:r w:rsidRPr="00316476">
              <w:rPr>
                <w:sz w:val="20"/>
                <w:szCs w:val="20"/>
              </w:rPr>
              <w:t>36</w:t>
            </w:r>
          </w:p>
        </w:tc>
        <w:tc>
          <w:tcPr>
            <w:tcW w:w="833" w:type="pct"/>
            <w:tcBorders>
              <w:top w:val="nil"/>
              <w:left w:val="nil"/>
              <w:bottom w:val="single" w:sz="4" w:space="0" w:color="auto"/>
              <w:right w:val="single" w:sz="4" w:space="0" w:color="auto"/>
            </w:tcBorders>
            <w:shd w:val="clear" w:color="auto" w:fill="auto"/>
            <w:noWrap/>
            <w:vAlign w:val="center"/>
            <w:hideMark/>
          </w:tcPr>
          <w:p w14:paraId="70A17394" w14:textId="2DC99435" w:rsidR="00053E19" w:rsidRPr="00316476" w:rsidRDefault="00053E19" w:rsidP="00053E19">
            <w:pPr>
              <w:autoSpaceDE/>
              <w:autoSpaceDN/>
              <w:adjustRightInd/>
              <w:spacing w:line="300" w:lineRule="atLeast"/>
              <w:jc w:val="center"/>
              <w:rPr>
                <w:sz w:val="20"/>
                <w:szCs w:val="20"/>
              </w:rPr>
            </w:pPr>
            <w:r w:rsidRPr="00A740B2">
              <w:rPr>
                <w:sz w:val="20"/>
                <w:szCs w:val="20"/>
              </w:rPr>
              <w:t>25/10/2025</w:t>
            </w:r>
          </w:p>
        </w:tc>
        <w:tc>
          <w:tcPr>
            <w:tcW w:w="833" w:type="pct"/>
            <w:tcBorders>
              <w:top w:val="nil"/>
              <w:left w:val="nil"/>
              <w:bottom w:val="single" w:sz="4" w:space="0" w:color="auto"/>
              <w:right w:val="single" w:sz="4" w:space="0" w:color="auto"/>
            </w:tcBorders>
            <w:shd w:val="clear" w:color="auto" w:fill="auto"/>
            <w:noWrap/>
            <w:vAlign w:val="center"/>
            <w:hideMark/>
          </w:tcPr>
          <w:p w14:paraId="7CDBF08B" w14:textId="60FC07E9" w:rsidR="00053E19" w:rsidRPr="00316476" w:rsidRDefault="00053E19" w:rsidP="00053E19">
            <w:pPr>
              <w:autoSpaceDE/>
              <w:autoSpaceDN/>
              <w:adjustRightInd/>
              <w:spacing w:line="300" w:lineRule="atLeast"/>
              <w:jc w:val="center"/>
              <w:rPr>
                <w:sz w:val="20"/>
                <w:szCs w:val="20"/>
              </w:rPr>
            </w:pPr>
            <w:r w:rsidRPr="00A740B2">
              <w:rPr>
                <w:sz w:val="20"/>
                <w:szCs w:val="20"/>
              </w:rPr>
              <w:t>27/10/2025</w:t>
            </w:r>
          </w:p>
        </w:tc>
        <w:tc>
          <w:tcPr>
            <w:tcW w:w="833" w:type="pct"/>
            <w:tcBorders>
              <w:top w:val="nil"/>
              <w:left w:val="nil"/>
              <w:bottom w:val="single" w:sz="4" w:space="0" w:color="auto"/>
              <w:right w:val="single" w:sz="4" w:space="0" w:color="auto"/>
            </w:tcBorders>
            <w:shd w:val="clear" w:color="auto" w:fill="auto"/>
            <w:noWrap/>
            <w:vAlign w:val="center"/>
            <w:hideMark/>
          </w:tcPr>
          <w:p w14:paraId="1CA80766" w14:textId="6445473B" w:rsidR="00053E19" w:rsidRPr="00316476" w:rsidRDefault="00053E19" w:rsidP="00053E19">
            <w:pPr>
              <w:autoSpaceDE/>
              <w:autoSpaceDN/>
              <w:adjustRightInd/>
              <w:spacing w:line="300" w:lineRule="atLeast"/>
              <w:jc w:val="center"/>
              <w:rPr>
                <w:sz w:val="20"/>
                <w:szCs w:val="20"/>
              </w:rPr>
            </w:pPr>
            <w:r w:rsidRPr="00316476">
              <w:rPr>
                <w:sz w:val="20"/>
                <w:szCs w:val="20"/>
              </w:rPr>
              <w:t>0,0000%</w:t>
            </w:r>
          </w:p>
        </w:tc>
        <w:tc>
          <w:tcPr>
            <w:tcW w:w="833" w:type="pct"/>
            <w:tcBorders>
              <w:top w:val="nil"/>
              <w:left w:val="nil"/>
              <w:bottom w:val="single" w:sz="4" w:space="0" w:color="auto"/>
              <w:right w:val="single" w:sz="4" w:space="0" w:color="auto"/>
            </w:tcBorders>
            <w:shd w:val="clear" w:color="auto" w:fill="auto"/>
            <w:noWrap/>
            <w:vAlign w:val="center"/>
            <w:hideMark/>
          </w:tcPr>
          <w:p w14:paraId="7530941E" w14:textId="07610951"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63AF2859" w14:textId="46AEF708"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r w:rsidR="00053E19" w:rsidRPr="00316476" w14:paraId="167ECBCD" w14:textId="1E51CFEC" w:rsidTr="00053E19">
        <w:trPr>
          <w:trHeight w:val="300"/>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49348310" w14:textId="0725068D" w:rsidR="00053E19" w:rsidRPr="00316476" w:rsidRDefault="00053E19" w:rsidP="00053E19">
            <w:pPr>
              <w:autoSpaceDE/>
              <w:autoSpaceDN/>
              <w:adjustRightInd/>
              <w:spacing w:line="300" w:lineRule="atLeast"/>
              <w:jc w:val="center"/>
              <w:rPr>
                <w:sz w:val="20"/>
                <w:szCs w:val="20"/>
              </w:rPr>
            </w:pPr>
            <w:r w:rsidRPr="00316476">
              <w:rPr>
                <w:sz w:val="20"/>
                <w:szCs w:val="20"/>
              </w:rPr>
              <w:t>37</w:t>
            </w:r>
          </w:p>
        </w:tc>
        <w:tc>
          <w:tcPr>
            <w:tcW w:w="833" w:type="pct"/>
            <w:tcBorders>
              <w:top w:val="nil"/>
              <w:left w:val="nil"/>
              <w:bottom w:val="single" w:sz="4" w:space="0" w:color="auto"/>
              <w:right w:val="single" w:sz="4" w:space="0" w:color="auto"/>
            </w:tcBorders>
            <w:shd w:val="clear" w:color="auto" w:fill="auto"/>
            <w:noWrap/>
            <w:vAlign w:val="center"/>
            <w:hideMark/>
          </w:tcPr>
          <w:p w14:paraId="7E94D680" w14:textId="29479217" w:rsidR="00053E19" w:rsidRPr="00316476" w:rsidRDefault="00053E19" w:rsidP="00053E19">
            <w:pPr>
              <w:autoSpaceDE/>
              <w:autoSpaceDN/>
              <w:adjustRightInd/>
              <w:spacing w:line="300" w:lineRule="atLeast"/>
              <w:jc w:val="center"/>
              <w:rPr>
                <w:sz w:val="20"/>
                <w:szCs w:val="20"/>
              </w:rPr>
            </w:pPr>
            <w:r w:rsidRPr="00A740B2">
              <w:rPr>
                <w:sz w:val="20"/>
                <w:szCs w:val="20"/>
              </w:rPr>
              <w:t>25/11/2025</w:t>
            </w:r>
          </w:p>
        </w:tc>
        <w:tc>
          <w:tcPr>
            <w:tcW w:w="833" w:type="pct"/>
            <w:tcBorders>
              <w:top w:val="nil"/>
              <w:left w:val="nil"/>
              <w:bottom w:val="single" w:sz="4" w:space="0" w:color="auto"/>
              <w:right w:val="single" w:sz="4" w:space="0" w:color="auto"/>
            </w:tcBorders>
            <w:shd w:val="clear" w:color="auto" w:fill="auto"/>
            <w:noWrap/>
            <w:vAlign w:val="center"/>
            <w:hideMark/>
          </w:tcPr>
          <w:p w14:paraId="2EF5D69A" w14:textId="39BC5838" w:rsidR="00053E19" w:rsidRPr="00316476" w:rsidRDefault="00053E19" w:rsidP="00053E19">
            <w:pPr>
              <w:autoSpaceDE/>
              <w:autoSpaceDN/>
              <w:adjustRightInd/>
              <w:spacing w:line="300" w:lineRule="atLeast"/>
              <w:jc w:val="center"/>
              <w:rPr>
                <w:sz w:val="20"/>
                <w:szCs w:val="20"/>
              </w:rPr>
            </w:pPr>
            <w:r w:rsidRPr="00A740B2">
              <w:rPr>
                <w:sz w:val="20"/>
                <w:szCs w:val="20"/>
              </w:rPr>
              <w:t>26/11/2025</w:t>
            </w:r>
          </w:p>
        </w:tc>
        <w:tc>
          <w:tcPr>
            <w:tcW w:w="833" w:type="pct"/>
            <w:tcBorders>
              <w:top w:val="nil"/>
              <w:left w:val="nil"/>
              <w:bottom w:val="single" w:sz="4" w:space="0" w:color="auto"/>
              <w:right w:val="single" w:sz="4" w:space="0" w:color="auto"/>
            </w:tcBorders>
            <w:shd w:val="clear" w:color="auto" w:fill="auto"/>
            <w:noWrap/>
            <w:vAlign w:val="center"/>
            <w:hideMark/>
          </w:tcPr>
          <w:p w14:paraId="28368D37" w14:textId="5DFDD13C" w:rsidR="00053E19" w:rsidRPr="00316476" w:rsidRDefault="00053E19" w:rsidP="00053E19">
            <w:pPr>
              <w:autoSpaceDE/>
              <w:autoSpaceDN/>
              <w:adjustRightInd/>
              <w:spacing w:line="300" w:lineRule="atLeast"/>
              <w:jc w:val="center"/>
              <w:rPr>
                <w:sz w:val="20"/>
                <w:szCs w:val="20"/>
              </w:rPr>
            </w:pPr>
            <w:r w:rsidRPr="00316476">
              <w:rPr>
                <w:sz w:val="20"/>
                <w:szCs w:val="20"/>
              </w:rPr>
              <w:t>100,0000%</w:t>
            </w:r>
          </w:p>
        </w:tc>
        <w:tc>
          <w:tcPr>
            <w:tcW w:w="833" w:type="pct"/>
            <w:tcBorders>
              <w:top w:val="nil"/>
              <w:left w:val="nil"/>
              <w:bottom w:val="single" w:sz="4" w:space="0" w:color="auto"/>
              <w:right w:val="single" w:sz="4" w:space="0" w:color="auto"/>
            </w:tcBorders>
            <w:shd w:val="clear" w:color="auto" w:fill="auto"/>
            <w:noWrap/>
            <w:vAlign w:val="center"/>
            <w:hideMark/>
          </w:tcPr>
          <w:p w14:paraId="4FD44475" w14:textId="528B253C"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c>
          <w:tcPr>
            <w:tcW w:w="833" w:type="pct"/>
            <w:tcBorders>
              <w:top w:val="nil"/>
              <w:left w:val="nil"/>
              <w:bottom w:val="single" w:sz="4" w:space="0" w:color="auto"/>
              <w:right w:val="single" w:sz="4" w:space="0" w:color="auto"/>
            </w:tcBorders>
            <w:shd w:val="clear" w:color="auto" w:fill="auto"/>
            <w:noWrap/>
            <w:vAlign w:val="center"/>
            <w:hideMark/>
          </w:tcPr>
          <w:p w14:paraId="1D530F4D" w14:textId="54F6E23B" w:rsidR="00053E19" w:rsidRPr="00316476" w:rsidRDefault="00053E19" w:rsidP="00053E19">
            <w:pPr>
              <w:autoSpaceDE/>
              <w:autoSpaceDN/>
              <w:adjustRightInd/>
              <w:spacing w:line="300" w:lineRule="atLeast"/>
              <w:jc w:val="center"/>
              <w:rPr>
                <w:sz w:val="20"/>
                <w:szCs w:val="20"/>
              </w:rPr>
            </w:pPr>
            <w:r w:rsidRPr="00316476">
              <w:rPr>
                <w:sz w:val="20"/>
                <w:szCs w:val="20"/>
              </w:rPr>
              <w:t>Sim</w:t>
            </w:r>
          </w:p>
        </w:tc>
      </w:tr>
    </w:tbl>
    <w:p w14:paraId="1C2E5867" w14:textId="220F9DE7" w:rsidR="00316EE6" w:rsidRPr="00752DDF" w:rsidRDefault="00316EE6" w:rsidP="00752DDF">
      <w:pPr>
        <w:pStyle w:val="Nvel11"/>
        <w:numPr>
          <w:ilvl w:val="0"/>
          <w:numId w:val="0"/>
        </w:numPr>
        <w:jc w:val="center"/>
        <w:rPr>
          <w:rFonts w:cs="Times New Roman"/>
          <w:szCs w:val="24"/>
        </w:rPr>
      </w:pPr>
    </w:p>
    <w:p w14:paraId="00BA2FC4" w14:textId="77777777" w:rsidR="006D4C24" w:rsidRDefault="006D4C24" w:rsidP="00752DDF">
      <w:pPr>
        <w:autoSpaceDE/>
        <w:autoSpaceDN/>
        <w:adjustRightInd/>
        <w:spacing w:line="300" w:lineRule="atLeast"/>
        <w:rPr>
          <w:rFonts w:eastAsiaTheme="minorHAnsi"/>
          <w:b/>
          <w:lang w:eastAsia="en-US"/>
        </w:rPr>
        <w:sectPr w:rsidR="006D4C24" w:rsidSect="00625B3E">
          <w:pgSz w:w="11907" w:h="16839" w:code="9"/>
          <w:pgMar w:top="1440" w:right="1080" w:bottom="1440" w:left="1080" w:header="720" w:footer="720" w:gutter="0"/>
          <w:cols w:space="720"/>
          <w:noEndnote/>
          <w:titlePg/>
          <w:docGrid w:linePitch="326"/>
        </w:sectPr>
      </w:pPr>
    </w:p>
    <w:p w14:paraId="05620946" w14:textId="5CA22F13" w:rsidR="003B5095" w:rsidRPr="00752DDF" w:rsidRDefault="003B5095" w:rsidP="00752DDF">
      <w:pPr>
        <w:autoSpaceDE/>
        <w:autoSpaceDN/>
        <w:adjustRightInd/>
        <w:spacing w:line="300" w:lineRule="atLeast"/>
        <w:rPr>
          <w:rFonts w:eastAsiaTheme="minorHAnsi"/>
          <w:b/>
          <w:lang w:eastAsia="en-US"/>
        </w:rPr>
      </w:pPr>
    </w:p>
    <w:p w14:paraId="3A5620AB" w14:textId="21124F2F" w:rsidR="004128B6" w:rsidRPr="004128B6" w:rsidRDefault="003B5095" w:rsidP="004128B6">
      <w:pPr>
        <w:pStyle w:val="Nvel1"/>
        <w:numPr>
          <w:ilvl w:val="0"/>
          <w:numId w:val="0"/>
        </w:numPr>
        <w:tabs>
          <w:tab w:val="clear" w:pos="1418"/>
          <w:tab w:val="left" w:pos="0"/>
        </w:tabs>
        <w:rPr>
          <w:rFonts w:cs="Times New Roman"/>
          <w:b w:val="0"/>
          <w:bCs/>
          <w:szCs w:val="24"/>
        </w:rPr>
      </w:pPr>
      <w:r w:rsidRPr="00752DDF">
        <w:rPr>
          <w:rFonts w:cs="Times New Roman"/>
          <w:szCs w:val="24"/>
        </w:rPr>
        <w:t xml:space="preserve">ANEXO </w:t>
      </w:r>
      <w:r w:rsidR="00F93984" w:rsidRPr="00752DDF">
        <w:rPr>
          <w:rFonts w:cs="Times New Roman"/>
          <w:szCs w:val="24"/>
        </w:rPr>
        <w:t>I</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004128B6" w:rsidRPr="004128B6">
        <w:rPr>
          <w:b w:val="0"/>
          <w:bCs/>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1D700B">
        <w:rPr>
          <w:b w:val="0"/>
          <w:bCs/>
          <w:w w:val="0"/>
        </w:rPr>
        <w:t xml:space="preserve"> de novembro</w:t>
      </w:r>
      <w:r w:rsidR="004128B6" w:rsidRPr="004128B6">
        <w:rPr>
          <w:b w:val="0"/>
          <w:bCs/>
          <w:w w:val="0"/>
        </w:rPr>
        <w:t xml:space="preserve"> </w:t>
      </w:r>
      <w:r w:rsidR="004128B6" w:rsidRPr="004128B6">
        <w:rPr>
          <w:b w:val="0"/>
          <w:bCs/>
        </w:rPr>
        <w:t>de 2022.</w:t>
      </w:r>
    </w:p>
    <w:p w14:paraId="06D4F758" w14:textId="6ECFEAE8" w:rsidR="003B5095" w:rsidRDefault="003B5095" w:rsidP="00752DDF">
      <w:pPr>
        <w:pStyle w:val="Nvel11"/>
        <w:numPr>
          <w:ilvl w:val="0"/>
          <w:numId w:val="0"/>
        </w:numPr>
        <w:rPr>
          <w:rFonts w:cs="Times New Roman"/>
          <w:szCs w:val="24"/>
        </w:rPr>
      </w:pPr>
      <w:bookmarkStart w:id="321" w:name="_Hlk113014985"/>
    </w:p>
    <w:bookmarkEnd w:id="321"/>
    <w:p w14:paraId="5C3486CC" w14:textId="6ADA0458" w:rsidR="00A61F60" w:rsidRPr="00752DDF" w:rsidRDefault="00A61F60" w:rsidP="00752DDF">
      <w:pPr>
        <w:pStyle w:val="Nvel11"/>
        <w:numPr>
          <w:ilvl w:val="0"/>
          <w:numId w:val="0"/>
        </w:numPr>
        <w:rPr>
          <w:rFonts w:cs="Times New Roman"/>
          <w:szCs w:val="24"/>
        </w:rPr>
      </w:pPr>
    </w:p>
    <w:p w14:paraId="28DEFB99" w14:textId="0FAA83AC" w:rsidR="00B76801" w:rsidRPr="0059643C" w:rsidRDefault="00316EE6" w:rsidP="00752DDF">
      <w:pPr>
        <w:pStyle w:val="Nvel1"/>
        <w:numPr>
          <w:ilvl w:val="0"/>
          <w:numId w:val="0"/>
        </w:numPr>
        <w:tabs>
          <w:tab w:val="clear" w:pos="1418"/>
          <w:tab w:val="left" w:pos="0"/>
        </w:tabs>
        <w:jc w:val="center"/>
        <w:rPr>
          <w:rFonts w:cs="Times New Roman"/>
          <w:b w:val="0"/>
          <w:bCs/>
          <w:i/>
          <w:iCs/>
          <w:szCs w:val="24"/>
        </w:rPr>
      </w:pPr>
      <w:bookmarkStart w:id="322" w:name="_Hlk100139839"/>
      <w:r>
        <w:rPr>
          <w:rFonts w:cs="Times New Roman"/>
          <w:szCs w:val="24"/>
        </w:rPr>
        <w:t xml:space="preserve">Descrição </w:t>
      </w:r>
      <w:r w:rsidR="00B76801" w:rsidRPr="00752DDF">
        <w:rPr>
          <w:rFonts w:cs="Times New Roman"/>
          <w:szCs w:val="24"/>
        </w:rPr>
        <w:t>do Empreendimento</w:t>
      </w:r>
      <w:r w:rsidR="001E0027" w:rsidRPr="00752DDF">
        <w:rPr>
          <w:rFonts w:cs="Times New Roman"/>
          <w:szCs w:val="24"/>
        </w:rPr>
        <w:t xml:space="preserve"> Alvo</w:t>
      </w:r>
    </w:p>
    <w:bookmarkEnd w:id="322"/>
    <w:p w14:paraId="0D66DD2C" w14:textId="62CE201C" w:rsidR="00B76801" w:rsidRDefault="00B76801" w:rsidP="00752DDF">
      <w:pPr>
        <w:spacing w:line="300" w:lineRule="atLeast"/>
        <w:jc w:val="both"/>
        <w:rPr>
          <w:bCs/>
        </w:rPr>
      </w:pPr>
    </w:p>
    <w:p w14:paraId="18B2AB44" w14:textId="75DF21CD" w:rsidR="0039209F" w:rsidRPr="0039209F" w:rsidRDefault="0039209F" w:rsidP="00752DDF">
      <w:pPr>
        <w:spacing w:line="300" w:lineRule="atLeast"/>
        <w:jc w:val="both"/>
        <w:rPr>
          <w:b/>
        </w:rPr>
      </w:pPr>
      <w:r w:rsidRPr="0039209F">
        <w:rPr>
          <w:b/>
        </w:rPr>
        <w:t>1.</w:t>
      </w:r>
      <w:r w:rsidRPr="0039209F">
        <w:rPr>
          <w:b/>
        </w:rPr>
        <w:tab/>
        <w:t>Informações gerais do Empreendimento Alvo</w:t>
      </w:r>
    </w:p>
    <w:p w14:paraId="33C7C2FF" w14:textId="77777777" w:rsidR="0039209F" w:rsidRPr="00752DDF" w:rsidRDefault="0039209F" w:rsidP="00752DDF">
      <w:pPr>
        <w:spacing w:line="300" w:lineRule="atLeast"/>
        <w:jc w:val="both"/>
        <w:rPr>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2"/>
        <w:gridCol w:w="1646"/>
        <w:gridCol w:w="1306"/>
        <w:gridCol w:w="3696"/>
        <w:gridCol w:w="1841"/>
        <w:gridCol w:w="2117"/>
        <w:gridCol w:w="1141"/>
      </w:tblGrid>
      <w:tr w:rsidR="00063FAF" w:rsidRPr="00217F53" w14:paraId="05F8DF9D" w14:textId="77777777" w:rsidTr="0050019A">
        <w:trPr>
          <w:jc w:val="center"/>
        </w:trPr>
        <w:tc>
          <w:tcPr>
            <w:tcW w:w="789" w:type="pct"/>
            <w:shd w:val="clear" w:color="auto" w:fill="BFBFBF" w:themeFill="background1" w:themeFillShade="BF"/>
            <w:vAlign w:val="center"/>
          </w:tcPr>
          <w:p w14:paraId="40F3909E"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Empreendimento</w:t>
            </w:r>
          </w:p>
        </w:tc>
        <w:tc>
          <w:tcPr>
            <w:tcW w:w="590" w:type="pct"/>
            <w:shd w:val="clear" w:color="auto" w:fill="BFBFBF" w:themeFill="background1" w:themeFillShade="BF"/>
            <w:vAlign w:val="center"/>
          </w:tcPr>
          <w:p w14:paraId="5AFFC1CF"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Matrícula</w:t>
            </w:r>
          </w:p>
        </w:tc>
        <w:tc>
          <w:tcPr>
            <w:tcW w:w="468" w:type="pct"/>
            <w:shd w:val="clear" w:color="auto" w:fill="BFBFBF" w:themeFill="background1" w:themeFillShade="BF"/>
            <w:vAlign w:val="center"/>
          </w:tcPr>
          <w:p w14:paraId="20BAF5D2"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Cartório</w:t>
            </w:r>
          </w:p>
        </w:tc>
        <w:tc>
          <w:tcPr>
            <w:tcW w:w="1325" w:type="pct"/>
            <w:shd w:val="clear" w:color="auto" w:fill="BFBFBF" w:themeFill="background1" w:themeFillShade="BF"/>
            <w:vAlign w:val="center"/>
          </w:tcPr>
          <w:p w14:paraId="3F75480A"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Endereço</w:t>
            </w:r>
          </w:p>
        </w:tc>
        <w:tc>
          <w:tcPr>
            <w:tcW w:w="660" w:type="pct"/>
            <w:shd w:val="clear" w:color="auto" w:fill="BFBFBF" w:themeFill="background1" w:themeFillShade="BF"/>
            <w:vAlign w:val="center"/>
          </w:tcPr>
          <w:p w14:paraId="11597DCE"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Recurso Estimado Total</w:t>
            </w:r>
          </w:p>
          <w:p w14:paraId="313BF6F8"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(Gastos Futuros)</w:t>
            </w:r>
          </w:p>
          <w:p w14:paraId="647E453C" w14:textId="77777777" w:rsidR="00063FAF" w:rsidRPr="00217F53" w:rsidRDefault="00063FAF" w:rsidP="0050019A">
            <w:pPr>
              <w:spacing w:line="300" w:lineRule="atLeast"/>
              <w:jc w:val="center"/>
              <w:rPr>
                <w:b/>
                <w:bCs/>
                <w:color w:val="000000"/>
                <w:sz w:val="18"/>
                <w:szCs w:val="18"/>
              </w:rPr>
            </w:pPr>
            <w:r w:rsidRPr="00217F53">
              <w:rPr>
                <w:b/>
                <w:bCs/>
                <w:color w:val="000000"/>
                <w:sz w:val="18"/>
                <w:szCs w:val="18"/>
              </w:rPr>
              <w:t>(R$)</w:t>
            </w:r>
          </w:p>
        </w:tc>
        <w:tc>
          <w:tcPr>
            <w:tcW w:w="759" w:type="pct"/>
            <w:shd w:val="clear" w:color="auto" w:fill="BFBFBF" w:themeFill="background1" w:themeFillShade="BF"/>
            <w:vAlign w:val="center"/>
          </w:tcPr>
          <w:p w14:paraId="5B32F107" w14:textId="77777777" w:rsidR="00063FAF" w:rsidRPr="00217F53" w:rsidRDefault="00063FAF" w:rsidP="0050019A">
            <w:pPr>
              <w:spacing w:line="300" w:lineRule="atLeast"/>
              <w:jc w:val="center"/>
              <w:rPr>
                <w:b/>
                <w:bCs/>
                <w:sz w:val="18"/>
                <w:szCs w:val="18"/>
              </w:rPr>
            </w:pPr>
            <w:r w:rsidRPr="00217F53">
              <w:rPr>
                <w:b/>
                <w:bCs/>
                <w:sz w:val="18"/>
                <w:szCs w:val="18"/>
              </w:rPr>
              <w:t>TOTAL</w:t>
            </w:r>
          </w:p>
        </w:tc>
        <w:tc>
          <w:tcPr>
            <w:tcW w:w="409" w:type="pct"/>
            <w:shd w:val="clear" w:color="auto" w:fill="BFBFBF" w:themeFill="background1" w:themeFillShade="BF"/>
            <w:vAlign w:val="center"/>
          </w:tcPr>
          <w:p w14:paraId="4C557867" w14:textId="77777777" w:rsidR="00063FAF" w:rsidRPr="00217F53" w:rsidRDefault="00063FAF" w:rsidP="0050019A">
            <w:pPr>
              <w:spacing w:line="300" w:lineRule="atLeast"/>
              <w:jc w:val="center"/>
              <w:rPr>
                <w:b/>
                <w:bCs/>
                <w:sz w:val="18"/>
                <w:szCs w:val="18"/>
              </w:rPr>
            </w:pPr>
            <w:r w:rsidRPr="00217F53">
              <w:rPr>
                <w:b/>
                <w:bCs/>
                <w:sz w:val="18"/>
                <w:szCs w:val="18"/>
              </w:rPr>
              <w:t>(%) Lastro</w:t>
            </w:r>
          </w:p>
        </w:tc>
      </w:tr>
      <w:tr w:rsidR="00063FAF" w:rsidRPr="00217F53" w14:paraId="63965F61" w14:textId="77777777" w:rsidTr="0050019A">
        <w:trPr>
          <w:jc w:val="center"/>
        </w:trPr>
        <w:tc>
          <w:tcPr>
            <w:tcW w:w="789" w:type="pct"/>
            <w:shd w:val="clear" w:color="000000" w:fill="FFFFFF"/>
            <w:vAlign w:val="center"/>
          </w:tcPr>
          <w:p w14:paraId="37A7357F" w14:textId="1792A473" w:rsidR="00063FAF" w:rsidRPr="00217F53" w:rsidRDefault="00063FAF" w:rsidP="0050019A">
            <w:pPr>
              <w:spacing w:line="300" w:lineRule="atLeast"/>
              <w:jc w:val="center"/>
              <w:rPr>
                <w:iCs/>
                <w:sz w:val="18"/>
                <w:szCs w:val="18"/>
              </w:rPr>
            </w:pPr>
            <w:r w:rsidRPr="00217F53">
              <w:rPr>
                <w:color w:val="000000"/>
                <w:sz w:val="18"/>
                <w:szCs w:val="18"/>
              </w:rPr>
              <w:t>Condomínio Harmonia da Vila 1201</w:t>
            </w:r>
          </w:p>
        </w:tc>
        <w:tc>
          <w:tcPr>
            <w:tcW w:w="590" w:type="pct"/>
            <w:shd w:val="clear" w:color="000000" w:fill="FFFFFF"/>
            <w:vAlign w:val="center"/>
          </w:tcPr>
          <w:p w14:paraId="24BC0A1A" w14:textId="77777777" w:rsidR="00063FAF" w:rsidRPr="00217F53" w:rsidRDefault="00063FAF" w:rsidP="0050019A">
            <w:pPr>
              <w:spacing w:line="300" w:lineRule="atLeast"/>
              <w:jc w:val="center"/>
              <w:rPr>
                <w:sz w:val="18"/>
                <w:szCs w:val="18"/>
              </w:rPr>
            </w:pPr>
            <w:r w:rsidRPr="00217F53">
              <w:rPr>
                <w:sz w:val="18"/>
                <w:szCs w:val="18"/>
              </w:rPr>
              <w:t>154.340</w:t>
            </w:r>
          </w:p>
        </w:tc>
        <w:tc>
          <w:tcPr>
            <w:tcW w:w="468" w:type="pct"/>
            <w:shd w:val="clear" w:color="000000" w:fill="FFFFFF"/>
            <w:vAlign w:val="center"/>
          </w:tcPr>
          <w:p w14:paraId="5CDC4D6D" w14:textId="77777777" w:rsidR="00063FAF" w:rsidRPr="00217F53" w:rsidRDefault="00063FAF" w:rsidP="0050019A">
            <w:pPr>
              <w:spacing w:line="300" w:lineRule="atLeast"/>
              <w:jc w:val="center"/>
              <w:rPr>
                <w:sz w:val="18"/>
                <w:szCs w:val="18"/>
              </w:rPr>
            </w:pPr>
            <w:r w:rsidRPr="00217F53">
              <w:rPr>
                <w:color w:val="000000"/>
                <w:sz w:val="18"/>
                <w:szCs w:val="18"/>
              </w:rPr>
              <w:t>10º Oficial de Registro de Imóveis de São Paulo/SP</w:t>
            </w:r>
          </w:p>
        </w:tc>
        <w:tc>
          <w:tcPr>
            <w:tcW w:w="1325" w:type="pct"/>
            <w:shd w:val="clear" w:color="000000" w:fill="FFFFFF"/>
            <w:vAlign w:val="center"/>
          </w:tcPr>
          <w:p w14:paraId="0A934177" w14:textId="77777777" w:rsidR="00063FAF" w:rsidRPr="00217F53" w:rsidRDefault="00063FAF" w:rsidP="0050019A">
            <w:pPr>
              <w:spacing w:line="300" w:lineRule="atLeast"/>
              <w:rPr>
                <w:color w:val="000000"/>
                <w:sz w:val="18"/>
                <w:szCs w:val="18"/>
              </w:rPr>
            </w:pPr>
            <w:r w:rsidRPr="00217F53">
              <w:rPr>
                <w:sz w:val="18"/>
                <w:szCs w:val="18"/>
              </w:rPr>
              <w:t>Rua Harmonia, nº 1.201, Vila Madalena, São Paulo, SP</w:t>
            </w:r>
          </w:p>
        </w:tc>
        <w:tc>
          <w:tcPr>
            <w:tcW w:w="660" w:type="pct"/>
            <w:shd w:val="clear" w:color="000000" w:fill="FFFFFF"/>
            <w:vAlign w:val="center"/>
          </w:tcPr>
          <w:p w14:paraId="4E43372A" w14:textId="77777777" w:rsidR="00063FAF" w:rsidRPr="00217F53" w:rsidRDefault="00063FAF" w:rsidP="0050019A">
            <w:pPr>
              <w:spacing w:line="300" w:lineRule="atLeast"/>
              <w:jc w:val="center"/>
              <w:rPr>
                <w:bCs/>
                <w:color w:val="000000"/>
                <w:sz w:val="18"/>
                <w:szCs w:val="18"/>
              </w:rPr>
            </w:pPr>
            <w:r w:rsidRPr="00217F53">
              <w:rPr>
                <w:bCs/>
                <w:color w:val="000000"/>
                <w:sz w:val="18"/>
                <w:szCs w:val="18"/>
              </w:rPr>
              <w:t>R$ 60.000.000,00</w:t>
            </w:r>
          </w:p>
        </w:tc>
        <w:tc>
          <w:tcPr>
            <w:tcW w:w="759" w:type="pct"/>
            <w:shd w:val="clear" w:color="auto" w:fill="auto"/>
            <w:vAlign w:val="center"/>
          </w:tcPr>
          <w:p w14:paraId="03A8244C" w14:textId="77777777" w:rsidR="00063FAF" w:rsidRPr="00217F53" w:rsidRDefault="00063FAF" w:rsidP="0050019A">
            <w:pPr>
              <w:spacing w:line="300" w:lineRule="atLeast"/>
              <w:jc w:val="center"/>
              <w:rPr>
                <w:bCs/>
                <w:color w:val="000000"/>
                <w:sz w:val="18"/>
                <w:szCs w:val="18"/>
              </w:rPr>
            </w:pPr>
            <w:r w:rsidRPr="00217F53">
              <w:rPr>
                <w:bCs/>
                <w:color w:val="000000"/>
                <w:sz w:val="18"/>
                <w:szCs w:val="18"/>
              </w:rPr>
              <w:t>R$ 60.000.000,00</w:t>
            </w:r>
          </w:p>
        </w:tc>
        <w:tc>
          <w:tcPr>
            <w:tcW w:w="409" w:type="pct"/>
            <w:shd w:val="clear" w:color="auto" w:fill="auto"/>
            <w:vAlign w:val="center"/>
          </w:tcPr>
          <w:p w14:paraId="64852982" w14:textId="77777777" w:rsidR="00063FAF" w:rsidRPr="00217F53" w:rsidRDefault="00063FAF" w:rsidP="0050019A">
            <w:pPr>
              <w:spacing w:line="300" w:lineRule="atLeast"/>
              <w:jc w:val="center"/>
              <w:rPr>
                <w:bCs/>
                <w:color w:val="000000"/>
                <w:sz w:val="18"/>
                <w:szCs w:val="18"/>
              </w:rPr>
            </w:pPr>
            <w:r w:rsidRPr="00217F53">
              <w:rPr>
                <w:bCs/>
                <w:color w:val="000000"/>
                <w:sz w:val="18"/>
                <w:szCs w:val="18"/>
              </w:rPr>
              <w:t>100,00%</w:t>
            </w:r>
          </w:p>
        </w:tc>
      </w:tr>
      <w:tr w:rsidR="00063FAF" w:rsidRPr="00217F53" w14:paraId="01905A28" w14:textId="77777777" w:rsidTr="0050019A">
        <w:trPr>
          <w:jc w:val="center"/>
        </w:trPr>
        <w:tc>
          <w:tcPr>
            <w:tcW w:w="3172" w:type="pct"/>
            <w:gridSpan w:val="4"/>
            <w:shd w:val="clear" w:color="000000" w:fill="FFFFFF"/>
          </w:tcPr>
          <w:p w14:paraId="1AD5EF72" w14:textId="77777777" w:rsidR="00063FAF" w:rsidRPr="00217F53" w:rsidRDefault="00063FAF" w:rsidP="0050019A">
            <w:pPr>
              <w:spacing w:line="300" w:lineRule="atLeast"/>
              <w:jc w:val="center"/>
              <w:rPr>
                <w:b/>
                <w:color w:val="000000"/>
                <w:sz w:val="18"/>
                <w:szCs w:val="18"/>
              </w:rPr>
            </w:pPr>
            <w:r w:rsidRPr="00217F53">
              <w:rPr>
                <w:b/>
                <w:color w:val="000000"/>
                <w:sz w:val="18"/>
                <w:szCs w:val="18"/>
              </w:rPr>
              <w:t>TOTAL</w:t>
            </w:r>
          </w:p>
        </w:tc>
        <w:tc>
          <w:tcPr>
            <w:tcW w:w="660" w:type="pct"/>
            <w:shd w:val="clear" w:color="000000" w:fill="FFFFFF"/>
          </w:tcPr>
          <w:p w14:paraId="1C4FAEC6" w14:textId="77777777" w:rsidR="00063FAF" w:rsidRPr="00217F53" w:rsidRDefault="00063FAF" w:rsidP="0050019A">
            <w:pPr>
              <w:spacing w:line="300" w:lineRule="atLeast"/>
              <w:jc w:val="center"/>
              <w:rPr>
                <w:b/>
                <w:color w:val="000000"/>
                <w:sz w:val="18"/>
                <w:szCs w:val="18"/>
              </w:rPr>
            </w:pPr>
            <w:r w:rsidRPr="00217F53">
              <w:rPr>
                <w:b/>
                <w:color w:val="000000"/>
                <w:sz w:val="18"/>
                <w:szCs w:val="18"/>
              </w:rPr>
              <w:t>R$ 60.000.000,00</w:t>
            </w:r>
          </w:p>
        </w:tc>
        <w:tc>
          <w:tcPr>
            <w:tcW w:w="759" w:type="pct"/>
            <w:shd w:val="clear" w:color="auto" w:fill="auto"/>
          </w:tcPr>
          <w:p w14:paraId="37F0AAE9" w14:textId="77777777" w:rsidR="00063FAF" w:rsidRPr="00217F53" w:rsidRDefault="00063FAF" w:rsidP="0050019A">
            <w:pPr>
              <w:spacing w:line="300" w:lineRule="atLeast"/>
              <w:jc w:val="center"/>
              <w:rPr>
                <w:b/>
                <w:color w:val="000000"/>
                <w:sz w:val="18"/>
                <w:szCs w:val="18"/>
              </w:rPr>
            </w:pPr>
            <w:r w:rsidRPr="00217F53">
              <w:rPr>
                <w:b/>
                <w:color w:val="000000"/>
                <w:sz w:val="18"/>
                <w:szCs w:val="18"/>
              </w:rPr>
              <w:t>R$ 60.000.000,00</w:t>
            </w:r>
          </w:p>
        </w:tc>
        <w:tc>
          <w:tcPr>
            <w:tcW w:w="409" w:type="pct"/>
            <w:shd w:val="clear" w:color="auto" w:fill="auto"/>
          </w:tcPr>
          <w:p w14:paraId="26D98357" w14:textId="77777777" w:rsidR="00063FAF" w:rsidRPr="00217F53" w:rsidRDefault="00063FAF" w:rsidP="0050019A">
            <w:pPr>
              <w:spacing w:line="300" w:lineRule="atLeast"/>
              <w:jc w:val="center"/>
              <w:rPr>
                <w:bCs/>
                <w:color w:val="000000"/>
                <w:sz w:val="18"/>
                <w:szCs w:val="18"/>
              </w:rPr>
            </w:pPr>
            <w:r w:rsidRPr="00217F53">
              <w:rPr>
                <w:bCs/>
                <w:color w:val="000000"/>
                <w:sz w:val="18"/>
                <w:szCs w:val="18"/>
              </w:rPr>
              <w:t>100,00%</w:t>
            </w:r>
          </w:p>
        </w:tc>
      </w:tr>
    </w:tbl>
    <w:p w14:paraId="442D458A" w14:textId="0BB89A49" w:rsidR="000520F9" w:rsidRDefault="000520F9" w:rsidP="0039209F">
      <w:pPr>
        <w:pStyle w:val="Nvel11"/>
        <w:numPr>
          <w:ilvl w:val="0"/>
          <w:numId w:val="0"/>
        </w:numPr>
        <w:rPr>
          <w:rFonts w:cs="Times New Roman"/>
          <w:szCs w:val="24"/>
        </w:rPr>
      </w:pPr>
    </w:p>
    <w:p w14:paraId="7DE195BA" w14:textId="3684DD94" w:rsidR="0039209F" w:rsidRPr="0039209F" w:rsidRDefault="0039209F" w:rsidP="0039209F">
      <w:pPr>
        <w:spacing w:line="300" w:lineRule="atLeast"/>
        <w:jc w:val="both"/>
        <w:rPr>
          <w:b/>
        </w:rPr>
      </w:pPr>
      <w:r w:rsidRPr="0039209F">
        <w:rPr>
          <w:b/>
        </w:rPr>
        <w:t>2.</w:t>
      </w:r>
      <w:r w:rsidRPr="0039209F">
        <w:rPr>
          <w:b/>
        </w:rPr>
        <w:tab/>
        <w:t>Descrição das Unidades Autônomas</w:t>
      </w:r>
    </w:p>
    <w:p w14:paraId="0B6B0E17" w14:textId="7A0398D6" w:rsidR="0039209F" w:rsidRDefault="0039209F" w:rsidP="0039209F">
      <w:pPr>
        <w:pStyle w:val="Nvel11"/>
        <w:numPr>
          <w:ilvl w:val="0"/>
          <w:numId w:val="0"/>
        </w:numPr>
        <w:rPr>
          <w:rFonts w:cs="Times New Roman"/>
          <w:szCs w:val="24"/>
        </w:rPr>
      </w:pPr>
    </w:p>
    <w:tbl>
      <w:tblPr>
        <w:tblW w:w="10627" w:type="dxa"/>
        <w:tblCellMar>
          <w:left w:w="70" w:type="dxa"/>
          <w:right w:w="70" w:type="dxa"/>
        </w:tblCellMar>
        <w:tblLook w:val="04A0" w:firstRow="1" w:lastRow="0" w:firstColumn="1" w:lastColumn="0" w:noHBand="0" w:noVBand="1"/>
      </w:tblPr>
      <w:tblGrid>
        <w:gridCol w:w="2263"/>
        <w:gridCol w:w="1985"/>
        <w:gridCol w:w="1984"/>
        <w:gridCol w:w="2410"/>
        <w:gridCol w:w="1985"/>
      </w:tblGrid>
      <w:tr w:rsidR="00A740B2" w:rsidRPr="00217F53" w14:paraId="3D6E7A2B" w14:textId="431A5D94" w:rsidTr="0032335C">
        <w:trPr>
          <w:trHeight w:val="900"/>
        </w:trPr>
        <w:tc>
          <w:tcPr>
            <w:tcW w:w="22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FE1C6F" w14:textId="4D7B19B8" w:rsidR="00A740B2" w:rsidRPr="00217F53" w:rsidRDefault="00A740B2" w:rsidP="0032335C">
            <w:pPr>
              <w:autoSpaceDE/>
              <w:autoSpaceDN/>
              <w:adjustRightInd/>
              <w:jc w:val="center"/>
              <w:rPr>
                <w:b/>
                <w:bCs/>
                <w:color w:val="000000"/>
                <w:sz w:val="18"/>
                <w:szCs w:val="18"/>
              </w:rPr>
            </w:pPr>
            <w:r w:rsidRPr="00217F53">
              <w:rPr>
                <w:b/>
                <w:bCs/>
                <w:color w:val="000000"/>
                <w:sz w:val="18"/>
                <w:szCs w:val="18"/>
              </w:rPr>
              <w:t>Tipo de Unidade Autônoma</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95907C" w14:textId="00BC747F" w:rsidR="00A740B2" w:rsidRPr="00217F53" w:rsidRDefault="00A740B2" w:rsidP="0032335C">
            <w:pPr>
              <w:autoSpaceDE/>
              <w:autoSpaceDN/>
              <w:adjustRightInd/>
              <w:jc w:val="center"/>
              <w:rPr>
                <w:b/>
                <w:bCs/>
                <w:color w:val="000000"/>
                <w:sz w:val="18"/>
                <w:szCs w:val="18"/>
              </w:rPr>
            </w:pPr>
            <w:r w:rsidRPr="00217F53">
              <w:rPr>
                <w:b/>
                <w:bCs/>
                <w:color w:val="000000"/>
                <w:sz w:val="18"/>
                <w:szCs w:val="18"/>
              </w:rPr>
              <w:t>Bloco</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8D4CDCC" w14:textId="6B0BF08A" w:rsidR="00A740B2" w:rsidRPr="00217F53" w:rsidRDefault="00A740B2" w:rsidP="0032335C">
            <w:pPr>
              <w:autoSpaceDE/>
              <w:autoSpaceDN/>
              <w:adjustRightInd/>
              <w:jc w:val="center"/>
              <w:rPr>
                <w:b/>
                <w:bCs/>
                <w:color w:val="000000"/>
                <w:sz w:val="18"/>
                <w:szCs w:val="18"/>
              </w:rPr>
            </w:pPr>
            <w:r w:rsidRPr="00217F53">
              <w:rPr>
                <w:b/>
                <w:bCs/>
                <w:color w:val="000000"/>
                <w:sz w:val="18"/>
                <w:szCs w:val="18"/>
              </w:rPr>
              <w:t>Unidade Autônoma</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37939A7" w14:textId="77777777" w:rsidR="00A740B2" w:rsidRDefault="00A740B2" w:rsidP="0032335C">
            <w:pPr>
              <w:autoSpaceDE/>
              <w:autoSpaceDN/>
              <w:adjustRightInd/>
              <w:jc w:val="center"/>
              <w:rPr>
                <w:b/>
                <w:bCs/>
                <w:color w:val="000000"/>
                <w:sz w:val="18"/>
                <w:szCs w:val="18"/>
              </w:rPr>
            </w:pPr>
            <w:r w:rsidRPr="00217F53">
              <w:rPr>
                <w:b/>
                <w:bCs/>
                <w:color w:val="000000"/>
                <w:sz w:val="18"/>
                <w:szCs w:val="18"/>
              </w:rPr>
              <w:t>Área Privativa</w:t>
            </w:r>
          </w:p>
          <w:p w14:paraId="06E7E28E" w14:textId="0B00FD59" w:rsidR="00A740B2" w:rsidRPr="00217F53" w:rsidRDefault="00A740B2" w:rsidP="0032335C">
            <w:pPr>
              <w:autoSpaceDE/>
              <w:autoSpaceDN/>
              <w:adjustRightInd/>
              <w:jc w:val="center"/>
              <w:rPr>
                <w:b/>
                <w:bCs/>
                <w:color w:val="000000"/>
                <w:sz w:val="18"/>
                <w:szCs w:val="18"/>
              </w:rPr>
            </w:pPr>
            <w:r>
              <w:rPr>
                <w:b/>
                <w:bCs/>
                <w:color w:val="000000"/>
                <w:sz w:val="18"/>
                <w:szCs w:val="18"/>
              </w:rPr>
              <w:t>(m²)</w:t>
            </w:r>
          </w:p>
        </w:tc>
        <w:tc>
          <w:tcPr>
            <w:tcW w:w="1985"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8EB1417" w14:textId="712B5F57" w:rsidR="00217F53" w:rsidRPr="00217F53" w:rsidRDefault="00217F53" w:rsidP="0032335C">
            <w:pPr>
              <w:autoSpaceDE/>
              <w:autoSpaceDN/>
              <w:adjustRightInd/>
              <w:jc w:val="center"/>
              <w:rPr>
                <w:b/>
                <w:bCs/>
                <w:color w:val="000000"/>
                <w:sz w:val="18"/>
                <w:szCs w:val="18"/>
              </w:rPr>
            </w:pPr>
            <w:r w:rsidRPr="00217F53">
              <w:rPr>
                <w:b/>
                <w:bCs/>
                <w:color w:val="000000"/>
                <w:sz w:val="18"/>
                <w:szCs w:val="18"/>
              </w:rPr>
              <w:t>Valor de Avaliação</w:t>
            </w:r>
            <w:r w:rsidR="00861632">
              <w:rPr>
                <w:b/>
                <w:bCs/>
                <w:color w:val="000000"/>
                <w:sz w:val="18"/>
                <w:szCs w:val="18"/>
              </w:rPr>
              <w:t xml:space="preserve"> Inicial</w:t>
            </w:r>
          </w:p>
        </w:tc>
      </w:tr>
      <w:tr w:rsidR="0032335C" w:rsidRPr="00217F53" w14:paraId="68ED0FB7" w14:textId="0B15E29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25185D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C89124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18F00F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2004</w:t>
            </w:r>
          </w:p>
        </w:tc>
        <w:tc>
          <w:tcPr>
            <w:tcW w:w="2410" w:type="dxa"/>
            <w:tcBorders>
              <w:top w:val="nil"/>
              <w:left w:val="nil"/>
              <w:bottom w:val="single" w:sz="4" w:space="0" w:color="auto"/>
              <w:right w:val="single" w:sz="4" w:space="0" w:color="auto"/>
            </w:tcBorders>
            <w:shd w:val="clear" w:color="auto" w:fill="auto"/>
            <w:noWrap/>
            <w:vAlign w:val="center"/>
            <w:hideMark/>
          </w:tcPr>
          <w:p w14:paraId="7624CF0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7D2754CC" w14:textId="0AC987C5" w:rsidR="0032335C"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5DEF6B5F" w14:textId="1751F99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980D83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0EF29B2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0C38033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2005</w:t>
            </w:r>
          </w:p>
        </w:tc>
        <w:tc>
          <w:tcPr>
            <w:tcW w:w="2410" w:type="dxa"/>
            <w:tcBorders>
              <w:top w:val="nil"/>
              <w:left w:val="nil"/>
              <w:bottom w:val="single" w:sz="4" w:space="0" w:color="auto"/>
              <w:right w:val="single" w:sz="4" w:space="0" w:color="auto"/>
            </w:tcBorders>
            <w:shd w:val="clear" w:color="auto" w:fill="auto"/>
            <w:noWrap/>
            <w:vAlign w:val="center"/>
            <w:hideMark/>
          </w:tcPr>
          <w:p w14:paraId="5BDFFDB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3B1634AC" w14:textId="3D65667D"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3CE130A9" w14:textId="6EF5487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F700E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2E9FB7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56055B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2006</w:t>
            </w:r>
          </w:p>
        </w:tc>
        <w:tc>
          <w:tcPr>
            <w:tcW w:w="2410" w:type="dxa"/>
            <w:tcBorders>
              <w:top w:val="nil"/>
              <w:left w:val="nil"/>
              <w:bottom w:val="single" w:sz="4" w:space="0" w:color="auto"/>
              <w:right w:val="single" w:sz="4" w:space="0" w:color="auto"/>
            </w:tcBorders>
            <w:shd w:val="clear" w:color="auto" w:fill="auto"/>
            <w:noWrap/>
            <w:vAlign w:val="center"/>
            <w:hideMark/>
          </w:tcPr>
          <w:p w14:paraId="0BC4959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0FAB6227" w14:textId="3624826C"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324F85F5" w14:textId="741B3D3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614899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CEFBA5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3CCEDA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2007</w:t>
            </w:r>
          </w:p>
        </w:tc>
        <w:tc>
          <w:tcPr>
            <w:tcW w:w="2410" w:type="dxa"/>
            <w:tcBorders>
              <w:top w:val="nil"/>
              <w:left w:val="nil"/>
              <w:bottom w:val="single" w:sz="4" w:space="0" w:color="auto"/>
              <w:right w:val="single" w:sz="4" w:space="0" w:color="auto"/>
            </w:tcBorders>
            <w:shd w:val="clear" w:color="auto" w:fill="auto"/>
            <w:noWrap/>
            <w:vAlign w:val="center"/>
            <w:hideMark/>
          </w:tcPr>
          <w:p w14:paraId="37C518B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34,17</w:t>
            </w:r>
          </w:p>
        </w:tc>
        <w:tc>
          <w:tcPr>
            <w:tcW w:w="1985" w:type="dxa"/>
            <w:tcBorders>
              <w:top w:val="nil"/>
              <w:left w:val="nil"/>
              <w:bottom w:val="single" w:sz="4" w:space="0" w:color="auto"/>
              <w:right w:val="single" w:sz="4" w:space="0" w:color="auto"/>
            </w:tcBorders>
            <w:vAlign w:val="center"/>
          </w:tcPr>
          <w:p w14:paraId="1F5245E1" w14:textId="3ABF99BE" w:rsidR="0032335C" w:rsidRPr="00213F8A" w:rsidRDefault="0032335C" w:rsidP="0032335C">
            <w:pPr>
              <w:autoSpaceDE/>
              <w:autoSpaceDN/>
              <w:adjustRightInd/>
              <w:jc w:val="center"/>
              <w:rPr>
                <w:color w:val="000000"/>
                <w:sz w:val="18"/>
                <w:szCs w:val="18"/>
              </w:rPr>
            </w:pPr>
            <w:r>
              <w:rPr>
                <w:color w:val="000000"/>
                <w:sz w:val="18"/>
                <w:szCs w:val="18"/>
              </w:rPr>
              <w:t>R$ 79.334,93</w:t>
            </w:r>
          </w:p>
        </w:tc>
      </w:tr>
      <w:tr w:rsidR="0032335C" w:rsidRPr="00217F53" w14:paraId="079F6DB3" w14:textId="10BB273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FD2CAD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44BC74D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0CDB5B0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2008</w:t>
            </w:r>
          </w:p>
        </w:tc>
        <w:tc>
          <w:tcPr>
            <w:tcW w:w="2410" w:type="dxa"/>
            <w:tcBorders>
              <w:top w:val="nil"/>
              <w:left w:val="nil"/>
              <w:bottom w:val="single" w:sz="4" w:space="0" w:color="auto"/>
              <w:right w:val="single" w:sz="4" w:space="0" w:color="auto"/>
            </w:tcBorders>
            <w:shd w:val="clear" w:color="auto" w:fill="auto"/>
            <w:noWrap/>
            <w:vAlign w:val="center"/>
            <w:hideMark/>
          </w:tcPr>
          <w:p w14:paraId="5640369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32,28</w:t>
            </w:r>
          </w:p>
        </w:tc>
        <w:tc>
          <w:tcPr>
            <w:tcW w:w="1985" w:type="dxa"/>
            <w:tcBorders>
              <w:top w:val="nil"/>
              <w:left w:val="nil"/>
              <w:bottom w:val="single" w:sz="4" w:space="0" w:color="auto"/>
              <w:right w:val="single" w:sz="4" w:space="0" w:color="auto"/>
            </w:tcBorders>
            <w:vAlign w:val="center"/>
          </w:tcPr>
          <w:p w14:paraId="787A51C2" w14:textId="08A8391D" w:rsidR="0032335C" w:rsidRPr="00213F8A" w:rsidRDefault="0032335C" w:rsidP="0032335C">
            <w:pPr>
              <w:autoSpaceDE/>
              <w:autoSpaceDN/>
              <w:adjustRightInd/>
              <w:jc w:val="center"/>
              <w:rPr>
                <w:color w:val="000000"/>
                <w:sz w:val="18"/>
                <w:szCs w:val="18"/>
              </w:rPr>
            </w:pPr>
            <w:r>
              <w:rPr>
                <w:color w:val="000000"/>
                <w:sz w:val="18"/>
                <w:szCs w:val="18"/>
              </w:rPr>
              <w:t>R$ 74.946,78</w:t>
            </w:r>
          </w:p>
        </w:tc>
      </w:tr>
      <w:tr w:rsidR="0032335C" w:rsidRPr="00217F53" w14:paraId="647BFE26" w14:textId="5143560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A40270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A24DC9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32FE33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2009</w:t>
            </w:r>
          </w:p>
        </w:tc>
        <w:tc>
          <w:tcPr>
            <w:tcW w:w="2410" w:type="dxa"/>
            <w:tcBorders>
              <w:top w:val="nil"/>
              <w:left w:val="nil"/>
              <w:bottom w:val="single" w:sz="4" w:space="0" w:color="auto"/>
              <w:right w:val="single" w:sz="4" w:space="0" w:color="auto"/>
            </w:tcBorders>
            <w:shd w:val="clear" w:color="auto" w:fill="auto"/>
            <w:noWrap/>
            <w:vAlign w:val="center"/>
            <w:hideMark/>
          </w:tcPr>
          <w:p w14:paraId="6F2CF56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32,34</w:t>
            </w:r>
          </w:p>
        </w:tc>
        <w:tc>
          <w:tcPr>
            <w:tcW w:w="1985" w:type="dxa"/>
            <w:tcBorders>
              <w:top w:val="nil"/>
              <w:left w:val="nil"/>
              <w:bottom w:val="single" w:sz="4" w:space="0" w:color="auto"/>
              <w:right w:val="single" w:sz="4" w:space="0" w:color="auto"/>
            </w:tcBorders>
            <w:vAlign w:val="center"/>
          </w:tcPr>
          <w:p w14:paraId="2ACF0EEA" w14:textId="798E4BC5" w:rsidR="0032335C" w:rsidRPr="00213F8A" w:rsidRDefault="0032335C" w:rsidP="0032335C">
            <w:pPr>
              <w:autoSpaceDE/>
              <w:autoSpaceDN/>
              <w:adjustRightInd/>
              <w:jc w:val="center"/>
              <w:rPr>
                <w:color w:val="000000"/>
                <w:sz w:val="18"/>
                <w:szCs w:val="18"/>
              </w:rPr>
            </w:pPr>
            <w:r>
              <w:rPr>
                <w:color w:val="000000"/>
                <w:sz w:val="18"/>
                <w:szCs w:val="18"/>
              </w:rPr>
              <w:t>R$ 75.086,09</w:t>
            </w:r>
          </w:p>
        </w:tc>
      </w:tr>
      <w:tr w:rsidR="0032335C" w:rsidRPr="00217F53" w14:paraId="4A716807" w14:textId="3F2FD66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3D1DB2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4D1883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562808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2010</w:t>
            </w:r>
          </w:p>
        </w:tc>
        <w:tc>
          <w:tcPr>
            <w:tcW w:w="2410" w:type="dxa"/>
            <w:tcBorders>
              <w:top w:val="nil"/>
              <w:left w:val="nil"/>
              <w:bottom w:val="single" w:sz="4" w:space="0" w:color="auto"/>
              <w:right w:val="single" w:sz="4" w:space="0" w:color="auto"/>
            </w:tcBorders>
            <w:shd w:val="clear" w:color="auto" w:fill="auto"/>
            <w:noWrap/>
            <w:vAlign w:val="center"/>
            <w:hideMark/>
          </w:tcPr>
          <w:p w14:paraId="7EEA059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34,14</w:t>
            </w:r>
          </w:p>
        </w:tc>
        <w:tc>
          <w:tcPr>
            <w:tcW w:w="1985" w:type="dxa"/>
            <w:tcBorders>
              <w:top w:val="nil"/>
              <w:left w:val="nil"/>
              <w:bottom w:val="single" w:sz="4" w:space="0" w:color="auto"/>
              <w:right w:val="single" w:sz="4" w:space="0" w:color="auto"/>
            </w:tcBorders>
            <w:vAlign w:val="center"/>
          </w:tcPr>
          <w:p w14:paraId="72E4B144" w14:textId="649FF618" w:rsidR="0032335C" w:rsidRPr="00213F8A" w:rsidRDefault="0032335C" w:rsidP="0032335C">
            <w:pPr>
              <w:autoSpaceDE/>
              <w:autoSpaceDN/>
              <w:adjustRightInd/>
              <w:jc w:val="center"/>
              <w:rPr>
                <w:color w:val="000000"/>
                <w:sz w:val="18"/>
                <w:szCs w:val="18"/>
              </w:rPr>
            </w:pPr>
            <w:r>
              <w:rPr>
                <w:color w:val="000000"/>
                <w:sz w:val="18"/>
                <w:szCs w:val="18"/>
              </w:rPr>
              <w:t>R$ 79.265,28</w:t>
            </w:r>
          </w:p>
        </w:tc>
      </w:tr>
      <w:tr w:rsidR="0032335C" w:rsidRPr="00217F53" w14:paraId="5C108A30" w14:textId="1E00915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BB0A4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lastRenderedPageBreak/>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42AEC7D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634DFF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2011</w:t>
            </w:r>
          </w:p>
        </w:tc>
        <w:tc>
          <w:tcPr>
            <w:tcW w:w="2410" w:type="dxa"/>
            <w:tcBorders>
              <w:top w:val="nil"/>
              <w:left w:val="nil"/>
              <w:bottom w:val="single" w:sz="4" w:space="0" w:color="auto"/>
              <w:right w:val="single" w:sz="4" w:space="0" w:color="auto"/>
            </w:tcBorders>
            <w:shd w:val="clear" w:color="auto" w:fill="auto"/>
            <w:noWrap/>
            <w:vAlign w:val="center"/>
            <w:hideMark/>
          </w:tcPr>
          <w:p w14:paraId="7580D94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6B1D3F41" w14:textId="0D4A2392"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42B28131" w14:textId="0801014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1922AB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F7E12D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02A6745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2012</w:t>
            </w:r>
          </w:p>
        </w:tc>
        <w:tc>
          <w:tcPr>
            <w:tcW w:w="2410" w:type="dxa"/>
            <w:tcBorders>
              <w:top w:val="nil"/>
              <w:left w:val="nil"/>
              <w:bottom w:val="single" w:sz="4" w:space="0" w:color="auto"/>
              <w:right w:val="single" w:sz="4" w:space="0" w:color="auto"/>
            </w:tcBorders>
            <w:shd w:val="clear" w:color="auto" w:fill="auto"/>
            <w:noWrap/>
            <w:vAlign w:val="center"/>
            <w:hideMark/>
          </w:tcPr>
          <w:p w14:paraId="46C9FA8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4D9E0855" w14:textId="0C71EF97"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097BAD51" w14:textId="7647012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513063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5E389B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527CBE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2013</w:t>
            </w:r>
          </w:p>
        </w:tc>
        <w:tc>
          <w:tcPr>
            <w:tcW w:w="2410" w:type="dxa"/>
            <w:tcBorders>
              <w:top w:val="nil"/>
              <w:left w:val="nil"/>
              <w:bottom w:val="single" w:sz="4" w:space="0" w:color="auto"/>
              <w:right w:val="single" w:sz="4" w:space="0" w:color="auto"/>
            </w:tcBorders>
            <w:shd w:val="clear" w:color="auto" w:fill="auto"/>
            <w:noWrap/>
            <w:vAlign w:val="center"/>
            <w:hideMark/>
          </w:tcPr>
          <w:p w14:paraId="32C58E1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5FE90542" w14:textId="065D6651"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57C6B38F" w14:textId="0448185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8B4A4F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529557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DC0D03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2014</w:t>
            </w:r>
          </w:p>
        </w:tc>
        <w:tc>
          <w:tcPr>
            <w:tcW w:w="2410" w:type="dxa"/>
            <w:tcBorders>
              <w:top w:val="nil"/>
              <w:left w:val="nil"/>
              <w:bottom w:val="single" w:sz="4" w:space="0" w:color="auto"/>
              <w:right w:val="single" w:sz="4" w:space="0" w:color="auto"/>
            </w:tcBorders>
            <w:shd w:val="clear" w:color="auto" w:fill="auto"/>
            <w:noWrap/>
            <w:vAlign w:val="center"/>
            <w:hideMark/>
          </w:tcPr>
          <w:p w14:paraId="7900659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32,92</w:t>
            </w:r>
          </w:p>
        </w:tc>
        <w:tc>
          <w:tcPr>
            <w:tcW w:w="1985" w:type="dxa"/>
            <w:tcBorders>
              <w:top w:val="nil"/>
              <w:left w:val="nil"/>
              <w:bottom w:val="single" w:sz="4" w:space="0" w:color="auto"/>
              <w:right w:val="single" w:sz="4" w:space="0" w:color="auto"/>
            </w:tcBorders>
            <w:vAlign w:val="center"/>
          </w:tcPr>
          <w:p w14:paraId="1F45E74A" w14:textId="20E88DB9" w:rsidR="0032335C" w:rsidRPr="00213F8A" w:rsidRDefault="0032335C" w:rsidP="0032335C">
            <w:pPr>
              <w:autoSpaceDE/>
              <w:autoSpaceDN/>
              <w:adjustRightInd/>
              <w:jc w:val="center"/>
              <w:rPr>
                <w:color w:val="000000"/>
                <w:sz w:val="18"/>
                <w:szCs w:val="18"/>
              </w:rPr>
            </w:pPr>
            <w:r>
              <w:rPr>
                <w:color w:val="000000"/>
                <w:sz w:val="18"/>
                <w:szCs w:val="18"/>
              </w:rPr>
              <w:t>R$ 76.432,72</w:t>
            </w:r>
          </w:p>
        </w:tc>
      </w:tr>
      <w:tr w:rsidR="0032335C" w:rsidRPr="00217F53" w14:paraId="33BBCABA" w14:textId="65E2AB9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E35F3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9C7F0B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66B219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3001</w:t>
            </w:r>
          </w:p>
        </w:tc>
        <w:tc>
          <w:tcPr>
            <w:tcW w:w="2410" w:type="dxa"/>
            <w:tcBorders>
              <w:top w:val="nil"/>
              <w:left w:val="nil"/>
              <w:bottom w:val="single" w:sz="4" w:space="0" w:color="auto"/>
              <w:right w:val="single" w:sz="4" w:space="0" w:color="auto"/>
            </w:tcBorders>
            <w:shd w:val="clear" w:color="auto" w:fill="auto"/>
            <w:noWrap/>
            <w:vAlign w:val="center"/>
            <w:hideMark/>
          </w:tcPr>
          <w:p w14:paraId="16F511D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48,36</w:t>
            </w:r>
          </w:p>
        </w:tc>
        <w:tc>
          <w:tcPr>
            <w:tcW w:w="1985" w:type="dxa"/>
            <w:tcBorders>
              <w:top w:val="nil"/>
              <w:left w:val="nil"/>
              <w:bottom w:val="single" w:sz="4" w:space="0" w:color="auto"/>
              <w:right w:val="single" w:sz="4" w:space="0" w:color="auto"/>
            </w:tcBorders>
            <w:vAlign w:val="center"/>
          </w:tcPr>
          <w:p w14:paraId="52B98F50" w14:textId="11E69F94" w:rsidR="0032335C" w:rsidRPr="00213F8A" w:rsidRDefault="0032335C" w:rsidP="0032335C">
            <w:pPr>
              <w:autoSpaceDE/>
              <w:autoSpaceDN/>
              <w:adjustRightInd/>
              <w:jc w:val="center"/>
              <w:rPr>
                <w:color w:val="000000"/>
                <w:sz w:val="18"/>
                <w:szCs w:val="18"/>
              </w:rPr>
            </w:pPr>
            <w:r>
              <w:rPr>
                <w:color w:val="000000"/>
                <w:sz w:val="18"/>
                <w:szCs w:val="18"/>
              </w:rPr>
              <w:t>R$ 112.280,87</w:t>
            </w:r>
          </w:p>
        </w:tc>
      </w:tr>
      <w:tr w:rsidR="0032335C" w:rsidRPr="00217F53" w14:paraId="7E65FB43" w14:textId="3D35D9E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65D132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BB52B0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041175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3002</w:t>
            </w:r>
          </w:p>
        </w:tc>
        <w:tc>
          <w:tcPr>
            <w:tcW w:w="2410" w:type="dxa"/>
            <w:tcBorders>
              <w:top w:val="nil"/>
              <w:left w:val="nil"/>
              <w:bottom w:val="single" w:sz="4" w:space="0" w:color="auto"/>
              <w:right w:val="single" w:sz="4" w:space="0" w:color="auto"/>
            </w:tcBorders>
            <w:shd w:val="clear" w:color="auto" w:fill="auto"/>
            <w:noWrap/>
            <w:vAlign w:val="center"/>
            <w:hideMark/>
          </w:tcPr>
          <w:p w14:paraId="0C29566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28E543C7" w14:textId="12FE18FF"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2A1CFDB8" w14:textId="1638BC8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9652E9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9B9AE2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359D5D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3003</w:t>
            </w:r>
          </w:p>
        </w:tc>
        <w:tc>
          <w:tcPr>
            <w:tcW w:w="2410" w:type="dxa"/>
            <w:tcBorders>
              <w:top w:val="nil"/>
              <w:left w:val="nil"/>
              <w:bottom w:val="single" w:sz="4" w:space="0" w:color="auto"/>
              <w:right w:val="single" w:sz="4" w:space="0" w:color="auto"/>
            </w:tcBorders>
            <w:shd w:val="clear" w:color="auto" w:fill="auto"/>
            <w:noWrap/>
            <w:vAlign w:val="center"/>
            <w:hideMark/>
          </w:tcPr>
          <w:p w14:paraId="386D9F9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6090B282" w14:textId="23E138CB"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40453E20" w14:textId="550D41D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53E432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0A3EC3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BA8DB4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3004</w:t>
            </w:r>
          </w:p>
        </w:tc>
        <w:tc>
          <w:tcPr>
            <w:tcW w:w="2410" w:type="dxa"/>
            <w:tcBorders>
              <w:top w:val="nil"/>
              <w:left w:val="nil"/>
              <w:bottom w:val="single" w:sz="4" w:space="0" w:color="auto"/>
              <w:right w:val="single" w:sz="4" w:space="0" w:color="auto"/>
            </w:tcBorders>
            <w:shd w:val="clear" w:color="auto" w:fill="auto"/>
            <w:noWrap/>
            <w:vAlign w:val="center"/>
            <w:hideMark/>
          </w:tcPr>
          <w:p w14:paraId="37F13DF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3CE1DF6D" w14:textId="10EB0F12"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2067ED27" w14:textId="4890172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B6D302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66DE5DC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BBF976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3005</w:t>
            </w:r>
          </w:p>
        </w:tc>
        <w:tc>
          <w:tcPr>
            <w:tcW w:w="2410" w:type="dxa"/>
            <w:tcBorders>
              <w:top w:val="nil"/>
              <w:left w:val="nil"/>
              <w:bottom w:val="single" w:sz="4" w:space="0" w:color="auto"/>
              <w:right w:val="single" w:sz="4" w:space="0" w:color="auto"/>
            </w:tcBorders>
            <w:shd w:val="clear" w:color="auto" w:fill="auto"/>
            <w:noWrap/>
            <w:vAlign w:val="center"/>
            <w:hideMark/>
          </w:tcPr>
          <w:p w14:paraId="0020C9B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04E6AC2D" w14:textId="6F69DF28"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06740C99" w14:textId="16DBB65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E01B8D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31DB2B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55DF01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3006</w:t>
            </w:r>
          </w:p>
        </w:tc>
        <w:tc>
          <w:tcPr>
            <w:tcW w:w="2410" w:type="dxa"/>
            <w:tcBorders>
              <w:top w:val="nil"/>
              <w:left w:val="nil"/>
              <w:bottom w:val="single" w:sz="4" w:space="0" w:color="auto"/>
              <w:right w:val="single" w:sz="4" w:space="0" w:color="auto"/>
            </w:tcBorders>
            <w:shd w:val="clear" w:color="auto" w:fill="auto"/>
            <w:noWrap/>
            <w:vAlign w:val="center"/>
            <w:hideMark/>
          </w:tcPr>
          <w:p w14:paraId="4FD0ABD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135D8996" w14:textId="04539304"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27ACCB13" w14:textId="3B9D6AB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D13F98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258E03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69DDF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3007</w:t>
            </w:r>
          </w:p>
        </w:tc>
        <w:tc>
          <w:tcPr>
            <w:tcW w:w="2410" w:type="dxa"/>
            <w:tcBorders>
              <w:top w:val="nil"/>
              <w:left w:val="nil"/>
              <w:bottom w:val="single" w:sz="4" w:space="0" w:color="auto"/>
              <w:right w:val="single" w:sz="4" w:space="0" w:color="auto"/>
            </w:tcBorders>
            <w:shd w:val="clear" w:color="auto" w:fill="auto"/>
            <w:noWrap/>
            <w:vAlign w:val="center"/>
            <w:hideMark/>
          </w:tcPr>
          <w:p w14:paraId="019F2B8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34,17</w:t>
            </w:r>
          </w:p>
        </w:tc>
        <w:tc>
          <w:tcPr>
            <w:tcW w:w="1985" w:type="dxa"/>
            <w:tcBorders>
              <w:top w:val="nil"/>
              <w:left w:val="nil"/>
              <w:bottom w:val="single" w:sz="4" w:space="0" w:color="auto"/>
              <w:right w:val="single" w:sz="4" w:space="0" w:color="auto"/>
            </w:tcBorders>
            <w:vAlign w:val="center"/>
          </w:tcPr>
          <w:p w14:paraId="52552657" w14:textId="701E9FFE" w:rsidR="0032335C" w:rsidRPr="00213F8A" w:rsidRDefault="0032335C" w:rsidP="0032335C">
            <w:pPr>
              <w:autoSpaceDE/>
              <w:autoSpaceDN/>
              <w:adjustRightInd/>
              <w:jc w:val="center"/>
              <w:rPr>
                <w:color w:val="000000"/>
                <w:sz w:val="18"/>
                <w:szCs w:val="18"/>
              </w:rPr>
            </w:pPr>
            <w:r>
              <w:rPr>
                <w:color w:val="000000"/>
                <w:sz w:val="18"/>
                <w:szCs w:val="18"/>
              </w:rPr>
              <w:t>R$ 79.334,93</w:t>
            </w:r>
          </w:p>
        </w:tc>
      </w:tr>
      <w:tr w:rsidR="0032335C" w:rsidRPr="00217F53" w14:paraId="0536F7A7" w14:textId="5FB23AC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AF7535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6D444C3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02C317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3008</w:t>
            </w:r>
          </w:p>
        </w:tc>
        <w:tc>
          <w:tcPr>
            <w:tcW w:w="2410" w:type="dxa"/>
            <w:tcBorders>
              <w:top w:val="nil"/>
              <w:left w:val="nil"/>
              <w:bottom w:val="single" w:sz="4" w:space="0" w:color="auto"/>
              <w:right w:val="single" w:sz="4" w:space="0" w:color="auto"/>
            </w:tcBorders>
            <w:shd w:val="clear" w:color="auto" w:fill="auto"/>
            <w:noWrap/>
            <w:vAlign w:val="center"/>
            <w:hideMark/>
          </w:tcPr>
          <w:p w14:paraId="6A71B21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32,3</w:t>
            </w:r>
          </w:p>
        </w:tc>
        <w:tc>
          <w:tcPr>
            <w:tcW w:w="1985" w:type="dxa"/>
            <w:tcBorders>
              <w:top w:val="nil"/>
              <w:left w:val="nil"/>
              <w:bottom w:val="single" w:sz="4" w:space="0" w:color="auto"/>
              <w:right w:val="single" w:sz="4" w:space="0" w:color="auto"/>
            </w:tcBorders>
            <w:vAlign w:val="center"/>
          </w:tcPr>
          <w:p w14:paraId="26C8ECF3" w14:textId="377D38DB" w:rsidR="0032335C" w:rsidRPr="00213F8A" w:rsidRDefault="0032335C" w:rsidP="0032335C">
            <w:pPr>
              <w:autoSpaceDE/>
              <w:autoSpaceDN/>
              <w:adjustRightInd/>
              <w:jc w:val="center"/>
              <w:rPr>
                <w:color w:val="000000"/>
                <w:sz w:val="18"/>
                <w:szCs w:val="18"/>
              </w:rPr>
            </w:pPr>
            <w:r>
              <w:rPr>
                <w:color w:val="000000"/>
                <w:sz w:val="18"/>
                <w:szCs w:val="18"/>
              </w:rPr>
              <w:t>R$ 74.993,22</w:t>
            </w:r>
          </w:p>
        </w:tc>
      </w:tr>
      <w:tr w:rsidR="0032335C" w:rsidRPr="00217F53" w14:paraId="01BD598B" w14:textId="3C438BD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8C77F3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08670C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46245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3009</w:t>
            </w:r>
          </w:p>
        </w:tc>
        <w:tc>
          <w:tcPr>
            <w:tcW w:w="2410" w:type="dxa"/>
            <w:tcBorders>
              <w:top w:val="nil"/>
              <w:left w:val="nil"/>
              <w:bottom w:val="single" w:sz="4" w:space="0" w:color="auto"/>
              <w:right w:val="single" w:sz="4" w:space="0" w:color="auto"/>
            </w:tcBorders>
            <w:shd w:val="clear" w:color="auto" w:fill="auto"/>
            <w:noWrap/>
            <w:vAlign w:val="center"/>
            <w:hideMark/>
          </w:tcPr>
          <w:p w14:paraId="7908687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32,32</w:t>
            </w:r>
          </w:p>
        </w:tc>
        <w:tc>
          <w:tcPr>
            <w:tcW w:w="1985" w:type="dxa"/>
            <w:tcBorders>
              <w:top w:val="nil"/>
              <w:left w:val="nil"/>
              <w:bottom w:val="single" w:sz="4" w:space="0" w:color="auto"/>
              <w:right w:val="single" w:sz="4" w:space="0" w:color="auto"/>
            </w:tcBorders>
            <w:vAlign w:val="center"/>
          </w:tcPr>
          <w:p w14:paraId="529D9080" w14:textId="252D8CEF" w:rsidR="0032335C" w:rsidRPr="00213F8A" w:rsidRDefault="0032335C" w:rsidP="0032335C">
            <w:pPr>
              <w:autoSpaceDE/>
              <w:autoSpaceDN/>
              <w:adjustRightInd/>
              <w:jc w:val="center"/>
              <w:rPr>
                <w:color w:val="000000"/>
                <w:sz w:val="18"/>
                <w:szCs w:val="18"/>
              </w:rPr>
            </w:pPr>
            <w:r>
              <w:rPr>
                <w:color w:val="000000"/>
                <w:sz w:val="18"/>
                <w:szCs w:val="18"/>
              </w:rPr>
              <w:t>R$ 75.039,65</w:t>
            </w:r>
          </w:p>
        </w:tc>
      </w:tr>
      <w:tr w:rsidR="0032335C" w:rsidRPr="00217F53" w14:paraId="7C60F359" w14:textId="40D2C91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820D13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E06C26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645E078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3010</w:t>
            </w:r>
          </w:p>
        </w:tc>
        <w:tc>
          <w:tcPr>
            <w:tcW w:w="2410" w:type="dxa"/>
            <w:tcBorders>
              <w:top w:val="nil"/>
              <w:left w:val="nil"/>
              <w:bottom w:val="single" w:sz="4" w:space="0" w:color="auto"/>
              <w:right w:val="single" w:sz="4" w:space="0" w:color="auto"/>
            </w:tcBorders>
            <w:shd w:val="clear" w:color="auto" w:fill="auto"/>
            <w:noWrap/>
            <w:vAlign w:val="center"/>
            <w:hideMark/>
          </w:tcPr>
          <w:p w14:paraId="06545D0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34,21</w:t>
            </w:r>
          </w:p>
        </w:tc>
        <w:tc>
          <w:tcPr>
            <w:tcW w:w="1985" w:type="dxa"/>
            <w:tcBorders>
              <w:top w:val="nil"/>
              <w:left w:val="nil"/>
              <w:bottom w:val="single" w:sz="4" w:space="0" w:color="auto"/>
              <w:right w:val="single" w:sz="4" w:space="0" w:color="auto"/>
            </w:tcBorders>
            <w:vAlign w:val="center"/>
          </w:tcPr>
          <w:p w14:paraId="6D80AC5A" w14:textId="38F10822" w:rsidR="0032335C" w:rsidRPr="00213F8A" w:rsidRDefault="0032335C" w:rsidP="0032335C">
            <w:pPr>
              <w:autoSpaceDE/>
              <w:autoSpaceDN/>
              <w:adjustRightInd/>
              <w:jc w:val="center"/>
              <w:rPr>
                <w:color w:val="000000"/>
                <w:sz w:val="18"/>
                <w:szCs w:val="18"/>
              </w:rPr>
            </w:pPr>
            <w:r>
              <w:rPr>
                <w:color w:val="000000"/>
                <w:sz w:val="18"/>
                <w:szCs w:val="18"/>
              </w:rPr>
              <w:t>R$ 79.427,80</w:t>
            </w:r>
          </w:p>
        </w:tc>
      </w:tr>
      <w:tr w:rsidR="0032335C" w:rsidRPr="00217F53" w14:paraId="6E0EA56C" w14:textId="093FF2B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E64AAD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66FC0B7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6E51E2D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3011</w:t>
            </w:r>
          </w:p>
        </w:tc>
        <w:tc>
          <w:tcPr>
            <w:tcW w:w="2410" w:type="dxa"/>
            <w:tcBorders>
              <w:top w:val="nil"/>
              <w:left w:val="nil"/>
              <w:bottom w:val="single" w:sz="4" w:space="0" w:color="auto"/>
              <w:right w:val="single" w:sz="4" w:space="0" w:color="auto"/>
            </w:tcBorders>
            <w:shd w:val="clear" w:color="auto" w:fill="auto"/>
            <w:noWrap/>
            <w:vAlign w:val="center"/>
            <w:hideMark/>
          </w:tcPr>
          <w:p w14:paraId="5678854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689D1A81" w14:textId="38ED4246"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0C131AED" w14:textId="2AA2CA5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2ED02E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995AD6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E299BC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3012</w:t>
            </w:r>
          </w:p>
        </w:tc>
        <w:tc>
          <w:tcPr>
            <w:tcW w:w="2410" w:type="dxa"/>
            <w:tcBorders>
              <w:top w:val="nil"/>
              <w:left w:val="nil"/>
              <w:bottom w:val="single" w:sz="4" w:space="0" w:color="auto"/>
              <w:right w:val="single" w:sz="4" w:space="0" w:color="auto"/>
            </w:tcBorders>
            <w:shd w:val="clear" w:color="auto" w:fill="auto"/>
            <w:noWrap/>
            <w:vAlign w:val="center"/>
            <w:hideMark/>
          </w:tcPr>
          <w:p w14:paraId="3D4957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41B9B2F4" w14:textId="22889FB1"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5B33858A" w14:textId="213BEED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3FCB93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15B030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3B90AB7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3013</w:t>
            </w:r>
          </w:p>
        </w:tc>
        <w:tc>
          <w:tcPr>
            <w:tcW w:w="2410" w:type="dxa"/>
            <w:tcBorders>
              <w:top w:val="nil"/>
              <w:left w:val="nil"/>
              <w:bottom w:val="single" w:sz="4" w:space="0" w:color="auto"/>
              <w:right w:val="single" w:sz="4" w:space="0" w:color="auto"/>
            </w:tcBorders>
            <w:shd w:val="clear" w:color="auto" w:fill="auto"/>
            <w:noWrap/>
            <w:vAlign w:val="center"/>
            <w:hideMark/>
          </w:tcPr>
          <w:p w14:paraId="380DDDD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0704B8D5" w14:textId="4EF73E4E"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6415B1E7" w14:textId="07C3E40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296E7E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24AA06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3F80D9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3014</w:t>
            </w:r>
          </w:p>
        </w:tc>
        <w:tc>
          <w:tcPr>
            <w:tcW w:w="2410" w:type="dxa"/>
            <w:tcBorders>
              <w:top w:val="nil"/>
              <w:left w:val="nil"/>
              <w:bottom w:val="single" w:sz="4" w:space="0" w:color="auto"/>
              <w:right w:val="single" w:sz="4" w:space="0" w:color="auto"/>
            </w:tcBorders>
            <w:shd w:val="clear" w:color="auto" w:fill="auto"/>
            <w:noWrap/>
            <w:vAlign w:val="center"/>
            <w:hideMark/>
          </w:tcPr>
          <w:p w14:paraId="2E2F58D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32,85</w:t>
            </w:r>
          </w:p>
        </w:tc>
        <w:tc>
          <w:tcPr>
            <w:tcW w:w="1985" w:type="dxa"/>
            <w:tcBorders>
              <w:top w:val="nil"/>
              <w:left w:val="nil"/>
              <w:bottom w:val="single" w:sz="4" w:space="0" w:color="auto"/>
              <w:right w:val="single" w:sz="4" w:space="0" w:color="auto"/>
            </w:tcBorders>
            <w:vAlign w:val="center"/>
          </w:tcPr>
          <w:p w14:paraId="696F0B69" w14:textId="13177F08" w:rsidR="0032335C" w:rsidRPr="00213F8A" w:rsidRDefault="0032335C" w:rsidP="0032335C">
            <w:pPr>
              <w:autoSpaceDE/>
              <w:autoSpaceDN/>
              <w:adjustRightInd/>
              <w:jc w:val="center"/>
              <w:rPr>
                <w:color w:val="000000"/>
                <w:sz w:val="18"/>
                <w:szCs w:val="18"/>
              </w:rPr>
            </w:pPr>
            <w:r>
              <w:rPr>
                <w:color w:val="000000"/>
                <w:sz w:val="18"/>
                <w:szCs w:val="18"/>
              </w:rPr>
              <w:t>R$ 76.270,19</w:t>
            </w:r>
          </w:p>
        </w:tc>
      </w:tr>
      <w:tr w:rsidR="0032335C" w:rsidRPr="00217F53" w14:paraId="4731107A" w14:textId="50F8705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F56E74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3F43C8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Loja</w:t>
            </w:r>
          </w:p>
        </w:tc>
        <w:tc>
          <w:tcPr>
            <w:tcW w:w="1984" w:type="dxa"/>
            <w:tcBorders>
              <w:top w:val="nil"/>
              <w:left w:val="nil"/>
              <w:bottom w:val="single" w:sz="4" w:space="0" w:color="auto"/>
              <w:right w:val="single" w:sz="4" w:space="0" w:color="auto"/>
            </w:tcBorders>
            <w:shd w:val="clear" w:color="auto" w:fill="auto"/>
            <w:noWrap/>
            <w:vAlign w:val="center"/>
            <w:hideMark/>
          </w:tcPr>
          <w:p w14:paraId="3BC2F2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w:t>
            </w:r>
          </w:p>
        </w:tc>
        <w:tc>
          <w:tcPr>
            <w:tcW w:w="2410" w:type="dxa"/>
            <w:tcBorders>
              <w:top w:val="nil"/>
              <w:left w:val="nil"/>
              <w:bottom w:val="single" w:sz="4" w:space="0" w:color="auto"/>
              <w:right w:val="single" w:sz="4" w:space="0" w:color="auto"/>
            </w:tcBorders>
            <w:shd w:val="clear" w:color="auto" w:fill="auto"/>
            <w:noWrap/>
            <w:vAlign w:val="center"/>
            <w:hideMark/>
          </w:tcPr>
          <w:p w14:paraId="40E910D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69,12</w:t>
            </w:r>
          </w:p>
        </w:tc>
        <w:tc>
          <w:tcPr>
            <w:tcW w:w="1985" w:type="dxa"/>
            <w:tcBorders>
              <w:top w:val="nil"/>
              <w:left w:val="nil"/>
              <w:bottom w:val="single" w:sz="4" w:space="0" w:color="auto"/>
              <w:right w:val="single" w:sz="4" w:space="0" w:color="auto"/>
            </w:tcBorders>
            <w:vAlign w:val="center"/>
          </w:tcPr>
          <w:p w14:paraId="4838D430" w14:textId="0FCB6445" w:rsidR="0032335C" w:rsidRPr="00213F8A" w:rsidRDefault="0032335C" w:rsidP="0032335C">
            <w:pPr>
              <w:autoSpaceDE/>
              <w:autoSpaceDN/>
              <w:adjustRightInd/>
              <w:jc w:val="center"/>
              <w:rPr>
                <w:color w:val="000000"/>
                <w:sz w:val="18"/>
                <w:szCs w:val="18"/>
              </w:rPr>
            </w:pPr>
            <w:r>
              <w:rPr>
                <w:color w:val="000000"/>
                <w:sz w:val="18"/>
                <w:szCs w:val="18"/>
              </w:rPr>
              <w:t>R$ 160.480,84</w:t>
            </w:r>
          </w:p>
        </w:tc>
      </w:tr>
      <w:tr w:rsidR="0032335C" w:rsidRPr="00217F53" w14:paraId="313638A7" w14:textId="1C0253A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051E66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10094D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Loja</w:t>
            </w:r>
          </w:p>
        </w:tc>
        <w:tc>
          <w:tcPr>
            <w:tcW w:w="1984" w:type="dxa"/>
            <w:tcBorders>
              <w:top w:val="nil"/>
              <w:left w:val="nil"/>
              <w:bottom w:val="single" w:sz="4" w:space="0" w:color="auto"/>
              <w:right w:val="single" w:sz="4" w:space="0" w:color="auto"/>
            </w:tcBorders>
            <w:shd w:val="clear" w:color="auto" w:fill="auto"/>
            <w:noWrap/>
            <w:vAlign w:val="center"/>
            <w:hideMark/>
          </w:tcPr>
          <w:p w14:paraId="2E5C033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w:t>
            </w:r>
          </w:p>
        </w:tc>
        <w:tc>
          <w:tcPr>
            <w:tcW w:w="2410" w:type="dxa"/>
            <w:tcBorders>
              <w:top w:val="nil"/>
              <w:left w:val="nil"/>
              <w:bottom w:val="single" w:sz="4" w:space="0" w:color="auto"/>
              <w:right w:val="single" w:sz="4" w:space="0" w:color="auto"/>
            </w:tcBorders>
            <w:shd w:val="clear" w:color="auto" w:fill="auto"/>
            <w:noWrap/>
            <w:vAlign w:val="center"/>
            <w:hideMark/>
          </w:tcPr>
          <w:p w14:paraId="1AF4CE9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851,53</w:t>
            </w:r>
          </w:p>
        </w:tc>
        <w:tc>
          <w:tcPr>
            <w:tcW w:w="1985" w:type="dxa"/>
            <w:tcBorders>
              <w:top w:val="nil"/>
              <w:left w:val="nil"/>
              <w:bottom w:val="single" w:sz="4" w:space="0" w:color="auto"/>
              <w:right w:val="single" w:sz="4" w:space="0" w:color="auto"/>
            </w:tcBorders>
            <w:vAlign w:val="center"/>
          </w:tcPr>
          <w:p w14:paraId="3CA56C3D" w14:textId="3D5F773D" w:rsidR="0032335C" w:rsidRPr="00213F8A" w:rsidRDefault="0032335C" w:rsidP="0032335C">
            <w:pPr>
              <w:autoSpaceDE/>
              <w:autoSpaceDN/>
              <w:adjustRightInd/>
              <w:jc w:val="center"/>
              <w:rPr>
                <w:color w:val="000000"/>
                <w:sz w:val="18"/>
                <w:szCs w:val="18"/>
              </w:rPr>
            </w:pPr>
            <w:r>
              <w:rPr>
                <w:color w:val="000000"/>
                <w:sz w:val="18"/>
                <w:szCs w:val="18"/>
              </w:rPr>
              <w:t>R$ 1.977.058,02</w:t>
            </w:r>
          </w:p>
        </w:tc>
      </w:tr>
      <w:tr w:rsidR="0032335C" w:rsidRPr="00217F53" w14:paraId="03C92F78" w14:textId="551CA04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828260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746A4D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3C2EB9F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501</w:t>
            </w:r>
          </w:p>
        </w:tc>
        <w:tc>
          <w:tcPr>
            <w:tcW w:w="2410" w:type="dxa"/>
            <w:tcBorders>
              <w:top w:val="nil"/>
              <w:left w:val="nil"/>
              <w:bottom w:val="single" w:sz="4" w:space="0" w:color="auto"/>
              <w:right w:val="single" w:sz="4" w:space="0" w:color="auto"/>
            </w:tcBorders>
            <w:shd w:val="clear" w:color="auto" w:fill="auto"/>
            <w:noWrap/>
            <w:vAlign w:val="center"/>
            <w:hideMark/>
          </w:tcPr>
          <w:p w14:paraId="67A0840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3F6F2B1" w14:textId="687BF1EC"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22914EC7" w14:textId="736012E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82EC6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58D161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094461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502</w:t>
            </w:r>
          </w:p>
        </w:tc>
        <w:tc>
          <w:tcPr>
            <w:tcW w:w="2410" w:type="dxa"/>
            <w:tcBorders>
              <w:top w:val="nil"/>
              <w:left w:val="nil"/>
              <w:bottom w:val="single" w:sz="4" w:space="0" w:color="auto"/>
              <w:right w:val="single" w:sz="4" w:space="0" w:color="auto"/>
            </w:tcBorders>
            <w:shd w:val="clear" w:color="auto" w:fill="auto"/>
            <w:noWrap/>
            <w:vAlign w:val="center"/>
            <w:hideMark/>
          </w:tcPr>
          <w:p w14:paraId="3352D2B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201,74</w:t>
            </w:r>
          </w:p>
        </w:tc>
        <w:tc>
          <w:tcPr>
            <w:tcW w:w="1985" w:type="dxa"/>
            <w:tcBorders>
              <w:top w:val="nil"/>
              <w:left w:val="nil"/>
              <w:bottom w:val="single" w:sz="4" w:space="0" w:color="auto"/>
              <w:right w:val="single" w:sz="4" w:space="0" w:color="auto"/>
            </w:tcBorders>
            <w:vAlign w:val="center"/>
          </w:tcPr>
          <w:p w14:paraId="0B6AFDA5" w14:textId="599C82A4" w:rsidR="0032335C" w:rsidRPr="00213F8A" w:rsidRDefault="0032335C" w:rsidP="0032335C">
            <w:pPr>
              <w:autoSpaceDE/>
              <w:autoSpaceDN/>
              <w:adjustRightInd/>
              <w:jc w:val="center"/>
              <w:rPr>
                <w:color w:val="000000"/>
                <w:sz w:val="18"/>
                <w:szCs w:val="18"/>
              </w:rPr>
            </w:pPr>
            <w:r>
              <w:rPr>
                <w:color w:val="000000"/>
                <w:sz w:val="18"/>
                <w:szCs w:val="18"/>
              </w:rPr>
              <w:t>R$ 468.394,17</w:t>
            </w:r>
          </w:p>
        </w:tc>
      </w:tr>
      <w:tr w:rsidR="0032335C" w:rsidRPr="00217F53" w14:paraId="4190B8D0" w14:textId="5817EAE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B87E5B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785350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7C508F0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601</w:t>
            </w:r>
          </w:p>
        </w:tc>
        <w:tc>
          <w:tcPr>
            <w:tcW w:w="2410" w:type="dxa"/>
            <w:tcBorders>
              <w:top w:val="nil"/>
              <w:left w:val="nil"/>
              <w:bottom w:val="single" w:sz="4" w:space="0" w:color="auto"/>
              <w:right w:val="single" w:sz="4" w:space="0" w:color="auto"/>
            </w:tcBorders>
            <w:shd w:val="clear" w:color="auto" w:fill="auto"/>
            <w:noWrap/>
            <w:vAlign w:val="center"/>
            <w:hideMark/>
          </w:tcPr>
          <w:p w14:paraId="398B196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285AE1AF" w14:textId="07CAB9A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8D71206" w14:textId="0F8BD09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80ECCE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AD8268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714B6DC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602</w:t>
            </w:r>
          </w:p>
        </w:tc>
        <w:tc>
          <w:tcPr>
            <w:tcW w:w="2410" w:type="dxa"/>
            <w:tcBorders>
              <w:top w:val="nil"/>
              <w:left w:val="nil"/>
              <w:bottom w:val="single" w:sz="4" w:space="0" w:color="auto"/>
              <w:right w:val="single" w:sz="4" w:space="0" w:color="auto"/>
            </w:tcBorders>
            <w:shd w:val="clear" w:color="auto" w:fill="auto"/>
            <w:noWrap/>
            <w:vAlign w:val="center"/>
            <w:hideMark/>
          </w:tcPr>
          <w:p w14:paraId="75C01A0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65B26B9B" w14:textId="736759E0"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5E85C676" w14:textId="1C0D89C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DB153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8C8EEA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F78BEE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701</w:t>
            </w:r>
          </w:p>
        </w:tc>
        <w:tc>
          <w:tcPr>
            <w:tcW w:w="2410" w:type="dxa"/>
            <w:tcBorders>
              <w:top w:val="nil"/>
              <w:left w:val="nil"/>
              <w:bottom w:val="single" w:sz="4" w:space="0" w:color="auto"/>
              <w:right w:val="single" w:sz="4" w:space="0" w:color="auto"/>
            </w:tcBorders>
            <w:shd w:val="clear" w:color="auto" w:fill="auto"/>
            <w:noWrap/>
            <w:vAlign w:val="center"/>
            <w:hideMark/>
          </w:tcPr>
          <w:p w14:paraId="063FB6C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552A4B6" w14:textId="03AF359D"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4671167" w14:textId="3593CCB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D1B8FB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565E43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0F1897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702</w:t>
            </w:r>
          </w:p>
        </w:tc>
        <w:tc>
          <w:tcPr>
            <w:tcW w:w="2410" w:type="dxa"/>
            <w:tcBorders>
              <w:top w:val="nil"/>
              <w:left w:val="nil"/>
              <w:bottom w:val="single" w:sz="4" w:space="0" w:color="auto"/>
              <w:right w:val="single" w:sz="4" w:space="0" w:color="auto"/>
            </w:tcBorders>
            <w:shd w:val="clear" w:color="auto" w:fill="auto"/>
            <w:noWrap/>
            <w:vAlign w:val="center"/>
            <w:hideMark/>
          </w:tcPr>
          <w:p w14:paraId="6D3398D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6F7C08B6" w14:textId="31E636B5"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35515D0" w14:textId="01D80C9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113437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B0FAB5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32CAED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214</w:t>
            </w:r>
          </w:p>
        </w:tc>
        <w:tc>
          <w:tcPr>
            <w:tcW w:w="2410" w:type="dxa"/>
            <w:tcBorders>
              <w:top w:val="nil"/>
              <w:left w:val="nil"/>
              <w:bottom w:val="single" w:sz="4" w:space="0" w:color="auto"/>
              <w:right w:val="single" w:sz="4" w:space="0" w:color="auto"/>
            </w:tcBorders>
            <w:shd w:val="clear" w:color="auto" w:fill="auto"/>
            <w:noWrap/>
            <w:vAlign w:val="center"/>
            <w:hideMark/>
          </w:tcPr>
          <w:p w14:paraId="643BBCE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24,16</w:t>
            </w:r>
          </w:p>
        </w:tc>
        <w:tc>
          <w:tcPr>
            <w:tcW w:w="1985" w:type="dxa"/>
            <w:tcBorders>
              <w:top w:val="nil"/>
              <w:left w:val="nil"/>
              <w:bottom w:val="single" w:sz="4" w:space="0" w:color="auto"/>
              <w:right w:val="single" w:sz="4" w:space="0" w:color="auto"/>
            </w:tcBorders>
            <w:vAlign w:val="center"/>
          </w:tcPr>
          <w:p w14:paraId="62C9D09E" w14:textId="1695FB01" w:rsidR="0032335C" w:rsidRPr="00213F8A" w:rsidRDefault="0032335C" w:rsidP="0032335C">
            <w:pPr>
              <w:autoSpaceDE/>
              <w:autoSpaceDN/>
              <w:adjustRightInd/>
              <w:jc w:val="center"/>
              <w:rPr>
                <w:color w:val="000000"/>
                <w:sz w:val="18"/>
                <w:szCs w:val="18"/>
              </w:rPr>
            </w:pPr>
            <w:r>
              <w:rPr>
                <w:color w:val="000000"/>
                <w:sz w:val="18"/>
                <w:szCs w:val="18"/>
              </w:rPr>
              <w:t>R$ 56.094,00</w:t>
            </w:r>
          </w:p>
        </w:tc>
      </w:tr>
      <w:tr w:rsidR="0032335C" w:rsidRPr="00217F53" w14:paraId="24CB71A4" w14:textId="38429E5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232B34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E14F8E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59E43C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215</w:t>
            </w:r>
          </w:p>
        </w:tc>
        <w:tc>
          <w:tcPr>
            <w:tcW w:w="2410" w:type="dxa"/>
            <w:tcBorders>
              <w:top w:val="nil"/>
              <w:left w:val="nil"/>
              <w:bottom w:val="single" w:sz="4" w:space="0" w:color="auto"/>
              <w:right w:val="single" w:sz="4" w:space="0" w:color="auto"/>
            </w:tcBorders>
            <w:shd w:val="clear" w:color="auto" w:fill="auto"/>
            <w:noWrap/>
            <w:vAlign w:val="center"/>
            <w:hideMark/>
          </w:tcPr>
          <w:p w14:paraId="339C406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25,36</w:t>
            </w:r>
          </w:p>
        </w:tc>
        <w:tc>
          <w:tcPr>
            <w:tcW w:w="1985" w:type="dxa"/>
            <w:tcBorders>
              <w:top w:val="nil"/>
              <w:left w:val="nil"/>
              <w:bottom w:val="single" w:sz="4" w:space="0" w:color="auto"/>
              <w:right w:val="single" w:sz="4" w:space="0" w:color="auto"/>
            </w:tcBorders>
            <w:vAlign w:val="center"/>
          </w:tcPr>
          <w:p w14:paraId="0C5E9D76" w14:textId="2FE62AA2" w:rsidR="0032335C" w:rsidRPr="00213F8A" w:rsidRDefault="0032335C" w:rsidP="0032335C">
            <w:pPr>
              <w:autoSpaceDE/>
              <w:autoSpaceDN/>
              <w:adjustRightInd/>
              <w:jc w:val="center"/>
              <w:rPr>
                <w:color w:val="000000"/>
                <w:sz w:val="18"/>
                <w:szCs w:val="18"/>
              </w:rPr>
            </w:pPr>
            <w:r>
              <w:rPr>
                <w:color w:val="000000"/>
                <w:sz w:val="18"/>
                <w:szCs w:val="18"/>
              </w:rPr>
              <w:t>R$ 58.880,12</w:t>
            </w:r>
          </w:p>
        </w:tc>
      </w:tr>
      <w:tr w:rsidR="0032335C" w:rsidRPr="00217F53" w14:paraId="526F10D0" w14:textId="6193675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BD355C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58E8BC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895655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301</w:t>
            </w:r>
          </w:p>
        </w:tc>
        <w:tc>
          <w:tcPr>
            <w:tcW w:w="2410" w:type="dxa"/>
            <w:tcBorders>
              <w:top w:val="nil"/>
              <w:left w:val="nil"/>
              <w:bottom w:val="single" w:sz="4" w:space="0" w:color="auto"/>
              <w:right w:val="single" w:sz="4" w:space="0" w:color="auto"/>
            </w:tcBorders>
            <w:shd w:val="clear" w:color="auto" w:fill="auto"/>
            <w:noWrap/>
            <w:vAlign w:val="center"/>
            <w:hideMark/>
          </w:tcPr>
          <w:p w14:paraId="065E048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24,25</w:t>
            </w:r>
          </w:p>
        </w:tc>
        <w:tc>
          <w:tcPr>
            <w:tcW w:w="1985" w:type="dxa"/>
            <w:tcBorders>
              <w:top w:val="nil"/>
              <w:left w:val="nil"/>
              <w:bottom w:val="single" w:sz="4" w:space="0" w:color="auto"/>
              <w:right w:val="single" w:sz="4" w:space="0" w:color="auto"/>
            </w:tcBorders>
            <w:vAlign w:val="center"/>
          </w:tcPr>
          <w:p w14:paraId="5FE0E99D" w14:textId="61F5FB7D" w:rsidR="0032335C" w:rsidRPr="00213F8A" w:rsidRDefault="0032335C" w:rsidP="0032335C">
            <w:pPr>
              <w:autoSpaceDE/>
              <w:autoSpaceDN/>
              <w:adjustRightInd/>
              <w:jc w:val="center"/>
              <w:rPr>
                <w:color w:val="000000"/>
                <w:sz w:val="18"/>
                <w:szCs w:val="18"/>
              </w:rPr>
            </w:pPr>
            <w:r>
              <w:rPr>
                <w:color w:val="000000"/>
                <w:sz w:val="18"/>
                <w:szCs w:val="18"/>
              </w:rPr>
              <w:t>R$ 56.302,96</w:t>
            </w:r>
          </w:p>
        </w:tc>
      </w:tr>
      <w:tr w:rsidR="0032335C" w:rsidRPr="00217F53" w14:paraId="2CA631AC" w14:textId="4333EFF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9E4E12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C9EED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6815169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302</w:t>
            </w:r>
          </w:p>
        </w:tc>
        <w:tc>
          <w:tcPr>
            <w:tcW w:w="2410" w:type="dxa"/>
            <w:tcBorders>
              <w:top w:val="nil"/>
              <w:left w:val="nil"/>
              <w:bottom w:val="single" w:sz="4" w:space="0" w:color="auto"/>
              <w:right w:val="single" w:sz="4" w:space="0" w:color="auto"/>
            </w:tcBorders>
            <w:shd w:val="clear" w:color="auto" w:fill="auto"/>
            <w:noWrap/>
            <w:vAlign w:val="center"/>
            <w:hideMark/>
          </w:tcPr>
          <w:p w14:paraId="0C100E7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23,95</w:t>
            </w:r>
          </w:p>
        </w:tc>
        <w:tc>
          <w:tcPr>
            <w:tcW w:w="1985" w:type="dxa"/>
            <w:tcBorders>
              <w:top w:val="nil"/>
              <w:left w:val="nil"/>
              <w:bottom w:val="single" w:sz="4" w:space="0" w:color="auto"/>
              <w:right w:val="single" w:sz="4" w:space="0" w:color="auto"/>
            </w:tcBorders>
            <w:vAlign w:val="center"/>
          </w:tcPr>
          <w:p w14:paraId="5F070DB8" w14:textId="49381D49" w:rsidR="0032335C" w:rsidRPr="00213F8A" w:rsidRDefault="0032335C" w:rsidP="0032335C">
            <w:pPr>
              <w:autoSpaceDE/>
              <w:autoSpaceDN/>
              <w:adjustRightInd/>
              <w:jc w:val="center"/>
              <w:rPr>
                <w:color w:val="000000"/>
                <w:sz w:val="18"/>
                <w:szCs w:val="18"/>
              </w:rPr>
            </w:pPr>
            <w:r>
              <w:rPr>
                <w:color w:val="000000"/>
                <w:sz w:val="18"/>
                <w:szCs w:val="18"/>
              </w:rPr>
              <w:t>R$ 55.606,43</w:t>
            </w:r>
          </w:p>
        </w:tc>
      </w:tr>
      <w:tr w:rsidR="0032335C" w:rsidRPr="00217F53" w14:paraId="024CC78D" w14:textId="62B7B1A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ECC678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2AD84C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5CBD08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303</w:t>
            </w:r>
          </w:p>
        </w:tc>
        <w:tc>
          <w:tcPr>
            <w:tcW w:w="2410" w:type="dxa"/>
            <w:tcBorders>
              <w:top w:val="nil"/>
              <w:left w:val="nil"/>
              <w:bottom w:val="single" w:sz="4" w:space="0" w:color="auto"/>
              <w:right w:val="single" w:sz="4" w:space="0" w:color="auto"/>
            </w:tcBorders>
            <w:shd w:val="clear" w:color="auto" w:fill="auto"/>
            <w:noWrap/>
            <w:vAlign w:val="center"/>
            <w:hideMark/>
          </w:tcPr>
          <w:p w14:paraId="070BF67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24,3</w:t>
            </w:r>
          </w:p>
        </w:tc>
        <w:tc>
          <w:tcPr>
            <w:tcW w:w="1985" w:type="dxa"/>
            <w:tcBorders>
              <w:top w:val="nil"/>
              <w:left w:val="nil"/>
              <w:bottom w:val="single" w:sz="4" w:space="0" w:color="auto"/>
              <w:right w:val="single" w:sz="4" w:space="0" w:color="auto"/>
            </w:tcBorders>
            <w:vAlign w:val="center"/>
          </w:tcPr>
          <w:p w14:paraId="70FBADF0" w14:textId="12E393BA" w:rsidR="0032335C" w:rsidRPr="00213F8A" w:rsidRDefault="0032335C" w:rsidP="0032335C">
            <w:pPr>
              <w:autoSpaceDE/>
              <w:autoSpaceDN/>
              <w:adjustRightInd/>
              <w:jc w:val="center"/>
              <w:rPr>
                <w:color w:val="000000"/>
                <w:sz w:val="18"/>
                <w:szCs w:val="18"/>
              </w:rPr>
            </w:pPr>
            <w:r>
              <w:rPr>
                <w:color w:val="000000"/>
                <w:sz w:val="18"/>
                <w:szCs w:val="18"/>
              </w:rPr>
              <w:t>R$ 56.419,05</w:t>
            </w:r>
          </w:p>
        </w:tc>
      </w:tr>
      <w:tr w:rsidR="0032335C" w:rsidRPr="00217F53" w14:paraId="207F54E0" w14:textId="1B2B86D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6902D5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lastRenderedPageBreak/>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428102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000F68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304</w:t>
            </w:r>
          </w:p>
        </w:tc>
        <w:tc>
          <w:tcPr>
            <w:tcW w:w="2410" w:type="dxa"/>
            <w:tcBorders>
              <w:top w:val="nil"/>
              <w:left w:val="nil"/>
              <w:bottom w:val="single" w:sz="4" w:space="0" w:color="auto"/>
              <w:right w:val="single" w:sz="4" w:space="0" w:color="auto"/>
            </w:tcBorders>
            <w:shd w:val="clear" w:color="auto" w:fill="auto"/>
            <w:noWrap/>
            <w:vAlign w:val="center"/>
            <w:hideMark/>
          </w:tcPr>
          <w:p w14:paraId="7FFE2F7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28,11</w:t>
            </w:r>
          </w:p>
        </w:tc>
        <w:tc>
          <w:tcPr>
            <w:tcW w:w="1985" w:type="dxa"/>
            <w:tcBorders>
              <w:top w:val="nil"/>
              <w:left w:val="nil"/>
              <w:bottom w:val="single" w:sz="4" w:space="0" w:color="auto"/>
              <w:right w:val="single" w:sz="4" w:space="0" w:color="auto"/>
            </w:tcBorders>
            <w:vAlign w:val="center"/>
          </w:tcPr>
          <w:p w14:paraId="556F0E2A" w14:textId="0A483D64" w:rsidR="0032335C" w:rsidRPr="00213F8A" w:rsidRDefault="0032335C" w:rsidP="0032335C">
            <w:pPr>
              <w:autoSpaceDE/>
              <w:autoSpaceDN/>
              <w:adjustRightInd/>
              <w:jc w:val="center"/>
              <w:rPr>
                <w:color w:val="000000"/>
                <w:sz w:val="18"/>
                <w:szCs w:val="18"/>
              </w:rPr>
            </w:pPr>
            <w:r>
              <w:rPr>
                <w:color w:val="000000"/>
                <w:sz w:val="18"/>
                <w:szCs w:val="18"/>
              </w:rPr>
              <w:t>R$ 65.264,99</w:t>
            </w:r>
          </w:p>
        </w:tc>
      </w:tr>
      <w:tr w:rsidR="0032335C" w:rsidRPr="00217F53" w14:paraId="3C2352D2" w14:textId="7371CB5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FE7D34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BA0B2E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EFBB0D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305</w:t>
            </w:r>
          </w:p>
        </w:tc>
        <w:tc>
          <w:tcPr>
            <w:tcW w:w="2410" w:type="dxa"/>
            <w:tcBorders>
              <w:top w:val="nil"/>
              <w:left w:val="nil"/>
              <w:bottom w:val="single" w:sz="4" w:space="0" w:color="auto"/>
              <w:right w:val="single" w:sz="4" w:space="0" w:color="auto"/>
            </w:tcBorders>
            <w:shd w:val="clear" w:color="auto" w:fill="auto"/>
            <w:noWrap/>
            <w:vAlign w:val="center"/>
            <w:hideMark/>
          </w:tcPr>
          <w:p w14:paraId="08BC040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25,12</w:t>
            </w:r>
          </w:p>
        </w:tc>
        <w:tc>
          <w:tcPr>
            <w:tcW w:w="1985" w:type="dxa"/>
            <w:tcBorders>
              <w:top w:val="nil"/>
              <w:left w:val="nil"/>
              <w:bottom w:val="single" w:sz="4" w:space="0" w:color="auto"/>
              <w:right w:val="single" w:sz="4" w:space="0" w:color="auto"/>
            </w:tcBorders>
            <w:vAlign w:val="center"/>
          </w:tcPr>
          <w:p w14:paraId="2FF3EEF7" w14:textId="0AF6ECF5" w:rsidR="0032335C" w:rsidRPr="00213F8A" w:rsidRDefault="0032335C" w:rsidP="0032335C">
            <w:pPr>
              <w:autoSpaceDE/>
              <w:autoSpaceDN/>
              <w:adjustRightInd/>
              <w:jc w:val="center"/>
              <w:rPr>
                <w:color w:val="000000"/>
                <w:sz w:val="18"/>
                <w:szCs w:val="18"/>
              </w:rPr>
            </w:pPr>
            <w:r>
              <w:rPr>
                <w:color w:val="000000"/>
                <w:sz w:val="18"/>
                <w:szCs w:val="18"/>
              </w:rPr>
              <w:t>R$ 58.322,90</w:t>
            </w:r>
          </w:p>
        </w:tc>
      </w:tr>
      <w:tr w:rsidR="0032335C" w:rsidRPr="00217F53" w14:paraId="33374FF6" w14:textId="1AB25B4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22D1B0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771D19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482CB6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306</w:t>
            </w:r>
          </w:p>
        </w:tc>
        <w:tc>
          <w:tcPr>
            <w:tcW w:w="2410" w:type="dxa"/>
            <w:tcBorders>
              <w:top w:val="nil"/>
              <w:left w:val="nil"/>
              <w:bottom w:val="single" w:sz="4" w:space="0" w:color="auto"/>
              <w:right w:val="single" w:sz="4" w:space="0" w:color="auto"/>
            </w:tcBorders>
            <w:shd w:val="clear" w:color="auto" w:fill="auto"/>
            <w:noWrap/>
            <w:vAlign w:val="center"/>
            <w:hideMark/>
          </w:tcPr>
          <w:p w14:paraId="18C2DD3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25,27</w:t>
            </w:r>
          </w:p>
        </w:tc>
        <w:tc>
          <w:tcPr>
            <w:tcW w:w="1985" w:type="dxa"/>
            <w:tcBorders>
              <w:top w:val="nil"/>
              <w:left w:val="nil"/>
              <w:bottom w:val="single" w:sz="4" w:space="0" w:color="auto"/>
              <w:right w:val="single" w:sz="4" w:space="0" w:color="auto"/>
            </w:tcBorders>
            <w:vAlign w:val="center"/>
          </w:tcPr>
          <w:p w14:paraId="06ACEE1C" w14:textId="4EB4C102" w:rsidR="0032335C" w:rsidRPr="00213F8A" w:rsidRDefault="0032335C" w:rsidP="0032335C">
            <w:pPr>
              <w:autoSpaceDE/>
              <w:autoSpaceDN/>
              <w:adjustRightInd/>
              <w:jc w:val="center"/>
              <w:rPr>
                <w:color w:val="000000"/>
                <w:sz w:val="18"/>
                <w:szCs w:val="18"/>
              </w:rPr>
            </w:pPr>
            <w:r>
              <w:rPr>
                <w:color w:val="000000"/>
                <w:sz w:val="18"/>
                <w:szCs w:val="18"/>
              </w:rPr>
              <w:t>R$ 58.671,16</w:t>
            </w:r>
          </w:p>
        </w:tc>
      </w:tr>
      <w:tr w:rsidR="0032335C" w:rsidRPr="00217F53" w14:paraId="0E971391" w14:textId="01B31E3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C03552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6E6894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652CD64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307</w:t>
            </w:r>
          </w:p>
        </w:tc>
        <w:tc>
          <w:tcPr>
            <w:tcW w:w="2410" w:type="dxa"/>
            <w:tcBorders>
              <w:top w:val="nil"/>
              <w:left w:val="nil"/>
              <w:bottom w:val="single" w:sz="4" w:space="0" w:color="auto"/>
              <w:right w:val="single" w:sz="4" w:space="0" w:color="auto"/>
            </w:tcBorders>
            <w:shd w:val="clear" w:color="auto" w:fill="auto"/>
            <w:noWrap/>
            <w:vAlign w:val="center"/>
            <w:hideMark/>
          </w:tcPr>
          <w:p w14:paraId="04258D8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29,29</w:t>
            </w:r>
          </w:p>
        </w:tc>
        <w:tc>
          <w:tcPr>
            <w:tcW w:w="1985" w:type="dxa"/>
            <w:tcBorders>
              <w:top w:val="nil"/>
              <w:left w:val="nil"/>
              <w:bottom w:val="single" w:sz="4" w:space="0" w:color="auto"/>
              <w:right w:val="single" w:sz="4" w:space="0" w:color="auto"/>
            </w:tcBorders>
            <w:vAlign w:val="center"/>
          </w:tcPr>
          <w:p w14:paraId="2FB35A2C" w14:textId="44CD3A7D" w:rsidR="0032335C" w:rsidRPr="00213F8A" w:rsidRDefault="0032335C" w:rsidP="0032335C">
            <w:pPr>
              <w:autoSpaceDE/>
              <w:autoSpaceDN/>
              <w:adjustRightInd/>
              <w:jc w:val="center"/>
              <w:rPr>
                <w:color w:val="000000"/>
                <w:sz w:val="18"/>
                <w:szCs w:val="18"/>
              </w:rPr>
            </w:pPr>
            <w:r>
              <w:rPr>
                <w:color w:val="000000"/>
                <w:sz w:val="18"/>
                <w:szCs w:val="18"/>
              </w:rPr>
              <w:t>R$ 68.004,69</w:t>
            </w:r>
          </w:p>
        </w:tc>
      </w:tr>
      <w:tr w:rsidR="0032335C" w:rsidRPr="00217F53" w14:paraId="51B91655" w14:textId="52A4484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4D6636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FAFB2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256CAB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308</w:t>
            </w:r>
          </w:p>
        </w:tc>
        <w:tc>
          <w:tcPr>
            <w:tcW w:w="2410" w:type="dxa"/>
            <w:tcBorders>
              <w:top w:val="nil"/>
              <w:left w:val="nil"/>
              <w:bottom w:val="single" w:sz="4" w:space="0" w:color="auto"/>
              <w:right w:val="single" w:sz="4" w:space="0" w:color="auto"/>
            </w:tcBorders>
            <w:shd w:val="clear" w:color="auto" w:fill="auto"/>
            <w:noWrap/>
            <w:vAlign w:val="center"/>
            <w:hideMark/>
          </w:tcPr>
          <w:p w14:paraId="66ABE3E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6B525CA5" w14:textId="08A4E3EA"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5F4ADB28" w14:textId="16AF394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9AA66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BEE89F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930C78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309</w:t>
            </w:r>
          </w:p>
        </w:tc>
        <w:tc>
          <w:tcPr>
            <w:tcW w:w="2410" w:type="dxa"/>
            <w:tcBorders>
              <w:top w:val="nil"/>
              <w:left w:val="nil"/>
              <w:bottom w:val="single" w:sz="4" w:space="0" w:color="auto"/>
              <w:right w:val="single" w:sz="4" w:space="0" w:color="auto"/>
            </w:tcBorders>
            <w:shd w:val="clear" w:color="auto" w:fill="auto"/>
            <w:noWrap/>
            <w:vAlign w:val="center"/>
            <w:hideMark/>
          </w:tcPr>
          <w:p w14:paraId="2F63D31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23A72BDF" w14:textId="28132EFC"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261F569F" w14:textId="687AEFDB"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5C682D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B9769B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ABFA75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310</w:t>
            </w:r>
          </w:p>
        </w:tc>
        <w:tc>
          <w:tcPr>
            <w:tcW w:w="2410" w:type="dxa"/>
            <w:tcBorders>
              <w:top w:val="nil"/>
              <w:left w:val="nil"/>
              <w:bottom w:val="single" w:sz="4" w:space="0" w:color="auto"/>
              <w:right w:val="single" w:sz="4" w:space="0" w:color="auto"/>
            </w:tcBorders>
            <w:shd w:val="clear" w:color="auto" w:fill="auto"/>
            <w:noWrap/>
            <w:vAlign w:val="center"/>
            <w:hideMark/>
          </w:tcPr>
          <w:p w14:paraId="658372D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28,11</w:t>
            </w:r>
          </w:p>
        </w:tc>
        <w:tc>
          <w:tcPr>
            <w:tcW w:w="1985" w:type="dxa"/>
            <w:tcBorders>
              <w:top w:val="nil"/>
              <w:left w:val="nil"/>
              <w:bottom w:val="single" w:sz="4" w:space="0" w:color="auto"/>
              <w:right w:val="single" w:sz="4" w:space="0" w:color="auto"/>
            </w:tcBorders>
            <w:vAlign w:val="center"/>
          </w:tcPr>
          <w:p w14:paraId="7EDAACAD" w14:textId="4C945231" w:rsidR="0032335C" w:rsidRPr="00213F8A" w:rsidRDefault="0032335C" w:rsidP="0032335C">
            <w:pPr>
              <w:autoSpaceDE/>
              <w:autoSpaceDN/>
              <w:adjustRightInd/>
              <w:jc w:val="center"/>
              <w:rPr>
                <w:color w:val="000000"/>
                <w:sz w:val="18"/>
                <w:szCs w:val="18"/>
              </w:rPr>
            </w:pPr>
            <w:r>
              <w:rPr>
                <w:color w:val="000000"/>
                <w:sz w:val="18"/>
                <w:szCs w:val="18"/>
              </w:rPr>
              <w:t>R$ 65.264,99</w:t>
            </w:r>
          </w:p>
        </w:tc>
      </w:tr>
      <w:tr w:rsidR="0032335C" w:rsidRPr="00217F53" w14:paraId="5C75776C" w14:textId="429F033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B4AC94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F18BFD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1384C8D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311</w:t>
            </w:r>
          </w:p>
        </w:tc>
        <w:tc>
          <w:tcPr>
            <w:tcW w:w="2410" w:type="dxa"/>
            <w:tcBorders>
              <w:top w:val="nil"/>
              <w:left w:val="nil"/>
              <w:bottom w:val="single" w:sz="4" w:space="0" w:color="auto"/>
              <w:right w:val="single" w:sz="4" w:space="0" w:color="auto"/>
            </w:tcBorders>
            <w:shd w:val="clear" w:color="auto" w:fill="auto"/>
            <w:noWrap/>
            <w:vAlign w:val="center"/>
            <w:hideMark/>
          </w:tcPr>
          <w:p w14:paraId="681AA8B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24,97</w:t>
            </w:r>
          </w:p>
        </w:tc>
        <w:tc>
          <w:tcPr>
            <w:tcW w:w="1985" w:type="dxa"/>
            <w:tcBorders>
              <w:top w:val="nil"/>
              <w:left w:val="nil"/>
              <w:bottom w:val="single" w:sz="4" w:space="0" w:color="auto"/>
              <w:right w:val="single" w:sz="4" w:space="0" w:color="auto"/>
            </w:tcBorders>
            <w:vAlign w:val="center"/>
          </w:tcPr>
          <w:p w14:paraId="61C84E6C" w14:textId="494DAFFC" w:rsidR="0032335C" w:rsidRPr="00213F8A" w:rsidRDefault="0032335C" w:rsidP="0032335C">
            <w:pPr>
              <w:autoSpaceDE/>
              <w:autoSpaceDN/>
              <w:adjustRightInd/>
              <w:jc w:val="center"/>
              <w:rPr>
                <w:color w:val="000000"/>
                <w:sz w:val="18"/>
                <w:szCs w:val="18"/>
              </w:rPr>
            </w:pPr>
            <w:r>
              <w:rPr>
                <w:color w:val="000000"/>
                <w:sz w:val="18"/>
                <w:szCs w:val="18"/>
              </w:rPr>
              <w:t>R$ 57.974,63</w:t>
            </w:r>
          </w:p>
        </w:tc>
      </w:tr>
      <w:tr w:rsidR="0032335C" w:rsidRPr="00217F53" w14:paraId="5ABFB360" w14:textId="22EFC2B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173638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2BEA84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749C0D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312</w:t>
            </w:r>
          </w:p>
        </w:tc>
        <w:tc>
          <w:tcPr>
            <w:tcW w:w="2410" w:type="dxa"/>
            <w:tcBorders>
              <w:top w:val="nil"/>
              <w:left w:val="nil"/>
              <w:bottom w:val="single" w:sz="4" w:space="0" w:color="auto"/>
              <w:right w:val="single" w:sz="4" w:space="0" w:color="auto"/>
            </w:tcBorders>
            <w:shd w:val="clear" w:color="auto" w:fill="auto"/>
            <w:noWrap/>
            <w:vAlign w:val="center"/>
            <w:hideMark/>
          </w:tcPr>
          <w:p w14:paraId="7378FD2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0393DE31" w14:textId="6E7BED45"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6CBD0C80" w14:textId="2DE8AFA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7513ED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2E4BD8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C48EFA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313</w:t>
            </w:r>
          </w:p>
        </w:tc>
        <w:tc>
          <w:tcPr>
            <w:tcW w:w="2410" w:type="dxa"/>
            <w:tcBorders>
              <w:top w:val="nil"/>
              <w:left w:val="nil"/>
              <w:bottom w:val="single" w:sz="4" w:space="0" w:color="auto"/>
              <w:right w:val="single" w:sz="4" w:space="0" w:color="auto"/>
            </w:tcBorders>
            <w:shd w:val="clear" w:color="auto" w:fill="auto"/>
            <w:noWrap/>
            <w:vAlign w:val="center"/>
            <w:hideMark/>
          </w:tcPr>
          <w:p w14:paraId="051F290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23,91</w:t>
            </w:r>
          </w:p>
        </w:tc>
        <w:tc>
          <w:tcPr>
            <w:tcW w:w="1985" w:type="dxa"/>
            <w:tcBorders>
              <w:top w:val="nil"/>
              <w:left w:val="nil"/>
              <w:bottom w:val="single" w:sz="4" w:space="0" w:color="auto"/>
              <w:right w:val="single" w:sz="4" w:space="0" w:color="auto"/>
            </w:tcBorders>
            <w:vAlign w:val="center"/>
          </w:tcPr>
          <w:p w14:paraId="1774891E" w14:textId="2AF0A939" w:rsidR="0032335C" w:rsidRPr="00213F8A" w:rsidRDefault="0032335C" w:rsidP="0032335C">
            <w:pPr>
              <w:autoSpaceDE/>
              <w:autoSpaceDN/>
              <w:adjustRightInd/>
              <w:jc w:val="center"/>
              <w:rPr>
                <w:color w:val="000000"/>
                <w:sz w:val="18"/>
                <w:szCs w:val="18"/>
              </w:rPr>
            </w:pPr>
            <w:r>
              <w:rPr>
                <w:color w:val="000000"/>
                <w:sz w:val="18"/>
                <w:szCs w:val="18"/>
              </w:rPr>
              <w:t>R$ 55.513,55</w:t>
            </w:r>
          </w:p>
        </w:tc>
      </w:tr>
      <w:tr w:rsidR="0032335C" w:rsidRPr="00217F53" w14:paraId="6D00DC2D" w14:textId="2FB017A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B958B1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3054C6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1D5169A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314</w:t>
            </w:r>
          </w:p>
        </w:tc>
        <w:tc>
          <w:tcPr>
            <w:tcW w:w="2410" w:type="dxa"/>
            <w:tcBorders>
              <w:top w:val="nil"/>
              <w:left w:val="nil"/>
              <w:bottom w:val="single" w:sz="4" w:space="0" w:color="auto"/>
              <w:right w:val="single" w:sz="4" w:space="0" w:color="auto"/>
            </w:tcBorders>
            <w:shd w:val="clear" w:color="auto" w:fill="auto"/>
            <w:noWrap/>
            <w:vAlign w:val="center"/>
            <w:hideMark/>
          </w:tcPr>
          <w:p w14:paraId="574F222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24,16</w:t>
            </w:r>
          </w:p>
        </w:tc>
        <w:tc>
          <w:tcPr>
            <w:tcW w:w="1985" w:type="dxa"/>
            <w:tcBorders>
              <w:top w:val="nil"/>
              <w:left w:val="nil"/>
              <w:bottom w:val="single" w:sz="4" w:space="0" w:color="auto"/>
              <w:right w:val="single" w:sz="4" w:space="0" w:color="auto"/>
            </w:tcBorders>
            <w:vAlign w:val="center"/>
          </w:tcPr>
          <w:p w14:paraId="11DD2C80" w14:textId="1FBE3143" w:rsidR="0032335C" w:rsidRPr="00213F8A" w:rsidRDefault="0032335C" w:rsidP="0032335C">
            <w:pPr>
              <w:autoSpaceDE/>
              <w:autoSpaceDN/>
              <w:adjustRightInd/>
              <w:jc w:val="center"/>
              <w:rPr>
                <w:color w:val="000000"/>
                <w:sz w:val="18"/>
                <w:szCs w:val="18"/>
              </w:rPr>
            </w:pPr>
            <w:r>
              <w:rPr>
                <w:color w:val="000000"/>
                <w:sz w:val="18"/>
                <w:szCs w:val="18"/>
              </w:rPr>
              <w:t>R$ 56.094,00</w:t>
            </w:r>
          </w:p>
        </w:tc>
      </w:tr>
      <w:tr w:rsidR="0032335C" w:rsidRPr="00217F53" w14:paraId="137597B2" w14:textId="22FDCE4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50B949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8507AF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2891C5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315</w:t>
            </w:r>
          </w:p>
        </w:tc>
        <w:tc>
          <w:tcPr>
            <w:tcW w:w="2410" w:type="dxa"/>
            <w:tcBorders>
              <w:top w:val="nil"/>
              <w:left w:val="nil"/>
              <w:bottom w:val="single" w:sz="4" w:space="0" w:color="auto"/>
              <w:right w:val="single" w:sz="4" w:space="0" w:color="auto"/>
            </w:tcBorders>
            <w:shd w:val="clear" w:color="auto" w:fill="auto"/>
            <w:noWrap/>
            <w:vAlign w:val="center"/>
            <w:hideMark/>
          </w:tcPr>
          <w:p w14:paraId="6111C0B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25,36</w:t>
            </w:r>
          </w:p>
        </w:tc>
        <w:tc>
          <w:tcPr>
            <w:tcW w:w="1985" w:type="dxa"/>
            <w:tcBorders>
              <w:top w:val="nil"/>
              <w:left w:val="nil"/>
              <w:bottom w:val="single" w:sz="4" w:space="0" w:color="auto"/>
              <w:right w:val="single" w:sz="4" w:space="0" w:color="auto"/>
            </w:tcBorders>
            <w:vAlign w:val="center"/>
          </w:tcPr>
          <w:p w14:paraId="011B681B" w14:textId="32C6D925" w:rsidR="0032335C" w:rsidRPr="00213F8A" w:rsidRDefault="0032335C" w:rsidP="0032335C">
            <w:pPr>
              <w:autoSpaceDE/>
              <w:autoSpaceDN/>
              <w:adjustRightInd/>
              <w:jc w:val="center"/>
              <w:rPr>
                <w:color w:val="000000"/>
                <w:sz w:val="18"/>
                <w:szCs w:val="18"/>
              </w:rPr>
            </w:pPr>
            <w:r>
              <w:rPr>
                <w:color w:val="000000"/>
                <w:sz w:val="18"/>
                <w:szCs w:val="18"/>
              </w:rPr>
              <w:t>R$ 58.880,12</w:t>
            </w:r>
          </w:p>
        </w:tc>
      </w:tr>
      <w:tr w:rsidR="0032335C" w:rsidRPr="00217F53" w14:paraId="4955A368" w14:textId="6BA1176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14950D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4B04BC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A56C09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1001</w:t>
            </w:r>
          </w:p>
        </w:tc>
        <w:tc>
          <w:tcPr>
            <w:tcW w:w="2410" w:type="dxa"/>
            <w:tcBorders>
              <w:top w:val="nil"/>
              <w:left w:val="nil"/>
              <w:bottom w:val="single" w:sz="4" w:space="0" w:color="auto"/>
              <w:right w:val="single" w:sz="4" w:space="0" w:color="auto"/>
            </w:tcBorders>
            <w:shd w:val="clear" w:color="auto" w:fill="auto"/>
            <w:noWrap/>
            <w:vAlign w:val="center"/>
            <w:hideMark/>
          </w:tcPr>
          <w:p w14:paraId="7D26DC5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48,36</w:t>
            </w:r>
          </w:p>
        </w:tc>
        <w:tc>
          <w:tcPr>
            <w:tcW w:w="1985" w:type="dxa"/>
            <w:tcBorders>
              <w:top w:val="nil"/>
              <w:left w:val="nil"/>
              <w:bottom w:val="single" w:sz="4" w:space="0" w:color="auto"/>
              <w:right w:val="single" w:sz="4" w:space="0" w:color="auto"/>
            </w:tcBorders>
            <w:vAlign w:val="center"/>
          </w:tcPr>
          <w:p w14:paraId="56DF232F" w14:textId="1CAA6035" w:rsidR="0032335C" w:rsidRPr="00213F8A" w:rsidRDefault="0032335C" w:rsidP="0032335C">
            <w:pPr>
              <w:autoSpaceDE/>
              <w:autoSpaceDN/>
              <w:adjustRightInd/>
              <w:jc w:val="center"/>
              <w:rPr>
                <w:color w:val="000000"/>
                <w:sz w:val="18"/>
                <w:szCs w:val="18"/>
              </w:rPr>
            </w:pPr>
            <w:r>
              <w:rPr>
                <w:color w:val="000000"/>
                <w:sz w:val="18"/>
                <w:szCs w:val="18"/>
              </w:rPr>
              <w:t>R$ 112.280,87</w:t>
            </w:r>
          </w:p>
        </w:tc>
      </w:tr>
      <w:tr w:rsidR="0032335C" w:rsidRPr="00217F53" w14:paraId="73D6C1BE" w14:textId="3E13ED9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56AA4B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73F16A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6A556B8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1002</w:t>
            </w:r>
          </w:p>
        </w:tc>
        <w:tc>
          <w:tcPr>
            <w:tcW w:w="2410" w:type="dxa"/>
            <w:tcBorders>
              <w:top w:val="nil"/>
              <w:left w:val="nil"/>
              <w:bottom w:val="single" w:sz="4" w:space="0" w:color="auto"/>
              <w:right w:val="single" w:sz="4" w:space="0" w:color="auto"/>
            </w:tcBorders>
            <w:shd w:val="clear" w:color="auto" w:fill="auto"/>
            <w:noWrap/>
            <w:vAlign w:val="center"/>
            <w:hideMark/>
          </w:tcPr>
          <w:p w14:paraId="6A0ABF8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3961B12C" w14:textId="799961BA"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0540383F" w14:textId="2F38976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0D3914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F79495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0AFFE58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1003</w:t>
            </w:r>
          </w:p>
        </w:tc>
        <w:tc>
          <w:tcPr>
            <w:tcW w:w="2410" w:type="dxa"/>
            <w:tcBorders>
              <w:top w:val="nil"/>
              <w:left w:val="nil"/>
              <w:bottom w:val="single" w:sz="4" w:space="0" w:color="auto"/>
              <w:right w:val="single" w:sz="4" w:space="0" w:color="auto"/>
            </w:tcBorders>
            <w:shd w:val="clear" w:color="auto" w:fill="auto"/>
            <w:noWrap/>
            <w:vAlign w:val="center"/>
            <w:hideMark/>
          </w:tcPr>
          <w:p w14:paraId="1614373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209813E7" w14:textId="26BB9403"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2F3A19CD" w14:textId="78CA338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BBA8CA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0EB1916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D239D2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1004</w:t>
            </w:r>
          </w:p>
        </w:tc>
        <w:tc>
          <w:tcPr>
            <w:tcW w:w="2410" w:type="dxa"/>
            <w:tcBorders>
              <w:top w:val="nil"/>
              <w:left w:val="nil"/>
              <w:bottom w:val="single" w:sz="4" w:space="0" w:color="auto"/>
              <w:right w:val="single" w:sz="4" w:space="0" w:color="auto"/>
            </w:tcBorders>
            <w:shd w:val="clear" w:color="auto" w:fill="auto"/>
            <w:noWrap/>
            <w:vAlign w:val="center"/>
            <w:hideMark/>
          </w:tcPr>
          <w:p w14:paraId="6A514D6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4C13D0B2" w14:textId="114229C3"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1F5E11A4" w14:textId="6F95465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2FC9ED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1066A85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4D553D0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1005</w:t>
            </w:r>
          </w:p>
        </w:tc>
        <w:tc>
          <w:tcPr>
            <w:tcW w:w="2410" w:type="dxa"/>
            <w:tcBorders>
              <w:top w:val="nil"/>
              <w:left w:val="nil"/>
              <w:bottom w:val="single" w:sz="4" w:space="0" w:color="auto"/>
              <w:right w:val="single" w:sz="4" w:space="0" w:color="auto"/>
            </w:tcBorders>
            <w:shd w:val="clear" w:color="auto" w:fill="auto"/>
            <w:noWrap/>
            <w:vAlign w:val="center"/>
            <w:hideMark/>
          </w:tcPr>
          <w:p w14:paraId="5A13994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3CEB0650" w14:textId="774CC195"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7F19DD01" w14:textId="6923808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6D78D9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466042A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5EA0EA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1006</w:t>
            </w:r>
          </w:p>
        </w:tc>
        <w:tc>
          <w:tcPr>
            <w:tcW w:w="2410" w:type="dxa"/>
            <w:tcBorders>
              <w:top w:val="nil"/>
              <w:left w:val="nil"/>
              <w:bottom w:val="single" w:sz="4" w:space="0" w:color="auto"/>
              <w:right w:val="single" w:sz="4" w:space="0" w:color="auto"/>
            </w:tcBorders>
            <w:shd w:val="clear" w:color="auto" w:fill="auto"/>
            <w:noWrap/>
            <w:vAlign w:val="center"/>
            <w:hideMark/>
          </w:tcPr>
          <w:p w14:paraId="2F4124E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7130FAFE" w14:textId="0BB88FF9"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7D41D810" w14:textId="1F04D6A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405D9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652FE7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8F8CCD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1007</w:t>
            </w:r>
          </w:p>
        </w:tc>
        <w:tc>
          <w:tcPr>
            <w:tcW w:w="2410" w:type="dxa"/>
            <w:tcBorders>
              <w:top w:val="nil"/>
              <w:left w:val="nil"/>
              <w:bottom w:val="single" w:sz="4" w:space="0" w:color="auto"/>
              <w:right w:val="single" w:sz="4" w:space="0" w:color="auto"/>
            </w:tcBorders>
            <w:shd w:val="clear" w:color="auto" w:fill="auto"/>
            <w:noWrap/>
            <w:vAlign w:val="center"/>
            <w:hideMark/>
          </w:tcPr>
          <w:p w14:paraId="5BD6EAA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34,17</w:t>
            </w:r>
          </w:p>
        </w:tc>
        <w:tc>
          <w:tcPr>
            <w:tcW w:w="1985" w:type="dxa"/>
            <w:tcBorders>
              <w:top w:val="nil"/>
              <w:left w:val="nil"/>
              <w:bottom w:val="single" w:sz="4" w:space="0" w:color="auto"/>
              <w:right w:val="single" w:sz="4" w:space="0" w:color="auto"/>
            </w:tcBorders>
            <w:vAlign w:val="center"/>
          </w:tcPr>
          <w:p w14:paraId="5EF522B8" w14:textId="18192500" w:rsidR="0032335C" w:rsidRPr="00213F8A" w:rsidRDefault="0032335C" w:rsidP="0032335C">
            <w:pPr>
              <w:autoSpaceDE/>
              <w:autoSpaceDN/>
              <w:adjustRightInd/>
              <w:jc w:val="center"/>
              <w:rPr>
                <w:color w:val="000000"/>
                <w:sz w:val="18"/>
                <w:szCs w:val="18"/>
              </w:rPr>
            </w:pPr>
            <w:r>
              <w:rPr>
                <w:color w:val="000000"/>
                <w:sz w:val="18"/>
                <w:szCs w:val="18"/>
              </w:rPr>
              <w:t>R$ 79.334,93</w:t>
            </w:r>
          </w:p>
        </w:tc>
      </w:tr>
      <w:tr w:rsidR="0032335C" w:rsidRPr="00217F53" w14:paraId="1DA871E9" w14:textId="4E1198B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20ADB3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5589B60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F1A43C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1008</w:t>
            </w:r>
          </w:p>
        </w:tc>
        <w:tc>
          <w:tcPr>
            <w:tcW w:w="2410" w:type="dxa"/>
            <w:tcBorders>
              <w:top w:val="nil"/>
              <w:left w:val="nil"/>
              <w:bottom w:val="single" w:sz="4" w:space="0" w:color="auto"/>
              <w:right w:val="single" w:sz="4" w:space="0" w:color="auto"/>
            </w:tcBorders>
            <w:shd w:val="clear" w:color="auto" w:fill="auto"/>
            <w:noWrap/>
            <w:vAlign w:val="center"/>
            <w:hideMark/>
          </w:tcPr>
          <w:p w14:paraId="4DA7EDF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32,3</w:t>
            </w:r>
          </w:p>
        </w:tc>
        <w:tc>
          <w:tcPr>
            <w:tcW w:w="1985" w:type="dxa"/>
            <w:tcBorders>
              <w:top w:val="nil"/>
              <w:left w:val="nil"/>
              <w:bottom w:val="single" w:sz="4" w:space="0" w:color="auto"/>
              <w:right w:val="single" w:sz="4" w:space="0" w:color="auto"/>
            </w:tcBorders>
            <w:vAlign w:val="center"/>
          </w:tcPr>
          <w:p w14:paraId="3E60ABB7" w14:textId="145D76F9" w:rsidR="0032335C" w:rsidRPr="00213F8A" w:rsidRDefault="0032335C" w:rsidP="0032335C">
            <w:pPr>
              <w:autoSpaceDE/>
              <w:autoSpaceDN/>
              <w:adjustRightInd/>
              <w:jc w:val="center"/>
              <w:rPr>
                <w:color w:val="000000"/>
                <w:sz w:val="18"/>
                <w:szCs w:val="18"/>
              </w:rPr>
            </w:pPr>
            <w:r>
              <w:rPr>
                <w:color w:val="000000"/>
                <w:sz w:val="18"/>
                <w:szCs w:val="18"/>
              </w:rPr>
              <w:t>R$ 74.993,22</w:t>
            </w:r>
          </w:p>
        </w:tc>
      </w:tr>
      <w:tr w:rsidR="0032335C" w:rsidRPr="00217F53" w14:paraId="28421F93" w14:textId="1750A7C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226B6B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023D21E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E49E84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1009</w:t>
            </w:r>
          </w:p>
        </w:tc>
        <w:tc>
          <w:tcPr>
            <w:tcW w:w="2410" w:type="dxa"/>
            <w:tcBorders>
              <w:top w:val="nil"/>
              <w:left w:val="nil"/>
              <w:bottom w:val="single" w:sz="4" w:space="0" w:color="auto"/>
              <w:right w:val="single" w:sz="4" w:space="0" w:color="auto"/>
            </w:tcBorders>
            <w:shd w:val="clear" w:color="auto" w:fill="auto"/>
            <w:noWrap/>
            <w:vAlign w:val="center"/>
            <w:hideMark/>
          </w:tcPr>
          <w:p w14:paraId="74605AA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32,32</w:t>
            </w:r>
          </w:p>
        </w:tc>
        <w:tc>
          <w:tcPr>
            <w:tcW w:w="1985" w:type="dxa"/>
            <w:tcBorders>
              <w:top w:val="nil"/>
              <w:left w:val="nil"/>
              <w:bottom w:val="single" w:sz="4" w:space="0" w:color="auto"/>
              <w:right w:val="single" w:sz="4" w:space="0" w:color="auto"/>
            </w:tcBorders>
            <w:vAlign w:val="center"/>
          </w:tcPr>
          <w:p w14:paraId="2F81F934" w14:textId="2A3BBCF7" w:rsidR="0032335C" w:rsidRPr="00213F8A" w:rsidRDefault="0032335C" w:rsidP="0032335C">
            <w:pPr>
              <w:autoSpaceDE/>
              <w:autoSpaceDN/>
              <w:adjustRightInd/>
              <w:jc w:val="center"/>
              <w:rPr>
                <w:color w:val="000000"/>
                <w:sz w:val="18"/>
                <w:szCs w:val="18"/>
              </w:rPr>
            </w:pPr>
            <w:r>
              <w:rPr>
                <w:color w:val="000000"/>
                <w:sz w:val="18"/>
                <w:szCs w:val="18"/>
              </w:rPr>
              <w:t>R$ 75.039,65</w:t>
            </w:r>
          </w:p>
        </w:tc>
      </w:tr>
      <w:tr w:rsidR="0032335C" w:rsidRPr="00217F53" w14:paraId="31A9078E" w14:textId="0814B18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BC2228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1B3132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3DF3441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1010</w:t>
            </w:r>
          </w:p>
        </w:tc>
        <w:tc>
          <w:tcPr>
            <w:tcW w:w="2410" w:type="dxa"/>
            <w:tcBorders>
              <w:top w:val="nil"/>
              <w:left w:val="nil"/>
              <w:bottom w:val="single" w:sz="4" w:space="0" w:color="auto"/>
              <w:right w:val="single" w:sz="4" w:space="0" w:color="auto"/>
            </w:tcBorders>
            <w:shd w:val="clear" w:color="auto" w:fill="auto"/>
            <w:noWrap/>
            <w:vAlign w:val="center"/>
            <w:hideMark/>
          </w:tcPr>
          <w:p w14:paraId="38872C2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34,21</w:t>
            </w:r>
          </w:p>
        </w:tc>
        <w:tc>
          <w:tcPr>
            <w:tcW w:w="1985" w:type="dxa"/>
            <w:tcBorders>
              <w:top w:val="nil"/>
              <w:left w:val="nil"/>
              <w:bottom w:val="single" w:sz="4" w:space="0" w:color="auto"/>
              <w:right w:val="single" w:sz="4" w:space="0" w:color="auto"/>
            </w:tcBorders>
            <w:vAlign w:val="center"/>
          </w:tcPr>
          <w:p w14:paraId="34B57DD4" w14:textId="28AD0188" w:rsidR="0032335C" w:rsidRPr="00213F8A" w:rsidRDefault="0032335C" w:rsidP="0032335C">
            <w:pPr>
              <w:autoSpaceDE/>
              <w:autoSpaceDN/>
              <w:adjustRightInd/>
              <w:jc w:val="center"/>
              <w:rPr>
                <w:color w:val="000000"/>
                <w:sz w:val="18"/>
                <w:szCs w:val="18"/>
              </w:rPr>
            </w:pPr>
            <w:r>
              <w:rPr>
                <w:color w:val="000000"/>
                <w:sz w:val="18"/>
                <w:szCs w:val="18"/>
              </w:rPr>
              <w:t>R$ 79.427,80</w:t>
            </w:r>
          </w:p>
        </w:tc>
      </w:tr>
      <w:tr w:rsidR="0032335C" w:rsidRPr="00217F53" w14:paraId="082ABC05" w14:textId="5FCBE4C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C93AEC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08A3BF4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0CED3A1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1011</w:t>
            </w:r>
          </w:p>
        </w:tc>
        <w:tc>
          <w:tcPr>
            <w:tcW w:w="2410" w:type="dxa"/>
            <w:tcBorders>
              <w:top w:val="nil"/>
              <w:left w:val="nil"/>
              <w:bottom w:val="single" w:sz="4" w:space="0" w:color="auto"/>
              <w:right w:val="single" w:sz="4" w:space="0" w:color="auto"/>
            </w:tcBorders>
            <w:shd w:val="clear" w:color="auto" w:fill="auto"/>
            <w:noWrap/>
            <w:vAlign w:val="center"/>
            <w:hideMark/>
          </w:tcPr>
          <w:p w14:paraId="03D9780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32,46</w:t>
            </w:r>
          </w:p>
        </w:tc>
        <w:tc>
          <w:tcPr>
            <w:tcW w:w="1985" w:type="dxa"/>
            <w:tcBorders>
              <w:top w:val="nil"/>
              <w:left w:val="nil"/>
              <w:bottom w:val="single" w:sz="4" w:space="0" w:color="auto"/>
              <w:right w:val="single" w:sz="4" w:space="0" w:color="auto"/>
            </w:tcBorders>
            <w:vAlign w:val="center"/>
          </w:tcPr>
          <w:p w14:paraId="48DE0320" w14:textId="738D2F72" w:rsidR="0032335C" w:rsidRPr="00213F8A" w:rsidRDefault="0032335C" w:rsidP="0032335C">
            <w:pPr>
              <w:autoSpaceDE/>
              <w:autoSpaceDN/>
              <w:adjustRightInd/>
              <w:jc w:val="center"/>
              <w:rPr>
                <w:color w:val="000000"/>
                <w:sz w:val="18"/>
                <w:szCs w:val="18"/>
              </w:rPr>
            </w:pPr>
            <w:r>
              <w:rPr>
                <w:color w:val="000000"/>
                <w:sz w:val="18"/>
                <w:szCs w:val="18"/>
              </w:rPr>
              <w:t>R$ 75.364,70</w:t>
            </w:r>
          </w:p>
        </w:tc>
      </w:tr>
      <w:tr w:rsidR="0032335C" w:rsidRPr="00217F53" w14:paraId="0C769EF2" w14:textId="66461A2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A7BB3A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26A8E5F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388B00B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1012</w:t>
            </w:r>
          </w:p>
        </w:tc>
        <w:tc>
          <w:tcPr>
            <w:tcW w:w="2410" w:type="dxa"/>
            <w:tcBorders>
              <w:top w:val="nil"/>
              <w:left w:val="nil"/>
              <w:bottom w:val="single" w:sz="4" w:space="0" w:color="auto"/>
              <w:right w:val="single" w:sz="4" w:space="0" w:color="auto"/>
            </w:tcBorders>
            <w:shd w:val="clear" w:color="auto" w:fill="auto"/>
            <w:noWrap/>
            <w:vAlign w:val="center"/>
            <w:hideMark/>
          </w:tcPr>
          <w:p w14:paraId="47A700A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6CD041BB" w14:textId="6CC5C84A"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37470AD0" w14:textId="39594A8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BC4EB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C24305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135FA1D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1013</w:t>
            </w:r>
          </w:p>
        </w:tc>
        <w:tc>
          <w:tcPr>
            <w:tcW w:w="2410" w:type="dxa"/>
            <w:tcBorders>
              <w:top w:val="nil"/>
              <w:left w:val="nil"/>
              <w:bottom w:val="single" w:sz="4" w:space="0" w:color="auto"/>
              <w:right w:val="single" w:sz="4" w:space="0" w:color="auto"/>
            </w:tcBorders>
            <w:shd w:val="clear" w:color="auto" w:fill="auto"/>
            <w:noWrap/>
            <w:vAlign w:val="center"/>
            <w:hideMark/>
          </w:tcPr>
          <w:p w14:paraId="56CFC6E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7C0DC4E2" w14:textId="6CBA5157"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2F746553" w14:textId="5CAF684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B76990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4FD904E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39E9CB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1014</w:t>
            </w:r>
          </w:p>
        </w:tc>
        <w:tc>
          <w:tcPr>
            <w:tcW w:w="2410" w:type="dxa"/>
            <w:tcBorders>
              <w:top w:val="nil"/>
              <w:left w:val="nil"/>
              <w:bottom w:val="single" w:sz="4" w:space="0" w:color="auto"/>
              <w:right w:val="single" w:sz="4" w:space="0" w:color="auto"/>
            </w:tcBorders>
            <w:shd w:val="clear" w:color="auto" w:fill="auto"/>
            <w:noWrap/>
            <w:vAlign w:val="center"/>
            <w:hideMark/>
          </w:tcPr>
          <w:p w14:paraId="06EFD1A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32,85</w:t>
            </w:r>
          </w:p>
        </w:tc>
        <w:tc>
          <w:tcPr>
            <w:tcW w:w="1985" w:type="dxa"/>
            <w:tcBorders>
              <w:top w:val="nil"/>
              <w:left w:val="nil"/>
              <w:bottom w:val="single" w:sz="4" w:space="0" w:color="auto"/>
              <w:right w:val="single" w:sz="4" w:space="0" w:color="auto"/>
            </w:tcBorders>
            <w:vAlign w:val="center"/>
          </w:tcPr>
          <w:p w14:paraId="394BE3F1" w14:textId="34B91A30" w:rsidR="0032335C" w:rsidRPr="00213F8A" w:rsidRDefault="0032335C" w:rsidP="0032335C">
            <w:pPr>
              <w:autoSpaceDE/>
              <w:autoSpaceDN/>
              <w:adjustRightInd/>
              <w:jc w:val="center"/>
              <w:rPr>
                <w:color w:val="000000"/>
                <w:sz w:val="18"/>
                <w:szCs w:val="18"/>
              </w:rPr>
            </w:pPr>
            <w:r>
              <w:rPr>
                <w:color w:val="000000"/>
                <w:sz w:val="18"/>
                <w:szCs w:val="18"/>
              </w:rPr>
              <w:t>R$ 76.270,19</w:t>
            </w:r>
          </w:p>
        </w:tc>
      </w:tr>
      <w:tr w:rsidR="0032335C" w:rsidRPr="00217F53" w14:paraId="45083D66" w14:textId="626D9AA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F5FF3A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3F13009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70B9B0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2001</w:t>
            </w:r>
          </w:p>
        </w:tc>
        <w:tc>
          <w:tcPr>
            <w:tcW w:w="2410" w:type="dxa"/>
            <w:tcBorders>
              <w:top w:val="nil"/>
              <w:left w:val="nil"/>
              <w:bottom w:val="single" w:sz="4" w:space="0" w:color="auto"/>
              <w:right w:val="single" w:sz="4" w:space="0" w:color="auto"/>
            </w:tcBorders>
            <w:shd w:val="clear" w:color="auto" w:fill="auto"/>
            <w:noWrap/>
            <w:vAlign w:val="center"/>
            <w:hideMark/>
          </w:tcPr>
          <w:p w14:paraId="7346DEB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48,33</w:t>
            </w:r>
          </w:p>
        </w:tc>
        <w:tc>
          <w:tcPr>
            <w:tcW w:w="1985" w:type="dxa"/>
            <w:tcBorders>
              <w:top w:val="nil"/>
              <w:left w:val="nil"/>
              <w:bottom w:val="single" w:sz="4" w:space="0" w:color="auto"/>
              <w:right w:val="single" w:sz="4" w:space="0" w:color="auto"/>
            </w:tcBorders>
            <w:vAlign w:val="center"/>
          </w:tcPr>
          <w:p w14:paraId="00D9F7E8" w14:textId="78D8F9D7" w:rsidR="0032335C" w:rsidRPr="00213F8A" w:rsidRDefault="0032335C" w:rsidP="0032335C">
            <w:pPr>
              <w:autoSpaceDE/>
              <w:autoSpaceDN/>
              <w:adjustRightInd/>
              <w:jc w:val="center"/>
              <w:rPr>
                <w:color w:val="000000"/>
                <w:sz w:val="18"/>
                <w:szCs w:val="18"/>
              </w:rPr>
            </w:pPr>
            <w:r>
              <w:rPr>
                <w:color w:val="000000"/>
                <w:sz w:val="18"/>
                <w:szCs w:val="18"/>
              </w:rPr>
              <w:t>R$ 112.211,21</w:t>
            </w:r>
          </w:p>
        </w:tc>
      </w:tr>
      <w:tr w:rsidR="0032335C" w:rsidRPr="00217F53" w14:paraId="454AEA95" w14:textId="2384612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8283BC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6A8A692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5AF0126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2002</w:t>
            </w:r>
          </w:p>
        </w:tc>
        <w:tc>
          <w:tcPr>
            <w:tcW w:w="2410" w:type="dxa"/>
            <w:tcBorders>
              <w:top w:val="nil"/>
              <w:left w:val="nil"/>
              <w:bottom w:val="single" w:sz="4" w:space="0" w:color="auto"/>
              <w:right w:val="single" w:sz="4" w:space="0" w:color="auto"/>
            </w:tcBorders>
            <w:shd w:val="clear" w:color="auto" w:fill="auto"/>
            <w:noWrap/>
            <w:vAlign w:val="center"/>
            <w:hideMark/>
          </w:tcPr>
          <w:p w14:paraId="46FE8CC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2E6A7658" w14:textId="6E7207AC"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674FEAEF" w14:textId="7B396A9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6161D1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5" w:type="dxa"/>
            <w:tcBorders>
              <w:top w:val="nil"/>
              <w:left w:val="nil"/>
              <w:bottom w:val="single" w:sz="4" w:space="0" w:color="auto"/>
              <w:right w:val="single" w:sz="4" w:space="0" w:color="auto"/>
            </w:tcBorders>
            <w:shd w:val="clear" w:color="auto" w:fill="auto"/>
            <w:noWrap/>
            <w:vAlign w:val="center"/>
            <w:hideMark/>
          </w:tcPr>
          <w:p w14:paraId="7966AF5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Comercial</w:t>
            </w:r>
          </w:p>
        </w:tc>
        <w:tc>
          <w:tcPr>
            <w:tcW w:w="1984" w:type="dxa"/>
            <w:tcBorders>
              <w:top w:val="nil"/>
              <w:left w:val="nil"/>
              <w:bottom w:val="single" w:sz="4" w:space="0" w:color="auto"/>
              <w:right w:val="single" w:sz="4" w:space="0" w:color="auto"/>
            </w:tcBorders>
            <w:shd w:val="clear" w:color="auto" w:fill="auto"/>
            <w:noWrap/>
            <w:vAlign w:val="center"/>
            <w:hideMark/>
          </w:tcPr>
          <w:p w14:paraId="7362122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2003</w:t>
            </w:r>
          </w:p>
        </w:tc>
        <w:tc>
          <w:tcPr>
            <w:tcW w:w="2410" w:type="dxa"/>
            <w:tcBorders>
              <w:top w:val="nil"/>
              <w:left w:val="nil"/>
              <w:bottom w:val="single" w:sz="4" w:space="0" w:color="auto"/>
              <w:right w:val="single" w:sz="4" w:space="0" w:color="auto"/>
            </w:tcBorders>
            <w:shd w:val="clear" w:color="auto" w:fill="auto"/>
            <w:noWrap/>
            <w:vAlign w:val="center"/>
            <w:hideMark/>
          </w:tcPr>
          <w:p w14:paraId="145EF86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32,16</w:t>
            </w:r>
          </w:p>
        </w:tc>
        <w:tc>
          <w:tcPr>
            <w:tcW w:w="1985" w:type="dxa"/>
            <w:tcBorders>
              <w:top w:val="nil"/>
              <w:left w:val="nil"/>
              <w:bottom w:val="single" w:sz="4" w:space="0" w:color="auto"/>
              <w:right w:val="single" w:sz="4" w:space="0" w:color="auto"/>
            </w:tcBorders>
            <w:vAlign w:val="center"/>
          </w:tcPr>
          <w:p w14:paraId="1A6D1F21" w14:textId="1B6EAC27" w:rsidR="0032335C" w:rsidRPr="00213F8A" w:rsidRDefault="0032335C" w:rsidP="0032335C">
            <w:pPr>
              <w:autoSpaceDE/>
              <w:autoSpaceDN/>
              <w:adjustRightInd/>
              <w:jc w:val="center"/>
              <w:rPr>
                <w:color w:val="000000"/>
                <w:sz w:val="18"/>
                <w:szCs w:val="18"/>
              </w:rPr>
            </w:pPr>
            <w:r>
              <w:rPr>
                <w:color w:val="000000"/>
                <w:sz w:val="18"/>
                <w:szCs w:val="18"/>
              </w:rPr>
              <w:t>R$ 74.668,17</w:t>
            </w:r>
          </w:p>
        </w:tc>
      </w:tr>
      <w:tr w:rsidR="0032335C" w:rsidRPr="00217F53" w14:paraId="1BE03B6A" w14:textId="0190839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FF4CAA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D0E93B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34514C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2402</w:t>
            </w:r>
          </w:p>
        </w:tc>
        <w:tc>
          <w:tcPr>
            <w:tcW w:w="2410" w:type="dxa"/>
            <w:tcBorders>
              <w:top w:val="nil"/>
              <w:left w:val="nil"/>
              <w:bottom w:val="single" w:sz="4" w:space="0" w:color="auto"/>
              <w:right w:val="single" w:sz="4" w:space="0" w:color="auto"/>
            </w:tcBorders>
            <w:shd w:val="clear" w:color="auto" w:fill="auto"/>
            <w:noWrap/>
            <w:vAlign w:val="center"/>
            <w:hideMark/>
          </w:tcPr>
          <w:p w14:paraId="6C3A7BD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AADE2BD" w14:textId="3D7226A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682D3E4" w14:textId="054D4A5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454015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5C32F8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4C043E1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2501</w:t>
            </w:r>
          </w:p>
        </w:tc>
        <w:tc>
          <w:tcPr>
            <w:tcW w:w="2410" w:type="dxa"/>
            <w:tcBorders>
              <w:top w:val="nil"/>
              <w:left w:val="nil"/>
              <w:bottom w:val="single" w:sz="4" w:space="0" w:color="auto"/>
              <w:right w:val="single" w:sz="4" w:space="0" w:color="auto"/>
            </w:tcBorders>
            <w:shd w:val="clear" w:color="auto" w:fill="auto"/>
            <w:noWrap/>
            <w:vAlign w:val="center"/>
            <w:hideMark/>
          </w:tcPr>
          <w:p w14:paraId="59CEDA9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6FA48B59" w14:textId="6C0625D8"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CE3F221" w14:textId="1007700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4077D5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lastRenderedPageBreak/>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E6120B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F30F4B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2502</w:t>
            </w:r>
          </w:p>
        </w:tc>
        <w:tc>
          <w:tcPr>
            <w:tcW w:w="2410" w:type="dxa"/>
            <w:tcBorders>
              <w:top w:val="nil"/>
              <w:left w:val="nil"/>
              <w:bottom w:val="single" w:sz="4" w:space="0" w:color="auto"/>
              <w:right w:val="single" w:sz="4" w:space="0" w:color="auto"/>
            </w:tcBorders>
            <w:shd w:val="clear" w:color="auto" w:fill="auto"/>
            <w:noWrap/>
            <w:vAlign w:val="center"/>
            <w:hideMark/>
          </w:tcPr>
          <w:p w14:paraId="642890A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03415845" w14:textId="6131485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038E87D" w14:textId="1163118B"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FCCDC7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133ABF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3658BC3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2601</w:t>
            </w:r>
          </w:p>
        </w:tc>
        <w:tc>
          <w:tcPr>
            <w:tcW w:w="2410" w:type="dxa"/>
            <w:tcBorders>
              <w:top w:val="nil"/>
              <w:left w:val="nil"/>
              <w:bottom w:val="single" w:sz="4" w:space="0" w:color="auto"/>
              <w:right w:val="single" w:sz="4" w:space="0" w:color="auto"/>
            </w:tcBorders>
            <w:shd w:val="clear" w:color="auto" w:fill="auto"/>
            <w:noWrap/>
            <w:vAlign w:val="center"/>
            <w:hideMark/>
          </w:tcPr>
          <w:p w14:paraId="05390DC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304,62</w:t>
            </w:r>
          </w:p>
        </w:tc>
        <w:tc>
          <w:tcPr>
            <w:tcW w:w="1985" w:type="dxa"/>
            <w:tcBorders>
              <w:top w:val="nil"/>
              <w:left w:val="nil"/>
              <w:bottom w:val="single" w:sz="4" w:space="0" w:color="auto"/>
              <w:right w:val="single" w:sz="4" w:space="0" w:color="auto"/>
            </w:tcBorders>
            <w:vAlign w:val="center"/>
          </w:tcPr>
          <w:p w14:paraId="78D360E3" w14:textId="2F4A0E29" w:rsidR="0032335C" w:rsidRPr="00213F8A" w:rsidRDefault="0032335C" w:rsidP="0032335C">
            <w:pPr>
              <w:autoSpaceDE/>
              <w:autoSpaceDN/>
              <w:adjustRightInd/>
              <w:jc w:val="center"/>
              <w:rPr>
                <w:color w:val="000000"/>
                <w:sz w:val="18"/>
                <w:szCs w:val="18"/>
              </w:rPr>
            </w:pPr>
            <w:r>
              <w:rPr>
                <w:color w:val="000000"/>
                <w:sz w:val="18"/>
                <w:szCs w:val="18"/>
              </w:rPr>
              <w:t>R$ 707.258,01</w:t>
            </w:r>
          </w:p>
        </w:tc>
      </w:tr>
      <w:tr w:rsidR="0032335C" w:rsidRPr="00217F53" w14:paraId="30631712" w14:textId="49BE28E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23BDF5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DF42E4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BA1191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2602</w:t>
            </w:r>
          </w:p>
        </w:tc>
        <w:tc>
          <w:tcPr>
            <w:tcW w:w="2410" w:type="dxa"/>
            <w:tcBorders>
              <w:top w:val="nil"/>
              <w:left w:val="nil"/>
              <w:bottom w:val="single" w:sz="4" w:space="0" w:color="auto"/>
              <w:right w:val="single" w:sz="4" w:space="0" w:color="auto"/>
            </w:tcBorders>
            <w:shd w:val="clear" w:color="auto" w:fill="auto"/>
            <w:noWrap/>
            <w:vAlign w:val="center"/>
            <w:hideMark/>
          </w:tcPr>
          <w:p w14:paraId="5E4B6A8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304,62</w:t>
            </w:r>
          </w:p>
        </w:tc>
        <w:tc>
          <w:tcPr>
            <w:tcW w:w="1985" w:type="dxa"/>
            <w:tcBorders>
              <w:top w:val="nil"/>
              <w:left w:val="nil"/>
              <w:bottom w:val="single" w:sz="4" w:space="0" w:color="auto"/>
              <w:right w:val="single" w:sz="4" w:space="0" w:color="auto"/>
            </w:tcBorders>
            <w:vAlign w:val="center"/>
          </w:tcPr>
          <w:p w14:paraId="0E42B694" w14:textId="68631158" w:rsidR="0032335C" w:rsidRPr="00213F8A" w:rsidRDefault="0032335C" w:rsidP="0032335C">
            <w:pPr>
              <w:autoSpaceDE/>
              <w:autoSpaceDN/>
              <w:adjustRightInd/>
              <w:jc w:val="center"/>
              <w:rPr>
                <w:color w:val="000000"/>
                <w:sz w:val="18"/>
                <w:szCs w:val="18"/>
              </w:rPr>
            </w:pPr>
            <w:r>
              <w:rPr>
                <w:color w:val="000000"/>
                <w:sz w:val="18"/>
                <w:szCs w:val="18"/>
              </w:rPr>
              <w:t>R$ 707.258,01</w:t>
            </w:r>
          </w:p>
        </w:tc>
      </w:tr>
      <w:tr w:rsidR="0032335C" w:rsidRPr="00217F53" w14:paraId="3BDD11EB" w14:textId="4BFF456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478D61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AB943C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06A484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101</w:t>
            </w:r>
          </w:p>
        </w:tc>
        <w:tc>
          <w:tcPr>
            <w:tcW w:w="2410" w:type="dxa"/>
            <w:tcBorders>
              <w:top w:val="nil"/>
              <w:left w:val="nil"/>
              <w:bottom w:val="single" w:sz="4" w:space="0" w:color="auto"/>
              <w:right w:val="single" w:sz="4" w:space="0" w:color="auto"/>
            </w:tcBorders>
            <w:shd w:val="clear" w:color="auto" w:fill="auto"/>
            <w:noWrap/>
            <w:vAlign w:val="center"/>
            <w:hideMark/>
          </w:tcPr>
          <w:p w14:paraId="086429A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24,25</w:t>
            </w:r>
          </w:p>
        </w:tc>
        <w:tc>
          <w:tcPr>
            <w:tcW w:w="1985" w:type="dxa"/>
            <w:tcBorders>
              <w:top w:val="nil"/>
              <w:left w:val="nil"/>
              <w:bottom w:val="single" w:sz="4" w:space="0" w:color="auto"/>
              <w:right w:val="single" w:sz="4" w:space="0" w:color="auto"/>
            </w:tcBorders>
            <w:vAlign w:val="center"/>
          </w:tcPr>
          <w:p w14:paraId="059EE5A8" w14:textId="1E9FF7F4" w:rsidR="0032335C" w:rsidRPr="00213F8A" w:rsidRDefault="0032335C" w:rsidP="0032335C">
            <w:pPr>
              <w:autoSpaceDE/>
              <w:autoSpaceDN/>
              <w:adjustRightInd/>
              <w:jc w:val="center"/>
              <w:rPr>
                <w:color w:val="000000"/>
                <w:sz w:val="18"/>
                <w:szCs w:val="18"/>
              </w:rPr>
            </w:pPr>
            <w:r>
              <w:rPr>
                <w:color w:val="000000"/>
                <w:sz w:val="18"/>
                <w:szCs w:val="18"/>
              </w:rPr>
              <w:t>R$ 56.302,96</w:t>
            </w:r>
          </w:p>
        </w:tc>
      </w:tr>
      <w:tr w:rsidR="0032335C" w:rsidRPr="00217F53" w14:paraId="74CF131B" w14:textId="155E94D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B05493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4D58C4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F746C5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102</w:t>
            </w:r>
          </w:p>
        </w:tc>
        <w:tc>
          <w:tcPr>
            <w:tcW w:w="2410" w:type="dxa"/>
            <w:tcBorders>
              <w:top w:val="nil"/>
              <w:left w:val="nil"/>
              <w:bottom w:val="single" w:sz="4" w:space="0" w:color="auto"/>
              <w:right w:val="single" w:sz="4" w:space="0" w:color="auto"/>
            </w:tcBorders>
            <w:shd w:val="clear" w:color="auto" w:fill="auto"/>
            <w:noWrap/>
            <w:vAlign w:val="center"/>
            <w:hideMark/>
          </w:tcPr>
          <w:p w14:paraId="006C536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23,95</w:t>
            </w:r>
          </w:p>
        </w:tc>
        <w:tc>
          <w:tcPr>
            <w:tcW w:w="1985" w:type="dxa"/>
            <w:tcBorders>
              <w:top w:val="nil"/>
              <w:left w:val="nil"/>
              <w:bottom w:val="single" w:sz="4" w:space="0" w:color="auto"/>
              <w:right w:val="single" w:sz="4" w:space="0" w:color="auto"/>
            </w:tcBorders>
            <w:vAlign w:val="center"/>
          </w:tcPr>
          <w:p w14:paraId="56C8EA3D" w14:textId="64B0E596" w:rsidR="0032335C" w:rsidRPr="00213F8A" w:rsidRDefault="0032335C" w:rsidP="0032335C">
            <w:pPr>
              <w:autoSpaceDE/>
              <w:autoSpaceDN/>
              <w:adjustRightInd/>
              <w:jc w:val="center"/>
              <w:rPr>
                <w:color w:val="000000"/>
                <w:sz w:val="18"/>
                <w:szCs w:val="18"/>
              </w:rPr>
            </w:pPr>
            <w:r>
              <w:rPr>
                <w:color w:val="000000"/>
                <w:sz w:val="18"/>
                <w:szCs w:val="18"/>
              </w:rPr>
              <w:t>R$ 55.606,43</w:t>
            </w:r>
          </w:p>
        </w:tc>
      </w:tr>
      <w:tr w:rsidR="0032335C" w:rsidRPr="00217F53" w14:paraId="30151B0F" w14:textId="0EF09A4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71CDC2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936D35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757285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103</w:t>
            </w:r>
          </w:p>
        </w:tc>
        <w:tc>
          <w:tcPr>
            <w:tcW w:w="2410" w:type="dxa"/>
            <w:tcBorders>
              <w:top w:val="nil"/>
              <w:left w:val="nil"/>
              <w:bottom w:val="single" w:sz="4" w:space="0" w:color="auto"/>
              <w:right w:val="single" w:sz="4" w:space="0" w:color="auto"/>
            </w:tcBorders>
            <w:shd w:val="clear" w:color="auto" w:fill="auto"/>
            <w:noWrap/>
            <w:vAlign w:val="center"/>
            <w:hideMark/>
          </w:tcPr>
          <w:p w14:paraId="35B2989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24,3</w:t>
            </w:r>
          </w:p>
        </w:tc>
        <w:tc>
          <w:tcPr>
            <w:tcW w:w="1985" w:type="dxa"/>
            <w:tcBorders>
              <w:top w:val="nil"/>
              <w:left w:val="nil"/>
              <w:bottom w:val="single" w:sz="4" w:space="0" w:color="auto"/>
              <w:right w:val="single" w:sz="4" w:space="0" w:color="auto"/>
            </w:tcBorders>
            <w:vAlign w:val="center"/>
          </w:tcPr>
          <w:p w14:paraId="1F94F203" w14:textId="588CB44E" w:rsidR="0032335C" w:rsidRPr="00213F8A" w:rsidRDefault="0032335C" w:rsidP="0032335C">
            <w:pPr>
              <w:autoSpaceDE/>
              <w:autoSpaceDN/>
              <w:adjustRightInd/>
              <w:jc w:val="center"/>
              <w:rPr>
                <w:color w:val="000000"/>
                <w:sz w:val="18"/>
                <w:szCs w:val="18"/>
              </w:rPr>
            </w:pPr>
            <w:r>
              <w:rPr>
                <w:color w:val="000000"/>
                <w:sz w:val="18"/>
                <w:szCs w:val="18"/>
              </w:rPr>
              <w:t>R$ 56.419,05</w:t>
            </w:r>
          </w:p>
        </w:tc>
      </w:tr>
      <w:tr w:rsidR="0032335C" w:rsidRPr="00217F53" w14:paraId="72086BF9" w14:textId="0C02BDC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4BBCA3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34A846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7CC6B2D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104</w:t>
            </w:r>
          </w:p>
        </w:tc>
        <w:tc>
          <w:tcPr>
            <w:tcW w:w="2410" w:type="dxa"/>
            <w:tcBorders>
              <w:top w:val="nil"/>
              <w:left w:val="nil"/>
              <w:bottom w:val="single" w:sz="4" w:space="0" w:color="auto"/>
              <w:right w:val="single" w:sz="4" w:space="0" w:color="auto"/>
            </w:tcBorders>
            <w:shd w:val="clear" w:color="auto" w:fill="auto"/>
            <w:noWrap/>
            <w:vAlign w:val="center"/>
            <w:hideMark/>
          </w:tcPr>
          <w:p w14:paraId="6DC6F3B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28,11</w:t>
            </w:r>
          </w:p>
        </w:tc>
        <w:tc>
          <w:tcPr>
            <w:tcW w:w="1985" w:type="dxa"/>
            <w:tcBorders>
              <w:top w:val="nil"/>
              <w:left w:val="nil"/>
              <w:bottom w:val="single" w:sz="4" w:space="0" w:color="auto"/>
              <w:right w:val="single" w:sz="4" w:space="0" w:color="auto"/>
            </w:tcBorders>
            <w:vAlign w:val="center"/>
          </w:tcPr>
          <w:p w14:paraId="04815E39" w14:textId="0C0D230D" w:rsidR="0032335C" w:rsidRPr="00213F8A" w:rsidRDefault="0032335C" w:rsidP="0032335C">
            <w:pPr>
              <w:autoSpaceDE/>
              <w:autoSpaceDN/>
              <w:adjustRightInd/>
              <w:jc w:val="center"/>
              <w:rPr>
                <w:color w:val="000000"/>
                <w:sz w:val="18"/>
                <w:szCs w:val="18"/>
              </w:rPr>
            </w:pPr>
            <w:r>
              <w:rPr>
                <w:color w:val="000000"/>
                <w:sz w:val="18"/>
                <w:szCs w:val="18"/>
              </w:rPr>
              <w:t>R$ 65.264,99</w:t>
            </w:r>
          </w:p>
        </w:tc>
      </w:tr>
      <w:tr w:rsidR="0032335C" w:rsidRPr="00217F53" w14:paraId="2E25BFA3" w14:textId="6B33046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823234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70DED8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C5F3D5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105</w:t>
            </w:r>
          </w:p>
        </w:tc>
        <w:tc>
          <w:tcPr>
            <w:tcW w:w="2410" w:type="dxa"/>
            <w:tcBorders>
              <w:top w:val="nil"/>
              <w:left w:val="nil"/>
              <w:bottom w:val="single" w:sz="4" w:space="0" w:color="auto"/>
              <w:right w:val="single" w:sz="4" w:space="0" w:color="auto"/>
            </w:tcBorders>
            <w:shd w:val="clear" w:color="auto" w:fill="auto"/>
            <w:noWrap/>
            <w:vAlign w:val="center"/>
            <w:hideMark/>
          </w:tcPr>
          <w:p w14:paraId="2CC1543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25,12</w:t>
            </w:r>
          </w:p>
        </w:tc>
        <w:tc>
          <w:tcPr>
            <w:tcW w:w="1985" w:type="dxa"/>
            <w:tcBorders>
              <w:top w:val="nil"/>
              <w:left w:val="nil"/>
              <w:bottom w:val="single" w:sz="4" w:space="0" w:color="auto"/>
              <w:right w:val="single" w:sz="4" w:space="0" w:color="auto"/>
            </w:tcBorders>
            <w:vAlign w:val="center"/>
          </w:tcPr>
          <w:p w14:paraId="0FC90732" w14:textId="7F89B702" w:rsidR="0032335C" w:rsidRPr="00213F8A" w:rsidRDefault="0032335C" w:rsidP="0032335C">
            <w:pPr>
              <w:autoSpaceDE/>
              <w:autoSpaceDN/>
              <w:adjustRightInd/>
              <w:jc w:val="center"/>
              <w:rPr>
                <w:color w:val="000000"/>
                <w:sz w:val="18"/>
                <w:szCs w:val="18"/>
              </w:rPr>
            </w:pPr>
            <w:r>
              <w:rPr>
                <w:color w:val="000000"/>
                <w:sz w:val="18"/>
                <w:szCs w:val="18"/>
              </w:rPr>
              <w:t>R$ 58.322,90</w:t>
            </w:r>
          </w:p>
        </w:tc>
      </w:tr>
      <w:tr w:rsidR="0032335C" w:rsidRPr="00217F53" w14:paraId="46860AA4" w14:textId="06645F69"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935AC1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B1749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676292F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106</w:t>
            </w:r>
          </w:p>
        </w:tc>
        <w:tc>
          <w:tcPr>
            <w:tcW w:w="2410" w:type="dxa"/>
            <w:tcBorders>
              <w:top w:val="nil"/>
              <w:left w:val="nil"/>
              <w:bottom w:val="single" w:sz="4" w:space="0" w:color="auto"/>
              <w:right w:val="single" w:sz="4" w:space="0" w:color="auto"/>
            </w:tcBorders>
            <w:shd w:val="clear" w:color="auto" w:fill="auto"/>
            <w:noWrap/>
            <w:vAlign w:val="center"/>
            <w:hideMark/>
          </w:tcPr>
          <w:p w14:paraId="4BADD33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25,27</w:t>
            </w:r>
          </w:p>
        </w:tc>
        <w:tc>
          <w:tcPr>
            <w:tcW w:w="1985" w:type="dxa"/>
            <w:tcBorders>
              <w:top w:val="nil"/>
              <w:left w:val="nil"/>
              <w:bottom w:val="single" w:sz="4" w:space="0" w:color="auto"/>
              <w:right w:val="single" w:sz="4" w:space="0" w:color="auto"/>
            </w:tcBorders>
            <w:vAlign w:val="center"/>
          </w:tcPr>
          <w:p w14:paraId="668CE6FB" w14:textId="63F38DE8" w:rsidR="0032335C" w:rsidRPr="00213F8A" w:rsidRDefault="0032335C" w:rsidP="0032335C">
            <w:pPr>
              <w:autoSpaceDE/>
              <w:autoSpaceDN/>
              <w:adjustRightInd/>
              <w:jc w:val="center"/>
              <w:rPr>
                <w:color w:val="000000"/>
                <w:sz w:val="18"/>
                <w:szCs w:val="18"/>
              </w:rPr>
            </w:pPr>
            <w:r>
              <w:rPr>
                <w:color w:val="000000"/>
                <w:sz w:val="18"/>
                <w:szCs w:val="18"/>
              </w:rPr>
              <w:t>R$ 58.671,16</w:t>
            </w:r>
          </w:p>
        </w:tc>
      </w:tr>
      <w:tr w:rsidR="0032335C" w:rsidRPr="00217F53" w14:paraId="6630B16A" w14:textId="02B2317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F531F2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2DEF26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E0583E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107</w:t>
            </w:r>
          </w:p>
        </w:tc>
        <w:tc>
          <w:tcPr>
            <w:tcW w:w="2410" w:type="dxa"/>
            <w:tcBorders>
              <w:top w:val="nil"/>
              <w:left w:val="nil"/>
              <w:bottom w:val="single" w:sz="4" w:space="0" w:color="auto"/>
              <w:right w:val="single" w:sz="4" w:space="0" w:color="auto"/>
            </w:tcBorders>
            <w:shd w:val="clear" w:color="auto" w:fill="auto"/>
            <w:noWrap/>
            <w:vAlign w:val="center"/>
            <w:hideMark/>
          </w:tcPr>
          <w:p w14:paraId="44A2EB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36,63</w:t>
            </w:r>
          </w:p>
        </w:tc>
        <w:tc>
          <w:tcPr>
            <w:tcW w:w="1985" w:type="dxa"/>
            <w:tcBorders>
              <w:top w:val="nil"/>
              <w:left w:val="nil"/>
              <w:bottom w:val="single" w:sz="4" w:space="0" w:color="auto"/>
              <w:right w:val="single" w:sz="4" w:space="0" w:color="auto"/>
            </w:tcBorders>
            <w:vAlign w:val="center"/>
          </w:tcPr>
          <w:p w14:paraId="39289D8B" w14:textId="64439151" w:rsidR="0032335C" w:rsidRPr="00213F8A" w:rsidRDefault="0032335C" w:rsidP="0032335C">
            <w:pPr>
              <w:autoSpaceDE/>
              <w:autoSpaceDN/>
              <w:adjustRightInd/>
              <w:jc w:val="center"/>
              <w:rPr>
                <w:color w:val="000000"/>
                <w:sz w:val="18"/>
                <w:szCs w:val="18"/>
              </w:rPr>
            </w:pPr>
            <w:r>
              <w:rPr>
                <w:color w:val="000000"/>
                <w:sz w:val="18"/>
                <w:szCs w:val="18"/>
              </w:rPr>
              <w:t>R$ 85.046,49</w:t>
            </w:r>
          </w:p>
        </w:tc>
      </w:tr>
      <w:tr w:rsidR="0032335C" w:rsidRPr="00217F53" w14:paraId="7CB08DBC" w14:textId="11F92EDB"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5131A2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8DE500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03B1406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108</w:t>
            </w:r>
          </w:p>
        </w:tc>
        <w:tc>
          <w:tcPr>
            <w:tcW w:w="2410" w:type="dxa"/>
            <w:tcBorders>
              <w:top w:val="nil"/>
              <w:left w:val="nil"/>
              <w:bottom w:val="single" w:sz="4" w:space="0" w:color="auto"/>
              <w:right w:val="single" w:sz="4" w:space="0" w:color="auto"/>
            </w:tcBorders>
            <w:shd w:val="clear" w:color="auto" w:fill="auto"/>
            <w:noWrap/>
            <w:vAlign w:val="center"/>
            <w:hideMark/>
          </w:tcPr>
          <w:p w14:paraId="4200DF9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368DE5AA" w14:textId="6ACFE5B3"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3C2CDE08" w14:textId="775F4E7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C3A637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70714A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5B0935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109</w:t>
            </w:r>
          </w:p>
        </w:tc>
        <w:tc>
          <w:tcPr>
            <w:tcW w:w="2410" w:type="dxa"/>
            <w:tcBorders>
              <w:top w:val="nil"/>
              <w:left w:val="nil"/>
              <w:bottom w:val="single" w:sz="4" w:space="0" w:color="auto"/>
              <w:right w:val="single" w:sz="4" w:space="0" w:color="auto"/>
            </w:tcBorders>
            <w:shd w:val="clear" w:color="auto" w:fill="auto"/>
            <w:noWrap/>
            <w:vAlign w:val="center"/>
            <w:hideMark/>
          </w:tcPr>
          <w:p w14:paraId="5210C1A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67E0F53C" w14:textId="27535C1F"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0ABDAB4A" w14:textId="56EFC5A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04EAD9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565C3F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C1C5D6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110</w:t>
            </w:r>
          </w:p>
        </w:tc>
        <w:tc>
          <w:tcPr>
            <w:tcW w:w="2410" w:type="dxa"/>
            <w:tcBorders>
              <w:top w:val="nil"/>
              <w:left w:val="nil"/>
              <w:bottom w:val="single" w:sz="4" w:space="0" w:color="auto"/>
              <w:right w:val="single" w:sz="4" w:space="0" w:color="auto"/>
            </w:tcBorders>
            <w:shd w:val="clear" w:color="auto" w:fill="auto"/>
            <w:noWrap/>
            <w:vAlign w:val="center"/>
            <w:hideMark/>
          </w:tcPr>
          <w:p w14:paraId="5737535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44,21</w:t>
            </w:r>
          </w:p>
        </w:tc>
        <w:tc>
          <w:tcPr>
            <w:tcW w:w="1985" w:type="dxa"/>
            <w:tcBorders>
              <w:top w:val="nil"/>
              <w:left w:val="nil"/>
              <w:bottom w:val="single" w:sz="4" w:space="0" w:color="auto"/>
              <w:right w:val="single" w:sz="4" w:space="0" w:color="auto"/>
            </w:tcBorders>
            <w:vAlign w:val="center"/>
          </w:tcPr>
          <w:p w14:paraId="0085092D" w14:textId="3A6F178E" w:rsidR="0032335C" w:rsidRPr="00213F8A" w:rsidRDefault="0032335C" w:rsidP="0032335C">
            <w:pPr>
              <w:autoSpaceDE/>
              <w:autoSpaceDN/>
              <w:adjustRightInd/>
              <w:jc w:val="center"/>
              <w:rPr>
                <w:color w:val="000000"/>
                <w:sz w:val="18"/>
                <w:szCs w:val="18"/>
              </w:rPr>
            </w:pPr>
            <w:r>
              <w:rPr>
                <w:color w:val="000000"/>
                <w:sz w:val="18"/>
                <w:szCs w:val="18"/>
              </w:rPr>
              <w:t>R$ 102.645,51</w:t>
            </w:r>
          </w:p>
        </w:tc>
      </w:tr>
      <w:tr w:rsidR="0032335C" w:rsidRPr="00217F53" w14:paraId="6B7B4E23" w14:textId="101DF3D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960E23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4D437E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C70A2A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111</w:t>
            </w:r>
          </w:p>
        </w:tc>
        <w:tc>
          <w:tcPr>
            <w:tcW w:w="2410" w:type="dxa"/>
            <w:tcBorders>
              <w:top w:val="nil"/>
              <w:left w:val="nil"/>
              <w:bottom w:val="single" w:sz="4" w:space="0" w:color="auto"/>
              <w:right w:val="single" w:sz="4" w:space="0" w:color="auto"/>
            </w:tcBorders>
            <w:shd w:val="clear" w:color="auto" w:fill="auto"/>
            <w:noWrap/>
            <w:vAlign w:val="center"/>
            <w:hideMark/>
          </w:tcPr>
          <w:p w14:paraId="681C655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32,44</w:t>
            </w:r>
          </w:p>
        </w:tc>
        <w:tc>
          <w:tcPr>
            <w:tcW w:w="1985" w:type="dxa"/>
            <w:tcBorders>
              <w:top w:val="nil"/>
              <w:left w:val="nil"/>
              <w:bottom w:val="single" w:sz="4" w:space="0" w:color="auto"/>
              <w:right w:val="single" w:sz="4" w:space="0" w:color="auto"/>
            </w:tcBorders>
            <w:vAlign w:val="center"/>
          </w:tcPr>
          <w:p w14:paraId="246901EB" w14:textId="0C1580D0" w:rsidR="0032335C" w:rsidRPr="00213F8A" w:rsidRDefault="0032335C" w:rsidP="0032335C">
            <w:pPr>
              <w:autoSpaceDE/>
              <w:autoSpaceDN/>
              <w:adjustRightInd/>
              <w:jc w:val="center"/>
              <w:rPr>
                <w:color w:val="000000"/>
                <w:sz w:val="18"/>
                <w:szCs w:val="18"/>
              </w:rPr>
            </w:pPr>
            <w:r>
              <w:rPr>
                <w:color w:val="000000"/>
                <w:sz w:val="18"/>
                <w:szCs w:val="18"/>
              </w:rPr>
              <w:t>R$ 75.318,27</w:t>
            </w:r>
          </w:p>
        </w:tc>
      </w:tr>
      <w:tr w:rsidR="0032335C" w:rsidRPr="00217F53" w14:paraId="0857685B" w14:textId="7D1C2D7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47196A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4ACEA3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8A23BB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112</w:t>
            </w:r>
          </w:p>
        </w:tc>
        <w:tc>
          <w:tcPr>
            <w:tcW w:w="2410" w:type="dxa"/>
            <w:tcBorders>
              <w:top w:val="nil"/>
              <w:left w:val="nil"/>
              <w:bottom w:val="single" w:sz="4" w:space="0" w:color="auto"/>
              <w:right w:val="single" w:sz="4" w:space="0" w:color="auto"/>
            </w:tcBorders>
            <w:shd w:val="clear" w:color="auto" w:fill="auto"/>
            <w:noWrap/>
            <w:vAlign w:val="center"/>
            <w:hideMark/>
          </w:tcPr>
          <w:p w14:paraId="42D8A48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31,99</w:t>
            </w:r>
          </w:p>
        </w:tc>
        <w:tc>
          <w:tcPr>
            <w:tcW w:w="1985" w:type="dxa"/>
            <w:tcBorders>
              <w:top w:val="nil"/>
              <w:left w:val="nil"/>
              <w:bottom w:val="single" w:sz="4" w:space="0" w:color="auto"/>
              <w:right w:val="single" w:sz="4" w:space="0" w:color="auto"/>
            </w:tcBorders>
            <w:vAlign w:val="center"/>
          </w:tcPr>
          <w:p w14:paraId="0C2BD357" w14:textId="4D6BEF79" w:rsidR="0032335C" w:rsidRPr="00213F8A" w:rsidRDefault="0032335C" w:rsidP="0032335C">
            <w:pPr>
              <w:autoSpaceDE/>
              <w:autoSpaceDN/>
              <w:adjustRightInd/>
              <w:jc w:val="center"/>
              <w:rPr>
                <w:color w:val="000000"/>
                <w:sz w:val="18"/>
                <w:szCs w:val="18"/>
              </w:rPr>
            </w:pPr>
            <w:r>
              <w:rPr>
                <w:color w:val="000000"/>
                <w:sz w:val="18"/>
                <w:szCs w:val="18"/>
              </w:rPr>
              <w:t>R$ 74.273,47</w:t>
            </w:r>
          </w:p>
        </w:tc>
      </w:tr>
      <w:tr w:rsidR="0032335C" w:rsidRPr="00217F53" w14:paraId="2034A71A" w14:textId="5A3539B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C4B23E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9AE362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7B5F739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113</w:t>
            </w:r>
          </w:p>
        </w:tc>
        <w:tc>
          <w:tcPr>
            <w:tcW w:w="2410" w:type="dxa"/>
            <w:tcBorders>
              <w:top w:val="nil"/>
              <w:left w:val="nil"/>
              <w:bottom w:val="single" w:sz="4" w:space="0" w:color="auto"/>
              <w:right w:val="single" w:sz="4" w:space="0" w:color="auto"/>
            </w:tcBorders>
            <w:shd w:val="clear" w:color="auto" w:fill="auto"/>
            <w:noWrap/>
            <w:vAlign w:val="center"/>
            <w:hideMark/>
          </w:tcPr>
          <w:p w14:paraId="17E16AE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29,39</w:t>
            </w:r>
          </w:p>
        </w:tc>
        <w:tc>
          <w:tcPr>
            <w:tcW w:w="1985" w:type="dxa"/>
            <w:tcBorders>
              <w:top w:val="nil"/>
              <w:left w:val="nil"/>
              <w:bottom w:val="single" w:sz="4" w:space="0" w:color="auto"/>
              <w:right w:val="single" w:sz="4" w:space="0" w:color="auto"/>
            </w:tcBorders>
            <w:vAlign w:val="center"/>
          </w:tcPr>
          <w:p w14:paraId="3DCDEE1D" w14:textId="7F461AC1" w:rsidR="0032335C" w:rsidRPr="00213F8A" w:rsidRDefault="0032335C" w:rsidP="0032335C">
            <w:pPr>
              <w:autoSpaceDE/>
              <w:autoSpaceDN/>
              <w:adjustRightInd/>
              <w:jc w:val="center"/>
              <w:rPr>
                <w:color w:val="000000"/>
                <w:sz w:val="18"/>
                <w:szCs w:val="18"/>
              </w:rPr>
            </w:pPr>
            <w:r>
              <w:rPr>
                <w:color w:val="000000"/>
                <w:sz w:val="18"/>
                <w:szCs w:val="18"/>
              </w:rPr>
              <w:t>R$ 68.236,86</w:t>
            </w:r>
          </w:p>
        </w:tc>
      </w:tr>
      <w:tr w:rsidR="0032335C" w:rsidRPr="00217F53" w14:paraId="6744B6FE" w14:textId="580D463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FB5EB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C6E981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9CE320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114</w:t>
            </w:r>
          </w:p>
        </w:tc>
        <w:tc>
          <w:tcPr>
            <w:tcW w:w="2410" w:type="dxa"/>
            <w:tcBorders>
              <w:top w:val="nil"/>
              <w:left w:val="nil"/>
              <w:bottom w:val="single" w:sz="4" w:space="0" w:color="auto"/>
              <w:right w:val="single" w:sz="4" w:space="0" w:color="auto"/>
            </w:tcBorders>
            <w:shd w:val="clear" w:color="auto" w:fill="auto"/>
            <w:noWrap/>
            <w:vAlign w:val="center"/>
            <w:hideMark/>
          </w:tcPr>
          <w:p w14:paraId="666217C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29,8</w:t>
            </w:r>
          </w:p>
        </w:tc>
        <w:tc>
          <w:tcPr>
            <w:tcW w:w="1985" w:type="dxa"/>
            <w:tcBorders>
              <w:top w:val="nil"/>
              <w:left w:val="nil"/>
              <w:bottom w:val="single" w:sz="4" w:space="0" w:color="auto"/>
              <w:right w:val="single" w:sz="4" w:space="0" w:color="auto"/>
            </w:tcBorders>
            <w:vAlign w:val="center"/>
          </w:tcPr>
          <w:p w14:paraId="5C37E478" w14:textId="6E007CD1" w:rsidR="0032335C" w:rsidRPr="00213F8A" w:rsidRDefault="0032335C" w:rsidP="0032335C">
            <w:pPr>
              <w:autoSpaceDE/>
              <w:autoSpaceDN/>
              <w:adjustRightInd/>
              <w:jc w:val="center"/>
              <w:rPr>
                <w:color w:val="000000"/>
                <w:sz w:val="18"/>
                <w:szCs w:val="18"/>
              </w:rPr>
            </w:pPr>
            <w:r>
              <w:rPr>
                <w:color w:val="000000"/>
                <w:sz w:val="18"/>
                <w:szCs w:val="18"/>
              </w:rPr>
              <w:t>R$ 69.188,79</w:t>
            </w:r>
          </w:p>
        </w:tc>
      </w:tr>
      <w:tr w:rsidR="0032335C" w:rsidRPr="00217F53" w14:paraId="0B88A00C" w14:textId="0C0813B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22D219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86E663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E54F77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115</w:t>
            </w:r>
          </w:p>
        </w:tc>
        <w:tc>
          <w:tcPr>
            <w:tcW w:w="2410" w:type="dxa"/>
            <w:tcBorders>
              <w:top w:val="nil"/>
              <w:left w:val="nil"/>
              <w:bottom w:val="single" w:sz="4" w:space="0" w:color="auto"/>
              <w:right w:val="single" w:sz="4" w:space="0" w:color="auto"/>
            </w:tcBorders>
            <w:shd w:val="clear" w:color="auto" w:fill="auto"/>
            <w:noWrap/>
            <w:vAlign w:val="center"/>
            <w:hideMark/>
          </w:tcPr>
          <w:p w14:paraId="0CA6911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27,49</w:t>
            </w:r>
          </w:p>
        </w:tc>
        <w:tc>
          <w:tcPr>
            <w:tcW w:w="1985" w:type="dxa"/>
            <w:tcBorders>
              <w:top w:val="nil"/>
              <w:left w:val="nil"/>
              <w:bottom w:val="single" w:sz="4" w:space="0" w:color="auto"/>
              <w:right w:val="single" w:sz="4" w:space="0" w:color="auto"/>
            </w:tcBorders>
            <w:vAlign w:val="center"/>
          </w:tcPr>
          <w:p w14:paraId="6D19A2D4" w14:textId="2AAB4FF6" w:rsidR="0032335C" w:rsidRPr="00213F8A" w:rsidRDefault="0032335C" w:rsidP="0032335C">
            <w:pPr>
              <w:autoSpaceDE/>
              <w:autoSpaceDN/>
              <w:adjustRightInd/>
              <w:jc w:val="center"/>
              <w:rPr>
                <w:color w:val="000000"/>
                <w:sz w:val="18"/>
                <w:szCs w:val="18"/>
              </w:rPr>
            </w:pPr>
            <w:r>
              <w:rPr>
                <w:color w:val="000000"/>
                <w:sz w:val="18"/>
                <w:szCs w:val="18"/>
              </w:rPr>
              <w:t>R$ 63.825,50</w:t>
            </w:r>
          </w:p>
        </w:tc>
      </w:tr>
      <w:tr w:rsidR="0032335C" w:rsidRPr="00217F53" w14:paraId="0050DC3B" w14:textId="5C3F864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37097B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17A346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8385DB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201</w:t>
            </w:r>
          </w:p>
        </w:tc>
        <w:tc>
          <w:tcPr>
            <w:tcW w:w="2410" w:type="dxa"/>
            <w:tcBorders>
              <w:top w:val="nil"/>
              <w:left w:val="nil"/>
              <w:bottom w:val="single" w:sz="4" w:space="0" w:color="auto"/>
              <w:right w:val="single" w:sz="4" w:space="0" w:color="auto"/>
            </w:tcBorders>
            <w:shd w:val="clear" w:color="auto" w:fill="auto"/>
            <w:noWrap/>
            <w:vAlign w:val="center"/>
            <w:hideMark/>
          </w:tcPr>
          <w:p w14:paraId="156FB4E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24,25</w:t>
            </w:r>
          </w:p>
        </w:tc>
        <w:tc>
          <w:tcPr>
            <w:tcW w:w="1985" w:type="dxa"/>
            <w:tcBorders>
              <w:top w:val="nil"/>
              <w:left w:val="nil"/>
              <w:bottom w:val="single" w:sz="4" w:space="0" w:color="auto"/>
              <w:right w:val="single" w:sz="4" w:space="0" w:color="auto"/>
            </w:tcBorders>
            <w:vAlign w:val="center"/>
          </w:tcPr>
          <w:p w14:paraId="797B0A8E" w14:textId="2911DC03" w:rsidR="0032335C" w:rsidRPr="00213F8A" w:rsidRDefault="0032335C" w:rsidP="0032335C">
            <w:pPr>
              <w:autoSpaceDE/>
              <w:autoSpaceDN/>
              <w:adjustRightInd/>
              <w:jc w:val="center"/>
              <w:rPr>
                <w:color w:val="000000"/>
                <w:sz w:val="18"/>
                <w:szCs w:val="18"/>
              </w:rPr>
            </w:pPr>
            <w:r>
              <w:rPr>
                <w:color w:val="000000"/>
                <w:sz w:val="18"/>
                <w:szCs w:val="18"/>
              </w:rPr>
              <w:t>R$ 56.302,96</w:t>
            </w:r>
          </w:p>
        </w:tc>
      </w:tr>
      <w:tr w:rsidR="0032335C" w:rsidRPr="00217F53" w14:paraId="63FCCDC2" w14:textId="04D6D00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91D739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9E9200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F7DCA0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202</w:t>
            </w:r>
          </w:p>
        </w:tc>
        <w:tc>
          <w:tcPr>
            <w:tcW w:w="2410" w:type="dxa"/>
            <w:tcBorders>
              <w:top w:val="nil"/>
              <w:left w:val="nil"/>
              <w:bottom w:val="single" w:sz="4" w:space="0" w:color="auto"/>
              <w:right w:val="single" w:sz="4" w:space="0" w:color="auto"/>
            </w:tcBorders>
            <w:shd w:val="clear" w:color="auto" w:fill="auto"/>
            <w:noWrap/>
            <w:vAlign w:val="center"/>
            <w:hideMark/>
          </w:tcPr>
          <w:p w14:paraId="57BBB46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23,95</w:t>
            </w:r>
          </w:p>
        </w:tc>
        <w:tc>
          <w:tcPr>
            <w:tcW w:w="1985" w:type="dxa"/>
            <w:tcBorders>
              <w:top w:val="nil"/>
              <w:left w:val="nil"/>
              <w:bottom w:val="single" w:sz="4" w:space="0" w:color="auto"/>
              <w:right w:val="single" w:sz="4" w:space="0" w:color="auto"/>
            </w:tcBorders>
            <w:vAlign w:val="center"/>
          </w:tcPr>
          <w:p w14:paraId="570488B1" w14:textId="2B945D59" w:rsidR="0032335C" w:rsidRPr="00213F8A" w:rsidRDefault="0032335C" w:rsidP="0032335C">
            <w:pPr>
              <w:autoSpaceDE/>
              <w:autoSpaceDN/>
              <w:adjustRightInd/>
              <w:jc w:val="center"/>
              <w:rPr>
                <w:color w:val="000000"/>
                <w:sz w:val="18"/>
                <w:szCs w:val="18"/>
              </w:rPr>
            </w:pPr>
            <w:r>
              <w:rPr>
                <w:color w:val="000000"/>
                <w:sz w:val="18"/>
                <w:szCs w:val="18"/>
              </w:rPr>
              <w:t>R$ 55.606,43</w:t>
            </w:r>
          </w:p>
        </w:tc>
      </w:tr>
      <w:tr w:rsidR="0032335C" w:rsidRPr="00217F53" w14:paraId="0BE81F59" w14:textId="11F8CB5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46E750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C8D4AF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6380C38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203</w:t>
            </w:r>
          </w:p>
        </w:tc>
        <w:tc>
          <w:tcPr>
            <w:tcW w:w="2410" w:type="dxa"/>
            <w:tcBorders>
              <w:top w:val="nil"/>
              <w:left w:val="nil"/>
              <w:bottom w:val="single" w:sz="4" w:space="0" w:color="auto"/>
              <w:right w:val="single" w:sz="4" w:space="0" w:color="auto"/>
            </w:tcBorders>
            <w:shd w:val="clear" w:color="auto" w:fill="auto"/>
            <w:noWrap/>
            <w:vAlign w:val="center"/>
            <w:hideMark/>
          </w:tcPr>
          <w:p w14:paraId="5DD948C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24,3</w:t>
            </w:r>
          </w:p>
        </w:tc>
        <w:tc>
          <w:tcPr>
            <w:tcW w:w="1985" w:type="dxa"/>
            <w:tcBorders>
              <w:top w:val="nil"/>
              <w:left w:val="nil"/>
              <w:bottom w:val="single" w:sz="4" w:space="0" w:color="auto"/>
              <w:right w:val="single" w:sz="4" w:space="0" w:color="auto"/>
            </w:tcBorders>
            <w:vAlign w:val="center"/>
          </w:tcPr>
          <w:p w14:paraId="73C94850" w14:textId="2E1D5D8E" w:rsidR="0032335C" w:rsidRPr="00213F8A" w:rsidRDefault="0032335C" w:rsidP="0032335C">
            <w:pPr>
              <w:autoSpaceDE/>
              <w:autoSpaceDN/>
              <w:adjustRightInd/>
              <w:jc w:val="center"/>
              <w:rPr>
                <w:color w:val="000000"/>
                <w:sz w:val="18"/>
                <w:szCs w:val="18"/>
              </w:rPr>
            </w:pPr>
            <w:r>
              <w:rPr>
                <w:color w:val="000000"/>
                <w:sz w:val="18"/>
                <w:szCs w:val="18"/>
              </w:rPr>
              <w:t>R$ 56.419,05</w:t>
            </w:r>
          </w:p>
        </w:tc>
      </w:tr>
      <w:tr w:rsidR="0032335C" w:rsidRPr="00217F53" w14:paraId="04B29FB0" w14:textId="0EB5748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3075D9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C9E55E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15255E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204</w:t>
            </w:r>
          </w:p>
        </w:tc>
        <w:tc>
          <w:tcPr>
            <w:tcW w:w="2410" w:type="dxa"/>
            <w:tcBorders>
              <w:top w:val="nil"/>
              <w:left w:val="nil"/>
              <w:bottom w:val="single" w:sz="4" w:space="0" w:color="auto"/>
              <w:right w:val="single" w:sz="4" w:space="0" w:color="auto"/>
            </w:tcBorders>
            <w:shd w:val="clear" w:color="auto" w:fill="auto"/>
            <w:noWrap/>
            <w:vAlign w:val="center"/>
            <w:hideMark/>
          </w:tcPr>
          <w:p w14:paraId="5EB6A11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28,11</w:t>
            </w:r>
          </w:p>
        </w:tc>
        <w:tc>
          <w:tcPr>
            <w:tcW w:w="1985" w:type="dxa"/>
            <w:tcBorders>
              <w:top w:val="nil"/>
              <w:left w:val="nil"/>
              <w:bottom w:val="single" w:sz="4" w:space="0" w:color="auto"/>
              <w:right w:val="single" w:sz="4" w:space="0" w:color="auto"/>
            </w:tcBorders>
            <w:vAlign w:val="center"/>
          </w:tcPr>
          <w:p w14:paraId="1F4DBF5A" w14:textId="79D9E6F2" w:rsidR="0032335C" w:rsidRPr="00213F8A" w:rsidRDefault="0032335C" w:rsidP="0032335C">
            <w:pPr>
              <w:autoSpaceDE/>
              <w:autoSpaceDN/>
              <w:adjustRightInd/>
              <w:jc w:val="center"/>
              <w:rPr>
                <w:color w:val="000000"/>
                <w:sz w:val="18"/>
                <w:szCs w:val="18"/>
              </w:rPr>
            </w:pPr>
            <w:r>
              <w:rPr>
                <w:color w:val="000000"/>
                <w:sz w:val="18"/>
                <w:szCs w:val="18"/>
              </w:rPr>
              <w:t>R$ 65.264,99</w:t>
            </w:r>
          </w:p>
        </w:tc>
      </w:tr>
      <w:tr w:rsidR="0032335C" w:rsidRPr="00217F53" w14:paraId="7785CB18" w14:textId="23E8843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3A4DB0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674AA2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74B0CD5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205</w:t>
            </w:r>
          </w:p>
        </w:tc>
        <w:tc>
          <w:tcPr>
            <w:tcW w:w="2410" w:type="dxa"/>
            <w:tcBorders>
              <w:top w:val="nil"/>
              <w:left w:val="nil"/>
              <w:bottom w:val="single" w:sz="4" w:space="0" w:color="auto"/>
              <w:right w:val="single" w:sz="4" w:space="0" w:color="auto"/>
            </w:tcBorders>
            <w:shd w:val="clear" w:color="auto" w:fill="auto"/>
            <w:noWrap/>
            <w:vAlign w:val="center"/>
            <w:hideMark/>
          </w:tcPr>
          <w:p w14:paraId="3DC1A85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25,12</w:t>
            </w:r>
          </w:p>
        </w:tc>
        <w:tc>
          <w:tcPr>
            <w:tcW w:w="1985" w:type="dxa"/>
            <w:tcBorders>
              <w:top w:val="nil"/>
              <w:left w:val="nil"/>
              <w:bottom w:val="single" w:sz="4" w:space="0" w:color="auto"/>
              <w:right w:val="single" w:sz="4" w:space="0" w:color="auto"/>
            </w:tcBorders>
            <w:vAlign w:val="center"/>
          </w:tcPr>
          <w:p w14:paraId="49630A0F" w14:textId="5F1B36E2" w:rsidR="0032335C" w:rsidRPr="00213F8A" w:rsidRDefault="0032335C" w:rsidP="0032335C">
            <w:pPr>
              <w:autoSpaceDE/>
              <w:autoSpaceDN/>
              <w:adjustRightInd/>
              <w:jc w:val="center"/>
              <w:rPr>
                <w:color w:val="000000"/>
                <w:sz w:val="18"/>
                <w:szCs w:val="18"/>
              </w:rPr>
            </w:pPr>
            <w:r>
              <w:rPr>
                <w:color w:val="000000"/>
                <w:sz w:val="18"/>
                <w:szCs w:val="18"/>
              </w:rPr>
              <w:t>R$ 58.322,90</w:t>
            </w:r>
          </w:p>
        </w:tc>
      </w:tr>
      <w:tr w:rsidR="0032335C" w:rsidRPr="00217F53" w14:paraId="3E3BAA6F" w14:textId="5A73290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2CD5C4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B5982F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402AEB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206</w:t>
            </w:r>
          </w:p>
        </w:tc>
        <w:tc>
          <w:tcPr>
            <w:tcW w:w="2410" w:type="dxa"/>
            <w:tcBorders>
              <w:top w:val="nil"/>
              <w:left w:val="nil"/>
              <w:bottom w:val="single" w:sz="4" w:space="0" w:color="auto"/>
              <w:right w:val="single" w:sz="4" w:space="0" w:color="auto"/>
            </w:tcBorders>
            <w:shd w:val="clear" w:color="auto" w:fill="auto"/>
            <w:noWrap/>
            <w:vAlign w:val="center"/>
            <w:hideMark/>
          </w:tcPr>
          <w:p w14:paraId="65F4E8D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25,27</w:t>
            </w:r>
          </w:p>
        </w:tc>
        <w:tc>
          <w:tcPr>
            <w:tcW w:w="1985" w:type="dxa"/>
            <w:tcBorders>
              <w:top w:val="nil"/>
              <w:left w:val="nil"/>
              <w:bottom w:val="single" w:sz="4" w:space="0" w:color="auto"/>
              <w:right w:val="single" w:sz="4" w:space="0" w:color="auto"/>
            </w:tcBorders>
            <w:vAlign w:val="center"/>
          </w:tcPr>
          <w:p w14:paraId="7F9625F8" w14:textId="71A65F1A" w:rsidR="0032335C" w:rsidRPr="00213F8A" w:rsidRDefault="0032335C" w:rsidP="0032335C">
            <w:pPr>
              <w:autoSpaceDE/>
              <w:autoSpaceDN/>
              <w:adjustRightInd/>
              <w:jc w:val="center"/>
              <w:rPr>
                <w:color w:val="000000"/>
                <w:sz w:val="18"/>
                <w:szCs w:val="18"/>
              </w:rPr>
            </w:pPr>
            <w:r>
              <w:rPr>
                <w:color w:val="000000"/>
                <w:sz w:val="18"/>
                <w:szCs w:val="18"/>
              </w:rPr>
              <w:t>R$ 58.671,16</w:t>
            </w:r>
          </w:p>
        </w:tc>
      </w:tr>
      <w:tr w:rsidR="0032335C" w:rsidRPr="00217F53" w14:paraId="5314D4C6" w14:textId="2632E1B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2062A3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18F055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36CC56E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207</w:t>
            </w:r>
          </w:p>
        </w:tc>
        <w:tc>
          <w:tcPr>
            <w:tcW w:w="2410" w:type="dxa"/>
            <w:tcBorders>
              <w:top w:val="nil"/>
              <w:left w:val="nil"/>
              <w:bottom w:val="single" w:sz="4" w:space="0" w:color="auto"/>
              <w:right w:val="single" w:sz="4" w:space="0" w:color="auto"/>
            </w:tcBorders>
            <w:shd w:val="clear" w:color="auto" w:fill="auto"/>
            <w:noWrap/>
            <w:vAlign w:val="center"/>
            <w:hideMark/>
          </w:tcPr>
          <w:p w14:paraId="582FEC7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29,29</w:t>
            </w:r>
          </w:p>
        </w:tc>
        <w:tc>
          <w:tcPr>
            <w:tcW w:w="1985" w:type="dxa"/>
            <w:tcBorders>
              <w:top w:val="nil"/>
              <w:left w:val="nil"/>
              <w:bottom w:val="single" w:sz="4" w:space="0" w:color="auto"/>
              <w:right w:val="single" w:sz="4" w:space="0" w:color="auto"/>
            </w:tcBorders>
            <w:vAlign w:val="center"/>
          </w:tcPr>
          <w:p w14:paraId="41902CD6" w14:textId="3C02F8EB" w:rsidR="0032335C" w:rsidRPr="00213F8A" w:rsidRDefault="0032335C" w:rsidP="0032335C">
            <w:pPr>
              <w:autoSpaceDE/>
              <w:autoSpaceDN/>
              <w:adjustRightInd/>
              <w:jc w:val="center"/>
              <w:rPr>
                <w:color w:val="000000"/>
                <w:sz w:val="18"/>
                <w:szCs w:val="18"/>
              </w:rPr>
            </w:pPr>
            <w:r>
              <w:rPr>
                <w:color w:val="000000"/>
                <w:sz w:val="18"/>
                <w:szCs w:val="18"/>
              </w:rPr>
              <w:t>R$ 68.004,69</w:t>
            </w:r>
          </w:p>
        </w:tc>
      </w:tr>
      <w:tr w:rsidR="0032335C" w:rsidRPr="00217F53" w14:paraId="24174F08" w14:textId="6B3F774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133914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2588F4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6A7E869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208</w:t>
            </w:r>
          </w:p>
        </w:tc>
        <w:tc>
          <w:tcPr>
            <w:tcW w:w="2410" w:type="dxa"/>
            <w:tcBorders>
              <w:top w:val="nil"/>
              <w:left w:val="nil"/>
              <w:bottom w:val="single" w:sz="4" w:space="0" w:color="auto"/>
              <w:right w:val="single" w:sz="4" w:space="0" w:color="auto"/>
            </w:tcBorders>
            <w:shd w:val="clear" w:color="auto" w:fill="auto"/>
            <w:noWrap/>
            <w:vAlign w:val="center"/>
            <w:hideMark/>
          </w:tcPr>
          <w:p w14:paraId="12FF28B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61CA2C6D" w14:textId="12759C74"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24583971" w14:textId="51A9CA5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D3F9BE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C4DD1D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5079651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209</w:t>
            </w:r>
          </w:p>
        </w:tc>
        <w:tc>
          <w:tcPr>
            <w:tcW w:w="2410" w:type="dxa"/>
            <w:tcBorders>
              <w:top w:val="nil"/>
              <w:left w:val="nil"/>
              <w:bottom w:val="single" w:sz="4" w:space="0" w:color="auto"/>
              <w:right w:val="single" w:sz="4" w:space="0" w:color="auto"/>
            </w:tcBorders>
            <w:shd w:val="clear" w:color="auto" w:fill="auto"/>
            <w:noWrap/>
            <w:vAlign w:val="center"/>
            <w:hideMark/>
          </w:tcPr>
          <w:p w14:paraId="5C28717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16967020" w14:textId="3C040BB6"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68665719" w14:textId="36274E6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7A078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232CF3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243B31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210</w:t>
            </w:r>
          </w:p>
        </w:tc>
        <w:tc>
          <w:tcPr>
            <w:tcW w:w="2410" w:type="dxa"/>
            <w:tcBorders>
              <w:top w:val="nil"/>
              <w:left w:val="nil"/>
              <w:bottom w:val="single" w:sz="4" w:space="0" w:color="auto"/>
              <w:right w:val="single" w:sz="4" w:space="0" w:color="auto"/>
            </w:tcBorders>
            <w:shd w:val="clear" w:color="auto" w:fill="auto"/>
            <w:noWrap/>
            <w:vAlign w:val="center"/>
            <w:hideMark/>
          </w:tcPr>
          <w:p w14:paraId="3A3A51D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28,11</w:t>
            </w:r>
          </w:p>
        </w:tc>
        <w:tc>
          <w:tcPr>
            <w:tcW w:w="1985" w:type="dxa"/>
            <w:tcBorders>
              <w:top w:val="nil"/>
              <w:left w:val="nil"/>
              <w:bottom w:val="single" w:sz="4" w:space="0" w:color="auto"/>
              <w:right w:val="single" w:sz="4" w:space="0" w:color="auto"/>
            </w:tcBorders>
            <w:vAlign w:val="center"/>
          </w:tcPr>
          <w:p w14:paraId="6A62B929" w14:textId="5882C218" w:rsidR="0032335C" w:rsidRPr="00213F8A" w:rsidRDefault="0032335C" w:rsidP="0032335C">
            <w:pPr>
              <w:autoSpaceDE/>
              <w:autoSpaceDN/>
              <w:adjustRightInd/>
              <w:jc w:val="center"/>
              <w:rPr>
                <w:color w:val="000000"/>
                <w:sz w:val="18"/>
                <w:szCs w:val="18"/>
              </w:rPr>
            </w:pPr>
            <w:r>
              <w:rPr>
                <w:color w:val="000000"/>
                <w:sz w:val="18"/>
                <w:szCs w:val="18"/>
              </w:rPr>
              <w:t>R$ 65.264,99</w:t>
            </w:r>
          </w:p>
        </w:tc>
      </w:tr>
      <w:tr w:rsidR="0032335C" w:rsidRPr="00217F53" w14:paraId="06C51E83" w14:textId="3DB21673"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92847E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95C33E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13EFDF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211</w:t>
            </w:r>
          </w:p>
        </w:tc>
        <w:tc>
          <w:tcPr>
            <w:tcW w:w="2410" w:type="dxa"/>
            <w:tcBorders>
              <w:top w:val="nil"/>
              <w:left w:val="nil"/>
              <w:bottom w:val="single" w:sz="4" w:space="0" w:color="auto"/>
              <w:right w:val="single" w:sz="4" w:space="0" w:color="auto"/>
            </w:tcBorders>
            <w:shd w:val="clear" w:color="auto" w:fill="auto"/>
            <w:noWrap/>
            <w:vAlign w:val="center"/>
            <w:hideMark/>
          </w:tcPr>
          <w:p w14:paraId="28A2455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24,97</w:t>
            </w:r>
          </w:p>
        </w:tc>
        <w:tc>
          <w:tcPr>
            <w:tcW w:w="1985" w:type="dxa"/>
            <w:tcBorders>
              <w:top w:val="nil"/>
              <w:left w:val="nil"/>
              <w:bottom w:val="single" w:sz="4" w:space="0" w:color="auto"/>
              <w:right w:val="single" w:sz="4" w:space="0" w:color="auto"/>
            </w:tcBorders>
            <w:vAlign w:val="center"/>
          </w:tcPr>
          <w:p w14:paraId="744B45E3" w14:textId="7F59A0D1" w:rsidR="0032335C" w:rsidRPr="00213F8A" w:rsidRDefault="0032335C" w:rsidP="0032335C">
            <w:pPr>
              <w:autoSpaceDE/>
              <w:autoSpaceDN/>
              <w:adjustRightInd/>
              <w:jc w:val="center"/>
              <w:rPr>
                <w:color w:val="000000"/>
                <w:sz w:val="18"/>
                <w:szCs w:val="18"/>
              </w:rPr>
            </w:pPr>
            <w:r>
              <w:rPr>
                <w:color w:val="000000"/>
                <w:sz w:val="18"/>
                <w:szCs w:val="18"/>
              </w:rPr>
              <w:t>R$ 57.974,63</w:t>
            </w:r>
          </w:p>
        </w:tc>
      </w:tr>
      <w:tr w:rsidR="0032335C" w:rsidRPr="00217F53" w14:paraId="6EC154F7" w14:textId="1DD4E1E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330439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D9E7E1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4458A1C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212</w:t>
            </w:r>
          </w:p>
        </w:tc>
        <w:tc>
          <w:tcPr>
            <w:tcW w:w="2410" w:type="dxa"/>
            <w:tcBorders>
              <w:top w:val="nil"/>
              <w:left w:val="nil"/>
              <w:bottom w:val="single" w:sz="4" w:space="0" w:color="auto"/>
              <w:right w:val="single" w:sz="4" w:space="0" w:color="auto"/>
            </w:tcBorders>
            <w:shd w:val="clear" w:color="auto" w:fill="auto"/>
            <w:noWrap/>
            <w:vAlign w:val="center"/>
            <w:hideMark/>
          </w:tcPr>
          <w:p w14:paraId="1742622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24,68</w:t>
            </w:r>
          </w:p>
        </w:tc>
        <w:tc>
          <w:tcPr>
            <w:tcW w:w="1985" w:type="dxa"/>
            <w:tcBorders>
              <w:top w:val="nil"/>
              <w:left w:val="nil"/>
              <w:bottom w:val="single" w:sz="4" w:space="0" w:color="auto"/>
              <w:right w:val="single" w:sz="4" w:space="0" w:color="auto"/>
            </w:tcBorders>
            <w:vAlign w:val="center"/>
          </w:tcPr>
          <w:p w14:paraId="68BB2683" w14:textId="17F2E7F9" w:rsidR="0032335C" w:rsidRPr="00213F8A" w:rsidRDefault="0032335C" w:rsidP="0032335C">
            <w:pPr>
              <w:autoSpaceDE/>
              <w:autoSpaceDN/>
              <w:adjustRightInd/>
              <w:jc w:val="center"/>
              <w:rPr>
                <w:color w:val="000000"/>
                <w:sz w:val="18"/>
                <w:szCs w:val="18"/>
              </w:rPr>
            </w:pPr>
            <w:r>
              <w:rPr>
                <w:color w:val="000000"/>
                <w:sz w:val="18"/>
                <w:szCs w:val="18"/>
              </w:rPr>
              <w:t>R$ 57.301,32</w:t>
            </w:r>
          </w:p>
        </w:tc>
      </w:tr>
      <w:tr w:rsidR="0032335C" w:rsidRPr="00217F53" w14:paraId="60FE2BC6" w14:textId="2D165DD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9E57EB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43B1D6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Studio</w:t>
            </w:r>
          </w:p>
        </w:tc>
        <w:tc>
          <w:tcPr>
            <w:tcW w:w="1984" w:type="dxa"/>
            <w:tcBorders>
              <w:top w:val="nil"/>
              <w:left w:val="nil"/>
              <w:bottom w:val="single" w:sz="4" w:space="0" w:color="auto"/>
              <w:right w:val="single" w:sz="4" w:space="0" w:color="auto"/>
            </w:tcBorders>
            <w:shd w:val="clear" w:color="auto" w:fill="auto"/>
            <w:noWrap/>
            <w:vAlign w:val="center"/>
            <w:hideMark/>
          </w:tcPr>
          <w:p w14:paraId="2AE3D9F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213</w:t>
            </w:r>
          </w:p>
        </w:tc>
        <w:tc>
          <w:tcPr>
            <w:tcW w:w="2410" w:type="dxa"/>
            <w:tcBorders>
              <w:top w:val="nil"/>
              <w:left w:val="nil"/>
              <w:bottom w:val="single" w:sz="4" w:space="0" w:color="auto"/>
              <w:right w:val="single" w:sz="4" w:space="0" w:color="auto"/>
            </w:tcBorders>
            <w:shd w:val="clear" w:color="auto" w:fill="auto"/>
            <w:noWrap/>
            <w:vAlign w:val="center"/>
            <w:hideMark/>
          </w:tcPr>
          <w:p w14:paraId="022E125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23,91</w:t>
            </w:r>
          </w:p>
        </w:tc>
        <w:tc>
          <w:tcPr>
            <w:tcW w:w="1985" w:type="dxa"/>
            <w:tcBorders>
              <w:top w:val="nil"/>
              <w:left w:val="nil"/>
              <w:bottom w:val="single" w:sz="4" w:space="0" w:color="auto"/>
              <w:right w:val="single" w:sz="4" w:space="0" w:color="auto"/>
            </w:tcBorders>
            <w:vAlign w:val="center"/>
          </w:tcPr>
          <w:p w14:paraId="3C81F76F" w14:textId="6249480F" w:rsidR="0032335C" w:rsidRPr="00213F8A" w:rsidRDefault="0032335C" w:rsidP="0032335C">
            <w:pPr>
              <w:autoSpaceDE/>
              <w:autoSpaceDN/>
              <w:adjustRightInd/>
              <w:jc w:val="center"/>
              <w:rPr>
                <w:color w:val="000000"/>
                <w:sz w:val="18"/>
                <w:szCs w:val="18"/>
              </w:rPr>
            </w:pPr>
            <w:r>
              <w:rPr>
                <w:color w:val="000000"/>
                <w:sz w:val="18"/>
                <w:szCs w:val="18"/>
              </w:rPr>
              <w:t>R$ 55.513,55</w:t>
            </w:r>
          </w:p>
        </w:tc>
      </w:tr>
      <w:tr w:rsidR="0032335C" w:rsidRPr="00217F53" w14:paraId="109AB026" w14:textId="104596C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1E2429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lastRenderedPageBreak/>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02177C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EFC7D0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801</w:t>
            </w:r>
          </w:p>
        </w:tc>
        <w:tc>
          <w:tcPr>
            <w:tcW w:w="2410" w:type="dxa"/>
            <w:tcBorders>
              <w:top w:val="nil"/>
              <w:left w:val="nil"/>
              <w:bottom w:val="single" w:sz="4" w:space="0" w:color="auto"/>
              <w:right w:val="single" w:sz="4" w:space="0" w:color="auto"/>
            </w:tcBorders>
            <w:shd w:val="clear" w:color="auto" w:fill="auto"/>
            <w:noWrap/>
            <w:vAlign w:val="center"/>
            <w:hideMark/>
          </w:tcPr>
          <w:p w14:paraId="07558C2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77EE6B63" w14:textId="7A60BD9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2B0A6D8F" w14:textId="37C10B2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9646CF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CB4D3F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0345FD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802</w:t>
            </w:r>
          </w:p>
        </w:tc>
        <w:tc>
          <w:tcPr>
            <w:tcW w:w="2410" w:type="dxa"/>
            <w:tcBorders>
              <w:top w:val="nil"/>
              <w:left w:val="nil"/>
              <w:bottom w:val="single" w:sz="4" w:space="0" w:color="auto"/>
              <w:right w:val="single" w:sz="4" w:space="0" w:color="auto"/>
            </w:tcBorders>
            <w:shd w:val="clear" w:color="auto" w:fill="auto"/>
            <w:noWrap/>
            <w:vAlign w:val="center"/>
            <w:hideMark/>
          </w:tcPr>
          <w:p w14:paraId="744E261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7517BF15" w14:textId="64D27291"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8957FBC" w14:textId="055B33E7"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A19D43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BEE8CC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99BAFD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901</w:t>
            </w:r>
          </w:p>
        </w:tc>
        <w:tc>
          <w:tcPr>
            <w:tcW w:w="2410" w:type="dxa"/>
            <w:tcBorders>
              <w:top w:val="nil"/>
              <w:left w:val="nil"/>
              <w:bottom w:val="single" w:sz="4" w:space="0" w:color="auto"/>
              <w:right w:val="single" w:sz="4" w:space="0" w:color="auto"/>
            </w:tcBorders>
            <w:shd w:val="clear" w:color="auto" w:fill="auto"/>
            <w:noWrap/>
            <w:vAlign w:val="center"/>
            <w:hideMark/>
          </w:tcPr>
          <w:p w14:paraId="14B5CD7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D98C39F" w14:textId="1D88B268"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59ED110F" w14:textId="49C1D8B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A52020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72478E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7D3EC56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902</w:t>
            </w:r>
          </w:p>
        </w:tc>
        <w:tc>
          <w:tcPr>
            <w:tcW w:w="2410" w:type="dxa"/>
            <w:tcBorders>
              <w:top w:val="nil"/>
              <w:left w:val="nil"/>
              <w:bottom w:val="single" w:sz="4" w:space="0" w:color="auto"/>
              <w:right w:val="single" w:sz="4" w:space="0" w:color="auto"/>
            </w:tcBorders>
            <w:shd w:val="clear" w:color="auto" w:fill="auto"/>
            <w:noWrap/>
            <w:vAlign w:val="center"/>
            <w:hideMark/>
          </w:tcPr>
          <w:p w14:paraId="6C28D77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75DDD2CE" w14:textId="38FBCB78"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64F8831" w14:textId="115AE28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6B45FC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0CAAA9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79FF01F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1001</w:t>
            </w:r>
          </w:p>
        </w:tc>
        <w:tc>
          <w:tcPr>
            <w:tcW w:w="2410" w:type="dxa"/>
            <w:tcBorders>
              <w:top w:val="nil"/>
              <w:left w:val="nil"/>
              <w:bottom w:val="single" w:sz="4" w:space="0" w:color="auto"/>
              <w:right w:val="single" w:sz="4" w:space="0" w:color="auto"/>
            </w:tcBorders>
            <w:shd w:val="clear" w:color="auto" w:fill="auto"/>
            <w:noWrap/>
            <w:vAlign w:val="center"/>
            <w:hideMark/>
          </w:tcPr>
          <w:p w14:paraId="46FAAFB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A345FE5" w14:textId="0813FACD"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5380E2EA" w14:textId="7641A955"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4289BE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4F1365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4BFAB5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1002</w:t>
            </w:r>
          </w:p>
        </w:tc>
        <w:tc>
          <w:tcPr>
            <w:tcW w:w="2410" w:type="dxa"/>
            <w:tcBorders>
              <w:top w:val="nil"/>
              <w:left w:val="nil"/>
              <w:bottom w:val="single" w:sz="4" w:space="0" w:color="auto"/>
              <w:right w:val="single" w:sz="4" w:space="0" w:color="auto"/>
            </w:tcBorders>
            <w:shd w:val="clear" w:color="auto" w:fill="auto"/>
            <w:noWrap/>
            <w:vAlign w:val="center"/>
            <w:hideMark/>
          </w:tcPr>
          <w:p w14:paraId="281DC1F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8A6D688" w14:textId="25278189"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60EB526" w14:textId="5EB1C18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28E1E1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1257EE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4682F56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1101</w:t>
            </w:r>
          </w:p>
        </w:tc>
        <w:tc>
          <w:tcPr>
            <w:tcW w:w="2410" w:type="dxa"/>
            <w:tcBorders>
              <w:top w:val="nil"/>
              <w:left w:val="nil"/>
              <w:bottom w:val="single" w:sz="4" w:space="0" w:color="auto"/>
              <w:right w:val="single" w:sz="4" w:space="0" w:color="auto"/>
            </w:tcBorders>
            <w:shd w:val="clear" w:color="auto" w:fill="auto"/>
            <w:noWrap/>
            <w:vAlign w:val="center"/>
            <w:hideMark/>
          </w:tcPr>
          <w:p w14:paraId="290D705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039AD5F4" w14:textId="64A243D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D58293B" w14:textId="59752CE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4865E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3D79DC0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6FAF09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1102</w:t>
            </w:r>
          </w:p>
        </w:tc>
        <w:tc>
          <w:tcPr>
            <w:tcW w:w="2410" w:type="dxa"/>
            <w:tcBorders>
              <w:top w:val="nil"/>
              <w:left w:val="nil"/>
              <w:bottom w:val="single" w:sz="4" w:space="0" w:color="auto"/>
              <w:right w:val="single" w:sz="4" w:space="0" w:color="auto"/>
            </w:tcBorders>
            <w:shd w:val="clear" w:color="auto" w:fill="auto"/>
            <w:noWrap/>
            <w:vAlign w:val="center"/>
            <w:hideMark/>
          </w:tcPr>
          <w:p w14:paraId="63EC372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780CC7C1" w14:textId="51A015F0"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4A06506" w14:textId="2F34173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A32887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FAAE4E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3A1C1BF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1201</w:t>
            </w:r>
          </w:p>
        </w:tc>
        <w:tc>
          <w:tcPr>
            <w:tcW w:w="2410" w:type="dxa"/>
            <w:tcBorders>
              <w:top w:val="nil"/>
              <w:left w:val="nil"/>
              <w:bottom w:val="single" w:sz="4" w:space="0" w:color="auto"/>
              <w:right w:val="single" w:sz="4" w:space="0" w:color="auto"/>
            </w:tcBorders>
            <w:shd w:val="clear" w:color="auto" w:fill="auto"/>
            <w:noWrap/>
            <w:vAlign w:val="center"/>
            <w:hideMark/>
          </w:tcPr>
          <w:p w14:paraId="636935A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63C5BF3" w14:textId="0CFD7988"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41F8EB17" w14:textId="43E8FA1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85078A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231D14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C372BA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1202</w:t>
            </w:r>
          </w:p>
        </w:tc>
        <w:tc>
          <w:tcPr>
            <w:tcW w:w="2410" w:type="dxa"/>
            <w:tcBorders>
              <w:top w:val="nil"/>
              <w:left w:val="nil"/>
              <w:bottom w:val="single" w:sz="4" w:space="0" w:color="auto"/>
              <w:right w:val="single" w:sz="4" w:space="0" w:color="auto"/>
            </w:tcBorders>
            <w:shd w:val="clear" w:color="auto" w:fill="auto"/>
            <w:noWrap/>
            <w:vAlign w:val="center"/>
            <w:hideMark/>
          </w:tcPr>
          <w:p w14:paraId="3B924D6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76AF666A" w14:textId="23762F24"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8301E6F" w14:textId="5BC1B43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55FB17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328E3F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2BE9FF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1301</w:t>
            </w:r>
          </w:p>
        </w:tc>
        <w:tc>
          <w:tcPr>
            <w:tcW w:w="2410" w:type="dxa"/>
            <w:tcBorders>
              <w:top w:val="nil"/>
              <w:left w:val="nil"/>
              <w:bottom w:val="single" w:sz="4" w:space="0" w:color="auto"/>
              <w:right w:val="single" w:sz="4" w:space="0" w:color="auto"/>
            </w:tcBorders>
            <w:shd w:val="clear" w:color="auto" w:fill="auto"/>
            <w:noWrap/>
            <w:vAlign w:val="center"/>
            <w:hideMark/>
          </w:tcPr>
          <w:p w14:paraId="360AF49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D56DB83" w14:textId="4D68E6B9"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52C7D63A" w14:textId="16DC2A8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90C6D1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CC2640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88505E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1302</w:t>
            </w:r>
          </w:p>
        </w:tc>
        <w:tc>
          <w:tcPr>
            <w:tcW w:w="2410" w:type="dxa"/>
            <w:tcBorders>
              <w:top w:val="nil"/>
              <w:left w:val="nil"/>
              <w:bottom w:val="single" w:sz="4" w:space="0" w:color="auto"/>
              <w:right w:val="single" w:sz="4" w:space="0" w:color="auto"/>
            </w:tcBorders>
            <w:shd w:val="clear" w:color="auto" w:fill="auto"/>
            <w:noWrap/>
            <w:vAlign w:val="center"/>
            <w:hideMark/>
          </w:tcPr>
          <w:p w14:paraId="423FB40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20EA2CDD" w14:textId="292D7CFB"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36FC61BE" w14:textId="71F7276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77254E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82FCFA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3D3CFF5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1401</w:t>
            </w:r>
          </w:p>
        </w:tc>
        <w:tc>
          <w:tcPr>
            <w:tcW w:w="2410" w:type="dxa"/>
            <w:tcBorders>
              <w:top w:val="nil"/>
              <w:left w:val="nil"/>
              <w:bottom w:val="single" w:sz="4" w:space="0" w:color="auto"/>
              <w:right w:val="single" w:sz="4" w:space="0" w:color="auto"/>
            </w:tcBorders>
            <w:shd w:val="clear" w:color="auto" w:fill="auto"/>
            <w:noWrap/>
            <w:vAlign w:val="center"/>
            <w:hideMark/>
          </w:tcPr>
          <w:p w14:paraId="681BD09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0E1E2EF7" w14:textId="53A50DE2"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A9D54AD" w14:textId="3E6F5764"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B3E8FB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A1C233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47FD69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1402</w:t>
            </w:r>
          </w:p>
        </w:tc>
        <w:tc>
          <w:tcPr>
            <w:tcW w:w="2410" w:type="dxa"/>
            <w:tcBorders>
              <w:top w:val="nil"/>
              <w:left w:val="nil"/>
              <w:bottom w:val="single" w:sz="4" w:space="0" w:color="auto"/>
              <w:right w:val="single" w:sz="4" w:space="0" w:color="auto"/>
            </w:tcBorders>
            <w:shd w:val="clear" w:color="auto" w:fill="auto"/>
            <w:noWrap/>
            <w:vAlign w:val="center"/>
            <w:hideMark/>
          </w:tcPr>
          <w:p w14:paraId="5759129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0F2ADE42" w14:textId="6E922AAE"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379641BA" w14:textId="42E8C150"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0C674B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878AB0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8472DB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1501</w:t>
            </w:r>
          </w:p>
        </w:tc>
        <w:tc>
          <w:tcPr>
            <w:tcW w:w="2410" w:type="dxa"/>
            <w:tcBorders>
              <w:top w:val="nil"/>
              <w:left w:val="nil"/>
              <w:bottom w:val="single" w:sz="4" w:space="0" w:color="auto"/>
              <w:right w:val="single" w:sz="4" w:space="0" w:color="auto"/>
            </w:tcBorders>
            <w:shd w:val="clear" w:color="auto" w:fill="auto"/>
            <w:noWrap/>
            <w:vAlign w:val="center"/>
            <w:hideMark/>
          </w:tcPr>
          <w:p w14:paraId="4DB1FE4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4073DA9B" w14:textId="7CBED34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E7478D9" w14:textId="3640A95D"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A64591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6BB472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9A5CE6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1502</w:t>
            </w:r>
          </w:p>
        </w:tc>
        <w:tc>
          <w:tcPr>
            <w:tcW w:w="2410" w:type="dxa"/>
            <w:tcBorders>
              <w:top w:val="nil"/>
              <w:left w:val="nil"/>
              <w:bottom w:val="single" w:sz="4" w:space="0" w:color="auto"/>
              <w:right w:val="single" w:sz="4" w:space="0" w:color="auto"/>
            </w:tcBorders>
            <w:shd w:val="clear" w:color="auto" w:fill="auto"/>
            <w:noWrap/>
            <w:vAlign w:val="center"/>
            <w:hideMark/>
          </w:tcPr>
          <w:p w14:paraId="58EB3AF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34162B4" w14:textId="7DCE8A6A"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728FAF2" w14:textId="02CEA71B"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54CCE1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E89FC4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5E9F052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1601</w:t>
            </w:r>
          </w:p>
        </w:tc>
        <w:tc>
          <w:tcPr>
            <w:tcW w:w="2410" w:type="dxa"/>
            <w:tcBorders>
              <w:top w:val="nil"/>
              <w:left w:val="nil"/>
              <w:bottom w:val="single" w:sz="4" w:space="0" w:color="auto"/>
              <w:right w:val="single" w:sz="4" w:space="0" w:color="auto"/>
            </w:tcBorders>
            <w:shd w:val="clear" w:color="auto" w:fill="auto"/>
            <w:noWrap/>
            <w:vAlign w:val="center"/>
            <w:hideMark/>
          </w:tcPr>
          <w:p w14:paraId="15969F1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4E60EB20" w14:textId="30120BBE"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42E9FBD3" w14:textId="4048DD2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A300B5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02F614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54B3601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1602</w:t>
            </w:r>
          </w:p>
        </w:tc>
        <w:tc>
          <w:tcPr>
            <w:tcW w:w="2410" w:type="dxa"/>
            <w:tcBorders>
              <w:top w:val="nil"/>
              <w:left w:val="nil"/>
              <w:bottom w:val="single" w:sz="4" w:space="0" w:color="auto"/>
              <w:right w:val="single" w:sz="4" w:space="0" w:color="auto"/>
            </w:tcBorders>
            <w:shd w:val="clear" w:color="auto" w:fill="auto"/>
            <w:noWrap/>
            <w:vAlign w:val="center"/>
            <w:hideMark/>
          </w:tcPr>
          <w:p w14:paraId="007B46C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4560427" w14:textId="6FB85739"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89B514F" w14:textId="2F58F45E"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56EA0B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0183A3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5C7D15A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1701</w:t>
            </w:r>
          </w:p>
        </w:tc>
        <w:tc>
          <w:tcPr>
            <w:tcW w:w="2410" w:type="dxa"/>
            <w:tcBorders>
              <w:top w:val="nil"/>
              <w:left w:val="nil"/>
              <w:bottom w:val="single" w:sz="4" w:space="0" w:color="auto"/>
              <w:right w:val="single" w:sz="4" w:space="0" w:color="auto"/>
            </w:tcBorders>
            <w:shd w:val="clear" w:color="auto" w:fill="auto"/>
            <w:noWrap/>
            <w:vAlign w:val="center"/>
            <w:hideMark/>
          </w:tcPr>
          <w:p w14:paraId="45B3CBA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D98C3C6" w14:textId="1BC116BB"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4B97B9BE" w14:textId="369CC97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98AF70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3338B4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B73046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1702</w:t>
            </w:r>
          </w:p>
        </w:tc>
        <w:tc>
          <w:tcPr>
            <w:tcW w:w="2410" w:type="dxa"/>
            <w:tcBorders>
              <w:top w:val="nil"/>
              <w:left w:val="nil"/>
              <w:bottom w:val="single" w:sz="4" w:space="0" w:color="auto"/>
              <w:right w:val="single" w:sz="4" w:space="0" w:color="auto"/>
            </w:tcBorders>
            <w:shd w:val="clear" w:color="auto" w:fill="auto"/>
            <w:noWrap/>
            <w:vAlign w:val="center"/>
            <w:hideMark/>
          </w:tcPr>
          <w:p w14:paraId="267D972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3B1C6692" w14:textId="120B442A"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6D19A33B" w14:textId="57B7244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6BD8B8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09ED4A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84FA70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1801</w:t>
            </w:r>
          </w:p>
        </w:tc>
        <w:tc>
          <w:tcPr>
            <w:tcW w:w="2410" w:type="dxa"/>
            <w:tcBorders>
              <w:top w:val="nil"/>
              <w:left w:val="nil"/>
              <w:bottom w:val="single" w:sz="4" w:space="0" w:color="auto"/>
              <w:right w:val="single" w:sz="4" w:space="0" w:color="auto"/>
            </w:tcBorders>
            <w:shd w:val="clear" w:color="auto" w:fill="auto"/>
            <w:noWrap/>
            <w:vAlign w:val="center"/>
            <w:hideMark/>
          </w:tcPr>
          <w:p w14:paraId="52C7E4D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9A369AB" w14:textId="771085AA"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30890E71" w14:textId="4DE96922"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B97EDA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E858DD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44A041D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1802</w:t>
            </w:r>
          </w:p>
        </w:tc>
        <w:tc>
          <w:tcPr>
            <w:tcW w:w="2410" w:type="dxa"/>
            <w:tcBorders>
              <w:top w:val="nil"/>
              <w:left w:val="nil"/>
              <w:bottom w:val="single" w:sz="4" w:space="0" w:color="auto"/>
              <w:right w:val="single" w:sz="4" w:space="0" w:color="auto"/>
            </w:tcBorders>
            <w:shd w:val="clear" w:color="auto" w:fill="auto"/>
            <w:noWrap/>
            <w:vAlign w:val="center"/>
            <w:hideMark/>
          </w:tcPr>
          <w:p w14:paraId="530A6D7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5215FC9E" w14:textId="64F724B5"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E586F78" w14:textId="7BD2E82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4FBE51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E9137C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441536D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1901</w:t>
            </w:r>
          </w:p>
        </w:tc>
        <w:tc>
          <w:tcPr>
            <w:tcW w:w="2410" w:type="dxa"/>
            <w:tcBorders>
              <w:top w:val="nil"/>
              <w:left w:val="nil"/>
              <w:bottom w:val="single" w:sz="4" w:space="0" w:color="auto"/>
              <w:right w:val="single" w:sz="4" w:space="0" w:color="auto"/>
            </w:tcBorders>
            <w:shd w:val="clear" w:color="auto" w:fill="auto"/>
            <w:noWrap/>
            <w:vAlign w:val="center"/>
            <w:hideMark/>
          </w:tcPr>
          <w:p w14:paraId="7CE4B6E1"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6D48D676" w14:textId="0A9B4E43"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6B300BF" w14:textId="3CC50DFA"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1B9192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7506966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8C3DD5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1902</w:t>
            </w:r>
          </w:p>
        </w:tc>
        <w:tc>
          <w:tcPr>
            <w:tcW w:w="2410" w:type="dxa"/>
            <w:tcBorders>
              <w:top w:val="nil"/>
              <w:left w:val="nil"/>
              <w:bottom w:val="single" w:sz="4" w:space="0" w:color="auto"/>
              <w:right w:val="single" w:sz="4" w:space="0" w:color="auto"/>
            </w:tcBorders>
            <w:shd w:val="clear" w:color="auto" w:fill="auto"/>
            <w:noWrap/>
            <w:vAlign w:val="center"/>
            <w:hideMark/>
          </w:tcPr>
          <w:p w14:paraId="2D0ED47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2CFA3AEA" w14:textId="5CF8493A"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CFE61AD" w14:textId="2239D49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C305BC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63DCA9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5B90FE7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2001</w:t>
            </w:r>
          </w:p>
        </w:tc>
        <w:tc>
          <w:tcPr>
            <w:tcW w:w="2410" w:type="dxa"/>
            <w:tcBorders>
              <w:top w:val="nil"/>
              <w:left w:val="nil"/>
              <w:bottom w:val="single" w:sz="4" w:space="0" w:color="auto"/>
              <w:right w:val="single" w:sz="4" w:space="0" w:color="auto"/>
            </w:tcBorders>
            <w:shd w:val="clear" w:color="auto" w:fill="auto"/>
            <w:noWrap/>
            <w:vAlign w:val="center"/>
            <w:hideMark/>
          </w:tcPr>
          <w:p w14:paraId="647EA9EA"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6A4966EC" w14:textId="5A2BD0F9"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2DF3BD86" w14:textId="4C28B8F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5F5D99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23A8D14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E71EB8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2002</w:t>
            </w:r>
          </w:p>
        </w:tc>
        <w:tc>
          <w:tcPr>
            <w:tcW w:w="2410" w:type="dxa"/>
            <w:tcBorders>
              <w:top w:val="nil"/>
              <w:left w:val="nil"/>
              <w:bottom w:val="single" w:sz="4" w:space="0" w:color="auto"/>
              <w:right w:val="single" w:sz="4" w:space="0" w:color="auto"/>
            </w:tcBorders>
            <w:shd w:val="clear" w:color="auto" w:fill="auto"/>
            <w:noWrap/>
            <w:vAlign w:val="center"/>
            <w:hideMark/>
          </w:tcPr>
          <w:p w14:paraId="1364BC1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A905403" w14:textId="6CA09747"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6A407F6" w14:textId="1E5B6D76"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ABA8DA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1D82C0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3D1F1BE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2101</w:t>
            </w:r>
          </w:p>
        </w:tc>
        <w:tc>
          <w:tcPr>
            <w:tcW w:w="2410" w:type="dxa"/>
            <w:tcBorders>
              <w:top w:val="nil"/>
              <w:left w:val="nil"/>
              <w:bottom w:val="single" w:sz="4" w:space="0" w:color="auto"/>
              <w:right w:val="single" w:sz="4" w:space="0" w:color="auto"/>
            </w:tcBorders>
            <w:shd w:val="clear" w:color="auto" w:fill="auto"/>
            <w:noWrap/>
            <w:vAlign w:val="center"/>
            <w:hideMark/>
          </w:tcPr>
          <w:p w14:paraId="6D7D7E2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025E4C5C" w14:textId="52D29493"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EC3D174" w14:textId="7D4CFC9C"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DD25E7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5A7E833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427DF26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2102</w:t>
            </w:r>
          </w:p>
        </w:tc>
        <w:tc>
          <w:tcPr>
            <w:tcW w:w="2410" w:type="dxa"/>
            <w:tcBorders>
              <w:top w:val="nil"/>
              <w:left w:val="nil"/>
              <w:bottom w:val="single" w:sz="4" w:space="0" w:color="auto"/>
              <w:right w:val="single" w:sz="4" w:space="0" w:color="auto"/>
            </w:tcBorders>
            <w:shd w:val="clear" w:color="auto" w:fill="auto"/>
            <w:noWrap/>
            <w:vAlign w:val="center"/>
            <w:hideMark/>
          </w:tcPr>
          <w:p w14:paraId="74CA716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56D5789" w14:textId="41B34893"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08911A84" w14:textId="2231B271"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94708D6"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152ACE57"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263A95D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2201</w:t>
            </w:r>
          </w:p>
        </w:tc>
        <w:tc>
          <w:tcPr>
            <w:tcW w:w="2410" w:type="dxa"/>
            <w:tcBorders>
              <w:top w:val="nil"/>
              <w:left w:val="nil"/>
              <w:bottom w:val="single" w:sz="4" w:space="0" w:color="auto"/>
              <w:right w:val="single" w:sz="4" w:space="0" w:color="auto"/>
            </w:tcBorders>
            <w:shd w:val="clear" w:color="auto" w:fill="auto"/>
            <w:noWrap/>
            <w:vAlign w:val="center"/>
            <w:hideMark/>
          </w:tcPr>
          <w:p w14:paraId="3093B98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2E40D751" w14:textId="2CDA468C"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1D7B0B65" w14:textId="24BC5D2B"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1B2F67F"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09A736FD"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6EF53B0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2202</w:t>
            </w:r>
          </w:p>
        </w:tc>
        <w:tc>
          <w:tcPr>
            <w:tcW w:w="2410" w:type="dxa"/>
            <w:tcBorders>
              <w:top w:val="nil"/>
              <w:left w:val="nil"/>
              <w:bottom w:val="single" w:sz="4" w:space="0" w:color="auto"/>
              <w:right w:val="single" w:sz="4" w:space="0" w:color="auto"/>
            </w:tcBorders>
            <w:shd w:val="clear" w:color="auto" w:fill="auto"/>
            <w:noWrap/>
            <w:vAlign w:val="center"/>
            <w:hideMark/>
          </w:tcPr>
          <w:p w14:paraId="50E5B748"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17B5333B" w14:textId="2E4FDF48"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3164CAA3" w14:textId="17EF3A68"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470D49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4797A554"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1FAE5B83"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2301</w:t>
            </w:r>
          </w:p>
        </w:tc>
        <w:tc>
          <w:tcPr>
            <w:tcW w:w="2410" w:type="dxa"/>
            <w:tcBorders>
              <w:top w:val="nil"/>
              <w:left w:val="nil"/>
              <w:bottom w:val="single" w:sz="4" w:space="0" w:color="auto"/>
              <w:right w:val="single" w:sz="4" w:space="0" w:color="auto"/>
            </w:tcBorders>
            <w:shd w:val="clear" w:color="auto" w:fill="auto"/>
            <w:noWrap/>
            <w:vAlign w:val="center"/>
            <w:hideMark/>
          </w:tcPr>
          <w:p w14:paraId="7EF97BD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440FE8DA" w14:textId="4747296B"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72C8559D" w14:textId="2C7946EF" w:rsidTr="0032335C">
        <w:trPr>
          <w:trHeight w:val="3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2BEA81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lastRenderedPageBreak/>
              <w:t>RESIDENCIAL</w:t>
            </w:r>
          </w:p>
        </w:tc>
        <w:tc>
          <w:tcPr>
            <w:tcW w:w="1985" w:type="dxa"/>
            <w:tcBorders>
              <w:top w:val="nil"/>
              <w:left w:val="nil"/>
              <w:bottom w:val="single" w:sz="4" w:space="0" w:color="auto"/>
              <w:right w:val="single" w:sz="4" w:space="0" w:color="auto"/>
            </w:tcBorders>
            <w:shd w:val="clear" w:color="auto" w:fill="auto"/>
            <w:noWrap/>
            <w:vAlign w:val="center"/>
            <w:hideMark/>
          </w:tcPr>
          <w:p w14:paraId="6742F170"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nil"/>
              <w:left w:val="nil"/>
              <w:bottom w:val="single" w:sz="4" w:space="0" w:color="auto"/>
              <w:right w:val="single" w:sz="4" w:space="0" w:color="auto"/>
            </w:tcBorders>
            <w:shd w:val="clear" w:color="auto" w:fill="auto"/>
            <w:noWrap/>
            <w:vAlign w:val="center"/>
            <w:hideMark/>
          </w:tcPr>
          <w:p w14:paraId="0E353E4B"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2302</w:t>
            </w:r>
          </w:p>
        </w:tc>
        <w:tc>
          <w:tcPr>
            <w:tcW w:w="2410" w:type="dxa"/>
            <w:tcBorders>
              <w:top w:val="nil"/>
              <w:left w:val="nil"/>
              <w:bottom w:val="single" w:sz="4" w:space="0" w:color="auto"/>
              <w:right w:val="single" w:sz="4" w:space="0" w:color="auto"/>
            </w:tcBorders>
            <w:shd w:val="clear" w:color="auto" w:fill="auto"/>
            <w:noWrap/>
            <w:vAlign w:val="center"/>
            <w:hideMark/>
          </w:tcPr>
          <w:p w14:paraId="2BA37D3E"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nil"/>
              <w:left w:val="nil"/>
              <w:bottom w:val="single" w:sz="4" w:space="0" w:color="auto"/>
              <w:right w:val="single" w:sz="4" w:space="0" w:color="auto"/>
            </w:tcBorders>
            <w:vAlign w:val="center"/>
          </w:tcPr>
          <w:p w14:paraId="3A087DA1" w14:textId="0B5AC460"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32335C" w:rsidRPr="00217F53" w14:paraId="4788768D" w14:textId="772C29AA" w:rsidTr="0032335C">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956DC"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51D5DBE9"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Residencial</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4625702"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2401</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1BB0A7A5" w14:textId="77777777" w:rsidR="0032335C" w:rsidRPr="00217F53" w:rsidRDefault="0032335C" w:rsidP="0032335C">
            <w:pPr>
              <w:autoSpaceDE/>
              <w:autoSpaceDN/>
              <w:adjustRightInd/>
              <w:jc w:val="center"/>
              <w:rPr>
                <w:color w:val="000000"/>
                <w:sz w:val="18"/>
                <w:szCs w:val="18"/>
              </w:rPr>
            </w:pPr>
            <w:r w:rsidRPr="00217F53">
              <w:rPr>
                <w:color w:val="000000"/>
                <w:sz w:val="18"/>
                <w:szCs w:val="18"/>
              </w:rPr>
              <w:t>195,68</w:t>
            </w:r>
          </w:p>
        </w:tc>
        <w:tc>
          <w:tcPr>
            <w:tcW w:w="1985" w:type="dxa"/>
            <w:tcBorders>
              <w:top w:val="single" w:sz="4" w:space="0" w:color="auto"/>
              <w:left w:val="nil"/>
              <w:bottom w:val="single" w:sz="4" w:space="0" w:color="auto"/>
              <w:right w:val="single" w:sz="4" w:space="0" w:color="auto"/>
            </w:tcBorders>
            <w:vAlign w:val="center"/>
          </w:tcPr>
          <w:p w14:paraId="631C1618" w14:textId="7B79B476" w:rsidR="0032335C" w:rsidRPr="00213F8A" w:rsidRDefault="0032335C" w:rsidP="0032335C">
            <w:pPr>
              <w:autoSpaceDE/>
              <w:autoSpaceDN/>
              <w:adjustRightInd/>
              <w:jc w:val="center"/>
              <w:rPr>
                <w:color w:val="000000"/>
                <w:sz w:val="18"/>
                <w:szCs w:val="18"/>
              </w:rPr>
            </w:pPr>
            <w:r>
              <w:rPr>
                <w:color w:val="000000"/>
                <w:sz w:val="18"/>
                <w:szCs w:val="18"/>
              </w:rPr>
              <w:t>R$ 454.324,23</w:t>
            </w:r>
          </w:p>
        </w:tc>
      </w:tr>
      <w:tr w:rsidR="00A740B2" w:rsidRPr="00217F53" w14:paraId="6B9BC3D1" w14:textId="052EE7B1" w:rsidTr="0032335C">
        <w:trPr>
          <w:trHeight w:val="300"/>
        </w:trPr>
        <w:tc>
          <w:tcPr>
            <w:tcW w:w="6232"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C3E6E06" w14:textId="34E79961" w:rsidR="00A740B2" w:rsidRPr="00217F53" w:rsidRDefault="00A740B2" w:rsidP="0032335C">
            <w:pPr>
              <w:autoSpaceDE/>
              <w:autoSpaceDN/>
              <w:adjustRightInd/>
              <w:jc w:val="center"/>
              <w:rPr>
                <w:b/>
                <w:bCs/>
                <w:color w:val="000000"/>
                <w:sz w:val="18"/>
                <w:szCs w:val="18"/>
              </w:rPr>
            </w:pPr>
            <w:r w:rsidRPr="00217F53">
              <w:rPr>
                <w:b/>
                <w:bCs/>
                <w:color w:val="000000"/>
                <w:sz w:val="18"/>
                <w:szCs w:val="18"/>
              </w:rPr>
              <w:t>TOTAL</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20F9A99" w14:textId="2C54D2F9" w:rsidR="00A740B2" w:rsidRPr="00217F53" w:rsidRDefault="00A740B2" w:rsidP="0032335C">
            <w:pPr>
              <w:autoSpaceDE/>
              <w:autoSpaceDN/>
              <w:adjustRightInd/>
              <w:jc w:val="center"/>
              <w:rPr>
                <w:b/>
                <w:bCs/>
                <w:color w:val="000000"/>
                <w:sz w:val="18"/>
                <w:szCs w:val="18"/>
              </w:rPr>
            </w:pPr>
            <w:r w:rsidRPr="00217F53">
              <w:rPr>
                <w:b/>
                <w:bCs/>
                <w:color w:val="000000"/>
                <w:sz w:val="18"/>
                <w:szCs w:val="18"/>
              </w:rPr>
              <w:t>12364,74</w:t>
            </w:r>
          </w:p>
        </w:tc>
        <w:tc>
          <w:tcPr>
            <w:tcW w:w="1985" w:type="dxa"/>
            <w:tcBorders>
              <w:top w:val="single" w:sz="4" w:space="0" w:color="auto"/>
              <w:left w:val="nil"/>
              <w:bottom w:val="single" w:sz="4" w:space="0" w:color="auto"/>
              <w:right w:val="single" w:sz="4" w:space="0" w:color="auto"/>
            </w:tcBorders>
            <w:vAlign w:val="center"/>
          </w:tcPr>
          <w:p w14:paraId="536CFF47" w14:textId="0D4D736F" w:rsidR="0032335C" w:rsidRPr="0032335C" w:rsidRDefault="0032335C" w:rsidP="0032335C">
            <w:pPr>
              <w:autoSpaceDE/>
              <w:autoSpaceDN/>
              <w:adjustRightInd/>
              <w:jc w:val="center"/>
              <w:rPr>
                <w:b/>
                <w:bCs/>
                <w:color w:val="000000"/>
                <w:sz w:val="18"/>
                <w:szCs w:val="18"/>
              </w:rPr>
            </w:pPr>
            <w:r w:rsidRPr="0032335C">
              <w:rPr>
                <w:b/>
                <w:bCs/>
                <w:color w:val="000000"/>
                <w:sz w:val="18"/>
                <w:szCs w:val="18"/>
              </w:rPr>
              <w:t>R$ 28.708.100</w:t>
            </w:r>
            <w:r>
              <w:rPr>
                <w:b/>
                <w:bCs/>
                <w:color w:val="000000"/>
                <w:sz w:val="18"/>
                <w:szCs w:val="18"/>
              </w:rPr>
              <w:t>,00</w:t>
            </w:r>
          </w:p>
          <w:p w14:paraId="4BAA9ED2" w14:textId="749A487A" w:rsidR="00217F53" w:rsidRPr="0032335C" w:rsidRDefault="00217F53" w:rsidP="0032335C">
            <w:pPr>
              <w:autoSpaceDE/>
              <w:autoSpaceDN/>
              <w:adjustRightInd/>
              <w:jc w:val="center"/>
              <w:rPr>
                <w:b/>
                <w:bCs/>
                <w:color w:val="000000"/>
                <w:sz w:val="18"/>
                <w:szCs w:val="18"/>
              </w:rPr>
            </w:pPr>
          </w:p>
        </w:tc>
      </w:tr>
    </w:tbl>
    <w:p w14:paraId="770B3111" w14:textId="1B8776DC" w:rsidR="00217F53" w:rsidRDefault="00217F53" w:rsidP="0039209F">
      <w:pPr>
        <w:pStyle w:val="Nvel11"/>
        <w:numPr>
          <w:ilvl w:val="0"/>
          <w:numId w:val="0"/>
        </w:numPr>
        <w:rPr>
          <w:rFonts w:cs="Times New Roman"/>
          <w:szCs w:val="24"/>
        </w:rPr>
      </w:pPr>
    </w:p>
    <w:p w14:paraId="6CF1B9CD" w14:textId="3A8C2DF1" w:rsidR="0039209F" w:rsidRDefault="0039209F" w:rsidP="0039209F">
      <w:pPr>
        <w:pStyle w:val="Nvel11"/>
        <w:numPr>
          <w:ilvl w:val="0"/>
          <w:numId w:val="0"/>
        </w:numPr>
        <w:rPr>
          <w:b/>
        </w:rPr>
      </w:pPr>
      <w:r>
        <w:rPr>
          <w:b/>
        </w:rPr>
        <w:t>3</w:t>
      </w:r>
      <w:r w:rsidRPr="0039209F">
        <w:rPr>
          <w:b/>
        </w:rPr>
        <w:t>.</w:t>
      </w:r>
      <w:r w:rsidRPr="0039209F">
        <w:rPr>
          <w:b/>
        </w:rPr>
        <w:tab/>
      </w:r>
      <w:r>
        <w:rPr>
          <w:b/>
        </w:rPr>
        <w:t>Relação</w:t>
      </w:r>
      <w:r w:rsidRPr="0039209F">
        <w:rPr>
          <w:b/>
        </w:rPr>
        <w:t xml:space="preserve"> das Unidades Autônomas</w:t>
      </w:r>
      <w:r>
        <w:rPr>
          <w:b/>
        </w:rPr>
        <w:t xml:space="preserve"> já quitadas ou permutadas</w:t>
      </w:r>
    </w:p>
    <w:p w14:paraId="2ECB4C7F" w14:textId="51D13A72" w:rsidR="00217F53" w:rsidRDefault="00217F53" w:rsidP="0039209F">
      <w:pPr>
        <w:pStyle w:val="Nvel11"/>
        <w:numPr>
          <w:ilvl w:val="0"/>
          <w:numId w:val="0"/>
        </w:numPr>
        <w:rPr>
          <w:b/>
        </w:rPr>
      </w:pPr>
    </w:p>
    <w:tbl>
      <w:tblPr>
        <w:tblW w:w="8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58"/>
        <w:gridCol w:w="1985"/>
        <w:gridCol w:w="1984"/>
        <w:gridCol w:w="2410"/>
      </w:tblGrid>
      <w:tr w:rsidR="00217F53" w:rsidRPr="00217F53" w14:paraId="175A6C70" w14:textId="77777777" w:rsidTr="00217F53">
        <w:trPr>
          <w:trHeight w:val="900"/>
        </w:trPr>
        <w:tc>
          <w:tcPr>
            <w:tcW w:w="2258" w:type="dxa"/>
            <w:shd w:val="clear" w:color="auto" w:fill="BFBFBF" w:themeFill="background1" w:themeFillShade="BF"/>
            <w:vAlign w:val="center"/>
            <w:hideMark/>
          </w:tcPr>
          <w:p w14:paraId="67263DDB" w14:textId="08E7A8EC" w:rsidR="00217F53" w:rsidRPr="00217F53" w:rsidRDefault="00217F53" w:rsidP="00217F53">
            <w:pPr>
              <w:autoSpaceDE/>
              <w:autoSpaceDN/>
              <w:adjustRightInd/>
              <w:jc w:val="center"/>
              <w:rPr>
                <w:b/>
                <w:bCs/>
                <w:color w:val="000000"/>
                <w:sz w:val="18"/>
                <w:szCs w:val="18"/>
              </w:rPr>
            </w:pPr>
            <w:r w:rsidRPr="00217F53">
              <w:rPr>
                <w:b/>
                <w:bCs/>
                <w:color w:val="000000"/>
                <w:sz w:val="18"/>
                <w:szCs w:val="18"/>
              </w:rPr>
              <w:t>Tipo de Unidade Autônoma</w:t>
            </w:r>
          </w:p>
        </w:tc>
        <w:tc>
          <w:tcPr>
            <w:tcW w:w="1985" w:type="dxa"/>
            <w:shd w:val="clear" w:color="auto" w:fill="BFBFBF" w:themeFill="background1" w:themeFillShade="BF"/>
            <w:vAlign w:val="center"/>
            <w:hideMark/>
          </w:tcPr>
          <w:p w14:paraId="411FF5F7" w14:textId="2B542BB3" w:rsidR="00217F53" w:rsidRPr="00217F53" w:rsidRDefault="00217F53" w:rsidP="00217F53">
            <w:pPr>
              <w:autoSpaceDE/>
              <w:autoSpaceDN/>
              <w:adjustRightInd/>
              <w:jc w:val="center"/>
              <w:rPr>
                <w:b/>
                <w:bCs/>
                <w:color w:val="000000"/>
                <w:sz w:val="18"/>
                <w:szCs w:val="18"/>
              </w:rPr>
            </w:pPr>
            <w:r w:rsidRPr="00217F53">
              <w:rPr>
                <w:b/>
                <w:bCs/>
                <w:color w:val="000000"/>
                <w:sz w:val="18"/>
                <w:szCs w:val="18"/>
              </w:rPr>
              <w:t>Bloco</w:t>
            </w:r>
          </w:p>
        </w:tc>
        <w:tc>
          <w:tcPr>
            <w:tcW w:w="1984" w:type="dxa"/>
            <w:shd w:val="clear" w:color="auto" w:fill="BFBFBF" w:themeFill="background1" w:themeFillShade="BF"/>
            <w:vAlign w:val="center"/>
            <w:hideMark/>
          </w:tcPr>
          <w:p w14:paraId="022BE4CB" w14:textId="18AF83F0" w:rsidR="00217F53" w:rsidRPr="00217F53" w:rsidRDefault="00217F53" w:rsidP="00217F53">
            <w:pPr>
              <w:autoSpaceDE/>
              <w:autoSpaceDN/>
              <w:adjustRightInd/>
              <w:jc w:val="center"/>
              <w:rPr>
                <w:b/>
                <w:bCs/>
                <w:color w:val="000000"/>
                <w:sz w:val="18"/>
                <w:szCs w:val="18"/>
              </w:rPr>
            </w:pPr>
            <w:r w:rsidRPr="00217F53">
              <w:rPr>
                <w:b/>
                <w:bCs/>
                <w:color w:val="000000"/>
                <w:sz w:val="18"/>
                <w:szCs w:val="18"/>
              </w:rPr>
              <w:t>Unidade Autônoma</w:t>
            </w:r>
          </w:p>
        </w:tc>
        <w:tc>
          <w:tcPr>
            <w:tcW w:w="2410" w:type="dxa"/>
            <w:shd w:val="clear" w:color="auto" w:fill="BFBFBF" w:themeFill="background1" w:themeFillShade="BF"/>
            <w:vAlign w:val="center"/>
            <w:hideMark/>
          </w:tcPr>
          <w:p w14:paraId="684FC005" w14:textId="77777777" w:rsidR="00217F53" w:rsidRDefault="00217F53" w:rsidP="00217F53">
            <w:pPr>
              <w:autoSpaceDE/>
              <w:autoSpaceDN/>
              <w:adjustRightInd/>
              <w:jc w:val="center"/>
              <w:rPr>
                <w:b/>
                <w:bCs/>
                <w:color w:val="000000"/>
                <w:sz w:val="18"/>
                <w:szCs w:val="18"/>
              </w:rPr>
            </w:pPr>
            <w:r w:rsidRPr="00217F53">
              <w:rPr>
                <w:b/>
                <w:bCs/>
                <w:color w:val="000000"/>
                <w:sz w:val="18"/>
                <w:szCs w:val="18"/>
              </w:rPr>
              <w:t>Área Privativa</w:t>
            </w:r>
          </w:p>
          <w:p w14:paraId="68F4EDFA" w14:textId="5686803E" w:rsidR="00217F53" w:rsidRPr="00217F53" w:rsidRDefault="00217F53" w:rsidP="00217F53">
            <w:pPr>
              <w:autoSpaceDE/>
              <w:autoSpaceDN/>
              <w:adjustRightInd/>
              <w:jc w:val="center"/>
              <w:rPr>
                <w:b/>
                <w:bCs/>
                <w:color w:val="000000"/>
                <w:sz w:val="18"/>
                <w:szCs w:val="18"/>
              </w:rPr>
            </w:pPr>
            <w:r>
              <w:rPr>
                <w:b/>
                <w:bCs/>
                <w:color w:val="000000"/>
                <w:sz w:val="18"/>
                <w:szCs w:val="18"/>
              </w:rPr>
              <w:t>(m²)</w:t>
            </w:r>
          </w:p>
        </w:tc>
      </w:tr>
      <w:tr w:rsidR="00217F53" w:rsidRPr="00217F53" w14:paraId="4CC27B65" w14:textId="77777777" w:rsidTr="00217F53">
        <w:trPr>
          <w:trHeight w:val="300"/>
        </w:trPr>
        <w:tc>
          <w:tcPr>
            <w:tcW w:w="2258" w:type="dxa"/>
            <w:shd w:val="clear" w:color="auto" w:fill="auto"/>
            <w:noWrap/>
            <w:vAlign w:val="center"/>
            <w:hideMark/>
          </w:tcPr>
          <w:p w14:paraId="018A0DD2"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2840E7D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5D0AF69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214</w:t>
            </w:r>
          </w:p>
        </w:tc>
        <w:tc>
          <w:tcPr>
            <w:tcW w:w="2410" w:type="dxa"/>
            <w:shd w:val="clear" w:color="auto" w:fill="auto"/>
            <w:noWrap/>
            <w:vAlign w:val="center"/>
            <w:hideMark/>
          </w:tcPr>
          <w:p w14:paraId="08A2131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24,16</w:t>
            </w:r>
          </w:p>
        </w:tc>
      </w:tr>
      <w:tr w:rsidR="00217F53" w:rsidRPr="00217F53" w14:paraId="57A06D3F" w14:textId="77777777" w:rsidTr="00217F53">
        <w:trPr>
          <w:trHeight w:val="300"/>
        </w:trPr>
        <w:tc>
          <w:tcPr>
            <w:tcW w:w="2258" w:type="dxa"/>
            <w:shd w:val="clear" w:color="auto" w:fill="auto"/>
            <w:noWrap/>
            <w:vAlign w:val="center"/>
            <w:hideMark/>
          </w:tcPr>
          <w:p w14:paraId="3B7D035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45F5CA3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015A8C60"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215</w:t>
            </w:r>
          </w:p>
        </w:tc>
        <w:tc>
          <w:tcPr>
            <w:tcW w:w="2410" w:type="dxa"/>
            <w:shd w:val="clear" w:color="auto" w:fill="auto"/>
            <w:noWrap/>
            <w:vAlign w:val="center"/>
            <w:hideMark/>
          </w:tcPr>
          <w:p w14:paraId="09C7F8CC"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25,36</w:t>
            </w:r>
          </w:p>
        </w:tc>
      </w:tr>
      <w:tr w:rsidR="00217F53" w:rsidRPr="00217F53" w14:paraId="16067600" w14:textId="77777777" w:rsidTr="00217F53">
        <w:trPr>
          <w:trHeight w:val="300"/>
        </w:trPr>
        <w:tc>
          <w:tcPr>
            <w:tcW w:w="2258" w:type="dxa"/>
            <w:shd w:val="clear" w:color="auto" w:fill="auto"/>
            <w:noWrap/>
            <w:vAlign w:val="center"/>
            <w:hideMark/>
          </w:tcPr>
          <w:p w14:paraId="51F574FB"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5095A80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185D305A"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313</w:t>
            </w:r>
          </w:p>
        </w:tc>
        <w:tc>
          <w:tcPr>
            <w:tcW w:w="2410" w:type="dxa"/>
            <w:shd w:val="clear" w:color="auto" w:fill="auto"/>
            <w:noWrap/>
            <w:vAlign w:val="center"/>
            <w:hideMark/>
          </w:tcPr>
          <w:p w14:paraId="4A14AB8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23,91</w:t>
            </w:r>
          </w:p>
        </w:tc>
      </w:tr>
      <w:tr w:rsidR="00217F53" w:rsidRPr="00217F53" w14:paraId="6CA3FB37" w14:textId="77777777" w:rsidTr="00217F53">
        <w:trPr>
          <w:trHeight w:val="300"/>
        </w:trPr>
        <w:tc>
          <w:tcPr>
            <w:tcW w:w="2258" w:type="dxa"/>
            <w:shd w:val="clear" w:color="auto" w:fill="auto"/>
            <w:noWrap/>
            <w:vAlign w:val="center"/>
            <w:hideMark/>
          </w:tcPr>
          <w:p w14:paraId="6F4A5B4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COMERCIAL</w:t>
            </w:r>
          </w:p>
        </w:tc>
        <w:tc>
          <w:tcPr>
            <w:tcW w:w="1985" w:type="dxa"/>
            <w:shd w:val="clear" w:color="auto" w:fill="auto"/>
            <w:noWrap/>
            <w:vAlign w:val="center"/>
            <w:hideMark/>
          </w:tcPr>
          <w:p w14:paraId="129CA6B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Comercial</w:t>
            </w:r>
          </w:p>
        </w:tc>
        <w:tc>
          <w:tcPr>
            <w:tcW w:w="1984" w:type="dxa"/>
            <w:shd w:val="clear" w:color="auto" w:fill="auto"/>
            <w:noWrap/>
            <w:vAlign w:val="center"/>
            <w:hideMark/>
          </w:tcPr>
          <w:p w14:paraId="1EB44798"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2001</w:t>
            </w:r>
          </w:p>
        </w:tc>
        <w:tc>
          <w:tcPr>
            <w:tcW w:w="2410" w:type="dxa"/>
            <w:shd w:val="clear" w:color="auto" w:fill="auto"/>
            <w:noWrap/>
            <w:vAlign w:val="center"/>
            <w:hideMark/>
          </w:tcPr>
          <w:p w14:paraId="052B63E5"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48,33</w:t>
            </w:r>
          </w:p>
        </w:tc>
      </w:tr>
      <w:tr w:rsidR="00217F53" w:rsidRPr="00217F53" w14:paraId="25AEEAF7" w14:textId="77777777" w:rsidTr="00217F53">
        <w:trPr>
          <w:trHeight w:val="300"/>
        </w:trPr>
        <w:tc>
          <w:tcPr>
            <w:tcW w:w="2258" w:type="dxa"/>
            <w:shd w:val="clear" w:color="auto" w:fill="auto"/>
            <w:noWrap/>
            <w:vAlign w:val="center"/>
            <w:hideMark/>
          </w:tcPr>
          <w:p w14:paraId="3950E9CB"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7025DCB9"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7791861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105</w:t>
            </w:r>
          </w:p>
        </w:tc>
        <w:tc>
          <w:tcPr>
            <w:tcW w:w="2410" w:type="dxa"/>
            <w:shd w:val="clear" w:color="auto" w:fill="auto"/>
            <w:noWrap/>
            <w:vAlign w:val="center"/>
            <w:hideMark/>
          </w:tcPr>
          <w:p w14:paraId="24D1F4F4"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25,12</w:t>
            </w:r>
          </w:p>
        </w:tc>
      </w:tr>
      <w:tr w:rsidR="00217F53" w:rsidRPr="00217F53" w14:paraId="3B2D78EA" w14:textId="77777777" w:rsidTr="00217F53">
        <w:trPr>
          <w:trHeight w:val="300"/>
        </w:trPr>
        <w:tc>
          <w:tcPr>
            <w:tcW w:w="2258" w:type="dxa"/>
            <w:shd w:val="clear" w:color="auto" w:fill="auto"/>
            <w:noWrap/>
            <w:vAlign w:val="center"/>
            <w:hideMark/>
          </w:tcPr>
          <w:p w14:paraId="305CAA4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6DFD1BE4"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2223D93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106</w:t>
            </w:r>
          </w:p>
        </w:tc>
        <w:tc>
          <w:tcPr>
            <w:tcW w:w="2410" w:type="dxa"/>
            <w:shd w:val="clear" w:color="auto" w:fill="auto"/>
            <w:noWrap/>
            <w:vAlign w:val="center"/>
            <w:hideMark/>
          </w:tcPr>
          <w:p w14:paraId="5450CF4C"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25,27</w:t>
            </w:r>
          </w:p>
        </w:tc>
      </w:tr>
      <w:tr w:rsidR="00217F53" w:rsidRPr="00217F53" w14:paraId="428844EE" w14:textId="77777777" w:rsidTr="00217F53">
        <w:trPr>
          <w:trHeight w:val="300"/>
        </w:trPr>
        <w:tc>
          <w:tcPr>
            <w:tcW w:w="2258" w:type="dxa"/>
            <w:shd w:val="clear" w:color="auto" w:fill="auto"/>
            <w:noWrap/>
            <w:vAlign w:val="center"/>
            <w:hideMark/>
          </w:tcPr>
          <w:p w14:paraId="2A687BD0"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0562ACC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358A7248"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111</w:t>
            </w:r>
          </w:p>
        </w:tc>
        <w:tc>
          <w:tcPr>
            <w:tcW w:w="2410" w:type="dxa"/>
            <w:shd w:val="clear" w:color="auto" w:fill="auto"/>
            <w:noWrap/>
            <w:vAlign w:val="center"/>
            <w:hideMark/>
          </w:tcPr>
          <w:p w14:paraId="1B4F0BE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32,44</w:t>
            </w:r>
          </w:p>
        </w:tc>
      </w:tr>
      <w:tr w:rsidR="00217F53" w:rsidRPr="00217F53" w14:paraId="059C63C1" w14:textId="77777777" w:rsidTr="00217F53">
        <w:trPr>
          <w:trHeight w:val="300"/>
        </w:trPr>
        <w:tc>
          <w:tcPr>
            <w:tcW w:w="2258" w:type="dxa"/>
            <w:shd w:val="clear" w:color="auto" w:fill="auto"/>
            <w:noWrap/>
            <w:vAlign w:val="center"/>
            <w:hideMark/>
          </w:tcPr>
          <w:p w14:paraId="427BF3E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2848C68D"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0AF5E82B"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112</w:t>
            </w:r>
          </w:p>
        </w:tc>
        <w:tc>
          <w:tcPr>
            <w:tcW w:w="2410" w:type="dxa"/>
            <w:shd w:val="clear" w:color="auto" w:fill="auto"/>
            <w:noWrap/>
            <w:vAlign w:val="center"/>
            <w:hideMark/>
          </w:tcPr>
          <w:p w14:paraId="16D85E0A"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31,99</w:t>
            </w:r>
          </w:p>
        </w:tc>
      </w:tr>
      <w:tr w:rsidR="00217F53" w:rsidRPr="00217F53" w14:paraId="218D11EA" w14:textId="77777777" w:rsidTr="00217F53">
        <w:trPr>
          <w:trHeight w:val="300"/>
        </w:trPr>
        <w:tc>
          <w:tcPr>
            <w:tcW w:w="2258" w:type="dxa"/>
            <w:shd w:val="clear" w:color="auto" w:fill="auto"/>
            <w:noWrap/>
            <w:vAlign w:val="center"/>
            <w:hideMark/>
          </w:tcPr>
          <w:p w14:paraId="5E52EC55"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2E4155F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1B8AC8F5"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113</w:t>
            </w:r>
          </w:p>
        </w:tc>
        <w:tc>
          <w:tcPr>
            <w:tcW w:w="2410" w:type="dxa"/>
            <w:shd w:val="clear" w:color="auto" w:fill="auto"/>
            <w:noWrap/>
            <w:vAlign w:val="center"/>
            <w:hideMark/>
          </w:tcPr>
          <w:p w14:paraId="364C20A4"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29,39</w:t>
            </w:r>
          </w:p>
        </w:tc>
      </w:tr>
      <w:tr w:rsidR="00217F53" w:rsidRPr="00217F53" w14:paraId="22F450F7" w14:textId="77777777" w:rsidTr="00217F53">
        <w:trPr>
          <w:trHeight w:val="300"/>
        </w:trPr>
        <w:tc>
          <w:tcPr>
            <w:tcW w:w="2258" w:type="dxa"/>
            <w:shd w:val="clear" w:color="auto" w:fill="auto"/>
            <w:noWrap/>
            <w:vAlign w:val="center"/>
            <w:hideMark/>
          </w:tcPr>
          <w:p w14:paraId="42D1E65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097DE2DC"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3D74CA32"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114</w:t>
            </w:r>
          </w:p>
        </w:tc>
        <w:tc>
          <w:tcPr>
            <w:tcW w:w="2410" w:type="dxa"/>
            <w:shd w:val="clear" w:color="auto" w:fill="auto"/>
            <w:noWrap/>
            <w:vAlign w:val="center"/>
            <w:hideMark/>
          </w:tcPr>
          <w:p w14:paraId="447DA37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29,8</w:t>
            </w:r>
          </w:p>
        </w:tc>
      </w:tr>
      <w:tr w:rsidR="00217F53" w:rsidRPr="00217F53" w14:paraId="2CB86CA3" w14:textId="77777777" w:rsidTr="00217F53">
        <w:trPr>
          <w:trHeight w:val="300"/>
        </w:trPr>
        <w:tc>
          <w:tcPr>
            <w:tcW w:w="2258" w:type="dxa"/>
            <w:shd w:val="clear" w:color="auto" w:fill="auto"/>
            <w:noWrap/>
            <w:vAlign w:val="center"/>
            <w:hideMark/>
          </w:tcPr>
          <w:p w14:paraId="600B589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2E52567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27CB3918"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115</w:t>
            </w:r>
          </w:p>
        </w:tc>
        <w:tc>
          <w:tcPr>
            <w:tcW w:w="2410" w:type="dxa"/>
            <w:shd w:val="clear" w:color="auto" w:fill="auto"/>
            <w:noWrap/>
            <w:vAlign w:val="center"/>
            <w:hideMark/>
          </w:tcPr>
          <w:p w14:paraId="3A5A13DA"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27,49</w:t>
            </w:r>
          </w:p>
        </w:tc>
      </w:tr>
      <w:tr w:rsidR="00217F53" w:rsidRPr="00217F53" w14:paraId="06EFE65D" w14:textId="77777777" w:rsidTr="00217F53">
        <w:trPr>
          <w:trHeight w:val="300"/>
        </w:trPr>
        <w:tc>
          <w:tcPr>
            <w:tcW w:w="2258" w:type="dxa"/>
            <w:shd w:val="clear" w:color="auto" w:fill="auto"/>
            <w:noWrap/>
            <w:vAlign w:val="center"/>
            <w:hideMark/>
          </w:tcPr>
          <w:p w14:paraId="544E541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5BFBE16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6902DBF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201</w:t>
            </w:r>
          </w:p>
        </w:tc>
        <w:tc>
          <w:tcPr>
            <w:tcW w:w="2410" w:type="dxa"/>
            <w:shd w:val="clear" w:color="auto" w:fill="auto"/>
            <w:noWrap/>
            <w:vAlign w:val="center"/>
            <w:hideMark/>
          </w:tcPr>
          <w:p w14:paraId="2DBEAC9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24,25</w:t>
            </w:r>
          </w:p>
        </w:tc>
      </w:tr>
      <w:tr w:rsidR="00217F53" w:rsidRPr="00217F53" w14:paraId="04811DF6" w14:textId="77777777" w:rsidTr="00217F53">
        <w:trPr>
          <w:trHeight w:val="300"/>
        </w:trPr>
        <w:tc>
          <w:tcPr>
            <w:tcW w:w="2258" w:type="dxa"/>
            <w:shd w:val="clear" w:color="auto" w:fill="auto"/>
            <w:noWrap/>
            <w:vAlign w:val="center"/>
            <w:hideMark/>
          </w:tcPr>
          <w:p w14:paraId="12367C78"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4F51D0D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10C6ED95"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202</w:t>
            </w:r>
          </w:p>
        </w:tc>
        <w:tc>
          <w:tcPr>
            <w:tcW w:w="2410" w:type="dxa"/>
            <w:shd w:val="clear" w:color="auto" w:fill="auto"/>
            <w:noWrap/>
            <w:vAlign w:val="center"/>
            <w:hideMark/>
          </w:tcPr>
          <w:p w14:paraId="3A95163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23,95</w:t>
            </w:r>
          </w:p>
        </w:tc>
      </w:tr>
      <w:tr w:rsidR="00217F53" w:rsidRPr="00217F53" w14:paraId="0C38CAD0" w14:textId="77777777" w:rsidTr="00217F53">
        <w:trPr>
          <w:trHeight w:val="300"/>
        </w:trPr>
        <w:tc>
          <w:tcPr>
            <w:tcW w:w="2258" w:type="dxa"/>
            <w:shd w:val="clear" w:color="auto" w:fill="auto"/>
            <w:noWrap/>
            <w:vAlign w:val="center"/>
            <w:hideMark/>
          </w:tcPr>
          <w:p w14:paraId="55E16A7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43BD59F3"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5230A48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204</w:t>
            </w:r>
          </w:p>
        </w:tc>
        <w:tc>
          <w:tcPr>
            <w:tcW w:w="2410" w:type="dxa"/>
            <w:shd w:val="clear" w:color="auto" w:fill="auto"/>
            <w:noWrap/>
            <w:vAlign w:val="center"/>
            <w:hideMark/>
          </w:tcPr>
          <w:p w14:paraId="2F23D1EA"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28,11</w:t>
            </w:r>
          </w:p>
        </w:tc>
      </w:tr>
      <w:tr w:rsidR="00217F53" w:rsidRPr="00217F53" w14:paraId="77AF21C3" w14:textId="77777777" w:rsidTr="00217F53">
        <w:trPr>
          <w:trHeight w:val="300"/>
        </w:trPr>
        <w:tc>
          <w:tcPr>
            <w:tcW w:w="2258" w:type="dxa"/>
            <w:shd w:val="clear" w:color="auto" w:fill="auto"/>
            <w:noWrap/>
            <w:vAlign w:val="center"/>
            <w:hideMark/>
          </w:tcPr>
          <w:p w14:paraId="39DC424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51E777A2"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37E5538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205</w:t>
            </w:r>
          </w:p>
        </w:tc>
        <w:tc>
          <w:tcPr>
            <w:tcW w:w="2410" w:type="dxa"/>
            <w:shd w:val="clear" w:color="auto" w:fill="auto"/>
            <w:noWrap/>
            <w:vAlign w:val="center"/>
            <w:hideMark/>
          </w:tcPr>
          <w:p w14:paraId="73C21511"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25,12</w:t>
            </w:r>
          </w:p>
        </w:tc>
      </w:tr>
      <w:tr w:rsidR="00217F53" w:rsidRPr="00217F53" w14:paraId="1145A605" w14:textId="77777777" w:rsidTr="00217F53">
        <w:trPr>
          <w:trHeight w:val="300"/>
        </w:trPr>
        <w:tc>
          <w:tcPr>
            <w:tcW w:w="2258" w:type="dxa"/>
            <w:shd w:val="clear" w:color="auto" w:fill="auto"/>
            <w:noWrap/>
            <w:vAlign w:val="center"/>
            <w:hideMark/>
          </w:tcPr>
          <w:p w14:paraId="1E9CAE0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7BCE36E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311E6596"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208</w:t>
            </w:r>
          </w:p>
        </w:tc>
        <w:tc>
          <w:tcPr>
            <w:tcW w:w="2410" w:type="dxa"/>
            <w:shd w:val="clear" w:color="auto" w:fill="auto"/>
            <w:noWrap/>
            <w:vAlign w:val="center"/>
            <w:hideMark/>
          </w:tcPr>
          <w:p w14:paraId="762C0195"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24,68</w:t>
            </w:r>
          </w:p>
        </w:tc>
      </w:tr>
      <w:tr w:rsidR="00217F53" w:rsidRPr="00217F53" w14:paraId="3FA21239" w14:textId="77777777" w:rsidTr="00217F53">
        <w:trPr>
          <w:trHeight w:val="300"/>
        </w:trPr>
        <w:tc>
          <w:tcPr>
            <w:tcW w:w="2258" w:type="dxa"/>
            <w:shd w:val="clear" w:color="auto" w:fill="auto"/>
            <w:noWrap/>
            <w:vAlign w:val="center"/>
            <w:hideMark/>
          </w:tcPr>
          <w:p w14:paraId="455B141F"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521FCBA4"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28D43F60"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209</w:t>
            </w:r>
          </w:p>
        </w:tc>
        <w:tc>
          <w:tcPr>
            <w:tcW w:w="2410" w:type="dxa"/>
            <w:shd w:val="clear" w:color="auto" w:fill="auto"/>
            <w:noWrap/>
            <w:vAlign w:val="center"/>
            <w:hideMark/>
          </w:tcPr>
          <w:p w14:paraId="719015D2"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24,68</w:t>
            </w:r>
          </w:p>
        </w:tc>
      </w:tr>
      <w:tr w:rsidR="00217F53" w:rsidRPr="00217F53" w14:paraId="2BC39C62" w14:textId="77777777" w:rsidTr="00217F53">
        <w:trPr>
          <w:trHeight w:val="300"/>
        </w:trPr>
        <w:tc>
          <w:tcPr>
            <w:tcW w:w="2258" w:type="dxa"/>
            <w:shd w:val="clear" w:color="auto" w:fill="auto"/>
            <w:noWrap/>
            <w:vAlign w:val="center"/>
            <w:hideMark/>
          </w:tcPr>
          <w:p w14:paraId="2B46372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3FBE9B2D"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Studio</w:t>
            </w:r>
          </w:p>
        </w:tc>
        <w:tc>
          <w:tcPr>
            <w:tcW w:w="1984" w:type="dxa"/>
            <w:shd w:val="clear" w:color="auto" w:fill="auto"/>
            <w:noWrap/>
            <w:vAlign w:val="center"/>
            <w:hideMark/>
          </w:tcPr>
          <w:p w14:paraId="0E53D62E"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212</w:t>
            </w:r>
          </w:p>
        </w:tc>
        <w:tc>
          <w:tcPr>
            <w:tcW w:w="2410" w:type="dxa"/>
            <w:shd w:val="clear" w:color="auto" w:fill="auto"/>
            <w:noWrap/>
            <w:vAlign w:val="center"/>
            <w:hideMark/>
          </w:tcPr>
          <w:p w14:paraId="414C6B77"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24,68</w:t>
            </w:r>
          </w:p>
        </w:tc>
      </w:tr>
      <w:tr w:rsidR="00217F53" w:rsidRPr="00217F53" w14:paraId="512FE594" w14:textId="77777777" w:rsidTr="00217F53">
        <w:trPr>
          <w:trHeight w:val="300"/>
        </w:trPr>
        <w:tc>
          <w:tcPr>
            <w:tcW w:w="2258" w:type="dxa"/>
            <w:shd w:val="clear" w:color="auto" w:fill="auto"/>
            <w:noWrap/>
            <w:vAlign w:val="center"/>
            <w:hideMark/>
          </w:tcPr>
          <w:p w14:paraId="32396420"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5" w:type="dxa"/>
            <w:shd w:val="clear" w:color="auto" w:fill="auto"/>
            <w:noWrap/>
            <w:vAlign w:val="center"/>
            <w:hideMark/>
          </w:tcPr>
          <w:p w14:paraId="5EC2E8AE"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Residencial</w:t>
            </w:r>
          </w:p>
        </w:tc>
        <w:tc>
          <w:tcPr>
            <w:tcW w:w="1984" w:type="dxa"/>
            <w:shd w:val="clear" w:color="auto" w:fill="auto"/>
            <w:noWrap/>
            <w:vAlign w:val="center"/>
            <w:hideMark/>
          </w:tcPr>
          <w:p w14:paraId="766538DE"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2401</w:t>
            </w:r>
          </w:p>
        </w:tc>
        <w:tc>
          <w:tcPr>
            <w:tcW w:w="2410" w:type="dxa"/>
            <w:shd w:val="clear" w:color="auto" w:fill="auto"/>
            <w:noWrap/>
            <w:vAlign w:val="center"/>
            <w:hideMark/>
          </w:tcPr>
          <w:p w14:paraId="24439ECD" w14:textId="77777777" w:rsidR="00217F53" w:rsidRPr="00217F53" w:rsidRDefault="00217F53" w:rsidP="00217F53">
            <w:pPr>
              <w:autoSpaceDE/>
              <w:autoSpaceDN/>
              <w:adjustRightInd/>
              <w:jc w:val="center"/>
              <w:rPr>
                <w:color w:val="000000"/>
                <w:sz w:val="18"/>
                <w:szCs w:val="18"/>
              </w:rPr>
            </w:pPr>
            <w:r w:rsidRPr="00217F53">
              <w:rPr>
                <w:color w:val="000000"/>
                <w:sz w:val="18"/>
                <w:szCs w:val="18"/>
              </w:rPr>
              <w:t>195,68</w:t>
            </w:r>
          </w:p>
        </w:tc>
      </w:tr>
    </w:tbl>
    <w:p w14:paraId="62BC19FA" w14:textId="77777777" w:rsidR="00217F53" w:rsidRDefault="00217F53" w:rsidP="0039209F">
      <w:pPr>
        <w:pStyle w:val="Nvel11"/>
        <w:numPr>
          <w:ilvl w:val="0"/>
          <w:numId w:val="0"/>
        </w:numPr>
        <w:rPr>
          <w:rFonts w:cs="Times New Roman"/>
          <w:szCs w:val="24"/>
        </w:rPr>
      </w:pPr>
    </w:p>
    <w:p w14:paraId="1A5AA34F" w14:textId="77777777" w:rsidR="00063FAF" w:rsidRPr="00752DDF" w:rsidRDefault="00063FAF" w:rsidP="00752DDF">
      <w:pPr>
        <w:pStyle w:val="Nvel11"/>
        <w:numPr>
          <w:ilvl w:val="0"/>
          <w:numId w:val="0"/>
        </w:numPr>
        <w:jc w:val="center"/>
        <w:rPr>
          <w:rFonts w:cs="Times New Roman"/>
          <w:szCs w:val="24"/>
        </w:rPr>
      </w:pPr>
    </w:p>
    <w:p w14:paraId="01C72B3A" w14:textId="77777777" w:rsidR="006D4C24" w:rsidRDefault="006D4C24" w:rsidP="00752DDF">
      <w:pPr>
        <w:autoSpaceDE/>
        <w:autoSpaceDN/>
        <w:adjustRightInd/>
        <w:spacing w:line="300" w:lineRule="atLeast"/>
        <w:rPr>
          <w:b/>
          <w:bCs/>
          <w:lang w:val="pt-PT"/>
        </w:rPr>
        <w:sectPr w:rsidR="006D4C24" w:rsidSect="006D4C24">
          <w:pgSz w:w="16839" w:h="11907" w:orient="landscape" w:code="9"/>
          <w:pgMar w:top="1080" w:right="1440" w:bottom="1080" w:left="1440" w:header="720" w:footer="720" w:gutter="0"/>
          <w:cols w:space="720"/>
          <w:noEndnote/>
          <w:titlePg/>
          <w:docGrid w:linePitch="326"/>
        </w:sectPr>
      </w:pPr>
    </w:p>
    <w:p w14:paraId="0465DA6B" w14:textId="3CE56D9C" w:rsidR="004128B6" w:rsidRPr="004128B6" w:rsidRDefault="006D4C24" w:rsidP="004128B6">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II</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004128B6" w:rsidRPr="004128B6">
        <w:rPr>
          <w:b w:val="0"/>
          <w:bCs/>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1D700B">
        <w:rPr>
          <w:b w:val="0"/>
          <w:bCs/>
          <w:w w:val="0"/>
        </w:rPr>
        <w:t xml:space="preserve"> de novembro</w:t>
      </w:r>
      <w:r w:rsidR="004128B6" w:rsidRPr="004128B6">
        <w:rPr>
          <w:b w:val="0"/>
          <w:bCs/>
          <w:w w:val="0"/>
        </w:rPr>
        <w:t xml:space="preserve"> </w:t>
      </w:r>
      <w:r w:rsidR="004128B6" w:rsidRPr="004128B6">
        <w:rPr>
          <w:b w:val="0"/>
          <w:bCs/>
        </w:rPr>
        <w:t>de 2022.</w:t>
      </w:r>
    </w:p>
    <w:p w14:paraId="4BAFFD44" w14:textId="77777777" w:rsidR="00217F53" w:rsidRDefault="00217F53" w:rsidP="006D4C24">
      <w:pPr>
        <w:spacing w:line="300" w:lineRule="atLeast"/>
        <w:jc w:val="center"/>
        <w:rPr>
          <w:b/>
        </w:rPr>
      </w:pPr>
    </w:p>
    <w:p w14:paraId="74139BE8" w14:textId="77777777" w:rsidR="00F019BE" w:rsidRDefault="00F019BE" w:rsidP="006D4C24">
      <w:pPr>
        <w:spacing w:line="300" w:lineRule="atLeast"/>
        <w:jc w:val="center"/>
        <w:rPr>
          <w:b/>
        </w:rPr>
      </w:pPr>
    </w:p>
    <w:p w14:paraId="610B0CAD" w14:textId="611DB4DA" w:rsidR="006D4C24" w:rsidRPr="006D4C24" w:rsidRDefault="006D4C24" w:rsidP="006D4C24">
      <w:pPr>
        <w:spacing w:line="300" w:lineRule="atLeast"/>
        <w:jc w:val="center"/>
        <w:rPr>
          <w:b/>
        </w:rPr>
      </w:pPr>
      <w:r w:rsidRPr="006D4C24">
        <w:rPr>
          <w:b/>
        </w:rPr>
        <w:t xml:space="preserve">Cronograma indicativo de </w:t>
      </w:r>
      <w:r w:rsidR="0087081E" w:rsidRPr="006D4C24">
        <w:rPr>
          <w:b/>
        </w:rPr>
        <w:t xml:space="preserve">Destinação </w:t>
      </w:r>
      <w:r w:rsidRPr="006D4C24">
        <w:rPr>
          <w:b/>
        </w:rPr>
        <w:t xml:space="preserve">de </w:t>
      </w:r>
      <w:r w:rsidR="0087081E" w:rsidRPr="006D4C24">
        <w:rPr>
          <w:b/>
        </w:rPr>
        <w:t xml:space="preserve">Recursos </w:t>
      </w:r>
      <w:r w:rsidRPr="006D4C24">
        <w:rPr>
          <w:b/>
        </w:rPr>
        <w:t>da Emissão no Empreendimento Alvo</w:t>
      </w:r>
    </w:p>
    <w:p w14:paraId="2C0F1CC4" w14:textId="27C0A17D" w:rsidR="006D4C24" w:rsidRDefault="006D4C24" w:rsidP="006D4C24">
      <w:pPr>
        <w:spacing w:line="300" w:lineRule="atLeast"/>
        <w:jc w:val="center"/>
        <w:rPr>
          <w:bCs/>
        </w:rPr>
      </w:pPr>
    </w:p>
    <w:p w14:paraId="2400001E" w14:textId="22AE20E6" w:rsidR="00063FAF" w:rsidRDefault="00063FAF" w:rsidP="00063FAF">
      <w:pPr>
        <w:spacing w:line="300" w:lineRule="atLeast"/>
        <w:jc w:val="both"/>
        <w:rPr>
          <w:bCs/>
        </w:rPr>
      </w:pPr>
      <w:r w:rsidRPr="006D4C24">
        <w:rPr>
          <w:bCs/>
        </w:rPr>
        <w:t xml:space="preserve">A Emissora estima que os recursos captados por meio da Emissão para destinação ao Empreendimento </w:t>
      </w:r>
      <w:r>
        <w:rPr>
          <w:bCs/>
        </w:rPr>
        <w:t xml:space="preserve">Alvo </w:t>
      </w:r>
      <w:r w:rsidRPr="006D4C24">
        <w:rPr>
          <w:bCs/>
        </w:rPr>
        <w:t>serão utilizados de acordo com o seguinte cronograma.</w:t>
      </w:r>
    </w:p>
    <w:p w14:paraId="797EE9E3" w14:textId="34B36706" w:rsidR="006D4C24" w:rsidRPr="003123E5" w:rsidRDefault="006D4C24" w:rsidP="006D4C24">
      <w:pPr>
        <w:pStyle w:val="Nvel1"/>
        <w:numPr>
          <w:ilvl w:val="0"/>
          <w:numId w:val="0"/>
        </w:numPr>
        <w:tabs>
          <w:tab w:val="clear" w:pos="1418"/>
          <w:tab w:val="left" w:pos="0"/>
        </w:tabs>
        <w:rPr>
          <w:rFonts w:cs="Times New Roman"/>
          <w:b w:val="0"/>
          <w:bCs/>
          <w:szCs w:val="24"/>
        </w:rPr>
      </w:pP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07"/>
        <w:gridCol w:w="845"/>
        <w:gridCol w:w="847"/>
        <w:gridCol w:w="1415"/>
        <w:gridCol w:w="1717"/>
        <w:gridCol w:w="1520"/>
        <w:gridCol w:w="1523"/>
        <w:gridCol w:w="1523"/>
        <w:gridCol w:w="1523"/>
        <w:gridCol w:w="1523"/>
      </w:tblGrid>
      <w:tr w:rsidR="00162DEF" w:rsidRPr="000A7783" w14:paraId="7D12674A" w14:textId="77777777" w:rsidTr="00227284">
        <w:trPr>
          <w:jc w:val="center"/>
        </w:trPr>
        <w:tc>
          <w:tcPr>
            <w:tcW w:w="508" w:type="pct"/>
            <w:vMerge w:val="restart"/>
            <w:shd w:val="clear" w:color="auto" w:fill="BFBFBF" w:themeFill="background1" w:themeFillShade="BF"/>
            <w:vAlign w:val="center"/>
            <w:hideMark/>
          </w:tcPr>
          <w:p w14:paraId="70F88343"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Empreendimento</w:t>
            </w:r>
          </w:p>
        </w:tc>
        <w:tc>
          <w:tcPr>
            <w:tcW w:w="305" w:type="pct"/>
            <w:vMerge w:val="restart"/>
            <w:shd w:val="clear" w:color="auto" w:fill="BFBFBF" w:themeFill="background1" w:themeFillShade="BF"/>
            <w:vAlign w:val="center"/>
            <w:hideMark/>
          </w:tcPr>
          <w:p w14:paraId="08D09F73"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Matrícula</w:t>
            </w:r>
          </w:p>
        </w:tc>
        <w:tc>
          <w:tcPr>
            <w:tcW w:w="306" w:type="pct"/>
            <w:vMerge w:val="restart"/>
            <w:shd w:val="clear" w:color="auto" w:fill="BFBFBF" w:themeFill="background1" w:themeFillShade="BF"/>
            <w:vAlign w:val="center"/>
            <w:hideMark/>
          </w:tcPr>
          <w:p w14:paraId="4681A6DD"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Cartório</w:t>
            </w:r>
          </w:p>
        </w:tc>
        <w:tc>
          <w:tcPr>
            <w:tcW w:w="511" w:type="pct"/>
            <w:vMerge w:val="restart"/>
            <w:shd w:val="clear" w:color="auto" w:fill="BFBFBF" w:themeFill="background1" w:themeFillShade="BF"/>
            <w:vAlign w:val="center"/>
            <w:hideMark/>
          </w:tcPr>
          <w:p w14:paraId="76EB4CF1"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Endereço</w:t>
            </w:r>
          </w:p>
        </w:tc>
        <w:tc>
          <w:tcPr>
            <w:tcW w:w="620" w:type="pct"/>
            <w:vMerge w:val="restart"/>
            <w:shd w:val="clear" w:color="auto" w:fill="BFBFBF" w:themeFill="background1" w:themeFillShade="BF"/>
            <w:vAlign w:val="center"/>
            <w:hideMark/>
          </w:tcPr>
          <w:p w14:paraId="3BF39F87"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Recurso Estimado Total (Gastos Futuros)</w:t>
            </w:r>
          </w:p>
          <w:p w14:paraId="0C3BE021"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(R$)</w:t>
            </w:r>
          </w:p>
        </w:tc>
        <w:tc>
          <w:tcPr>
            <w:tcW w:w="2749" w:type="pct"/>
            <w:gridSpan w:val="5"/>
            <w:shd w:val="clear" w:color="auto" w:fill="BFBFBF" w:themeFill="background1" w:themeFillShade="BF"/>
            <w:vAlign w:val="center"/>
            <w:hideMark/>
          </w:tcPr>
          <w:p w14:paraId="7011FC8C" w14:textId="77777777" w:rsidR="00162DEF" w:rsidRPr="000A7783" w:rsidRDefault="00162DEF" w:rsidP="00227284">
            <w:pPr>
              <w:spacing w:line="300" w:lineRule="atLeast"/>
              <w:jc w:val="center"/>
              <w:rPr>
                <w:b/>
                <w:bCs/>
                <w:color w:val="000000"/>
                <w:sz w:val="16"/>
                <w:szCs w:val="16"/>
              </w:rPr>
            </w:pPr>
            <w:r w:rsidRPr="000A7783">
              <w:rPr>
                <w:b/>
                <w:bCs/>
                <w:color w:val="000000"/>
                <w:sz w:val="16"/>
                <w:szCs w:val="16"/>
              </w:rPr>
              <w:t>TOTAL</w:t>
            </w:r>
          </w:p>
        </w:tc>
      </w:tr>
      <w:tr w:rsidR="00162DEF" w:rsidRPr="000A7783" w14:paraId="0FF3FFA0" w14:textId="77777777" w:rsidTr="00227284">
        <w:trPr>
          <w:jc w:val="center"/>
        </w:trPr>
        <w:tc>
          <w:tcPr>
            <w:tcW w:w="508" w:type="pct"/>
            <w:vMerge/>
            <w:shd w:val="clear" w:color="auto" w:fill="BFBFBF" w:themeFill="background1" w:themeFillShade="BF"/>
            <w:vAlign w:val="center"/>
            <w:hideMark/>
          </w:tcPr>
          <w:p w14:paraId="46117965" w14:textId="77777777" w:rsidR="00162DEF" w:rsidRPr="000A7783" w:rsidRDefault="00162DEF" w:rsidP="00227284">
            <w:pPr>
              <w:spacing w:line="300" w:lineRule="atLeast"/>
              <w:jc w:val="center"/>
              <w:rPr>
                <w:b/>
                <w:bCs/>
                <w:color w:val="000000"/>
                <w:sz w:val="16"/>
                <w:szCs w:val="16"/>
              </w:rPr>
            </w:pPr>
          </w:p>
        </w:tc>
        <w:tc>
          <w:tcPr>
            <w:tcW w:w="305" w:type="pct"/>
            <w:vMerge/>
            <w:shd w:val="clear" w:color="auto" w:fill="BFBFBF" w:themeFill="background1" w:themeFillShade="BF"/>
            <w:vAlign w:val="center"/>
            <w:hideMark/>
          </w:tcPr>
          <w:p w14:paraId="276AE6BE" w14:textId="77777777" w:rsidR="00162DEF" w:rsidRPr="000A7783" w:rsidRDefault="00162DEF" w:rsidP="00227284">
            <w:pPr>
              <w:spacing w:line="300" w:lineRule="atLeast"/>
              <w:jc w:val="center"/>
              <w:rPr>
                <w:b/>
                <w:bCs/>
                <w:color w:val="000000"/>
                <w:sz w:val="16"/>
                <w:szCs w:val="16"/>
              </w:rPr>
            </w:pPr>
          </w:p>
        </w:tc>
        <w:tc>
          <w:tcPr>
            <w:tcW w:w="306" w:type="pct"/>
            <w:vMerge/>
            <w:shd w:val="clear" w:color="auto" w:fill="BFBFBF" w:themeFill="background1" w:themeFillShade="BF"/>
            <w:vAlign w:val="center"/>
            <w:hideMark/>
          </w:tcPr>
          <w:p w14:paraId="4B22D2B3" w14:textId="77777777" w:rsidR="00162DEF" w:rsidRPr="000A7783" w:rsidRDefault="00162DEF" w:rsidP="00227284">
            <w:pPr>
              <w:spacing w:line="300" w:lineRule="atLeast"/>
              <w:jc w:val="center"/>
              <w:rPr>
                <w:b/>
                <w:bCs/>
                <w:color w:val="000000"/>
                <w:sz w:val="16"/>
                <w:szCs w:val="16"/>
              </w:rPr>
            </w:pPr>
          </w:p>
        </w:tc>
        <w:tc>
          <w:tcPr>
            <w:tcW w:w="511" w:type="pct"/>
            <w:vMerge/>
            <w:shd w:val="clear" w:color="auto" w:fill="BFBFBF" w:themeFill="background1" w:themeFillShade="BF"/>
            <w:vAlign w:val="center"/>
            <w:hideMark/>
          </w:tcPr>
          <w:p w14:paraId="11FA0867" w14:textId="77777777" w:rsidR="00162DEF" w:rsidRPr="000A7783" w:rsidRDefault="00162DEF" w:rsidP="00227284">
            <w:pPr>
              <w:spacing w:line="300" w:lineRule="atLeast"/>
              <w:jc w:val="center"/>
              <w:rPr>
                <w:b/>
                <w:bCs/>
                <w:color w:val="000000"/>
                <w:sz w:val="16"/>
                <w:szCs w:val="16"/>
              </w:rPr>
            </w:pPr>
          </w:p>
        </w:tc>
        <w:tc>
          <w:tcPr>
            <w:tcW w:w="620" w:type="pct"/>
            <w:vMerge/>
            <w:shd w:val="clear" w:color="auto" w:fill="BFBFBF" w:themeFill="background1" w:themeFillShade="BF"/>
            <w:vAlign w:val="center"/>
            <w:hideMark/>
          </w:tcPr>
          <w:p w14:paraId="4021160F" w14:textId="77777777" w:rsidR="00162DEF" w:rsidRPr="000A7783" w:rsidRDefault="00162DEF" w:rsidP="00227284">
            <w:pPr>
              <w:spacing w:line="300" w:lineRule="atLeast"/>
              <w:jc w:val="center"/>
              <w:rPr>
                <w:b/>
                <w:bCs/>
                <w:color w:val="000000"/>
                <w:sz w:val="16"/>
                <w:szCs w:val="16"/>
              </w:rPr>
            </w:pPr>
          </w:p>
        </w:tc>
        <w:tc>
          <w:tcPr>
            <w:tcW w:w="549" w:type="pct"/>
            <w:shd w:val="clear" w:color="auto" w:fill="BFBFBF" w:themeFill="background1" w:themeFillShade="BF"/>
            <w:vAlign w:val="center"/>
          </w:tcPr>
          <w:p w14:paraId="50581198" w14:textId="77777777" w:rsidR="00162DEF" w:rsidRPr="000A7783" w:rsidRDefault="00162DEF" w:rsidP="00227284">
            <w:pPr>
              <w:spacing w:line="300" w:lineRule="atLeast"/>
              <w:jc w:val="center"/>
              <w:rPr>
                <w:b/>
                <w:bCs/>
                <w:color w:val="000000"/>
                <w:sz w:val="16"/>
                <w:szCs w:val="16"/>
              </w:rPr>
            </w:pPr>
            <w:r>
              <w:rPr>
                <w:b/>
                <w:bCs/>
                <w:color w:val="000000"/>
                <w:sz w:val="16"/>
                <w:szCs w:val="16"/>
              </w:rPr>
              <w:t>2º semestre de 2022</w:t>
            </w:r>
          </w:p>
        </w:tc>
        <w:tc>
          <w:tcPr>
            <w:tcW w:w="550" w:type="pct"/>
            <w:shd w:val="clear" w:color="auto" w:fill="BFBFBF" w:themeFill="background1" w:themeFillShade="BF"/>
            <w:vAlign w:val="center"/>
          </w:tcPr>
          <w:p w14:paraId="5DA7CD62" w14:textId="77777777" w:rsidR="00162DEF" w:rsidRPr="000A7783" w:rsidRDefault="00162DEF" w:rsidP="00227284">
            <w:pPr>
              <w:spacing w:line="300" w:lineRule="atLeast"/>
              <w:jc w:val="center"/>
              <w:rPr>
                <w:b/>
                <w:bCs/>
                <w:color w:val="000000"/>
                <w:sz w:val="16"/>
                <w:szCs w:val="16"/>
              </w:rPr>
            </w:pPr>
            <w:r>
              <w:rPr>
                <w:b/>
                <w:bCs/>
                <w:color w:val="000000"/>
                <w:sz w:val="16"/>
                <w:szCs w:val="16"/>
              </w:rPr>
              <w:t>1º semestre de 2023</w:t>
            </w:r>
          </w:p>
        </w:tc>
        <w:tc>
          <w:tcPr>
            <w:tcW w:w="550" w:type="pct"/>
            <w:shd w:val="clear" w:color="auto" w:fill="BFBFBF" w:themeFill="background1" w:themeFillShade="BF"/>
            <w:vAlign w:val="center"/>
          </w:tcPr>
          <w:p w14:paraId="097F084A" w14:textId="77777777" w:rsidR="00162DEF" w:rsidRPr="000A7783" w:rsidRDefault="00162DEF" w:rsidP="00227284">
            <w:pPr>
              <w:spacing w:line="300" w:lineRule="atLeast"/>
              <w:jc w:val="center"/>
              <w:rPr>
                <w:b/>
                <w:bCs/>
                <w:color w:val="000000"/>
                <w:sz w:val="16"/>
                <w:szCs w:val="16"/>
              </w:rPr>
            </w:pPr>
            <w:r>
              <w:rPr>
                <w:b/>
                <w:bCs/>
                <w:color w:val="000000"/>
                <w:sz w:val="16"/>
                <w:szCs w:val="16"/>
              </w:rPr>
              <w:t>2º semestre de 2023</w:t>
            </w:r>
          </w:p>
        </w:tc>
        <w:tc>
          <w:tcPr>
            <w:tcW w:w="550" w:type="pct"/>
            <w:shd w:val="clear" w:color="auto" w:fill="BFBFBF" w:themeFill="background1" w:themeFillShade="BF"/>
            <w:vAlign w:val="center"/>
          </w:tcPr>
          <w:p w14:paraId="696DB0A2" w14:textId="77777777" w:rsidR="00162DEF" w:rsidRPr="000A7783" w:rsidRDefault="00162DEF" w:rsidP="00227284">
            <w:pPr>
              <w:spacing w:line="300" w:lineRule="atLeast"/>
              <w:jc w:val="center"/>
              <w:rPr>
                <w:b/>
                <w:bCs/>
                <w:color w:val="000000"/>
                <w:sz w:val="16"/>
                <w:szCs w:val="16"/>
              </w:rPr>
            </w:pPr>
            <w:r>
              <w:rPr>
                <w:b/>
                <w:bCs/>
                <w:color w:val="000000"/>
                <w:sz w:val="16"/>
                <w:szCs w:val="16"/>
              </w:rPr>
              <w:t>1º semestre de 2024</w:t>
            </w:r>
          </w:p>
        </w:tc>
        <w:tc>
          <w:tcPr>
            <w:tcW w:w="550" w:type="pct"/>
            <w:shd w:val="clear" w:color="auto" w:fill="BFBFBF" w:themeFill="background1" w:themeFillShade="BF"/>
            <w:vAlign w:val="center"/>
          </w:tcPr>
          <w:p w14:paraId="301E2812" w14:textId="77777777" w:rsidR="00162DEF" w:rsidRPr="000A7783" w:rsidRDefault="00162DEF" w:rsidP="00227284">
            <w:pPr>
              <w:spacing w:line="300" w:lineRule="atLeast"/>
              <w:jc w:val="center"/>
              <w:rPr>
                <w:b/>
                <w:bCs/>
                <w:color w:val="000000"/>
                <w:sz w:val="16"/>
                <w:szCs w:val="16"/>
              </w:rPr>
            </w:pPr>
            <w:r>
              <w:rPr>
                <w:b/>
                <w:bCs/>
                <w:color w:val="000000"/>
                <w:sz w:val="16"/>
                <w:szCs w:val="16"/>
              </w:rPr>
              <w:t>2º semestre de 2024</w:t>
            </w:r>
          </w:p>
        </w:tc>
      </w:tr>
      <w:tr w:rsidR="0075151B" w:rsidRPr="000A7783" w14:paraId="5C3F7F44" w14:textId="77777777" w:rsidTr="00227284">
        <w:trPr>
          <w:jc w:val="center"/>
        </w:trPr>
        <w:tc>
          <w:tcPr>
            <w:tcW w:w="508" w:type="pct"/>
            <w:shd w:val="clear" w:color="000000" w:fill="FFFFFF"/>
            <w:vAlign w:val="center"/>
          </w:tcPr>
          <w:p w14:paraId="1EA262BC" w14:textId="77777777" w:rsidR="0075151B" w:rsidRPr="000A7783" w:rsidRDefault="0075151B" w:rsidP="0075151B">
            <w:pPr>
              <w:spacing w:line="300" w:lineRule="atLeast"/>
              <w:jc w:val="center"/>
              <w:rPr>
                <w:iCs/>
                <w:sz w:val="16"/>
                <w:szCs w:val="16"/>
              </w:rPr>
            </w:pPr>
            <w:r>
              <w:rPr>
                <w:iCs/>
                <w:color w:val="000000"/>
                <w:sz w:val="16"/>
                <w:szCs w:val="16"/>
              </w:rPr>
              <w:t>Harmonia da Vila</w:t>
            </w:r>
          </w:p>
        </w:tc>
        <w:tc>
          <w:tcPr>
            <w:tcW w:w="305" w:type="pct"/>
            <w:shd w:val="clear" w:color="000000" w:fill="FFFFFF"/>
            <w:vAlign w:val="center"/>
          </w:tcPr>
          <w:p w14:paraId="56B29652" w14:textId="77777777" w:rsidR="0075151B" w:rsidRPr="000A7783" w:rsidRDefault="0075151B" w:rsidP="0075151B">
            <w:pPr>
              <w:spacing w:line="300" w:lineRule="atLeast"/>
              <w:jc w:val="center"/>
              <w:rPr>
                <w:sz w:val="16"/>
                <w:szCs w:val="16"/>
              </w:rPr>
            </w:pPr>
            <w:r w:rsidRPr="00790800">
              <w:rPr>
                <w:sz w:val="16"/>
                <w:szCs w:val="16"/>
              </w:rPr>
              <w:t>154.34</w:t>
            </w:r>
            <w:r>
              <w:rPr>
                <w:sz w:val="16"/>
                <w:szCs w:val="16"/>
              </w:rPr>
              <w:t>0</w:t>
            </w:r>
          </w:p>
        </w:tc>
        <w:tc>
          <w:tcPr>
            <w:tcW w:w="306" w:type="pct"/>
            <w:shd w:val="clear" w:color="000000" w:fill="FFFFFF"/>
            <w:vAlign w:val="center"/>
          </w:tcPr>
          <w:p w14:paraId="1C3DA155" w14:textId="77777777" w:rsidR="0075151B" w:rsidRPr="000A7783" w:rsidRDefault="0075151B" w:rsidP="0075151B">
            <w:pPr>
              <w:spacing w:line="300" w:lineRule="atLeast"/>
              <w:jc w:val="center"/>
              <w:rPr>
                <w:sz w:val="16"/>
                <w:szCs w:val="16"/>
              </w:rPr>
            </w:pPr>
            <w:r w:rsidRPr="00790800">
              <w:rPr>
                <w:color w:val="000000"/>
                <w:sz w:val="16"/>
                <w:szCs w:val="16"/>
              </w:rPr>
              <w:t>10º Oficial de Registro de Imóveis de São Paulo/SP</w:t>
            </w:r>
          </w:p>
        </w:tc>
        <w:tc>
          <w:tcPr>
            <w:tcW w:w="511" w:type="pct"/>
            <w:shd w:val="clear" w:color="000000" w:fill="FFFFFF"/>
            <w:vAlign w:val="center"/>
          </w:tcPr>
          <w:p w14:paraId="0362EFAE" w14:textId="77777777" w:rsidR="0075151B" w:rsidRPr="000A7783" w:rsidRDefault="0075151B" w:rsidP="0075151B">
            <w:pPr>
              <w:spacing w:line="300" w:lineRule="atLeast"/>
              <w:jc w:val="center"/>
              <w:rPr>
                <w:color w:val="000000"/>
                <w:sz w:val="16"/>
                <w:szCs w:val="16"/>
              </w:rPr>
            </w:pPr>
            <w:r w:rsidRPr="00790800">
              <w:rPr>
                <w:sz w:val="16"/>
                <w:szCs w:val="16"/>
              </w:rPr>
              <w:t>Rua Harmonia, nº 1.201, Vila Madalena, São Paulo, SP</w:t>
            </w:r>
          </w:p>
        </w:tc>
        <w:tc>
          <w:tcPr>
            <w:tcW w:w="620" w:type="pct"/>
            <w:shd w:val="clear" w:color="000000" w:fill="FFFFFF"/>
            <w:vAlign w:val="center"/>
          </w:tcPr>
          <w:p w14:paraId="0591A9BA" w14:textId="77777777" w:rsidR="0075151B" w:rsidRPr="0039209F" w:rsidRDefault="0075151B" w:rsidP="0075151B">
            <w:pPr>
              <w:spacing w:line="300" w:lineRule="atLeast"/>
              <w:jc w:val="center"/>
              <w:rPr>
                <w:bCs/>
                <w:color w:val="000000"/>
                <w:sz w:val="16"/>
                <w:szCs w:val="16"/>
              </w:rPr>
            </w:pPr>
            <w:r w:rsidRPr="00945C37">
              <w:rPr>
                <w:bCs/>
                <w:color w:val="000000"/>
                <w:sz w:val="16"/>
                <w:szCs w:val="16"/>
              </w:rPr>
              <w:t xml:space="preserve">R$ </w:t>
            </w:r>
            <w:r>
              <w:rPr>
                <w:bCs/>
                <w:color w:val="000000"/>
                <w:sz w:val="16"/>
                <w:szCs w:val="16"/>
              </w:rPr>
              <w:t>60.000.000,00</w:t>
            </w:r>
          </w:p>
        </w:tc>
        <w:tc>
          <w:tcPr>
            <w:tcW w:w="549" w:type="pct"/>
            <w:shd w:val="clear" w:color="auto" w:fill="auto"/>
            <w:vAlign w:val="center"/>
          </w:tcPr>
          <w:p w14:paraId="4028EAEF" w14:textId="798BD369" w:rsidR="0075151B" w:rsidRPr="000A7783" w:rsidRDefault="0075151B" w:rsidP="0075151B">
            <w:pPr>
              <w:spacing w:line="300" w:lineRule="atLeast"/>
              <w:jc w:val="center"/>
              <w:rPr>
                <w:bCs/>
                <w:color w:val="000000"/>
                <w:sz w:val="16"/>
                <w:szCs w:val="16"/>
              </w:rPr>
            </w:pPr>
            <w:r w:rsidRPr="0075151B">
              <w:rPr>
                <w:bCs/>
                <w:color w:val="000000"/>
                <w:sz w:val="16"/>
                <w:szCs w:val="16"/>
              </w:rPr>
              <w:t>R$ 3.092.072,64</w:t>
            </w:r>
          </w:p>
        </w:tc>
        <w:tc>
          <w:tcPr>
            <w:tcW w:w="550" w:type="pct"/>
            <w:shd w:val="clear" w:color="auto" w:fill="auto"/>
            <w:vAlign w:val="center"/>
          </w:tcPr>
          <w:p w14:paraId="7CC9ACA9" w14:textId="681A6225" w:rsidR="0075151B" w:rsidRPr="000A7783" w:rsidRDefault="0075151B" w:rsidP="0075151B">
            <w:pPr>
              <w:spacing w:line="300" w:lineRule="atLeast"/>
              <w:jc w:val="center"/>
              <w:rPr>
                <w:bCs/>
                <w:color w:val="000000"/>
                <w:sz w:val="16"/>
                <w:szCs w:val="16"/>
              </w:rPr>
            </w:pPr>
            <w:r w:rsidRPr="0075151B">
              <w:rPr>
                <w:bCs/>
                <w:color w:val="000000"/>
                <w:sz w:val="16"/>
                <w:szCs w:val="16"/>
              </w:rPr>
              <w:t>R$ 12.782.256,23</w:t>
            </w:r>
          </w:p>
        </w:tc>
        <w:tc>
          <w:tcPr>
            <w:tcW w:w="550" w:type="pct"/>
            <w:vAlign w:val="center"/>
          </w:tcPr>
          <w:p w14:paraId="5FF1C76E" w14:textId="369CA453" w:rsidR="0075151B" w:rsidRPr="000A7783" w:rsidRDefault="0075151B" w:rsidP="0075151B">
            <w:pPr>
              <w:spacing w:line="300" w:lineRule="atLeast"/>
              <w:jc w:val="center"/>
              <w:rPr>
                <w:bCs/>
                <w:color w:val="000000"/>
                <w:sz w:val="16"/>
                <w:szCs w:val="16"/>
              </w:rPr>
            </w:pPr>
            <w:r w:rsidRPr="0075151B">
              <w:rPr>
                <w:bCs/>
                <w:color w:val="000000"/>
                <w:sz w:val="16"/>
                <w:szCs w:val="16"/>
              </w:rPr>
              <w:t>R$ 20.486.912,84</w:t>
            </w:r>
          </w:p>
        </w:tc>
        <w:tc>
          <w:tcPr>
            <w:tcW w:w="550" w:type="pct"/>
            <w:vAlign w:val="center"/>
          </w:tcPr>
          <w:p w14:paraId="597CA080" w14:textId="66BA69C9" w:rsidR="0075151B" w:rsidRPr="000A7783" w:rsidRDefault="0075151B" w:rsidP="0075151B">
            <w:pPr>
              <w:spacing w:line="300" w:lineRule="atLeast"/>
              <w:jc w:val="center"/>
              <w:rPr>
                <w:bCs/>
                <w:color w:val="000000"/>
                <w:sz w:val="16"/>
                <w:szCs w:val="16"/>
              </w:rPr>
            </w:pPr>
            <w:r w:rsidRPr="0075151B">
              <w:rPr>
                <w:bCs/>
                <w:color w:val="000000"/>
                <w:sz w:val="16"/>
                <w:szCs w:val="16"/>
              </w:rPr>
              <w:t>R$ 17.954.233,91</w:t>
            </w:r>
          </w:p>
        </w:tc>
        <w:tc>
          <w:tcPr>
            <w:tcW w:w="550" w:type="pct"/>
            <w:vAlign w:val="center"/>
          </w:tcPr>
          <w:p w14:paraId="1D262AAA" w14:textId="04EB49FE" w:rsidR="0075151B" w:rsidRPr="000A7783" w:rsidRDefault="0075151B" w:rsidP="0075151B">
            <w:pPr>
              <w:spacing w:line="300" w:lineRule="atLeast"/>
              <w:jc w:val="center"/>
              <w:rPr>
                <w:bCs/>
                <w:color w:val="000000"/>
                <w:sz w:val="16"/>
                <w:szCs w:val="16"/>
              </w:rPr>
            </w:pPr>
            <w:r w:rsidRPr="0075151B">
              <w:rPr>
                <w:bCs/>
                <w:color w:val="000000"/>
                <w:sz w:val="16"/>
                <w:szCs w:val="16"/>
              </w:rPr>
              <w:t>R$ 5.684.524,38</w:t>
            </w:r>
          </w:p>
        </w:tc>
      </w:tr>
      <w:tr w:rsidR="0075151B" w:rsidRPr="000A7783" w14:paraId="05172EEC" w14:textId="77777777" w:rsidTr="00227284">
        <w:trPr>
          <w:trHeight w:val="70"/>
          <w:jc w:val="center"/>
        </w:trPr>
        <w:tc>
          <w:tcPr>
            <w:tcW w:w="508" w:type="pct"/>
            <w:shd w:val="clear" w:color="000000" w:fill="FFFFFF"/>
            <w:vAlign w:val="center"/>
          </w:tcPr>
          <w:p w14:paraId="0B0246CC" w14:textId="77777777" w:rsidR="0075151B" w:rsidRPr="000A7783" w:rsidRDefault="0075151B" w:rsidP="0075151B">
            <w:pPr>
              <w:spacing w:line="300" w:lineRule="atLeast"/>
              <w:jc w:val="center"/>
              <w:rPr>
                <w:bCs/>
                <w:color w:val="000000"/>
                <w:sz w:val="16"/>
                <w:szCs w:val="16"/>
              </w:rPr>
            </w:pPr>
          </w:p>
        </w:tc>
        <w:tc>
          <w:tcPr>
            <w:tcW w:w="305" w:type="pct"/>
            <w:shd w:val="clear" w:color="000000" w:fill="FFFFFF"/>
            <w:vAlign w:val="center"/>
          </w:tcPr>
          <w:p w14:paraId="7162B395" w14:textId="77777777" w:rsidR="0075151B" w:rsidRPr="000A7783" w:rsidRDefault="0075151B" w:rsidP="0075151B">
            <w:pPr>
              <w:spacing w:line="300" w:lineRule="atLeast"/>
              <w:jc w:val="center"/>
              <w:rPr>
                <w:color w:val="000000"/>
                <w:sz w:val="16"/>
                <w:szCs w:val="16"/>
              </w:rPr>
            </w:pPr>
          </w:p>
        </w:tc>
        <w:tc>
          <w:tcPr>
            <w:tcW w:w="306" w:type="pct"/>
            <w:shd w:val="clear" w:color="000000" w:fill="FFFFFF"/>
            <w:vAlign w:val="center"/>
          </w:tcPr>
          <w:p w14:paraId="72905329" w14:textId="77777777" w:rsidR="0075151B" w:rsidRPr="000A7783" w:rsidRDefault="0075151B" w:rsidP="0075151B">
            <w:pPr>
              <w:spacing w:line="300" w:lineRule="atLeast"/>
              <w:jc w:val="center"/>
              <w:rPr>
                <w:color w:val="000000"/>
                <w:sz w:val="16"/>
                <w:szCs w:val="16"/>
              </w:rPr>
            </w:pPr>
          </w:p>
        </w:tc>
        <w:tc>
          <w:tcPr>
            <w:tcW w:w="511" w:type="pct"/>
            <w:shd w:val="clear" w:color="000000" w:fill="FFFFFF"/>
            <w:vAlign w:val="center"/>
          </w:tcPr>
          <w:p w14:paraId="25D34BCD" w14:textId="77777777" w:rsidR="0075151B" w:rsidRPr="000A7783" w:rsidRDefault="0075151B" w:rsidP="0075151B">
            <w:pPr>
              <w:spacing w:line="300" w:lineRule="atLeast"/>
              <w:jc w:val="center"/>
              <w:rPr>
                <w:bCs/>
                <w:color w:val="000000"/>
                <w:sz w:val="16"/>
                <w:szCs w:val="16"/>
              </w:rPr>
            </w:pPr>
          </w:p>
        </w:tc>
        <w:tc>
          <w:tcPr>
            <w:tcW w:w="620" w:type="pct"/>
            <w:shd w:val="clear" w:color="000000" w:fill="FFFFFF"/>
            <w:vAlign w:val="center"/>
          </w:tcPr>
          <w:p w14:paraId="360FAD59" w14:textId="77777777" w:rsidR="0075151B" w:rsidRPr="00790800" w:rsidRDefault="0075151B" w:rsidP="0075151B">
            <w:pPr>
              <w:spacing w:line="300" w:lineRule="atLeast"/>
              <w:jc w:val="center"/>
              <w:rPr>
                <w:b/>
                <w:color w:val="000000"/>
                <w:sz w:val="16"/>
                <w:szCs w:val="16"/>
              </w:rPr>
            </w:pPr>
            <w:r w:rsidRPr="00790800">
              <w:rPr>
                <w:b/>
                <w:color w:val="000000"/>
                <w:sz w:val="16"/>
                <w:szCs w:val="16"/>
              </w:rPr>
              <w:t xml:space="preserve">R$ </w:t>
            </w:r>
            <w:r>
              <w:rPr>
                <w:b/>
                <w:color w:val="000000"/>
                <w:sz w:val="16"/>
                <w:szCs w:val="16"/>
              </w:rPr>
              <w:t>60.000.000,00</w:t>
            </w:r>
          </w:p>
        </w:tc>
        <w:tc>
          <w:tcPr>
            <w:tcW w:w="549" w:type="pct"/>
            <w:shd w:val="clear" w:color="auto" w:fill="auto"/>
            <w:vAlign w:val="center"/>
          </w:tcPr>
          <w:p w14:paraId="1279F9D0" w14:textId="09F04D5A" w:rsidR="0075151B" w:rsidRPr="00790800" w:rsidRDefault="0075151B" w:rsidP="0075151B">
            <w:pPr>
              <w:spacing w:line="300" w:lineRule="atLeast"/>
              <w:jc w:val="center"/>
              <w:rPr>
                <w:b/>
                <w:color w:val="000000"/>
                <w:sz w:val="16"/>
                <w:szCs w:val="16"/>
              </w:rPr>
            </w:pPr>
            <w:r w:rsidRPr="0075151B">
              <w:rPr>
                <w:b/>
                <w:color w:val="000000"/>
                <w:sz w:val="16"/>
                <w:szCs w:val="16"/>
              </w:rPr>
              <w:t>R$ 3.092.072,64</w:t>
            </w:r>
          </w:p>
        </w:tc>
        <w:tc>
          <w:tcPr>
            <w:tcW w:w="550" w:type="pct"/>
            <w:shd w:val="clear" w:color="auto" w:fill="auto"/>
            <w:vAlign w:val="center"/>
          </w:tcPr>
          <w:p w14:paraId="6C71692A" w14:textId="4872DFF6" w:rsidR="0075151B" w:rsidRPr="00790800" w:rsidRDefault="0075151B" w:rsidP="0075151B">
            <w:pPr>
              <w:spacing w:line="300" w:lineRule="atLeast"/>
              <w:jc w:val="center"/>
              <w:rPr>
                <w:b/>
                <w:color w:val="000000"/>
                <w:sz w:val="16"/>
                <w:szCs w:val="16"/>
              </w:rPr>
            </w:pPr>
            <w:r w:rsidRPr="0075151B">
              <w:rPr>
                <w:b/>
                <w:color w:val="000000"/>
                <w:sz w:val="16"/>
                <w:szCs w:val="16"/>
              </w:rPr>
              <w:t>R$ 12.782.256,23</w:t>
            </w:r>
          </w:p>
        </w:tc>
        <w:tc>
          <w:tcPr>
            <w:tcW w:w="550" w:type="pct"/>
            <w:vAlign w:val="center"/>
          </w:tcPr>
          <w:p w14:paraId="55DC70D5" w14:textId="1B38E653" w:rsidR="0075151B" w:rsidRPr="00790800" w:rsidRDefault="0075151B" w:rsidP="0075151B">
            <w:pPr>
              <w:spacing w:line="300" w:lineRule="atLeast"/>
              <w:jc w:val="center"/>
              <w:rPr>
                <w:b/>
                <w:color w:val="000000"/>
                <w:sz w:val="16"/>
                <w:szCs w:val="16"/>
              </w:rPr>
            </w:pPr>
            <w:r w:rsidRPr="0075151B">
              <w:rPr>
                <w:b/>
                <w:color w:val="000000"/>
                <w:sz w:val="16"/>
                <w:szCs w:val="16"/>
              </w:rPr>
              <w:t>R$ 20.486.912,84</w:t>
            </w:r>
          </w:p>
        </w:tc>
        <w:tc>
          <w:tcPr>
            <w:tcW w:w="550" w:type="pct"/>
            <w:vAlign w:val="center"/>
          </w:tcPr>
          <w:p w14:paraId="04E18FE5" w14:textId="71E3FD5E" w:rsidR="0075151B" w:rsidRPr="00790800" w:rsidRDefault="0075151B" w:rsidP="0075151B">
            <w:pPr>
              <w:spacing w:line="300" w:lineRule="atLeast"/>
              <w:jc w:val="center"/>
              <w:rPr>
                <w:b/>
                <w:color w:val="000000"/>
                <w:sz w:val="16"/>
                <w:szCs w:val="16"/>
              </w:rPr>
            </w:pPr>
            <w:r w:rsidRPr="0075151B">
              <w:rPr>
                <w:b/>
                <w:color w:val="000000"/>
                <w:sz w:val="16"/>
                <w:szCs w:val="16"/>
              </w:rPr>
              <w:t>R$ 17.954.233,91</w:t>
            </w:r>
          </w:p>
        </w:tc>
        <w:tc>
          <w:tcPr>
            <w:tcW w:w="550" w:type="pct"/>
            <w:vAlign w:val="center"/>
          </w:tcPr>
          <w:p w14:paraId="5C5A08F9" w14:textId="3BE59A92" w:rsidR="0075151B" w:rsidRPr="00790800" w:rsidRDefault="0075151B" w:rsidP="0075151B">
            <w:pPr>
              <w:spacing w:line="300" w:lineRule="atLeast"/>
              <w:jc w:val="center"/>
              <w:rPr>
                <w:b/>
                <w:color w:val="000000"/>
                <w:sz w:val="16"/>
                <w:szCs w:val="16"/>
              </w:rPr>
            </w:pPr>
            <w:r w:rsidRPr="0075151B">
              <w:rPr>
                <w:b/>
                <w:color w:val="000000"/>
                <w:sz w:val="16"/>
                <w:szCs w:val="16"/>
              </w:rPr>
              <w:t>R$ 5.684.524,38</w:t>
            </w:r>
          </w:p>
        </w:tc>
      </w:tr>
    </w:tbl>
    <w:p w14:paraId="5021D22D" w14:textId="77777777" w:rsidR="000E611D" w:rsidRPr="003123E5" w:rsidRDefault="000E611D" w:rsidP="00FA1A0E">
      <w:pPr>
        <w:pStyle w:val="Nvel11"/>
        <w:numPr>
          <w:ilvl w:val="0"/>
          <w:numId w:val="0"/>
        </w:numPr>
      </w:pPr>
    </w:p>
    <w:p w14:paraId="4FCE5849" w14:textId="272263EE"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t xml:space="preserve">Este cronograma é indicativo e não vinculante, sendo que, caso necessário, considerando a dinâmica comercial do setor no qual atua, a Emissora poderá destinar os recursos provenientes da integralização da </w:t>
      </w:r>
      <w:r>
        <w:rPr>
          <w:rFonts w:eastAsiaTheme="minorHAnsi"/>
          <w:bCs/>
          <w:lang w:eastAsia="en-US"/>
        </w:rPr>
        <w:t>Emissão</w:t>
      </w:r>
      <w:r w:rsidRPr="00323B8F">
        <w:rPr>
          <w:rFonts w:eastAsiaTheme="minorHAnsi"/>
          <w:bCs/>
          <w:lang w:eastAsia="en-US"/>
        </w:rPr>
        <w:t xml:space="preserve"> em datas diversas das previstas neste Cronograma Indicativo, observada a obrigação desta de realizar a integral Destinação d</w:t>
      </w:r>
      <w:r w:rsidR="0087081E">
        <w:rPr>
          <w:rFonts w:eastAsiaTheme="minorHAnsi"/>
          <w:bCs/>
          <w:lang w:eastAsia="en-US"/>
        </w:rPr>
        <w:t>os</w:t>
      </w:r>
      <w:r w:rsidRPr="00323B8F">
        <w:rPr>
          <w:rFonts w:eastAsiaTheme="minorHAnsi"/>
          <w:bCs/>
          <w:lang w:eastAsia="en-US"/>
        </w:rPr>
        <w:t xml:space="preserve"> Recursos até a Data de Vencimento dos CRI ou até que a Emissora comprove a aplicação da totalidade dos recursos obtidos com a Emissão, o que ocorrer primeiro. </w:t>
      </w:r>
    </w:p>
    <w:p w14:paraId="3A1DB6F8" w14:textId="77777777" w:rsidR="00D4156B" w:rsidRPr="00323B8F" w:rsidRDefault="00D4156B" w:rsidP="00D4156B">
      <w:pPr>
        <w:spacing w:line="340" w:lineRule="exact"/>
        <w:jc w:val="both"/>
        <w:rPr>
          <w:rFonts w:eastAsiaTheme="minorHAnsi"/>
          <w:bCs/>
          <w:lang w:eastAsia="en-US"/>
        </w:rPr>
      </w:pPr>
    </w:p>
    <w:p w14:paraId="210128C1" w14:textId="43068F01"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Pr>
          <w:rFonts w:eastAsiaTheme="minorHAnsi"/>
          <w:bCs/>
          <w:lang w:eastAsia="en-US"/>
        </w:rPr>
        <w:t>.</w:t>
      </w:r>
    </w:p>
    <w:p w14:paraId="448533BA" w14:textId="77777777" w:rsidR="00D4156B" w:rsidRPr="00323B8F" w:rsidRDefault="00D4156B" w:rsidP="00D4156B">
      <w:pPr>
        <w:spacing w:line="340" w:lineRule="exact"/>
        <w:jc w:val="both"/>
        <w:rPr>
          <w:rFonts w:eastAsiaTheme="minorHAnsi"/>
          <w:bCs/>
          <w:lang w:eastAsia="en-US"/>
        </w:rPr>
      </w:pPr>
    </w:p>
    <w:p w14:paraId="451E4894" w14:textId="5DFD93A9"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lastRenderedPageBreak/>
        <w:t xml:space="preserve">O Cronograma Indicativo da </w:t>
      </w:r>
      <w:r w:rsidR="0087081E" w:rsidRPr="00323B8F">
        <w:rPr>
          <w:rFonts w:eastAsiaTheme="minorHAnsi"/>
          <w:bCs/>
          <w:lang w:eastAsia="en-US"/>
        </w:rPr>
        <w:t xml:space="preserve">Destinação </w:t>
      </w:r>
      <w:r w:rsidRPr="00323B8F">
        <w:rPr>
          <w:rFonts w:eastAsiaTheme="minorHAnsi"/>
          <w:bCs/>
          <w:lang w:eastAsia="en-US"/>
        </w:rPr>
        <w:t xml:space="preserve">dos </w:t>
      </w:r>
      <w:r w:rsidR="0087081E" w:rsidRPr="00323B8F">
        <w:rPr>
          <w:rFonts w:eastAsiaTheme="minorHAnsi"/>
          <w:bCs/>
          <w:lang w:eastAsia="en-US"/>
        </w:rPr>
        <w:t xml:space="preserve">Recursos </w:t>
      </w:r>
      <w:r w:rsidRPr="00323B8F">
        <w:rPr>
          <w:rFonts w:eastAsiaTheme="minorHAnsi"/>
          <w:bCs/>
          <w:lang w:eastAsia="en-US"/>
        </w:rPr>
        <w:t xml:space="preserve">pela </w:t>
      </w:r>
      <w:r w:rsidR="00056DC4">
        <w:t>Emissora</w:t>
      </w:r>
      <w:r w:rsidRPr="00323B8F">
        <w:rPr>
          <w:rFonts w:eastAsiaTheme="minorHAnsi"/>
          <w:bCs/>
          <w:lang w:eastAsia="en-US"/>
        </w:rPr>
        <w:t xml:space="preserve"> é feito com base na sua capacidade de aplicação de recursos dado o histórico de recursos por ela aplicados nas atividades, no âmbito da aquisição, desenvolvimento e construção de empreendimentos imobiliários em geral</w:t>
      </w:r>
      <w:r w:rsidR="00063FAF">
        <w:rPr>
          <w:rFonts w:eastAsiaTheme="minorHAnsi"/>
          <w:bCs/>
          <w:lang w:eastAsia="en-US"/>
        </w:rPr>
        <w:t>.</w:t>
      </w:r>
    </w:p>
    <w:p w14:paraId="35D31FB9" w14:textId="77777777" w:rsidR="00D4156B" w:rsidRPr="00323B8F" w:rsidRDefault="00D4156B" w:rsidP="00D4156B">
      <w:pPr>
        <w:spacing w:line="340" w:lineRule="exact"/>
        <w:rPr>
          <w:rFonts w:eastAsiaTheme="minorHAnsi"/>
          <w:bCs/>
          <w:lang w:eastAsia="en-US"/>
        </w:rPr>
      </w:pPr>
    </w:p>
    <w:p w14:paraId="48A1815D" w14:textId="6F8CB779" w:rsidR="006D4C24" w:rsidRPr="006D4C24" w:rsidRDefault="006D4C24" w:rsidP="006D4C24">
      <w:pPr>
        <w:pStyle w:val="Nvel1"/>
        <w:numPr>
          <w:ilvl w:val="0"/>
          <w:numId w:val="0"/>
        </w:numPr>
        <w:tabs>
          <w:tab w:val="clear" w:pos="1418"/>
          <w:tab w:val="left" w:pos="0"/>
        </w:tabs>
        <w:rPr>
          <w:rFonts w:cs="Times New Roman"/>
          <w:szCs w:val="24"/>
        </w:rPr>
      </w:pPr>
      <w:r w:rsidRPr="006D4C24">
        <w:rPr>
          <w:rFonts w:cs="Times New Roman"/>
          <w:szCs w:val="24"/>
        </w:rPr>
        <w:t xml:space="preserve">O CRONOGRAMA APRESENTADO NA TABELA </w:t>
      </w:r>
      <w:r>
        <w:rPr>
          <w:rFonts w:cs="Times New Roman"/>
          <w:szCs w:val="24"/>
        </w:rPr>
        <w:t>ACIMA</w:t>
      </w:r>
      <w:r w:rsidRPr="006D4C24">
        <w:rPr>
          <w:rFonts w:cs="Times New Roman"/>
          <w:szCs w:val="24"/>
        </w:rPr>
        <w:t xml:space="preserve"> NÃO CONSTITUI OBRIGAÇÃO DA EMISSORA DE UTILIZAÇÃO DOS RECURSOS </w:t>
      </w:r>
      <w:r w:rsidR="00063FAF">
        <w:rPr>
          <w:rFonts w:cs="Times New Roman"/>
          <w:szCs w:val="24"/>
        </w:rPr>
        <w:t xml:space="preserve">NOS </w:t>
      </w:r>
      <w:r w:rsidRPr="006D4C24">
        <w:rPr>
          <w:rFonts w:cs="Times New Roman"/>
          <w:szCs w:val="24"/>
        </w:rPr>
        <w:t>VALORES OU DATAS AQUI INDICADOS.</w:t>
      </w:r>
    </w:p>
    <w:p w14:paraId="25B76E90" w14:textId="77777777" w:rsidR="006D4C24" w:rsidRPr="00752DDF" w:rsidRDefault="006D4C24" w:rsidP="006D4C24">
      <w:pPr>
        <w:pStyle w:val="Nvel11"/>
        <w:numPr>
          <w:ilvl w:val="0"/>
          <w:numId w:val="0"/>
        </w:numPr>
        <w:jc w:val="center"/>
        <w:rPr>
          <w:rFonts w:cs="Times New Roman"/>
          <w:szCs w:val="24"/>
        </w:rPr>
      </w:pPr>
    </w:p>
    <w:p w14:paraId="09194E20" w14:textId="77777777" w:rsidR="006D4C24" w:rsidRDefault="006D4C24" w:rsidP="006D4C24">
      <w:pPr>
        <w:autoSpaceDE/>
        <w:autoSpaceDN/>
        <w:adjustRightInd/>
        <w:spacing w:line="300" w:lineRule="atLeast"/>
        <w:rPr>
          <w:rFonts w:eastAsiaTheme="minorHAnsi"/>
          <w:b/>
          <w:lang w:eastAsia="en-US"/>
        </w:rPr>
        <w:sectPr w:rsidR="006D4C24" w:rsidSect="00BA6108">
          <w:pgSz w:w="16839" w:h="11907" w:orient="landscape" w:code="9"/>
          <w:pgMar w:top="1080" w:right="1440" w:bottom="1080" w:left="1440" w:header="720" w:footer="720" w:gutter="0"/>
          <w:cols w:space="720"/>
          <w:noEndnote/>
          <w:titlePg/>
          <w:docGrid w:linePitch="326"/>
        </w:sectPr>
      </w:pPr>
    </w:p>
    <w:p w14:paraId="0B956287" w14:textId="0E8E0358" w:rsidR="004128B6" w:rsidRPr="004128B6" w:rsidRDefault="006D4C24" w:rsidP="004128B6">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IV</w:t>
      </w:r>
      <w:r w:rsidRPr="00752DDF">
        <w:rPr>
          <w:rFonts w:cs="Times New Roman"/>
          <w:b w:val="0"/>
          <w:bCs/>
          <w:szCs w:val="24"/>
        </w:rPr>
        <w:t xml:space="preserve"> do</w:t>
      </w:r>
      <w:r w:rsidRPr="00752DDF">
        <w:rPr>
          <w:rFonts w:cs="Times New Roman"/>
          <w:b w:val="0"/>
          <w:bCs/>
          <w:i/>
          <w:iCs/>
          <w:szCs w:val="24"/>
        </w:rPr>
        <w:t xml:space="preserve"> </w:t>
      </w:r>
      <w:r w:rsidR="004128B6" w:rsidRPr="004128B6">
        <w:rPr>
          <w:b w:val="0"/>
          <w:bCs/>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1D700B">
        <w:rPr>
          <w:b w:val="0"/>
          <w:bCs/>
          <w:w w:val="0"/>
        </w:rPr>
        <w:t xml:space="preserve"> de novembro</w:t>
      </w:r>
      <w:r w:rsidR="004128B6" w:rsidRPr="004128B6">
        <w:rPr>
          <w:b w:val="0"/>
          <w:bCs/>
          <w:w w:val="0"/>
        </w:rPr>
        <w:t xml:space="preserve"> </w:t>
      </w:r>
      <w:r w:rsidR="004128B6" w:rsidRPr="004128B6">
        <w:rPr>
          <w:b w:val="0"/>
          <w:bCs/>
        </w:rPr>
        <w:t>de 2022.</w:t>
      </w:r>
    </w:p>
    <w:p w14:paraId="0FA358F6" w14:textId="77777777" w:rsidR="006D4C24" w:rsidRPr="00752DDF" w:rsidRDefault="006D4C24" w:rsidP="006D4C24">
      <w:pPr>
        <w:pStyle w:val="Corpodetexto"/>
        <w:keepNext/>
        <w:tabs>
          <w:tab w:val="left" w:pos="709"/>
        </w:tabs>
        <w:spacing w:line="300" w:lineRule="atLeast"/>
        <w:ind w:firstLine="0"/>
        <w:rPr>
          <w:rFonts w:ascii="Times New Roman" w:hAnsi="Times New Roman" w:cs="Times New Roman"/>
          <w:bCs/>
          <w:sz w:val="24"/>
          <w:szCs w:val="24"/>
        </w:rPr>
      </w:pPr>
    </w:p>
    <w:p w14:paraId="3BF28212" w14:textId="1AB7E985" w:rsidR="00063FAF" w:rsidRPr="00DA6D07" w:rsidRDefault="00063FAF" w:rsidP="00063FAF">
      <w:pPr>
        <w:spacing w:line="300" w:lineRule="atLeast"/>
        <w:jc w:val="center"/>
        <w:rPr>
          <w:b/>
          <w:bCs/>
        </w:rPr>
      </w:pPr>
      <w:r w:rsidRPr="00DA6D07">
        <w:rPr>
          <w:b/>
          <w:bCs/>
        </w:rPr>
        <w:t xml:space="preserve">Modelo de Relatório </w:t>
      </w:r>
      <w:r w:rsidR="00500C3A">
        <w:rPr>
          <w:b/>
          <w:bCs/>
        </w:rPr>
        <w:t xml:space="preserve">Semestral </w:t>
      </w:r>
      <w:r w:rsidRPr="00DA6D07">
        <w:rPr>
          <w:b/>
          <w:bCs/>
        </w:rPr>
        <w:t xml:space="preserve">de </w:t>
      </w:r>
      <w:r>
        <w:rPr>
          <w:b/>
          <w:bCs/>
        </w:rPr>
        <w:t>Comprovação de Destinação d</w:t>
      </w:r>
      <w:r w:rsidR="0087081E">
        <w:rPr>
          <w:b/>
          <w:bCs/>
        </w:rPr>
        <w:t>os</w:t>
      </w:r>
      <w:r>
        <w:rPr>
          <w:b/>
          <w:bCs/>
        </w:rPr>
        <w:t xml:space="preserve"> Recursos</w:t>
      </w:r>
    </w:p>
    <w:p w14:paraId="66894A41" w14:textId="77777777" w:rsidR="00063FAF" w:rsidRPr="00752DDF" w:rsidRDefault="00063FAF" w:rsidP="00063FAF">
      <w:pPr>
        <w:spacing w:line="300" w:lineRule="atLeast"/>
        <w:rPr>
          <w:bCs/>
        </w:rPr>
      </w:pPr>
    </w:p>
    <w:tbl>
      <w:tblPr>
        <w:tblStyle w:val="Tabelacomgrade"/>
        <w:tblW w:w="5000" w:type="pct"/>
        <w:tblLook w:val="04A0" w:firstRow="1" w:lastRow="0" w:firstColumn="1" w:lastColumn="0" w:noHBand="0" w:noVBand="1"/>
      </w:tblPr>
      <w:tblGrid>
        <w:gridCol w:w="13949"/>
      </w:tblGrid>
      <w:tr w:rsidR="00063FAF" w:rsidRPr="00D550B0" w14:paraId="598E2F1D" w14:textId="77777777" w:rsidTr="00063FAF">
        <w:tc>
          <w:tcPr>
            <w:tcW w:w="5000" w:type="pct"/>
          </w:tcPr>
          <w:p w14:paraId="289FB338" w14:textId="77777777" w:rsidR="00063FAF" w:rsidRPr="00D550B0" w:rsidRDefault="00063FAF" w:rsidP="0050019A">
            <w:pPr>
              <w:tabs>
                <w:tab w:val="left" w:pos="24"/>
                <w:tab w:val="left" w:pos="5435"/>
              </w:tabs>
              <w:spacing w:line="300" w:lineRule="atLeast"/>
              <w:jc w:val="center"/>
              <w:rPr>
                <w:b/>
                <w:bCs/>
                <w:iCs/>
              </w:rPr>
            </w:pPr>
          </w:p>
          <w:p w14:paraId="11AB25A4" w14:textId="456D7FFA" w:rsidR="00063FAF" w:rsidRPr="00D550B0" w:rsidRDefault="00063FAF" w:rsidP="0050019A">
            <w:pPr>
              <w:tabs>
                <w:tab w:val="left" w:pos="24"/>
                <w:tab w:val="left" w:pos="5435"/>
              </w:tabs>
              <w:spacing w:line="300" w:lineRule="atLeast"/>
              <w:jc w:val="center"/>
              <w:rPr>
                <w:b/>
                <w:bCs/>
                <w:iCs/>
              </w:rPr>
            </w:pPr>
            <w:r w:rsidRPr="00D550B0">
              <w:rPr>
                <w:b/>
                <w:bCs/>
                <w:iCs/>
              </w:rPr>
              <w:t>RELATÓRIO DE COMPROVAÇÃO DE DESTINAÇÃO D</w:t>
            </w:r>
            <w:r w:rsidR="0087081E">
              <w:rPr>
                <w:b/>
                <w:bCs/>
                <w:iCs/>
              </w:rPr>
              <w:t>OS</w:t>
            </w:r>
            <w:r w:rsidRPr="00D550B0">
              <w:rPr>
                <w:b/>
                <w:bCs/>
                <w:iCs/>
              </w:rPr>
              <w:t xml:space="preserve"> RECURSOS</w:t>
            </w:r>
          </w:p>
          <w:p w14:paraId="6DCFC431" w14:textId="77777777" w:rsidR="00063FAF" w:rsidRPr="00D550B0" w:rsidRDefault="00063FAF" w:rsidP="0050019A">
            <w:pPr>
              <w:tabs>
                <w:tab w:val="left" w:pos="24"/>
                <w:tab w:val="left" w:pos="5435"/>
              </w:tabs>
              <w:spacing w:line="300" w:lineRule="atLeast"/>
              <w:jc w:val="center"/>
              <w:rPr>
                <w:b/>
                <w:bCs/>
                <w:iCs/>
              </w:rPr>
            </w:pPr>
          </w:p>
          <w:p w14:paraId="56A66DCE" w14:textId="77777777" w:rsidR="00063FAF" w:rsidRPr="00D550B0" w:rsidRDefault="00063FAF" w:rsidP="0050019A">
            <w:pPr>
              <w:tabs>
                <w:tab w:val="left" w:pos="24"/>
                <w:tab w:val="left" w:pos="5435"/>
              </w:tabs>
              <w:spacing w:line="300" w:lineRule="atLeast"/>
              <w:rPr>
                <w:iCs/>
              </w:rPr>
            </w:pPr>
            <w:r w:rsidRPr="00D550B0">
              <w:rPr>
                <w:iCs/>
              </w:rPr>
              <w:t>Período: [</w:t>
            </w:r>
            <w:r w:rsidRPr="00D550B0">
              <w:rPr>
                <w:b/>
                <w:bCs/>
                <w:iCs/>
                <w:smallCaps/>
                <w:highlight w:val="lightGray"/>
              </w:rPr>
              <w:t>data</w:t>
            </w:r>
            <w:r w:rsidRPr="00D550B0">
              <w:rPr>
                <w:iCs/>
              </w:rPr>
              <w:t>] até [</w:t>
            </w:r>
            <w:r w:rsidRPr="00D550B0">
              <w:rPr>
                <w:b/>
                <w:bCs/>
                <w:iCs/>
                <w:smallCaps/>
                <w:highlight w:val="lightGray"/>
              </w:rPr>
              <w:t>data</w:t>
            </w:r>
            <w:r w:rsidRPr="00D550B0">
              <w:rPr>
                <w:iCs/>
              </w:rPr>
              <w:t>]</w:t>
            </w:r>
          </w:p>
          <w:p w14:paraId="49CF6827" w14:textId="77777777" w:rsidR="00063FAF" w:rsidRPr="00D550B0" w:rsidRDefault="00063FAF" w:rsidP="0050019A">
            <w:pPr>
              <w:tabs>
                <w:tab w:val="left" w:pos="24"/>
                <w:tab w:val="left" w:pos="5435"/>
              </w:tabs>
              <w:spacing w:line="300" w:lineRule="atLeast"/>
              <w:rPr>
                <w:iCs/>
              </w:rPr>
            </w:pPr>
          </w:p>
          <w:p w14:paraId="34DB84B9" w14:textId="4F8126FB" w:rsidR="00063FAF" w:rsidRPr="00D550B0" w:rsidRDefault="00063FAF" w:rsidP="0050019A">
            <w:pPr>
              <w:spacing w:line="300" w:lineRule="atLeast"/>
              <w:ind w:left="33"/>
              <w:jc w:val="both"/>
              <w:rPr>
                <w:iCs/>
              </w:rPr>
            </w:pPr>
            <w:r w:rsidRPr="00B121BD">
              <w:rPr>
                <w:b/>
                <w:bCs/>
              </w:rPr>
              <w:t>SEGOR EMPREENDIMENTO IMOBILIÁRIO S.A.</w:t>
            </w:r>
            <w:r w:rsidRPr="00B121BD">
              <w:t>, sociedade por ações, com sede na cidade de São Paulo, Estado de São Paulo</w:t>
            </w:r>
            <w:r w:rsidRPr="00217F53">
              <w:t>, na Rua Hungria, nº 514, 10º andar, conj. 102, sala 23, Jardim Europa, CEP 01455-000, inscrita no Cadastro Nacional da Pessoa Jurídica do Ministério da Economia (“</w:t>
            </w:r>
            <w:r w:rsidRPr="00217F53">
              <w:rPr>
                <w:u w:val="single"/>
              </w:rPr>
              <w:t>CNPJ/ME</w:t>
            </w:r>
            <w:r w:rsidRPr="00217F53">
              <w:t>”) sob o nº 20.533.024/0001-13</w:t>
            </w:r>
            <w:r w:rsidRPr="00217F53">
              <w:rPr>
                <w:iCs/>
              </w:rPr>
              <w:t xml:space="preserve"> (“</w:t>
            </w:r>
            <w:r w:rsidR="00217F53">
              <w:rPr>
                <w:iCs/>
                <w:u w:val="single"/>
              </w:rPr>
              <w:t>Emissora</w:t>
            </w:r>
            <w:r w:rsidRPr="00217F53">
              <w:rPr>
                <w:iCs/>
              </w:rPr>
              <w:t xml:space="preserve">”), neste ato representada na forma do seu estatuto social, em cumprimento ao disposto na </w:t>
            </w:r>
            <w:r w:rsidR="00217F53" w:rsidRPr="00752DDF">
              <w:t>“</w:t>
            </w:r>
            <w:r w:rsidR="00217F53" w:rsidRPr="002E5991">
              <w:rPr>
                <w:i/>
                <w:iCs/>
              </w:rPr>
              <w:t xml:space="preserve">Instrumento Particular de Escritura da 1ª (Primeira) Emissão de Notas Comerciais, Em Série Única, Com Garantia Real, Com Garantia Fidejussória Adicional, Para Colocação Privada, da </w:t>
            </w:r>
            <w:proofErr w:type="spellStart"/>
            <w:r w:rsidR="00217F53" w:rsidRPr="002E5991">
              <w:rPr>
                <w:i/>
                <w:iCs/>
              </w:rPr>
              <w:t>Segor</w:t>
            </w:r>
            <w:proofErr w:type="spellEnd"/>
            <w:r w:rsidR="00217F53" w:rsidRPr="002E5991">
              <w:rPr>
                <w:i/>
                <w:iCs/>
              </w:rPr>
              <w:t xml:space="preserve"> Empreendimento Imobiliário S.A.</w:t>
            </w:r>
            <w:r w:rsidR="00217F53" w:rsidRPr="00752DDF">
              <w:t>”</w:t>
            </w:r>
            <w:r w:rsidRPr="00217F53">
              <w:rPr>
                <w:iCs/>
              </w:rPr>
              <w:t xml:space="preserve">, </w:t>
            </w:r>
            <w:r w:rsidR="00217F53">
              <w:rPr>
                <w:iCs/>
              </w:rPr>
              <w:t xml:space="preserve">celebrada em </w:t>
            </w:r>
            <w:r w:rsidR="00025361">
              <w:rPr>
                <w:iCs/>
              </w:rPr>
              <w:t>3</w:t>
            </w:r>
            <w:r w:rsidR="001D700B">
              <w:rPr>
                <w:iCs/>
              </w:rPr>
              <w:t xml:space="preserve"> de novembro</w:t>
            </w:r>
            <w:r w:rsidR="00217F53">
              <w:rPr>
                <w:iCs/>
              </w:rPr>
              <w:t xml:space="preserve"> de 2022, entre a Emissora e a </w:t>
            </w:r>
            <w:r w:rsidR="00217F53" w:rsidRPr="00736A81">
              <w:rPr>
                <w:rFonts w:eastAsia="Arial Unicode MS"/>
                <w:b/>
                <w:bCs/>
                <w:color w:val="000000"/>
              </w:rPr>
              <w:t>COMPANHIA PROVÍNCIA DE SECURITIZAÇÃO</w:t>
            </w:r>
            <w:r w:rsidR="00217F53" w:rsidRPr="00736A81">
              <w:rPr>
                <w:rFonts w:eastAsia="Arial Unicode MS"/>
                <w:color w:val="000000"/>
              </w:rPr>
              <w:t>, sociedade anônima com registro de companhia securitizadora perante a Comissão de Valores Mobiliários (“</w:t>
            </w:r>
            <w:r w:rsidR="00217F53" w:rsidRPr="00736A81">
              <w:rPr>
                <w:rFonts w:eastAsia="Arial Unicode MS"/>
                <w:color w:val="000000"/>
                <w:u w:val="single"/>
              </w:rPr>
              <w:t>CVM</w:t>
            </w:r>
            <w:r w:rsidR="00217F53" w:rsidRPr="00736A81">
              <w:rPr>
                <w:rFonts w:eastAsia="Arial Unicode MS"/>
                <w:color w:val="000000"/>
              </w:rPr>
              <w:t>”), com sede na cidade de São Paulo, estado de São Paulo, na Avenida Engenheiro Luiz Carlos Berrini, nº 550, 4º andar, Cidade Monções, CEP 04571-925, inscrita no CNPJ/ME sob o nº 04.200.649/0001-07</w:t>
            </w:r>
            <w:r w:rsidR="00217F53">
              <w:rPr>
                <w:rFonts w:eastAsia="Arial Unicode MS"/>
                <w:color w:val="000000"/>
              </w:rPr>
              <w:t>, entre outros</w:t>
            </w:r>
            <w:r w:rsidRPr="00217F53">
              <w:rPr>
                <w:iCs/>
              </w:rPr>
              <w:t xml:space="preserve"> ("</w:t>
            </w:r>
            <w:r w:rsidR="00217F53">
              <w:rPr>
                <w:iCs/>
                <w:u w:val="single"/>
              </w:rPr>
              <w:t>Escritura de Emissão</w:t>
            </w:r>
            <w:r w:rsidRPr="00217F53">
              <w:rPr>
                <w:iCs/>
              </w:rPr>
              <w:t>"), DECLARA que os recursos recebidos em virtude da</w:t>
            </w:r>
            <w:r w:rsidR="00217F53">
              <w:rPr>
                <w:iCs/>
              </w:rPr>
              <w:t>s</w:t>
            </w:r>
            <w:r w:rsidRPr="00217F53">
              <w:rPr>
                <w:iCs/>
              </w:rPr>
              <w:t xml:space="preserve"> </w:t>
            </w:r>
            <w:r w:rsidR="00217F53">
              <w:rPr>
                <w:iCs/>
              </w:rPr>
              <w:t xml:space="preserve">Notas Comerciais </w:t>
            </w:r>
            <w:r w:rsidRPr="00217F53">
              <w:rPr>
                <w:iCs/>
              </w:rPr>
              <w:t xml:space="preserve">foram utilizados, no último semestre, para a finalidade prevista na cláusula </w:t>
            </w:r>
            <w:r w:rsidR="00217F53">
              <w:rPr>
                <w:iCs/>
              </w:rPr>
              <w:t>3.5</w:t>
            </w:r>
            <w:r w:rsidRPr="00217F53">
              <w:rPr>
                <w:iCs/>
              </w:rPr>
              <w:t xml:space="preserve"> da </w:t>
            </w:r>
            <w:r w:rsidR="00217F53">
              <w:rPr>
                <w:iCs/>
              </w:rPr>
              <w:t>Escritura de Emissão</w:t>
            </w:r>
            <w:r w:rsidRPr="00217F53">
              <w:rPr>
                <w:iCs/>
              </w:rPr>
              <w:t>, conforme descrito abaixo, nos termos das notas fiscais ou documentos equivalentes anexos ao presente relatório:</w:t>
            </w:r>
          </w:p>
          <w:p w14:paraId="647F7DE7" w14:textId="36F0A855" w:rsidR="00063FAF" w:rsidRDefault="00063FAF" w:rsidP="0050019A">
            <w:pPr>
              <w:spacing w:line="300" w:lineRule="atLeast"/>
              <w:ind w:left="33"/>
              <w:jc w:val="both"/>
              <w:rPr>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318"/>
              <w:gridCol w:w="901"/>
              <w:gridCol w:w="1804"/>
              <w:gridCol w:w="1201"/>
              <w:gridCol w:w="1519"/>
              <w:gridCol w:w="1239"/>
              <w:gridCol w:w="1380"/>
              <w:gridCol w:w="963"/>
              <w:gridCol w:w="1990"/>
            </w:tblGrid>
            <w:tr w:rsidR="00E40DE0" w:rsidRPr="00407D77" w14:paraId="73D0736F" w14:textId="77777777" w:rsidTr="00E40DE0">
              <w:tc>
                <w:tcPr>
                  <w:tcW w:w="5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2B082F7" w14:textId="77777777" w:rsidR="00407D77" w:rsidRPr="00E40DE0" w:rsidRDefault="00407D77" w:rsidP="00407D77">
                  <w:pPr>
                    <w:spacing w:line="360" w:lineRule="auto"/>
                    <w:jc w:val="center"/>
                    <w:rPr>
                      <w:b/>
                      <w:bCs/>
                      <w:color w:val="000000"/>
                      <w:sz w:val="16"/>
                      <w:szCs w:val="16"/>
                      <w:lang w:val="en-US"/>
                    </w:rPr>
                  </w:pPr>
                  <w:bookmarkStart w:id="323" w:name="_Hlk79414802"/>
                  <w:r w:rsidRPr="00E40DE0">
                    <w:rPr>
                      <w:b/>
                      <w:bCs/>
                      <w:color w:val="000000"/>
                      <w:sz w:val="16"/>
                      <w:szCs w:val="16"/>
                    </w:rPr>
                    <w:t>Denominação do Empreendimento Imobiliário</w:t>
                  </w:r>
                </w:p>
              </w:tc>
              <w:tc>
                <w:tcPr>
                  <w:tcW w:w="472"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89CF16E" w14:textId="77777777" w:rsidR="00407D77" w:rsidRPr="00E40DE0" w:rsidRDefault="00407D77" w:rsidP="00407D77">
                  <w:pPr>
                    <w:spacing w:line="360" w:lineRule="auto"/>
                    <w:jc w:val="center"/>
                    <w:rPr>
                      <w:b/>
                      <w:bCs/>
                      <w:color w:val="000000"/>
                      <w:sz w:val="16"/>
                      <w:szCs w:val="16"/>
                      <w:lang w:val="en-US"/>
                    </w:rPr>
                  </w:pPr>
                  <w:r w:rsidRPr="00E40DE0">
                    <w:rPr>
                      <w:b/>
                      <w:bCs/>
                      <w:sz w:val="16"/>
                      <w:szCs w:val="16"/>
                    </w:rPr>
                    <w:t>Proprietário</w:t>
                  </w:r>
                </w:p>
              </w:tc>
              <w:tc>
                <w:tcPr>
                  <w:tcW w:w="32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7E6EF89" w14:textId="77777777" w:rsidR="00407D77" w:rsidRPr="00E40DE0" w:rsidRDefault="00407D77" w:rsidP="00407D77">
                  <w:pPr>
                    <w:spacing w:line="360" w:lineRule="auto"/>
                    <w:jc w:val="center"/>
                    <w:rPr>
                      <w:b/>
                      <w:bCs/>
                      <w:color w:val="000000"/>
                      <w:sz w:val="16"/>
                      <w:szCs w:val="16"/>
                      <w:lang w:val="en-US"/>
                    </w:rPr>
                  </w:pPr>
                  <w:r w:rsidRPr="00E40DE0">
                    <w:rPr>
                      <w:b/>
                      <w:bCs/>
                      <w:sz w:val="16"/>
                      <w:szCs w:val="16"/>
                    </w:rPr>
                    <w:t>Matrícula / Cartório</w:t>
                  </w:r>
                </w:p>
              </w:tc>
              <w:tc>
                <w:tcPr>
                  <w:tcW w:w="64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1804E29" w14:textId="77777777" w:rsidR="00407D77" w:rsidRPr="00E40DE0" w:rsidRDefault="00407D77" w:rsidP="00407D77">
                  <w:pPr>
                    <w:spacing w:line="360" w:lineRule="auto"/>
                    <w:jc w:val="center"/>
                    <w:rPr>
                      <w:b/>
                      <w:bCs/>
                      <w:color w:val="000000"/>
                      <w:sz w:val="16"/>
                      <w:szCs w:val="16"/>
                      <w:lang w:val="en-US"/>
                    </w:rPr>
                  </w:pPr>
                  <w:r w:rsidRPr="00E40DE0">
                    <w:rPr>
                      <w:b/>
                      <w:bCs/>
                      <w:sz w:val="16"/>
                      <w:szCs w:val="16"/>
                    </w:rPr>
                    <w:t>Endereço</w:t>
                  </w:r>
                </w:p>
              </w:tc>
              <w:tc>
                <w:tcPr>
                  <w:tcW w:w="44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2434A3E" w14:textId="77777777" w:rsidR="00407D77" w:rsidRPr="00E40DE0" w:rsidRDefault="00407D77" w:rsidP="00407D77">
                  <w:pPr>
                    <w:spacing w:line="360" w:lineRule="auto"/>
                    <w:jc w:val="center"/>
                    <w:rPr>
                      <w:b/>
                      <w:bCs/>
                      <w:color w:val="000000"/>
                      <w:sz w:val="16"/>
                      <w:szCs w:val="16"/>
                      <w:lang w:val="en-US"/>
                    </w:rPr>
                  </w:pPr>
                  <w:r w:rsidRPr="00E40DE0">
                    <w:rPr>
                      <w:b/>
                      <w:bCs/>
                      <w:sz w:val="16"/>
                      <w:szCs w:val="16"/>
                    </w:rPr>
                    <w:t>Status da Obra (%)</w:t>
                  </w:r>
                </w:p>
              </w:tc>
              <w:tc>
                <w:tcPr>
                  <w:tcW w:w="55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A841412" w14:textId="77777777" w:rsidR="00407D77" w:rsidRPr="00E40DE0" w:rsidRDefault="00407D77" w:rsidP="00407D77">
                  <w:pPr>
                    <w:spacing w:line="360" w:lineRule="auto"/>
                    <w:jc w:val="center"/>
                    <w:rPr>
                      <w:b/>
                      <w:bCs/>
                      <w:sz w:val="16"/>
                      <w:szCs w:val="16"/>
                    </w:rPr>
                  </w:pPr>
                  <w:r w:rsidRPr="00E40DE0">
                    <w:rPr>
                      <w:b/>
                      <w:bCs/>
                      <w:sz w:val="16"/>
                      <w:szCs w:val="16"/>
                    </w:rPr>
                    <w:t>Destinação dos recursos/etapa do projeto: (aquisição, construção ou reforma)</w:t>
                  </w:r>
                </w:p>
              </w:tc>
              <w:tc>
                <w:tcPr>
                  <w:tcW w:w="45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802F7CB" w14:textId="77777777" w:rsidR="00407D77" w:rsidRPr="00E40DE0" w:rsidRDefault="00407D77" w:rsidP="00407D77">
                  <w:pPr>
                    <w:spacing w:line="360" w:lineRule="auto"/>
                    <w:jc w:val="center"/>
                    <w:rPr>
                      <w:b/>
                      <w:bCs/>
                      <w:sz w:val="16"/>
                      <w:szCs w:val="16"/>
                    </w:rPr>
                  </w:pPr>
                  <w:r w:rsidRPr="00E40DE0">
                    <w:rPr>
                      <w:b/>
                      <w:bCs/>
                      <w:sz w:val="16"/>
                      <w:szCs w:val="16"/>
                    </w:rPr>
                    <w:t>Documento (Nº da Nota Fiscal (NF-e) /DOC [x] / e outros</w:t>
                  </w:r>
                </w:p>
              </w:tc>
              <w:tc>
                <w:tcPr>
                  <w:tcW w:w="50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4E8E6F5" w14:textId="77777777" w:rsidR="00407D77" w:rsidRPr="00E40DE0" w:rsidRDefault="00407D77" w:rsidP="00407D77">
                  <w:pPr>
                    <w:spacing w:line="360" w:lineRule="auto"/>
                    <w:jc w:val="center"/>
                    <w:rPr>
                      <w:b/>
                      <w:bCs/>
                      <w:color w:val="000000"/>
                      <w:sz w:val="16"/>
                      <w:szCs w:val="16"/>
                    </w:rPr>
                  </w:pPr>
                  <w:r w:rsidRPr="00E40DE0">
                    <w:rPr>
                      <w:b/>
                      <w:bCs/>
                      <w:sz w:val="16"/>
                      <w:szCs w:val="16"/>
                    </w:rPr>
                    <w:t>Comprovante de pagamento: recibo [x] / TED [x] / boleto (autenticação) e outros</w:t>
                  </w:r>
                </w:p>
              </w:tc>
              <w:tc>
                <w:tcPr>
                  <w:tcW w:w="35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5F13864" w14:textId="77777777" w:rsidR="00407D77" w:rsidRPr="00E40DE0" w:rsidRDefault="00407D77" w:rsidP="00407D77">
                  <w:pPr>
                    <w:spacing w:line="360" w:lineRule="auto"/>
                    <w:jc w:val="center"/>
                    <w:rPr>
                      <w:b/>
                      <w:bCs/>
                      <w:sz w:val="16"/>
                      <w:szCs w:val="16"/>
                    </w:rPr>
                  </w:pPr>
                  <w:r w:rsidRPr="00E40DE0">
                    <w:rPr>
                      <w:b/>
                      <w:bCs/>
                      <w:sz w:val="16"/>
                      <w:szCs w:val="16"/>
                    </w:rPr>
                    <w:t>Percentual do recurso utilizado no semestre</w:t>
                  </w:r>
                </w:p>
              </w:tc>
              <w:tc>
                <w:tcPr>
                  <w:tcW w:w="7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20D4A0B" w14:textId="77777777" w:rsidR="00407D77" w:rsidRPr="00E40DE0" w:rsidRDefault="00407D77" w:rsidP="00407D77">
                  <w:pPr>
                    <w:spacing w:line="360" w:lineRule="auto"/>
                    <w:jc w:val="center"/>
                    <w:rPr>
                      <w:b/>
                      <w:bCs/>
                      <w:color w:val="000000"/>
                      <w:sz w:val="16"/>
                      <w:szCs w:val="16"/>
                      <w:lang w:val="en-US"/>
                    </w:rPr>
                  </w:pPr>
                  <w:r w:rsidRPr="00E40DE0">
                    <w:rPr>
                      <w:b/>
                      <w:bCs/>
                      <w:sz w:val="16"/>
                      <w:szCs w:val="16"/>
                    </w:rPr>
                    <w:t>Valor gasto no semestre</w:t>
                  </w:r>
                </w:p>
              </w:tc>
            </w:tr>
            <w:tr w:rsidR="00407D77" w:rsidRPr="00407D77" w14:paraId="317DC930" w14:textId="77777777" w:rsidTr="00E40DE0">
              <w:trPr>
                <w:trHeight w:val="315"/>
              </w:trPr>
              <w:tc>
                <w:tcPr>
                  <w:tcW w:w="505" w:type="pct"/>
                  <w:tcBorders>
                    <w:top w:val="single" w:sz="4" w:space="0" w:color="auto"/>
                    <w:left w:val="single" w:sz="4" w:space="0" w:color="auto"/>
                    <w:bottom w:val="single" w:sz="4" w:space="0" w:color="auto"/>
                    <w:right w:val="single" w:sz="4" w:space="0" w:color="auto"/>
                  </w:tcBorders>
                  <w:noWrap/>
                  <w:vAlign w:val="center"/>
                  <w:hideMark/>
                </w:tcPr>
                <w:p w14:paraId="54AA6AF6" w14:textId="7B752A45" w:rsidR="00407D77" w:rsidRPr="00E40DE0" w:rsidRDefault="00407D77" w:rsidP="00407D77">
                  <w:pPr>
                    <w:spacing w:line="360" w:lineRule="auto"/>
                    <w:jc w:val="center"/>
                    <w:rPr>
                      <w:color w:val="000000"/>
                      <w:sz w:val="16"/>
                      <w:szCs w:val="16"/>
                      <w:lang w:val="en-US"/>
                    </w:rPr>
                  </w:pPr>
                  <w:r w:rsidRPr="00E40DE0">
                    <w:rPr>
                      <w:iCs/>
                      <w:sz w:val="16"/>
                      <w:szCs w:val="16"/>
                    </w:rPr>
                    <w:t>Harmonia da Vila</w:t>
                  </w:r>
                </w:p>
              </w:tc>
              <w:tc>
                <w:tcPr>
                  <w:tcW w:w="472" w:type="pct"/>
                  <w:tcBorders>
                    <w:top w:val="single" w:sz="4" w:space="0" w:color="auto"/>
                    <w:left w:val="single" w:sz="4" w:space="0" w:color="auto"/>
                    <w:bottom w:val="single" w:sz="4" w:space="0" w:color="auto"/>
                    <w:right w:val="single" w:sz="4" w:space="0" w:color="auto"/>
                  </w:tcBorders>
                  <w:vAlign w:val="center"/>
                  <w:hideMark/>
                </w:tcPr>
                <w:p w14:paraId="28D645F2" w14:textId="3A781CAF" w:rsidR="00407D77" w:rsidRPr="00E40DE0" w:rsidRDefault="00407D77" w:rsidP="00407D77">
                  <w:pPr>
                    <w:spacing w:line="360" w:lineRule="auto"/>
                    <w:jc w:val="center"/>
                    <w:rPr>
                      <w:iCs/>
                      <w:sz w:val="16"/>
                      <w:szCs w:val="16"/>
                    </w:rPr>
                  </w:pPr>
                  <w:proofErr w:type="spellStart"/>
                  <w:r w:rsidRPr="00407D77">
                    <w:rPr>
                      <w:iCs/>
                      <w:sz w:val="16"/>
                      <w:szCs w:val="16"/>
                    </w:rPr>
                    <w:t>Segor</w:t>
                  </w:r>
                  <w:proofErr w:type="spellEnd"/>
                  <w:r w:rsidRPr="00407D77">
                    <w:rPr>
                      <w:iCs/>
                      <w:sz w:val="16"/>
                      <w:szCs w:val="16"/>
                    </w:rPr>
                    <w:t xml:space="preserve"> Empreendimento Imobiliário </w:t>
                  </w:r>
                  <w:r w:rsidRPr="00E40DE0">
                    <w:rPr>
                      <w:iCs/>
                      <w:sz w:val="16"/>
                      <w:szCs w:val="16"/>
                    </w:rPr>
                    <w:t>S.A.</w:t>
                  </w:r>
                </w:p>
              </w:tc>
              <w:tc>
                <w:tcPr>
                  <w:tcW w:w="323" w:type="pct"/>
                  <w:tcBorders>
                    <w:top w:val="single" w:sz="4" w:space="0" w:color="auto"/>
                    <w:left w:val="single" w:sz="4" w:space="0" w:color="auto"/>
                    <w:bottom w:val="single" w:sz="4" w:space="0" w:color="auto"/>
                    <w:right w:val="single" w:sz="4" w:space="0" w:color="auto"/>
                  </w:tcBorders>
                  <w:vAlign w:val="center"/>
                  <w:hideMark/>
                </w:tcPr>
                <w:p w14:paraId="4BD1633A" w14:textId="11B13160" w:rsidR="00407D77" w:rsidRPr="00E40DE0" w:rsidRDefault="00407D77" w:rsidP="00407D77">
                  <w:pPr>
                    <w:spacing w:line="360" w:lineRule="auto"/>
                    <w:jc w:val="center"/>
                    <w:rPr>
                      <w:iCs/>
                      <w:sz w:val="16"/>
                      <w:szCs w:val="16"/>
                    </w:rPr>
                  </w:pPr>
                  <w:r w:rsidRPr="00E40DE0">
                    <w:rPr>
                      <w:iCs/>
                      <w:sz w:val="16"/>
                      <w:szCs w:val="16"/>
                    </w:rPr>
                    <w:t>154.340</w:t>
                  </w:r>
                </w:p>
                <w:p w14:paraId="3F4621F1" w14:textId="766EA840" w:rsidR="00407D77" w:rsidRPr="00E40DE0" w:rsidRDefault="00407D77" w:rsidP="00407D77">
                  <w:pPr>
                    <w:spacing w:line="360" w:lineRule="auto"/>
                    <w:jc w:val="center"/>
                    <w:rPr>
                      <w:iCs/>
                      <w:sz w:val="16"/>
                      <w:szCs w:val="16"/>
                    </w:rPr>
                  </w:pPr>
                  <w:r w:rsidRPr="00E40DE0">
                    <w:rPr>
                      <w:iCs/>
                      <w:sz w:val="16"/>
                      <w:szCs w:val="16"/>
                    </w:rPr>
                    <w:t>10º RGI - São Paulo, SP</w:t>
                  </w:r>
                </w:p>
              </w:tc>
              <w:tc>
                <w:tcPr>
                  <w:tcW w:w="647" w:type="pct"/>
                  <w:tcBorders>
                    <w:top w:val="single" w:sz="4" w:space="0" w:color="auto"/>
                    <w:left w:val="single" w:sz="4" w:space="0" w:color="auto"/>
                    <w:bottom w:val="single" w:sz="4" w:space="0" w:color="auto"/>
                    <w:right w:val="single" w:sz="4" w:space="0" w:color="auto"/>
                  </w:tcBorders>
                  <w:noWrap/>
                  <w:vAlign w:val="center"/>
                  <w:hideMark/>
                </w:tcPr>
                <w:p w14:paraId="4367C449" w14:textId="77777777" w:rsidR="00407D77" w:rsidRDefault="00407D77" w:rsidP="00407D77">
                  <w:pPr>
                    <w:spacing w:line="360" w:lineRule="auto"/>
                    <w:jc w:val="center"/>
                    <w:rPr>
                      <w:iCs/>
                      <w:sz w:val="16"/>
                      <w:szCs w:val="16"/>
                    </w:rPr>
                  </w:pPr>
                  <w:r w:rsidRPr="00E40DE0">
                    <w:rPr>
                      <w:iCs/>
                      <w:sz w:val="16"/>
                      <w:szCs w:val="16"/>
                    </w:rPr>
                    <w:t>Rua Harmonia, nº 1.201,</w:t>
                  </w:r>
                </w:p>
                <w:p w14:paraId="02F732E2" w14:textId="77777777" w:rsidR="00407D77" w:rsidRDefault="00407D77" w:rsidP="00407D77">
                  <w:pPr>
                    <w:spacing w:line="360" w:lineRule="auto"/>
                    <w:jc w:val="center"/>
                    <w:rPr>
                      <w:iCs/>
                      <w:sz w:val="16"/>
                      <w:szCs w:val="16"/>
                    </w:rPr>
                  </w:pPr>
                  <w:r w:rsidRPr="00E40DE0">
                    <w:rPr>
                      <w:iCs/>
                      <w:sz w:val="16"/>
                      <w:szCs w:val="16"/>
                    </w:rPr>
                    <w:t>Vila Madalena,</w:t>
                  </w:r>
                </w:p>
                <w:p w14:paraId="2AAE1345" w14:textId="77777777" w:rsidR="00407D77" w:rsidRDefault="00407D77" w:rsidP="00407D77">
                  <w:pPr>
                    <w:spacing w:line="360" w:lineRule="auto"/>
                    <w:jc w:val="center"/>
                    <w:rPr>
                      <w:iCs/>
                      <w:sz w:val="16"/>
                      <w:szCs w:val="16"/>
                    </w:rPr>
                  </w:pPr>
                  <w:r>
                    <w:rPr>
                      <w:iCs/>
                      <w:sz w:val="16"/>
                      <w:szCs w:val="16"/>
                    </w:rPr>
                    <w:t>São Paulo, SP,</w:t>
                  </w:r>
                </w:p>
                <w:p w14:paraId="0090E9E7" w14:textId="1D6E4732" w:rsidR="00407D77" w:rsidRPr="00E40DE0" w:rsidRDefault="00407D77" w:rsidP="00407D77">
                  <w:pPr>
                    <w:spacing w:line="360" w:lineRule="auto"/>
                    <w:jc w:val="center"/>
                    <w:rPr>
                      <w:iCs/>
                      <w:sz w:val="16"/>
                      <w:szCs w:val="16"/>
                    </w:rPr>
                  </w:pPr>
                  <w:r>
                    <w:rPr>
                      <w:iCs/>
                      <w:sz w:val="16"/>
                      <w:szCs w:val="16"/>
                    </w:rPr>
                    <w:t xml:space="preserve">CEP </w:t>
                  </w:r>
                  <w:r w:rsidRPr="00E40DE0">
                    <w:rPr>
                      <w:iCs/>
                      <w:sz w:val="16"/>
                      <w:szCs w:val="16"/>
                    </w:rPr>
                    <w:t>04535-001</w:t>
                  </w:r>
                </w:p>
              </w:tc>
              <w:tc>
                <w:tcPr>
                  <w:tcW w:w="443" w:type="pct"/>
                  <w:tcBorders>
                    <w:top w:val="single" w:sz="4" w:space="0" w:color="auto"/>
                    <w:left w:val="single" w:sz="4" w:space="0" w:color="auto"/>
                    <w:bottom w:val="single" w:sz="4" w:space="0" w:color="auto"/>
                    <w:right w:val="single" w:sz="4" w:space="0" w:color="auto"/>
                  </w:tcBorders>
                  <w:noWrap/>
                  <w:vAlign w:val="center"/>
                  <w:hideMark/>
                </w:tcPr>
                <w:p w14:paraId="526A041B" w14:textId="5867C765"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c>
                <w:tcPr>
                  <w:tcW w:w="559" w:type="pct"/>
                  <w:tcBorders>
                    <w:top w:val="single" w:sz="4" w:space="0" w:color="auto"/>
                    <w:left w:val="single" w:sz="4" w:space="0" w:color="auto"/>
                    <w:bottom w:val="single" w:sz="4" w:space="0" w:color="auto"/>
                    <w:right w:val="single" w:sz="4" w:space="0" w:color="auto"/>
                  </w:tcBorders>
                  <w:vAlign w:val="center"/>
                  <w:hideMark/>
                </w:tcPr>
                <w:p w14:paraId="482C5AB3" w14:textId="2021EFA7"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c>
                <w:tcPr>
                  <w:tcW w:w="457" w:type="pct"/>
                  <w:tcBorders>
                    <w:top w:val="single" w:sz="4" w:space="0" w:color="auto"/>
                    <w:left w:val="single" w:sz="4" w:space="0" w:color="auto"/>
                    <w:bottom w:val="single" w:sz="4" w:space="0" w:color="auto"/>
                    <w:right w:val="single" w:sz="4" w:space="0" w:color="auto"/>
                  </w:tcBorders>
                  <w:vAlign w:val="center"/>
                  <w:hideMark/>
                </w:tcPr>
                <w:p w14:paraId="68A050A1" w14:textId="2CEA5A0D"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c>
                <w:tcPr>
                  <w:tcW w:w="508" w:type="pct"/>
                  <w:tcBorders>
                    <w:top w:val="single" w:sz="4" w:space="0" w:color="auto"/>
                    <w:left w:val="single" w:sz="4" w:space="0" w:color="auto"/>
                    <w:bottom w:val="single" w:sz="4" w:space="0" w:color="auto"/>
                    <w:right w:val="single" w:sz="4" w:space="0" w:color="auto"/>
                  </w:tcBorders>
                  <w:vAlign w:val="center"/>
                  <w:hideMark/>
                </w:tcPr>
                <w:p w14:paraId="694214E4" w14:textId="0E62E154"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c>
                <w:tcPr>
                  <w:tcW w:w="356" w:type="pct"/>
                  <w:tcBorders>
                    <w:top w:val="single" w:sz="4" w:space="0" w:color="auto"/>
                    <w:left w:val="single" w:sz="4" w:space="0" w:color="auto"/>
                    <w:bottom w:val="single" w:sz="4" w:space="0" w:color="auto"/>
                    <w:right w:val="single" w:sz="4" w:space="0" w:color="auto"/>
                  </w:tcBorders>
                  <w:vAlign w:val="center"/>
                  <w:hideMark/>
                </w:tcPr>
                <w:p w14:paraId="272857F4" w14:textId="5D5182F4"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c>
                <w:tcPr>
                  <w:tcW w:w="730" w:type="pct"/>
                  <w:tcBorders>
                    <w:top w:val="single" w:sz="4" w:space="0" w:color="auto"/>
                    <w:left w:val="single" w:sz="4" w:space="0" w:color="auto"/>
                    <w:bottom w:val="single" w:sz="4" w:space="0" w:color="auto"/>
                    <w:right w:val="single" w:sz="4" w:space="0" w:color="auto"/>
                  </w:tcBorders>
                  <w:vAlign w:val="center"/>
                  <w:hideMark/>
                </w:tcPr>
                <w:p w14:paraId="51C2FF69" w14:textId="4642D7C2" w:rsidR="00407D77" w:rsidRPr="00E40DE0" w:rsidRDefault="00407D77" w:rsidP="00407D77">
                  <w:pPr>
                    <w:spacing w:line="360" w:lineRule="auto"/>
                    <w:jc w:val="center"/>
                    <w:rPr>
                      <w:color w:val="000000"/>
                      <w:sz w:val="16"/>
                      <w:szCs w:val="16"/>
                      <w:lang w:val="en-US"/>
                    </w:rPr>
                  </w:pPr>
                  <w:r w:rsidRPr="00E40DE0">
                    <w:rPr>
                      <w:iCs/>
                      <w:sz w:val="16"/>
                      <w:szCs w:val="16"/>
                    </w:rPr>
                    <w:t>[</w:t>
                  </w:r>
                  <w:r w:rsidRPr="00E40DE0">
                    <w:rPr>
                      <w:iCs/>
                      <w:sz w:val="16"/>
                      <w:szCs w:val="16"/>
                      <w:highlight w:val="lightGray"/>
                    </w:rPr>
                    <w:t>•</w:t>
                  </w:r>
                  <w:r w:rsidRPr="00E40DE0">
                    <w:rPr>
                      <w:iCs/>
                      <w:sz w:val="16"/>
                      <w:szCs w:val="16"/>
                    </w:rPr>
                    <w:t>]</w:t>
                  </w:r>
                </w:p>
              </w:tc>
            </w:tr>
            <w:tr w:rsidR="00407D77" w:rsidRPr="00407D77" w14:paraId="7CE78996" w14:textId="77777777" w:rsidTr="00E40DE0">
              <w:trPr>
                <w:trHeight w:val="315"/>
              </w:trPr>
              <w:tc>
                <w:tcPr>
                  <w:tcW w:w="4270" w:type="pct"/>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C7D284F" w14:textId="77777777" w:rsidR="00407D77" w:rsidRPr="00E40DE0" w:rsidRDefault="00407D77" w:rsidP="00407D77">
                  <w:pPr>
                    <w:spacing w:line="360" w:lineRule="auto"/>
                    <w:jc w:val="center"/>
                    <w:rPr>
                      <w:b/>
                      <w:bCs/>
                      <w:color w:val="000000"/>
                      <w:lang w:val="en-US"/>
                    </w:rPr>
                  </w:pPr>
                  <w:r w:rsidRPr="00E40DE0">
                    <w:rPr>
                      <w:b/>
                      <w:bCs/>
                    </w:rPr>
                    <w:lastRenderedPageBreak/>
                    <w:t>Total destinado no semestre</w:t>
                  </w:r>
                </w:p>
              </w:tc>
              <w:tc>
                <w:tcPr>
                  <w:tcW w:w="730" w:type="pct"/>
                  <w:tcBorders>
                    <w:top w:val="single" w:sz="4" w:space="0" w:color="auto"/>
                    <w:left w:val="single" w:sz="4" w:space="0" w:color="auto"/>
                    <w:bottom w:val="single" w:sz="4" w:space="0" w:color="auto"/>
                    <w:right w:val="single" w:sz="4" w:space="0" w:color="auto"/>
                  </w:tcBorders>
                  <w:vAlign w:val="center"/>
                  <w:hideMark/>
                </w:tcPr>
                <w:p w14:paraId="08800E95" w14:textId="210FD50D" w:rsidR="00407D77" w:rsidRPr="00E40DE0" w:rsidRDefault="00407D77" w:rsidP="00407D77">
                  <w:pPr>
                    <w:spacing w:line="360" w:lineRule="auto"/>
                    <w:jc w:val="center"/>
                    <w:rPr>
                      <w:color w:val="000000"/>
                      <w:lang w:val="en-US"/>
                    </w:rPr>
                  </w:pPr>
                  <w:r w:rsidRPr="00E40DE0">
                    <w:rPr>
                      <w:color w:val="000000"/>
                    </w:rPr>
                    <w:t xml:space="preserve">R$ </w:t>
                  </w:r>
                  <w:r w:rsidRPr="00D550B0">
                    <w:rPr>
                      <w:iCs/>
                    </w:rPr>
                    <w:t>[</w:t>
                  </w:r>
                  <w:r w:rsidRPr="00407D77">
                    <w:rPr>
                      <w:iCs/>
                      <w:highlight w:val="lightGray"/>
                    </w:rPr>
                    <w:t>•</w:t>
                  </w:r>
                  <w:r w:rsidRPr="00D550B0">
                    <w:rPr>
                      <w:iCs/>
                    </w:rPr>
                    <w:t>]</w:t>
                  </w:r>
                </w:p>
              </w:tc>
            </w:tr>
            <w:tr w:rsidR="00407D77" w:rsidRPr="00407D77" w14:paraId="27ECFECE" w14:textId="77777777" w:rsidTr="00E40DE0">
              <w:trPr>
                <w:trHeight w:val="315"/>
              </w:trPr>
              <w:tc>
                <w:tcPr>
                  <w:tcW w:w="4270" w:type="pct"/>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32D3074" w14:textId="77777777" w:rsidR="00407D77" w:rsidRPr="00E40DE0" w:rsidRDefault="00407D77" w:rsidP="00407D77">
                  <w:pPr>
                    <w:spacing w:line="360" w:lineRule="auto"/>
                    <w:jc w:val="center"/>
                    <w:rPr>
                      <w:b/>
                      <w:bCs/>
                    </w:rPr>
                  </w:pPr>
                  <w:r w:rsidRPr="00E40DE0">
                    <w:rPr>
                      <w:b/>
                      <w:bCs/>
                    </w:rPr>
                    <w:t>Valor total desembolsado à Devedora</w:t>
                  </w:r>
                </w:p>
              </w:tc>
              <w:tc>
                <w:tcPr>
                  <w:tcW w:w="730" w:type="pct"/>
                  <w:tcBorders>
                    <w:top w:val="single" w:sz="4" w:space="0" w:color="auto"/>
                    <w:left w:val="single" w:sz="4" w:space="0" w:color="auto"/>
                    <w:bottom w:val="single" w:sz="4" w:space="0" w:color="auto"/>
                    <w:right w:val="single" w:sz="4" w:space="0" w:color="auto"/>
                  </w:tcBorders>
                  <w:vAlign w:val="center"/>
                  <w:hideMark/>
                </w:tcPr>
                <w:p w14:paraId="07A8B4C0" w14:textId="468C585A" w:rsidR="00407D77" w:rsidRPr="00E40DE0" w:rsidRDefault="00407D77" w:rsidP="00407D77">
                  <w:pPr>
                    <w:spacing w:line="360" w:lineRule="auto"/>
                    <w:jc w:val="center"/>
                    <w:rPr>
                      <w:color w:val="000000"/>
                      <w:lang w:val="en-US"/>
                    </w:rPr>
                  </w:pPr>
                  <w:r w:rsidRPr="00E40DE0">
                    <w:rPr>
                      <w:color w:val="000000"/>
                    </w:rPr>
                    <w:t xml:space="preserve">R$ </w:t>
                  </w:r>
                  <w:r w:rsidRPr="00D550B0">
                    <w:rPr>
                      <w:iCs/>
                    </w:rPr>
                    <w:t>[</w:t>
                  </w:r>
                  <w:r w:rsidRPr="00407D77">
                    <w:rPr>
                      <w:iCs/>
                      <w:highlight w:val="lightGray"/>
                    </w:rPr>
                    <w:t>•</w:t>
                  </w:r>
                  <w:r w:rsidRPr="00D550B0">
                    <w:rPr>
                      <w:iCs/>
                    </w:rPr>
                    <w:t>]</w:t>
                  </w:r>
                </w:p>
              </w:tc>
            </w:tr>
            <w:tr w:rsidR="00407D77" w:rsidRPr="00407D77" w14:paraId="39574505" w14:textId="77777777" w:rsidTr="00E40DE0">
              <w:trPr>
                <w:trHeight w:val="315"/>
              </w:trPr>
              <w:tc>
                <w:tcPr>
                  <w:tcW w:w="4270" w:type="pct"/>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DAF4927" w14:textId="77777777" w:rsidR="00407D77" w:rsidRPr="00E40DE0" w:rsidRDefault="00407D77" w:rsidP="00407D77">
                  <w:pPr>
                    <w:spacing w:line="360" w:lineRule="auto"/>
                    <w:jc w:val="center"/>
                    <w:rPr>
                      <w:b/>
                      <w:bCs/>
                      <w:color w:val="000000"/>
                      <w:lang w:val="en-US"/>
                    </w:rPr>
                  </w:pPr>
                  <w:r w:rsidRPr="00E40DE0">
                    <w:rPr>
                      <w:b/>
                      <w:bCs/>
                    </w:rPr>
                    <w:t>Saldo a destinar</w:t>
                  </w:r>
                </w:p>
              </w:tc>
              <w:tc>
                <w:tcPr>
                  <w:tcW w:w="730" w:type="pct"/>
                  <w:tcBorders>
                    <w:top w:val="single" w:sz="4" w:space="0" w:color="auto"/>
                    <w:left w:val="single" w:sz="4" w:space="0" w:color="auto"/>
                    <w:bottom w:val="single" w:sz="4" w:space="0" w:color="auto"/>
                    <w:right w:val="single" w:sz="4" w:space="0" w:color="auto"/>
                  </w:tcBorders>
                  <w:vAlign w:val="center"/>
                  <w:hideMark/>
                </w:tcPr>
                <w:p w14:paraId="48965760" w14:textId="2DB019BB" w:rsidR="00407D77" w:rsidRPr="00E40DE0" w:rsidRDefault="00407D77" w:rsidP="00407D77">
                  <w:pPr>
                    <w:spacing w:line="360" w:lineRule="auto"/>
                    <w:jc w:val="center"/>
                    <w:rPr>
                      <w:color w:val="000000"/>
                      <w:lang w:val="en-US"/>
                    </w:rPr>
                  </w:pPr>
                  <w:r w:rsidRPr="00E40DE0">
                    <w:rPr>
                      <w:color w:val="000000"/>
                      <w:lang w:val="en-US"/>
                    </w:rPr>
                    <w:t xml:space="preserve">R$ </w:t>
                  </w:r>
                  <w:r w:rsidRPr="00D550B0">
                    <w:rPr>
                      <w:iCs/>
                    </w:rPr>
                    <w:t>[</w:t>
                  </w:r>
                  <w:r w:rsidRPr="00407D77">
                    <w:rPr>
                      <w:iCs/>
                      <w:highlight w:val="lightGray"/>
                    </w:rPr>
                    <w:t>•</w:t>
                  </w:r>
                  <w:r w:rsidRPr="00D550B0">
                    <w:rPr>
                      <w:iCs/>
                    </w:rPr>
                    <w:t>]</w:t>
                  </w:r>
                </w:p>
              </w:tc>
            </w:tr>
            <w:tr w:rsidR="00407D77" w:rsidRPr="00407D77" w14:paraId="18C4A44A" w14:textId="77777777" w:rsidTr="00E40DE0">
              <w:trPr>
                <w:trHeight w:val="315"/>
              </w:trPr>
              <w:tc>
                <w:tcPr>
                  <w:tcW w:w="4270" w:type="pct"/>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5B5C814" w14:textId="77777777" w:rsidR="00407D77" w:rsidRPr="00E40DE0" w:rsidRDefault="00407D77" w:rsidP="00407D77">
                  <w:pPr>
                    <w:spacing w:line="360" w:lineRule="auto"/>
                    <w:jc w:val="center"/>
                    <w:rPr>
                      <w:b/>
                      <w:bCs/>
                      <w:color w:val="000000"/>
                      <w:lang w:val="en-US"/>
                    </w:rPr>
                  </w:pPr>
                  <w:r w:rsidRPr="00E40DE0">
                    <w:rPr>
                      <w:b/>
                      <w:bCs/>
                    </w:rPr>
                    <w:t>Valor Total da Oferta</w:t>
                  </w:r>
                </w:p>
              </w:tc>
              <w:tc>
                <w:tcPr>
                  <w:tcW w:w="730" w:type="pct"/>
                  <w:tcBorders>
                    <w:top w:val="single" w:sz="4" w:space="0" w:color="auto"/>
                    <w:left w:val="single" w:sz="4" w:space="0" w:color="auto"/>
                    <w:bottom w:val="single" w:sz="4" w:space="0" w:color="auto"/>
                    <w:right w:val="single" w:sz="4" w:space="0" w:color="auto"/>
                  </w:tcBorders>
                  <w:vAlign w:val="center"/>
                  <w:hideMark/>
                </w:tcPr>
                <w:p w14:paraId="09C9A021" w14:textId="53805487" w:rsidR="00407D77" w:rsidRPr="00E40DE0" w:rsidRDefault="00407D77" w:rsidP="00407D77">
                  <w:pPr>
                    <w:spacing w:line="360" w:lineRule="auto"/>
                    <w:jc w:val="center"/>
                    <w:rPr>
                      <w:color w:val="000000"/>
                      <w:lang w:val="en-US"/>
                    </w:rPr>
                  </w:pPr>
                  <w:r w:rsidRPr="00E40DE0">
                    <w:rPr>
                      <w:color w:val="000000"/>
                      <w:lang w:val="en-US"/>
                    </w:rPr>
                    <w:t xml:space="preserve">R$ </w:t>
                  </w:r>
                  <w:r w:rsidRPr="00D550B0">
                    <w:rPr>
                      <w:iCs/>
                    </w:rPr>
                    <w:t>[</w:t>
                  </w:r>
                  <w:r w:rsidRPr="00407D77">
                    <w:rPr>
                      <w:iCs/>
                      <w:highlight w:val="lightGray"/>
                    </w:rPr>
                    <w:t>•</w:t>
                  </w:r>
                  <w:r w:rsidRPr="00D550B0">
                    <w:rPr>
                      <w:iCs/>
                    </w:rPr>
                    <w:t>]</w:t>
                  </w:r>
                </w:p>
              </w:tc>
            </w:tr>
            <w:bookmarkEnd w:id="323"/>
          </w:tbl>
          <w:p w14:paraId="60CEB16F" w14:textId="77777777" w:rsidR="00063FAF" w:rsidRPr="00D550B0" w:rsidRDefault="00063FAF" w:rsidP="0050019A">
            <w:pPr>
              <w:pStyle w:val="PargrafodaLista"/>
              <w:tabs>
                <w:tab w:val="left" w:pos="567"/>
                <w:tab w:val="left" w:pos="1843"/>
              </w:tabs>
              <w:spacing w:line="300" w:lineRule="atLeast"/>
              <w:ind w:left="0"/>
              <w:jc w:val="center"/>
              <w:rPr>
                <w:iCs/>
                <w:szCs w:val="24"/>
              </w:rPr>
            </w:pPr>
          </w:p>
          <w:p w14:paraId="7479D646" w14:textId="02F1FF6E" w:rsidR="00063FAF" w:rsidRPr="00D550B0" w:rsidRDefault="00063FAF" w:rsidP="0050019A">
            <w:pPr>
              <w:pStyle w:val="PargrafodaLista"/>
              <w:tabs>
                <w:tab w:val="left" w:pos="567"/>
                <w:tab w:val="left" w:pos="1843"/>
              </w:tabs>
              <w:spacing w:line="300" w:lineRule="atLeast"/>
              <w:ind w:left="0"/>
              <w:jc w:val="both"/>
              <w:rPr>
                <w:iCs/>
                <w:szCs w:val="24"/>
              </w:rPr>
            </w:pPr>
            <w:r w:rsidRPr="00D550B0">
              <w:rPr>
                <w:iCs/>
                <w:szCs w:val="24"/>
              </w:rPr>
              <w:t xml:space="preserve">Acompanham a presente declaração os </w:t>
            </w:r>
            <w:r w:rsidR="0032335C">
              <w:rPr>
                <w:iCs/>
                <w:szCs w:val="24"/>
                <w:lang w:val="pt-BR"/>
              </w:rPr>
              <w:t>Documentos</w:t>
            </w:r>
            <w:r w:rsidRPr="00D550B0">
              <w:rPr>
                <w:iCs/>
                <w:szCs w:val="24"/>
              </w:rPr>
              <w:t xml:space="preserve"> </w:t>
            </w:r>
            <w:r w:rsidR="0032335C">
              <w:rPr>
                <w:iCs/>
                <w:szCs w:val="24"/>
                <w:lang w:val="pt-BR"/>
              </w:rPr>
              <w:t>Comprobatórios</w:t>
            </w:r>
            <w:r w:rsidRPr="00D550B0">
              <w:rPr>
                <w:iCs/>
                <w:szCs w:val="24"/>
              </w:rPr>
              <w:t xml:space="preserve"> da destinação dos recursos, nos termos do anexo.</w:t>
            </w:r>
          </w:p>
          <w:p w14:paraId="011E2B4D" w14:textId="77777777" w:rsidR="00063FAF" w:rsidRPr="00D550B0" w:rsidRDefault="00063FAF" w:rsidP="0050019A">
            <w:pPr>
              <w:pStyle w:val="PargrafodaLista"/>
              <w:tabs>
                <w:tab w:val="left" w:pos="567"/>
                <w:tab w:val="left" w:pos="1843"/>
              </w:tabs>
              <w:spacing w:line="300" w:lineRule="atLeast"/>
              <w:ind w:left="0"/>
              <w:rPr>
                <w:rFonts w:eastAsia="SimSun"/>
                <w:iCs/>
                <w:szCs w:val="24"/>
              </w:rPr>
            </w:pPr>
          </w:p>
          <w:p w14:paraId="7D6FE3CA" w14:textId="48DB36EE" w:rsidR="00063FAF" w:rsidRPr="00D550B0" w:rsidRDefault="00063FAF" w:rsidP="0050019A">
            <w:pPr>
              <w:pStyle w:val="PargrafodaLista"/>
              <w:tabs>
                <w:tab w:val="left" w:pos="567"/>
                <w:tab w:val="left" w:pos="1843"/>
              </w:tabs>
              <w:spacing w:line="300" w:lineRule="atLeast"/>
              <w:ind w:left="0"/>
              <w:jc w:val="both"/>
              <w:rPr>
                <w:rFonts w:eastAsia="SimSun"/>
                <w:iCs/>
                <w:szCs w:val="24"/>
              </w:rPr>
            </w:pPr>
            <w:r w:rsidRPr="00D550B0">
              <w:rPr>
                <w:rFonts w:eastAsia="SimSun"/>
                <w:szCs w:val="24"/>
              </w:rPr>
              <w:t xml:space="preserve">A </w:t>
            </w:r>
            <w:r w:rsidR="00217F53">
              <w:rPr>
                <w:rFonts w:eastAsia="SimSun"/>
                <w:szCs w:val="24"/>
                <w:lang w:val="pt-BR"/>
              </w:rPr>
              <w:t>Emissora</w:t>
            </w:r>
            <w:r w:rsidRPr="00D550B0">
              <w:rPr>
                <w:rFonts w:eastAsia="SimSun"/>
                <w:szCs w:val="24"/>
              </w:rPr>
              <w:t xml:space="preserve"> declara que as notas fiscais, comprovantes de pagamento, e demais documentos acima </w:t>
            </w:r>
            <w:r w:rsidRPr="00D550B0">
              <w:rPr>
                <w:iCs/>
                <w:szCs w:val="24"/>
              </w:rPr>
              <w:t>elencados</w:t>
            </w:r>
            <w:r w:rsidRPr="00D550B0">
              <w:rPr>
                <w:rFonts w:eastAsia="SimSun"/>
                <w:szCs w:val="24"/>
              </w:rPr>
              <w:t xml:space="preserve"> não foram utilizados para fins de comprovação de destinação de recursos de nenhum outro instrumento de dívida emitido pela </w:t>
            </w:r>
            <w:r w:rsidR="00217F53">
              <w:rPr>
                <w:rFonts w:eastAsia="SimSun"/>
                <w:szCs w:val="24"/>
                <w:lang w:val="pt-BR"/>
              </w:rPr>
              <w:t>Emissora</w:t>
            </w:r>
            <w:r w:rsidRPr="00D550B0">
              <w:rPr>
                <w:rFonts w:eastAsia="SimSun"/>
                <w:szCs w:val="24"/>
              </w:rPr>
              <w:t xml:space="preserve"> e/ou empresas do grupo utilizado como lastro de operações de emissão de certificados de recebíveis imobiliários</w:t>
            </w:r>
            <w:r w:rsidRPr="00D550B0">
              <w:rPr>
                <w:rFonts w:eastAsia="SimSun"/>
                <w:i/>
                <w:iCs/>
                <w:szCs w:val="24"/>
              </w:rPr>
              <w:t>.</w:t>
            </w:r>
          </w:p>
          <w:p w14:paraId="4882ACC7" w14:textId="77777777" w:rsidR="00063FAF" w:rsidRPr="00D550B0" w:rsidRDefault="00063FAF" w:rsidP="0050019A">
            <w:pPr>
              <w:pStyle w:val="PargrafodaLista"/>
              <w:tabs>
                <w:tab w:val="left" w:pos="567"/>
                <w:tab w:val="left" w:pos="1843"/>
              </w:tabs>
              <w:spacing w:line="300" w:lineRule="atLeast"/>
              <w:ind w:left="0"/>
              <w:jc w:val="center"/>
              <w:rPr>
                <w:iCs/>
                <w:szCs w:val="24"/>
              </w:rPr>
            </w:pPr>
          </w:p>
          <w:p w14:paraId="582B1EFD" w14:textId="77777777" w:rsidR="00063FAF" w:rsidRPr="00D550B0" w:rsidRDefault="00063FAF" w:rsidP="0050019A">
            <w:pPr>
              <w:pStyle w:val="PargrafodaLista"/>
              <w:tabs>
                <w:tab w:val="left" w:pos="567"/>
                <w:tab w:val="left" w:pos="1843"/>
              </w:tabs>
              <w:spacing w:line="300" w:lineRule="atLeast"/>
              <w:ind w:left="0"/>
              <w:jc w:val="center"/>
              <w:rPr>
                <w:iCs/>
                <w:szCs w:val="24"/>
              </w:rPr>
            </w:pPr>
            <w:r w:rsidRPr="00D550B0">
              <w:rPr>
                <w:iCs/>
                <w:szCs w:val="24"/>
              </w:rPr>
              <w:t>São Paulo, [</w:t>
            </w:r>
            <w:r w:rsidRPr="00D550B0">
              <w:rPr>
                <w:b/>
                <w:bCs/>
                <w:iCs/>
                <w:smallCaps/>
                <w:szCs w:val="24"/>
                <w:highlight w:val="lightGray"/>
              </w:rPr>
              <w:t>data</w:t>
            </w:r>
            <w:r w:rsidRPr="00D550B0">
              <w:rPr>
                <w:iCs/>
                <w:szCs w:val="24"/>
              </w:rPr>
              <w:t>].</w:t>
            </w:r>
          </w:p>
          <w:p w14:paraId="0950C1CE" w14:textId="77777777" w:rsidR="00063FAF" w:rsidRPr="00D550B0" w:rsidRDefault="00063FAF" w:rsidP="0050019A">
            <w:pPr>
              <w:pStyle w:val="PargrafodaLista"/>
              <w:tabs>
                <w:tab w:val="left" w:pos="567"/>
                <w:tab w:val="left" w:pos="1843"/>
              </w:tabs>
              <w:spacing w:line="300" w:lineRule="atLeast"/>
              <w:ind w:left="0"/>
              <w:jc w:val="center"/>
              <w:rPr>
                <w:iCs/>
                <w:szCs w:val="24"/>
              </w:rPr>
            </w:pPr>
          </w:p>
          <w:p w14:paraId="7A27B2E8" w14:textId="77777777" w:rsidR="00063FAF" w:rsidRPr="00D550B0" w:rsidRDefault="00063FAF" w:rsidP="0050019A">
            <w:pPr>
              <w:pStyle w:val="Rodolpho1"/>
              <w:tabs>
                <w:tab w:val="left" w:pos="2160"/>
              </w:tabs>
              <w:spacing w:line="300" w:lineRule="atLeast"/>
              <w:jc w:val="center"/>
              <w:rPr>
                <w:rFonts w:ascii="Times New Roman" w:hAnsi="Times New Roman" w:cs="Times New Roman"/>
                <w:b/>
              </w:rPr>
            </w:pPr>
            <w:r w:rsidRPr="00B121BD">
              <w:rPr>
                <w:rFonts w:ascii="Times New Roman" w:hAnsi="Times New Roman" w:cs="Times New Roman"/>
                <w:b/>
                <w:bCs/>
              </w:rPr>
              <w:t>SEGOR EMPREENDIMENTO IMOBILIÁRIO S.A.</w:t>
            </w:r>
          </w:p>
          <w:p w14:paraId="60075B86" w14:textId="77777777" w:rsidR="00063FAF" w:rsidRPr="00D550B0" w:rsidRDefault="00063FAF" w:rsidP="0050019A">
            <w:pPr>
              <w:pStyle w:val="PargrafodaLista"/>
              <w:tabs>
                <w:tab w:val="left" w:pos="567"/>
                <w:tab w:val="left" w:pos="1843"/>
              </w:tabs>
              <w:spacing w:line="300" w:lineRule="atLeast"/>
              <w:ind w:left="0"/>
              <w:jc w:val="center"/>
              <w:rPr>
                <w:iCs/>
                <w:szCs w:val="24"/>
              </w:rPr>
            </w:pPr>
          </w:p>
          <w:p w14:paraId="154F1D97" w14:textId="77777777" w:rsidR="00063FAF" w:rsidRPr="00D550B0" w:rsidRDefault="00063FAF"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6866"/>
              <w:gridCol w:w="6867"/>
            </w:tblGrid>
            <w:tr w:rsidR="00063FAF" w:rsidRPr="00D550B0" w14:paraId="2AFD2DFC" w14:textId="77777777" w:rsidTr="0050019A">
              <w:tc>
                <w:tcPr>
                  <w:tcW w:w="2500" w:type="pct"/>
                  <w:tcBorders>
                    <w:top w:val="nil"/>
                    <w:left w:val="nil"/>
                    <w:bottom w:val="nil"/>
                    <w:right w:val="nil"/>
                  </w:tcBorders>
                </w:tcPr>
                <w:p w14:paraId="172EF1A4" w14:textId="77777777" w:rsidR="00063FAF" w:rsidRPr="00D550B0" w:rsidRDefault="00063FAF" w:rsidP="0050019A">
                  <w:pPr>
                    <w:spacing w:line="300" w:lineRule="atLeast"/>
                  </w:pPr>
                  <w:r w:rsidRPr="00D550B0">
                    <w:t>______________________________</w:t>
                  </w:r>
                </w:p>
              </w:tc>
              <w:tc>
                <w:tcPr>
                  <w:tcW w:w="2500" w:type="pct"/>
                  <w:tcBorders>
                    <w:top w:val="nil"/>
                    <w:left w:val="nil"/>
                    <w:bottom w:val="nil"/>
                    <w:right w:val="nil"/>
                  </w:tcBorders>
                </w:tcPr>
                <w:p w14:paraId="7EF8D480" w14:textId="77777777" w:rsidR="00063FAF" w:rsidRPr="00D550B0" w:rsidRDefault="00063FAF" w:rsidP="0050019A">
                  <w:pPr>
                    <w:spacing w:line="300" w:lineRule="atLeast"/>
                  </w:pPr>
                  <w:r w:rsidRPr="00D550B0">
                    <w:t>______________________________</w:t>
                  </w:r>
                </w:p>
              </w:tc>
            </w:tr>
            <w:tr w:rsidR="00063FAF" w:rsidRPr="00D550B0" w14:paraId="540C7865" w14:textId="77777777" w:rsidTr="0050019A">
              <w:tc>
                <w:tcPr>
                  <w:tcW w:w="2500" w:type="pct"/>
                  <w:tcBorders>
                    <w:top w:val="nil"/>
                    <w:left w:val="nil"/>
                    <w:bottom w:val="nil"/>
                    <w:right w:val="nil"/>
                  </w:tcBorders>
                </w:tcPr>
                <w:p w14:paraId="4DD9DD36" w14:textId="77777777" w:rsidR="00063FAF" w:rsidRPr="00D550B0" w:rsidRDefault="00063FAF" w:rsidP="0050019A">
                  <w:pPr>
                    <w:spacing w:line="300" w:lineRule="atLeast"/>
                    <w:rPr>
                      <w:i/>
                      <w:iCs/>
                    </w:rPr>
                  </w:pPr>
                  <w:r w:rsidRPr="00D550B0">
                    <w:rPr>
                      <w:i/>
                      <w:iCs/>
                    </w:rPr>
                    <w:t xml:space="preserve">Nome: </w:t>
                  </w:r>
                </w:p>
                <w:p w14:paraId="3A083117" w14:textId="5B065322" w:rsidR="00063FAF" w:rsidRPr="00D550B0" w:rsidRDefault="00063FAF" w:rsidP="0050019A">
                  <w:pPr>
                    <w:spacing w:line="300" w:lineRule="atLeast"/>
                    <w:rPr>
                      <w:i/>
                      <w:iCs/>
                    </w:rPr>
                  </w:pPr>
                  <w:r w:rsidRPr="00D550B0">
                    <w:rPr>
                      <w:i/>
                      <w:iCs/>
                    </w:rPr>
                    <w:t>CPF</w:t>
                  </w:r>
                  <w:r w:rsidR="005E4677">
                    <w:rPr>
                      <w:i/>
                      <w:iCs/>
                    </w:rPr>
                    <w:t>/ME</w:t>
                  </w:r>
                  <w:r w:rsidRPr="00D550B0">
                    <w:rPr>
                      <w:i/>
                      <w:iCs/>
                    </w:rPr>
                    <w:t xml:space="preserve">: </w:t>
                  </w:r>
                </w:p>
                <w:p w14:paraId="67501C57" w14:textId="77777777" w:rsidR="00063FAF" w:rsidRPr="00D550B0" w:rsidRDefault="00063FAF" w:rsidP="0050019A">
                  <w:pPr>
                    <w:spacing w:line="300" w:lineRule="atLeast"/>
                    <w:rPr>
                      <w:i/>
                      <w:iCs/>
                    </w:rPr>
                  </w:pPr>
                  <w:r w:rsidRPr="00D550B0">
                    <w:rPr>
                      <w:i/>
                      <w:iCs/>
                    </w:rPr>
                    <w:t xml:space="preserve">Cargo: </w:t>
                  </w:r>
                </w:p>
                <w:p w14:paraId="075C1F68" w14:textId="77777777" w:rsidR="00063FAF" w:rsidRPr="00D550B0" w:rsidRDefault="00063FAF" w:rsidP="0050019A">
                  <w:pPr>
                    <w:spacing w:line="300" w:lineRule="atLeast"/>
                    <w:rPr>
                      <w:i/>
                      <w:iCs/>
                    </w:rPr>
                  </w:pPr>
                  <w:r w:rsidRPr="00D550B0">
                    <w:rPr>
                      <w:i/>
                      <w:iCs/>
                    </w:rPr>
                    <w:t xml:space="preserve">E-mail: </w:t>
                  </w:r>
                </w:p>
              </w:tc>
              <w:tc>
                <w:tcPr>
                  <w:tcW w:w="2500" w:type="pct"/>
                  <w:tcBorders>
                    <w:top w:val="nil"/>
                    <w:left w:val="nil"/>
                    <w:bottom w:val="nil"/>
                    <w:right w:val="nil"/>
                  </w:tcBorders>
                </w:tcPr>
                <w:p w14:paraId="742D9E89" w14:textId="77777777" w:rsidR="00063FAF" w:rsidRPr="00D550B0" w:rsidRDefault="00063FAF" w:rsidP="0050019A">
                  <w:pPr>
                    <w:spacing w:line="300" w:lineRule="atLeast"/>
                    <w:rPr>
                      <w:i/>
                      <w:iCs/>
                    </w:rPr>
                  </w:pPr>
                  <w:r w:rsidRPr="00D550B0">
                    <w:rPr>
                      <w:i/>
                      <w:iCs/>
                    </w:rPr>
                    <w:t xml:space="preserve">Nome: </w:t>
                  </w:r>
                </w:p>
                <w:p w14:paraId="1527F219" w14:textId="5472551A" w:rsidR="00063FAF" w:rsidRPr="00D550B0" w:rsidRDefault="00063FAF" w:rsidP="0050019A">
                  <w:pPr>
                    <w:spacing w:line="300" w:lineRule="atLeast"/>
                    <w:rPr>
                      <w:i/>
                      <w:iCs/>
                    </w:rPr>
                  </w:pPr>
                  <w:r w:rsidRPr="00D550B0">
                    <w:rPr>
                      <w:i/>
                      <w:iCs/>
                    </w:rPr>
                    <w:t>CPF</w:t>
                  </w:r>
                  <w:r w:rsidR="005E4677">
                    <w:rPr>
                      <w:i/>
                      <w:iCs/>
                    </w:rPr>
                    <w:t>/ME</w:t>
                  </w:r>
                  <w:r w:rsidRPr="00D550B0">
                    <w:rPr>
                      <w:i/>
                      <w:iCs/>
                    </w:rPr>
                    <w:t xml:space="preserve">: </w:t>
                  </w:r>
                </w:p>
                <w:p w14:paraId="387F542B" w14:textId="77777777" w:rsidR="00063FAF" w:rsidRPr="00D550B0" w:rsidRDefault="00063FAF" w:rsidP="0050019A">
                  <w:pPr>
                    <w:spacing w:line="300" w:lineRule="atLeast"/>
                    <w:rPr>
                      <w:i/>
                      <w:iCs/>
                    </w:rPr>
                  </w:pPr>
                  <w:r w:rsidRPr="00D550B0">
                    <w:rPr>
                      <w:i/>
                      <w:iCs/>
                    </w:rPr>
                    <w:t xml:space="preserve">Cargo: </w:t>
                  </w:r>
                </w:p>
                <w:p w14:paraId="07CCBA1C" w14:textId="77777777" w:rsidR="00063FAF" w:rsidRPr="00D550B0" w:rsidRDefault="00063FAF" w:rsidP="0050019A">
                  <w:pPr>
                    <w:spacing w:line="300" w:lineRule="atLeast"/>
                    <w:rPr>
                      <w:i/>
                      <w:iCs/>
                    </w:rPr>
                  </w:pPr>
                  <w:r w:rsidRPr="00D550B0">
                    <w:rPr>
                      <w:i/>
                      <w:iCs/>
                    </w:rPr>
                    <w:t>E-mail:</w:t>
                  </w:r>
                </w:p>
              </w:tc>
            </w:tr>
          </w:tbl>
          <w:p w14:paraId="7D73ABAE" w14:textId="77777777" w:rsidR="00063FAF" w:rsidRPr="00D550B0" w:rsidRDefault="00063FAF" w:rsidP="0050019A">
            <w:pPr>
              <w:pStyle w:val="PargrafodaLista"/>
              <w:spacing w:line="300" w:lineRule="atLeast"/>
              <w:ind w:left="0"/>
              <w:jc w:val="both"/>
              <w:rPr>
                <w:w w:val="0"/>
                <w:szCs w:val="24"/>
              </w:rPr>
            </w:pPr>
            <w:r w:rsidRPr="00D550B0">
              <w:rPr>
                <w:b/>
                <w:i/>
                <w:iCs/>
                <w:szCs w:val="24"/>
              </w:rPr>
              <w:t xml:space="preserve"> </w:t>
            </w:r>
          </w:p>
        </w:tc>
      </w:tr>
    </w:tbl>
    <w:p w14:paraId="56838F64" w14:textId="77777777" w:rsidR="00063FAF" w:rsidRPr="00316476" w:rsidRDefault="00063FAF" w:rsidP="00316476">
      <w:pPr>
        <w:pStyle w:val="Nvel1"/>
        <w:numPr>
          <w:ilvl w:val="0"/>
          <w:numId w:val="0"/>
        </w:numPr>
        <w:tabs>
          <w:tab w:val="clear" w:pos="1418"/>
          <w:tab w:val="left" w:pos="0"/>
        </w:tabs>
        <w:spacing w:line="240" w:lineRule="auto"/>
        <w:rPr>
          <w:rFonts w:cs="Times New Roman"/>
          <w:sz w:val="8"/>
          <w:szCs w:val="8"/>
        </w:rPr>
      </w:pPr>
    </w:p>
    <w:p w14:paraId="1EFF0757" w14:textId="77777777" w:rsidR="00407D77" w:rsidRPr="00316476" w:rsidRDefault="00407D77" w:rsidP="00316476">
      <w:pPr>
        <w:autoSpaceDE/>
        <w:autoSpaceDN/>
        <w:adjustRightInd/>
        <w:rPr>
          <w:sz w:val="8"/>
          <w:szCs w:val="8"/>
        </w:rPr>
        <w:sectPr w:rsidR="00407D77" w:rsidRPr="00316476" w:rsidSect="00E40DE0">
          <w:pgSz w:w="16839" w:h="11907" w:orient="landscape" w:code="9"/>
          <w:pgMar w:top="1080" w:right="1440" w:bottom="1080" w:left="1440" w:header="720" w:footer="720" w:gutter="0"/>
          <w:cols w:space="720"/>
          <w:noEndnote/>
          <w:titlePg/>
          <w:docGrid w:linePitch="326"/>
        </w:sectPr>
      </w:pPr>
    </w:p>
    <w:p w14:paraId="3451A73A" w14:textId="4C693F35" w:rsidR="006D4C24" w:rsidRPr="00752DDF" w:rsidRDefault="006D4C24" w:rsidP="006D4C24">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V</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4128B6" w:rsidRPr="004128B6">
        <w:rPr>
          <w:b w:val="0"/>
          <w:bCs/>
          <w:w w:val="0"/>
        </w:rPr>
        <w:t xml:space="preserve"> </w:t>
      </w:r>
      <w:r w:rsidR="004128B6" w:rsidRPr="004128B6">
        <w:rPr>
          <w:b w:val="0"/>
          <w:bCs/>
        </w:rPr>
        <w:t>de</w:t>
      </w:r>
      <w:r w:rsidR="0075151B">
        <w:rPr>
          <w:b w:val="0"/>
          <w:bCs/>
        </w:rPr>
        <w:t xml:space="preserve"> </w:t>
      </w:r>
      <w:r w:rsidR="00053E19">
        <w:rPr>
          <w:b w:val="0"/>
          <w:bCs/>
          <w:w w:val="0"/>
        </w:rPr>
        <w:t>novembro</w:t>
      </w:r>
      <w:r w:rsidR="004128B6" w:rsidRPr="004128B6">
        <w:rPr>
          <w:b w:val="0"/>
          <w:bCs/>
          <w:w w:val="0"/>
        </w:rPr>
        <w:t xml:space="preserve"> </w:t>
      </w:r>
      <w:r w:rsidR="004128B6" w:rsidRPr="004128B6">
        <w:rPr>
          <w:b w:val="0"/>
          <w:bCs/>
        </w:rPr>
        <w:t>de 2022</w:t>
      </w:r>
      <w:r w:rsidRPr="00752DDF">
        <w:rPr>
          <w:rFonts w:cs="Times New Roman"/>
          <w:b w:val="0"/>
          <w:bCs/>
          <w:szCs w:val="24"/>
        </w:rPr>
        <w:t>.</w:t>
      </w:r>
    </w:p>
    <w:p w14:paraId="5C0A0B3A" w14:textId="77777777" w:rsidR="00B7472E" w:rsidRPr="00752DDF" w:rsidRDefault="00B7472E" w:rsidP="006D4C24">
      <w:pPr>
        <w:pStyle w:val="Corpodetexto"/>
        <w:keepNext/>
        <w:tabs>
          <w:tab w:val="left" w:pos="709"/>
        </w:tabs>
        <w:spacing w:line="300" w:lineRule="atLeast"/>
        <w:ind w:firstLine="0"/>
        <w:rPr>
          <w:rFonts w:ascii="Times New Roman" w:hAnsi="Times New Roman" w:cs="Times New Roman"/>
          <w:bCs/>
          <w:sz w:val="24"/>
          <w:szCs w:val="24"/>
        </w:rPr>
      </w:pPr>
    </w:p>
    <w:p w14:paraId="16119165" w14:textId="11C7FA87" w:rsidR="00B7472E" w:rsidRPr="00752DDF" w:rsidRDefault="00B7472E" w:rsidP="00752DDF">
      <w:pPr>
        <w:pStyle w:val="Nvel1"/>
        <w:numPr>
          <w:ilvl w:val="0"/>
          <w:numId w:val="0"/>
        </w:numPr>
        <w:tabs>
          <w:tab w:val="clear" w:pos="1418"/>
          <w:tab w:val="left" w:pos="0"/>
        </w:tabs>
        <w:jc w:val="center"/>
        <w:rPr>
          <w:rFonts w:cs="Times New Roman"/>
          <w:szCs w:val="24"/>
        </w:rPr>
      </w:pPr>
      <w:r w:rsidRPr="00752DDF">
        <w:rPr>
          <w:rFonts w:cs="Times New Roman"/>
          <w:szCs w:val="24"/>
        </w:rPr>
        <w:t>Modelo de Boletim de Subscrição das Notas Comerciais</w:t>
      </w:r>
    </w:p>
    <w:p w14:paraId="3B038A5D" w14:textId="77777777" w:rsidR="00B7472E" w:rsidRPr="00752DDF" w:rsidRDefault="00B7472E" w:rsidP="00752DDF">
      <w:pPr>
        <w:spacing w:line="300" w:lineRule="atLeast"/>
        <w:jc w:val="both"/>
        <w:rPr>
          <w:bCs/>
        </w:rPr>
      </w:pPr>
    </w:p>
    <w:tbl>
      <w:tblPr>
        <w:tblStyle w:val="Tabelacomgrade"/>
        <w:tblW w:w="0" w:type="auto"/>
        <w:tblLook w:val="04A0" w:firstRow="1" w:lastRow="0" w:firstColumn="1" w:lastColumn="0" w:noHBand="0" w:noVBand="1"/>
      </w:tblPr>
      <w:tblGrid>
        <w:gridCol w:w="9737"/>
      </w:tblGrid>
      <w:tr w:rsidR="000520F9" w:rsidRPr="00752DDF" w14:paraId="09279B38" w14:textId="77777777" w:rsidTr="000520F9">
        <w:tc>
          <w:tcPr>
            <w:tcW w:w="9737" w:type="dxa"/>
          </w:tcPr>
          <w:p w14:paraId="1838426B" w14:textId="77777777" w:rsidR="000520F9" w:rsidRPr="00752DDF" w:rsidRDefault="000520F9" w:rsidP="00752DDF">
            <w:pPr>
              <w:pStyle w:val="DeltaViewTableBody"/>
              <w:spacing w:line="300" w:lineRule="atLeast"/>
              <w:jc w:val="center"/>
              <w:rPr>
                <w:rFonts w:ascii="Times New Roman" w:hAnsi="Times New Roman" w:cs="Times New Roman"/>
                <w:b/>
                <w:bCs/>
                <w:lang w:val="pt-PT"/>
              </w:rPr>
            </w:pPr>
          </w:p>
          <w:p w14:paraId="040FCD2A" w14:textId="250D9676" w:rsidR="000520F9" w:rsidRPr="00752DDF" w:rsidRDefault="000520F9" w:rsidP="00752DDF">
            <w:pPr>
              <w:spacing w:line="300" w:lineRule="atLeast"/>
              <w:jc w:val="center"/>
              <w:rPr>
                <w:b/>
              </w:rPr>
            </w:pPr>
            <w:r w:rsidRPr="00752DDF">
              <w:rPr>
                <w:b/>
                <w:bCs/>
              </w:rPr>
              <w:t xml:space="preserve">BOLETIM DE SUBSCRIÇÃO </w:t>
            </w:r>
            <w:r w:rsidRPr="00752DDF">
              <w:rPr>
                <w:b/>
                <w:color w:val="000000"/>
              </w:rPr>
              <w:t xml:space="preserve">DA </w:t>
            </w:r>
            <w:r w:rsidR="00A77A9A" w:rsidRPr="00736A81">
              <w:rPr>
                <w:b/>
                <w:smallCaps/>
              </w:rPr>
              <w:t>1ª (PRIMEIRA) EMISSÃO DE NOTAS COMERCIAIS</w:t>
            </w:r>
            <w:r w:rsidR="00A77A9A" w:rsidRPr="00736A81">
              <w:rPr>
                <w:b/>
                <w:bCs/>
              </w:rPr>
              <w:t>,</w:t>
            </w:r>
            <w:r w:rsidR="00A77A9A" w:rsidRPr="00736A81">
              <w:rPr>
                <w:b/>
                <w:bCs/>
                <w:i/>
                <w:iCs/>
              </w:rPr>
              <w:t xml:space="preserve"> </w:t>
            </w:r>
            <w:r w:rsidR="00A77A9A" w:rsidRPr="00736A81">
              <w:rPr>
                <w:b/>
                <w:smallCaps/>
              </w:rPr>
              <w:t>EM SÉRIE ÚNICA, COM GARANTIA REAL, COM GARANTIA FIDEJUSSÓRIA ADICIONAL, PARA COLOCAÇÃO PRIVADA, DA</w:t>
            </w:r>
          </w:p>
          <w:p w14:paraId="6D3E7BDA" w14:textId="641554BA" w:rsidR="000520F9" w:rsidRDefault="000520F9" w:rsidP="00752DDF">
            <w:pPr>
              <w:spacing w:line="300" w:lineRule="atLeast"/>
              <w:jc w:val="both"/>
              <w:rPr>
                <w:b/>
              </w:rPr>
            </w:pPr>
          </w:p>
          <w:p w14:paraId="21604428" w14:textId="77777777" w:rsidR="00A77A9A" w:rsidRPr="00752DDF" w:rsidRDefault="00A77A9A" w:rsidP="00752DDF">
            <w:pPr>
              <w:spacing w:line="300" w:lineRule="atLeast"/>
              <w:jc w:val="both"/>
              <w:rPr>
                <w:b/>
              </w:rPr>
            </w:pPr>
          </w:p>
          <w:p w14:paraId="6CAB1B8B" w14:textId="4CB5B665" w:rsidR="000520F9" w:rsidRPr="00752DDF" w:rsidRDefault="00063FAF" w:rsidP="00752DDF">
            <w:pPr>
              <w:spacing w:line="300" w:lineRule="atLeast"/>
              <w:jc w:val="center"/>
              <w:rPr>
                <w:b/>
              </w:rPr>
            </w:pPr>
            <w:r w:rsidRPr="00B121BD">
              <w:rPr>
                <w:b/>
                <w:bCs/>
              </w:rPr>
              <w:t>SEGOR EMPREENDIMENTO IMOBILIÁRIO S.A.</w:t>
            </w:r>
          </w:p>
          <w:p w14:paraId="7B4C8D4B" w14:textId="5357712C" w:rsidR="000520F9" w:rsidRPr="00752DDF" w:rsidRDefault="000520F9" w:rsidP="00752DDF">
            <w:pPr>
              <w:spacing w:line="300" w:lineRule="atLeast"/>
              <w:jc w:val="center"/>
              <w:rPr>
                <w:bCs/>
              </w:rPr>
            </w:pPr>
            <w:r w:rsidRPr="00752DDF">
              <w:rPr>
                <w:bCs/>
              </w:rPr>
              <w:t xml:space="preserve">CNPJ/ME nº </w:t>
            </w:r>
            <w:r w:rsidR="00063FAF" w:rsidRPr="00B121BD">
              <w:t>20.533.024/0001-13</w:t>
            </w:r>
          </w:p>
          <w:p w14:paraId="42D5625E" w14:textId="2456C298" w:rsidR="000520F9" w:rsidRPr="00752DDF" w:rsidRDefault="000520F9" w:rsidP="00752DDF">
            <w:pPr>
              <w:spacing w:line="300" w:lineRule="atLeast"/>
              <w:jc w:val="center"/>
            </w:pPr>
            <w:r w:rsidRPr="00752DDF">
              <w:rPr>
                <w:bCs/>
              </w:rPr>
              <w:t xml:space="preserve">NIRE </w:t>
            </w:r>
            <w:r w:rsidR="00063FAF" w:rsidRPr="009E1C0B">
              <w:t>35</w:t>
            </w:r>
            <w:r w:rsidR="00063FAF">
              <w:t>.</w:t>
            </w:r>
            <w:r w:rsidR="00063FAF" w:rsidRPr="009E1C0B">
              <w:t>3</w:t>
            </w:r>
            <w:r w:rsidR="00063FAF">
              <w:t>.</w:t>
            </w:r>
            <w:r w:rsidR="00063FAF" w:rsidRPr="009E1C0B">
              <w:t>0</w:t>
            </w:r>
            <w:r w:rsidR="00063FAF">
              <w:t>.</w:t>
            </w:r>
            <w:r w:rsidR="00063FAF" w:rsidRPr="009E1C0B">
              <w:t>050</w:t>
            </w:r>
            <w:r w:rsidR="00063FAF">
              <w:t>.</w:t>
            </w:r>
            <w:r w:rsidR="00063FAF" w:rsidRPr="009E1C0B">
              <w:t>524</w:t>
            </w:r>
            <w:r w:rsidR="00063FAF">
              <w:t>-</w:t>
            </w:r>
            <w:r w:rsidR="00063FAF" w:rsidRPr="009E1C0B">
              <w:t>7</w:t>
            </w:r>
          </w:p>
          <w:p w14:paraId="0F2B8E30" w14:textId="77777777" w:rsidR="000520F9" w:rsidRPr="00752DDF" w:rsidRDefault="000520F9" w:rsidP="00752DDF">
            <w:pPr>
              <w:spacing w:line="300" w:lineRule="atLeast"/>
              <w:jc w:val="both"/>
            </w:pPr>
          </w:p>
          <w:p w14:paraId="14FA7958" w14:textId="48F681FF" w:rsidR="000520F9" w:rsidRPr="00752DDF" w:rsidRDefault="000520F9" w:rsidP="00752DDF">
            <w:pPr>
              <w:spacing w:line="300" w:lineRule="atLeast"/>
              <w:jc w:val="both"/>
            </w:pPr>
            <w:r w:rsidRPr="00752DDF">
              <w:t>Os termos, no singular ou no plural, iniciados com letra maiúscula no corpo deste boletim de subscrição (“</w:t>
            </w:r>
            <w:r w:rsidRPr="00752DDF">
              <w:rPr>
                <w:u w:val="single"/>
              </w:rPr>
              <w:t>Boletim de Subscrição</w:t>
            </w:r>
            <w:r w:rsidRPr="00752DDF">
              <w:t xml:space="preserve">”) terão os significados que lhes são atribuídos no </w:t>
            </w:r>
            <w:r w:rsidR="00377470" w:rsidRPr="00752DDF">
              <w:t>“</w:t>
            </w:r>
            <w:r w:rsidR="004128B6" w:rsidRPr="004128B6">
              <w:rPr>
                <w:i/>
                <w:iCs/>
              </w:rPr>
              <w:t xml:space="preserve">Instrumento Particular de Escritura da 1ª (Primeira) Emissão de Notas Comerciais, Em Série Única, Com Garantia Real, Com Garantia Fidejussória Adicional, Para Colocação Privada, da </w:t>
            </w:r>
            <w:proofErr w:type="spellStart"/>
            <w:r w:rsidR="004128B6" w:rsidRPr="004128B6">
              <w:rPr>
                <w:i/>
                <w:iCs/>
              </w:rPr>
              <w:t>Segor</w:t>
            </w:r>
            <w:proofErr w:type="spellEnd"/>
            <w:r w:rsidR="004128B6" w:rsidRPr="004128B6">
              <w:rPr>
                <w:i/>
                <w:iCs/>
              </w:rPr>
              <w:t xml:space="preserve"> Empreendimento Imobiliário S.A.</w:t>
            </w:r>
            <w:r w:rsidR="004128B6" w:rsidRPr="004128B6">
              <w:t xml:space="preserve">”, celebrado em </w:t>
            </w:r>
            <w:r w:rsidR="00025361">
              <w:t>3</w:t>
            </w:r>
            <w:r w:rsidR="001D700B">
              <w:rPr>
                <w:w w:val="0"/>
              </w:rPr>
              <w:t xml:space="preserve"> de novembro</w:t>
            </w:r>
            <w:r w:rsidR="004128B6" w:rsidRPr="004128B6">
              <w:rPr>
                <w:w w:val="0"/>
              </w:rPr>
              <w:t xml:space="preserve"> </w:t>
            </w:r>
            <w:r w:rsidR="004128B6" w:rsidRPr="004128B6">
              <w:t>de 2022</w:t>
            </w:r>
            <w:r w:rsidRPr="00752DDF">
              <w:t xml:space="preserve"> (“</w:t>
            </w:r>
            <w:r w:rsidRPr="00752DDF">
              <w:rPr>
                <w:u w:val="single"/>
              </w:rPr>
              <w:t>Escritura de Emissão</w:t>
            </w:r>
            <w:r w:rsidRPr="00752DDF">
              <w:t xml:space="preserve">”), o qual formalizou a </w:t>
            </w:r>
            <w:r w:rsidR="00063FAF">
              <w:t>1</w:t>
            </w:r>
            <w:r w:rsidR="006C0306" w:rsidRPr="00752DDF">
              <w:t>ª</w:t>
            </w:r>
            <w:r w:rsidR="006C0306">
              <w:t xml:space="preserve"> </w:t>
            </w:r>
            <w:r w:rsidRPr="00752DDF">
              <w:t>(</w:t>
            </w:r>
            <w:r w:rsidR="00063FAF">
              <w:t>primeira</w:t>
            </w:r>
            <w:r w:rsidRPr="00752DDF">
              <w:t>) emissão</w:t>
            </w:r>
            <w:r w:rsidR="005B3738" w:rsidRPr="00752DDF">
              <w:t xml:space="preserve"> (“</w:t>
            </w:r>
            <w:r w:rsidR="005B3738" w:rsidRPr="00752DDF">
              <w:rPr>
                <w:u w:val="single"/>
              </w:rPr>
              <w:t>Emissão</w:t>
            </w:r>
            <w:r w:rsidR="005B3738" w:rsidRPr="00752DDF">
              <w:t>”)</w:t>
            </w:r>
            <w:r w:rsidRPr="00752DDF">
              <w:t xml:space="preserve"> de notas comerciais</w:t>
            </w:r>
            <w:r w:rsidR="00B747C9" w:rsidRPr="00752DDF">
              <w:t xml:space="preserve"> (“</w:t>
            </w:r>
            <w:r w:rsidR="00B747C9" w:rsidRPr="00752DDF">
              <w:rPr>
                <w:u w:val="single"/>
              </w:rPr>
              <w:t>Notas Comerciais</w:t>
            </w:r>
            <w:r w:rsidR="00B747C9" w:rsidRPr="00752DDF">
              <w:t>”)</w:t>
            </w:r>
            <w:r w:rsidRPr="00752DDF">
              <w:t>, em série única, com garantia real,</w:t>
            </w:r>
            <w:r w:rsidR="00063FAF">
              <w:t xml:space="preserve"> e com garantia fidejussória adicional, </w:t>
            </w:r>
            <w:r w:rsidRPr="00752DDF">
              <w:t xml:space="preserve">para colocação privada, da </w:t>
            </w:r>
            <w:r w:rsidR="004128B6" w:rsidRPr="00396059">
              <w:rPr>
                <w:b/>
                <w:bCs/>
              </w:rPr>
              <w:t>SEGOR EMPREENDIMENTO IMOBILIÁRIO S.A.</w:t>
            </w:r>
            <w:r w:rsidR="004128B6" w:rsidRPr="00396059">
              <w:t>, sociedade por ações, com sede na cidade de São Paulo, Estado de São Paulo, na Rua Hungria, nº 514, 10º andar, conj. 102, sala 23, Jardim Europa, CEP 01455-000, inscrita no Cadastro Nacional da Pessoa Jurídica do Ministério da Economia (“</w:t>
            </w:r>
            <w:r w:rsidR="004128B6" w:rsidRPr="00396059">
              <w:rPr>
                <w:u w:val="single"/>
              </w:rPr>
              <w:t>CNPJ/ME</w:t>
            </w:r>
            <w:r w:rsidR="004128B6" w:rsidRPr="00396059">
              <w:t>”) sob o nº 20</w:t>
            </w:r>
            <w:r w:rsidR="004128B6" w:rsidRPr="009E1C0B">
              <w:t>.533.024/0001-13, e com seus atos constitutivos registrados perante a Junta Comercial do Estado de São Paulo (“</w:t>
            </w:r>
            <w:r w:rsidR="004128B6" w:rsidRPr="009E1C0B">
              <w:rPr>
                <w:u w:val="single"/>
              </w:rPr>
              <w:t>JUCESP</w:t>
            </w:r>
            <w:r w:rsidR="004128B6" w:rsidRPr="009E1C0B">
              <w:t>”) sob o NIRE nº 35</w:t>
            </w:r>
            <w:r w:rsidR="004128B6">
              <w:t>.</w:t>
            </w:r>
            <w:r w:rsidR="004128B6" w:rsidRPr="009E1C0B">
              <w:t>3</w:t>
            </w:r>
            <w:r w:rsidR="004128B6">
              <w:t>.</w:t>
            </w:r>
            <w:r w:rsidR="004128B6" w:rsidRPr="009E1C0B">
              <w:t>0</w:t>
            </w:r>
            <w:r w:rsidR="004128B6">
              <w:t>.</w:t>
            </w:r>
            <w:r w:rsidR="004128B6" w:rsidRPr="009E1C0B">
              <w:t>050</w:t>
            </w:r>
            <w:r w:rsidR="004128B6">
              <w:t>.</w:t>
            </w:r>
            <w:r w:rsidR="004128B6" w:rsidRPr="009E1C0B">
              <w:t>524</w:t>
            </w:r>
            <w:r w:rsidR="004128B6">
              <w:t>-</w:t>
            </w:r>
            <w:r w:rsidR="004128B6" w:rsidRPr="009E1C0B">
              <w:t>7</w:t>
            </w:r>
            <w:r w:rsidRPr="00E2378E">
              <w:rPr>
                <w:bCs/>
              </w:rPr>
              <w:t xml:space="preserve"> (“</w:t>
            </w:r>
            <w:r w:rsidRPr="00E2378E">
              <w:rPr>
                <w:bCs/>
                <w:u w:val="single"/>
              </w:rPr>
              <w:t>Emissora</w:t>
            </w:r>
            <w:r w:rsidRPr="00074E0E">
              <w:rPr>
                <w:bCs/>
              </w:rPr>
              <w:t>”)</w:t>
            </w:r>
            <w:r w:rsidR="00736A81">
              <w:rPr>
                <w:bCs/>
              </w:rPr>
              <w:t xml:space="preserve">, </w:t>
            </w:r>
            <w:r w:rsidR="00736A81" w:rsidRPr="00752DDF">
              <w:t xml:space="preserve">conforme aprovada pela </w:t>
            </w:r>
            <w:r w:rsidR="00736A81">
              <w:t>assembleia geral extraordinária da Emissora</w:t>
            </w:r>
            <w:r w:rsidR="00736A81" w:rsidRPr="00752DDF">
              <w:t xml:space="preserve"> da</w:t>
            </w:r>
            <w:r w:rsidRPr="00074E0E">
              <w:rPr>
                <w:bCs/>
              </w:rPr>
              <w:t xml:space="preserve"> </w:t>
            </w:r>
            <w:r w:rsidRPr="00074E0E">
              <w:t xml:space="preserve">realizada </w:t>
            </w:r>
            <w:r w:rsidR="004568B0" w:rsidRPr="00074E0E">
              <w:t xml:space="preserve">em </w:t>
            </w:r>
            <w:r w:rsidR="00025361">
              <w:t>3</w:t>
            </w:r>
            <w:r w:rsidR="001D700B">
              <w:rPr>
                <w:w w:val="0"/>
              </w:rPr>
              <w:t xml:space="preserve"> de novembro</w:t>
            </w:r>
            <w:r w:rsidR="00736A81" w:rsidRPr="004128B6">
              <w:rPr>
                <w:w w:val="0"/>
              </w:rPr>
              <w:t xml:space="preserve"> </w:t>
            </w:r>
            <w:r w:rsidR="00736A81" w:rsidRPr="004128B6">
              <w:t>de 2022</w:t>
            </w:r>
            <w:r w:rsidRPr="00E2378E">
              <w:t>.</w:t>
            </w:r>
          </w:p>
          <w:p w14:paraId="680DD765" w14:textId="77777777" w:rsidR="000520F9" w:rsidRPr="00752DDF" w:rsidRDefault="000520F9" w:rsidP="00752DDF">
            <w:pPr>
              <w:spacing w:line="300" w:lineRule="atLeast"/>
              <w:jc w:val="both"/>
            </w:pPr>
          </w:p>
          <w:p w14:paraId="760D20E5" w14:textId="77777777" w:rsidR="000520F9" w:rsidRPr="00752DDF" w:rsidRDefault="000520F9" w:rsidP="00E40DE0">
            <w:pPr>
              <w:pStyle w:val="PargrafodaLista"/>
              <w:numPr>
                <w:ilvl w:val="0"/>
                <w:numId w:val="7"/>
              </w:numPr>
              <w:spacing w:line="300" w:lineRule="atLeast"/>
              <w:ind w:left="0" w:firstLine="0"/>
              <w:jc w:val="both"/>
              <w:rPr>
                <w:b/>
                <w:bCs/>
                <w:szCs w:val="24"/>
              </w:rPr>
            </w:pPr>
            <w:r w:rsidRPr="00752DDF">
              <w:rPr>
                <w:b/>
                <w:bCs/>
                <w:szCs w:val="24"/>
              </w:rPr>
              <w:t>CARACTERÍSTICAS DA EMISSÃO</w:t>
            </w:r>
          </w:p>
          <w:p w14:paraId="70B3DDE9" w14:textId="77777777" w:rsidR="000520F9" w:rsidRPr="00752DDF" w:rsidRDefault="000520F9" w:rsidP="00752DDF">
            <w:pPr>
              <w:pStyle w:val="PargrafodaLista"/>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2B4CC5FF" w14:textId="77777777" w:rsidTr="000D1EFE">
              <w:tc>
                <w:tcPr>
                  <w:tcW w:w="5000" w:type="pct"/>
                  <w:shd w:val="clear" w:color="auto" w:fill="auto"/>
                </w:tcPr>
                <w:p w14:paraId="3F552310" w14:textId="39D6236B"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Número de Emissão:</w:t>
                  </w:r>
                  <w:r w:rsidRPr="00752DDF">
                    <w:rPr>
                      <w:rFonts w:ascii="Times New Roman" w:hAnsi="Times New Roman" w:cs="Times New Roman"/>
                    </w:rPr>
                    <w:t xml:space="preserve"> </w:t>
                  </w:r>
                  <w:r w:rsidR="00736A81">
                    <w:rPr>
                      <w:rFonts w:ascii="Times New Roman" w:hAnsi="Times New Roman" w:cs="Times New Roman"/>
                    </w:rPr>
                    <w:t>1</w:t>
                  </w:r>
                  <w:r w:rsidR="006C0306" w:rsidRPr="00752DDF">
                    <w:rPr>
                      <w:rFonts w:ascii="Times New Roman" w:hAnsi="Times New Roman" w:cs="Times New Roman"/>
                    </w:rPr>
                    <w:t xml:space="preserve">ª </w:t>
                  </w:r>
                  <w:r w:rsidRPr="00752DDF">
                    <w:rPr>
                      <w:rFonts w:ascii="Times New Roman" w:hAnsi="Times New Roman" w:cs="Times New Roman"/>
                    </w:rPr>
                    <w:t>(</w:t>
                  </w:r>
                  <w:r w:rsidR="00736A81">
                    <w:rPr>
                      <w:rFonts w:ascii="Times New Roman" w:hAnsi="Times New Roman" w:cs="Times New Roman"/>
                    </w:rPr>
                    <w:t>primeira</w:t>
                  </w:r>
                  <w:r w:rsidRPr="00752DDF">
                    <w:rPr>
                      <w:rFonts w:ascii="Times New Roman" w:hAnsi="Times New Roman" w:cs="Times New Roman"/>
                    </w:rPr>
                    <w:t>) emissão privada de notas comerciais da Emissora;</w:t>
                  </w:r>
                </w:p>
                <w:p w14:paraId="402EFA8C" w14:textId="77777777"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Número de Séries:</w:t>
                  </w:r>
                  <w:r w:rsidRPr="00752DDF">
                    <w:rPr>
                      <w:rFonts w:ascii="Times New Roman" w:hAnsi="Times New Roman" w:cs="Times New Roman"/>
                    </w:rPr>
                    <w:t xml:space="preserve"> a Emissão será realizada em série única;</w:t>
                  </w:r>
                </w:p>
                <w:p w14:paraId="654EAF9D" w14:textId="4D8252F6" w:rsidR="000520F9" w:rsidRPr="00A77A9A"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 xml:space="preserve">Quantidade de Notas Comerciais </w:t>
                  </w:r>
                  <w:r w:rsidRPr="00A77A9A">
                    <w:rPr>
                      <w:rFonts w:ascii="Times New Roman" w:hAnsi="Times New Roman" w:cs="Times New Roman"/>
                      <w:b/>
                      <w:bCs/>
                    </w:rPr>
                    <w:t>Emitidas:</w:t>
                  </w:r>
                  <w:r w:rsidRPr="00A77A9A">
                    <w:rPr>
                      <w:rFonts w:ascii="Times New Roman" w:hAnsi="Times New Roman" w:cs="Times New Roman"/>
                    </w:rPr>
                    <w:t xml:space="preserve"> </w:t>
                  </w:r>
                  <w:r w:rsidR="00A77A9A" w:rsidRPr="00A77A9A">
                    <w:rPr>
                      <w:rFonts w:ascii="Times New Roman" w:hAnsi="Times New Roman" w:cs="Times New Roman"/>
                    </w:rPr>
                    <w:t xml:space="preserve">60.000 (sessenta </w:t>
                  </w:r>
                  <w:r w:rsidR="00316476">
                    <w:rPr>
                      <w:rFonts w:ascii="Times New Roman" w:hAnsi="Times New Roman" w:cs="Times New Roman"/>
                    </w:rPr>
                    <w:t>mil</w:t>
                  </w:r>
                  <w:r w:rsidR="00A77A9A" w:rsidRPr="00A77A9A">
                    <w:rPr>
                      <w:rFonts w:ascii="Times New Roman" w:hAnsi="Times New Roman" w:cs="Times New Roman"/>
                    </w:rPr>
                    <w:t xml:space="preserve">) </w:t>
                  </w:r>
                  <w:r w:rsidRPr="00A77A9A">
                    <w:rPr>
                      <w:rFonts w:ascii="Times New Roman" w:hAnsi="Times New Roman" w:cs="Times New Roman"/>
                    </w:rPr>
                    <w:t>Notas Comerciais;</w:t>
                  </w:r>
                </w:p>
                <w:p w14:paraId="16B40350" w14:textId="582B6C34" w:rsidR="000520F9" w:rsidRPr="000F6432"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0F6432">
                    <w:rPr>
                      <w:rFonts w:ascii="Times New Roman" w:hAnsi="Times New Roman" w:cs="Times New Roman"/>
                      <w:b/>
                      <w:bCs/>
                    </w:rPr>
                    <w:t>Valor Total de Emissão:</w:t>
                  </w:r>
                  <w:r w:rsidRPr="000F6432">
                    <w:rPr>
                      <w:rFonts w:ascii="Times New Roman" w:hAnsi="Times New Roman" w:cs="Times New Roman"/>
                    </w:rPr>
                    <w:t xml:space="preserve"> </w:t>
                  </w:r>
                  <w:r w:rsidR="006A7442" w:rsidRPr="000F6432">
                    <w:rPr>
                      <w:rFonts w:ascii="Times New Roman" w:hAnsi="Times New Roman" w:cs="Times New Roman"/>
                    </w:rPr>
                    <w:t>R$ </w:t>
                  </w:r>
                  <w:r w:rsidR="00A77A9A">
                    <w:rPr>
                      <w:rFonts w:ascii="Times New Roman" w:hAnsi="Times New Roman" w:cs="Times New Roman"/>
                    </w:rPr>
                    <w:t>60.000.000</w:t>
                  </w:r>
                  <w:r w:rsidR="008575AF" w:rsidRPr="000F6432">
                    <w:rPr>
                      <w:rFonts w:ascii="Times New Roman" w:hAnsi="Times New Roman" w:cs="Times New Roman"/>
                    </w:rPr>
                    <w:t>,00</w:t>
                  </w:r>
                  <w:r w:rsidR="006C0306" w:rsidRPr="000F6432" w:rsidDel="006C0306">
                    <w:rPr>
                      <w:rFonts w:ascii="Times New Roman" w:hAnsi="Times New Roman" w:cs="Times New Roman"/>
                    </w:rPr>
                    <w:t xml:space="preserve"> </w:t>
                  </w:r>
                  <w:r w:rsidR="006C0306" w:rsidRPr="000F6432">
                    <w:rPr>
                      <w:rFonts w:ascii="Times New Roman" w:hAnsi="Times New Roman" w:cs="Times New Roman"/>
                    </w:rPr>
                    <w:t>(</w:t>
                  </w:r>
                  <w:r w:rsidR="00A77A9A">
                    <w:rPr>
                      <w:rFonts w:ascii="Times New Roman" w:hAnsi="Times New Roman" w:cs="Times New Roman"/>
                    </w:rPr>
                    <w:t>sessenta</w:t>
                  </w:r>
                  <w:r w:rsidR="005A0204" w:rsidRPr="000F6432">
                    <w:rPr>
                      <w:rFonts w:ascii="Times New Roman" w:hAnsi="Times New Roman" w:cs="Times New Roman"/>
                    </w:rPr>
                    <w:t xml:space="preserve"> milhões</w:t>
                  </w:r>
                  <w:r w:rsidR="00A77A9A">
                    <w:rPr>
                      <w:rFonts w:ascii="Times New Roman" w:hAnsi="Times New Roman" w:cs="Times New Roman"/>
                    </w:rPr>
                    <w:t xml:space="preserve"> de</w:t>
                  </w:r>
                  <w:r w:rsidR="005A0204" w:rsidRPr="000F6432">
                    <w:rPr>
                      <w:rFonts w:ascii="Times New Roman" w:hAnsi="Times New Roman" w:cs="Times New Roman"/>
                    </w:rPr>
                    <w:t xml:space="preserve"> reais</w:t>
                  </w:r>
                  <w:r w:rsidR="006C0306" w:rsidRPr="000F6432">
                    <w:rPr>
                      <w:rFonts w:ascii="Times New Roman" w:hAnsi="Times New Roman" w:cs="Times New Roman"/>
                    </w:rPr>
                    <w:t xml:space="preserve">), </w:t>
                  </w:r>
                  <w:r w:rsidRPr="000F6432">
                    <w:rPr>
                      <w:rFonts w:ascii="Times New Roman" w:hAnsi="Times New Roman" w:cs="Times New Roman"/>
                    </w:rPr>
                    <w:t>na Data de Emissão;</w:t>
                  </w:r>
                </w:p>
                <w:p w14:paraId="12EFCF69" w14:textId="33E5E4A3" w:rsidR="000520F9" w:rsidRPr="004011F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0F6432">
                    <w:rPr>
                      <w:rFonts w:ascii="Times New Roman" w:hAnsi="Times New Roman" w:cs="Times New Roman"/>
                      <w:b/>
                      <w:bCs/>
                    </w:rPr>
                    <w:t>Valor Nominal Unitário de Notas Comerciais:</w:t>
                  </w:r>
                  <w:r w:rsidRPr="000F6432">
                    <w:rPr>
                      <w:rFonts w:ascii="Times New Roman" w:hAnsi="Times New Roman" w:cs="Times New Roman"/>
                    </w:rPr>
                    <w:t xml:space="preserve"> R$ </w:t>
                  </w:r>
                  <w:r w:rsidR="003C3984" w:rsidRPr="000F6432">
                    <w:rPr>
                      <w:rFonts w:ascii="Times New Roman" w:eastAsia="Arial Unicode MS" w:hAnsi="Times New Roman" w:cs="Times New Roman"/>
                    </w:rPr>
                    <w:t>1</w:t>
                  </w:r>
                  <w:r w:rsidR="00316476">
                    <w:rPr>
                      <w:rFonts w:ascii="Times New Roman" w:eastAsia="Arial Unicode MS" w:hAnsi="Times New Roman" w:cs="Times New Roman"/>
                    </w:rPr>
                    <w:t>.000</w:t>
                  </w:r>
                  <w:r w:rsidR="003C3984" w:rsidRPr="000F6432">
                    <w:rPr>
                      <w:rFonts w:ascii="Times New Roman" w:eastAsia="Arial Unicode MS" w:hAnsi="Times New Roman" w:cs="Times New Roman"/>
                    </w:rPr>
                    <w:t>,00</w:t>
                  </w:r>
                  <w:r w:rsidR="003C3984" w:rsidRPr="000F6432">
                    <w:rPr>
                      <w:rFonts w:ascii="Times New Roman" w:hAnsi="Times New Roman" w:cs="Times New Roman"/>
                    </w:rPr>
                    <w:t xml:space="preserve"> </w:t>
                  </w:r>
                  <w:r w:rsidRPr="000F6432">
                    <w:rPr>
                      <w:rFonts w:ascii="Times New Roman" w:hAnsi="Times New Roman" w:cs="Times New Roman"/>
                    </w:rPr>
                    <w:t>(</w:t>
                  </w:r>
                  <w:r w:rsidR="00053E19">
                    <w:rPr>
                      <w:rFonts w:ascii="Times New Roman" w:hAnsi="Times New Roman" w:cs="Times New Roman"/>
                    </w:rPr>
                    <w:t>mil reais</w:t>
                  </w:r>
                  <w:r w:rsidRPr="004011FF">
                    <w:rPr>
                      <w:rFonts w:ascii="Times New Roman" w:hAnsi="Times New Roman" w:cs="Times New Roman"/>
                    </w:rPr>
                    <w:t>);</w:t>
                  </w:r>
                </w:p>
                <w:p w14:paraId="14F49D3A" w14:textId="11404491" w:rsidR="000520F9" w:rsidRPr="004011F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4011FF">
                    <w:rPr>
                      <w:rFonts w:ascii="Times New Roman" w:hAnsi="Times New Roman" w:cs="Times New Roman"/>
                      <w:b/>
                      <w:bCs/>
                    </w:rPr>
                    <w:t>Data de Emissão:</w:t>
                  </w:r>
                  <w:r w:rsidRPr="004011FF">
                    <w:rPr>
                      <w:rFonts w:ascii="Times New Roman" w:hAnsi="Times New Roman" w:cs="Times New Roman"/>
                    </w:rPr>
                    <w:t xml:space="preserve"> </w:t>
                  </w:r>
                  <w:r w:rsidR="004568B0" w:rsidRPr="000F6432">
                    <w:rPr>
                      <w:rFonts w:ascii="Times New Roman" w:hAnsi="Times New Roman" w:cs="Times New Roman"/>
                    </w:rPr>
                    <w:t xml:space="preserve">em </w:t>
                  </w:r>
                  <w:r w:rsidR="00025361">
                    <w:rPr>
                      <w:rFonts w:ascii="Times New Roman" w:hAnsi="Times New Roman" w:cs="Times New Roman"/>
                    </w:rPr>
                    <w:t>3</w:t>
                  </w:r>
                  <w:r w:rsidR="001D700B">
                    <w:rPr>
                      <w:rFonts w:ascii="Times New Roman" w:hAnsi="Times New Roman" w:cs="Times New Roman"/>
                    </w:rPr>
                    <w:t xml:space="preserve"> de novembro</w:t>
                  </w:r>
                  <w:r w:rsidR="00A730A7" w:rsidRPr="004011FF">
                    <w:rPr>
                      <w:rFonts w:ascii="Times New Roman" w:hAnsi="Times New Roman" w:cs="Times New Roman"/>
                    </w:rPr>
                    <w:t xml:space="preserve"> </w:t>
                  </w:r>
                  <w:r w:rsidR="00726DDF" w:rsidRPr="004011FF">
                    <w:rPr>
                      <w:rFonts w:ascii="Times New Roman" w:hAnsi="Times New Roman" w:cs="Times New Roman"/>
                    </w:rPr>
                    <w:t>de 2022</w:t>
                  </w:r>
                  <w:r w:rsidRPr="004011FF">
                    <w:rPr>
                      <w:rFonts w:ascii="Times New Roman" w:hAnsi="Times New Roman" w:cs="Times New Roman"/>
                    </w:rPr>
                    <w:t>;</w:t>
                  </w:r>
                </w:p>
                <w:p w14:paraId="074088C0" w14:textId="77777777" w:rsidR="000520F9" w:rsidRPr="000F6432"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0F6432">
                    <w:rPr>
                      <w:rFonts w:ascii="Times New Roman" w:hAnsi="Times New Roman" w:cs="Times New Roman"/>
                      <w:b/>
                      <w:bCs/>
                    </w:rPr>
                    <w:t>Local de Emissão:</w:t>
                  </w:r>
                  <w:r w:rsidRPr="000F6432">
                    <w:rPr>
                      <w:rFonts w:ascii="Times New Roman" w:hAnsi="Times New Roman" w:cs="Times New Roman"/>
                    </w:rPr>
                    <w:t xml:space="preserve"> Para todos os fins e efeitos legais, o local de emissão das Notas Comerciais é a cidade de São Paulo, estado de São Paulo;</w:t>
                  </w:r>
                </w:p>
                <w:p w14:paraId="51CAD696" w14:textId="47678FFD"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0F6432">
                    <w:rPr>
                      <w:rFonts w:ascii="Times New Roman" w:hAnsi="Times New Roman" w:cs="Times New Roman"/>
                      <w:b/>
                      <w:bCs/>
                    </w:rPr>
                    <w:lastRenderedPageBreak/>
                    <w:t xml:space="preserve">Prazo e Data de Vencimento: </w:t>
                  </w:r>
                  <w:r w:rsidRPr="000F6432">
                    <w:rPr>
                      <w:rFonts w:ascii="Times New Roman" w:hAnsi="Times New Roman" w:cs="Times New Roman"/>
                    </w:rPr>
                    <w:t xml:space="preserve">As Notas Comerciais terão prazo de </w:t>
                  </w:r>
                  <w:r w:rsidR="00316476">
                    <w:rPr>
                      <w:rFonts w:ascii="Times New Roman" w:hAnsi="Times New Roman" w:cs="Times New Roman"/>
                    </w:rPr>
                    <w:t>1.1</w:t>
                  </w:r>
                  <w:r w:rsidR="00025361">
                    <w:rPr>
                      <w:rFonts w:ascii="Times New Roman" w:hAnsi="Times New Roman" w:cs="Times New Roman"/>
                    </w:rPr>
                    <w:t>19</w:t>
                  </w:r>
                  <w:r w:rsidR="008011EF" w:rsidRPr="00797206">
                    <w:rPr>
                      <w:rFonts w:ascii="Times New Roman" w:hAnsi="Times New Roman" w:cs="Times New Roman"/>
                    </w:rPr>
                    <w:t xml:space="preserve"> (</w:t>
                  </w:r>
                  <w:r w:rsidR="00316476">
                    <w:rPr>
                      <w:rFonts w:ascii="Times New Roman" w:hAnsi="Times New Roman" w:cs="Times New Roman"/>
                    </w:rPr>
                    <w:t xml:space="preserve">mil, cento e </w:t>
                  </w:r>
                  <w:r w:rsidR="00025361">
                    <w:rPr>
                      <w:rFonts w:ascii="Times New Roman" w:hAnsi="Times New Roman" w:cs="Times New Roman"/>
                    </w:rPr>
                    <w:t>dezenove</w:t>
                  </w:r>
                  <w:r w:rsidR="008011EF" w:rsidRPr="00797206">
                    <w:rPr>
                      <w:rFonts w:ascii="Times New Roman" w:hAnsi="Times New Roman" w:cs="Times New Roman"/>
                    </w:rPr>
                    <w:t>)</w:t>
                  </w:r>
                  <w:r w:rsidR="008011EF">
                    <w:rPr>
                      <w:rFonts w:ascii="Times New Roman" w:hAnsi="Times New Roman" w:cs="Times New Roman"/>
                    </w:rPr>
                    <w:t xml:space="preserve"> </w:t>
                  </w:r>
                  <w:r w:rsidRPr="004011FF">
                    <w:rPr>
                      <w:rFonts w:ascii="Times New Roman" w:hAnsi="Times New Roman" w:cs="Times New Roman"/>
                    </w:rPr>
                    <w:t xml:space="preserve">dias contados da Data de Emissão, vencendo-se, portanto, em </w:t>
                  </w:r>
                  <w:r w:rsidR="00316476">
                    <w:rPr>
                      <w:rFonts w:ascii="Times New Roman" w:hAnsi="Times New Roman" w:cs="Times New Roman"/>
                    </w:rPr>
                    <w:t>2</w:t>
                  </w:r>
                  <w:r w:rsidR="0075151B">
                    <w:rPr>
                      <w:rFonts w:ascii="Times New Roman" w:hAnsi="Times New Roman" w:cs="Times New Roman"/>
                    </w:rPr>
                    <w:t>6</w:t>
                  </w:r>
                  <w:r w:rsidR="006C0306" w:rsidRPr="00FA1A0E">
                    <w:rPr>
                      <w:rFonts w:ascii="Times New Roman" w:hAnsi="Times New Roman"/>
                    </w:rPr>
                    <w:t xml:space="preserve"> </w:t>
                  </w:r>
                  <w:r w:rsidR="003C3984" w:rsidRPr="00FA1A0E">
                    <w:rPr>
                      <w:rFonts w:ascii="Times New Roman" w:hAnsi="Times New Roman"/>
                    </w:rPr>
                    <w:t xml:space="preserve">de </w:t>
                  </w:r>
                  <w:r w:rsidR="00316476">
                    <w:rPr>
                      <w:rFonts w:ascii="Times New Roman" w:hAnsi="Times New Roman"/>
                    </w:rPr>
                    <w:t xml:space="preserve">novembro </w:t>
                  </w:r>
                  <w:r w:rsidR="003C3984" w:rsidRPr="00FA1A0E">
                    <w:rPr>
                      <w:rFonts w:ascii="Times New Roman" w:hAnsi="Times New Roman"/>
                    </w:rPr>
                    <w:t xml:space="preserve">de </w:t>
                  </w:r>
                  <w:r w:rsidR="005F07E2" w:rsidRPr="00FA1A0E">
                    <w:rPr>
                      <w:rFonts w:ascii="Times New Roman" w:hAnsi="Times New Roman"/>
                    </w:rPr>
                    <w:t>202</w:t>
                  </w:r>
                  <w:r w:rsidR="00A77A9A">
                    <w:rPr>
                      <w:rFonts w:ascii="Times New Roman" w:hAnsi="Times New Roman"/>
                    </w:rPr>
                    <w:t>5</w:t>
                  </w:r>
                  <w:r w:rsidR="006C0306" w:rsidRPr="000F6432" w:rsidDel="006C0306">
                    <w:rPr>
                      <w:rFonts w:ascii="Times New Roman" w:hAnsi="Times New Roman" w:cs="Times New Roman"/>
                    </w:rPr>
                    <w:t xml:space="preserve"> </w:t>
                  </w:r>
                  <w:r w:rsidRPr="000F6432">
                    <w:rPr>
                      <w:rFonts w:ascii="Times New Roman" w:hAnsi="Times New Roman" w:cs="Times New Roman"/>
                    </w:rPr>
                    <w:t>(“</w:t>
                  </w:r>
                  <w:r w:rsidRPr="000F6432">
                    <w:rPr>
                      <w:rFonts w:ascii="Times New Roman" w:hAnsi="Times New Roman" w:cs="Times New Roman"/>
                      <w:u w:val="single"/>
                    </w:rPr>
                    <w:t>Data de Vencimento</w:t>
                  </w:r>
                  <w:r w:rsidRPr="000F6432">
                    <w:rPr>
                      <w:rFonts w:ascii="Times New Roman" w:hAnsi="Times New Roman" w:cs="Times New Roman"/>
                    </w:rPr>
                    <w:t xml:space="preserve">”), </w:t>
                  </w:r>
                  <w:r w:rsidR="00A77A9A" w:rsidRPr="00A77A9A">
                    <w:rPr>
                      <w:rFonts w:ascii="Times New Roman" w:hAnsi="Times New Roman" w:cs="Times New Roman"/>
                    </w:rPr>
                    <w:t>ressalvadas as hipóteses de vencimento antecipado das Notas Comerciais, Resgate Antecipado Obrigatório e Resgate Antecipado Facultativo, nos termos desta Escritura de Emissão</w:t>
                  </w:r>
                  <w:r w:rsidRPr="00752DDF">
                    <w:rPr>
                      <w:rFonts w:ascii="Times New Roman" w:hAnsi="Times New Roman" w:cs="Times New Roman"/>
                    </w:rPr>
                    <w:t>;</w:t>
                  </w:r>
                </w:p>
                <w:p w14:paraId="6D97121B" w14:textId="77777777"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Tipo e Forma:</w:t>
                  </w:r>
                  <w:r w:rsidRPr="00752DDF">
                    <w:rPr>
                      <w:rFonts w:ascii="Times New Roman" w:hAnsi="Times New Roman" w:cs="Times New Roman"/>
                    </w:rPr>
                    <w:t xml:space="preserve"> As Notas Comerciais serão escriturais e nominativas, sem emissão de cautelas ou certificados;</w:t>
                  </w:r>
                </w:p>
                <w:p w14:paraId="75927503" w14:textId="4541E8FF"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Pagamento do Valor Nominal Unitário Atualizado</w:t>
                  </w:r>
                  <w:r w:rsidR="000D1EFE" w:rsidRPr="00752DDF">
                    <w:rPr>
                      <w:rFonts w:ascii="Times New Roman" w:hAnsi="Times New Roman" w:cs="Times New Roman"/>
                      <w:b/>
                      <w:bCs/>
                    </w:rPr>
                    <w:t xml:space="preserve"> e da Remuneração</w:t>
                  </w:r>
                  <w:r w:rsidRPr="00752DDF">
                    <w:rPr>
                      <w:rFonts w:ascii="Times New Roman" w:hAnsi="Times New Roman" w:cs="Times New Roman"/>
                      <w:b/>
                      <w:bCs/>
                    </w:rPr>
                    <w:t>:</w:t>
                  </w:r>
                  <w:r w:rsidR="000D1EFE" w:rsidRPr="00752DDF">
                    <w:rPr>
                      <w:rFonts w:ascii="Times New Roman" w:hAnsi="Times New Roman" w:cs="Times New Roman"/>
                      <w:b/>
                      <w:bCs/>
                    </w:rPr>
                    <w:t xml:space="preserve"> </w:t>
                  </w:r>
                  <w:r w:rsidR="000D1EFE" w:rsidRPr="00752DDF">
                    <w:rPr>
                      <w:rFonts w:ascii="Times New Roman" w:hAnsi="Times New Roman" w:cs="Times New Roman"/>
                    </w:rPr>
                    <w:t xml:space="preserve">Ressalvados os pagamentos devidos em decorrência do vencimento antecipado das Notas Comerciais, a Emissora obriga-se a amortizar o saldo do Valor Nominal Unitário Atualizado, acrescido da Remuneração, </w:t>
                  </w:r>
                  <w:r w:rsidR="000D1EFE" w:rsidRPr="00752DDF">
                    <w:rPr>
                      <w:rFonts w:ascii="Times New Roman" w:hAnsi="Times New Roman" w:cs="Times New Roman"/>
                      <w:i/>
                      <w:iCs/>
                    </w:rPr>
                    <w:t xml:space="preserve">calculada pro rata </w:t>
                  </w:r>
                  <w:proofErr w:type="spellStart"/>
                  <w:r w:rsidR="000D1EFE" w:rsidRPr="00752DDF">
                    <w:rPr>
                      <w:rFonts w:ascii="Times New Roman" w:hAnsi="Times New Roman" w:cs="Times New Roman"/>
                      <w:i/>
                      <w:iCs/>
                    </w:rPr>
                    <w:t>temporis</w:t>
                  </w:r>
                  <w:proofErr w:type="spellEnd"/>
                  <w:r w:rsidR="000D1EFE" w:rsidRPr="00752DDF">
                    <w:rPr>
                      <w:rFonts w:ascii="Times New Roman" w:hAnsi="Times New Roman" w:cs="Times New Roman"/>
                    </w:rPr>
                    <w:t xml:space="preserve">, conforme definido na </w:t>
                  </w:r>
                  <w:r w:rsidR="00F44444">
                    <w:rPr>
                      <w:rFonts w:ascii="Times New Roman" w:hAnsi="Times New Roman" w:cs="Times New Roman"/>
                    </w:rPr>
                    <w:t>C</w:t>
                  </w:r>
                  <w:r w:rsidR="000D1EFE" w:rsidRPr="00752DDF">
                    <w:rPr>
                      <w:rFonts w:ascii="Times New Roman" w:hAnsi="Times New Roman" w:cs="Times New Roman"/>
                    </w:rPr>
                    <w:t xml:space="preserve">láusula 4.2 da Escritura de Emissão, conforme cronograma indicativo que </w:t>
                  </w:r>
                  <w:proofErr w:type="gramStart"/>
                  <w:r w:rsidR="000D1EFE" w:rsidRPr="00752DDF">
                    <w:rPr>
                      <w:rFonts w:ascii="Times New Roman" w:hAnsi="Times New Roman" w:cs="Times New Roman"/>
                    </w:rPr>
                    <w:t>encontra-se</w:t>
                  </w:r>
                  <w:proofErr w:type="gramEnd"/>
                  <w:r w:rsidR="000D1EFE" w:rsidRPr="00752DDF">
                    <w:rPr>
                      <w:rFonts w:ascii="Times New Roman" w:hAnsi="Times New Roman" w:cs="Times New Roman"/>
                    </w:rPr>
                    <w:t xml:space="preserve"> no </w:t>
                  </w:r>
                  <w:r w:rsidR="000D1EFE" w:rsidRPr="00752DDF">
                    <w:rPr>
                      <w:rFonts w:ascii="Times New Roman" w:hAnsi="Times New Roman" w:cs="Times New Roman"/>
                      <w:b/>
                      <w:bCs/>
                    </w:rPr>
                    <w:t>Anexo I</w:t>
                  </w:r>
                  <w:r w:rsidR="000D1EFE" w:rsidRPr="00752DDF">
                    <w:rPr>
                      <w:rFonts w:ascii="Times New Roman" w:hAnsi="Times New Roman" w:cs="Times New Roman"/>
                    </w:rPr>
                    <w:t xml:space="preserve"> da Escritura de Emissão.</w:t>
                  </w:r>
                  <w:r w:rsidRPr="00752DDF">
                    <w:rPr>
                      <w:rFonts w:ascii="Times New Roman" w:hAnsi="Times New Roman" w:cs="Times New Roman"/>
                    </w:rPr>
                    <w:t>;</w:t>
                  </w:r>
                </w:p>
                <w:p w14:paraId="7893A0EB" w14:textId="147D10E5"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Vencimento Antecipado:</w:t>
                  </w:r>
                  <w:r w:rsidRPr="00752DDF">
                    <w:rPr>
                      <w:rFonts w:ascii="Times New Roman" w:hAnsi="Times New Roman" w:cs="Times New Roman"/>
                    </w:rPr>
                    <w:t xml:space="preserve"> </w:t>
                  </w:r>
                  <w:r w:rsidR="00DC5B97">
                    <w:rPr>
                      <w:rFonts w:ascii="Times New Roman" w:hAnsi="Times New Roman" w:cs="Times New Roman"/>
                    </w:rPr>
                    <w:t>A</w:t>
                  </w:r>
                  <w:r w:rsidRPr="00752DDF">
                    <w:rPr>
                      <w:rFonts w:ascii="Times New Roman" w:hAnsi="Times New Roman" w:cs="Times New Roman"/>
                    </w:rPr>
                    <w:t xml:space="preserve"> Titular das Notas Comerciais poderá considerar antecipadamente vencidas e imediatamente exigíveis as obrigações da Emissora decorrentes da Escritura de Emissão, por meio de declaração d</w:t>
                  </w:r>
                  <w:r w:rsidR="00DC5B97">
                    <w:rPr>
                      <w:rFonts w:ascii="Times New Roman" w:hAnsi="Times New Roman" w:cs="Times New Roman"/>
                    </w:rPr>
                    <w:t>a</w:t>
                  </w:r>
                  <w:r w:rsidRPr="00752DDF">
                    <w:rPr>
                      <w:rFonts w:ascii="Times New Roman" w:hAnsi="Times New Roman" w:cs="Times New Roman"/>
                    </w:rPr>
                    <w:t xml:space="preserve"> Titular das Notas Comerciais nesse sentido, na ocorrência de quaisquer das hipóteses previstas na Cláusula</w:t>
                  </w:r>
                  <w:r w:rsidR="00A77A9A">
                    <w:rPr>
                      <w:rFonts w:ascii="Times New Roman" w:hAnsi="Times New Roman" w:cs="Times New Roman"/>
                    </w:rPr>
                    <w:t> 6</w:t>
                  </w:r>
                  <w:r w:rsidRPr="00752DDF">
                    <w:rPr>
                      <w:rFonts w:ascii="Times New Roman" w:hAnsi="Times New Roman" w:cs="Times New Roman"/>
                    </w:rPr>
                    <w:t xml:space="preserve"> da Escritura de Emissão;</w:t>
                  </w:r>
                </w:p>
                <w:p w14:paraId="52914D3C" w14:textId="77777777" w:rsidR="000520F9" w:rsidRPr="00752DDF" w:rsidRDefault="000520F9" w:rsidP="00E40DE0">
                  <w:pPr>
                    <w:pStyle w:val="BodyText21"/>
                    <w:widowControl/>
                    <w:numPr>
                      <w:ilvl w:val="0"/>
                      <w:numId w:val="5"/>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Local de Emissão:</w:t>
                  </w:r>
                  <w:r w:rsidRPr="00752DDF">
                    <w:rPr>
                      <w:rFonts w:ascii="Times New Roman" w:hAnsi="Times New Roman" w:cs="Times New Roman"/>
                    </w:rPr>
                    <w:t xml:space="preserve"> São Paulo/SP.</w:t>
                  </w:r>
                </w:p>
              </w:tc>
            </w:tr>
          </w:tbl>
          <w:p w14:paraId="3B54A140" w14:textId="77777777" w:rsidR="000520F9" w:rsidRPr="00752DDF" w:rsidRDefault="000520F9" w:rsidP="00736A81">
            <w:pPr>
              <w:spacing w:line="300" w:lineRule="atLeast"/>
              <w:jc w:val="both"/>
              <w:rPr>
                <w:bCs/>
              </w:rPr>
            </w:pPr>
          </w:p>
          <w:p w14:paraId="38BAF762" w14:textId="77777777" w:rsidR="000520F9" w:rsidRPr="00752DDF" w:rsidRDefault="000520F9" w:rsidP="00E40DE0">
            <w:pPr>
              <w:pStyle w:val="PargrafodaLista"/>
              <w:numPr>
                <w:ilvl w:val="0"/>
                <w:numId w:val="7"/>
              </w:numPr>
              <w:spacing w:line="300" w:lineRule="atLeast"/>
              <w:ind w:left="0" w:firstLine="0"/>
              <w:jc w:val="both"/>
              <w:rPr>
                <w:b/>
                <w:bCs/>
                <w:szCs w:val="24"/>
              </w:rPr>
            </w:pPr>
            <w:r w:rsidRPr="00752DDF">
              <w:rPr>
                <w:b/>
                <w:bCs/>
                <w:szCs w:val="24"/>
              </w:rPr>
              <w:t>ATUALIZAÇÃO</w:t>
            </w:r>
            <w:r w:rsidRPr="00752DDF">
              <w:rPr>
                <w:b/>
                <w:bCs/>
                <w:szCs w:val="24"/>
                <w:lang w:val="pt-BR"/>
              </w:rPr>
              <w:t xml:space="preserve"> MONETÁRIA</w:t>
            </w:r>
            <w:r w:rsidRPr="00752DDF">
              <w:rPr>
                <w:b/>
                <w:bCs/>
                <w:szCs w:val="24"/>
              </w:rPr>
              <w:t xml:space="preserve"> E REMUNERAÇÃO </w:t>
            </w:r>
            <w:r w:rsidRPr="00752DDF">
              <w:rPr>
                <w:b/>
                <w:bCs/>
                <w:szCs w:val="24"/>
                <w:lang w:val="pt-BR"/>
              </w:rPr>
              <w:t>DAS NOTAS COMERCIAIS</w:t>
            </w:r>
          </w:p>
          <w:p w14:paraId="77B129FD" w14:textId="77777777" w:rsidR="000520F9" w:rsidRPr="00752DDF" w:rsidRDefault="000520F9" w:rsidP="00736A81">
            <w:pPr>
              <w:pStyle w:val="PargrafodaLista"/>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5307221A" w14:textId="77777777" w:rsidTr="000520F9">
              <w:tc>
                <w:tcPr>
                  <w:tcW w:w="5000" w:type="pct"/>
                </w:tcPr>
                <w:p w14:paraId="62A4C25F" w14:textId="7BC98D33" w:rsidR="000520F9" w:rsidRPr="00752DDF" w:rsidRDefault="00BB71F0" w:rsidP="00E40DE0">
                  <w:pPr>
                    <w:pStyle w:val="PargrafodaLista"/>
                    <w:numPr>
                      <w:ilvl w:val="0"/>
                      <w:numId w:val="8"/>
                    </w:numPr>
                    <w:autoSpaceDE/>
                    <w:autoSpaceDN/>
                    <w:adjustRightInd/>
                    <w:spacing w:before="120" w:after="120" w:line="300" w:lineRule="atLeast"/>
                    <w:ind w:left="748" w:hanging="747"/>
                    <w:jc w:val="both"/>
                    <w:rPr>
                      <w:szCs w:val="24"/>
                    </w:rPr>
                  </w:pPr>
                  <w:r w:rsidRPr="00B266E1">
                    <w:rPr>
                      <w:color w:val="000000"/>
                      <w:szCs w:val="24"/>
                    </w:rPr>
                    <w:t xml:space="preserve">O Valor Nominal Unitário das Notas Comerciais </w:t>
                  </w:r>
                  <w:r w:rsidR="00A77A9A" w:rsidRPr="001E44EF">
                    <w:rPr>
                      <w:iCs/>
                      <w:szCs w:val="24"/>
                    </w:rPr>
                    <w:t>será atualizado, desde a primeira data de integralização das Notas Comerciais, pela variação positiva acumulada do Índice Nacional de Preços ao Consumidor Amplo, divulgado pelo Instituto Brasileiro de Geografia e Estatística (“</w:t>
                  </w:r>
                  <w:r w:rsidR="00A77A9A" w:rsidRPr="001E44EF">
                    <w:rPr>
                      <w:iCs/>
                      <w:szCs w:val="24"/>
                      <w:u w:val="single"/>
                    </w:rPr>
                    <w:t>IPCA/IBGE</w:t>
                  </w:r>
                  <w:r w:rsidR="00A77A9A" w:rsidRPr="001E44EF">
                    <w:rPr>
                      <w:iCs/>
                      <w:szCs w:val="24"/>
                    </w:rPr>
                    <w:t>”) conforme a fórmula prevista</w:t>
                  </w:r>
                  <w:r w:rsidRPr="00B266E1">
                    <w:rPr>
                      <w:color w:val="000000"/>
                      <w:szCs w:val="24"/>
                    </w:rPr>
                    <w:t xml:space="preserve"> na Escritura de Emissão</w:t>
                  </w:r>
                  <w:r w:rsidRPr="00B266E1">
                    <w:rPr>
                      <w:szCs w:val="24"/>
                    </w:rPr>
                    <w:t>.</w:t>
                  </w:r>
                  <w:r w:rsidR="00A77A9A">
                    <w:rPr>
                      <w:szCs w:val="24"/>
                      <w:lang w:val="pt-BR"/>
                    </w:rPr>
                    <w:t xml:space="preserve"> </w:t>
                  </w:r>
                </w:p>
                <w:p w14:paraId="65C1B344" w14:textId="4A786937" w:rsidR="000520F9" w:rsidRPr="00752DDF" w:rsidRDefault="00A77A9A" w:rsidP="00E40DE0">
                  <w:pPr>
                    <w:pStyle w:val="PargrafodaLista"/>
                    <w:numPr>
                      <w:ilvl w:val="0"/>
                      <w:numId w:val="8"/>
                    </w:numPr>
                    <w:autoSpaceDE/>
                    <w:autoSpaceDN/>
                    <w:adjustRightInd/>
                    <w:spacing w:before="120" w:after="120" w:line="300" w:lineRule="atLeast"/>
                    <w:ind w:left="748" w:hanging="747"/>
                    <w:jc w:val="both"/>
                    <w:rPr>
                      <w:szCs w:val="24"/>
                    </w:rPr>
                  </w:pPr>
                  <w:r>
                    <w:rPr>
                      <w:szCs w:val="24"/>
                    </w:rPr>
                    <w:t>A</w:t>
                  </w:r>
                  <w:r w:rsidRPr="00752DDF">
                    <w:rPr>
                      <w:szCs w:val="24"/>
                    </w:rPr>
                    <w:t xml:space="preserve"> Titular das Notas Comerciais fará jus a uma remuneração que contemplará juros remuneratórios, a contar da primeira data de integralização das Notas Comerciais correspondentes à taxa de</w:t>
                  </w:r>
                  <w:r w:rsidRPr="00752DDF" w:rsidDel="00653A51">
                    <w:rPr>
                      <w:szCs w:val="24"/>
                    </w:rPr>
                    <w:t xml:space="preserve"> </w:t>
                  </w:r>
                  <w:r w:rsidRPr="00FA7881">
                    <w:rPr>
                      <w:szCs w:val="24"/>
                    </w:rPr>
                    <w:t>10</w:t>
                  </w:r>
                  <w:r w:rsidRPr="00D550B0">
                    <w:rPr>
                      <w:szCs w:val="24"/>
                    </w:rPr>
                    <w:t>,</w:t>
                  </w:r>
                  <w:r w:rsidRPr="00FA7881">
                    <w:rPr>
                      <w:szCs w:val="24"/>
                    </w:rPr>
                    <w:t>90</w:t>
                  </w:r>
                  <w:r w:rsidRPr="00D550B0">
                    <w:rPr>
                      <w:szCs w:val="24"/>
                    </w:rPr>
                    <w:t>00% (</w:t>
                  </w:r>
                  <w:r w:rsidRPr="00FA7881">
                    <w:rPr>
                      <w:szCs w:val="24"/>
                    </w:rPr>
                    <w:t>dez</w:t>
                  </w:r>
                  <w:r w:rsidRPr="00D550B0">
                    <w:rPr>
                      <w:szCs w:val="24"/>
                    </w:rPr>
                    <w:t xml:space="preserve"> inteiros e </w:t>
                  </w:r>
                  <w:r w:rsidRPr="00FA7881">
                    <w:rPr>
                      <w:szCs w:val="24"/>
                    </w:rPr>
                    <w:t>nove</w:t>
                  </w:r>
                  <w:r w:rsidRPr="00D550B0">
                    <w:rPr>
                      <w:szCs w:val="24"/>
                    </w:rPr>
                    <w:t xml:space="preserve"> mil décimos de milésimos por cento)</w:t>
                  </w:r>
                  <w:r>
                    <w:rPr>
                      <w:szCs w:val="24"/>
                    </w:rPr>
                    <w:t xml:space="preserve"> </w:t>
                  </w:r>
                  <w:r w:rsidRPr="00752DDF">
                    <w:rPr>
                      <w:szCs w:val="24"/>
                    </w:rPr>
                    <w:t xml:space="preserve">ao ano, com base em ano de </w:t>
                  </w:r>
                  <w:r>
                    <w:rPr>
                      <w:szCs w:val="24"/>
                    </w:rPr>
                    <w:t>360 (trezentos e sessenta) dias corridos</w:t>
                  </w:r>
                  <w:r w:rsidRPr="00752DDF">
                    <w:rPr>
                      <w:szCs w:val="24"/>
                    </w:rPr>
                    <w:t xml:space="preserve">, calculados de forma exponencial e cumulativa </w:t>
                  </w:r>
                  <w:r w:rsidRPr="00752DDF">
                    <w:rPr>
                      <w:i/>
                      <w:iCs/>
                      <w:szCs w:val="24"/>
                    </w:rPr>
                    <w:t xml:space="preserve">pro rata </w:t>
                  </w:r>
                  <w:proofErr w:type="spellStart"/>
                  <w:r w:rsidRPr="00752DDF">
                    <w:rPr>
                      <w:i/>
                      <w:iCs/>
                      <w:szCs w:val="24"/>
                    </w:rPr>
                    <w:t>temporis</w:t>
                  </w:r>
                  <w:proofErr w:type="spellEnd"/>
                  <w:r w:rsidRPr="00752DDF">
                    <w:rPr>
                      <w:szCs w:val="24"/>
                    </w:rPr>
                    <w:t>, incidente sobre o Valor Nominal Unitário Atualizado na primeira data de integralização</w:t>
                  </w:r>
                  <w:r w:rsidRPr="00752DDF" w:rsidDel="00653A51">
                    <w:rPr>
                      <w:szCs w:val="24"/>
                    </w:rPr>
                    <w:t xml:space="preserve"> </w:t>
                  </w:r>
                  <w:r w:rsidRPr="00752DDF">
                    <w:rPr>
                      <w:szCs w:val="24"/>
                    </w:rPr>
                    <w:t>ou da Data de Aniversário imediatamente anterior</w:t>
                  </w:r>
                  <w:r w:rsidR="00316476">
                    <w:rPr>
                      <w:szCs w:val="24"/>
                      <w:lang w:val="pt-BR"/>
                    </w:rPr>
                    <w:t xml:space="preserve"> (inclusive), conforme o caso,</w:t>
                  </w:r>
                  <w:r w:rsidRPr="00752DDF" w:rsidDel="00653A51">
                    <w:rPr>
                      <w:szCs w:val="24"/>
                    </w:rPr>
                    <w:t xml:space="preserve"> </w:t>
                  </w:r>
                  <w:r w:rsidRPr="00752DDF">
                    <w:rPr>
                      <w:szCs w:val="24"/>
                    </w:rPr>
                    <w:t>até a data de seu efetivo pagamento</w:t>
                  </w:r>
                  <w:r w:rsidR="00316476">
                    <w:rPr>
                      <w:szCs w:val="24"/>
                      <w:lang w:val="pt-BR"/>
                    </w:rPr>
                    <w:t xml:space="preserve"> (exclusive)</w:t>
                  </w:r>
                  <w:r w:rsidRPr="00752DDF">
                    <w:rPr>
                      <w:szCs w:val="24"/>
                    </w:rPr>
                    <w:t xml:space="preserve">, de acordo com a fórmula prevista </w:t>
                  </w:r>
                  <w:r>
                    <w:rPr>
                      <w:szCs w:val="24"/>
                      <w:lang w:val="pt-BR"/>
                    </w:rPr>
                    <w:t>n</w:t>
                  </w:r>
                  <w:r w:rsidR="000520F9" w:rsidRPr="00752DDF">
                    <w:rPr>
                      <w:szCs w:val="24"/>
                    </w:rPr>
                    <w:t>a Escritura</w:t>
                  </w:r>
                  <w:r w:rsidR="000520F9" w:rsidRPr="00752DDF">
                    <w:rPr>
                      <w:szCs w:val="24"/>
                      <w:lang w:val="pt-BR"/>
                    </w:rPr>
                    <w:t xml:space="preserve"> de Emissão.</w:t>
                  </w:r>
                </w:p>
              </w:tc>
            </w:tr>
          </w:tbl>
          <w:p w14:paraId="53B41696" w14:textId="77777777" w:rsidR="000520F9" w:rsidRPr="00752DDF" w:rsidRDefault="000520F9" w:rsidP="00752DDF">
            <w:pPr>
              <w:spacing w:line="300" w:lineRule="atLeast"/>
              <w:jc w:val="both"/>
              <w:rPr>
                <w:bCs/>
              </w:rPr>
            </w:pPr>
          </w:p>
          <w:p w14:paraId="3ED35BD9" w14:textId="77777777" w:rsidR="000520F9" w:rsidRPr="00752DDF" w:rsidRDefault="000520F9" w:rsidP="00E40DE0">
            <w:pPr>
              <w:pStyle w:val="PargrafodaLista"/>
              <w:numPr>
                <w:ilvl w:val="0"/>
                <w:numId w:val="7"/>
              </w:numPr>
              <w:spacing w:line="300" w:lineRule="atLeast"/>
              <w:ind w:left="0" w:firstLine="0"/>
              <w:jc w:val="both"/>
              <w:rPr>
                <w:b/>
                <w:szCs w:val="24"/>
              </w:rPr>
            </w:pPr>
            <w:r w:rsidRPr="00752DDF">
              <w:rPr>
                <w:b/>
                <w:szCs w:val="24"/>
              </w:rPr>
              <w:t xml:space="preserve">SUBSCRITOR DAS </w:t>
            </w:r>
            <w:r w:rsidRPr="00752DDF">
              <w:rPr>
                <w:b/>
                <w:szCs w:val="24"/>
                <w:lang w:val="pt-BR"/>
              </w:rPr>
              <w:t>NOTAS COMERCIAIS</w:t>
            </w:r>
          </w:p>
          <w:p w14:paraId="4D776820"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238B0904" w14:textId="77777777" w:rsidTr="000520F9">
              <w:tc>
                <w:tcPr>
                  <w:tcW w:w="5000" w:type="pct"/>
                </w:tcPr>
                <w:p w14:paraId="78E27AB9" w14:textId="6A36355A" w:rsidR="000520F9" w:rsidRPr="00752DDF" w:rsidRDefault="00736A81" w:rsidP="004B7539">
                  <w:pPr>
                    <w:autoSpaceDE/>
                    <w:autoSpaceDN/>
                    <w:adjustRightInd/>
                    <w:spacing w:before="120" w:after="120" w:line="300" w:lineRule="atLeast"/>
                    <w:jc w:val="both"/>
                  </w:pPr>
                  <w:r w:rsidRPr="00396059">
                    <w:rPr>
                      <w:rFonts w:eastAsia="Arial Unicode MS"/>
                      <w:b/>
                      <w:bCs/>
                      <w:color w:val="000000"/>
                    </w:rPr>
                    <w:t>COMPANHIA PROVÍNCIA DE SECURITIZAÇÃO</w:t>
                  </w:r>
                  <w:r w:rsidRPr="00396059">
                    <w:rPr>
                      <w:rFonts w:eastAsia="Arial Unicode MS"/>
                      <w:color w:val="000000"/>
                    </w:rPr>
                    <w:t>, sociedade anônima com registro de companhia securitizadora perante a Comissão de Valores Mobiliários (“</w:t>
                  </w:r>
                  <w:r w:rsidRPr="00396059">
                    <w:rPr>
                      <w:rFonts w:eastAsia="Arial Unicode MS"/>
                      <w:color w:val="000000"/>
                      <w:u w:val="single"/>
                    </w:rPr>
                    <w:t>CVM</w:t>
                  </w:r>
                  <w:r w:rsidRPr="00396059">
                    <w:rPr>
                      <w:rFonts w:eastAsia="Arial Unicode MS"/>
                      <w:color w:val="000000"/>
                    </w:rPr>
                    <w:t xml:space="preserve">”), com sede na cidade de São Paulo, estado de São Paulo, na Avenida Engenheiro Luiz Carlos Berrini, </w:t>
                  </w:r>
                  <w:r>
                    <w:rPr>
                      <w:rFonts w:eastAsia="Arial Unicode MS"/>
                      <w:color w:val="000000"/>
                    </w:rPr>
                    <w:t xml:space="preserve">nº </w:t>
                  </w:r>
                  <w:r w:rsidRPr="00396059">
                    <w:rPr>
                      <w:rFonts w:eastAsia="Arial Unicode MS"/>
                      <w:color w:val="000000"/>
                    </w:rPr>
                    <w:t>550, 4º andar, Cidade Monções, CEP 04571-925, inscrita no CNPJ sob o nº 04.200.649/0001-07</w:t>
                  </w:r>
                  <w:r>
                    <w:rPr>
                      <w:rFonts w:eastAsia="Arial Unicode MS"/>
                      <w:color w:val="000000"/>
                    </w:rPr>
                    <w:t>.</w:t>
                  </w:r>
                </w:p>
              </w:tc>
            </w:tr>
          </w:tbl>
          <w:p w14:paraId="27E59108" w14:textId="77777777" w:rsidR="000520F9" w:rsidRPr="00752DDF" w:rsidRDefault="000520F9" w:rsidP="00BD5760">
            <w:pPr>
              <w:keepNext/>
              <w:keepLines/>
              <w:spacing w:line="300" w:lineRule="atLeast"/>
              <w:jc w:val="both"/>
              <w:rPr>
                <w:bCs/>
              </w:rPr>
            </w:pPr>
          </w:p>
          <w:p w14:paraId="2CF9AAB0" w14:textId="77777777" w:rsidR="000520F9" w:rsidRPr="00752DDF" w:rsidRDefault="000520F9" w:rsidP="00E40DE0">
            <w:pPr>
              <w:pStyle w:val="PargrafodaLista"/>
              <w:keepNext/>
              <w:keepLines/>
              <w:numPr>
                <w:ilvl w:val="0"/>
                <w:numId w:val="7"/>
              </w:numPr>
              <w:spacing w:line="300" w:lineRule="atLeast"/>
              <w:ind w:left="0" w:firstLine="0"/>
              <w:jc w:val="both"/>
              <w:rPr>
                <w:b/>
                <w:bCs/>
                <w:szCs w:val="24"/>
              </w:rPr>
            </w:pPr>
            <w:r w:rsidRPr="00752DDF">
              <w:rPr>
                <w:b/>
                <w:bCs/>
                <w:szCs w:val="24"/>
              </w:rPr>
              <w:t xml:space="preserve">SUBSCRIÇÃO DAS </w:t>
            </w:r>
            <w:r w:rsidRPr="00752DDF">
              <w:rPr>
                <w:b/>
                <w:bCs/>
                <w:szCs w:val="24"/>
                <w:lang w:val="pt-BR"/>
              </w:rPr>
              <w:t>NOTAS COMERCIAIS</w:t>
            </w:r>
          </w:p>
          <w:p w14:paraId="0115E00F" w14:textId="77777777" w:rsidR="000520F9" w:rsidRPr="00752DDF" w:rsidRDefault="000520F9" w:rsidP="00BD5760">
            <w:pPr>
              <w:pStyle w:val="PargrafodaLista"/>
              <w:keepNext/>
              <w:keepLines/>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1D07BEEE" w14:textId="77777777" w:rsidTr="000520F9">
              <w:tc>
                <w:tcPr>
                  <w:tcW w:w="5000" w:type="pct"/>
                </w:tcPr>
                <w:p w14:paraId="3F4142D1" w14:textId="7499CF14" w:rsidR="000520F9" w:rsidRPr="00752DDF" w:rsidRDefault="000520F9" w:rsidP="00E40DE0">
                  <w:pPr>
                    <w:keepNext/>
                    <w:keepLines/>
                    <w:numPr>
                      <w:ilvl w:val="0"/>
                      <w:numId w:val="6"/>
                    </w:numPr>
                    <w:tabs>
                      <w:tab w:val="clear" w:pos="720"/>
                    </w:tabs>
                    <w:autoSpaceDE/>
                    <w:autoSpaceDN/>
                    <w:adjustRightInd/>
                    <w:spacing w:before="120" w:after="120" w:line="300" w:lineRule="atLeast"/>
                    <w:ind w:left="749" w:hanging="709"/>
                    <w:jc w:val="both"/>
                    <w:rPr>
                      <w:b/>
                      <w:bCs/>
                    </w:rPr>
                  </w:pPr>
                  <w:r w:rsidRPr="00752DDF">
                    <w:rPr>
                      <w:b/>
                      <w:bCs/>
                    </w:rPr>
                    <w:t>Quantidade de Notas Comerciais subscritas</w:t>
                  </w:r>
                  <w:r w:rsidRPr="00752DDF">
                    <w:t xml:space="preserve">: </w:t>
                  </w:r>
                  <w:r w:rsidR="00A77A9A">
                    <w:t>60.000.000</w:t>
                  </w:r>
                  <w:r w:rsidR="00BE6B3F" w:rsidRPr="005E4F27">
                    <w:t xml:space="preserve"> </w:t>
                  </w:r>
                  <w:r w:rsidR="00BE6B3F" w:rsidRPr="000528B4">
                    <w:t>(</w:t>
                  </w:r>
                  <w:r w:rsidR="00A77A9A">
                    <w:t>sessenta</w:t>
                  </w:r>
                  <w:r w:rsidR="00BE6B3F" w:rsidRPr="00D15693">
                    <w:t xml:space="preserve"> milhões</w:t>
                  </w:r>
                  <w:r w:rsidR="00BE6B3F" w:rsidRPr="000528B4">
                    <w:t>)</w:t>
                  </w:r>
                  <w:r w:rsidRPr="00752DDF">
                    <w:t xml:space="preserve"> </w:t>
                  </w:r>
                  <w:r w:rsidR="00A77A9A">
                    <w:t xml:space="preserve">de </w:t>
                  </w:r>
                  <w:r w:rsidRPr="00752DDF">
                    <w:t>Notas Comerciais;</w:t>
                  </w:r>
                </w:p>
                <w:p w14:paraId="45AD1B93" w14:textId="6B0BC6EE" w:rsidR="000520F9" w:rsidRPr="00752DDF" w:rsidRDefault="000520F9" w:rsidP="00E40DE0">
                  <w:pPr>
                    <w:keepNext/>
                    <w:keepLines/>
                    <w:numPr>
                      <w:ilvl w:val="0"/>
                      <w:numId w:val="6"/>
                    </w:numPr>
                    <w:tabs>
                      <w:tab w:val="clear" w:pos="720"/>
                    </w:tabs>
                    <w:autoSpaceDE/>
                    <w:autoSpaceDN/>
                    <w:adjustRightInd/>
                    <w:spacing w:before="120" w:after="120" w:line="300" w:lineRule="atLeast"/>
                    <w:ind w:left="749" w:hanging="709"/>
                    <w:jc w:val="both"/>
                  </w:pPr>
                  <w:r w:rsidRPr="00752DDF">
                    <w:rPr>
                      <w:b/>
                      <w:bCs/>
                    </w:rPr>
                    <w:t>Valor Nominal Unitário na Data de Emissão:</w:t>
                  </w:r>
                  <w:r w:rsidRPr="00752DDF">
                    <w:t xml:space="preserve"> R$ </w:t>
                  </w:r>
                  <w:r w:rsidR="006A7442">
                    <w:t>1</w:t>
                  </w:r>
                  <w:r w:rsidR="00053E19">
                    <w:t>.000</w:t>
                  </w:r>
                  <w:r w:rsidR="006A7442">
                    <w:t>,00</w:t>
                  </w:r>
                  <w:r w:rsidRPr="00752DDF">
                    <w:rPr>
                      <w:color w:val="000000"/>
                    </w:rPr>
                    <w:t xml:space="preserve"> (</w:t>
                  </w:r>
                  <w:r w:rsidR="00053E19">
                    <w:rPr>
                      <w:color w:val="000000"/>
                    </w:rPr>
                    <w:t>mil reais</w:t>
                  </w:r>
                  <w:r w:rsidRPr="00752DDF">
                    <w:rPr>
                      <w:color w:val="000000"/>
                    </w:rPr>
                    <w:t>).</w:t>
                  </w:r>
                </w:p>
              </w:tc>
            </w:tr>
          </w:tbl>
          <w:p w14:paraId="4D3472D9" w14:textId="77777777" w:rsidR="000520F9" w:rsidRPr="00752DDF" w:rsidRDefault="000520F9" w:rsidP="00752DDF">
            <w:pPr>
              <w:spacing w:line="300" w:lineRule="atLeast"/>
              <w:jc w:val="both"/>
              <w:rPr>
                <w:bCs/>
              </w:rPr>
            </w:pPr>
          </w:p>
          <w:p w14:paraId="16713232" w14:textId="55CFEC9E" w:rsidR="00316476" w:rsidRPr="00316476" w:rsidRDefault="00316476" w:rsidP="00E40DE0">
            <w:pPr>
              <w:pStyle w:val="PargrafodaLista"/>
              <w:numPr>
                <w:ilvl w:val="0"/>
                <w:numId w:val="7"/>
              </w:numPr>
              <w:spacing w:line="300" w:lineRule="atLeast"/>
              <w:ind w:left="0" w:firstLine="0"/>
              <w:jc w:val="both"/>
              <w:rPr>
                <w:b/>
                <w:szCs w:val="24"/>
              </w:rPr>
            </w:pPr>
            <w:r>
              <w:rPr>
                <w:b/>
                <w:szCs w:val="24"/>
                <w:lang w:val="pt-BR"/>
              </w:rPr>
              <w:t>INTEGRALIZAÇÃO DAS NOTAS COMERCIAIS</w:t>
            </w:r>
          </w:p>
          <w:p w14:paraId="4C629185" w14:textId="77777777" w:rsidR="00316476" w:rsidRPr="00752DDF" w:rsidRDefault="00316476" w:rsidP="00316476">
            <w:pPr>
              <w:pStyle w:val="PargrafodaLista"/>
              <w:keepNext/>
              <w:keepLines/>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316476" w:rsidRPr="00752DDF" w14:paraId="42FF160F" w14:textId="77777777" w:rsidTr="00227284">
              <w:tc>
                <w:tcPr>
                  <w:tcW w:w="5000" w:type="pct"/>
                </w:tcPr>
                <w:p w14:paraId="424743C1" w14:textId="5DE3D67C" w:rsidR="00316476" w:rsidRPr="00752DDF" w:rsidRDefault="00316476" w:rsidP="00316476">
                  <w:pPr>
                    <w:keepNext/>
                    <w:keepLines/>
                    <w:autoSpaceDE/>
                    <w:autoSpaceDN/>
                    <w:adjustRightInd/>
                    <w:spacing w:before="120" w:after="120" w:line="300" w:lineRule="atLeast"/>
                    <w:jc w:val="both"/>
                  </w:pPr>
                  <w:r>
                    <w:t>A integralização das Notas Comerciais deverá ser realizada em tranches, de acordo com o disposto na Clausula 4.12 e suas subcláusulas, da Escritura de Emissão.</w:t>
                  </w:r>
                </w:p>
              </w:tc>
            </w:tr>
          </w:tbl>
          <w:p w14:paraId="0B0BB140" w14:textId="77777777" w:rsidR="00316476" w:rsidRDefault="00316476" w:rsidP="00316476">
            <w:pPr>
              <w:pStyle w:val="PargrafodaLista"/>
              <w:spacing w:line="300" w:lineRule="atLeast"/>
              <w:ind w:left="0"/>
              <w:jc w:val="both"/>
              <w:rPr>
                <w:b/>
                <w:szCs w:val="24"/>
              </w:rPr>
            </w:pPr>
          </w:p>
          <w:p w14:paraId="7026C61F" w14:textId="5B0CD5C1" w:rsidR="000520F9" w:rsidRPr="00752DDF" w:rsidRDefault="000520F9" w:rsidP="00E40DE0">
            <w:pPr>
              <w:pStyle w:val="PargrafodaLista"/>
              <w:numPr>
                <w:ilvl w:val="0"/>
                <w:numId w:val="7"/>
              </w:numPr>
              <w:spacing w:line="300" w:lineRule="atLeast"/>
              <w:ind w:left="0" w:firstLine="0"/>
              <w:jc w:val="both"/>
              <w:rPr>
                <w:b/>
                <w:szCs w:val="24"/>
              </w:rPr>
            </w:pPr>
            <w:r w:rsidRPr="00752DDF">
              <w:rPr>
                <w:b/>
                <w:szCs w:val="24"/>
              </w:rPr>
              <w:t>GARANTIAS</w:t>
            </w:r>
          </w:p>
          <w:p w14:paraId="1A8B848E"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7F68553F" w14:textId="77777777" w:rsidTr="000520F9">
              <w:tc>
                <w:tcPr>
                  <w:tcW w:w="5000" w:type="pct"/>
                </w:tcPr>
                <w:p w14:paraId="724FEDF2" w14:textId="4975CBB6" w:rsidR="001C5D80" w:rsidRPr="00752DDF" w:rsidRDefault="00BB71F0"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pPr>
                  <w:r w:rsidRPr="00B266E1">
                    <w:rPr>
                      <w:rFonts w:ascii="Times New Roman" w:hAnsi="Times New Roman"/>
                      <w:sz w:val="24"/>
                      <w:szCs w:val="24"/>
                    </w:rPr>
                    <w:t>As Notas Comerciais contarão com garantia real</w:t>
                  </w:r>
                  <w:r w:rsidR="00A77A9A">
                    <w:rPr>
                      <w:rFonts w:ascii="Times New Roman" w:hAnsi="Times New Roman"/>
                      <w:sz w:val="24"/>
                      <w:szCs w:val="24"/>
                    </w:rPr>
                    <w:t xml:space="preserve"> e garantia fidejussória adicional</w:t>
                  </w:r>
                  <w:r w:rsidRPr="00B266E1">
                    <w:rPr>
                      <w:rFonts w:ascii="Times New Roman" w:hAnsi="Times New Roman"/>
                      <w:sz w:val="24"/>
                      <w:szCs w:val="24"/>
                    </w:rPr>
                    <w:t>, conforme descrição constante da cláusula 5 da Escritura de Emissão.</w:t>
                  </w:r>
                </w:p>
              </w:tc>
            </w:tr>
          </w:tbl>
          <w:p w14:paraId="609B474C" w14:textId="77777777" w:rsidR="000520F9" w:rsidRPr="00752DDF" w:rsidRDefault="000520F9" w:rsidP="00752DDF">
            <w:pPr>
              <w:pStyle w:val="PargrafodaLista"/>
              <w:spacing w:line="300" w:lineRule="atLeast"/>
              <w:ind w:left="0"/>
              <w:jc w:val="both"/>
              <w:rPr>
                <w:b/>
                <w:szCs w:val="24"/>
              </w:rPr>
            </w:pPr>
          </w:p>
          <w:p w14:paraId="400B20BA" w14:textId="77777777" w:rsidR="000520F9" w:rsidRPr="00752DDF" w:rsidRDefault="000520F9" w:rsidP="00E40DE0">
            <w:pPr>
              <w:pStyle w:val="PargrafodaLista"/>
              <w:numPr>
                <w:ilvl w:val="0"/>
                <w:numId w:val="7"/>
              </w:numPr>
              <w:spacing w:line="300" w:lineRule="atLeast"/>
              <w:ind w:left="0" w:firstLine="0"/>
              <w:jc w:val="both"/>
              <w:rPr>
                <w:b/>
                <w:szCs w:val="24"/>
              </w:rPr>
            </w:pPr>
            <w:r w:rsidRPr="00752DDF">
              <w:rPr>
                <w:b/>
                <w:szCs w:val="24"/>
                <w:lang w:val="pt-BR"/>
              </w:rPr>
              <w:t>ESCRITURADOR</w:t>
            </w:r>
          </w:p>
          <w:p w14:paraId="05F34B8D"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3C5CBF8B" w14:textId="77777777" w:rsidTr="000520F9">
              <w:tc>
                <w:tcPr>
                  <w:tcW w:w="5000" w:type="pct"/>
                </w:tcPr>
                <w:p w14:paraId="61A61ABD" w14:textId="60ECFED9" w:rsidR="000520F9" w:rsidRPr="00752DDF" w:rsidRDefault="00BB71F0"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rPr>
                      <w:rFonts w:ascii="Times New Roman" w:hAnsi="Times New Roman"/>
                      <w:sz w:val="24"/>
                      <w:szCs w:val="24"/>
                      <w:lang w:eastAsia="en-US"/>
                    </w:rPr>
                  </w:pPr>
                  <w:r w:rsidRPr="00B266E1">
                    <w:rPr>
                      <w:rFonts w:ascii="Times New Roman" w:hAnsi="Times New Roman"/>
                      <w:sz w:val="24"/>
                      <w:szCs w:val="24"/>
                    </w:rPr>
                    <w:t xml:space="preserve">O </w:t>
                  </w:r>
                  <w:r w:rsidRPr="00776F5B">
                    <w:rPr>
                      <w:rFonts w:ascii="Times New Roman" w:hAnsi="Times New Roman"/>
                      <w:sz w:val="24"/>
                      <w:szCs w:val="24"/>
                    </w:rPr>
                    <w:t xml:space="preserve">escriturador das Notas Comerciais será a </w:t>
                  </w:r>
                  <w:r w:rsidR="00776F5B" w:rsidRPr="00776F5B">
                    <w:rPr>
                      <w:rFonts w:ascii="Times New Roman" w:hAnsi="Times New Roman"/>
                      <w:b/>
                      <w:bCs/>
                      <w:sz w:val="24"/>
                      <w:szCs w:val="24"/>
                    </w:rPr>
                    <w:t>TRUSTEE DISTRIBUIDORA DE TÍTULOS E VALORES MOBILIÁRIOS LTDA.</w:t>
                  </w:r>
                  <w:r w:rsidR="00776F5B" w:rsidRPr="00776F5B">
                    <w:rPr>
                      <w:rFonts w:ascii="Times New Roman" w:hAnsi="Times New Roman"/>
                      <w:sz w:val="24"/>
                      <w:szCs w:val="24"/>
                    </w:rPr>
                    <w:t>, instituição financeira com sede na cidade de São Paulo, Estado de São Paulo, na Avenida Brigadeiro Faria Lima, nº 3.477, 11º Andar, Itaim Bibi, CEP 04538-133, inscrita no CNPJ/ME sob o nº 67.030.395/0001-46</w:t>
                  </w:r>
                  <w:r w:rsidRPr="00776F5B">
                    <w:rPr>
                      <w:rFonts w:ascii="Times New Roman" w:hAnsi="Times New Roman"/>
                      <w:sz w:val="24"/>
                      <w:szCs w:val="24"/>
                    </w:rPr>
                    <w:t>.</w:t>
                  </w:r>
                </w:p>
              </w:tc>
            </w:tr>
          </w:tbl>
          <w:p w14:paraId="4D2D0D23" w14:textId="77777777" w:rsidR="000520F9" w:rsidRPr="00752DDF" w:rsidRDefault="000520F9" w:rsidP="00752DDF">
            <w:pPr>
              <w:pStyle w:val="PargrafodaLista"/>
              <w:spacing w:line="300" w:lineRule="atLeast"/>
              <w:ind w:left="0"/>
              <w:jc w:val="both"/>
              <w:rPr>
                <w:b/>
                <w:szCs w:val="24"/>
              </w:rPr>
            </w:pPr>
          </w:p>
          <w:p w14:paraId="545DE928" w14:textId="77777777" w:rsidR="000520F9" w:rsidRPr="00752DDF" w:rsidRDefault="000520F9" w:rsidP="00E40DE0">
            <w:pPr>
              <w:pStyle w:val="PargrafodaLista"/>
              <w:numPr>
                <w:ilvl w:val="0"/>
                <w:numId w:val="7"/>
              </w:numPr>
              <w:spacing w:line="300" w:lineRule="atLeast"/>
              <w:ind w:left="0" w:firstLine="0"/>
              <w:jc w:val="both"/>
              <w:rPr>
                <w:b/>
                <w:szCs w:val="24"/>
              </w:rPr>
            </w:pPr>
            <w:r w:rsidRPr="00752DDF">
              <w:rPr>
                <w:b/>
                <w:szCs w:val="24"/>
              </w:rPr>
              <w:t>DECLARAÇÃO</w:t>
            </w:r>
          </w:p>
          <w:p w14:paraId="31C67D85"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36A9F33F" w14:textId="77777777" w:rsidTr="000520F9">
              <w:tc>
                <w:tcPr>
                  <w:tcW w:w="5000" w:type="pct"/>
                </w:tcPr>
                <w:p w14:paraId="26CA36ED" w14:textId="77777777" w:rsidR="000520F9" w:rsidRPr="00752DDF" w:rsidRDefault="000520F9"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rPr>
                      <w:rFonts w:ascii="Times New Roman" w:hAnsi="Times New Roman"/>
                      <w:sz w:val="24"/>
                      <w:szCs w:val="24"/>
                      <w:lang w:eastAsia="en-US"/>
                    </w:rPr>
                  </w:pPr>
                  <w:r w:rsidRPr="00752DDF">
                    <w:rPr>
                      <w:rFonts w:ascii="Times New Roman" w:hAnsi="Times New Roman"/>
                      <w:sz w:val="24"/>
                      <w:szCs w:val="24"/>
                    </w:rPr>
                    <w:t>Na qualidade de subscritor das Notas Comerciais, declaro para todos os fins, que estou de acordo com as condições expressas no presente Boletim de Subscrição, bem como na Escritura de Emissão, cuja cópia confirmo ter recebido e tomado conhecimento.</w:t>
                  </w:r>
                </w:p>
              </w:tc>
            </w:tr>
          </w:tbl>
          <w:p w14:paraId="30E586DD" w14:textId="77777777" w:rsidR="000520F9" w:rsidRPr="00752DDF" w:rsidRDefault="000520F9" w:rsidP="00752DDF">
            <w:pPr>
              <w:spacing w:line="300" w:lineRule="atLeast"/>
              <w:jc w:val="both"/>
              <w:rPr>
                <w:bCs/>
              </w:rPr>
            </w:pPr>
          </w:p>
          <w:p w14:paraId="707390FE" w14:textId="77777777" w:rsidR="000520F9" w:rsidRPr="00752DDF" w:rsidRDefault="000520F9" w:rsidP="00752DDF">
            <w:pPr>
              <w:keepNext/>
              <w:keepLines/>
              <w:spacing w:line="300" w:lineRule="atLeast"/>
              <w:jc w:val="both"/>
              <w:rPr>
                <w:b/>
                <w:bCs/>
              </w:rPr>
            </w:pPr>
            <w:r w:rsidRPr="00752DDF">
              <w:rPr>
                <w:rFonts w:eastAsia="Arial Unicode MS"/>
                <w:w w:val="0"/>
              </w:rPr>
              <w:t>Fica eleito o foro da Comarca de São Paulo, Estado de São Paulo, como o único competente para dirimir quaisquer questões ou litígios decorrentes deste Boletim de Subscrição, com renúncia expressa a qualquer outro, por mais privilegiado que seja.</w:t>
            </w:r>
          </w:p>
          <w:p w14:paraId="1C8E4FC5" w14:textId="77777777" w:rsidR="000520F9" w:rsidRPr="00752DDF" w:rsidRDefault="000520F9" w:rsidP="00752DDF">
            <w:pPr>
              <w:keepNext/>
              <w:keepLines/>
              <w:spacing w:line="300" w:lineRule="atLeast"/>
              <w:jc w:val="center"/>
              <w:rPr>
                <w:bCs/>
              </w:rPr>
            </w:pPr>
          </w:p>
          <w:p w14:paraId="1A96F6D6" w14:textId="2C9C2229" w:rsidR="000520F9" w:rsidRPr="00752DDF" w:rsidRDefault="000520F9" w:rsidP="00752DDF">
            <w:pPr>
              <w:keepNext/>
              <w:keepLines/>
              <w:spacing w:line="300" w:lineRule="atLeast"/>
              <w:jc w:val="center"/>
              <w:outlineLvl w:val="0"/>
              <w:rPr>
                <w:bCs/>
              </w:rPr>
            </w:pPr>
            <w:r w:rsidRPr="00752DDF">
              <w:rPr>
                <w:bCs/>
              </w:rPr>
              <w:t>São Paulo,</w:t>
            </w:r>
            <w:r w:rsidRPr="00752DDF">
              <w:t xml:space="preserve"> </w:t>
            </w:r>
            <w:r w:rsidR="00025361">
              <w:t>3</w:t>
            </w:r>
            <w:r w:rsidR="001D700B">
              <w:rPr>
                <w:rFonts w:eastAsia="Arial Unicode MS"/>
              </w:rPr>
              <w:t xml:space="preserve"> de novembro</w:t>
            </w:r>
            <w:r w:rsidR="00736A81">
              <w:t xml:space="preserve"> </w:t>
            </w:r>
            <w:r w:rsidRPr="00752DDF">
              <w:t>de 202</w:t>
            </w:r>
            <w:r w:rsidR="00726DDF">
              <w:t>2</w:t>
            </w:r>
            <w:r w:rsidRPr="00752DDF">
              <w:rPr>
                <w:bCs/>
              </w:rPr>
              <w:t>.</w:t>
            </w:r>
          </w:p>
          <w:p w14:paraId="2C88210C" w14:textId="4F0B8B7F" w:rsidR="000520F9" w:rsidRDefault="000520F9" w:rsidP="00752DDF">
            <w:pPr>
              <w:spacing w:line="300" w:lineRule="atLeast"/>
              <w:jc w:val="both"/>
              <w:outlineLvl w:val="0"/>
              <w:rPr>
                <w:bCs/>
              </w:rPr>
            </w:pPr>
          </w:p>
          <w:p w14:paraId="08F361BB" w14:textId="7BF8E732" w:rsidR="0075151B" w:rsidRDefault="0075151B" w:rsidP="00752DDF">
            <w:pPr>
              <w:spacing w:line="300" w:lineRule="atLeast"/>
              <w:jc w:val="both"/>
              <w:outlineLvl w:val="0"/>
              <w:rPr>
                <w:bCs/>
              </w:rPr>
            </w:pPr>
          </w:p>
          <w:p w14:paraId="16CA6613" w14:textId="6DBA9295" w:rsidR="0075151B" w:rsidRDefault="0075151B" w:rsidP="00752DDF">
            <w:pPr>
              <w:spacing w:line="300" w:lineRule="atLeast"/>
              <w:jc w:val="both"/>
              <w:outlineLvl w:val="0"/>
              <w:rPr>
                <w:bCs/>
              </w:rPr>
            </w:pPr>
          </w:p>
          <w:p w14:paraId="29965A5D" w14:textId="08155B8F" w:rsidR="0075151B" w:rsidRDefault="0075151B" w:rsidP="00752DDF">
            <w:pPr>
              <w:spacing w:line="300" w:lineRule="atLeast"/>
              <w:jc w:val="both"/>
              <w:outlineLvl w:val="0"/>
              <w:rPr>
                <w:bCs/>
              </w:rPr>
            </w:pPr>
          </w:p>
          <w:p w14:paraId="36663226" w14:textId="099EB44C" w:rsidR="0075151B" w:rsidRDefault="0075151B" w:rsidP="00752DDF">
            <w:pPr>
              <w:spacing w:line="300" w:lineRule="atLeast"/>
              <w:jc w:val="both"/>
              <w:outlineLvl w:val="0"/>
              <w:rPr>
                <w:bCs/>
              </w:rPr>
            </w:pPr>
          </w:p>
          <w:p w14:paraId="28778EF1" w14:textId="77777777" w:rsidR="0075151B" w:rsidRPr="00752DDF" w:rsidRDefault="0075151B" w:rsidP="00752DDF">
            <w:pPr>
              <w:spacing w:line="300" w:lineRule="atLeast"/>
              <w:jc w:val="both"/>
              <w:outlineLvl w:val="0"/>
              <w:rPr>
                <w:bCs/>
              </w:rPr>
            </w:pPr>
          </w:p>
          <w:p w14:paraId="7D6890C3" w14:textId="77777777" w:rsidR="000520F9" w:rsidRPr="00752DDF" w:rsidRDefault="000520F9" w:rsidP="00752DDF">
            <w:pPr>
              <w:spacing w:line="300" w:lineRule="atLeast"/>
              <w:jc w:val="both"/>
              <w:outlineLvl w:val="0"/>
              <w:rPr>
                <w:bCs/>
                <w:i/>
                <w:iCs/>
              </w:rPr>
            </w:pPr>
            <w:r w:rsidRPr="00752DDF">
              <w:rPr>
                <w:bCs/>
                <w:i/>
                <w:iCs/>
              </w:rPr>
              <w:lastRenderedPageBreak/>
              <w:t>Na qualidade de subscritor das Notas Comerciais:</w:t>
            </w:r>
          </w:p>
          <w:p w14:paraId="2F868D04" w14:textId="77777777" w:rsidR="000520F9" w:rsidRPr="00752DDF" w:rsidRDefault="000520F9" w:rsidP="00752DDF">
            <w:pPr>
              <w:spacing w:line="300" w:lineRule="atLeast"/>
              <w:jc w:val="both"/>
              <w:outlineLvl w:val="0"/>
              <w:rPr>
                <w:bCs/>
              </w:rPr>
            </w:pPr>
          </w:p>
          <w:p w14:paraId="05BC1B91" w14:textId="66AA84CA" w:rsidR="000520F9" w:rsidRPr="00752DDF" w:rsidRDefault="00736A81" w:rsidP="00752DDF">
            <w:pPr>
              <w:tabs>
                <w:tab w:val="left" w:pos="9356"/>
              </w:tabs>
              <w:spacing w:line="300" w:lineRule="atLeast"/>
              <w:jc w:val="center"/>
              <w:rPr>
                <w:b/>
              </w:rPr>
            </w:pPr>
            <w:r w:rsidRPr="00396059">
              <w:rPr>
                <w:rFonts w:eastAsia="Arial Unicode MS"/>
                <w:b/>
                <w:bCs/>
                <w:color w:val="000000"/>
              </w:rPr>
              <w:t>COMPANHIA PROVÍNCIA DE SECURITIZAÇÃO</w:t>
            </w:r>
          </w:p>
          <w:p w14:paraId="1C7A343D" w14:textId="77777777" w:rsidR="000520F9" w:rsidRPr="00752DDF" w:rsidRDefault="000520F9" w:rsidP="00752DDF">
            <w:pPr>
              <w:tabs>
                <w:tab w:val="left" w:pos="8647"/>
              </w:tabs>
              <w:spacing w:line="300" w:lineRule="atLeast"/>
              <w:jc w:val="center"/>
            </w:pPr>
          </w:p>
          <w:p w14:paraId="11522282" w14:textId="77777777" w:rsidR="000520F9" w:rsidRPr="00752DDF" w:rsidRDefault="000520F9" w:rsidP="00752DDF">
            <w:pPr>
              <w:tabs>
                <w:tab w:val="left" w:pos="8647"/>
              </w:tabs>
              <w:spacing w:line="300" w:lineRule="atLeast"/>
              <w:jc w:val="cente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6FFC923B" w14:textId="77777777" w:rsidTr="000520F9">
              <w:tc>
                <w:tcPr>
                  <w:tcW w:w="2500" w:type="pct"/>
                </w:tcPr>
                <w:p w14:paraId="17029D3C"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5A56CFA0"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4F681C3E" w14:textId="5AD87085" w:rsidR="000520F9" w:rsidRPr="00752DDF" w:rsidRDefault="000520F9" w:rsidP="00752DDF">
                  <w:pPr>
                    <w:tabs>
                      <w:tab w:val="left" w:pos="4320"/>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68105EAC" w14:textId="77777777" w:rsidR="000520F9" w:rsidRPr="00752DDF" w:rsidRDefault="000520F9" w:rsidP="00752DDF">
                  <w:pPr>
                    <w:tabs>
                      <w:tab w:val="left" w:pos="8647"/>
                    </w:tabs>
                    <w:spacing w:line="300" w:lineRule="atLeast"/>
                    <w:jc w:val="both"/>
                    <w:rPr>
                      <w:i/>
                      <w:iCs/>
                      <w:lang w:eastAsia="en-US"/>
                    </w:rPr>
                  </w:pPr>
                  <w:r w:rsidRPr="00752DDF">
                    <w:rPr>
                      <w:i/>
                      <w:iCs/>
                      <w:lang w:eastAsia="en-US"/>
                    </w:rPr>
                    <w:t>E-mail:</w:t>
                  </w:r>
                </w:p>
              </w:tc>
              <w:tc>
                <w:tcPr>
                  <w:tcW w:w="2500" w:type="pct"/>
                </w:tcPr>
                <w:p w14:paraId="570CD8C1"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2E45003"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2BDE4C26" w14:textId="0AD5076E" w:rsidR="000520F9" w:rsidRPr="00752DDF" w:rsidRDefault="000520F9" w:rsidP="00752DDF">
                  <w:pPr>
                    <w:tabs>
                      <w:tab w:val="left" w:pos="8647"/>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0A1C051B"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E-mail: </w:t>
                  </w:r>
                </w:p>
              </w:tc>
            </w:tr>
          </w:tbl>
          <w:p w14:paraId="4782CED4" w14:textId="77777777" w:rsidR="000520F9" w:rsidRPr="00752DDF" w:rsidRDefault="000520F9" w:rsidP="00752DDF">
            <w:pPr>
              <w:spacing w:line="300" w:lineRule="atLeast"/>
              <w:jc w:val="both"/>
              <w:outlineLvl w:val="0"/>
              <w:rPr>
                <w:bCs/>
              </w:rPr>
            </w:pPr>
          </w:p>
          <w:p w14:paraId="00457C5A" w14:textId="77777777" w:rsidR="000520F9" w:rsidRPr="00752DDF" w:rsidRDefault="000520F9" w:rsidP="00752DDF">
            <w:pPr>
              <w:spacing w:line="300" w:lineRule="atLeast"/>
              <w:jc w:val="both"/>
              <w:outlineLvl w:val="0"/>
              <w:rPr>
                <w:bCs/>
                <w:i/>
                <w:iCs/>
              </w:rPr>
            </w:pPr>
            <w:r w:rsidRPr="00752DDF">
              <w:rPr>
                <w:bCs/>
                <w:i/>
                <w:iCs/>
              </w:rPr>
              <w:t>Na qualidade de Emissora:</w:t>
            </w:r>
          </w:p>
          <w:p w14:paraId="04C03A4D" w14:textId="77777777" w:rsidR="000520F9" w:rsidRPr="00752DDF" w:rsidRDefault="000520F9" w:rsidP="00752DDF">
            <w:pPr>
              <w:spacing w:line="300" w:lineRule="atLeast"/>
              <w:jc w:val="both"/>
              <w:outlineLvl w:val="0"/>
              <w:rPr>
                <w:bCs/>
              </w:rPr>
            </w:pPr>
          </w:p>
          <w:p w14:paraId="5D8958E4" w14:textId="01B6F7C5" w:rsidR="000520F9" w:rsidRPr="00752DDF" w:rsidRDefault="00736A81" w:rsidP="00752DDF">
            <w:pPr>
              <w:spacing w:line="300" w:lineRule="atLeast"/>
              <w:jc w:val="center"/>
              <w:rPr>
                <w:bCs/>
              </w:rPr>
            </w:pPr>
            <w:r w:rsidRPr="00396059">
              <w:rPr>
                <w:b/>
                <w:bCs/>
              </w:rPr>
              <w:t>SEGOR EMPREENDIMENTO IMOBILIÁRIO S.A.</w:t>
            </w:r>
          </w:p>
          <w:p w14:paraId="7923FE86" w14:textId="77777777" w:rsidR="000520F9" w:rsidRPr="00752DDF" w:rsidRDefault="000520F9" w:rsidP="00752DDF">
            <w:pPr>
              <w:tabs>
                <w:tab w:val="left" w:pos="8647"/>
              </w:tabs>
              <w:spacing w:line="300" w:lineRule="atLeast"/>
              <w:jc w:val="center"/>
            </w:pPr>
          </w:p>
          <w:p w14:paraId="74E8509D" w14:textId="77777777" w:rsidR="000520F9" w:rsidRPr="00752DDF" w:rsidRDefault="000520F9" w:rsidP="00752DDF">
            <w:pPr>
              <w:tabs>
                <w:tab w:val="left" w:pos="8647"/>
              </w:tabs>
              <w:spacing w:line="300" w:lineRule="atLeast"/>
              <w:jc w:val="cente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67E7F06A" w14:textId="77777777" w:rsidTr="000520F9">
              <w:tc>
                <w:tcPr>
                  <w:tcW w:w="2500" w:type="pct"/>
                </w:tcPr>
                <w:p w14:paraId="0F6993A5"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6051D71D"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3EB659E3" w14:textId="172CC8FC" w:rsidR="000520F9" w:rsidRPr="00752DDF" w:rsidRDefault="000520F9" w:rsidP="00752DDF">
                  <w:pPr>
                    <w:tabs>
                      <w:tab w:val="left" w:pos="4320"/>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74A337F2" w14:textId="77777777" w:rsidR="000520F9" w:rsidRPr="00752DDF" w:rsidRDefault="000520F9" w:rsidP="00752DDF">
                  <w:pPr>
                    <w:tabs>
                      <w:tab w:val="left" w:pos="8647"/>
                    </w:tabs>
                    <w:spacing w:line="300" w:lineRule="atLeast"/>
                    <w:jc w:val="both"/>
                    <w:rPr>
                      <w:i/>
                      <w:iCs/>
                      <w:lang w:eastAsia="en-US"/>
                    </w:rPr>
                  </w:pPr>
                  <w:r w:rsidRPr="00752DDF">
                    <w:rPr>
                      <w:i/>
                      <w:iCs/>
                      <w:lang w:eastAsia="en-US"/>
                    </w:rPr>
                    <w:t>E-mail:</w:t>
                  </w:r>
                </w:p>
              </w:tc>
              <w:tc>
                <w:tcPr>
                  <w:tcW w:w="2500" w:type="pct"/>
                </w:tcPr>
                <w:p w14:paraId="34A640FE"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69181056"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5B3798B2" w14:textId="70A870D1" w:rsidR="000520F9" w:rsidRPr="00752DDF" w:rsidRDefault="000520F9" w:rsidP="00752DDF">
                  <w:pPr>
                    <w:tabs>
                      <w:tab w:val="left" w:pos="8647"/>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7EE9BC40"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E-mail: </w:t>
                  </w:r>
                </w:p>
              </w:tc>
            </w:tr>
          </w:tbl>
          <w:p w14:paraId="47FEF470" w14:textId="77777777" w:rsidR="000520F9" w:rsidRPr="00752DDF" w:rsidRDefault="000520F9" w:rsidP="00752DDF">
            <w:pPr>
              <w:spacing w:line="300" w:lineRule="atLeast"/>
              <w:jc w:val="both"/>
              <w:outlineLvl w:val="0"/>
              <w:rPr>
                <w:bCs/>
              </w:rPr>
            </w:pPr>
          </w:p>
          <w:p w14:paraId="5D1A5707" w14:textId="77777777" w:rsidR="000520F9" w:rsidRPr="00752DDF" w:rsidRDefault="000520F9" w:rsidP="00752DDF">
            <w:pPr>
              <w:spacing w:line="300" w:lineRule="atLeast"/>
              <w:jc w:val="both"/>
              <w:rPr>
                <w:i/>
                <w:lang w:val="pt-PT"/>
              </w:rPr>
            </w:pPr>
            <w:r w:rsidRPr="00752DDF">
              <w:rPr>
                <w:iCs/>
                <w:u w:val="single"/>
                <w:lang w:val="pt-PT"/>
              </w:rPr>
              <w:t>Testemunhas</w:t>
            </w:r>
          </w:p>
          <w:p w14:paraId="56898B32" w14:textId="77777777" w:rsidR="000520F9" w:rsidRPr="00752DDF" w:rsidRDefault="000520F9" w:rsidP="00752DDF">
            <w:pPr>
              <w:spacing w:line="300" w:lineRule="atLeast"/>
              <w:jc w:val="both"/>
              <w:rPr>
                <w:i/>
                <w:lang w:val="pt-PT"/>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584453CE" w14:textId="77777777" w:rsidTr="000520F9">
              <w:tc>
                <w:tcPr>
                  <w:tcW w:w="2500" w:type="pct"/>
                </w:tcPr>
                <w:p w14:paraId="75ADED54"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C76AC7F"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5FC45D13" w14:textId="2DBFA513" w:rsidR="000520F9" w:rsidRPr="00752DDF" w:rsidRDefault="000520F9" w:rsidP="00752DDF">
                  <w:pPr>
                    <w:tabs>
                      <w:tab w:val="left" w:pos="4320"/>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0B33930C" w14:textId="77777777" w:rsidR="000520F9" w:rsidRPr="00752DDF" w:rsidRDefault="000520F9" w:rsidP="00752DDF">
                  <w:pPr>
                    <w:spacing w:line="300" w:lineRule="atLeast"/>
                    <w:jc w:val="both"/>
                    <w:rPr>
                      <w:i/>
                      <w:lang w:val="pt-PT"/>
                    </w:rPr>
                  </w:pPr>
                  <w:r w:rsidRPr="00752DDF">
                    <w:rPr>
                      <w:i/>
                      <w:iCs/>
                      <w:lang w:eastAsia="en-US"/>
                    </w:rPr>
                    <w:t>E-mail:</w:t>
                  </w:r>
                </w:p>
              </w:tc>
              <w:tc>
                <w:tcPr>
                  <w:tcW w:w="2500" w:type="pct"/>
                </w:tcPr>
                <w:p w14:paraId="549CF179"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3E89F0D"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2E2A855F" w14:textId="0C1B8D6C" w:rsidR="000520F9" w:rsidRPr="00752DDF" w:rsidRDefault="000520F9" w:rsidP="00752DDF">
                  <w:pPr>
                    <w:tabs>
                      <w:tab w:val="left" w:pos="8647"/>
                    </w:tabs>
                    <w:spacing w:line="300" w:lineRule="atLeast"/>
                    <w:jc w:val="both"/>
                    <w:rPr>
                      <w:i/>
                      <w:iCs/>
                      <w:lang w:eastAsia="en-US"/>
                    </w:rPr>
                  </w:pPr>
                  <w:r w:rsidRPr="00752DDF">
                    <w:rPr>
                      <w:i/>
                      <w:iCs/>
                      <w:lang w:eastAsia="en-US"/>
                    </w:rPr>
                    <w:t>CPF</w:t>
                  </w:r>
                  <w:r w:rsidR="005E4677">
                    <w:rPr>
                      <w:i/>
                      <w:iCs/>
                    </w:rPr>
                    <w:t>/ME</w:t>
                  </w:r>
                  <w:r w:rsidRPr="00752DDF">
                    <w:rPr>
                      <w:i/>
                      <w:iCs/>
                      <w:lang w:eastAsia="en-US"/>
                    </w:rPr>
                    <w:t xml:space="preserve">: </w:t>
                  </w:r>
                </w:p>
                <w:p w14:paraId="304B6A93" w14:textId="77777777" w:rsidR="000520F9" w:rsidRPr="00752DDF" w:rsidRDefault="000520F9" w:rsidP="00752DDF">
                  <w:pPr>
                    <w:spacing w:line="300" w:lineRule="atLeast"/>
                    <w:jc w:val="both"/>
                    <w:outlineLvl w:val="0"/>
                    <w:rPr>
                      <w:i/>
                      <w:lang w:val="pt-PT"/>
                    </w:rPr>
                  </w:pPr>
                  <w:r w:rsidRPr="00752DDF">
                    <w:rPr>
                      <w:i/>
                      <w:iCs/>
                      <w:lang w:eastAsia="en-US"/>
                    </w:rPr>
                    <w:t xml:space="preserve">E-mail: </w:t>
                  </w:r>
                </w:p>
              </w:tc>
            </w:tr>
          </w:tbl>
          <w:p w14:paraId="270BC23E" w14:textId="248E7A84" w:rsidR="000520F9" w:rsidRPr="00752DDF" w:rsidRDefault="00BB71F0" w:rsidP="00752DDF">
            <w:pPr>
              <w:pStyle w:val="DeltaViewTableBody"/>
              <w:spacing w:line="300" w:lineRule="atLeast"/>
              <w:jc w:val="center"/>
              <w:rPr>
                <w:rFonts w:ascii="Times New Roman" w:hAnsi="Times New Roman" w:cs="Times New Roman"/>
                <w:b/>
                <w:bCs/>
                <w:lang w:val="pt-PT"/>
              </w:rPr>
            </w:pPr>
            <w:r>
              <w:rPr>
                <w:rFonts w:ascii="Times New Roman" w:hAnsi="Times New Roman" w:cs="Times New Roman"/>
                <w:b/>
                <w:bCs/>
                <w:lang w:val="pt-PT"/>
              </w:rPr>
              <w:t xml:space="preserve"> </w:t>
            </w:r>
          </w:p>
        </w:tc>
      </w:tr>
    </w:tbl>
    <w:p w14:paraId="6D3D24F0" w14:textId="336F6100" w:rsidR="000B2966" w:rsidRDefault="000B2966" w:rsidP="00752DDF">
      <w:pPr>
        <w:spacing w:line="300" w:lineRule="atLeast"/>
        <w:jc w:val="center"/>
        <w:rPr>
          <w:b/>
          <w:bCs/>
          <w:lang w:val="pt-PT"/>
        </w:rPr>
      </w:pPr>
    </w:p>
    <w:p w14:paraId="52E915DD" w14:textId="77777777" w:rsidR="000B2966" w:rsidRDefault="000B2966">
      <w:pPr>
        <w:autoSpaceDE/>
        <w:autoSpaceDN/>
        <w:adjustRightInd/>
        <w:spacing w:after="160" w:line="259" w:lineRule="auto"/>
        <w:rPr>
          <w:b/>
          <w:bCs/>
          <w:lang w:val="pt-PT"/>
        </w:rPr>
      </w:pPr>
      <w:r>
        <w:rPr>
          <w:b/>
          <w:bCs/>
          <w:lang w:val="pt-PT"/>
        </w:rPr>
        <w:br w:type="page"/>
      </w:r>
    </w:p>
    <w:p w14:paraId="3BDC9844" w14:textId="67AE4CEE" w:rsidR="000B2966" w:rsidRDefault="000B2966" w:rsidP="000B2966">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V</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004128B6"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004128B6" w:rsidRPr="004128B6">
        <w:rPr>
          <w:rFonts w:cs="Times New Roman"/>
          <w:b w:val="0"/>
          <w:bCs/>
          <w:i/>
          <w:iCs/>
          <w:szCs w:val="24"/>
        </w:rPr>
        <w:t>Segor</w:t>
      </w:r>
      <w:proofErr w:type="spellEnd"/>
      <w:r w:rsidR="004128B6" w:rsidRPr="004128B6">
        <w:rPr>
          <w:rFonts w:cs="Times New Roman"/>
          <w:b w:val="0"/>
          <w:bCs/>
          <w:i/>
          <w:iCs/>
          <w:szCs w:val="24"/>
        </w:rPr>
        <w:t xml:space="preserve"> Empreendimento Imobiliário S.A.</w:t>
      </w:r>
      <w:r w:rsidR="004128B6" w:rsidRPr="004128B6">
        <w:rPr>
          <w:b w:val="0"/>
          <w:bCs/>
        </w:rPr>
        <w:t xml:space="preserve">”, celebrado em </w:t>
      </w:r>
      <w:r w:rsidR="00025361">
        <w:rPr>
          <w:b w:val="0"/>
          <w:bCs/>
        </w:rPr>
        <w:t>3</w:t>
      </w:r>
      <w:r w:rsidR="001D700B">
        <w:rPr>
          <w:b w:val="0"/>
          <w:bCs/>
          <w:w w:val="0"/>
        </w:rPr>
        <w:t xml:space="preserve"> de novembro</w:t>
      </w:r>
      <w:r w:rsidR="004128B6" w:rsidRPr="004128B6">
        <w:rPr>
          <w:b w:val="0"/>
          <w:bCs/>
          <w:w w:val="0"/>
        </w:rPr>
        <w:t xml:space="preserve"> </w:t>
      </w:r>
      <w:r w:rsidR="004128B6" w:rsidRPr="004128B6">
        <w:rPr>
          <w:b w:val="0"/>
          <w:bCs/>
        </w:rPr>
        <w:t>de 2022</w:t>
      </w:r>
      <w:r w:rsidRPr="00752DDF">
        <w:rPr>
          <w:rFonts w:cs="Times New Roman"/>
          <w:b w:val="0"/>
          <w:bCs/>
          <w:szCs w:val="24"/>
        </w:rPr>
        <w:t>.</w:t>
      </w:r>
    </w:p>
    <w:p w14:paraId="2642943A" w14:textId="633D3775" w:rsidR="00005F66" w:rsidRPr="00B02FC7" w:rsidRDefault="00005F66" w:rsidP="00FA1A0E">
      <w:pPr>
        <w:pStyle w:val="Nvel11"/>
        <w:numPr>
          <w:ilvl w:val="0"/>
          <w:numId w:val="0"/>
        </w:numPr>
      </w:pPr>
    </w:p>
    <w:p w14:paraId="1FCF9E0B" w14:textId="571E128E" w:rsidR="000B2966" w:rsidRDefault="000B2966" w:rsidP="000B2966">
      <w:pPr>
        <w:pStyle w:val="Nvel1"/>
        <w:numPr>
          <w:ilvl w:val="0"/>
          <w:numId w:val="0"/>
        </w:numPr>
        <w:tabs>
          <w:tab w:val="clear" w:pos="1418"/>
          <w:tab w:val="left" w:pos="0"/>
        </w:tabs>
        <w:jc w:val="center"/>
        <w:rPr>
          <w:rFonts w:cs="Times New Roman"/>
          <w:szCs w:val="24"/>
        </w:rPr>
      </w:pPr>
      <w:r>
        <w:rPr>
          <w:rFonts w:cs="Times New Roman"/>
          <w:szCs w:val="24"/>
        </w:rPr>
        <w:t>Despesas</w:t>
      </w:r>
    </w:p>
    <w:p w14:paraId="5AB12F2E" w14:textId="46B0A572" w:rsidR="00FE3376" w:rsidRDefault="00FE3376" w:rsidP="006A7442">
      <w:pPr>
        <w:pStyle w:val="Nvel11"/>
        <w:numPr>
          <w:ilvl w:val="0"/>
          <w:numId w:val="0"/>
        </w:numPr>
      </w:pPr>
    </w:p>
    <w:tbl>
      <w:tblPr>
        <w:tblW w:w="5000" w:type="pct"/>
        <w:tblLayout w:type="fixed"/>
        <w:tblCellMar>
          <w:left w:w="70" w:type="dxa"/>
          <w:right w:w="70" w:type="dxa"/>
        </w:tblCellMar>
        <w:tblLook w:val="04A0" w:firstRow="1" w:lastRow="0" w:firstColumn="1" w:lastColumn="0" w:noHBand="0" w:noVBand="1"/>
      </w:tblPr>
      <w:tblGrid>
        <w:gridCol w:w="2405"/>
        <w:gridCol w:w="1276"/>
        <w:gridCol w:w="1424"/>
        <w:gridCol w:w="1394"/>
        <w:gridCol w:w="1622"/>
        <w:gridCol w:w="1616"/>
      </w:tblGrid>
      <w:tr w:rsidR="00E40DE0" w:rsidRPr="00316476" w14:paraId="343D2EEC" w14:textId="77777777" w:rsidTr="00470821">
        <w:trPr>
          <w:trHeight w:val="585"/>
        </w:trPr>
        <w:tc>
          <w:tcPr>
            <w:tcW w:w="12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16738C1" w14:textId="77777777"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Custos de Emissão</w:t>
            </w:r>
          </w:p>
        </w:tc>
        <w:tc>
          <w:tcPr>
            <w:tcW w:w="65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FF91BDA" w14:textId="77777777"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Agente</w:t>
            </w:r>
          </w:p>
        </w:tc>
        <w:tc>
          <w:tcPr>
            <w:tcW w:w="73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2AE6EF0" w14:textId="77777777"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Base de Cálculo</w:t>
            </w:r>
          </w:p>
        </w:tc>
        <w:tc>
          <w:tcPr>
            <w:tcW w:w="71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8E2A0AA" w14:textId="77777777"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Alíquota / Valor</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93A6B6E" w14:textId="45421BFB"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 xml:space="preserve">Tributos para </w:t>
            </w:r>
            <w:r w:rsidRPr="00316476">
              <w:rPr>
                <w:b/>
                <w:bCs/>
                <w:i/>
                <w:iCs/>
                <w:color w:val="000000"/>
                <w:sz w:val="20"/>
                <w:szCs w:val="20"/>
              </w:rPr>
              <w:t>Gross</w:t>
            </w:r>
            <w:r w:rsidR="00470821" w:rsidRPr="00470821">
              <w:rPr>
                <w:b/>
                <w:bCs/>
                <w:i/>
                <w:iCs/>
                <w:color w:val="000000"/>
                <w:sz w:val="20"/>
                <w:szCs w:val="20"/>
              </w:rPr>
              <w:t xml:space="preserve"> </w:t>
            </w:r>
            <w:r w:rsidRPr="00316476">
              <w:rPr>
                <w:b/>
                <w:bCs/>
                <w:i/>
                <w:iCs/>
                <w:color w:val="000000"/>
                <w:sz w:val="20"/>
                <w:szCs w:val="20"/>
              </w:rPr>
              <w:t>up</w:t>
            </w:r>
          </w:p>
        </w:tc>
        <w:tc>
          <w:tcPr>
            <w:tcW w:w="83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138345B" w14:textId="77777777" w:rsidR="00316476" w:rsidRPr="00316476" w:rsidRDefault="00316476" w:rsidP="00316476">
            <w:pPr>
              <w:autoSpaceDE/>
              <w:autoSpaceDN/>
              <w:adjustRightInd/>
              <w:spacing w:line="300" w:lineRule="atLeast"/>
              <w:jc w:val="center"/>
              <w:rPr>
                <w:b/>
                <w:bCs/>
                <w:color w:val="000000"/>
                <w:sz w:val="20"/>
                <w:szCs w:val="20"/>
              </w:rPr>
            </w:pPr>
            <w:r w:rsidRPr="00316476">
              <w:rPr>
                <w:b/>
                <w:bCs/>
                <w:color w:val="000000"/>
                <w:sz w:val="20"/>
                <w:szCs w:val="20"/>
              </w:rPr>
              <w:t>Total Geral</w:t>
            </w:r>
          </w:p>
        </w:tc>
      </w:tr>
      <w:tr w:rsidR="00470821" w:rsidRPr="00316476" w14:paraId="4B088EB6"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2A3DDF7D" w14:textId="77777777" w:rsidR="00470821" w:rsidRPr="00316476" w:rsidRDefault="00470821" w:rsidP="00470821">
            <w:pPr>
              <w:autoSpaceDE/>
              <w:autoSpaceDN/>
              <w:adjustRightInd/>
              <w:spacing w:line="300" w:lineRule="atLeast"/>
              <w:rPr>
                <w:sz w:val="20"/>
                <w:szCs w:val="20"/>
              </w:rPr>
            </w:pPr>
            <w:r w:rsidRPr="00316476">
              <w:rPr>
                <w:sz w:val="20"/>
                <w:szCs w:val="20"/>
              </w:rPr>
              <w:t>Agente de Espelhamento</w:t>
            </w:r>
          </w:p>
        </w:tc>
        <w:tc>
          <w:tcPr>
            <w:tcW w:w="655" w:type="pct"/>
            <w:tcBorders>
              <w:top w:val="nil"/>
              <w:left w:val="nil"/>
              <w:bottom w:val="single" w:sz="4" w:space="0" w:color="auto"/>
              <w:right w:val="single" w:sz="4" w:space="0" w:color="auto"/>
            </w:tcBorders>
            <w:shd w:val="clear" w:color="auto" w:fill="auto"/>
            <w:vAlign w:val="center"/>
            <w:hideMark/>
          </w:tcPr>
          <w:p w14:paraId="22B38A64" w14:textId="77777777" w:rsidR="00470821" w:rsidRPr="00316476" w:rsidRDefault="00470821" w:rsidP="00470821">
            <w:pPr>
              <w:autoSpaceDE/>
              <w:autoSpaceDN/>
              <w:adjustRightInd/>
              <w:spacing w:line="300" w:lineRule="atLeast"/>
              <w:jc w:val="center"/>
              <w:rPr>
                <w:color w:val="262626"/>
                <w:sz w:val="20"/>
                <w:szCs w:val="20"/>
              </w:rPr>
            </w:pPr>
            <w:proofErr w:type="spellStart"/>
            <w:r w:rsidRPr="00316476">
              <w:rPr>
                <w:color w:val="262626"/>
                <w:sz w:val="20"/>
                <w:szCs w:val="20"/>
              </w:rPr>
              <w:t>Innovar</w:t>
            </w:r>
            <w:proofErr w:type="spellEnd"/>
            <w:r w:rsidRPr="00316476">
              <w:rPr>
                <w:color w:val="262626"/>
                <w:sz w:val="20"/>
                <w:szCs w:val="20"/>
              </w:rPr>
              <w:t xml:space="preserve"> </w:t>
            </w:r>
          </w:p>
        </w:tc>
        <w:tc>
          <w:tcPr>
            <w:tcW w:w="731" w:type="pct"/>
            <w:tcBorders>
              <w:top w:val="nil"/>
              <w:left w:val="nil"/>
              <w:bottom w:val="single" w:sz="4" w:space="0" w:color="auto"/>
              <w:right w:val="single" w:sz="4" w:space="0" w:color="auto"/>
            </w:tcBorders>
            <w:shd w:val="clear" w:color="auto" w:fill="auto"/>
            <w:noWrap/>
            <w:vAlign w:val="center"/>
            <w:hideMark/>
          </w:tcPr>
          <w:p w14:paraId="5CD0D8D8"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Fixo (valor mínimo)</w:t>
            </w:r>
          </w:p>
        </w:tc>
        <w:tc>
          <w:tcPr>
            <w:tcW w:w="716" w:type="pct"/>
            <w:tcBorders>
              <w:top w:val="nil"/>
              <w:left w:val="nil"/>
              <w:bottom w:val="single" w:sz="4" w:space="0" w:color="auto"/>
              <w:right w:val="single" w:sz="4" w:space="0" w:color="auto"/>
            </w:tcBorders>
            <w:shd w:val="clear" w:color="auto" w:fill="auto"/>
            <w:noWrap/>
            <w:vAlign w:val="center"/>
            <w:hideMark/>
          </w:tcPr>
          <w:p w14:paraId="531BD15A" w14:textId="2CE3E918"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1.200,00 </w:t>
            </w:r>
          </w:p>
        </w:tc>
        <w:tc>
          <w:tcPr>
            <w:tcW w:w="833" w:type="pct"/>
            <w:tcBorders>
              <w:top w:val="nil"/>
              <w:left w:val="nil"/>
              <w:bottom w:val="single" w:sz="4" w:space="0" w:color="auto"/>
              <w:right w:val="single" w:sz="4" w:space="0" w:color="auto"/>
            </w:tcBorders>
            <w:shd w:val="clear" w:color="auto" w:fill="auto"/>
            <w:noWrap/>
            <w:vAlign w:val="center"/>
            <w:hideMark/>
          </w:tcPr>
          <w:p w14:paraId="6D3B3F56"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14F9B7B0" w14:textId="580BF39D"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1.200,00 </w:t>
            </w:r>
          </w:p>
        </w:tc>
      </w:tr>
      <w:tr w:rsidR="00470821" w:rsidRPr="00316476" w14:paraId="00D545DF" w14:textId="77777777" w:rsidTr="00470821">
        <w:trPr>
          <w:trHeight w:val="300"/>
        </w:trPr>
        <w:tc>
          <w:tcPr>
            <w:tcW w:w="1235" w:type="pct"/>
            <w:tcBorders>
              <w:top w:val="nil"/>
              <w:left w:val="single" w:sz="4" w:space="0" w:color="auto"/>
              <w:bottom w:val="single" w:sz="4" w:space="0" w:color="auto"/>
              <w:right w:val="single" w:sz="4" w:space="0" w:color="auto"/>
            </w:tcBorders>
            <w:shd w:val="clear" w:color="000000" w:fill="FFFFFF"/>
            <w:noWrap/>
            <w:vAlign w:val="center"/>
            <w:hideMark/>
          </w:tcPr>
          <w:p w14:paraId="2257C9AA" w14:textId="77777777" w:rsidR="00470821" w:rsidRPr="00316476" w:rsidRDefault="00470821" w:rsidP="00470821">
            <w:pPr>
              <w:autoSpaceDE/>
              <w:autoSpaceDN/>
              <w:adjustRightInd/>
              <w:spacing w:line="300" w:lineRule="atLeast"/>
              <w:rPr>
                <w:sz w:val="20"/>
                <w:szCs w:val="20"/>
              </w:rPr>
            </w:pPr>
            <w:r w:rsidRPr="00316476">
              <w:rPr>
                <w:sz w:val="20"/>
                <w:szCs w:val="20"/>
              </w:rPr>
              <w:t>Agente de Monitoramento de vendas</w:t>
            </w:r>
          </w:p>
        </w:tc>
        <w:tc>
          <w:tcPr>
            <w:tcW w:w="655" w:type="pct"/>
            <w:tcBorders>
              <w:top w:val="nil"/>
              <w:left w:val="nil"/>
              <w:bottom w:val="single" w:sz="4" w:space="0" w:color="auto"/>
              <w:right w:val="single" w:sz="4" w:space="0" w:color="auto"/>
            </w:tcBorders>
            <w:shd w:val="clear" w:color="000000" w:fill="FFFFFF"/>
            <w:vAlign w:val="center"/>
            <w:hideMark/>
          </w:tcPr>
          <w:p w14:paraId="1CE047AA" w14:textId="77777777" w:rsidR="00470821" w:rsidRPr="00316476" w:rsidRDefault="00470821" w:rsidP="00470821">
            <w:pPr>
              <w:autoSpaceDE/>
              <w:autoSpaceDN/>
              <w:adjustRightInd/>
              <w:spacing w:line="300" w:lineRule="atLeast"/>
              <w:jc w:val="center"/>
              <w:rPr>
                <w:color w:val="262626"/>
                <w:sz w:val="20"/>
                <w:szCs w:val="20"/>
              </w:rPr>
            </w:pPr>
            <w:proofErr w:type="spellStart"/>
            <w:r w:rsidRPr="00316476">
              <w:rPr>
                <w:color w:val="262626"/>
                <w:sz w:val="20"/>
                <w:szCs w:val="20"/>
              </w:rPr>
              <w:t>Monitori</w:t>
            </w:r>
            <w:proofErr w:type="spellEnd"/>
          </w:p>
        </w:tc>
        <w:tc>
          <w:tcPr>
            <w:tcW w:w="731" w:type="pct"/>
            <w:tcBorders>
              <w:top w:val="nil"/>
              <w:left w:val="nil"/>
              <w:bottom w:val="single" w:sz="4" w:space="0" w:color="auto"/>
              <w:right w:val="single" w:sz="4" w:space="0" w:color="auto"/>
            </w:tcBorders>
            <w:shd w:val="clear" w:color="000000" w:fill="FFFFFF"/>
            <w:noWrap/>
            <w:vAlign w:val="center"/>
            <w:hideMark/>
          </w:tcPr>
          <w:p w14:paraId="632A147B"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000000" w:fill="FFFFFF"/>
            <w:noWrap/>
            <w:vAlign w:val="center"/>
            <w:hideMark/>
          </w:tcPr>
          <w:p w14:paraId="606096B6" w14:textId="353331D8"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2.000,00 </w:t>
            </w:r>
          </w:p>
        </w:tc>
        <w:tc>
          <w:tcPr>
            <w:tcW w:w="833" w:type="pct"/>
            <w:tcBorders>
              <w:top w:val="nil"/>
              <w:left w:val="nil"/>
              <w:bottom w:val="single" w:sz="4" w:space="0" w:color="auto"/>
              <w:right w:val="single" w:sz="4" w:space="0" w:color="auto"/>
            </w:tcBorders>
            <w:shd w:val="clear" w:color="000000" w:fill="FFFFFF"/>
            <w:noWrap/>
            <w:vAlign w:val="center"/>
            <w:hideMark/>
          </w:tcPr>
          <w:p w14:paraId="7482B0C3"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54C41137" w14:textId="52CF7BB4"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2.000,00 </w:t>
            </w:r>
          </w:p>
        </w:tc>
      </w:tr>
      <w:tr w:rsidR="00470821" w:rsidRPr="00316476" w14:paraId="1C9E60E0" w14:textId="77777777" w:rsidTr="00470821">
        <w:trPr>
          <w:trHeight w:val="300"/>
        </w:trPr>
        <w:tc>
          <w:tcPr>
            <w:tcW w:w="1235" w:type="pct"/>
            <w:tcBorders>
              <w:top w:val="nil"/>
              <w:left w:val="single" w:sz="4" w:space="0" w:color="auto"/>
              <w:bottom w:val="single" w:sz="4" w:space="0" w:color="auto"/>
              <w:right w:val="single" w:sz="4" w:space="0" w:color="auto"/>
            </w:tcBorders>
            <w:shd w:val="clear" w:color="000000" w:fill="FFFFFF"/>
            <w:noWrap/>
            <w:vAlign w:val="center"/>
            <w:hideMark/>
          </w:tcPr>
          <w:p w14:paraId="10E63C27" w14:textId="77777777" w:rsidR="00316476" w:rsidRPr="00316476" w:rsidRDefault="00316476" w:rsidP="00316476">
            <w:pPr>
              <w:autoSpaceDE/>
              <w:autoSpaceDN/>
              <w:adjustRightInd/>
              <w:spacing w:line="300" w:lineRule="atLeast"/>
              <w:rPr>
                <w:sz w:val="20"/>
                <w:szCs w:val="20"/>
              </w:rPr>
            </w:pPr>
            <w:r w:rsidRPr="00316476">
              <w:rPr>
                <w:sz w:val="20"/>
                <w:szCs w:val="20"/>
              </w:rPr>
              <w:t>Agente Fiduciário - 1ª parcela anual</w:t>
            </w:r>
          </w:p>
        </w:tc>
        <w:tc>
          <w:tcPr>
            <w:tcW w:w="655" w:type="pct"/>
            <w:tcBorders>
              <w:top w:val="nil"/>
              <w:left w:val="nil"/>
              <w:bottom w:val="single" w:sz="4" w:space="0" w:color="auto"/>
              <w:right w:val="single" w:sz="4" w:space="0" w:color="auto"/>
            </w:tcBorders>
            <w:shd w:val="clear" w:color="000000" w:fill="FFFFFF"/>
            <w:vAlign w:val="center"/>
            <w:hideMark/>
          </w:tcPr>
          <w:p w14:paraId="6B9E6A3A"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OT</w:t>
            </w:r>
          </w:p>
        </w:tc>
        <w:tc>
          <w:tcPr>
            <w:tcW w:w="731" w:type="pct"/>
            <w:tcBorders>
              <w:top w:val="nil"/>
              <w:left w:val="nil"/>
              <w:bottom w:val="single" w:sz="4" w:space="0" w:color="auto"/>
              <w:right w:val="single" w:sz="4" w:space="0" w:color="auto"/>
            </w:tcBorders>
            <w:shd w:val="clear" w:color="000000" w:fill="FFFFFF"/>
            <w:noWrap/>
            <w:vAlign w:val="center"/>
            <w:hideMark/>
          </w:tcPr>
          <w:p w14:paraId="375E120B"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000000" w:fill="FFFFFF"/>
            <w:noWrap/>
            <w:vAlign w:val="center"/>
            <w:hideMark/>
          </w:tcPr>
          <w:p w14:paraId="2EE6FF7F" w14:textId="5FC40141"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16.000,00 </w:t>
            </w:r>
          </w:p>
        </w:tc>
        <w:tc>
          <w:tcPr>
            <w:tcW w:w="833" w:type="pct"/>
            <w:tcBorders>
              <w:top w:val="nil"/>
              <w:left w:val="nil"/>
              <w:bottom w:val="single" w:sz="4" w:space="0" w:color="auto"/>
              <w:right w:val="single" w:sz="4" w:space="0" w:color="auto"/>
            </w:tcBorders>
            <w:shd w:val="clear" w:color="000000" w:fill="FFFFFF"/>
            <w:noWrap/>
            <w:vAlign w:val="center"/>
            <w:hideMark/>
          </w:tcPr>
          <w:p w14:paraId="6EE47A42"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12,15%</w:t>
            </w:r>
          </w:p>
        </w:tc>
        <w:tc>
          <w:tcPr>
            <w:tcW w:w="830" w:type="pct"/>
            <w:tcBorders>
              <w:top w:val="nil"/>
              <w:left w:val="nil"/>
              <w:bottom w:val="single" w:sz="4" w:space="0" w:color="auto"/>
              <w:right w:val="single" w:sz="4" w:space="0" w:color="auto"/>
            </w:tcBorders>
            <w:shd w:val="clear" w:color="000000" w:fill="FFFFFF"/>
            <w:noWrap/>
            <w:vAlign w:val="center"/>
            <w:hideMark/>
          </w:tcPr>
          <w:p w14:paraId="4E332EFC" w14:textId="684B1B6C"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18.212,86 </w:t>
            </w:r>
          </w:p>
        </w:tc>
      </w:tr>
      <w:tr w:rsidR="00470821" w:rsidRPr="00316476" w14:paraId="56B255EF" w14:textId="77777777" w:rsidTr="00470821">
        <w:trPr>
          <w:trHeight w:val="300"/>
        </w:trPr>
        <w:tc>
          <w:tcPr>
            <w:tcW w:w="1235" w:type="pct"/>
            <w:tcBorders>
              <w:top w:val="nil"/>
              <w:left w:val="single" w:sz="4" w:space="0" w:color="auto"/>
              <w:bottom w:val="single" w:sz="4" w:space="0" w:color="auto"/>
              <w:right w:val="single" w:sz="4" w:space="0" w:color="auto"/>
            </w:tcBorders>
            <w:shd w:val="clear" w:color="000000" w:fill="FFFFFF"/>
            <w:noWrap/>
            <w:vAlign w:val="center"/>
            <w:hideMark/>
          </w:tcPr>
          <w:p w14:paraId="02F7375D" w14:textId="77777777" w:rsidR="00316476" w:rsidRPr="00316476" w:rsidRDefault="00316476" w:rsidP="00316476">
            <w:pPr>
              <w:autoSpaceDE/>
              <w:autoSpaceDN/>
              <w:adjustRightInd/>
              <w:spacing w:line="300" w:lineRule="atLeast"/>
              <w:rPr>
                <w:sz w:val="20"/>
                <w:szCs w:val="20"/>
              </w:rPr>
            </w:pPr>
            <w:r w:rsidRPr="00316476">
              <w:rPr>
                <w:sz w:val="20"/>
                <w:szCs w:val="20"/>
              </w:rPr>
              <w:t>Agente Fiduciário - Implantação dos CRI (Parcela única)</w:t>
            </w:r>
          </w:p>
        </w:tc>
        <w:tc>
          <w:tcPr>
            <w:tcW w:w="655" w:type="pct"/>
            <w:tcBorders>
              <w:top w:val="nil"/>
              <w:left w:val="nil"/>
              <w:bottom w:val="single" w:sz="4" w:space="0" w:color="auto"/>
              <w:right w:val="single" w:sz="4" w:space="0" w:color="auto"/>
            </w:tcBorders>
            <w:shd w:val="clear" w:color="000000" w:fill="FFFFFF"/>
            <w:vAlign w:val="center"/>
            <w:hideMark/>
          </w:tcPr>
          <w:p w14:paraId="611390EC"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OT</w:t>
            </w:r>
          </w:p>
        </w:tc>
        <w:tc>
          <w:tcPr>
            <w:tcW w:w="731" w:type="pct"/>
            <w:tcBorders>
              <w:top w:val="nil"/>
              <w:left w:val="nil"/>
              <w:bottom w:val="single" w:sz="4" w:space="0" w:color="auto"/>
              <w:right w:val="single" w:sz="4" w:space="0" w:color="auto"/>
            </w:tcBorders>
            <w:shd w:val="clear" w:color="000000" w:fill="FFFFFF"/>
            <w:noWrap/>
            <w:vAlign w:val="center"/>
            <w:hideMark/>
          </w:tcPr>
          <w:p w14:paraId="46AB9909"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000000" w:fill="FFFFFF"/>
            <w:noWrap/>
            <w:vAlign w:val="center"/>
            <w:hideMark/>
          </w:tcPr>
          <w:p w14:paraId="401ABCF2" w14:textId="690904E1"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4.000,00 </w:t>
            </w:r>
          </w:p>
        </w:tc>
        <w:tc>
          <w:tcPr>
            <w:tcW w:w="833" w:type="pct"/>
            <w:tcBorders>
              <w:top w:val="nil"/>
              <w:left w:val="nil"/>
              <w:bottom w:val="single" w:sz="4" w:space="0" w:color="auto"/>
              <w:right w:val="single" w:sz="4" w:space="0" w:color="auto"/>
            </w:tcBorders>
            <w:shd w:val="clear" w:color="000000" w:fill="FFFFFF"/>
            <w:noWrap/>
            <w:vAlign w:val="center"/>
            <w:hideMark/>
          </w:tcPr>
          <w:p w14:paraId="5CCF5F1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12,15%</w:t>
            </w:r>
          </w:p>
        </w:tc>
        <w:tc>
          <w:tcPr>
            <w:tcW w:w="830" w:type="pct"/>
            <w:tcBorders>
              <w:top w:val="nil"/>
              <w:left w:val="nil"/>
              <w:bottom w:val="single" w:sz="4" w:space="0" w:color="auto"/>
              <w:right w:val="single" w:sz="4" w:space="0" w:color="auto"/>
            </w:tcBorders>
            <w:shd w:val="clear" w:color="000000" w:fill="FFFFFF"/>
            <w:noWrap/>
            <w:vAlign w:val="center"/>
            <w:hideMark/>
          </w:tcPr>
          <w:p w14:paraId="1A80B527" w14:textId="24CFD484"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4.553,22 </w:t>
            </w:r>
          </w:p>
        </w:tc>
      </w:tr>
      <w:tr w:rsidR="00470821" w:rsidRPr="00316476" w14:paraId="174F2469"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2979794" w14:textId="77777777" w:rsidR="00470821" w:rsidRPr="00316476" w:rsidRDefault="00470821" w:rsidP="00470821">
            <w:pPr>
              <w:autoSpaceDE/>
              <w:autoSpaceDN/>
              <w:adjustRightInd/>
              <w:spacing w:line="300" w:lineRule="atLeast"/>
              <w:rPr>
                <w:sz w:val="20"/>
                <w:szCs w:val="20"/>
              </w:rPr>
            </w:pPr>
            <w:r w:rsidRPr="00316476">
              <w:rPr>
                <w:sz w:val="20"/>
                <w:szCs w:val="20"/>
              </w:rPr>
              <w:t>Assessor Legal</w:t>
            </w:r>
          </w:p>
        </w:tc>
        <w:tc>
          <w:tcPr>
            <w:tcW w:w="655" w:type="pct"/>
            <w:tcBorders>
              <w:top w:val="nil"/>
              <w:left w:val="nil"/>
              <w:bottom w:val="single" w:sz="4" w:space="0" w:color="auto"/>
              <w:right w:val="single" w:sz="4" w:space="0" w:color="auto"/>
            </w:tcBorders>
            <w:shd w:val="clear" w:color="auto" w:fill="auto"/>
            <w:vAlign w:val="center"/>
            <w:hideMark/>
          </w:tcPr>
          <w:p w14:paraId="5C9ED5DE" w14:textId="77777777" w:rsidR="00470821" w:rsidRPr="00316476" w:rsidRDefault="00470821" w:rsidP="00470821">
            <w:pPr>
              <w:autoSpaceDE/>
              <w:autoSpaceDN/>
              <w:adjustRightInd/>
              <w:spacing w:line="300" w:lineRule="atLeast"/>
              <w:jc w:val="center"/>
              <w:rPr>
                <w:color w:val="262626"/>
                <w:sz w:val="20"/>
                <w:szCs w:val="20"/>
              </w:rPr>
            </w:pPr>
            <w:r w:rsidRPr="00316476">
              <w:rPr>
                <w:color w:val="262626"/>
                <w:sz w:val="20"/>
                <w:szCs w:val="20"/>
              </w:rPr>
              <w:t xml:space="preserve">Cescon Barrieu </w:t>
            </w:r>
          </w:p>
        </w:tc>
        <w:tc>
          <w:tcPr>
            <w:tcW w:w="731" w:type="pct"/>
            <w:tcBorders>
              <w:top w:val="nil"/>
              <w:left w:val="nil"/>
              <w:bottom w:val="single" w:sz="4" w:space="0" w:color="auto"/>
              <w:right w:val="single" w:sz="4" w:space="0" w:color="auto"/>
            </w:tcBorders>
            <w:shd w:val="clear" w:color="auto" w:fill="auto"/>
            <w:noWrap/>
            <w:vAlign w:val="center"/>
            <w:hideMark/>
          </w:tcPr>
          <w:p w14:paraId="547F7BF7"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auto" w:fill="auto"/>
            <w:noWrap/>
            <w:vAlign w:val="center"/>
            <w:hideMark/>
          </w:tcPr>
          <w:p w14:paraId="39C39629" w14:textId="7DD69999"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77.000,00 </w:t>
            </w:r>
          </w:p>
        </w:tc>
        <w:tc>
          <w:tcPr>
            <w:tcW w:w="833" w:type="pct"/>
            <w:tcBorders>
              <w:top w:val="nil"/>
              <w:left w:val="nil"/>
              <w:bottom w:val="single" w:sz="4" w:space="0" w:color="auto"/>
              <w:right w:val="single" w:sz="4" w:space="0" w:color="auto"/>
            </w:tcBorders>
            <w:shd w:val="clear" w:color="000000" w:fill="FFFFFF"/>
            <w:noWrap/>
            <w:vAlign w:val="center"/>
            <w:hideMark/>
          </w:tcPr>
          <w:p w14:paraId="1F647E29" w14:textId="77777777" w:rsidR="00470821" w:rsidRPr="00316476" w:rsidRDefault="00470821" w:rsidP="00470821">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6D48A782" w14:textId="28E417AB" w:rsidR="00470821" w:rsidRPr="00316476" w:rsidRDefault="00470821" w:rsidP="00470821">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 xml:space="preserve">77.000,00 </w:t>
            </w:r>
          </w:p>
        </w:tc>
      </w:tr>
      <w:tr w:rsidR="00470821" w:rsidRPr="00316476" w14:paraId="1AA309A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52347F20" w14:textId="77777777" w:rsidR="00316476" w:rsidRPr="00316476" w:rsidRDefault="00316476" w:rsidP="00316476">
            <w:pPr>
              <w:autoSpaceDE/>
              <w:autoSpaceDN/>
              <w:adjustRightInd/>
              <w:spacing w:line="300" w:lineRule="atLeast"/>
              <w:rPr>
                <w:sz w:val="20"/>
                <w:szCs w:val="20"/>
              </w:rPr>
            </w:pPr>
            <w:r w:rsidRPr="00316476">
              <w:rPr>
                <w:sz w:val="20"/>
                <w:szCs w:val="20"/>
              </w:rPr>
              <w:t>Coordenador Líder</w:t>
            </w:r>
          </w:p>
        </w:tc>
        <w:tc>
          <w:tcPr>
            <w:tcW w:w="655" w:type="pct"/>
            <w:tcBorders>
              <w:top w:val="nil"/>
              <w:left w:val="nil"/>
              <w:bottom w:val="single" w:sz="4" w:space="0" w:color="auto"/>
              <w:right w:val="single" w:sz="4" w:space="0" w:color="auto"/>
            </w:tcBorders>
            <w:shd w:val="clear" w:color="auto" w:fill="auto"/>
            <w:vAlign w:val="center"/>
            <w:hideMark/>
          </w:tcPr>
          <w:p w14:paraId="42FDC431"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Província</w:t>
            </w:r>
          </w:p>
        </w:tc>
        <w:tc>
          <w:tcPr>
            <w:tcW w:w="731" w:type="pct"/>
            <w:tcBorders>
              <w:top w:val="nil"/>
              <w:left w:val="nil"/>
              <w:bottom w:val="single" w:sz="4" w:space="0" w:color="auto"/>
              <w:right w:val="single" w:sz="4" w:space="0" w:color="auto"/>
            </w:tcBorders>
            <w:shd w:val="clear" w:color="auto" w:fill="auto"/>
            <w:noWrap/>
            <w:vAlign w:val="center"/>
            <w:hideMark/>
          </w:tcPr>
          <w:p w14:paraId="1C5C7647"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do CRI</w:t>
            </w:r>
          </w:p>
        </w:tc>
        <w:tc>
          <w:tcPr>
            <w:tcW w:w="716" w:type="pct"/>
            <w:tcBorders>
              <w:top w:val="nil"/>
              <w:left w:val="nil"/>
              <w:bottom w:val="single" w:sz="4" w:space="0" w:color="auto"/>
              <w:right w:val="single" w:sz="4" w:space="0" w:color="auto"/>
            </w:tcBorders>
            <w:shd w:val="clear" w:color="auto" w:fill="auto"/>
            <w:noWrap/>
            <w:vAlign w:val="center"/>
            <w:hideMark/>
          </w:tcPr>
          <w:p w14:paraId="2232398B" w14:textId="1B2497DD"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15.000,00 </w:t>
            </w:r>
          </w:p>
        </w:tc>
        <w:tc>
          <w:tcPr>
            <w:tcW w:w="833" w:type="pct"/>
            <w:tcBorders>
              <w:top w:val="nil"/>
              <w:left w:val="nil"/>
              <w:bottom w:val="single" w:sz="4" w:space="0" w:color="auto"/>
              <w:right w:val="single" w:sz="4" w:space="0" w:color="auto"/>
            </w:tcBorders>
            <w:shd w:val="clear" w:color="auto" w:fill="auto"/>
            <w:noWrap/>
            <w:vAlign w:val="center"/>
            <w:hideMark/>
          </w:tcPr>
          <w:p w14:paraId="7BD6425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11,15%</w:t>
            </w:r>
          </w:p>
        </w:tc>
        <w:tc>
          <w:tcPr>
            <w:tcW w:w="830" w:type="pct"/>
            <w:tcBorders>
              <w:top w:val="nil"/>
              <w:left w:val="nil"/>
              <w:bottom w:val="single" w:sz="4" w:space="0" w:color="auto"/>
              <w:right w:val="single" w:sz="4" w:space="0" w:color="auto"/>
            </w:tcBorders>
            <w:shd w:val="clear" w:color="auto" w:fill="auto"/>
            <w:noWrap/>
            <w:vAlign w:val="center"/>
            <w:hideMark/>
          </w:tcPr>
          <w:p w14:paraId="65BCE4D1" w14:textId="52D8FC93"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16.882,39 </w:t>
            </w:r>
          </w:p>
        </w:tc>
      </w:tr>
      <w:tr w:rsidR="00470821" w:rsidRPr="00316476" w14:paraId="56F2A5B4"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7BB642CD"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Escriturador Nota Comercial </w:t>
            </w:r>
          </w:p>
        </w:tc>
        <w:tc>
          <w:tcPr>
            <w:tcW w:w="655" w:type="pct"/>
            <w:tcBorders>
              <w:top w:val="nil"/>
              <w:left w:val="nil"/>
              <w:bottom w:val="single" w:sz="4" w:space="0" w:color="auto"/>
              <w:right w:val="single" w:sz="4" w:space="0" w:color="auto"/>
            </w:tcBorders>
            <w:shd w:val="clear" w:color="auto" w:fill="auto"/>
            <w:vAlign w:val="center"/>
            <w:hideMark/>
          </w:tcPr>
          <w:p w14:paraId="1A2DAB56" w14:textId="77777777" w:rsidR="00316476" w:rsidRPr="00316476" w:rsidRDefault="00316476" w:rsidP="00316476">
            <w:pPr>
              <w:autoSpaceDE/>
              <w:autoSpaceDN/>
              <w:adjustRightInd/>
              <w:spacing w:line="300" w:lineRule="atLeast"/>
              <w:jc w:val="center"/>
              <w:rPr>
                <w:color w:val="262626"/>
                <w:sz w:val="20"/>
                <w:szCs w:val="20"/>
              </w:rPr>
            </w:pPr>
            <w:proofErr w:type="spellStart"/>
            <w:r w:rsidRPr="00316476">
              <w:rPr>
                <w:color w:val="262626"/>
                <w:sz w:val="20"/>
                <w:szCs w:val="20"/>
              </w:rPr>
              <w:t>Trustee</w:t>
            </w:r>
            <w:proofErr w:type="spellEnd"/>
          </w:p>
        </w:tc>
        <w:tc>
          <w:tcPr>
            <w:tcW w:w="731" w:type="pct"/>
            <w:tcBorders>
              <w:top w:val="nil"/>
              <w:left w:val="nil"/>
              <w:bottom w:val="single" w:sz="4" w:space="0" w:color="auto"/>
              <w:right w:val="single" w:sz="4" w:space="0" w:color="auto"/>
            </w:tcBorders>
            <w:shd w:val="clear" w:color="auto" w:fill="auto"/>
            <w:noWrap/>
            <w:vAlign w:val="center"/>
            <w:hideMark/>
          </w:tcPr>
          <w:p w14:paraId="6512B54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xml:space="preserve">% do CRI </w:t>
            </w:r>
          </w:p>
        </w:tc>
        <w:tc>
          <w:tcPr>
            <w:tcW w:w="716" w:type="pct"/>
            <w:tcBorders>
              <w:top w:val="nil"/>
              <w:left w:val="nil"/>
              <w:bottom w:val="single" w:sz="4" w:space="0" w:color="auto"/>
              <w:right w:val="single" w:sz="4" w:space="0" w:color="auto"/>
            </w:tcBorders>
            <w:shd w:val="clear" w:color="auto" w:fill="auto"/>
            <w:noWrap/>
            <w:vAlign w:val="center"/>
            <w:hideMark/>
          </w:tcPr>
          <w:p w14:paraId="19C0E64B" w14:textId="51699CD5"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6.000,00 </w:t>
            </w:r>
          </w:p>
        </w:tc>
        <w:tc>
          <w:tcPr>
            <w:tcW w:w="833" w:type="pct"/>
            <w:tcBorders>
              <w:top w:val="nil"/>
              <w:left w:val="nil"/>
              <w:bottom w:val="single" w:sz="4" w:space="0" w:color="auto"/>
              <w:right w:val="single" w:sz="4" w:space="0" w:color="auto"/>
            </w:tcBorders>
            <w:shd w:val="clear" w:color="auto" w:fill="auto"/>
            <w:noWrap/>
            <w:vAlign w:val="center"/>
            <w:hideMark/>
          </w:tcPr>
          <w:p w14:paraId="184F9700"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9,65%</w:t>
            </w:r>
          </w:p>
        </w:tc>
        <w:tc>
          <w:tcPr>
            <w:tcW w:w="830" w:type="pct"/>
            <w:tcBorders>
              <w:top w:val="nil"/>
              <w:left w:val="nil"/>
              <w:bottom w:val="single" w:sz="4" w:space="0" w:color="auto"/>
              <w:right w:val="single" w:sz="4" w:space="0" w:color="auto"/>
            </w:tcBorders>
            <w:shd w:val="clear" w:color="auto" w:fill="auto"/>
            <w:noWrap/>
            <w:vAlign w:val="center"/>
            <w:hideMark/>
          </w:tcPr>
          <w:p w14:paraId="4060A6FA" w14:textId="29908DDE"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6.640,84 </w:t>
            </w:r>
          </w:p>
        </w:tc>
      </w:tr>
      <w:tr w:rsidR="00470821" w:rsidRPr="00316476" w14:paraId="3E5540EF"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35CBBEE9"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Emissão CCI - Custodiante </w:t>
            </w:r>
          </w:p>
        </w:tc>
        <w:tc>
          <w:tcPr>
            <w:tcW w:w="655" w:type="pct"/>
            <w:tcBorders>
              <w:top w:val="nil"/>
              <w:left w:val="nil"/>
              <w:bottom w:val="single" w:sz="4" w:space="0" w:color="auto"/>
              <w:right w:val="single" w:sz="4" w:space="0" w:color="auto"/>
            </w:tcBorders>
            <w:shd w:val="clear" w:color="auto" w:fill="auto"/>
            <w:vAlign w:val="center"/>
            <w:hideMark/>
          </w:tcPr>
          <w:p w14:paraId="6467C649"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CHP</w:t>
            </w:r>
          </w:p>
        </w:tc>
        <w:tc>
          <w:tcPr>
            <w:tcW w:w="731" w:type="pct"/>
            <w:tcBorders>
              <w:top w:val="nil"/>
              <w:left w:val="nil"/>
              <w:bottom w:val="single" w:sz="4" w:space="0" w:color="auto"/>
              <w:right w:val="single" w:sz="4" w:space="0" w:color="auto"/>
            </w:tcBorders>
            <w:shd w:val="clear" w:color="auto" w:fill="auto"/>
            <w:noWrap/>
            <w:vAlign w:val="center"/>
            <w:hideMark/>
          </w:tcPr>
          <w:p w14:paraId="7C2ECFF5"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auto" w:fill="auto"/>
            <w:noWrap/>
            <w:vAlign w:val="center"/>
            <w:hideMark/>
          </w:tcPr>
          <w:p w14:paraId="2AECEA5C" w14:textId="2817B398"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2.000,00 </w:t>
            </w:r>
          </w:p>
        </w:tc>
        <w:tc>
          <w:tcPr>
            <w:tcW w:w="833" w:type="pct"/>
            <w:tcBorders>
              <w:top w:val="nil"/>
              <w:left w:val="nil"/>
              <w:bottom w:val="single" w:sz="4" w:space="0" w:color="auto"/>
              <w:right w:val="single" w:sz="4" w:space="0" w:color="auto"/>
            </w:tcBorders>
            <w:shd w:val="clear" w:color="auto" w:fill="auto"/>
            <w:noWrap/>
            <w:vAlign w:val="center"/>
            <w:hideMark/>
          </w:tcPr>
          <w:p w14:paraId="5DE784BE"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9,65%</w:t>
            </w:r>
          </w:p>
        </w:tc>
        <w:tc>
          <w:tcPr>
            <w:tcW w:w="830" w:type="pct"/>
            <w:tcBorders>
              <w:top w:val="nil"/>
              <w:left w:val="nil"/>
              <w:bottom w:val="single" w:sz="4" w:space="0" w:color="auto"/>
              <w:right w:val="single" w:sz="4" w:space="0" w:color="auto"/>
            </w:tcBorders>
            <w:shd w:val="clear" w:color="auto" w:fill="auto"/>
            <w:noWrap/>
            <w:vAlign w:val="center"/>
            <w:hideMark/>
          </w:tcPr>
          <w:p w14:paraId="15DC4524" w14:textId="410C00F5"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2.213,61 </w:t>
            </w:r>
          </w:p>
        </w:tc>
      </w:tr>
      <w:tr w:rsidR="00470821" w:rsidRPr="00316476" w14:paraId="3EDA2810"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67A8D5E8" w14:textId="77777777" w:rsidR="00316476" w:rsidRPr="00316476" w:rsidRDefault="00316476" w:rsidP="00316476">
            <w:pPr>
              <w:autoSpaceDE/>
              <w:autoSpaceDN/>
              <w:adjustRightInd/>
              <w:spacing w:line="300" w:lineRule="atLeast"/>
              <w:rPr>
                <w:sz w:val="20"/>
                <w:szCs w:val="20"/>
              </w:rPr>
            </w:pPr>
            <w:r w:rsidRPr="00316476">
              <w:rPr>
                <w:sz w:val="20"/>
                <w:szCs w:val="20"/>
              </w:rPr>
              <w:t>Estruturação</w:t>
            </w:r>
          </w:p>
        </w:tc>
        <w:tc>
          <w:tcPr>
            <w:tcW w:w="655" w:type="pct"/>
            <w:tcBorders>
              <w:top w:val="nil"/>
              <w:left w:val="nil"/>
              <w:bottom w:val="single" w:sz="4" w:space="0" w:color="auto"/>
              <w:right w:val="single" w:sz="4" w:space="0" w:color="auto"/>
            </w:tcBorders>
            <w:shd w:val="clear" w:color="auto" w:fill="auto"/>
            <w:vAlign w:val="center"/>
            <w:hideMark/>
          </w:tcPr>
          <w:p w14:paraId="53231141"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Província</w:t>
            </w:r>
          </w:p>
        </w:tc>
        <w:tc>
          <w:tcPr>
            <w:tcW w:w="731" w:type="pct"/>
            <w:tcBorders>
              <w:top w:val="nil"/>
              <w:left w:val="nil"/>
              <w:bottom w:val="single" w:sz="4" w:space="0" w:color="auto"/>
              <w:right w:val="single" w:sz="4" w:space="0" w:color="auto"/>
            </w:tcBorders>
            <w:shd w:val="clear" w:color="auto" w:fill="auto"/>
            <w:noWrap/>
            <w:vAlign w:val="center"/>
            <w:hideMark/>
          </w:tcPr>
          <w:p w14:paraId="0359BAA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xml:space="preserve">% do CRI </w:t>
            </w:r>
          </w:p>
        </w:tc>
        <w:tc>
          <w:tcPr>
            <w:tcW w:w="716" w:type="pct"/>
            <w:tcBorders>
              <w:top w:val="nil"/>
              <w:left w:val="nil"/>
              <w:bottom w:val="single" w:sz="4" w:space="0" w:color="auto"/>
              <w:right w:val="single" w:sz="4" w:space="0" w:color="auto"/>
            </w:tcBorders>
            <w:shd w:val="clear" w:color="auto" w:fill="auto"/>
            <w:noWrap/>
            <w:vAlign w:val="center"/>
            <w:hideMark/>
          </w:tcPr>
          <w:p w14:paraId="2459D8C2" w14:textId="2F11E98E" w:rsidR="00316476" w:rsidRPr="00316476" w:rsidRDefault="00316476" w:rsidP="00316476">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30.000,00 </w:t>
            </w:r>
          </w:p>
        </w:tc>
        <w:tc>
          <w:tcPr>
            <w:tcW w:w="833" w:type="pct"/>
            <w:tcBorders>
              <w:top w:val="nil"/>
              <w:left w:val="nil"/>
              <w:bottom w:val="single" w:sz="4" w:space="0" w:color="auto"/>
              <w:right w:val="single" w:sz="4" w:space="0" w:color="auto"/>
            </w:tcBorders>
            <w:shd w:val="clear" w:color="auto" w:fill="auto"/>
            <w:noWrap/>
            <w:vAlign w:val="center"/>
            <w:hideMark/>
          </w:tcPr>
          <w:p w14:paraId="25DD4047"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11,15%</w:t>
            </w:r>
          </w:p>
        </w:tc>
        <w:tc>
          <w:tcPr>
            <w:tcW w:w="830" w:type="pct"/>
            <w:tcBorders>
              <w:top w:val="nil"/>
              <w:left w:val="nil"/>
              <w:bottom w:val="single" w:sz="4" w:space="0" w:color="auto"/>
              <w:right w:val="single" w:sz="4" w:space="0" w:color="auto"/>
            </w:tcBorders>
            <w:shd w:val="clear" w:color="auto" w:fill="auto"/>
            <w:noWrap/>
            <w:vAlign w:val="center"/>
            <w:hideMark/>
          </w:tcPr>
          <w:p w14:paraId="33F7A74E" w14:textId="09B6ED30"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33.764,77 </w:t>
            </w:r>
          </w:p>
        </w:tc>
      </w:tr>
      <w:tr w:rsidR="00470821" w:rsidRPr="00316476" w14:paraId="575487C1" w14:textId="77777777" w:rsidTr="00470821">
        <w:trPr>
          <w:trHeight w:val="33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523FC7A7" w14:textId="77777777" w:rsidR="00316476" w:rsidRPr="00316476" w:rsidRDefault="00316476" w:rsidP="00316476">
            <w:pPr>
              <w:autoSpaceDE/>
              <w:autoSpaceDN/>
              <w:adjustRightInd/>
              <w:spacing w:line="300" w:lineRule="atLeast"/>
              <w:rPr>
                <w:sz w:val="20"/>
                <w:szCs w:val="20"/>
              </w:rPr>
            </w:pPr>
            <w:r w:rsidRPr="00316476">
              <w:rPr>
                <w:sz w:val="20"/>
                <w:szCs w:val="20"/>
              </w:rPr>
              <w:t>Registro CCI</w:t>
            </w:r>
          </w:p>
        </w:tc>
        <w:tc>
          <w:tcPr>
            <w:tcW w:w="655" w:type="pct"/>
            <w:tcBorders>
              <w:top w:val="nil"/>
              <w:left w:val="nil"/>
              <w:bottom w:val="single" w:sz="4" w:space="0" w:color="auto"/>
              <w:right w:val="single" w:sz="4" w:space="0" w:color="auto"/>
            </w:tcBorders>
            <w:shd w:val="clear" w:color="auto" w:fill="auto"/>
            <w:vAlign w:val="center"/>
            <w:hideMark/>
          </w:tcPr>
          <w:p w14:paraId="73DB2356"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B3</w:t>
            </w:r>
          </w:p>
        </w:tc>
        <w:tc>
          <w:tcPr>
            <w:tcW w:w="731" w:type="pct"/>
            <w:tcBorders>
              <w:top w:val="nil"/>
              <w:left w:val="nil"/>
              <w:bottom w:val="single" w:sz="4" w:space="0" w:color="auto"/>
              <w:right w:val="single" w:sz="4" w:space="0" w:color="auto"/>
            </w:tcBorders>
            <w:shd w:val="clear" w:color="auto" w:fill="auto"/>
            <w:noWrap/>
            <w:vAlign w:val="center"/>
            <w:hideMark/>
          </w:tcPr>
          <w:p w14:paraId="38E799FF"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da CCI</w:t>
            </w:r>
          </w:p>
        </w:tc>
        <w:tc>
          <w:tcPr>
            <w:tcW w:w="716" w:type="pct"/>
            <w:tcBorders>
              <w:top w:val="nil"/>
              <w:left w:val="nil"/>
              <w:bottom w:val="single" w:sz="4" w:space="0" w:color="auto"/>
              <w:right w:val="single" w:sz="4" w:space="0" w:color="auto"/>
            </w:tcBorders>
            <w:shd w:val="clear" w:color="auto" w:fill="auto"/>
            <w:noWrap/>
            <w:vAlign w:val="center"/>
            <w:hideMark/>
          </w:tcPr>
          <w:p w14:paraId="280B99F0"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0,001000%</w:t>
            </w:r>
          </w:p>
        </w:tc>
        <w:tc>
          <w:tcPr>
            <w:tcW w:w="833" w:type="pct"/>
            <w:tcBorders>
              <w:top w:val="nil"/>
              <w:left w:val="nil"/>
              <w:bottom w:val="single" w:sz="4" w:space="0" w:color="auto"/>
              <w:right w:val="single" w:sz="4" w:space="0" w:color="auto"/>
            </w:tcBorders>
            <w:shd w:val="clear" w:color="auto" w:fill="auto"/>
            <w:noWrap/>
            <w:vAlign w:val="center"/>
            <w:hideMark/>
          </w:tcPr>
          <w:p w14:paraId="601D5EE8"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61CED880" w14:textId="6BBE3B49"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600,00 </w:t>
            </w:r>
          </w:p>
        </w:tc>
      </w:tr>
      <w:tr w:rsidR="00470821" w:rsidRPr="00316476" w14:paraId="39096CEE" w14:textId="77777777" w:rsidTr="00470821">
        <w:trPr>
          <w:trHeight w:val="33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60E8EE79" w14:textId="77777777" w:rsidR="00316476" w:rsidRPr="00316476" w:rsidRDefault="00316476" w:rsidP="00316476">
            <w:pPr>
              <w:autoSpaceDE/>
              <w:autoSpaceDN/>
              <w:adjustRightInd/>
              <w:spacing w:line="300" w:lineRule="atLeast"/>
              <w:rPr>
                <w:sz w:val="20"/>
                <w:szCs w:val="20"/>
              </w:rPr>
            </w:pPr>
            <w:r w:rsidRPr="00316476">
              <w:rPr>
                <w:sz w:val="20"/>
                <w:szCs w:val="20"/>
              </w:rPr>
              <w:t>Registro CRI</w:t>
            </w:r>
          </w:p>
        </w:tc>
        <w:tc>
          <w:tcPr>
            <w:tcW w:w="655" w:type="pct"/>
            <w:tcBorders>
              <w:top w:val="nil"/>
              <w:left w:val="nil"/>
              <w:bottom w:val="single" w:sz="4" w:space="0" w:color="auto"/>
              <w:right w:val="single" w:sz="4" w:space="0" w:color="auto"/>
            </w:tcBorders>
            <w:shd w:val="clear" w:color="auto" w:fill="auto"/>
            <w:vAlign w:val="center"/>
            <w:hideMark/>
          </w:tcPr>
          <w:p w14:paraId="63117F5B"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B3</w:t>
            </w:r>
          </w:p>
        </w:tc>
        <w:tc>
          <w:tcPr>
            <w:tcW w:w="731" w:type="pct"/>
            <w:tcBorders>
              <w:top w:val="nil"/>
              <w:left w:val="nil"/>
              <w:bottom w:val="single" w:sz="4" w:space="0" w:color="auto"/>
              <w:right w:val="single" w:sz="4" w:space="0" w:color="auto"/>
            </w:tcBorders>
            <w:shd w:val="clear" w:color="auto" w:fill="auto"/>
            <w:noWrap/>
            <w:vAlign w:val="center"/>
            <w:hideMark/>
          </w:tcPr>
          <w:p w14:paraId="314FB960"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do CRI com piso</w:t>
            </w:r>
          </w:p>
        </w:tc>
        <w:tc>
          <w:tcPr>
            <w:tcW w:w="716" w:type="pct"/>
            <w:tcBorders>
              <w:top w:val="nil"/>
              <w:left w:val="nil"/>
              <w:bottom w:val="single" w:sz="4" w:space="0" w:color="auto"/>
              <w:right w:val="single" w:sz="4" w:space="0" w:color="auto"/>
            </w:tcBorders>
            <w:shd w:val="clear" w:color="auto" w:fill="auto"/>
            <w:noWrap/>
            <w:vAlign w:val="center"/>
            <w:hideMark/>
          </w:tcPr>
          <w:p w14:paraId="5A876041"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0,029000%</w:t>
            </w:r>
          </w:p>
        </w:tc>
        <w:tc>
          <w:tcPr>
            <w:tcW w:w="833" w:type="pct"/>
            <w:tcBorders>
              <w:top w:val="nil"/>
              <w:left w:val="nil"/>
              <w:bottom w:val="single" w:sz="4" w:space="0" w:color="auto"/>
              <w:right w:val="single" w:sz="4" w:space="0" w:color="auto"/>
            </w:tcBorders>
            <w:shd w:val="clear" w:color="auto" w:fill="auto"/>
            <w:noWrap/>
            <w:vAlign w:val="center"/>
            <w:hideMark/>
          </w:tcPr>
          <w:p w14:paraId="1684894A"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75939008" w14:textId="73A53519"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17.400,00 </w:t>
            </w:r>
          </w:p>
        </w:tc>
      </w:tr>
      <w:tr w:rsidR="00470821" w:rsidRPr="00316476" w14:paraId="1A37AAE5" w14:textId="77777777" w:rsidTr="00470821">
        <w:trPr>
          <w:trHeight w:val="33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39A4C133" w14:textId="77777777" w:rsidR="00316476" w:rsidRPr="00316476" w:rsidRDefault="00316476" w:rsidP="00316476">
            <w:pPr>
              <w:autoSpaceDE/>
              <w:autoSpaceDN/>
              <w:adjustRightInd/>
              <w:spacing w:line="300" w:lineRule="atLeast"/>
              <w:rPr>
                <w:sz w:val="20"/>
                <w:szCs w:val="20"/>
              </w:rPr>
            </w:pPr>
            <w:r w:rsidRPr="00316476">
              <w:rPr>
                <w:sz w:val="20"/>
                <w:szCs w:val="20"/>
              </w:rPr>
              <w:t>Tarifa Bancária - 1ª parcela mensal</w:t>
            </w:r>
          </w:p>
        </w:tc>
        <w:tc>
          <w:tcPr>
            <w:tcW w:w="655" w:type="pct"/>
            <w:tcBorders>
              <w:top w:val="nil"/>
              <w:left w:val="nil"/>
              <w:bottom w:val="single" w:sz="4" w:space="0" w:color="auto"/>
              <w:right w:val="single" w:sz="4" w:space="0" w:color="auto"/>
            </w:tcBorders>
            <w:shd w:val="clear" w:color="auto" w:fill="auto"/>
            <w:vAlign w:val="center"/>
            <w:hideMark/>
          </w:tcPr>
          <w:p w14:paraId="00949A19"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Banco Itaú</w:t>
            </w:r>
          </w:p>
        </w:tc>
        <w:tc>
          <w:tcPr>
            <w:tcW w:w="731" w:type="pct"/>
            <w:tcBorders>
              <w:top w:val="nil"/>
              <w:left w:val="nil"/>
              <w:bottom w:val="single" w:sz="4" w:space="0" w:color="auto"/>
              <w:right w:val="single" w:sz="4" w:space="0" w:color="auto"/>
            </w:tcBorders>
            <w:shd w:val="clear" w:color="auto" w:fill="auto"/>
            <w:noWrap/>
            <w:vAlign w:val="center"/>
            <w:hideMark/>
          </w:tcPr>
          <w:p w14:paraId="5FE8590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auto" w:fill="auto"/>
            <w:noWrap/>
            <w:vAlign w:val="center"/>
            <w:hideMark/>
          </w:tcPr>
          <w:p w14:paraId="6FABE789" w14:textId="24E23758" w:rsidR="00316476" w:rsidRPr="00316476" w:rsidRDefault="00470821" w:rsidP="00316476">
            <w:pPr>
              <w:autoSpaceDE/>
              <w:autoSpaceDN/>
              <w:adjustRightInd/>
              <w:spacing w:line="300" w:lineRule="atLeast"/>
              <w:jc w:val="right"/>
              <w:rPr>
                <w:sz w:val="20"/>
                <w:szCs w:val="20"/>
              </w:rPr>
            </w:pPr>
            <w:r w:rsidRPr="00316476">
              <w:rPr>
                <w:sz w:val="20"/>
                <w:szCs w:val="20"/>
              </w:rPr>
              <w:t>R$</w:t>
            </w:r>
            <w:r>
              <w:rPr>
                <w:sz w:val="20"/>
                <w:szCs w:val="20"/>
              </w:rPr>
              <w:t xml:space="preserve"> </w:t>
            </w:r>
            <w:r w:rsidRPr="00316476">
              <w:rPr>
                <w:sz w:val="20"/>
                <w:szCs w:val="20"/>
              </w:rPr>
              <w:t>61,00</w:t>
            </w:r>
          </w:p>
        </w:tc>
        <w:tc>
          <w:tcPr>
            <w:tcW w:w="833" w:type="pct"/>
            <w:tcBorders>
              <w:top w:val="nil"/>
              <w:left w:val="nil"/>
              <w:bottom w:val="single" w:sz="4" w:space="0" w:color="auto"/>
              <w:right w:val="single" w:sz="4" w:space="0" w:color="auto"/>
            </w:tcBorders>
            <w:shd w:val="clear" w:color="auto" w:fill="auto"/>
            <w:noWrap/>
            <w:vAlign w:val="center"/>
            <w:hideMark/>
          </w:tcPr>
          <w:p w14:paraId="30DE6C7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5FF37761" w14:textId="16A64F6D"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61,00 </w:t>
            </w:r>
          </w:p>
        </w:tc>
      </w:tr>
      <w:tr w:rsidR="00470821" w:rsidRPr="00316476" w14:paraId="0F0D3A1B"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64A3C0D2" w14:textId="77777777" w:rsidR="00316476" w:rsidRPr="00316476" w:rsidRDefault="00316476" w:rsidP="00316476">
            <w:pPr>
              <w:autoSpaceDE/>
              <w:autoSpaceDN/>
              <w:adjustRightInd/>
              <w:spacing w:line="300" w:lineRule="atLeast"/>
              <w:rPr>
                <w:sz w:val="20"/>
                <w:szCs w:val="20"/>
              </w:rPr>
            </w:pPr>
            <w:r w:rsidRPr="00316476">
              <w:rPr>
                <w:sz w:val="20"/>
                <w:szCs w:val="20"/>
              </w:rPr>
              <w:t>Taxa da CVM</w:t>
            </w:r>
          </w:p>
        </w:tc>
        <w:tc>
          <w:tcPr>
            <w:tcW w:w="655" w:type="pct"/>
            <w:tcBorders>
              <w:top w:val="nil"/>
              <w:left w:val="nil"/>
              <w:bottom w:val="single" w:sz="4" w:space="0" w:color="auto"/>
              <w:right w:val="single" w:sz="4" w:space="0" w:color="auto"/>
            </w:tcBorders>
            <w:shd w:val="clear" w:color="auto" w:fill="auto"/>
            <w:vAlign w:val="center"/>
            <w:hideMark/>
          </w:tcPr>
          <w:p w14:paraId="792929E1"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CVM</w:t>
            </w:r>
          </w:p>
        </w:tc>
        <w:tc>
          <w:tcPr>
            <w:tcW w:w="731" w:type="pct"/>
            <w:tcBorders>
              <w:top w:val="nil"/>
              <w:left w:val="nil"/>
              <w:bottom w:val="single" w:sz="4" w:space="0" w:color="auto"/>
              <w:right w:val="single" w:sz="4" w:space="0" w:color="auto"/>
            </w:tcBorders>
            <w:shd w:val="clear" w:color="auto" w:fill="auto"/>
            <w:noWrap/>
            <w:vAlign w:val="center"/>
            <w:hideMark/>
          </w:tcPr>
          <w:p w14:paraId="3B3884AA"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auto" w:fill="auto"/>
            <w:noWrap/>
            <w:vAlign w:val="center"/>
            <w:hideMark/>
          </w:tcPr>
          <w:p w14:paraId="02464534"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0,030000%</w:t>
            </w:r>
          </w:p>
        </w:tc>
        <w:tc>
          <w:tcPr>
            <w:tcW w:w="833" w:type="pct"/>
            <w:tcBorders>
              <w:top w:val="nil"/>
              <w:left w:val="nil"/>
              <w:bottom w:val="single" w:sz="4" w:space="0" w:color="auto"/>
              <w:right w:val="single" w:sz="4" w:space="0" w:color="auto"/>
            </w:tcBorders>
            <w:shd w:val="clear" w:color="auto" w:fill="auto"/>
            <w:noWrap/>
            <w:vAlign w:val="center"/>
            <w:hideMark/>
          </w:tcPr>
          <w:p w14:paraId="5CD98E6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21387C82" w14:textId="60C9DB6D"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18.000,00 </w:t>
            </w:r>
          </w:p>
        </w:tc>
      </w:tr>
      <w:tr w:rsidR="00470821" w:rsidRPr="00316476" w14:paraId="00A622CA"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097ADE1A" w14:textId="77777777" w:rsidR="00316476" w:rsidRPr="00316476" w:rsidRDefault="00316476" w:rsidP="00316476">
            <w:pPr>
              <w:autoSpaceDE/>
              <w:autoSpaceDN/>
              <w:adjustRightInd/>
              <w:spacing w:line="300" w:lineRule="atLeast"/>
              <w:rPr>
                <w:sz w:val="20"/>
                <w:szCs w:val="20"/>
              </w:rPr>
            </w:pPr>
            <w:r w:rsidRPr="00316476">
              <w:rPr>
                <w:sz w:val="20"/>
                <w:szCs w:val="20"/>
              </w:rPr>
              <w:t>Taxa de Administração - 1ª parcela mensal</w:t>
            </w:r>
          </w:p>
        </w:tc>
        <w:tc>
          <w:tcPr>
            <w:tcW w:w="655" w:type="pct"/>
            <w:tcBorders>
              <w:top w:val="nil"/>
              <w:left w:val="nil"/>
              <w:bottom w:val="single" w:sz="4" w:space="0" w:color="auto"/>
              <w:right w:val="single" w:sz="4" w:space="0" w:color="auto"/>
            </w:tcBorders>
            <w:shd w:val="clear" w:color="auto" w:fill="auto"/>
            <w:vAlign w:val="center"/>
            <w:hideMark/>
          </w:tcPr>
          <w:p w14:paraId="49A73914" w14:textId="77777777" w:rsidR="00316476" w:rsidRPr="00316476" w:rsidRDefault="00316476" w:rsidP="00316476">
            <w:pPr>
              <w:autoSpaceDE/>
              <w:autoSpaceDN/>
              <w:adjustRightInd/>
              <w:spacing w:line="300" w:lineRule="atLeast"/>
              <w:jc w:val="center"/>
              <w:rPr>
                <w:color w:val="262626"/>
                <w:sz w:val="20"/>
                <w:szCs w:val="20"/>
              </w:rPr>
            </w:pPr>
            <w:r w:rsidRPr="00316476">
              <w:rPr>
                <w:color w:val="262626"/>
                <w:sz w:val="20"/>
                <w:szCs w:val="20"/>
              </w:rPr>
              <w:t>Província</w:t>
            </w:r>
          </w:p>
        </w:tc>
        <w:tc>
          <w:tcPr>
            <w:tcW w:w="731" w:type="pct"/>
            <w:tcBorders>
              <w:top w:val="nil"/>
              <w:left w:val="nil"/>
              <w:bottom w:val="single" w:sz="4" w:space="0" w:color="auto"/>
              <w:right w:val="single" w:sz="4" w:space="0" w:color="auto"/>
            </w:tcBorders>
            <w:shd w:val="clear" w:color="auto" w:fill="auto"/>
            <w:noWrap/>
            <w:vAlign w:val="center"/>
            <w:hideMark/>
          </w:tcPr>
          <w:p w14:paraId="2F457F7F"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Fixo</w:t>
            </w:r>
          </w:p>
        </w:tc>
        <w:tc>
          <w:tcPr>
            <w:tcW w:w="716" w:type="pct"/>
            <w:tcBorders>
              <w:top w:val="nil"/>
              <w:left w:val="nil"/>
              <w:bottom w:val="single" w:sz="4" w:space="0" w:color="auto"/>
              <w:right w:val="single" w:sz="4" w:space="0" w:color="auto"/>
            </w:tcBorders>
            <w:shd w:val="clear" w:color="auto" w:fill="auto"/>
            <w:noWrap/>
            <w:vAlign w:val="center"/>
            <w:hideMark/>
          </w:tcPr>
          <w:p w14:paraId="1838ECB4" w14:textId="3B47870F" w:rsidR="00316476" w:rsidRPr="00316476" w:rsidRDefault="00316476" w:rsidP="00316476">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3.500,00 </w:t>
            </w:r>
          </w:p>
        </w:tc>
        <w:tc>
          <w:tcPr>
            <w:tcW w:w="833" w:type="pct"/>
            <w:tcBorders>
              <w:top w:val="nil"/>
              <w:left w:val="nil"/>
              <w:bottom w:val="single" w:sz="4" w:space="0" w:color="auto"/>
              <w:right w:val="single" w:sz="4" w:space="0" w:color="auto"/>
            </w:tcBorders>
            <w:shd w:val="clear" w:color="auto" w:fill="auto"/>
            <w:noWrap/>
            <w:vAlign w:val="center"/>
            <w:hideMark/>
          </w:tcPr>
          <w:p w14:paraId="5ADD666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11,15%</w:t>
            </w:r>
          </w:p>
        </w:tc>
        <w:tc>
          <w:tcPr>
            <w:tcW w:w="830" w:type="pct"/>
            <w:tcBorders>
              <w:top w:val="nil"/>
              <w:left w:val="nil"/>
              <w:bottom w:val="single" w:sz="4" w:space="0" w:color="auto"/>
              <w:right w:val="single" w:sz="4" w:space="0" w:color="auto"/>
            </w:tcBorders>
            <w:shd w:val="clear" w:color="auto" w:fill="auto"/>
            <w:noWrap/>
            <w:vAlign w:val="center"/>
            <w:hideMark/>
          </w:tcPr>
          <w:p w14:paraId="7AAE0296" w14:textId="37707B2A"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3.939,22 </w:t>
            </w:r>
          </w:p>
        </w:tc>
      </w:tr>
      <w:tr w:rsidR="00470821" w:rsidRPr="00316476" w14:paraId="3FC61A61"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00916140"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Taxa de Registro de Base de Dados de CRI </w:t>
            </w:r>
          </w:p>
        </w:tc>
        <w:tc>
          <w:tcPr>
            <w:tcW w:w="655" w:type="pct"/>
            <w:tcBorders>
              <w:top w:val="nil"/>
              <w:left w:val="nil"/>
              <w:bottom w:val="single" w:sz="4" w:space="0" w:color="auto"/>
              <w:right w:val="single" w:sz="4" w:space="0" w:color="auto"/>
            </w:tcBorders>
            <w:shd w:val="clear" w:color="auto" w:fill="auto"/>
            <w:vAlign w:val="center"/>
            <w:hideMark/>
          </w:tcPr>
          <w:p w14:paraId="644C7AC3" w14:textId="77777777" w:rsidR="00316476" w:rsidRPr="00316476" w:rsidRDefault="00316476" w:rsidP="00316476">
            <w:pPr>
              <w:autoSpaceDE/>
              <w:autoSpaceDN/>
              <w:adjustRightInd/>
              <w:spacing w:line="300" w:lineRule="atLeast"/>
              <w:jc w:val="center"/>
              <w:rPr>
                <w:color w:val="262626"/>
                <w:sz w:val="20"/>
                <w:szCs w:val="20"/>
              </w:rPr>
            </w:pPr>
            <w:proofErr w:type="spellStart"/>
            <w:r w:rsidRPr="00316476">
              <w:rPr>
                <w:color w:val="262626"/>
                <w:sz w:val="20"/>
                <w:szCs w:val="20"/>
              </w:rPr>
              <w:t>Anbima</w:t>
            </w:r>
            <w:proofErr w:type="spellEnd"/>
          </w:p>
        </w:tc>
        <w:tc>
          <w:tcPr>
            <w:tcW w:w="731" w:type="pct"/>
            <w:tcBorders>
              <w:top w:val="nil"/>
              <w:left w:val="nil"/>
              <w:bottom w:val="single" w:sz="4" w:space="0" w:color="auto"/>
              <w:right w:val="single" w:sz="4" w:space="0" w:color="auto"/>
            </w:tcBorders>
            <w:shd w:val="clear" w:color="auto" w:fill="auto"/>
            <w:noWrap/>
            <w:vAlign w:val="center"/>
            <w:hideMark/>
          </w:tcPr>
          <w:p w14:paraId="650E7E1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do CRI com piso</w:t>
            </w:r>
          </w:p>
        </w:tc>
        <w:tc>
          <w:tcPr>
            <w:tcW w:w="716" w:type="pct"/>
            <w:tcBorders>
              <w:top w:val="nil"/>
              <w:left w:val="nil"/>
              <w:bottom w:val="single" w:sz="4" w:space="0" w:color="auto"/>
              <w:right w:val="single" w:sz="4" w:space="0" w:color="auto"/>
            </w:tcBorders>
            <w:shd w:val="clear" w:color="auto" w:fill="auto"/>
            <w:noWrap/>
            <w:vAlign w:val="center"/>
            <w:hideMark/>
          </w:tcPr>
          <w:p w14:paraId="78090602"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0,004207%</w:t>
            </w:r>
          </w:p>
        </w:tc>
        <w:tc>
          <w:tcPr>
            <w:tcW w:w="833" w:type="pct"/>
            <w:tcBorders>
              <w:top w:val="nil"/>
              <w:left w:val="nil"/>
              <w:bottom w:val="single" w:sz="4" w:space="0" w:color="auto"/>
              <w:right w:val="single" w:sz="4" w:space="0" w:color="auto"/>
            </w:tcBorders>
            <w:shd w:val="clear" w:color="auto" w:fill="auto"/>
            <w:noWrap/>
            <w:vAlign w:val="center"/>
            <w:hideMark/>
          </w:tcPr>
          <w:p w14:paraId="0D387503"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49EDB859" w14:textId="0A6CEED0"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2.524,00 </w:t>
            </w:r>
          </w:p>
        </w:tc>
      </w:tr>
      <w:tr w:rsidR="00470821" w:rsidRPr="00316476" w14:paraId="13959155" w14:textId="77777777" w:rsidTr="00470821">
        <w:trPr>
          <w:trHeight w:val="300"/>
        </w:trPr>
        <w:tc>
          <w:tcPr>
            <w:tcW w:w="1235" w:type="pct"/>
            <w:tcBorders>
              <w:top w:val="nil"/>
              <w:left w:val="nil"/>
              <w:bottom w:val="nil"/>
              <w:right w:val="nil"/>
            </w:tcBorders>
            <w:shd w:val="clear" w:color="auto" w:fill="auto"/>
            <w:noWrap/>
            <w:vAlign w:val="center"/>
            <w:hideMark/>
          </w:tcPr>
          <w:p w14:paraId="2DEED23B" w14:textId="77777777" w:rsidR="00316476" w:rsidRPr="00316476" w:rsidRDefault="00316476" w:rsidP="00316476">
            <w:pPr>
              <w:autoSpaceDE/>
              <w:autoSpaceDN/>
              <w:adjustRightInd/>
              <w:spacing w:line="300" w:lineRule="atLeast"/>
              <w:jc w:val="right"/>
              <w:rPr>
                <w:sz w:val="20"/>
                <w:szCs w:val="20"/>
              </w:rPr>
            </w:pPr>
          </w:p>
        </w:tc>
        <w:tc>
          <w:tcPr>
            <w:tcW w:w="655" w:type="pct"/>
            <w:tcBorders>
              <w:top w:val="nil"/>
              <w:left w:val="nil"/>
              <w:bottom w:val="nil"/>
              <w:right w:val="nil"/>
            </w:tcBorders>
            <w:shd w:val="clear" w:color="auto" w:fill="auto"/>
            <w:noWrap/>
            <w:vAlign w:val="center"/>
            <w:hideMark/>
          </w:tcPr>
          <w:p w14:paraId="3E03F6DA" w14:textId="77777777" w:rsidR="00316476" w:rsidRPr="00316476" w:rsidRDefault="00316476" w:rsidP="00316476">
            <w:pPr>
              <w:autoSpaceDE/>
              <w:autoSpaceDN/>
              <w:adjustRightInd/>
              <w:spacing w:line="300" w:lineRule="atLeast"/>
              <w:rPr>
                <w:sz w:val="20"/>
                <w:szCs w:val="20"/>
              </w:rPr>
            </w:pPr>
          </w:p>
        </w:tc>
        <w:tc>
          <w:tcPr>
            <w:tcW w:w="731" w:type="pct"/>
            <w:tcBorders>
              <w:top w:val="nil"/>
              <w:left w:val="nil"/>
              <w:bottom w:val="nil"/>
              <w:right w:val="nil"/>
            </w:tcBorders>
            <w:shd w:val="clear" w:color="auto" w:fill="auto"/>
            <w:noWrap/>
            <w:vAlign w:val="center"/>
            <w:hideMark/>
          </w:tcPr>
          <w:p w14:paraId="3921E5BC" w14:textId="77777777" w:rsidR="00316476" w:rsidRPr="00316476" w:rsidRDefault="00316476" w:rsidP="00316476">
            <w:pPr>
              <w:autoSpaceDE/>
              <w:autoSpaceDN/>
              <w:adjustRightInd/>
              <w:spacing w:line="300" w:lineRule="atLeast"/>
              <w:rPr>
                <w:sz w:val="20"/>
                <w:szCs w:val="20"/>
              </w:rPr>
            </w:pPr>
          </w:p>
        </w:tc>
        <w:tc>
          <w:tcPr>
            <w:tcW w:w="716" w:type="pct"/>
            <w:tcBorders>
              <w:top w:val="nil"/>
              <w:left w:val="nil"/>
              <w:bottom w:val="nil"/>
              <w:right w:val="nil"/>
            </w:tcBorders>
            <w:shd w:val="clear" w:color="auto" w:fill="auto"/>
            <w:noWrap/>
            <w:vAlign w:val="center"/>
            <w:hideMark/>
          </w:tcPr>
          <w:p w14:paraId="64771D49" w14:textId="77777777" w:rsidR="00316476" w:rsidRPr="00316476" w:rsidRDefault="00316476" w:rsidP="00316476">
            <w:pPr>
              <w:autoSpaceDE/>
              <w:autoSpaceDN/>
              <w:adjustRightInd/>
              <w:spacing w:line="300" w:lineRule="atLeast"/>
              <w:rPr>
                <w:sz w:val="20"/>
                <w:szCs w:val="20"/>
              </w:rPr>
            </w:pPr>
          </w:p>
        </w:tc>
        <w:tc>
          <w:tcPr>
            <w:tcW w:w="833" w:type="pct"/>
            <w:tcBorders>
              <w:top w:val="nil"/>
              <w:left w:val="single" w:sz="4" w:space="0" w:color="auto"/>
              <w:bottom w:val="single" w:sz="4" w:space="0" w:color="auto"/>
              <w:right w:val="single" w:sz="4" w:space="0" w:color="auto"/>
            </w:tcBorders>
            <w:shd w:val="clear" w:color="000000" w:fill="E2EFDA"/>
            <w:noWrap/>
            <w:vAlign w:val="center"/>
            <w:hideMark/>
          </w:tcPr>
          <w:p w14:paraId="48AB5801" w14:textId="77777777" w:rsidR="00316476" w:rsidRPr="00316476" w:rsidRDefault="00316476" w:rsidP="00316476">
            <w:pPr>
              <w:autoSpaceDE/>
              <w:autoSpaceDN/>
              <w:adjustRightInd/>
              <w:spacing w:line="300" w:lineRule="atLeast"/>
              <w:rPr>
                <w:b/>
                <w:bCs/>
                <w:color w:val="000000"/>
                <w:sz w:val="20"/>
                <w:szCs w:val="20"/>
              </w:rPr>
            </w:pPr>
            <w:r w:rsidRPr="00316476">
              <w:rPr>
                <w:b/>
                <w:bCs/>
                <w:color w:val="000000"/>
                <w:sz w:val="20"/>
                <w:szCs w:val="20"/>
              </w:rPr>
              <w:t xml:space="preserve">Total </w:t>
            </w:r>
          </w:p>
        </w:tc>
        <w:tc>
          <w:tcPr>
            <w:tcW w:w="830" w:type="pct"/>
            <w:tcBorders>
              <w:top w:val="nil"/>
              <w:left w:val="nil"/>
              <w:bottom w:val="single" w:sz="4" w:space="0" w:color="auto"/>
              <w:right w:val="single" w:sz="4" w:space="0" w:color="auto"/>
            </w:tcBorders>
            <w:shd w:val="clear" w:color="000000" w:fill="E2EFDA"/>
            <w:noWrap/>
            <w:vAlign w:val="center"/>
            <w:hideMark/>
          </w:tcPr>
          <w:p w14:paraId="705BFA13" w14:textId="04267439" w:rsidR="00316476" w:rsidRPr="00316476" w:rsidRDefault="00316476" w:rsidP="00470821">
            <w:pPr>
              <w:autoSpaceDE/>
              <w:autoSpaceDN/>
              <w:adjustRightInd/>
              <w:spacing w:line="300" w:lineRule="atLeast"/>
              <w:jc w:val="right"/>
              <w:rPr>
                <w:b/>
                <w:bCs/>
                <w:color w:val="000000"/>
                <w:sz w:val="20"/>
                <w:szCs w:val="20"/>
              </w:rPr>
            </w:pPr>
            <w:r w:rsidRPr="00316476">
              <w:rPr>
                <w:b/>
                <w:bCs/>
                <w:color w:val="000000"/>
                <w:sz w:val="20"/>
                <w:szCs w:val="20"/>
              </w:rPr>
              <w:t>R$</w:t>
            </w:r>
            <w:r w:rsidR="00470821" w:rsidRPr="00470821">
              <w:rPr>
                <w:b/>
                <w:bCs/>
                <w:color w:val="000000"/>
                <w:sz w:val="20"/>
                <w:szCs w:val="20"/>
              </w:rPr>
              <w:t xml:space="preserve"> </w:t>
            </w:r>
            <w:r w:rsidRPr="00316476">
              <w:rPr>
                <w:b/>
                <w:bCs/>
                <w:color w:val="000000"/>
                <w:sz w:val="20"/>
                <w:szCs w:val="20"/>
              </w:rPr>
              <w:t xml:space="preserve">204.991,91 </w:t>
            </w:r>
          </w:p>
        </w:tc>
      </w:tr>
      <w:tr w:rsidR="00470821" w:rsidRPr="00316476" w14:paraId="0D5770C0" w14:textId="77777777" w:rsidTr="00470821">
        <w:trPr>
          <w:trHeight w:val="300"/>
        </w:trPr>
        <w:tc>
          <w:tcPr>
            <w:tcW w:w="1235" w:type="pct"/>
            <w:tcBorders>
              <w:top w:val="nil"/>
              <w:left w:val="nil"/>
              <w:bottom w:val="nil"/>
              <w:right w:val="nil"/>
            </w:tcBorders>
            <w:shd w:val="clear" w:color="auto" w:fill="auto"/>
            <w:noWrap/>
            <w:vAlign w:val="center"/>
            <w:hideMark/>
          </w:tcPr>
          <w:p w14:paraId="6BF5290B" w14:textId="77777777" w:rsidR="00316476" w:rsidRPr="00316476" w:rsidRDefault="00316476" w:rsidP="00316476">
            <w:pPr>
              <w:autoSpaceDE/>
              <w:autoSpaceDN/>
              <w:adjustRightInd/>
              <w:spacing w:line="300" w:lineRule="atLeast"/>
              <w:rPr>
                <w:color w:val="000000"/>
                <w:sz w:val="20"/>
                <w:szCs w:val="20"/>
              </w:rPr>
            </w:pPr>
          </w:p>
        </w:tc>
        <w:tc>
          <w:tcPr>
            <w:tcW w:w="655" w:type="pct"/>
            <w:tcBorders>
              <w:top w:val="nil"/>
              <w:left w:val="nil"/>
              <w:bottom w:val="nil"/>
              <w:right w:val="nil"/>
            </w:tcBorders>
            <w:shd w:val="clear" w:color="auto" w:fill="auto"/>
            <w:noWrap/>
            <w:vAlign w:val="center"/>
            <w:hideMark/>
          </w:tcPr>
          <w:p w14:paraId="3734698E" w14:textId="77777777" w:rsidR="00316476" w:rsidRPr="00316476" w:rsidRDefault="00316476" w:rsidP="00316476">
            <w:pPr>
              <w:autoSpaceDE/>
              <w:autoSpaceDN/>
              <w:adjustRightInd/>
              <w:spacing w:line="300" w:lineRule="atLeast"/>
              <w:rPr>
                <w:sz w:val="20"/>
                <w:szCs w:val="20"/>
              </w:rPr>
            </w:pPr>
          </w:p>
        </w:tc>
        <w:tc>
          <w:tcPr>
            <w:tcW w:w="731" w:type="pct"/>
            <w:tcBorders>
              <w:top w:val="nil"/>
              <w:left w:val="nil"/>
              <w:bottom w:val="nil"/>
              <w:right w:val="nil"/>
            </w:tcBorders>
            <w:shd w:val="clear" w:color="auto" w:fill="auto"/>
            <w:noWrap/>
            <w:vAlign w:val="center"/>
            <w:hideMark/>
          </w:tcPr>
          <w:p w14:paraId="70C24F6A" w14:textId="77777777" w:rsidR="00316476" w:rsidRPr="00316476" w:rsidRDefault="00316476" w:rsidP="00316476">
            <w:pPr>
              <w:autoSpaceDE/>
              <w:autoSpaceDN/>
              <w:adjustRightInd/>
              <w:spacing w:line="300" w:lineRule="atLeast"/>
              <w:rPr>
                <w:sz w:val="20"/>
                <w:szCs w:val="20"/>
              </w:rPr>
            </w:pPr>
          </w:p>
        </w:tc>
        <w:tc>
          <w:tcPr>
            <w:tcW w:w="716" w:type="pct"/>
            <w:tcBorders>
              <w:top w:val="nil"/>
              <w:left w:val="nil"/>
              <w:bottom w:val="nil"/>
              <w:right w:val="nil"/>
            </w:tcBorders>
            <w:shd w:val="clear" w:color="auto" w:fill="auto"/>
            <w:noWrap/>
            <w:vAlign w:val="center"/>
            <w:hideMark/>
          </w:tcPr>
          <w:p w14:paraId="696D85C0" w14:textId="77777777" w:rsidR="00316476" w:rsidRPr="00316476" w:rsidRDefault="00316476" w:rsidP="00316476">
            <w:pPr>
              <w:autoSpaceDE/>
              <w:autoSpaceDN/>
              <w:adjustRightInd/>
              <w:spacing w:line="300" w:lineRule="atLeast"/>
              <w:rPr>
                <w:sz w:val="20"/>
                <w:szCs w:val="20"/>
              </w:rPr>
            </w:pPr>
          </w:p>
        </w:tc>
        <w:tc>
          <w:tcPr>
            <w:tcW w:w="833" w:type="pct"/>
            <w:tcBorders>
              <w:top w:val="nil"/>
              <w:left w:val="nil"/>
              <w:bottom w:val="nil"/>
              <w:right w:val="nil"/>
            </w:tcBorders>
            <w:shd w:val="clear" w:color="auto" w:fill="auto"/>
            <w:noWrap/>
            <w:vAlign w:val="center"/>
            <w:hideMark/>
          </w:tcPr>
          <w:p w14:paraId="29B0F47D" w14:textId="77777777" w:rsidR="00316476" w:rsidRPr="00316476" w:rsidRDefault="00316476" w:rsidP="00316476">
            <w:pPr>
              <w:autoSpaceDE/>
              <w:autoSpaceDN/>
              <w:adjustRightInd/>
              <w:spacing w:line="300" w:lineRule="atLeast"/>
              <w:jc w:val="right"/>
              <w:rPr>
                <w:sz w:val="20"/>
                <w:szCs w:val="20"/>
              </w:rPr>
            </w:pPr>
          </w:p>
        </w:tc>
        <w:tc>
          <w:tcPr>
            <w:tcW w:w="830" w:type="pct"/>
            <w:tcBorders>
              <w:top w:val="nil"/>
              <w:left w:val="nil"/>
              <w:bottom w:val="nil"/>
              <w:right w:val="nil"/>
            </w:tcBorders>
            <w:shd w:val="clear" w:color="auto" w:fill="auto"/>
            <w:noWrap/>
            <w:vAlign w:val="center"/>
            <w:hideMark/>
          </w:tcPr>
          <w:p w14:paraId="04A01BCE" w14:textId="77777777" w:rsidR="00316476" w:rsidRPr="00316476" w:rsidRDefault="00316476" w:rsidP="00316476">
            <w:pPr>
              <w:autoSpaceDE/>
              <w:autoSpaceDN/>
              <w:adjustRightInd/>
              <w:spacing w:line="300" w:lineRule="atLeast"/>
              <w:rPr>
                <w:sz w:val="20"/>
                <w:szCs w:val="20"/>
              </w:rPr>
            </w:pPr>
          </w:p>
        </w:tc>
      </w:tr>
      <w:tr w:rsidR="00E40DE0" w:rsidRPr="00316476" w14:paraId="2AEDAA48" w14:textId="77777777" w:rsidTr="00470821">
        <w:trPr>
          <w:trHeight w:val="600"/>
        </w:trPr>
        <w:tc>
          <w:tcPr>
            <w:tcW w:w="12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8D3117" w14:textId="77777777" w:rsidR="00470821" w:rsidRPr="00316476" w:rsidRDefault="00470821" w:rsidP="00470821">
            <w:pPr>
              <w:autoSpaceDE/>
              <w:autoSpaceDN/>
              <w:adjustRightInd/>
              <w:spacing w:line="300" w:lineRule="atLeast"/>
              <w:jc w:val="center"/>
              <w:rPr>
                <w:b/>
                <w:bCs/>
                <w:color w:val="000000"/>
                <w:sz w:val="20"/>
                <w:szCs w:val="20"/>
              </w:rPr>
            </w:pPr>
            <w:r w:rsidRPr="00316476">
              <w:rPr>
                <w:b/>
                <w:bCs/>
                <w:color w:val="000000"/>
                <w:sz w:val="20"/>
                <w:szCs w:val="20"/>
              </w:rPr>
              <w:t>Custos de Manutenção</w:t>
            </w:r>
          </w:p>
        </w:tc>
        <w:tc>
          <w:tcPr>
            <w:tcW w:w="65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A13A2A" w14:textId="77777777" w:rsidR="00470821" w:rsidRPr="00316476" w:rsidRDefault="00470821" w:rsidP="00470821">
            <w:pPr>
              <w:autoSpaceDE/>
              <w:autoSpaceDN/>
              <w:adjustRightInd/>
              <w:spacing w:line="300" w:lineRule="atLeast"/>
              <w:jc w:val="center"/>
              <w:rPr>
                <w:b/>
                <w:bCs/>
                <w:color w:val="000000"/>
                <w:sz w:val="20"/>
                <w:szCs w:val="20"/>
              </w:rPr>
            </w:pPr>
            <w:r w:rsidRPr="00316476">
              <w:rPr>
                <w:b/>
                <w:bCs/>
                <w:color w:val="000000"/>
                <w:sz w:val="20"/>
                <w:szCs w:val="20"/>
              </w:rPr>
              <w:t>Agente</w:t>
            </w:r>
          </w:p>
        </w:tc>
        <w:tc>
          <w:tcPr>
            <w:tcW w:w="73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412C01" w14:textId="77777777" w:rsidR="00470821" w:rsidRPr="00316476" w:rsidRDefault="00470821" w:rsidP="00470821">
            <w:pPr>
              <w:autoSpaceDE/>
              <w:autoSpaceDN/>
              <w:adjustRightInd/>
              <w:spacing w:line="300" w:lineRule="atLeast"/>
              <w:jc w:val="center"/>
              <w:rPr>
                <w:b/>
                <w:bCs/>
                <w:color w:val="000000"/>
                <w:sz w:val="20"/>
                <w:szCs w:val="20"/>
              </w:rPr>
            </w:pPr>
            <w:r w:rsidRPr="00316476">
              <w:rPr>
                <w:b/>
                <w:bCs/>
                <w:color w:val="000000"/>
                <w:sz w:val="20"/>
                <w:szCs w:val="20"/>
              </w:rPr>
              <w:t>Periodicidade</w:t>
            </w:r>
          </w:p>
        </w:tc>
        <w:tc>
          <w:tcPr>
            <w:tcW w:w="71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421EE5" w14:textId="6A5650D2" w:rsidR="00470821" w:rsidRPr="00316476" w:rsidRDefault="00470821" w:rsidP="00470821">
            <w:pPr>
              <w:autoSpaceDE/>
              <w:autoSpaceDN/>
              <w:adjustRightInd/>
              <w:spacing w:line="300" w:lineRule="atLeast"/>
              <w:jc w:val="right"/>
              <w:rPr>
                <w:b/>
                <w:bCs/>
                <w:color w:val="000000"/>
                <w:sz w:val="20"/>
                <w:szCs w:val="20"/>
              </w:rPr>
            </w:pPr>
            <w:r w:rsidRPr="00316476">
              <w:rPr>
                <w:b/>
                <w:bCs/>
                <w:color w:val="000000"/>
                <w:sz w:val="20"/>
                <w:szCs w:val="20"/>
              </w:rPr>
              <w:t>Alíquota / Valor</w:t>
            </w:r>
          </w:p>
        </w:tc>
        <w:tc>
          <w:tcPr>
            <w:tcW w:w="83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A80CD7" w14:textId="79D2681E" w:rsidR="00470821" w:rsidRPr="00316476" w:rsidRDefault="00470821" w:rsidP="00470821">
            <w:pPr>
              <w:autoSpaceDE/>
              <w:autoSpaceDN/>
              <w:adjustRightInd/>
              <w:spacing w:line="300" w:lineRule="atLeast"/>
              <w:jc w:val="center"/>
              <w:rPr>
                <w:b/>
                <w:bCs/>
                <w:color w:val="000000"/>
                <w:sz w:val="20"/>
                <w:szCs w:val="20"/>
              </w:rPr>
            </w:pPr>
            <w:r w:rsidRPr="00316476">
              <w:rPr>
                <w:b/>
                <w:bCs/>
                <w:color w:val="000000"/>
                <w:sz w:val="20"/>
                <w:szCs w:val="20"/>
              </w:rPr>
              <w:t xml:space="preserve">Tributos para </w:t>
            </w:r>
            <w:r w:rsidRPr="00316476">
              <w:rPr>
                <w:b/>
                <w:bCs/>
                <w:i/>
                <w:iCs/>
                <w:color w:val="000000"/>
                <w:sz w:val="20"/>
                <w:szCs w:val="20"/>
              </w:rPr>
              <w:t>Gross</w:t>
            </w:r>
            <w:r w:rsidRPr="00470821">
              <w:rPr>
                <w:b/>
                <w:bCs/>
                <w:i/>
                <w:iCs/>
                <w:color w:val="000000"/>
                <w:sz w:val="20"/>
                <w:szCs w:val="20"/>
              </w:rPr>
              <w:t xml:space="preserve"> </w:t>
            </w:r>
            <w:r w:rsidRPr="00316476">
              <w:rPr>
                <w:b/>
                <w:bCs/>
                <w:i/>
                <w:iCs/>
                <w:color w:val="000000"/>
                <w:sz w:val="20"/>
                <w:szCs w:val="20"/>
              </w:rPr>
              <w:t>up</w:t>
            </w:r>
          </w:p>
        </w:tc>
        <w:tc>
          <w:tcPr>
            <w:tcW w:w="83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50138D2" w14:textId="77777777" w:rsidR="00470821" w:rsidRPr="00316476" w:rsidRDefault="00470821" w:rsidP="00470821">
            <w:pPr>
              <w:autoSpaceDE/>
              <w:autoSpaceDN/>
              <w:adjustRightInd/>
              <w:spacing w:line="300" w:lineRule="atLeast"/>
              <w:jc w:val="center"/>
              <w:rPr>
                <w:b/>
                <w:bCs/>
                <w:color w:val="000000"/>
                <w:sz w:val="20"/>
                <w:szCs w:val="20"/>
              </w:rPr>
            </w:pPr>
            <w:r w:rsidRPr="00316476">
              <w:rPr>
                <w:b/>
                <w:bCs/>
                <w:color w:val="000000"/>
                <w:sz w:val="20"/>
                <w:szCs w:val="20"/>
              </w:rPr>
              <w:t>Total Geral</w:t>
            </w:r>
          </w:p>
        </w:tc>
      </w:tr>
      <w:tr w:rsidR="00470821" w:rsidRPr="00316476" w14:paraId="307BD28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7AAA4566" w14:textId="77777777" w:rsidR="00316476" w:rsidRPr="00316476" w:rsidRDefault="00316476" w:rsidP="00316476">
            <w:pPr>
              <w:autoSpaceDE/>
              <w:autoSpaceDN/>
              <w:adjustRightInd/>
              <w:spacing w:line="300" w:lineRule="atLeast"/>
              <w:rPr>
                <w:sz w:val="20"/>
                <w:szCs w:val="20"/>
              </w:rPr>
            </w:pPr>
            <w:r w:rsidRPr="00316476">
              <w:rPr>
                <w:sz w:val="20"/>
                <w:szCs w:val="20"/>
              </w:rPr>
              <w:t>Auditoria das DF (ICVM 600)</w:t>
            </w:r>
          </w:p>
        </w:tc>
        <w:tc>
          <w:tcPr>
            <w:tcW w:w="655" w:type="pct"/>
            <w:tcBorders>
              <w:top w:val="nil"/>
              <w:left w:val="nil"/>
              <w:bottom w:val="single" w:sz="4" w:space="0" w:color="auto"/>
              <w:right w:val="single" w:sz="4" w:space="0" w:color="auto"/>
            </w:tcBorders>
            <w:shd w:val="clear" w:color="auto" w:fill="auto"/>
            <w:noWrap/>
            <w:vAlign w:val="center"/>
            <w:hideMark/>
          </w:tcPr>
          <w:p w14:paraId="71355190"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BDO</w:t>
            </w:r>
          </w:p>
        </w:tc>
        <w:tc>
          <w:tcPr>
            <w:tcW w:w="731" w:type="pct"/>
            <w:tcBorders>
              <w:top w:val="nil"/>
              <w:left w:val="nil"/>
              <w:bottom w:val="single" w:sz="4" w:space="0" w:color="auto"/>
              <w:right w:val="single" w:sz="4" w:space="0" w:color="auto"/>
            </w:tcBorders>
            <w:shd w:val="clear" w:color="auto" w:fill="auto"/>
            <w:noWrap/>
            <w:vAlign w:val="center"/>
            <w:hideMark/>
          </w:tcPr>
          <w:p w14:paraId="2586F6BA"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Anual</w:t>
            </w:r>
          </w:p>
        </w:tc>
        <w:tc>
          <w:tcPr>
            <w:tcW w:w="716" w:type="pct"/>
            <w:tcBorders>
              <w:top w:val="nil"/>
              <w:left w:val="nil"/>
              <w:bottom w:val="single" w:sz="4" w:space="0" w:color="auto"/>
              <w:right w:val="single" w:sz="4" w:space="0" w:color="auto"/>
            </w:tcBorders>
            <w:shd w:val="clear" w:color="auto" w:fill="auto"/>
            <w:noWrap/>
            <w:vAlign w:val="center"/>
            <w:hideMark/>
          </w:tcPr>
          <w:p w14:paraId="45B40953" w14:textId="14F37BD8" w:rsidR="00316476" w:rsidRPr="00316476" w:rsidRDefault="00316476" w:rsidP="00316476">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3.100,00 </w:t>
            </w:r>
          </w:p>
        </w:tc>
        <w:tc>
          <w:tcPr>
            <w:tcW w:w="833" w:type="pct"/>
            <w:tcBorders>
              <w:top w:val="nil"/>
              <w:left w:val="nil"/>
              <w:bottom w:val="single" w:sz="4" w:space="0" w:color="auto"/>
              <w:right w:val="single" w:sz="4" w:space="0" w:color="auto"/>
            </w:tcBorders>
            <w:shd w:val="clear" w:color="auto" w:fill="auto"/>
            <w:noWrap/>
            <w:vAlign w:val="center"/>
            <w:hideMark/>
          </w:tcPr>
          <w:p w14:paraId="26D68122"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14,25%</w:t>
            </w:r>
          </w:p>
        </w:tc>
        <w:tc>
          <w:tcPr>
            <w:tcW w:w="830" w:type="pct"/>
            <w:tcBorders>
              <w:top w:val="nil"/>
              <w:left w:val="nil"/>
              <w:bottom w:val="single" w:sz="4" w:space="0" w:color="auto"/>
              <w:right w:val="single" w:sz="4" w:space="0" w:color="auto"/>
            </w:tcBorders>
            <w:shd w:val="clear" w:color="000000" w:fill="FFFFFF"/>
            <w:noWrap/>
            <w:vAlign w:val="center"/>
            <w:hideMark/>
          </w:tcPr>
          <w:p w14:paraId="0E24AFE0" w14:textId="128A96BE"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3.615,16 </w:t>
            </w:r>
          </w:p>
        </w:tc>
      </w:tr>
      <w:tr w:rsidR="00470821" w:rsidRPr="00316476" w14:paraId="115C32C0"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948810D" w14:textId="77777777" w:rsidR="00316476" w:rsidRPr="00316476" w:rsidRDefault="00316476" w:rsidP="00316476">
            <w:pPr>
              <w:autoSpaceDE/>
              <w:autoSpaceDN/>
              <w:adjustRightInd/>
              <w:spacing w:line="300" w:lineRule="atLeast"/>
              <w:rPr>
                <w:sz w:val="20"/>
                <w:szCs w:val="20"/>
              </w:rPr>
            </w:pPr>
            <w:r w:rsidRPr="00316476">
              <w:rPr>
                <w:sz w:val="20"/>
                <w:szCs w:val="20"/>
              </w:rPr>
              <w:t>Custódia da CCI</w:t>
            </w:r>
          </w:p>
        </w:tc>
        <w:tc>
          <w:tcPr>
            <w:tcW w:w="655" w:type="pct"/>
            <w:tcBorders>
              <w:top w:val="nil"/>
              <w:left w:val="nil"/>
              <w:bottom w:val="single" w:sz="4" w:space="0" w:color="auto"/>
              <w:right w:val="single" w:sz="4" w:space="0" w:color="auto"/>
            </w:tcBorders>
            <w:shd w:val="clear" w:color="auto" w:fill="auto"/>
            <w:noWrap/>
            <w:vAlign w:val="center"/>
            <w:hideMark/>
          </w:tcPr>
          <w:p w14:paraId="0D8B9ACE"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B3</w:t>
            </w:r>
          </w:p>
        </w:tc>
        <w:tc>
          <w:tcPr>
            <w:tcW w:w="731" w:type="pct"/>
            <w:tcBorders>
              <w:top w:val="nil"/>
              <w:left w:val="nil"/>
              <w:bottom w:val="single" w:sz="4" w:space="0" w:color="auto"/>
              <w:right w:val="single" w:sz="4" w:space="0" w:color="auto"/>
            </w:tcBorders>
            <w:shd w:val="clear" w:color="auto" w:fill="auto"/>
            <w:noWrap/>
            <w:vAlign w:val="center"/>
            <w:hideMark/>
          </w:tcPr>
          <w:p w14:paraId="3FBE8476"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0AEC827B"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0,0011000%</w:t>
            </w:r>
          </w:p>
        </w:tc>
        <w:tc>
          <w:tcPr>
            <w:tcW w:w="833" w:type="pct"/>
            <w:tcBorders>
              <w:top w:val="nil"/>
              <w:left w:val="nil"/>
              <w:bottom w:val="single" w:sz="4" w:space="0" w:color="auto"/>
              <w:right w:val="single" w:sz="4" w:space="0" w:color="auto"/>
            </w:tcBorders>
            <w:shd w:val="clear" w:color="auto" w:fill="auto"/>
            <w:noWrap/>
            <w:vAlign w:val="center"/>
            <w:hideMark/>
          </w:tcPr>
          <w:p w14:paraId="2E565378"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40CCF192" w14:textId="19F2382D"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660,00 </w:t>
            </w:r>
          </w:p>
        </w:tc>
      </w:tr>
      <w:tr w:rsidR="00470821" w:rsidRPr="00316476" w14:paraId="79326F6F"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913B8E2" w14:textId="77777777" w:rsidR="00316476" w:rsidRPr="00316476" w:rsidRDefault="00316476" w:rsidP="00316476">
            <w:pPr>
              <w:autoSpaceDE/>
              <w:autoSpaceDN/>
              <w:adjustRightInd/>
              <w:spacing w:line="300" w:lineRule="atLeast"/>
              <w:rPr>
                <w:sz w:val="20"/>
                <w:szCs w:val="20"/>
              </w:rPr>
            </w:pPr>
            <w:r w:rsidRPr="00316476">
              <w:rPr>
                <w:sz w:val="20"/>
                <w:szCs w:val="20"/>
              </w:rPr>
              <w:t>Custódia do CRI</w:t>
            </w:r>
          </w:p>
        </w:tc>
        <w:tc>
          <w:tcPr>
            <w:tcW w:w="655" w:type="pct"/>
            <w:tcBorders>
              <w:top w:val="nil"/>
              <w:left w:val="nil"/>
              <w:bottom w:val="single" w:sz="4" w:space="0" w:color="auto"/>
              <w:right w:val="single" w:sz="4" w:space="0" w:color="auto"/>
            </w:tcBorders>
            <w:shd w:val="clear" w:color="auto" w:fill="auto"/>
            <w:noWrap/>
            <w:vAlign w:val="center"/>
            <w:hideMark/>
          </w:tcPr>
          <w:p w14:paraId="24A8745E"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B3</w:t>
            </w:r>
          </w:p>
        </w:tc>
        <w:tc>
          <w:tcPr>
            <w:tcW w:w="731" w:type="pct"/>
            <w:tcBorders>
              <w:top w:val="nil"/>
              <w:left w:val="nil"/>
              <w:bottom w:val="single" w:sz="4" w:space="0" w:color="auto"/>
              <w:right w:val="single" w:sz="4" w:space="0" w:color="auto"/>
            </w:tcBorders>
            <w:shd w:val="clear" w:color="auto" w:fill="auto"/>
            <w:noWrap/>
            <w:vAlign w:val="center"/>
            <w:hideMark/>
          </w:tcPr>
          <w:p w14:paraId="6D8511D0"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25094656" w14:textId="77777777" w:rsidR="00316476" w:rsidRPr="00316476" w:rsidRDefault="00316476" w:rsidP="00316476">
            <w:pPr>
              <w:autoSpaceDE/>
              <w:autoSpaceDN/>
              <w:adjustRightInd/>
              <w:spacing w:line="300" w:lineRule="atLeast"/>
              <w:jc w:val="right"/>
              <w:rPr>
                <w:sz w:val="20"/>
                <w:szCs w:val="20"/>
              </w:rPr>
            </w:pPr>
            <w:r w:rsidRPr="00316476">
              <w:rPr>
                <w:sz w:val="20"/>
                <w:szCs w:val="20"/>
              </w:rPr>
              <w:t>0,0008000%</w:t>
            </w:r>
          </w:p>
        </w:tc>
        <w:tc>
          <w:tcPr>
            <w:tcW w:w="833" w:type="pct"/>
            <w:tcBorders>
              <w:top w:val="nil"/>
              <w:left w:val="nil"/>
              <w:bottom w:val="single" w:sz="4" w:space="0" w:color="auto"/>
              <w:right w:val="single" w:sz="4" w:space="0" w:color="auto"/>
            </w:tcBorders>
            <w:shd w:val="clear" w:color="auto" w:fill="auto"/>
            <w:noWrap/>
            <w:vAlign w:val="center"/>
            <w:hideMark/>
          </w:tcPr>
          <w:p w14:paraId="6FDC08C3"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67491188" w14:textId="4E0F64D8"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480,00 </w:t>
            </w:r>
          </w:p>
        </w:tc>
      </w:tr>
      <w:tr w:rsidR="00470821" w:rsidRPr="00316476" w14:paraId="466B8A01"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EE9FE25" w14:textId="77777777" w:rsidR="00316476" w:rsidRPr="00316476" w:rsidRDefault="00316476" w:rsidP="00316476">
            <w:pPr>
              <w:autoSpaceDE/>
              <w:autoSpaceDN/>
              <w:adjustRightInd/>
              <w:spacing w:line="300" w:lineRule="atLeast"/>
              <w:rPr>
                <w:sz w:val="20"/>
                <w:szCs w:val="20"/>
              </w:rPr>
            </w:pPr>
            <w:r w:rsidRPr="00316476">
              <w:rPr>
                <w:sz w:val="20"/>
                <w:szCs w:val="20"/>
              </w:rPr>
              <w:t>Custódia da CCI</w:t>
            </w:r>
          </w:p>
        </w:tc>
        <w:tc>
          <w:tcPr>
            <w:tcW w:w="655" w:type="pct"/>
            <w:tcBorders>
              <w:top w:val="nil"/>
              <w:left w:val="nil"/>
              <w:bottom w:val="single" w:sz="4" w:space="0" w:color="auto"/>
              <w:right w:val="single" w:sz="4" w:space="0" w:color="auto"/>
            </w:tcBorders>
            <w:shd w:val="clear" w:color="auto" w:fill="auto"/>
            <w:noWrap/>
            <w:vAlign w:val="center"/>
            <w:hideMark/>
          </w:tcPr>
          <w:p w14:paraId="11C79EFF"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CHP</w:t>
            </w:r>
          </w:p>
        </w:tc>
        <w:tc>
          <w:tcPr>
            <w:tcW w:w="731" w:type="pct"/>
            <w:tcBorders>
              <w:top w:val="nil"/>
              <w:left w:val="nil"/>
              <w:bottom w:val="single" w:sz="4" w:space="0" w:color="auto"/>
              <w:right w:val="single" w:sz="4" w:space="0" w:color="auto"/>
            </w:tcBorders>
            <w:shd w:val="clear" w:color="auto" w:fill="auto"/>
            <w:noWrap/>
            <w:vAlign w:val="center"/>
            <w:hideMark/>
          </w:tcPr>
          <w:p w14:paraId="322B500A"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Anual</w:t>
            </w:r>
          </w:p>
        </w:tc>
        <w:tc>
          <w:tcPr>
            <w:tcW w:w="716" w:type="pct"/>
            <w:tcBorders>
              <w:top w:val="nil"/>
              <w:left w:val="nil"/>
              <w:bottom w:val="single" w:sz="4" w:space="0" w:color="auto"/>
              <w:right w:val="single" w:sz="4" w:space="0" w:color="auto"/>
            </w:tcBorders>
            <w:shd w:val="clear" w:color="auto" w:fill="auto"/>
            <w:noWrap/>
            <w:vAlign w:val="center"/>
            <w:hideMark/>
          </w:tcPr>
          <w:p w14:paraId="42AA5A56" w14:textId="7AE5EF55"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2.000,00 </w:t>
            </w:r>
          </w:p>
        </w:tc>
        <w:tc>
          <w:tcPr>
            <w:tcW w:w="833" w:type="pct"/>
            <w:tcBorders>
              <w:top w:val="nil"/>
              <w:left w:val="nil"/>
              <w:bottom w:val="single" w:sz="4" w:space="0" w:color="auto"/>
              <w:right w:val="single" w:sz="4" w:space="0" w:color="auto"/>
            </w:tcBorders>
            <w:shd w:val="clear" w:color="auto" w:fill="auto"/>
            <w:noWrap/>
            <w:vAlign w:val="center"/>
            <w:hideMark/>
          </w:tcPr>
          <w:p w14:paraId="1C5872C1"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9,65%</w:t>
            </w:r>
          </w:p>
        </w:tc>
        <w:tc>
          <w:tcPr>
            <w:tcW w:w="830" w:type="pct"/>
            <w:tcBorders>
              <w:top w:val="nil"/>
              <w:left w:val="nil"/>
              <w:bottom w:val="single" w:sz="4" w:space="0" w:color="auto"/>
              <w:right w:val="single" w:sz="4" w:space="0" w:color="auto"/>
            </w:tcBorders>
            <w:shd w:val="clear" w:color="000000" w:fill="FFFFFF"/>
            <w:noWrap/>
            <w:vAlign w:val="center"/>
            <w:hideMark/>
          </w:tcPr>
          <w:p w14:paraId="083723F8" w14:textId="2ACDFE40" w:rsidR="00316476" w:rsidRPr="00316476" w:rsidRDefault="00316476" w:rsidP="00470821">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2.213,61 </w:t>
            </w:r>
          </w:p>
        </w:tc>
      </w:tr>
      <w:tr w:rsidR="00470821" w:rsidRPr="00316476" w14:paraId="656B29A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269A28F3"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Escriturador Nota Comercial </w:t>
            </w:r>
          </w:p>
        </w:tc>
        <w:tc>
          <w:tcPr>
            <w:tcW w:w="655" w:type="pct"/>
            <w:tcBorders>
              <w:top w:val="nil"/>
              <w:left w:val="nil"/>
              <w:bottom w:val="single" w:sz="4" w:space="0" w:color="auto"/>
              <w:right w:val="single" w:sz="4" w:space="0" w:color="auto"/>
            </w:tcBorders>
            <w:shd w:val="clear" w:color="auto" w:fill="auto"/>
            <w:vAlign w:val="center"/>
            <w:hideMark/>
          </w:tcPr>
          <w:p w14:paraId="0321AAED" w14:textId="77777777" w:rsidR="00316476" w:rsidRPr="00316476" w:rsidRDefault="00316476" w:rsidP="00316476">
            <w:pPr>
              <w:autoSpaceDE/>
              <w:autoSpaceDN/>
              <w:adjustRightInd/>
              <w:spacing w:line="300" w:lineRule="atLeast"/>
              <w:jc w:val="center"/>
              <w:rPr>
                <w:color w:val="262626"/>
                <w:sz w:val="20"/>
                <w:szCs w:val="20"/>
              </w:rPr>
            </w:pPr>
            <w:proofErr w:type="spellStart"/>
            <w:r w:rsidRPr="00316476">
              <w:rPr>
                <w:color w:val="262626"/>
                <w:sz w:val="20"/>
                <w:szCs w:val="20"/>
              </w:rPr>
              <w:t>Trustee</w:t>
            </w:r>
            <w:proofErr w:type="spellEnd"/>
          </w:p>
        </w:tc>
        <w:tc>
          <w:tcPr>
            <w:tcW w:w="731" w:type="pct"/>
            <w:tcBorders>
              <w:top w:val="nil"/>
              <w:left w:val="nil"/>
              <w:bottom w:val="single" w:sz="4" w:space="0" w:color="auto"/>
              <w:right w:val="single" w:sz="4" w:space="0" w:color="auto"/>
            </w:tcBorders>
            <w:shd w:val="clear" w:color="auto" w:fill="auto"/>
            <w:noWrap/>
            <w:vAlign w:val="center"/>
            <w:hideMark/>
          </w:tcPr>
          <w:p w14:paraId="3DA705D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Anual</w:t>
            </w:r>
          </w:p>
        </w:tc>
        <w:tc>
          <w:tcPr>
            <w:tcW w:w="716" w:type="pct"/>
            <w:tcBorders>
              <w:top w:val="nil"/>
              <w:left w:val="nil"/>
              <w:bottom w:val="single" w:sz="4" w:space="0" w:color="auto"/>
              <w:right w:val="single" w:sz="4" w:space="0" w:color="auto"/>
            </w:tcBorders>
            <w:shd w:val="clear" w:color="auto" w:fill="auto"/>
            <w:noWrap/>
            <w:vAlign w:val="center"/>
            <w:hideMark/>
          </w:tcPr>
          <w:p w14:paraId="4B98B8DE" w14:textId="79B674F0"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6.000,00 </w:t>
            </w:r>
          </w:p>
        </w:tc>
        <w:tc>
          <w:tcPr>
            <w:tcW w:w="833" w:type="pct"/>
            <w:tcBorders>
              <w:top w:val="nil"/>
              <w:left w:val="nil"/>
              <w:bottom w:val="single" w:sz="4" w:space="0" w:color="auto"/>
              <w:right w:val="single" w:sz="4" w:space="0" w:color="auto"/>
            </w:tcBorders>
            <w:shd w:val="clear" w:color="auto" w:fill="auto"/>
            <w:noWrap/>
            <w:vAlign w:val="center"/>
            <w:hideMark/>
          </w:tcPr>
          <w:p w14:paraId="3CF8F55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9,65%</w:t>
            </w:r>
          </w:p>
        </w:tc>
        <w:tc>
          <w:tcPr>
            <w:tcW w:w="830" w:type="pct"/>
            <w:tcBorders>
              <w:top w:val="nil"/>
              <w:left w:val="nil"/>
              <w:bottom w:val="single" w:sz="4" w:space="0" w:color="auto"/>
              <w:right w:val="single" w:sz="4" w:space="0" w:color="auto"/>
            </w:tcBorders>
            <w:shd w:val="clear" w:color="auto" w:fill="auto"/>
            <w:noWrap/>
            <w:vAlign w:val="center"/>
            <w:hideMark/>
          </w:tcPr>
          <w:p w14:paraId="35E9CD06" w14:textId="39E6F59B"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6.640,84 </w:t>
            </w:r>
          </w:p>
        </w:tc>
      </w:tr>
      <w:tr w:rsidR="00470821" w:rsidRPr="00316476" w14:paraId="79933CC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5B2A0100" w14:textId="77777777" w:rsidR="00316476" w:rsidRPr="00316476" w:rsidRDefault="00316476" w:rsidP="00316476">
            <w:pPr>
              <w:autoSpaceDE/>
              <w:autoSpaceDN/>
              <w:adjustRightInd/>
              <w:spacing w:line="300" w:lineRule="atLeast"/>
              <w:rPr>
                <w:sz w:val="20"/>
                <w:szCs w:val="20"/>
              </w:rPr>
            </w:pPr>
            <w:r w:rsidRPr="00316476">
              <w:rPr>
                <w:sz w:val="20"/>
                <w:szCs w:val="20"/>
              </w:rPr>
              <w:lastRenderedPageBreak/>
              <w:t>Agente de Espelhamento</w:t>
            </w:r>
          </w:p>
        </w:tc>
        <w:tc>
          <w:tcPr>
            <w:tcW w:w="655" w:type="pct"/>
            <w:tcBorders>
              <w:top w:val="nil"/>
              <w:left w:val="nil"/>
              <w:bottom w:val="single" w:sz="4" w:space="0" w:color="auto"/>
              <w:right w:val="single" w:sz="4" w:space="0" w:color="auto"/>
            </w:tcBorders>
            <w:shd w:val="clear" w:color="auto" w:fill="auto"/>
            <w:noWrap/>
            <w:vAlign w:val="center"/>
            <w:hideMark/>
          </w:tcPr>
          <w:p w14:paraId="75753736" w14:textId="77777777" w:rsidR="00316476" w:rsidRPr="00316476" w:rsidRDefault="00316476" w:rsidP="00316476">
            <w:pPr>
              <w:autoSpaceDE/>
              <w:autoSpaceDN/>
              <w:adjustRightInd/>
              <w:spacing w:line="300" w:lineRule="atLeast"/>
              <w:jc w:val="center"/>
              <w:rPr>
                <w:sz w:val="20"/>
                <w:szCs w:val="20"/>
              </w:rPr>
            </w:pPr>
            <w:proofErr w:type="spellStart"/>
            <w:r w:rsidRPr="00316476">
              <w:rPr>
                <w:sz w:val="20"/>
                <w:szCs w:val="20"/>
              </w:rPr>
              <w:t>Innovar</w:t>
            </w:r>
            <w:proofErr w:type="spellEnd"/>
          </w:p>
        </w:tc>
        <w:tc>
          <w:tcPr>
            <w:tcW w:w="731" w:type="pct"/>
            <w:tcBorders>
              <w:top w:val="nil"/>
              <w:left w:val="nil"/>
              <w:bottom w:val="single" w:sz="4" w:space="0" w:color="auto"/>
              <w:right w:val="single" w:sz="4" w:space="0" w:color="auto"/>
            </w:tcBorders>
            <w:shd w:val="clear" w:color="auto" w:fill="auto"/>
            <w:noWrap/>
            <w:vAlign w:val="center"/>
            <w:hideMark/>
          </w:tcPr>
          <w:p w14:paraId="2CD40722"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 (valor mínimo)</w:t>
            </w:r>
          </w:p>
        </w:tc>
        <w:tc>
          <w:tcPr>
            <w:tcW w:w="716" w:type="pct"/>
            <w:tcBorders>
              <w:top w:val="nil"/>
              <w:left w:val="nil"/>
              <w:bottom w:val="single" w:sz="4" w:space="0" w:color="auto"/>
              <w:right w:val="single" w:sz="4" w:space="0" w:color="auto"/>
            </w:tcBorders>
            <w:shd w:val="clear" w:color="auto" w:fill="auto"/>
            <w:noWrap/>
            <w:vAlign w:val="center"/>
            <w:hideMark/>
          </w:tcPr>
          <w:p w14:paraId="5D226836" w14:textId="76EF4E3B"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1.200,00 </w:t>
            </w:r>
          </w:p>
        </w:tc>
        <w:tc>
          <w:tcPr>
            <w:tcW w:w="833" w:type="pct"/>
            <w:tcBorders>
              <w:top w:val="nil"/>
              <w:left w:val="nil"/>
              <w:bottom w:val="single" w:sz="4" w:space="0" w:color="auto"/>
              <w:right w:val="single" w:sz="4" w:space="0" w:color="auto"/>
            </w:tcBorders>
            <w:shd w:val="clear" w:color="auto" w:fill="auto"/>
            <w:noWrap/>
            <w:vAlign w:val="center"/>
            <w:hideMark/>
          </w:tcPr>
          <w:p w14:paraId="0C04B6B0"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2BE133F6" w14:textId="4D3E8585"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1.200,00 </w:t>
            </w:r>
          </w:p>
        </w:tc>
      </w:tr>
      <w:tr w:rsidR="00470821" w:rsidRPr="00316476" w14:paraId="10F31033"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208FAB63" w14:textId="77777777" w:rsidR="00316476" w:rsidRPr="00316476" w:rsidRDefault="00316476" w:rsidP="00316476">
            <w:pPr>
              <w:autoSpaceDE/>
              <w:autoSpaceDN/>
              <w:adjustRightInd/>
              <w:spacing w:line="300" w:lineRule="atLeast"/>
              <w:rPr>
                <w:sz w:val="20"/>
                <w:szCs w:val="20"/>
              </w:rPr>
            </w:pPr>
            <w:r w:rsidRPr="00316476">
              <w:rPr>
                <w:sz w:val="20"/>
                <w:szCs w:val="20"/>
              </w:rPr>
              <w:t>Banco Escriturador</w:t>
            </w:r>
          </w:p>
        </w:tc>
        <w:tc>
          <w:tcPr>
            <w:tcW w:w="655" w:type="pct"/>
            <w:tcBorders>
              <w:top w:val="nil"/>
              <w:left w:val="nil"/>
              <w:bottom w:val="single" w:sz="4" w:space="0" w:color="auto"/>
              <w:right w:val="single" w:sz="4" w:space="0" w:color="auto"/>
            </w:tcBorders>
            <w:shd w:val="clear" w:color="auto" w:fill="auto"/>
            <w:noWrap/>
            <w:vAlign w:val="center"/>
            <w:hideMark/>
          </w:tcPr>
          <w:p w14:paraId="42AEA9A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Itaú</w:t>
            </w:r>
          </w:p>
        </w:tc>
        <w:tc>
          <w:tcPr>
            <w:tcW w:w="731" w:type="pct"/>
            <w:tcBorders>
              <w:top w:val="nil"/>
              <w:left w:val="nil"/>
              <w:bottom w:val="single" w:sz="4" w:space="0" w:color="auto"/>
              <w:right w:val="single" w:sz="4" w:space="0" w:color="auto"/>
            </w:tcBorders>
            <w:shd w:val="clear" w:color="auto" w:fill="auto"/>
            <w:noWrap/>
            <w:vAlign w:val="center"/>
            <w:hideMark/>
          </w:tcPr>
          <w:p w14:paraId="41AEC6A7"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6907D8D8" w14:textId="4589FE89"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804,60 </w:t>
            </w:r>
          </w:p>
        </w:tc>
        <w:tc>
          <w:tcPr>
            <w:tcW w:w="833" w:type="pct"/>
            <w:tcBorders>
              <w:top w:val="nil"/>
              <w:left w:val="nil"/>
              <w:bottom w:val="single" w:sz="4" w:space="0" w:color="auto"/>
              <w:right w:val="single" w:sz="4" w:space="0" w:color="auto"/>
            </w:tcBorders>
            <w:shd w:val="clear" w:color="auto" w:fill="auto"/>
            <w:noWrap/>
            <w:vAlign w:val="center"/>
            <w:hideMark/>
          </w:tcPr>
          <w:p w14:paraId="6D16D10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1F5EBFDC" w14:textId="79B45203"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804,60 </w:t>
            </w:r>
          </w:p>
        </w:tc>
      </w:tr>
      <w:tr w:rsidR="00470821" w:rsidRPr="00316476" w14:paraId="51CFCBAB"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57C12D9F" w14:textId="77777777" w:rsidR="00316476" w:rsidRPr="00316476" w:rsidRDefault="00316476" w:rsidP="00316476">
            <w:pPr>
              <w:autoSpaceDE/>
              <w:autoSpaceDN/>
              <w:adjustRightInd/>
              <w:spacing w:line="300" w:lineRule="atLeast"/>
              <w:rPr>
                <w:sz w:val="20"/>
                <w:szCs w:val="20"/>
              </w:rPr>
            </w:pPr>
            <w:r w:rsidRPr="00316476">
              <w:rPr>
                <w:sz w:val="20"/>
                <w:szCs w:val="20"/>
              </w:rPr>
              <w:t>Tarifa Bancária</w:t>
            </w:r>
          </w:p>
        </w:tc>
        <w:tc>
          <w:tcPr>
            <w:tcW w:w="655" w:type="pct"/>
            <w:tcBorders>
              <w:top w:val="nil"/>
              <w:left w:val="nil"/>
              <w:bottom w:val="single" w:sz="4" w:space="0" w:color="auto"/>
              <w:right w:val="single" w:sz="4" w:space="0" w:color="auto"/>
            </w:tcBorders>
            <w:shd w:val="clear" w:color="auto" w:fill="auto"/>
            <w:noWrap/>
            <w:vAlign w:val="center"/>
            <w:hideMark/>
          </w:tcPr>
          <w:p w14:paraId="29001656"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Itaú</w:t>
            </w:r>
          </w:p>
        </w:tc>
        <w:tc>
          <w:tcPr>
            <w:tcW w:w="731" w:type="pct"/>
            <w:tcBorders>
              <w:top w:val="nil"/>
              <w:left w:val="nil"/>
              <w:bottom w:val="single" w:sz="4" w:space="0" w:color="auto"/>
              <w:right w:val="single" w:sz="4" w:space="0" w:color="auto"/>
            </w:tcBorders>
            <w:shd w:val="clear" w:color="auto" w:fill="auto"/>
            <w:noWrap/>
            <w:vAlign w:val="center"/>
            <w:hideMark/>
          </w:tcPr>
          <w:p w14:paraId="0365B876"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70624AD3" w14:textId="38C044E0"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61,00 </w:t>
            </w:r>
          </w:p>
        </w:tc>
        <w:tc>
          <w:tcPr>
            <w:tcW w:w="833" w:type="pct"/>
            <w:tcBorders>
              <w:top w:val="nil"/>
              <w:left w:val="nil"/>
              <w:bottom w:val="single" w:sz="4" w:space="0" w:color="auto"/>
              <w:right w:val="single" w:sz="4" w:space="0" w:color="auto"/>
            </w:tcBorders>
            <w:shd w:val="clear" w:color="auto" w:fill="auto"/>
            <w:noWrap/>
            <w:vAlign w:val="center"/>
            <w:hideMark/>
          </w:tcPr>
          <w:p w14:paraId="05DD7731"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1C325411" w14:textId="410B0737"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61,00 </w:t>
            </w:r>
          </w:p>
        </w:tc>
      </w:tr>
      <w:tr w:rsidR="00470821" w:rsidRPr="00316476" w14:paraId="1F6909E1"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2BC54181"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Escrituração e </w:t>
            </w:r>
            <w:proofErr w:type="spellStart"/>
            <w:r w:rsidRPr="00316476">
              <w:rPr>
                <w:sz w:val="20"/>
                <w:szCs w:val="20"/>
              </w:rPr>
              <w:t>Elab</w:t>
            </w:r>
            <w:proofErr w:type="spellEnd"/>
            <w:r w:rsidRPr="00316476">
              <w:rPr>
                <w:sz w:val="20"/>
                <w:szCs w:val="20"/>
              </w:rPr>
              <w:t>. das DF (ICVM 600)</w:t>
            </w:r>
          </w:p>
        </w:tc>
        <w:tc>
          <w:tcPr>
            <w:tcW w:w="655" w:type="pct"/>
            <w:tcBorders>
              <w:top w:val="nil"/>
              <w:left w:val="nil"/>
              <w:bottom w:val="single" w:sz="4" w:space="0" w:color="auto"/>
              <w:right w:val="single" w:sz="4" w:space="0" w:color="auto"/>
            </w:tcBorders>
            <w:shd w:val="clear" w:color="auto" w:fill="auto"/>
            <w:noWrap/>
            <w:vAlign w:val="center"/>
            <w:hideMark/>
          </w:tcPr>
          <w:p w14:paraId="496EB84C"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w:t>
            </w:r>
          </w:p>
        </w:tc>
        <w:tc>
          <w:tcPr>
            <w:tcW w:w="731" w:type="pct"/>
            <w:tcBorders>
              <w:top w:val="nil"/>
              <w:left w:val="nil"/>
              <w:bottom w:val="single" w:sz="4" w:space="0" w:color="auto"/>
              <w:right w:val="single" w:sz="4" w:space="0" w:color="auto"/>
            </w:tcBorders>
            <w:shd w:val="clear" w:color="auto" w:fill="auto"/>
            <w:noWrap/>
            <w:vAlign w:val="center"/>
            <w:hideMark/>
          </w:tcPr>
          <w:p w14:paraId="37A10B8F"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38453F85" w14:textId="66DBE77D"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238,00 </w:t>
            </w:r>
          </w:p>
        </w:tc>
        <w:tc>
          <w:tcPr>
            <w:tcW w:w="833" w:type="pct"/>
            <w:tcBorders>
              <w:top w:val="nil"/>
              <w:left w:val="nil"/>
              <w:bottom w:val="single" w:sz="4" w:space="0" w:color="auto"/>
              <w:right w:val="single" w:sz="4" w:space="0" w:color="auto"/>
            </w:tcBorders>
            <w:shd w:val="clear" w:color="auto" w:fill="auto"/>
            <w:noWrap/>
            <w:vAlign w:val="center"/>
            <w:hideMark/>
          </w:tcPr>
          <w:p w14:paraId="53A2B199"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23842415" w14:textId="263D1E42"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238,00 </w:t>
            </w:r>
          </w:p>
        </w:tc>
      </w:tr>
      <w:tr w:rsidR="00470821" w:rsidRPr="00316476" w14:paraId="46BA581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BACC4D2"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Agente de Monitoramento </w:t>
            </w:r>
          </w:p>
        </w:tc>
        <w:tc>
          <w:tcPr>
            <w:tcW w:w="655" w:type="pct"/>
            <w:tcBorders>
              <w:top w:val="nil"/>
              <w:left w:val="nil"/>
              <w:bottom w:val="single" w:sz="4" w:space="0" w:color="auto"/>
              <w:right w:val="single" w:sz="4" w:space="0" w:color="auto"/>
            </w:tcBorders>
            <w:shd w:val="clear" w:color="auto" w:fill="auto"/>
            <w:noWrap/>
            <w:vAlign w:val="center"/>
            <w:hideMark/>
          </w:tcPr>
          <w:p w14:paraId="4E077C16" w14:textId="77777777" w:rsidR="00316476" w:rsidRPr="00316476" w:rsidRDefault="00316476" w:rsidP="00316476">
            <w:pPr>
              <w:autoSpaceDE/>
              <w:autoSpaceDN/>
              <w:adjustRightInd/>
              <w:spacing w:line="300" w:lineRule="atLeast"/>
              <w:jc w:val="center"/>
              <w:rPr>
                <w:sz w:val="20"/>
                <w:szCs w:val="20"/>
              </w:rPr>
            </w:pPr>
            <w:proofErr w:type="spellStart"/>
            <w:r w:rsidRPr="00316476">
              <w:rPr>
                <w:sz w:val="20"/>
                <w:szCs w:val="20"/>
              </w:rPr>
              <w:t>Monitori</w:t>
            </w:r>
            <w:proofErr w:type="spellEnd"/>
          </w:p>
        </w:tc>
        <w:tc>
          <w:tcPr>
            <w:tcW w:w="731" w:type="pct"/>
            <w:tcBorders>
              <w:top w:val="nil"/>
              <w:left w:val="nil"/>
              <w:bottom w:val="single" w:sz="4" w:space="0" w:color="auto"/>
              <w:right w:val="single" w:sz="4" w:space="0" w:color="auto"/>
            </w:tcBorders>
            <w:shd w:val="clear" w:color="auto" w:fill="auto"/>
            <w:noWrap/>
            <w:vAlign w:val="center"/>
            <w:hideMark/>
          </w:tcPr>
          <w:p w14:paraId="103042FE"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2686CC70" w14:textId="4A06CD09"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2.000,00 </w:t>
            </w:r>
          </w:p>
        </w:tc>
        <w:tc>
          <w:tcPr>
            <w:tcW w:w="833" w:type="pct"/>
            <w:tcBorders>
              <w:top w:val="nil"/>
              <w:left w:val="nil"/>
              <w:bottom w:val="single" w:sz="4" w:space="0" w:color="auto"/>
              <w:right w:val="single" w:sz="4" w:space="0" w:color="auto"/>
            </w:tcBorders>
            <w:shd w:val="clear" w:color="auto" w:fill="auto"/>
            <w:noWrap/>
            <w:vAlign w:val="center"/>
            <w:hideMark/>
          </w:tcPr>
          <w:p w14:paraId="1C5DA714"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auto" w:fill="auto"/>
            <w:noWrap/>
            <w:vAlign w:val="center"/>
            <w:hideMark/>
          </w:tcPr>
          <w:p w14:paraId="4FDF5B31" w14:textId="0EBBC770"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2.000,00 </w:t>
            </w:r>
          </w:p>
        </w:tc>
      </w:tr>
      <w:tr w:rsidR="00470821" w:rsidRPr="00316476" w14:paraId="0A963288"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75D25CC5" w14:textId="77777777" w:rsidR="00316476" w:rsidRPr="00316476" w:rsidRDefault="00316476" w:rsidP="00316476">
            <w:pPr>
              <w:autoSpaceDE/>
              <w:autoSpaceDN/>
              <w:adjustRightInd/>
              <w:spacing w:line="300" w:lineRule="atLeast"/>
              <w:rPr>
                <w:sz w:val="20"/>
                <w:szCs w:val="20"/>
              </w:rPr>
            </w:pPr>
            <w:r w:rsidRPr="00316476">
              <w:rPr>
                <w:sz w:val="20"/>
                <w:szCs w:val="20"/>
              </w:rPr>
              <w:t>Agente Fiduciário</w:t>
            </w:r>
          </w:p>
        </w:tc>
        <w:tc>
          <w:tcPr>
            <w:tcW w:w="655" w:type="pct"/>
            <w:tcBorders>
              <w:top w:val="nil"/>
              <w:left w:val="nil"/>
              <w:bottom w:val="single" w:sz="4" w:space="0" w:color="auto"/>
              <w:right w:val="single" w:sz="4" w:space="0" w:color="auto"/>
            </w:tcBorders>
            <w:shd w:val="clear" w:color="auto" w:fill="auto"/>
            <w:noWrap/>
            <w:vAlign w:val="center"/>
            <w:hideMark/>
          </w:tcPr>
          <w:p w14:paraId="223DD96B"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OT</w:t>
            </w:r>
          </w:p>
        </w:tc>
        <w:tc>
          <w:tcPr>
            <w:tcW w:w="731" w:type="pct"/>
            <w:tcBorders>
              <w:top w:val="nil"/>
              <w:left w:val="nil"/>
              <w:bottom w:val="single" w:sz="4" w:space="0" w:color="auto"/>
              <w:right w:val="single" w:sz="4" w:space="0" w:color="auto"/>
            </w:tcBorders>
            <w:shd w:val="clear" w:color="auto" w:fill="auto"/>
            <w:noWrap/>
            <w:vAlign w:val="center"/>
            <w:hideMark/>
          </w:tcPr>
          <w:p w14:paraId="39CAAE6B"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Anual</w:t>
            </w:r>
          </w:p>
        </w:tc>
        <w:tc>
          <w:tcPr>
            <w:tcW w:w="716" w:type="pct"/>
            <w:tcBorders>
              <w:top w:val="nil"/>
              <w:left w:val="nil"/>
              <w:bottom w:val="single" w:sz="4" w:space="0" w:color="auto"/>
              <w:right w:val="single" w:sz="4" w:space="0" w:color="auto"/>
            </w:tcBorders>
            <w:shd w:val="clear" w:color="auto" w:fill="auto"/>
            <w:noWrap/>
            <w:vAlign w:val="center"/>
            <w:hideMark/>
          </w:tcPr>
          <w:p w14:paraId="2F9222D4" w14:textId="186173FB"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16.000,00 </w:t>
            </w:r>
          </w:p>
        </w:tc>
        <w:tc>
          <w:tcPr>
            <w:tcW w:w="833" w:type="pct"/>
            <w:tcBorders>
              <w:top w:val="nil"/>
              <w:left w:val="nil"/>
              <w:bottom w:val="single" w:sz="4" w:space="0" w:color="auto"/>
              <w:right w:val="single" w:sz="4" w:space="0" w:color="auto"/>
            </w:tcBorders>
            <w:shd w:val="clear" w:color="auto" w:fill="auto"/>
            <w:noWrap/>
            <w:vAlign w:val="center"/>
            <w:hideMark/>
          </w:tcPr>
          <w:p w14:paraId="144EDE55"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12,15%</w:t>
            </w:r>
          </w:p>
        </w:tc>
        <w:tc>
          <w:tcPr>
            <w:tcW w:w="830" w:type="pct"/>
            <w:tcBorders>
              <w:top w:val="nil"/>
              <w:left w:val="nil"/>
              <w:bottom w:val="single" w:sz="4" w:space="0" w:color="auto"/>
              <w:right w:val="single" w:sz="4" w:space="0" w:color="auto"/>
            </w:tcBorders>
            <w:shd w:val="clear" w:color="000000" w:fill="FFFFFF"/>
            <w:noWrap/>
            <w:vAlign w:val="center"/>
            <w:hideMark/>
          </w:tcPr>
          <w:p w14:paraId="30B42903" w14:textId="6E1E6625"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18.212,86 </w:t>
            </w:r>
          </w:p>
        </w:tc>
      </w:tr>
      <w:tr w:rsidR="00470821" w:rsidRPr="00316476" w14:paraId="7F2DDF0D"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3F1D4819" w14:textId="77777777" w:rsidR="00316476" w:rsidRPr="00316476" w:rsidRDefault="00316476" w:rsidP="00316476">
            <w:pPr>
              <w:autoSpaceDE/>
              <w:autoSpaceDN/>
              <w:adjustRightInd/>
              <w:spacing w:line="300" w:lineRule="atLeast"/>
              <w:rPr>
                <w:sz w:val="20"/>
                <w:szCs w:val="20"/>
              </w:rPr>
            </w:pPr>
            <w:r w:rsidRPr="00316476">
              <w:rPr>
                <w:sz w:val="20"/>
                <w:szCs w:val="20"/>
              </w:rPr>
              <w:t>Taxa de Administração</w:t>
            </w:r>
          </w:p>
        </w:tc>
        <w:tc>
          <w:tcPr>
            <w:tcW w:w="655" w:type="pct"/>
            <w:tcBorders>
              <w:top w:val="nil"/>
              <w:left w:val="nil"/>
              <w:bottom w:val="single" w:sz="4" w:space="0" w:color="auto"/>
              <w:right w:val="single" w:sz="4" w:space="0" w:color="auto"/>
            </w:tcBorders>
            <w:shd w:val="clear" w:color="auto" w:fill="auto"/>
            <w:noWrap/>
            <w:vAlign w:val="center"/>
            <w:hideMark/>
          </w:tcPr>
          <w:p w14:paraId="6163C5D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Província</w:t>
            </w:r>
          </w:p>
        </w:tc>
        <w:tc>
          <w:tcPr>
            <w:tcW w:w="731" w:type="pct"/>
            <w:tcBorders>
              <w:top w:val="nil"/>
              <w:left w:val="nil"/>
              <w:bottom w:val="single" w:sz="4" w:space="0" w:color="auto"/>
              <w:right w:val="single" w:sz="4" w:space="0" w:color="auto"/>
            </w:tcBorders>
            <w:shd w:val="clear" w:color="auto" w:fill="auto"/>
            <w:noWrap/>
            <w:vAlign w:val="center"/>
            <w:hideMark/>
          </w:tcPr>
          <w:p w14:paraId="4BAAA6DF"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Mensal</w:t>
            </w:r>
          </w:p>
        </w:tc>
        <w:tc>
          <w:tcPr>
            <w:tcW w:w="716" w:type="pct"/>
            <w:tcBorders>
              <w:top w:val="nil"/>
              <w:left w:val="nil"/>
              <w:bottom w:val="single" w:sz="4" w:space="0" w:color="auto"/>
              <w:right w:val="single" w:sz="4" w:space="0" w:color="auto"/>
            </w:tcBorders>
            <w:shd w:val="clear" w:color="auto" w:fill="auto"/>
            <w:noWrap/>
            <w:vAlign w:val="center"/>
            <w:hideMark/>
          </w:tcPr>
          <w:p w14:paraId="6CD08EF4" w14:textId="6E048181"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3.500,00 </w:t>
            </w:r>
          </w:p>
        </w:tc>
        <w:tc>
          <w:tcPr>
            <w:tcW w:w="833" w:type="pct"/>
            <w:tcBorders>
              <w:top w:val="nil"/>
              <w:left w:val="nil"/>
              <w:bottom w:val="single" w:sz="4" w:space="0" w:color="auto"/>
              <w:right w:val="single" w:sz="4" w:space="0" w:color="auto"/>
            </w:tcBorders>
            <w:shd w:val="clear" w:color="auto" w:fill="auto"/>
            <w:noWrap/>
            <w:vAlign w:val="center"/>
            <w:hideMark/>
          </w:tcPr>
          <w:p w14:paraId="18090D98"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11,15%</w:t>
            </w:r>
          </w:p>
        </w:tc>
        <w:tc>
          <w:tcPr>
            <w:tcW w:w="830" w:type="pct"/>
            <w:tcBorders>
              <w:top w:val="nil"/>
              <w:left w:val="nil"/>
              <w:bottom w:val="single" w:sz="4" w:space="0" w:color="auto"/>
              <w:right w:val="single" w:sz="4" w:space="0" w:color="auto"/>
            </w:tcBorders>
            <w:shd w:val="clear" w:color="000000" w:fill="FFFFFF"/>
            <w:noWrap/>
            <w:vAlign w:val="center"/>
            <w:hideMark/>
          </w:tcPr>
          <w:p w14:paraId="2E5B49E0" w14:textId="4A473B5B"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3.939,22 </w:t>
            </w:r>
          </w:p>
        </w:tc>
      </w:tr>
      <w:tr w:rsidR="00470821" w:rsidRPr="00316476" w14:paraId="03B66E70" w14:textId="77777777" w:rsidTr="00470821">
        <w:trPr>
          <w:trHeight w:val="300"/>
        </w:trPr>
        <w:tc>
          <w:tcPr>
            <w:tcW w:w="1235" w:type="pct"/>
            <w:tcBorders>
              <w:top w:val="nil"/>
              <w:left w:val="single" w:sz="4" w:space="0" w:color="auto"/>
              <w:bottom w:val="single" w:sz="4" w:space="0" w:color="auto"/>
              <w:right w:val="single" w:sz="4" w:space="0" w:color="auto"/>
            </w:tcBorders>
            <w:shd w:val="clear" w:color="auto" w:fill="auto"/>
            <w:noWrap/>
            <w:vAlign w:val="center"/>
            <w:hideMark/>
          </w:tcPr>
          <w:p w14:paraId="1DD2FD45" w14:textId="77777777" w:rsidR="00316476" w:rsidRPr="00316476" w:rsidRDefault="00316476" w:rsidP="00316476">
            <w:pPr>
              <w:autoSpaceDE/>
              <w:autoSpaceDN/>
              <w:adjustRightInd/>
              <w:spacing w:line="300" w:lineRule="atLeast"/>
              <w:rPr>
                <w:sz w:val="20"/>
                <w:szCs w:val="20"/>
              </w:rPr>
            </w:pPr>
            <w:r w:rsidRPr="00316476">
              <w:rPr>
                <w:sz w:val="20"/>
                <w:szCs w:val="20"/>
              </w:rPr>
              <w:t xml:space="preserve">Servicer de Interveniente </w:t>
            </w:r>
            <w:proofErr w:type="spellStart"/>
            <w:r w:rsidRPr="00316476">
              <w:rPr>
                <w:sz w:val="20"/>
                <w:szCs w:val="20"/>
              </w:rPr>
              <w:t>Quitante</w:t>
            </w:r>
            <w:proofErr w:type="spellEnd"/>
          </w:p>
        </w:tc>
        <w:tc>
          <w:tcPr>
            <w:tcW w:w="655" w:type="pct"/>
            <w:tcBorders>
              <w:top w:val="nil"/>
              <w:left w:val="nil"/>
              <w:bottom w:val="single" w:sz="4" w:space="0" w:color="auto"/>
              <w:right w:val="single" w:sz="4" w:space="0" w:color="auto"/>
            </w:tcBorders>
            <w:shd w:val="clear" w:color="auto" w:fill="auto"/>
            <w:noWrap/>
            <w:vAlign w:val="center"/>
            <w:hideMark/>
          </w:tcPr>
          <w:p w14:paraId="424B0A2C"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 </w:t>
            </w:r>
          </w:p>
        </w:tc>
        <w:tc>
          <w:tcPr>
            <w:tcW w:w="731" w:type="pct"/>
            <w:tcBorders>
              <w:top w:val="nil"/>
              <w:left w:val="nil"/>
              <w:bottom w:val="single" w:sz="4" w:space="0" w:color="auto"/>
              <w:right w:val="single" w:sz="4" w:space="0" w:color="auto"/>
            </w:tcBorders>
            <w:shd w:val="clear" w:color="auto" w:fill="auto"/>
            <w:noWrap/>
            <w:vAlign w:val="center"/>
            <w:hideMark/>
          </w:tcPr>
          <w:p w14:paraId="53D2061C"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Por contrato</w:t>
            </w:r>
          </w:p>
        </w:tc>
        <w:tc>
          <w:tcPr>
            <w:tcW w:w="716" w:type="pct"/>
            <w:tcBorders>
              <w:top w:val="nil"/>
              <w:left w:val="nil"/>
              <w:bottom w:val="single" w:sz="4" w:space="0" w:color="auto"/>
              <w:right w:val="single" w:sz="4" w:space="0" w:color="auto"/>
            </w:tcBorders>
            <w:shd w:val="clear" w:color="auto" w:fill="auto"/>
            <w:noWrap/>
            <w:vAlign w:val="center"/>
            <w:hideMark/>
          </w:tcPr>
          <w:p w14:paraId="3B414EFE" w14:textId="3AF6191B" w:rsidR="00316476" w:rsidRPr="00316476" w:rsidRDefault="00316476" w:rsidP="00316476">
            <w:pPr>
              <w:autoSpaceDE/>
              <w:autoSpaceDN/>
              <w:adjustRightInd/>
              <w:spacing w:line="300" w:lineRule="atLeast"/>
              <w:jc w:val="right"/>
              <w:rPr>
                <w:sz w:val="20"/>
                <w:szCs w:val="20"/>
              </w:rPr>
            </w:pPr>
            <w:r w:rsidRPr="00316476">
              <w:rPr>
                <w:sz w:val="20"/>
                <w:szCs w:val="20"/>
              </w:rPr>
              <w:t>R$</w:t>
            </w:r>
            <w:r w:rsidR="00470821">
              <w:rPr>
                <w:sz w:val="20"/>
                <w:szCs w:val="20"/>
              </w:rPr>
              <w:t xml:space="preserve"> </w:t>
            </w:r>
            <w:r w:rsidRPr="00316476">
              <w:rPr>
                <w:sz w:val="20"/>
                <w:szCs w:val="20"/>
              </w:rPr>
              <w:t xml:space="preserve">180,00 </w:t>
            </w:r>
          </w:p>
        </w:tc>
        <w:tc>
          <w:tcPr>
            <w:tcW w:w="833" w:type="pct"/>
            <w:tcBorders>
              <w:top w:val="nil"/>
              <w:left w:val="nil"/>
              <w:bottom w:val="single" w:sz="4" w:space="0" w:color="auto"/>
              <w:right w:val="single" w:sz="4" w:space="0" w:color="auto"/>
            </w:tcBorders>
            <w:shd w:val="clear" w:color="auto" w:fill="auto"/>
            <w:noWrap/>
            <w:vAlign w:val="center"/>
            <w:hideMark/>
          </w:tcPr>
          <w:p w14:paraId="5380328D" w14:textId="77777777" w:rsidR="00316476" w:rsidRPr="00316476" w:rsidRDefault="00316476" w:rsidP="00316476">
            <w:pPr>
              <w:autoSpaceDE/>
              <w:autoSpaceDN/>
              <w:adjustRightInd/>
              <w:spacing w:line="300" w:lineRule="atLeast"/>
              <w:jc w:val="center"/>
              <w:rPr>
                <w:sz w:val="20"/>
                <w:szCs w:val="20"/>
              </w:rPr>
            </w:pPr>
            <w:r w:rsidRPr="00316476">
              <w:rPr>
                <w:sz w:val="20"/>
                <w:szCs w:val="20"/>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7820219D" w14:textId="36AC68B9" w:rsidR="00316476" w:rsidRPr="00316476" w:rsidRDefault="00316476" w:rsidP="00470821">
            <w:pPr>
              <w:autoSpaceDE/>
              <w:autoSpaceDN/>
              <w:adjustRightInd/>
              <w:spacing w:line="300" w:lineRule="atLeast"/>
              <w:jc w:val="right"/>
              <w:rPr>
                <w:sz w:val="20"/>
                <w:szCs w:val="20"/>
              </w:rPr>
            </w:pPr>
            <w:r w:rsidRPr="00316476">
              <w:rPr>
                <w:sz w:val="20"/>
                <w:szCs w:val="20"/>
              </w:rPr>
              <w:t xml:space="preserve"> R$</w:t>
            </w:r>
            <w:r w:rsidR="00470821">
              <w:rPr>
                <w:sz w:val="20"/>
                <w:szCs w:val="20"/>
              </w:rPr>
              <w:t xml:space="preserve"> </w:t>
            </w:r>
            <w:r w:rsidRPr="00316476">
              <w:rPr>
                <w:sz w:val="20"/>
                <w:szCs w:val="20"/>
              </w:rPr>
              <w:t xml:space="preserve">180,00 </w:t>
            </w:r>
          </w:p>
        </w:tc>
      </w:tr>
      <w:tr w:rsidR="00470821" w:rsidRPr="00316476" w14:paraId="24A4D14A" w14:textId="77777777" w:rsidTr="00470821">
        <w:trPr>
          <w:trHeight w:val="300"/>
        </w:trPr>
        <w:tc>
          <w:tcPr>
            <w:tcW w:w="1235" w:type="pct"/>
            <w:tcBorders>
              <w:top w:val="nil"/>
              <w:left w:val="nil"/>
              <w:bottom w:val="nil"/>
              <w:right w:val="nil"/>
            </w:tcBorders>
            <w:shd w:val="clear" w:color="auto" w:fill="auto"/>
            <w:noWrap/>
            <w:vAlign w:val="center"/>
            <w:hideMark/>
          </w:tcPr>
          <w:p w14:paraId="08B76F78" w14:textId="77777777" w:rsidR="00316476" w:rsidRPr="00316476" w:rsidRDefault="00316476" w:rsidP="00316476">
            <w:pPr>
              <w:autoSpaceDE/>
              <w:autoSpaceDN/>
              <w:adjustRightInd/>
              <w:spacing w:line="300" w:lineRule="atLeast"/>
              <w:jc w:val="right"/>
              <w:rPr>
                <w:sz w:val="20"/>
                <w:szCs w:val="20"/>
              </w:rPr>
            </w:pPr>
          </w:p>
        </w:tc>
        <w:tc>
          <w:tcPr>
            <w:tcW w:w="655" w:type="pct"/>
            <w:tcBorders>
              <w:top w:val="nil"/>
              <w:left w:val="nil"/>
              <w:bottom w:val="nil"/>
              <w:right w:val="nil"/>
            </w:tcBorders>
            <w:shd w:val="clear" w:color="auto" w:fill="auto"/>
            <w:noWrap/>
            <w:vAlign w:val="center"/>
            <w:hideMark/>
          </w:tcPr>
          <w:p w14:paraId="003C0B97" w14:textId="77777777" w:rsidR="00316476" w:rsidRPr="00316476" w:rsidRDefault="00316476" w:rsidP="00316476">
            <w:pPr>
              <w:autoSpaceDE/>
              <w:autoSpaceDN/>
              <w:adjustRightInd/>
              <w:spacing w:line="300" w:lineRule="atLeast"/>
              <w:rPr>
                <w:sz w:val="20"/>
                <w:szCs w:val="20"/>
              </w:rPr>
            </w:pPr>
          </w:p>
        </w:tc>
        <w:tc>
          <w:tcPr>
            <w:tcW w:w="731" w:type="pct"/>
            <w:tcBorders>
              <w:top w:val="nil"/>
              <w:left w:val="nil"/>
              <w:bottom w:val="nil"/>
              <w:right w:val="nil"/>
            </w:tcBorders>
            <w:shd w:val="clear" w:color="auto" w:fill="auto"/>
            <w:noWrap/>
            <w:vAlign w:val="center"/>
            <w:hideMark/>
          </w:tcPr>
          <w:p w14:paraId="1A954DCA" w14:textId="77777777" w:rsidR="00316476" w:rsidRPr="00316476" w:rsidRDefault="00316476" w:rsidP="00316476">
            <w:pPr>
              <w:autoSpaceDE/>
              <w:autoSpaceDN/>
              <w:adjustRightInd/>
              <w:spacing w:line="300" w:lineRule="atLeast"/>
              <w:jc w:val="center"/>
              <w:rPr>
                <w:sz w:val="20"/>
                <w:szCs w:val="20"/>
              </w:rPr>
            </w:pPr>
          </w:p>
        </w:tc>
        <w:tc>
          <w:tcPr>
            <w:tcW w:w="716" w:type="pct"/>
            <w:tcBorders>
              <w:top w:val="nil"/>
              <w:left w:val="nil"/>
              <w:bottom w:val="nil"/>
              <w:right w:val="nil"/>
            </w:tcBorders>
            <w:shd w:val="clear" w:color="auto" w:fill="auto"/>
            <w:noWrap/>
            <w:vAlign w:val="center"/>
            <w:hideMark/>
          </w:tcPr>
          <w:p w14:paraId="6CD5FF1F" w14:textId="77777777" w:rsidR="00316476" w:rsidRPr="00316476" w:rsidRDefault="00316476" w:rsidP="00316476">
            <w:pPr>
              <w:autoSpaceDE/>
              <w:autoSpaceDN/>
              <w:adjustRightInd/>
              <w:spacing w:line="300" w:lineRule="atLeast"/>
              <w:jc w:val="center"/>
              <w:rPr>
                <w:sz w:val="20"/>
                <w:szCs w:val="20"/>
              </w:rPr>
            </w:pPr>
          </w:p>
        </w:tc>
        <w:tc>
          <w:tcPr>
            <w:tcW w:w="833" w:type="pct"/>
            <w:tcBorders>
              <w:top w:val="nil"/>
              <w:left w:val="single" w:sz="4" w:space="0" w:color="auto"/>
              <w:bottom w:val="single" w:sz="4" w:space="0" w:color="auto"/>
              <w:right w:val="single" w:sz="4" w:space="0" w:color="auto"/>
            </w:tcBorders>
            <w:shd w:val="clear" w:color="000000" w:fill="E2EFDA"/>
            <w:noWrap/>
            <w:vAlign w:val="center"/>
            <w:hideMark/>
          </w:tcPr>
          <w:p w14:paraId="68A92E12" w14:textId="77777777" w:rsidR="00316476" w:rsidRPr="00316476" w:rsidRDefault="00316476" w:rsidP="00316476">
            <w:pPr>
              <w:autoSpaceDE/>
              <w:autoSpaceDN/>
              <w:adjustRightInd/>
              <w:spacing w:line="300" w:lineRule="atLeast"/>
              <w:rPr>
                <w:b/>
                <w:bCs/>
                <w:color w:val="000000"/>
                <w:sz w:val="20"/>
                <w:szCs w:val="20"/>
              </w:rPr>
            </w:pPr>
            <w:r w:rsidRPr="00316476">
              <w:rPr>
                <w:b/>
                <w:bCs/>
                <w:color w:val="000000"/>
                <w:sz w:val="20"/>
                <w:szCs w:val="20"/>
              </w:rPr>
              <w:t xml:space="preserve">Total </w:t>
            </w:r>
          </w:p>
        </w:tc>
        <w:tc>
          <w:tcPr>
            <w:tcW w:w="830" w:type="pct"/>
            <w:tcBorders>
              <w:top w:val="nil"/>
              <w:left w:val="nil"/>
              <w:bottom w:val="single" w:sz="4" w:space="0" w:color="auto"/>
              <w:right w:val="single" w:sz="4" w:space="0" w:color="auto"/>
            </w:tcBorders>
            <w:shd w:val="clear" w:color="000000" w:fill="E2EFDA"/>
            <w:noWrap/>
            <w:vAlign w:val="center"/>
            <w:hideMark/>
          </w:tcPr>
          <w:p w14:paraId="3D59447A" w14:textId="7381125A" w:rsidR="00316476" w:rsidRPr="00316476" w:rsidRDefault="00316476" w:rsidP="00470821">
            <w:pPr>
              <w:autoSpaceDE/>
              <w:autoSpaceDN/>
              <w:adjustRightInd/>
              <w:spacing w:line="300" w:lineRule="atLeast"/>
              <w:jc w:val="right"/>
              <w:rPr>
                <w:b/>
                <w:bCs/>
                <w:color w:val="000000"/>
                <w:sz w:val="20"/>
                <w:szCs w:val="20"/>
              </w:rPr>
            </w:pPr>
            <w:r w:rsidRPr="00316476">
              <w:rPr>
                <w:b/>
                <w:bCs/>
                <w:color w:val="000000"/>
                <w:sz w:val="20"/>
                <w:szCs w:val="20"/>
              </w:rPr>
              <w:t xml:space="preserve"> R$</w:t>
            </w:r>
            <w:r w:rsidR="00470821" w:rsidRPr="00470821">
              <w:rPr>
                <w:b/>
                <w:bCs/>
                <w:color w:val="000000"/>
                <w:sz w:val="20"/>
                <w:szCs w:val="20"/>
              </w:rPr>
              <w:t xml:space="preserve"> </w:t>
            </w:r>
            <w:r w:rsidRPr="00316476">
              <w:rPr>
                <w:b/>
                <w:bCs/>
                <w:color w:val="000000"/>
                <w:sz w:val="20"/>
                <w:szCs w:val="20"/>
              </w:rPr>
              <w:t xml:space="preserve">40.245,30 </w:t>
            </w:r>
          </w:p>
        </w:tc>
      </w:tr>
    </w:tbl>
    <w:p w14:paraId="01C7D2EC" w14:textId="725C138F" w:rsidR="00C836F5" w:rsidRDefault="00C836F5" w:rsidP="006A7442">
      <w:pPr>
        <w:pStyle w:val="Nvel11"/>
        <w:numPr>
          <w:ilvl w:val="0"/>
          <w:numId w:val="0"/>
        </w:numPr>
        <w:rPr>
          <w:b/>
          <w:bCs/>
          <w:w w:val="0"/>
        </w:rPr>
      </w:pPr>
    </w:p>
    <w:p w14:paraId="0CE4C756" w14:textId="77777777" w:rsidR="00C836F5" w:rsidRDefault="00C836F5">
      <w:pPr>
        <w:autoSpaceDE/>
        <w:autoSpaceDN/>
        <w:adjustRightInd/>
        <w:spacing w:after="160" w:line="259" w:lineRule="auto"/>
        <w:rPr>
          <w:rFonts w:eastAsiaTheme="minorHAnsi" w:cstheme="minorBidi"/>
          <w:b/>
          <w:bCs/>
          <w:w w:val="0"/>
          <w:szCs w:val="22"/>
          <w:lang w:eastAsia="en-US"/>
        </w:rPr>
      </w:pPr>
      <w:r>
        <w:rPr>
          <w:b/>
          <w:bCs/>
          <w:w w:val="0"/>
        </w:rPr>
        <w:br w:type="page"/>
      </w:r>
    </w:p>
    <w:p w14:paraId="7F35237F" w14:textId="7CFA90F7" w:rsidR="00C836F5" w:rsidRDefault="00C836F5" w:rsidP="00C836F5">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V</w:t>
      </w:r>
      <w:r w:rsidRPr="00752DDF">
        <w:rPr>
          <w:rFonts w:cs="Times New Roman"/>
          <w:szCs w:val="24"/>
        </w:rPr>
        <w:t>I</w:t>
      </w:r>
      <w:r>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Pr="004128B6">
        <w:rPr>
          <w:rFonts w:cs="Times New Roman"/>
          <w:b w:val="0"/>
          <w:bCs/>
          <w:i/>
          <w:iCs/>
          <w:szCs w:val="24"/>
        </w:rPr>
        <w:t xml:space="preserve">Instrumento Particular de Escritura da 1ª (Primeira) Emissão de Notas Comerciais, Em Série Única, Com Garantia Real, Com Garantia Fidejussória Adicional, Para Colocação Privada, da </w:t>
      </w:r>
      <w:proofErr w:type="spellStart"/>
      <w:r w:rsidRPr="004128B6">
        <w:rPr>
          <w:rFonts w:cs="Times New Roman"/>
          <w:b w:val="0"/>
          <w:bCs/>
          <w:i/>
          <w:iCs/>
          <w:szCs w:val="24"/>
        </w:rPr>
        <w:t>Segor</w:t>
      </w:r>
      <w:proofErr w:type="spellEnd"/>
      <w:r w:rsidRPr="004128B6">
        <w:rPr>
          <w:rFonts w:cs="Times New Roman"/>
          <w:b w:val="0"/>
          <w:bCs/>
          <w:i/>
          <w:iCs/>
          <w:szCs w:val="24"/>
        </w:rPr>
        <w:t xml:space="preserve"> Empreendimento Imobiliário S.A.</w:t>
      </w:r>
      <w:r w:rsidRPr="004128B6">
        <w:rPr>
          <w:b w:val="0"/>
          <w:bCs/>
        </w:rPr>
        <w:t xml:space="preserve">”, celebrado em </w:t>
      </w:r>
      <w:r w:rsidR="00025361">
        <w:rPr>
          <w:b w:val="0"/>
          <w:bCs/>
        </w:rPr>
        <w:t>3</w:t>
      </w:r>
      <w:r w:rsidR="001D700B">
        <w:rPr>
          <w:b w:val="0"/>
          <w:bCs/>
          <w:w w:val="0"/>
        </w:rPr>
        <w:t xml:space="preserve"> de novembro</w:t>
      </w:r>
      <w:r w:rsidRPr="004128B6">
        <w:rPr>
          <w:b w:val="0"/>
          <w:bCs/>
          <w:w w:val="0"/>
        </w:rPr>
        <w:t xml:space="preserve"> </w:t>
      </w:r>
      <w:r w:rsidRPr="004128B6">
        <w:rPr>
          <w:b w:val="0"/>
          <w:bCs/>
        </w:rPr>
        <w:t>de 2022</w:t>
      </w:r>
      <w:r w:rsidRPr="00752DDF">
        <w:rPr>
          <w:rFonts w:cs="Times New Roman"/>
          <w:b w:val="0"/>
          <w:bCs/>
          <w:szCs w:val="24"/>
        </w:rPr>
        <w:t>.</w:t>
      </w:r>
    </w:p>
    <w:p w14:paraId="349FBBE5" w14:textId="77777777" w:rsidR="00C836F5" w:rsidRPr="00B02FC7" w:rsidRDefault="00C836F5" w:rsidP="00C836F5">
      <w:pPr>
        <w:pStyle w:val="Nvel11"/>
        <w:numPr>
          <w:ilvl w:val="0"/>
          <w:numId w:val="0"/>
        </w:numPr>
      </w:pPr>
    </w:p>
    <w:p w14:paraId="6170BDB0" w14:textId="507E7006" w:rsidR="00500C3A" w:rsidRDefault="00C836F5" w:rsidP="00A77A9A">
      <w:pPr>
        <w:pStyle w:val="Nvel11"/>
        <w:numPr>
          <w:ilvl w:val="0"/>
          <w:numId w:val="0"/>
        </w:numPr>
        <w:jc w:val="center"/>
        <w:rPr>
          <w:rFonts w:cs="Times New Roman"/>
          <w:szCs w:val="24"/>
        </w:rPr>
      </w:pPr>
      <w:r w:rsidRPr="00D550B0">
        <w:rPr>
          <w:b/>
          <w:bCs/>
          <w:color w:val="000000"/>
        </w:rPr>
        <w:t xml:space="preserve">MODELO DE DECLARAÇÃO DA </w:t>
      </w:r>
      <w:r>
        <w:rPr>
          <w:b/>
          <w:bCs/>
          <w:color w:val="000000"/>
        </w:rPr>
        <w:t>EMISSORA</w:t>
      </w:r>
      <w:r w:rsidRPr="00D550B0">
        <w:rPr>
          <w:b/>
          <w:bCs/>
          <w:color w:val="000000"/>
        </w:rPr>
        <w:t xml:space="preserve"> E DOS </w:t>
      </w:r>
      <w:r>
        <w:rPr>
          <w:b/>
          <w:bCs/>
          <w:color w:val="000000"/>
        </w:rPr>
        <w:t>FIADORES</w:t>
      </w:r>
    </w:p>
    <w:p w14:paraId="378DCB66" w14:textId="4A0A6042" w:rsidR="00C836F5" w:rsidRDefault="00C836F5" w:rsidP="00C836F5">
      <w:pPr>
        <w:pStyle w:val="Nvel11"/>
        <w:numPr>
          <w:ilvl w:val="0"/>
          <w:numId w:val="0"/>
        </w:numPr>
        <w:rPr>
          <w:rFonts w:cs="Times New Roman"/>
          <w:szCs w:val="24"/>
        </w:rPr>
      </w:pPr>
    </w:p>
    <w:tbl>
      <w:tblPr>
        <w:tblStyle w:val="Tabelacomgrade"/>
        <w:tblW w:w="5000" w:type="pct"/>
        <w:tblLook w:val="04A0" w:firstRow="1" w:lastRow="0" w:firstColumn="1" w:lastColumn="0" w:noHBand="0" w:noVBand="1"/>
      </w:tblPr>
      <w:tblGrid>
        <w:gridCol w:w="9737"/>
      </w:tblGrid>
      <w:tr w:rsidR="00C836F5" w:rsidRPr="00D550B0" w14:paraId="5370EC41" w14:textId="77777777" w:rsidTr="00A77A9A">
        <w:tc>
          <w:tcPr>
            <w:tcW w:w="5000" w:type="pct"/>
          </w:tcPr>
          <w:p w14:paraId="053E1E28" w14:textId="77777777" w:rsidR="00C836F5" w:rsidRPr="00B121BD" w:rsidRDefault="00C836F5" w:rsidP="0050019A">
            <w:pPr>
              <w:spacing w:line="300" w:lineRule="atLeast"/>
              <w:jc w:val="center"/>
              <w:rPr>
                <w:b/>
                <w:bCs/>
                <w:color w:val="000000"/>
              </w:rPr>
            </w:pPr>
          </w:p>
          <w:p w14:paraId="3B178C18" w14:textId="6FD02833" w:rsidR="00C836F5" w:rsidRPr="00B121BD" w:rsidRDefault="00C836F5" w:rsidP="0050019A">
            <w:pPr>
              <w:pStyle w:val="Level1"/>
              <w:keepNext/>
              <w:numPr>
                <w:ilvl w:val="0"/>
                <w:numId w:val="0"/>
              </w:numPr>
              <w:spacing w:before="120" w:after="120" w:line="300" w:lineRule="atLeast"/>
              <w:jc w:val="both"/>
            </w:pPr>
            <w:bookmarkStart w:id="324" w:name="_Hlk115962818"/>
            <w:r w:rsidRPr="00B121BD">
              <w:rPr>
                <w:b/>
                <w:bCs/>
              </w:rPr>
              <w:t>SEGOR EMPREENDIMENTO IMOBILIÁRIO S.A.</w:t>
            </w:r>
            <w:r w:rsidRPr="00B121BD">
              <w:t>, sociedade por ações, com sede na cidade de São Paulo, Estado de São Paulo, na Rua Hungria, nº 514, 10º andar, conj. 102, sala 23, Jardim Europa, CEP 01455-000, inscrita no Cadastro Nacional da Pessoa Jurídica do Ministério da Economia (“</w:t>
            </w:r>
            <w:r w:rsidRPr="00B121BD">
              <w:rPr>
                <w:u w:val="single"/>
              </w:rPr>
              <w:t>CNPJ/ME</w:t>
            </w:r>
            <w:r w:rsidRPr="00B121BD">
              <w:t>”) sob o nº 20.533.024/0001-13</w:t>
            </w:r>
            <w:bookmarkEnd w:id="324"/>
            <w:r w:rsidR="00A77A9A">
              <w:t xml:space="preserve"> (“</w:t>
            </w:r>
            <w:r w:rsidR="00A77A9A" w:rsidRPr="00A77A9A">
              <w:rPr>
                <w:u w:val="single"/>
              </w:rPr>
              <w:t>Emissora</w:t>
            </w:r>
            <w:r w:rsidR="00A77A9A">
              <w:t>”)</w:t>
            </w:r>
            <w:r w:rsidRPr="00B121BD">
              <w:t xml:space="preserve">, neste ato representada na forma de seu </w:t>
            </w:r>
            <w:r w:rsidR="00A77A9A">
              <w:t xml:space="preserve">estatuto </w:t>
            </w:r>
            <w:r w:rsidRPr="00B121BD">
              <w:t>social</w:t>
            </w:r>
            <w:r w:rsidRPr="00B121BD">
              <w:rPr>
                <w:rFonts w:eastAsia="Arial Unicode MS"/>
                <w:color w:val="000000"/>
              </w:rPr>
              <w:t xml:space="preserve">, na qualidade de </w:t>
            </w:r>
            <w:r>
              <w:rPr>
                <w:rFonts w:eastAsia="Arial Unicode MS"/>
                <w:color w:val="000000"/>
              </w:rPr>
              <w:t>emissora</w:t>
            </w:r>
            <w:r w:rsidR="00A77A9A">
              <w:rPr>
                <w:rFonts w:eastAsia="Arial Unicode MS"/>
                <w:color w:val="000000"/>
              </w:rPr>
              <w:t xml:space="preserve"> das notas comerciais de sua 1ª (primeira) emissão, nos termos do </w:t>
            </w:r>
            <w:r w:rsidR="00A77A9A" w:rsidRPr="00752DDF">
              <w:t>“</w:t>
            </w:r>
            <w:r w:rsidR="00A77A9A" w:rsidRPr="004128B6">
              <w:rPr>
                <w:i/>
                <w:iCs/>
              </w:rPr>
              <w:t xml:space="preserve">Instrumento Particular de Escritura da 1ª (Primeira) Emissão de Notas Comerciais, Em Série Única, Com Garantia Real, Com Garantia Fidejussória Adicional, Para Colocação Privada, da </w:t>
            </w:r>
            <w:proofErr w:type="spellStart"/>
            <w:r w:rsidR="00A77A9A" w:rsidRPr="004128B6">
              <w:rPr>
                <w:i/>
                <w:iCs/>
              </w:rPr>
              <w:t>Segor</w:t>
            </w:r>
            <w:proofErr w:type="spellEnd"/>
            <w:r w:rsidR="00A77A9A" w:rsidRPr="004128B6">
              <w:rPr>
                <w:i/>
                <w:iCs/>
              </w:rPr>
              <w:t xml:space="preserve"> Empreendimento Imobiliário S.A.</w:t>
            </w:r>
            <w:r w:rsidR="00A77A9A" w:rsidRPr="004128B6">
              <w:t xml:space="preserve">”, celebrado em </w:t>
            </w:r>
            <w:r w:rsidR="00025361">
              <w:t>3</w:t>
            </w:r>
            <w:r w:rsidR="001D700B">
              <w:rPr>
                <w:w w:val="0"/>
              </w:rPr>
              <w:t xml:space="preserve"> de novembro</w:t>
            </w:r>
            <w:r w:rsidR="00A77A9A" w:rsidRPr="004128B6">
              <w:rPr>
                <w:w w:val="0"/>
              </w:rPr>
              <w:t xml:space="preserve"> </w:t>
            </w:r>
            <w:r w:rsidR="00A77A9A" w:rsidRPr="004128B6">
              <w:t>de 2022</w:t>
            </w:r>
            <w:r w:rsidR="00A77A9A" w:rsidRPr="00752DDF">
              <w:t xml:space="preserve"> (“</w:t>
            </w:r>
            <w:r w:rsidR="00A77A9A" w:rsidRPr="00752DDF">
              <w:rPr>
                <w:u w:val="single"/>
              </w:rPr>
              <w:t>Escritura de Emissão</w:t>
            </w:r>
            <w:r w:rsidR="00A77A9A" w:rsidRPr="00752DDF">
              <w:t>”)</w:t>
            </w:r>
            <w:r w:rsidR="00A77A9A">
              <w:t>,</w:t>
            </w:r>
            <w:r w:rsidR="0032335C">
              <w:t xml:space="preserve"> </w:t>
            </w:r>
            <w:r w:rsidRPr="00B121BD">
              <w:rPr>
                <w:rFonts w:eastAsia="Arial Unicode MS"/>
                <w:color w:val="000000"/>
              </w:rPr>
              <w:t xml:space="preserve">e os </w:t>
            </w:r>
            <w:r>
              <w:rPr>
                <w:rFonts w:eastAsia="Arial Unicode MS"/>
                <w:color w:val="000000"/>
              </w:rPr>
              <w:t>fiadores</w:t>
            </w:r>
            <w:r w:rsidRPr="00B121BD">
              <w:rPr>
                <w:rFonts w:eastAsia="Arial Unicode MS"/>
                <w:color w:val="000000"/>
              </w:rPr>
              <w:t xml:space="preserve"> </w:t>
            </w:r>
            <w:r w:rsidRPr="00B121BD">
              <w:rPr>
                <w:rFonts w:eastAsia="Arial Unicode MS"/>
                <w:b/>
                <w:color w:val="000000"/>
              </w:rPr>
              <w:t>(a)</w:t>
            </w:r>
            <w:r w:rsidRPr="00B121BD">
              <w:rPr>
                <w:rFonts w:eastAsia="Arial Unicode MS"/>
                <w:color w:val="000000"/>
              </w:rPr>
              <w:t xml:space="preserve"> </w:t>
            </w:r>
            <w:bookmarkStart w:id="325" w:name="_Hlk115962861"/>
            <w:r w:rsidRPr="00B121BD">
              <w:rPr>
                <w:b/>
              </w:rPr>
              <w:t>PAES &amp; GREGORI LTDA.</w:t>
            </w:r>
            <w:r w:rsidRPr="00B121BD">
              <w:t xml:space="preserve">, sociedade limitada, com sede na cidade de Jundiaí, Estado de São Paulo, na Rua Professor Sebastião Augusto de Miranda, nº 81, Jardim Primavera, CEP 13209-720, inscrita no CNPJ/ME sob o nº </w:t>
            </w:r>
            <w:r w:rsidRPr="00B121BD">
              <w:rPr>
                <w:bCs/>
              </w:rPr>
              <w:t>00.169.372/0001-46</w:t>
            </w:r>
            <w:r w:rsidRPr="00B121BD">
              <w:t xml:space="preserve">, </w:t>
            </w:r>
            <w:r w:rsidRPr="00533486">
              <w:rPr>
                <w:b/>
                <w:bCs/>
              </w:rPr>
              <w:t>(b)</w:t>
            </w:r>
            <w:r>
              <w:rPr>
                <w:b/>
                <w:bCs/>
              </w:rPr>
              <w:t xml:space="preserve"> </w:t>
            </w:r>
            <w:r w:rsidRPr="00396059">
              <w:rPr>
                <w:b/>
              </w:rPr>
              <w:t>NESTOR GRANJA GREGORI</w:t>
            </w:r>
            <w:r w:rsidRPr="00396059">
              <w:rPr>
                <w:bCs/>
              </w:rPr>
              <w:t>, brasileiro, empresário, portador da Cédula de Identidade RG nº 7.821.707-6, expedida por SSP-SP, inscrito no Cadastro de Pessoa Física do Ministério da Economia (“</w:t>
            </w:r>
            <w:r w:rsidRPr="00396059">
              <w:rPr>
                <w:bCs/>
                <w:u w:val="single"/>
              </w:rPr>
              <w:t>CPF/ME</w:t>
            </w:r>
            <w:r w:rsidRPr="00396059">
              <w:rPr>
                <w:bCs/>
              </w:rPr>
              <w:t xml:space="preserve">”) sob o nº 082.450.118-78, residente e domiciliado na cidade de Jundiaí, Estado de São Paulo, na Rua dos Guarantãs, nº 46, Chácara </w:t>
            </w:r>
            <w:proofErr w:type="spellStart"/>
            <w:r w:rsidRPr="00396059">
              <w:rPr>
                <w:bCs/>
              </w:rPr>
              <w:t>Malota</w:t>
            </w:r>
            <w:proofErr w:type="spellEnd"/>
            <w:r w:rsidRPr="00396059">
              <w:rPr>
                <w:bCs/>
              </w:rPr>
              <w:t>, CEP 13211-505</w:t>
            </w:r>
            <w:r>
              <w:rPr>
                <w:bCs/>
              </w:rPr>
              <w:t xml:space="preserve">, </w:t>
            </w:r>
            <w:r w:rsidRPr="00396059">
              <w:rPr>
                <w:bCs/>
              </w:rPr>
              <w:t xml:space="preserve">casado sob o regime de comunhão parcial de bens com Ana Lucia </w:t>
            </w:r>
            <w:proofErr w:type="spellStart"/>
            <w:r w:rsidRPr="00396059">
              <w:rPr>
                <w:bCs/>
              </w:rPr>
              <w:t>Cassatella</w:t>
            </w:r>
            <w:proofErr w:type="spellEnd"/>
            <w:r w:rsidRPr="00396059">
              <w:rPr>
                <w:bCs/>
              </w:rPr>
              <w:t xml:space="preserve"> Paes (abaixo qualificada);</w:t>
            </w:r>
            <w:r>
              <w:rPr>
                <w:bCs/>
              </w:rPr>
              <w:t xml:space="preserve"> </w:t>
            </w:r>
            <w:r w:rsidRPr="00533486">
              <w:rPr>
                <w:b/>
              </w:rPr>
              <w:t>(c)</w:t>
            </w:r>
            <w:r>
              <w:rPr>
                <w:bCs/>
              </w:rPr>
              <w:t xml:space="preserve"> </w:t>
            </w:r>
            <w:r w:rsidRPr="00396059">
              <w:rPr>
                <w:b/>
              </w:rPr>
              <w:t>ANA LUCIA CASSATELLA PAES</w:t>
            </w:r>
            <w:r w:rsidRPr="00396059">
              <w:rPr>
                <w:bCs/>
              </w:rPr>
              <w:t xml:space="preserve">, brasileira, arquiteta, portadora da Cédula de Identidade RG nº 6.113.267-6, expedida por SSP-SP, inscrita no CPF/ME sob o nº 016.792.658-65, residente e domiciliada na cidade de Jundiaí, Estado de São Paulo, na Rua dos Guarantãs, nº 46, Chácara </w:t>
            </w:r>
            <w:proofErr w:type="spellStart"/>
            <w:r w:rsidRPr="00396059">
              <w:rPr>
                <w:bCs/>
              </w:rPr>
              <w:t>Malota</w:t>
            </w:r>
            <w:proofErr w:type="spellEnd"/>
            <w:r w:rsidRPr="00396059">
              <w:rPr>
                <w:bCs/>
              </w:rPr>
              <w:t>, CEP 13211-505</w:t>
            </w:r>
            <w:r>
              <w:rPr>
                <w:bCs/>
              </w:rPr>
              <w:t xml:space="preserve">, </w:t>
            </w:r>
            <w:r w:rsidRPr="00396059">
              <w:rPr>
                <w:bCs/>
              </w:rPr>
              <w:t>casada sob o regime de comunhão parcial de bens com Nestor Granja Gregori (acima qualificado)</w:t>
            </w:r>
            <w:r>
              <w:rPr>
                <w:bCs/>
              </w:rPr>
              <w:t xml:space="preserve">; </w:t>
            </w:r>
            <w:r w:rsidRPr="00533486">
              <w:rPr>
                <w:b/>
              </w:rPr>
              <w:t>(d)</w:t>
            </w:r>
            <w:r>
              <w:rPr>
                <w:bCs/>
              </w:rPr>
              <w:t xml:space="preserve"> </w:t>
            </w:r>
            <w:r w:rsidRPr="00B121BD">
              <w:rPr>
                <w:b/>
              </w:rPr>
              <w:t>EMOÇÕES INCORPORADORA LTDA.</w:t>
            </w:r>
            <w:r w:rsidRPr="00B121BD">
              <w:t xml:space="preserve">, sociedade limitada, com sede na cidade de São Paulo, Estado de São Paulo, na Av. Presidente Juscelino Kubitschek, nº 1.545, 15º andar, </w:t>
            </w:r>
            <w:proofErr w:type="spellStart"/>
            <w:r w:rsidRPr="00B121BD">
              <w:t>conjs</w:t>
            </w:r>
            <w:proofErr w:type="spellEnd"/>
            <w:r w:rsidRPr="00B121BD">
              <w:t xml:space="preserve">. 151 a 153, Vila Nova Conceição, CEP 04543-011, inscrita no CNPJ/ME sob o nº </w:t>
            </w:r>
            <w:r w:rsidRPr="00B121BD">
              <w:rPr>
                <w:bCs/>
              </w:rPr>
              <w:t xml:space="preserve">13.078.168/0001-61, </w:t>
            </w:r>
            <w:r w:rsidRPr="00B121BD">
              <w:rPr>
                <w:rFonts w:eastAsia="Arial Unicode MS"/>
                <w:b/>
                <w:color w:val="000000"/>
              </w:rPr>
              <w:t>(</w:t>
            </w:r>
            <w:r>
              <w:rPr>
                <w:rFonts w:eastAsia="Arial Unicode MS"/>
                <w:b/>
                <w:color w:val="000000"/>
              </w:rPr>
              <w:t>e</w:t>
            </w:r>
            <w:r w:rsidRPr="00B121BD">
              <w:rPr>
                <w:rFonts w:eastAsia="Arial Unicode MS"/>
                <w:b/>
                <w:color w:val="000000"/>
              </w:rPr>
              <w:t>)</w:t>
            </w:r>
            <w:r w:rsidRPr="00B121BD">
              <w:rPr>
                <w:rFonts w:eastAsia="Arial Unicode MS"/>
                <w:color w:val="000000"/>
              </w:rPr>
              <w:t xml:space="preserve"> </w:t>
            </w:r>
            <w:r w:rsidRPr="00396059">
              <w:rPr>
                <w:b/>
              </w:rPr>
              <w:t>JORGE SIRENA PEREIRA</w:t>
            </w:r>
            <w:r w:rsidRPr="00396059">
              <w:rPr>
                <w:bCs/>
              </w:rPr>
              <w:t xml:space="preserve">, brasileiro, casado sob o regime de </w:t>
            </w:r>
            <w:r w:rsidR="00A77A9A">
              <w:rPr>
                <w:bCs/>
              </w:rPr>
              <w:t xml:space="preserve">comunhão parcial </w:t>
            </w:r>
            <w:r w:rsidRPr="00396059">
              <w:rPr>
                <w:bCs/>
              </w:rPr>
              <w:t xml:space="preserve">de bens, empresário, </w:t>
            </w:r>
            <w:r>
              <w:rPr>
                <w:bCs/>
              </w:rPr>
              <w:t xml:space="preserve">portador da Cédula de Identidade RG nº 6011862783, expedida por SSP-RS, inscrito no CPF/ME sob 316.123.180-53, residente e domiciliado na cidade de São Paulo, Estado de São Paulo, com endereço comercial na </w:t>
            </w:r>
            <w:r w:rsidRPr="00396059">
              <w:t xml:space="preserve">Av. Presidente Juscelino Kubitschek, nº 1.545, 15º andar, </w:t>
            </w:r>
            <w:proofErr w:type="spellStart"/>
            <w:r w:rsidRPr="00396059">
              <w:t>conjs</w:t>
            </w:r>
            <w:proofErr w:type="spellEnd"/>
            <w:r w:rsidRPr="00396059">
              <w:t>. 151 a 153, Vila Nova Conceição, CEP 04543-011</w:t>
            </w:r>
            <w:r>
              <w:t xml:space="preserve">; </w:t>
            </w:r>
            <w:r w:rsidRPr="00533486">
              <w:rPr>
                <w:b/>
                <w:bCs/>
              </w:rPr>
              <w:t>(f)</w:t>
            </w:r>
            <w:r>
              <w:t xml:space="preserve"> </w:t>
            </w:r>
            <w:r w:rsidRPr="00396059">
              <w:rPr>
                <w:b/>
              </w:rPr>
              <w:t>UBIRAJARA GUIMARÃES COLELA DA SILVA</w:t>
            </w:r>
            <w:r>
              <w:rPr>
                <w:bCs/>
              </w:rPr>
              <w:t xml:space="preserve">, brasileiro, divorciado, empresário, portador da Cédula de Identidade RG nº 3.729.666-8, expedida por SSP-SP, inscrito no CPF/ME sob o nº 033.434.988-20, residente e domiciliado na cidade de São Paulo, Estado de São Paulo, com endereço comercial na </w:t>
            </w:r>
            <w:r w:rsidRPr="00396059">
              <w:t xml:space="preserve">Av. Presidente Juscelino Kubitschek, nº 1.545, 15º andar, </w:t>
            </w:r>
            <w:proofErr w:type="spellStart"/>
            <w:r w:rsidRPr="00396059">
              <w:t>conjs</w:t>
            </w:r>
            <w:proofErr w:type="spellEnd"/>
            <w:r w:rsidRPr="00396059">
              <w:t>. 151 a 153, Vila Nova Conceição, CEP 04543-011</w:t>
            </w:r>
            <w:r>
              <w:t xml:space="preserve">; </w:t>
            </w:r>
            <w:r w:rsidRPr="00533486">
              <w:rPr>
                <w:b/>
                <w:bCs/>
              </w:rPr>
              <w:t>(g)</w:t>
            </w:r>
            <w:r>
              <w:t xml:space="preserve"> </w:t>
            </w:r>
            <w:r w:rsidRPr="00396059">
              <w:rPr>
                <w:b/>
              </w:rPr>
              <w:t>JAIME ANTÔNIO SIRENA PEREIRA</w:t>
            </w:r>
            <w:r>
              <w:rPr>
                <w:bCs/>
              </w:rPr>
              <w:t>, brasileiro, advogado, casado, portador da Cédula de Identidade RG nº 4009259005, expedida por SSP-RS, inscrito no CPF</w:t>
            </w:r>
            <w:r w:rsidR="0050019A">
              <w:rPr>
                <w:bCs/>
              </w:rPr>
              <w:t>/</w:t>
            </w:r>
            <w:r>
              <w:rPr>
                <w:bCs/>
              </w:rPr>
              <w:t xml:space="preserve">ME sob o nº 295.434.360-53, residente e domiciliado na cidade de São Paulo, Estado de São Paulo, com endereço comercial na </w:t>
            </w:r>
            <w:r w:rsidRPr="00396059">
              <w:t xml:space="preserve">Av. Presidente Juscelino Kubitschek, nº 1.545, 15º andar, </w:t>
            </w:r>
            <w:proofErr w:type="spellStart"/>
            <w:r w:rsidRPr="00396059">
              <w:t>conjs</w:t>
            </w:r>
            <w:proofErr w:type="spellEnd"/>
            <w:r w:rsidRPr="00396059">
              <w:t>. 151 a 153, Vila Nova Conceição, CEP 04543-011</w:t>
            </w:r>
            <w:r>
              <w:rPr>
                <w:bCs/>
              </w:rPr>
              <w:t xml:space="preserve">; </w:t>
            </w:r>
            <w:r w:rsidRPr="00533486">
              <w:rPr>
                <w:b/>
              </w:rPr>
              <w:t>(h)</w:t>
            </w:r>
            <w:r>
              <w:rPr>
                <w:bCs/>
              </w:rPr>
              <w:t xml:space="preserve"> </w:t>
            </w:r>
            <w:r>
              <w:rPr>
                <w:b/>
              </w:rPr>
              <w:t xml:space="preserve">SIR COM PARTICIPAÇÕES </w:t>
            </w:r>
            <w:r w:rsidRPr="00B94F77">
              <w:rPr>
                <w:b/>
              </w:rPr>
              <w:t>LTDA.</w:t>
            </w:r>
            <w:r>
              <w:rPr>
                <w:bCs/>
              </w:rPr>
              <w:t xml:space="preserve">, sociedade limitada, com sede na cidade de São Paulo, Estado de São Paulo, na </w:t>
            </w:r>
            <w:r w:rsidRPr="00B94F77">
              <w:t>Av. Presidente Juscelino Kubitschek, nº 1.545, 15º andar, conj. 15</w:t>
            </w:r>
            <w:r>
              <w:t xml:space="preserve">8 (parte), </w:t>
            </w:r>
            <w:r w:rsidRPr="00B94F77">
              <w:t>Vila Nova Conceição, CEP 04543-011</w:t>
            </w:r>
            <w:r>
              <w:t xml:space="preserve">, inscrita </w:t>
            </w:r>
            <w:r>
              <w:lastRenderedPageBreak/>
              <w:t xml:space="preserve">no CNPJ/ME sob o nº </w:t>
            </w:r>
            <w:r>
              <w:rPr>
                <w:bCs/>
              </w:rPr>
              <w:t xml:space="preserve">41.842.742/0001-41; </w:t>
            </w:r>
            <w:r w:rsidRPr="00196674">
              <w:rPr>
                <w:b/>
              </w:rPr>
              <w:t>(i)</w:t>
            </w:r>
            <w:r>
              <w:rPr>
                <w:bCs/>
              </w:rPr>
              <w:t xml:space="preserve"> </w:t>
            </w:r>
            <w:r w:rsidRPr="00B121BD">
              <w:rPr>
                <w:b/>
              </w:rPr>
              <w:t>CHEQUER &amp; CHEQUER CONSTRUÇÕES E ADMINISTRAÇÃO LTDA.</w:t>
            </w:r>
            <w:r w:rsidRPr="00B121BD">
              <w:t>, sociedade limitada, com sede na cidade de São Paulo, Estado de São Paulo, na Rua Tutóia, nº 224, 6º andar, Vila Mariana, CEP 04007-000</w:t>
            </w:r>
            <w:bookmarkEnd w:id="325"/>
            <w:r w:rsidRPr="00B121BD">
              <w:t xml:space="preserve">, </w:t>
            </w:r>
            <w:bookmarkStart w:id="326" w:name="_Hlk115962925"/>
            <w:r w:rsidRPr="00B121BD">
              <w:t xml:space="preserve">inscrita no CNPJ/ME sob o nº </w:t>
            </w:r>
            <w:r w:rsidRPr="00B121BD">
              <w:rPr>
                <w:bCs/>
              </w:rPr>
              <w:t>09.077.241/0001-03</w:t>
            </w:r>
            <w:bookmarkEnd w:id="326"/>
            <w:r>
              <w:t xml:space="preserve">; </w:t>
            </w:r>
            <w:r w:rsidRPr="00533486">
              <w:rPr>
                <w:b/>
                <w:bCs/>
              </w:rPr>
              <w:t>(</w:t>
            </w:r>
            <w:r>
              <w:rPr>
                <w:b/>
                <w:bCs/>
              </w:rPr>
              <w:t>j</w:t>
            </w:r>
            <w:r w:rsidRPr="00533486">
              <w:rPr>
                <w:b/>
                <w:bCs/>
              </w:rPr>
              <w:t>)</w:t>
            </w:r>
            <w:r>
              <w:rPr>
                <w:b/>
                <w:bCs/>
              </w:rPr>
              <w:t xml:space="preserve"> </w:t>
            </w:r>
            <w:r w:rsidRPr="004A3DA3">
              <w:rPr>
                <w:b/>
                <w:bCs/>
              </w:rPr>
              <w:t>DANIEL CHEQUER FILHO</w:t>
            </w:r>
            <w:r w:rsidRPr="004A3DA3">
              <w:t>, brasileiro, solteiro, empres</w:t>
            </w:r>
            <w:r>
              <w:t>á</w:t>
            </w:r>
            <w:r w:rsidRPr="004A3DA3">
              <w:t>rio, portador da C</w:t>
            </w:r>
            <w:r>
              <w:t>é</w:t>
            </w:r>
            <w:r w:rsidRPr="004A3DA3">
              <w:t xml:space="preserve">dula de Identidade RG </w:t>
            </w:r>
            <w:r>
              <w:t>nº</w:t>
            </w:r>
            <w:r w:rsidRPr="004A3DA3">
              <w:t xml:space="preserve"> 16.355.506-6, expedida </w:t>
            </w:r>
            <w:r>
              <w:t>por</w:t>
            </w:r>
            <w:r w:rsidRPr="004A3DA3">
              <w:t xml:space="preserve"> SSP/SP</w:t>
            </w:r>
            <w:r>
              <w:t xml:space="preserve">, </w:t>
            </w:r>
            <w:r w:rsidRPr="004A3DA3">
              <w:t>inscrito no CPF/M</w:t>
            </w:r>
            <w:r w:rsidR="0050019A">
              <w:t>E</w:t>
            </w:r>
            <w:r w:rsidRPr="004A3DA3">
              <w:t xml:space="preserve"> sob </w:t>
            </w:r>
            <w:r>
              <w:t>o nº</w:t>
            </w:r>
            <w:r w:rsidRPr="004A3DA3">
              <w:t xml:space="preserve"> 213.416.758-07, </w:t>
            </w:r>
            <w:r>
              <w:t xml:space="preserve">residente e </w:t>
            </w:r>
            <w:r w:rsidRPr="004A3DA3">
              <w:t xml:space="preserve">domiciliado na </w:t>
            </w:r>
            <w:r>
              <w:t xml:space="preserve">cidade de São Paulo, Estado de São Paulo, com endereço comercial na </w:t>
            </w:r>
            <w:r w:rsidRPr="00396059">
              <w:t>Rua Tutóia, nº 224, 6º andar, Vila Mariana, CEP 04007-000</w:t>
            </w:r>
            <w:r>
              <w:t xml:space="preserve">; </w:t>
            </w:r>
            <w:r w:rsidRPr="00533486">
              <w:rPr>
                <w:b/>
                <w:bCs/>
              </w:rPr>
              <w:t>(</w:t>
            </w:r>
            <w:r>
              <w:rPr>
                <w:b/>
                <w:bCs/>
              </w:rPr>
              <w:t>k</w:t>
            </w:r>
            <w:r w:rsidRPr="00533486">
              <w:rPr>
                <w:b/>
                <w:bCs/>
              </w:rPr>
              <w:t>)</w:t>
            </w:r>
            <w:r>
              <w:t xml:space="preserve"> </w:t>
            </w:r>
            <w:r w:rsidRPr="004A3DA3">
              <w:rPr>
                <w:b/>
                <w:bCs/>
              </w:rPr>
              <w:t>FLAVIA CHEQUER</w:t>
            </w:r>
            <w:r w:rsidRPr="004A3DA3">
              <w:t>, brasileira, solteira, empres</w:t>
            </w:r>
            <w:r>
              <w:t>á</w:t>
            </w:r>
            <w:r w:rsidRPr="004A3DA3">
              <w:t>ria, portadora da C</w:t>
            </w:r>
            <w:r>
              <w:t>é</w:t>
            </w:r>
            <w:r w:rsidRPr="004A3DA3">
              <w:t xml:space="preserve">dula de Identidade RG </w:t>
            </w:r>
            <w:r>
              <w:t>nº</w:t>
            </w:r>
            <w:r w:rsidRPr="004A3DA3">
              <w:t xml:space="preserve"> 19.457.504-4, expedida </w:t>
            </w:r>
            <w:r>
              <w:t xml:space="preserve">por </w:t>
            </w:r>
            <w:r w:rsidRPr="004A3DA3">
              <w:t>SSP/SP</w:t>
            </w:r>
            <w:r>
              <w:t xml:space="preserve">, </w:t>
            </w:r>
            <w:r w:rsidRPr="004A3DA3">
              <w:t>inscrita no CPF/M</w:t>
            </w:r>
            <w:r w:rsidR="0050019A">
              <w:t>E</w:t>
            </w:r>
            <w:r w:rsidRPr="004A3DA3">
              <w:t xml:space="preserve"> sob n</w:t>
            </w:r>
            <w:r>
              <w:t>º</w:t>
            </w:r>
            <w:r w:rsidRPr="004A3DA3">
              <w:t xml:space="preserve"> 205.380.298-70, </w:t>
            </w:r>
            <w:r>
              <w:t xml:space="preserve">residente e </w:t>
            </w:r>
            <w:r w:rsidRPr="004A3DA3">
              <w:t>domiciliad</w:t>
            </w:r>
            <w:r>
              <w:t>a</w:t>
            </w:r>
            <w:r w:rsidRPr="004A3DA3">
              <w:t xml:space="preserve"> na </w:t>
            </w:r>
            <w:r>
              <w:t xml:space="preserve">cidade de São Paulo, Estado de São Paulo, com endereço comercial na </w:t>
            </w:r>
            <w:r w:rsidRPr="00396059">
              <w:t>Rua Tutóia, nº 224, 6º andar, Vila Mariana, CEP 04007-000</w:t>
            </w:r>
            <w:r>
              <w:t xml:space="preserve">; e </w:t>
            </w:r>
            <w:r w:rsidRPr="00533486">
              <w:rPr>
                <w:b/>
                <w:bCs/>
              </w:rPr>
              <w:t>(</w:t>
            </w:r>
            <w:r>
              <w:rPr>
                <w:b/>
                <w:bCs/>
              </w:rPr>
              <w:t>l</w:t>
            </w:r>
            <w:r w:rsidRPr="00533486">
              <w:rPr>
                <w:b/>
                <w:bCs/>
              </w:rPr>
              <w:t>)</w:t>
            </w:r>
            <w:r>
              <w:t xml:space="preserve"> </w:t>
            </w:r>
            <w:r w:rsidRPr="00B121BD">
              <w:rPr>
                <w:b/>
              </w:rPr>
              <w:t>SDI DESENVOLVIMENTO IMOBILIÁRIO LTDA.</w:t>
            </w:r>
            <w:r w:rsidRPr="00B121BD">
              <w:t xml:space="preserve">, sociedade limitada, com sede na cidade de São Paulo, Estado de São Paulo, na Rua Hungria, nº 514, 10º andar, conj. 101, Jardim Europa, CEP 01455-000, inscrita no CNPJ/ME sob o nº </w:t>
            </w:r>
            <w:r w:rsidRPr="00B121BD">
              <w:rPr>
                <w:bCs/>
              </w:rPr>
              <w:t>07.338.630/0001-10</w:t>
            </w:r>
            <w:r w:rsidRPr="00B121BD">
              <w:t>,</w:t>
            </w:r>
            <w:r>
              <w:t xml:space="preserve"> </w:t>
            </w:r>
            <w:r w:rsidRPr="00B121BD">
              <w:t xml:space="preserve">na qualidade de </w:t>
            </w:r>
            <w:r>
              <w:t>fiadores</w:t>
            </w:r>
            <w:r w:rsidRPr="00B121BD">
              <w:t xml:space="preserve"> e principais pagadores das obrigações assumidas pela </w:t>
            </w:r>
            <w:r w:rsidR="00A77A9A">
              <w:t>Emissora</w:t>
            </w:r>
            <w:r w:rsidRPr="00B121BD">
              <w:t xml:space="preserve"> na </w:t>
            </w:r>
            <w:r w:rsidR="00A77A9A">
              <w:t xml:space="preserve">Escritura de Emissão </w:t>
            </w:r>
            <w:r w:rsidRPr="00B121BD">
              <w:t>(“</w:t>
            </w:r>
            <w:r>
              <w:rPr>
                <w:u w:val="single"/>
              </w:rPr>
              <w:t>Fiadores</w:t>
            </w:r>
            <w:r w:rsidRPr="00B121BD">
              <w:t>”), por meio de seus representantes legais abaixo subscritos,</w:t>
            </w:r>
            <w:r w:rsidRPr="00B121BD">
              <w:rPr>
                <w:rFonts w:eastAsia="Arial Unicode MS"/>
                <w:color w:val="000000"/>
              </w:rPr>
              <w:t xml:space="preserve"> declaram, para todos os fins de direito, no âmbito da operação de emissão de certificados de recebíveis imobiliários lastreados na</w:t>
            </w:r>
            <w:r w:rsidR="00A77A9A">
              <w:rPr>
                <w:rFonts w:eastAsia="Arial Unicode MS"/>
                <w:color w:val="000000"/>
              </w:rPr>
              <w:t>s</w:t>
            </w:r>
            <w:r w:rsidRPr="00B121BD">
              <w:rPr>
                <w:rFonts w:eastAsia="Arial Unicode MS"/>
                <w:color w:val="000000"/>
              </w:rPr>
              <w:t xml:space="preserve"> </w:t>
            </w:r>
            <w:r w:rsidR="00A77A9A">
              <w:rPr>
                <w:rFonts w:eastAsia="Arial Unicode MS"/>
                <w:color w:val="000000"/>
              </w:rPr>
              <w:t>Notas Comerciais</w:t>
            </w:r>
            <w:r w:rsidRPr="00B121BD">
              <w:rPr>
                <w:rFonts w:eastAsia="Arial Unicode MS"/>
                <w:color w:val="000000"/>
              </w:rPr>
              <w:t>(“</w:t>
            </w:r>
            <w:r w:rsidRPr="00B121BD">
              <w:rPr>
                <w:rFonts w:eastAsia="Arial Unicode MS"/>
                <w:color w:val="000000"/>
                <w:u w:val="single"/>
              </w:rPr>
              <w:t>Operação</w:t>
            </w:r>
            <w:r w:rsidRPr="00B121BD">
              <w:rPr>
                <w:rFonts w:eastAsia="Arial Unicode MS"/>
                <w:color w:val="000000"/>
              </w:rPr>
              <w:t>”), que, até a presente data:</w:t>
            </w:r>
          </w:p>
          <w:p w14:paraId="11664AF7" w14:textId="77777777" w:rsidR="00C836F5" w:rsidRPr="00B121BD" w:rsidRDefault="00C836F5" w:rsidP="0050019A">
            <w:pPr>
              <w:pStyle w:val="Recuodecorpodetexto"/>
              <w:suppressAutoHyphens/>
              <w:spacing w:line="300" w:lineRule="atLeast"/>
              <w:rPr>
                <w:rFonts w:eastAsia="Arial Unicode MS"/>
                <w:color w:val="000000"/>
                <w:sz w:val="24"/>
                <w:szCs w:val="24"/>
              </w:rPr>
            </w:pPr>
          </w:p>
          <w:p w14:paraId="1C569BD5" w14:textId="1CCA2A31" w:rsidR="00C836F5" w:rsidRPr="00B121BD" w:rsidRDefault="00C836F5" w:rsidP="00E40DE0">
            <w:pPr>
              <w:pStyle w:val="Recuodecorpodetexto"/>
              <w:widowControl/>
              <w:numPr>
                <w:ilvl w:val="0"/>
                <w:numId w:val="12"/>
              </w:numPr>
              <w:tabs>
                <w:tab w:val="left" w:pos="709"/>
              </w:tabs>
              <w:suppressAutoHyphens/>
              <w:autoSpaceDE/>
              <w:autoSpaceDN/>
              <w:adjustRightInd/>
              <w:spacing w:line="300" w:lineRule="atLeast"/>
              <w:ind w:left="709" w:hanging="709"/>
              <w:rPr>
                <w:rFonts w:eastAsia="Arial Unicode MS"/>
                <w:color w:val="000000"/>
                <w:sz w:val="24"/>
                <w:szCs w:val="24"/>
              </w:rPr>
            </w:pPr>
            <w:r w:rsidRPr="00B121BD">
              <w:rPr>
                <w:rFonts w:eastAsia="Arial Unicode MS"/>
                <w:color w:val="000000"/>
                <w:sz w:val="24"/>
                <w:szCs w:val="24"/>
              </w:rPr>
              <w:t xml:space="preserve">não descumpriram qualquer das obrigações assumidas na </w:t>
            </w:r>
            <w:r w:rsidR="00A77A9A">
              <w:rPr>
                <w:rFonts w:eastAsia="Arial Unicode MS"/>
                <w:color w:val="000000"/>
                <w:sz w:val="24"/>
                <w:szCs w:val="24"/>
              </w:rPr>
              <w:t xml:space="preserve">Escritura de Emissão </w:t>
            </w:r>
            <w:r w:rsidRPr="00B121BD">
              <w:rPr>
                <w:rFonts w:eastAsia="Arial Unicode MS"/>
                <w:color w:val="000000"/>
                <w:sz w:val="24"/>
                <w:szCs w:val="24"/>
              </w:rPr>
              <w:t>e</w:t>
            </w:r>
            <w:r w:rsidR="00A77A9A">
              <w:rPr>
                <w:rFonts w:eastAsia="Arial Unicode MS"/>
                <w:color w:val="000000"/>
                <w:sz w:val="24"/>
                <w:szCs w:val="24"/>
              </w:rPr>
              <w:t>/ou</w:t>
            </w:r>
            <w:r w:rsidRPr="00B121BD">
              <w:rPr>
                <w:rFonts w:eastAsia="Arial Unicode MS"/>
                <w:color w:val="000000"/>
                <w:sz w:val="24"/>
                <w:szCs w:val="24"/>
              </w:rPr>
              <w:t xml:space="preserve"> nos demais Documentos da Operação;</w:t>
            </w:r>
          </w:p>
          <w:p w14:paraId="41A4F366" w14:textId="77777777" w:rsidR="00C836F5" w:rsidRPr="00B121BD" w:rsidRDefault="00C836F5" w:rsidP="0050019A">
            <w:pPr>
              <w:pStyle w:val="Recuodecorpodetexto"/>
              <w:tabs>
                <w:tab w:val="left" w:pos="709"/>
              </w:tabs>
              <w:suppressAutoHyphens/>
              <w:spacing w:line="300" w:lineRule="atLeast"/>
              <w:ind w:left="709"/>
              <w:rPr>
                <w:rFonts w:eastAsia="Arial Unicode MS"/>
                <w:color w:val="000000"/>
                <w:sz w:val="24"/>
                <w:szCs w:val="24"/>
              </w:rPr>
            </w:pPr>
          </w:p>
          <w:p w14:paraId="701A72A8" w14:textId="2A2D6EAD" w:rsidR="00C836F5" w:rsidRPr="00B121BD" w:rsidRDefault="00C836F5" w:rsidP="00E40DE0">
            <w:pPr>
              <w:pStyle w:val="Recuodecorpodetexto"/>
              <w:widowControl/>
              <w:numPr>
                <w:ilvl w:val="0"/>
                <w:numId w:val="12"/>
              </w:numPr>
              <w:tabs>
                <w:tab w:val="left" w:pos="709"/>
              </w:tabs>
              <w:suppressAutoHyphens/>
              <w:autoSpaceDE/>
              <w:autoSpaceDN/>
              <w:adjustRightInd/>
              <w:spacing w:line="300" w:lineRule="atLeast"/>
              <w:ind w:left="709" w:hanging="709"/>
              <w:rPr>
                <w:rFonts w:eastAsia="Arial Unicode MS"/>
                <w:color w:val="000000"/>
                <w:sz w:val="24"/>
                <w:szCs w:val="24"/>
              </w:rPr>
            </w:pPr>
            <w:r w:rsidRPr="00B121BD">
              <w:rPr>
                <w:rFonts w:eastAsia="Arial Unicode MS"/>
                <w:color w:val="000000"/>
                <w:sz w:val="24"/>
                <w:szCs w:val="24"/>
              </w:rPr>
              <w:t>não têm conhecimento da ocorrência de qualquer evento que possa acarretar o vencimento antecipado da</w:t>
            </w:r>
            <w:r w:rsidR="00A77A9A">
              <w:rPr>
                <w:rFonts w:eastAsia="Arial Unicode MS"/>
                <w:color w:val="000000"/>
                <w:sz w:val="24"/>
                <w:szCs w:val="24"/>
              </w:rPr>
              <w:t>s</w:t>
            </w:r>
            <w:r w:rsidRPr="00B121BD">
              <w:rPr>
                <w:rFonts w:eastAsia="Arial Unicode MS"/>
                <w:color w:val="000000"/>
                <w:sz w:val="24"/>
                <w:szCs w:val="24"/>
              </w:rPr>
              <w:t xml:space="preserve"> </w:t>
            </w:r>
            <w:r w:rsidR="00A77A9A">
              <w:rPr>
                <w:rFonts w:eastAsia="Arial Unicode MS"/>
                <w:color w:val="000000"/>
                <w:sz w:val="24"/>
                <w:szCs w:val="24"/>
              </w:rPr>
              <w:t>Notas Comerciais</w:t>
            </w:r>
            <w:r w:rsidRPr="00B121BD">
              <w:rPr>
                <w:rFonts w:eastAsia="Arial Unicode MS"/>
                <w:color w:val="000000"/>
                <w:sz w:val="24"/>
                <w:szCs w:val="24"/>
              </w:rPr>
              <w:t>; e</w:t>
            </w:r>
          </w:p>
          <w:p w14:paraId="41AD98BB" w14:textId="77777777" w:rsidR="00C836F5" w:rsidRPr="00B121BD" w:rsidRDefault="00C836F5" w:rsidP="0050019A">
            <w:pPr>
              <w:pStyle w:val="Recuodecorpodetexto"/>
              <w:tabs>
                <w:tab w:val="left" w:pos="709"/>
              </w:tabs>
              <w:suppressAutoHyphens/>
              <w:spacing w:line="300" w:lineRule="atLeast"/>
              <w:ind w:left="709"/>
              <w:rPr>
                <w:rFonts w:eastAsia="Arial Unicode MS"/>
                <w:color w:val="000000"/>
                <w:sz w:val="24"/>
                <w:szCs w:val="24"/>
              </w:rPr>
            </w:pPr>
          </w:p>
          <w:p w14:paraId="3BC927F5" w14:textId="4862B7ED" w:rsidR="00C836F5" w:rsidRPr="00B121BD" w:rsidRDefault="00C836F5" w:rsidP="00E40DE0">
            <w:pPr>
              <w:pStyle w:val="Recuodecorpodetexto"/>
              <w:widowControl/>
              <w:numPr>
                <w:ilvl w:val="0"/>
                <w:numId w:val="12"/>
              </w:numPr>
              <w:tabs>
                <w:tab w:val="left" w:pos="709"/>
              </w:tabs>
              <w:suppressAutoHyphens/>
              <w:autoSpaceDE/>
              <w:autoSpaceDN/>
              <w:adjustRightInd/>
              <w:spacing w:line="300" w:lineRule="atLeast"/>
              <w:ind w:left="709" w:hanging="709"/>
              <w:rPr>
                <w:rFonts w:eastAsia="Arial Unicode MS"/>
                <w:color w:val="000000"/>
                <w:sz w:val="24"/>
                <w:szCs w:val="24"/>
              </w:rPr>
            </w:pPr>
            <w:r w:rsidRPr="00B121BD">
              <w:rPr>
                <w:rFonts w:eastAsia="Arial Unicode MS"/>
                <w:color w:val="000000"/>
                <w:sz w:val="24"/>
                <w:szCs w:val="24"/>
              </w:rPr>
              <w:t xml:space="preserve">as declarações e garantias prestadas no âmbito da </w:t>
            </w:r>
            <w:r w:rsidR="00A77A9A">
              <w:rPr>
                <w:rFonts w:eastAsia="Arial Unicode MS"/>
                <w:color w:val="000000"/>
                <w:sz w:val="24"/>
                <w:szCs w:val="24"/>
              </w:rPr>
              <w:t xml:space="preserve">Escritura de Emissão </w:t>
            </w:r>
            <w:r w:rsidRPr="00B121BD">
              <w:rPr>
                <w:rFonts w:eastAsia="Arial Unicode MS"/>
                <w:color w:val="000000"/>
                <w:sz w:val="24"/>
                <w:szCs w:val="24"/>
              </w:rPr>
              <w:t>e nos demais Documentos da Operação não sofreram qualquer modificação, e permanecem verdadeiras, válidas, completas, consistentes, suficientes e corretas.</w:t>
            </w:r>
          </w:p>
          <w:p w14:paraId="2F0EBCAB" w14:textId="77777777" w:rsidR="00C836F5" w:rsidRPr="00B121BD" w:rsidRDefault="00C836F5" w:rsidP="0050019A">
            <w:pPr>
              <w:tabs>
                <w:tab w:val="left" w:pos="3060"/>
              </w:tabs>
              <w:suppressAutoHyphens/>
              <w:spacing w:line="300" w:lineRule="atLeast"/>
              <w:jc w:val="both"/>
              <w:rPr>
                <w:rFonts w:eastAsia="Arial Unicode MS"/>
                <w:color w:val="000000"/>
              </w:rPr>
            </w:pPr>
          </w:p>
          <w:p w14:paraId="6368BDB7" w14:textId="046723A5" w:rsidR="00C836F5" w:rsidRPr="00B121BD" w:rsidRDefault="00C836F5" w:rsidP="0050019A">
            <w:pPr>
              <w:tabs>
                <w:tab w:val="left" w:pos="3060"/>
              </w:tabs>
              <w:suppressAutoHyphens/>
              <w:spacing w:line="300" w:lineRule="atLeast"/>
              <w:jc w:val="both"/>
              <w:rPr>
                <w:rFonts w:eastAsia="Arial Unicode MS"/>
                <w:color w:val="000000"/>
              </w:rPr>
            </w:pPr>
            <w:r w:rsidRPr="00B121BD">
              <w:rPr>
                <w:rFonts w:eastAsia="Arial Unicode MS"/>
                <w:color w:val="000000"/>
              </w:rPr>
              <w:t xml:space="preserve">Termos definidos com as iniciais maiúsculas na presente declaração terão o mesmo significado a eles atribuídos na </w:t>
            </w:r>
            <w:r w:rsidR="00A77A9A">
              <w:rPr>
                <w:rFonts w:eastAsia="Arial Unicode MS"/>
                <w:color w:val="000000"/>
              </w:rPr>
              <w:t>Escritura de Emissão</w:t>
            </w:r>
            <w:r w:rsidRPr="00B121BD">
              <w:rPr>
                <w:rFonts w:eastAsia="Arial Unicode MS"/>
                <w:color w:val="000000"/>
              </w:rPr>
              <w:t>, exceto se de outra forma aqui definido.</w:t>
            </w:r>
          </w:p>
          <w:p w14:paraId="44430E44" w14:textId="77777777" w:rsidR="00C836F5" w:rsidRPr="00B121BD" w:rsidRDefault="00C836F5" w:rsidP="0050019A">
            <w:pPr>
              <w:tabs>
                <w:tab w:val="left" w:pos="3060"/>
              </w:tabs>
              <w:suppressAutoHyphens/>
              <w:spacing w:line="300" w:lineRule="atLeast"/>
              <w:jc w:val="both"/>
              <w:rPr>
                <w:rFonts w:eastAsia="Arial Unicode MS"/>
                <w:color w:val="000000"/>
              </w:rPr>
            </w:pPr>
          </w:p>
          <w:p w14:paraId="5B87190C" w14:textId="77777777" w:rsidR="00C836F5" w:rsidRPr="00B121BD" w:rsidRDefault="00C836F5" w:rsidP="0050019A">
            <w:pPr>
              <w:tabs>
                <w:tab w:val="left" w:pos="3060"/>
              </w:tabs>
              <w:suppressAutoHyphens/>
              <w:spacing w:line="300" w:lineRule="atLeast"/>
              <w:jc w:val="center"/>
              <w:rPr>
                <w:rFonts w:eastAsia="Arial Unicode MS"/>
                <w:color w:val="000000"/>
              </w:rPr>
            </w:pPr>
            <w:bookmarkStart w:id="327" w:name="_DV_M1347"/>
            <w:bookmarkEnd w:id="327"/>
            <w:r w:rsidRPr="00B121BD">
              <w:rPr>
                <w:rFonts w:eastAsia="Arial Unicode MS"/>
                <w:color w:val="000000"/>
              </w:rPr>
              <w:t xml:space="preserve">São Paulo, </w:t>
            </w:r>
            <w:bookmarkStart w:id="328" w:name="_DV_M1348"/>
            <w:bookmarkStart w:id="329" w:name="_DV_M1349"/>
            <w:bookmarkEnd w:id="328"/>
            <w:bookmarkEnd w:id="329"/>
            <w:r w:rsidRPr="00B121BD">
              <w:rPr>
                <w:color w:val="000000"/>
              </w:rPr>
              <w:t>[</w:t>
            </w:r>
            <w:bookmarkStart w:id="330" w:name="_DV_C2791"/>
            <w:r w:rsidRPr="00B121BD">
              <w:rPr>
                <w:b/>
                <w:smallCaps/>
                <w:color w:val="000000"/>
                <w:highlight w:val="lightGray"/>
              </w:rPr>
              <w:t>data</w:t>
            </w:r>
            <w:r w:rsidRPr="00B121BD">
              <w:rPr>
                <w:rFonts w:eastAsia="Arial Unicode MS"/>
                <w:color w:val="000000"/>
              </w:rPr>
              <w:t>].</w:t>
            </w:r>
            <w:bookmarkEnd w:id="330"/>
          </w:p>
          <w:p w14:paraId="68D8D319" w14:textId="77777777" w:rsidR="00C836F5" w:rsidRPr="00B121BD" w:rsidRDefault="00C836F5" w:rsidP="0050019A">
            <w:pPr>
              <w:pStyle w:val="Rodolpho1"/>
              <w:tabs>
                <w:tab w:val="left" w:pos="2160"/>
              </w:tabs>
              <w:spacing w:line="300" w:lineRule="atLeast"/>
              <w:jc w:val="center"/>
              <w:rPr>
                <w:rFonts w:ascii="Times New Roman" w:hAnsi="Times New Roman" w:cs="Times New Roman"/>
                <w:b/>
                <w:bCs/>
                <w:i/>
                <w:iCs/>
                <w:lang w:eastAsia="en-US"/>
              </w:rPr>
            </w:pPr>
          </w:p>
          <w:p w14:paraId="61275BF1" w14:textId="77777777" w:rsidR="00C836F5" w:rsidRPr="00B121BD" w:rsidRDefault="00C836F5" w:rsidP="0050019A">
            <w:pPr>
              <w:pStyle w:val="Rodolpho1"/>
              <w:tabs>
                <w:tab w:val="left" w:pos="2160"/>
              </w:tabs>
              <w:spacing w:line="300" w:lineRule="atLeast"/>
              <w:jc w:val="center"/>
              <w:rPr>
                <w:rFonts w:ascii="Times New Roman" w:hAnsi="Times New Roman" w:cs="Times New Roman"/>
                <w:b/>
              </w:rPr>
            </w:pPr>
            <w:r w:rsidRPr="00B121BD">
              <w:rPr>
                <w:rFonts w:ascii="Times New Roman" w:hAnsi="Times New Roman" w:cs="Times New Roman"/>
                <w:b/>
                <w:bCs/>
              </w:rPr>
              <w:t>SEGOR EMPREENDIMENTO IMOBILIÁRIO S.A.</w:t>
            </w:r>
          </w:p>
          <w:p w14:paraId="3DFF220A" w14:textId="77777777" w:rsidR="00C836F5" w:rsidRPr="00B121BD" w:rsidRDefault="00C836F5"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B121BD" w14:paraId="7E921685" w14:textId="77777777" w:rsidTr="0050019A">
              <w:tc>
                <w:tcPr>
                  <w:tcW w:w="2500" w:type="pct"/>
                  <w:tcBorders>
                    <w:top w:val="nil"/>
                    <w:left w:val="nil"/>
                    <w:bottom w:val="nil"/>
                    <w:right w:val="nil"/>
                  </w:tcBorders>
                </w:tcPr>
                <w:p w14:paraId="7FC9AC46" w14:textId="77777777" w:rsidR="00C836F5" w:rsidRPr="00B121BD" w:rsidRDefault="00C836F5" w:rsidP="0050019A">
                  <w:pPr>
                    <w:spacing w:line="300" w:lineRule="atLeast"/>
                  </w:pPr>
                  <w:r w:rsidRPr="00B121BD">
                    <w:t>______________________________</w:t>
                  </w:r>
                </w:p>
              </w:tc>
              <w:tc>
                <w:tcPr>
                  <w:tcW w:w="2500" w:type="pct"/>
                  <w:tcBorders>
                    <w:top w:val="nil"/>
                    <w:left w:val="nil"/>
                    <w:bottom w:val="nil"/>
                    <w:right w:val="nil"/>
                  </w:tcBorders>
                </w:tcPr>
                <w:p w14:paraId="76E3070B" w14:textId="77777777" w:rsidR="00C836F5" w:rsidRPr="00B121BD" w:rsidRDefault="00C836F5" w:rsidP="0050019A">
                  <w:pPr>
                    <w:spacing w:line="300" w:lineRule="atLeast"/>
                  </w:pPr>
                  <w:r w:rsidRPr="00B121BD">
                    <w:t>______________________________</w:t>
                  </w:r>
                </w:p>
              </w:tc>
            </w:tr>
            <w:tr w:rsidR="00C836F5" w:rsidRPr="00B121BD" w14:paraId="3DB861DE" w14:textId="77777777" w:rsidTr="0050019A">
              <w:tc>
                <w:tcPr>
                  <w:tcW w:w="2500" w:type="pct"/>
                  <w:tcBorders>
                    <w:top w:val="nil"/>
                    <w:left w:val="nil"/>
                    <w:bottom w:val="nil"/>
                    <w:right w:val="nil"/>
                  </w:tcBorders>
                </w:tcPr>
                <w:p w14:paraId="4576F150" w14:textId="77777777" w:rsidR="00C836F5" w:rsidRPr="00B121BD" w:rsidRDefault="00C836F5" w:rsidP="0050019A">
                  <w:pPr>
                    <w:spacing w:line="300" w:lineRule="atLeast"/>
                    <w:rPr>
                      <w:i/>
                      <w:iCs/>
                    </w:rPr>
                  </w:pPr>
                  <w:r w:rsidRPr="00B121BD">
                    <w:rPr>
                      <w:i/>
                      <w:iCs/>
                    </w:rPr>
                    <w:t xml:space="preserve">Nome: </w:t>
                  </w:r>
                </w:p>
                <w:p w14:paraId="7F1473C8" w14:textId="2EDE48CE" w:rsidR="00C836F5" w:rsidRPr="00B121BD" w:rsidRDefault="00C836F5" w:rsidP="0050019A">
                  <w:pPr>
                    <w:spacing w:line="300" w:lineRule="atLeast"/>
                    <w:rPr>
                      <w:i/>
                      <w:iCs/>
                    </w:rPr>
                  </w:pPr>
                  <w:r w:rsidRPr="00B121BD">
                    <w:rPr>
                      <w:i/>
                      <w:iCs/>
                    </w:rPr>
                    <w:t>CPF</w:t>
                  </w:r>
                  <w:r w:rsidR="0050019A">
                    <w:rPr>
                      <w:i/>
                      <w:iCs/>
                    </w:rPr>
                    <w:t>/ME</w:t>
                  </w:r>
                  <w:r w:rsidRPr="00B121BD">
                    <w:rPr>
                      <w:i/>
                      <w:iCs/>
                    </w:rPr>
                    <w:t xml:space="preserve">: </w:t>
                  </w:r>
                </w:p>
                <w:p w14:paraId="4EAACB2C" w14:textId="77777777" w:rsidR="00C836F5" w:rsidRPr="00B121BD" w:rsidRDefault="00C836F5" w:rsidP="0050019A">
                  <w:pPr>
                    <w:spacing w:line="300" w:lineRule="atLeast"/>
                    <w:rPr>
                      <w:i/>
                      <w:iCs/>
                    </w:rPr>
                  </w:pPr>
                  <w:r w:rsidRPr="00B121BD">
                    <w:rPr>
                      <w:i/>
                      <w:iCs/>
                    </w:rPr>
                    <w:t xml:space="preserve">Cargo: </w:t>
                  </w:r>
                </w:p>
                <w:p w14:paraId="09413938" w14:textId="77777777" w:rsidR="00C836F5" w:rsidRPr="00B121BD" w:rsidRDefault="00C836F5" w:rsidP="0050019A">
                  <w:pPr>
                    <w:spacing w:line="300" w:lineRule="atLeast"/>
                    <w:rPr>
                      <w:i/>
                      <w:iCs/>
                    </w:rPr>
                  </w:pPr>
                  <w:r w:rsidRPr="00B121BD">
                    <w:rPr>
                      <w:i/>
                      <w:iCs/>
                    </w:rPr>
                    <w:t xml:space="preserve">E-mail: </w:t>
                  </w:r>
                </w:p>
              </w:tc>
              <w:tc>
                <w:tcPr>
                  <w:tcW w:w="2500" w:type="pct"/>
                  <w:tcBorders>
                    <w:top w:val="nil"/>
                    <w:left w:val="nil"/>
                    <w:bottom w:val="nil"/>
                    <w:right w:val="nil"/>
                  </w:tcBorders>
                </w:tcPr>
                <w:p w14:paraId="263CD1D7" w14:textId="77777777" w:rsidR="00C836F5" w:rsidRPr="00B121BD" w:rsidRDefault="00C836F5" w:rsidP="0050019A">
                  <w:pPr>
                    <w:spacing w:line="300" w:lineRule="atLeast"/>
                    <w:rPr>
                      <w:i/>
                      <w:iCs/>
                    </w:rPr>
                  </w:pPr>
                  <w:r w:rsidRPr="00B121BD">
                    <w:rPr>
                      <w:i/>
                      <w:iCs/>
                    </w:rPr>
                    <w:t xml:space="preserve">Nome: </w:t>
                  </w:r>
                </w:p>
                <w:p w14:paraId="064AFD4D" w14:textId="42EC0E5E" w:rsidR="00C836F5" w:rsidRPr="00B121BD" w:rsidRDefault="00C836F5" w:rsidP="0050019A">
                  <w:pPr>
                    <w:spacing w:line="300" w:lineRule="atLeast"/>
                    <w:rPr>
                      <w:i/>
                      <w:iCs/>
                    </w:rPr>
                  </w:pPr>
                  <w:r w:rsidRPr="00B121BD">
                    <w:rPr>
                      <w:i/>
                      <w:iCs/>
                    </w:rPr>
                    <w:t>CPF</w:t>
                  </w:r>
                  <w:r w:rsidR="0050019A">
                    <w:rPr>
                      <w:i/>
                      <w:iCs/>
                    </w:rPr>
                    <w:t>/ME</w:t>
                  </w:r>
                  <w:r w:rsidRPr="00B121BD">
                    <w:rPr>
                      <w:i/>
                      <w:iCs/>
                    </w:rPr>
                    <w:t xml:space="preserve">: </w:t>
                  </w:r>
                </w:p>
                <w:p w14:paraId="05E41E6F" w14:textId="77777777" w:rsidR="00C836F5" w:rsidRPr="00B121BD" w:rsidRDefault="00C836F5" w:rsidP="0050019A">
                  <w:pPr>
                    <w:spacing w:line="300" w:lineRule="atLeast"/>
                    <w:rPr>
                      <w:i/>
                      <w:iCs/>
                    </w:rPr>
                  </w:pPr>
                  <w:r w:rsidRPr="00B121BD">
                    <w:rPr>
                      <w:i/>
                      <w:iCs/>
                    </w:rPr>
                    <w:t xml:space="preserve">Cargo: </w:t>
                  </w:r>
                </w:p>
                <w:p w14:paraId="1B70494A" w14:textId="77777777" w:rsidR="00C836F5" w:rsidRPr="00B121BD" w:rsidRDefault="00C836F5" w:rsidP="0050019A">
                  <w:pPr>
                    <w:spacing w:line="300" w:lineRule="atLeast"/>
                    <w:rPr>
                      <w:i/>
                      <w:iCs/>
                    </w:rPr>
                  </w:pPr>
                  <w:r w:rsidRPr="00B121BD">
                    <w:rPr>
                      <w:i/>
                      <w:iCs/>
                    </w:rPr>
                    <w:t>E-mail:</w:t>
                  </w:r>
                </w:p>
              </w:tc>
            </w:tr>
          </w:tbl>
          <w:p w14:paraId="658F4E26" w14:textId="77777777" w:rsidR="00C836F5" w:rsidRDefault="00C836F5" w:rsidP="0050019A">
            <w:pPr>
              <w:pStyle w:val="PargrafodaLista"/>
              <w:spacing w:line="300" w:lineRule="atLeast"/>
              <w:ind w:left="0"/>
              <w:jc w:val="both"/>
              <w:rPr>
                <w:b/>
                <w:i/>
                <w:iCs/>
                <w:szCs w:val="24"/>
              </w:rPr>
            </w:pPr>
          </w:p>
          <w:p w14:paraId="45B5F31A"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PAES &amp; GREGORI LTDA.</w:t>
            </w:r>
          </w:p>
          <w:p w14:paraId="703C0A7A"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bCs/>
                <w:caps/>
                <w:lang w:eastAsia="en-US"/>
              </w:rPr>
            </w:pPr>
          </w:p>
          <w:p w14:paraId="4A6AE8F3"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AD6566" w14:paraId="7D38BFBD" w14:textId="77777777" w:rsidTr="0050019A">
              <w:tc>
                <w:tcPr>
                  <w:tcW w:w="2500" w:type="pct"/>
                  <w:tcBorders>
                    <w:top w:val="nil"/>
                    <w:left w:val="nil"/>
                    <w:bottom w:val="nil"/>
                    <w:right w:val="nil"/>
                  </w:tcBorders>
                </w:tcPr>
                <w:p w14:paraId="02778B39" w14:textId="77777777" w:rsidR="00C836F5" w:rsidRPr="00AD6566" w:rsidRDefault="00C836F5" w:rsidP="0050019A">
                  <w:pPr>
                    <w:spacing w:line="300" w:lineRule="atLeast"/>
                  </w:pPr>
                  <w:r w:rsidRPr="00AD6566">
                    <w:t>______________________________</w:t>
                  </w:r>
                </w:p>
              </w:tc>
              <w:tc>
                <w:tcPr>
                  <w:tcW w:w="2500" w:type="pct"/>
                  <w:tcBorders>
                    <w:top w:val="nil"/>
                    <w:left w:val="nil"/>
                    <w:bottom w:val="nil"/>
                    <w:right w:val="nil"/>
                  </w:tcBorders>
                </w:tcPr>
                <w:p w14:paraId="3F24AE1F" w14:textId="77777777" w:rsidR="00C836F5" w:rsidRPr="00AD6566" w:rsidRDefault="00C836F5" w:rsidP="0050019A">
                  <w:pPr>
                    <w:spacing w:line="300" w:lineRule="atLeast"/>
                  </w:pPr>
                  <w:r w:rsidRPr="00AD6566">
                    <w:t>______________________________</w:t>
                  </w:r>
                </w:p>
              </w:tc>
            </w:tr>
            <w:tr w:rsidR="00C836F5" w:rsidRPr="00AD6566" w14:paraId="4A56DEBC" w14:textId="77777777" w:rsidTr="0050019A">
              <w:tc>
                <w:tcPr>
                  <w:tcW w:w="2500" w:type="pct"/>
                  <w:tcBorders>
                    <w:top w:val="nil"/>
                    <w:left w:val="nil"/>
                    <w:bottom w:val="nil"/>
                    <w:right w:val="nil"/>
                  </w:tcBorders>
                </w:tcPr>
                <w:p w14:paraId="0520BCC3" w14:textId="77777777" w:rsidR="00C836F5" w:rsidRPr="00AD6566" w:rsidRDefault="00C836F5" w:rsidP="0050019A">
                  <w:pPr>
                    <w:spacing w:line="300" w:lineRule="atLeast"/>
                    <w:rPr>
                      <w:i/>
                      <w:iCs/>
                    </w:rPr>
                  </w:pPr>
                  <w:r w:rsidRPr="00AD6566">
                    <w:rPr>
                      <w:i/>
                      <w:iCs/>
                    </w:rPr>
                    <w:t xml:space="preserve">Nome: </w:t>
                  </w:r>
                </w:p>
                <w:p w14:paraId="53F62522" w14:textId="5D63A5EB" w:rsidR="00C836F5" w:rsidRPr="00AD6566" w:rsidRDefault="00C836F5" w:rsidP="0050019A">
                  <w:pPr>
                    <w:spacing w:line="300" w:lineRule="atLeast"/>
                    <w:rPr>
                      <w:i/>
                      <w:iCs/>
                    </w:rPr>
                  </w:pPr>
                  <w:r w:rsidRPr="00AD6566">
                    <w:rPr>
                      <w:i/>
                      <w:iCs/>
                    </w:rPr>
                    <w:lastRenderedPageBreak/>
                    <w:t>CPF</w:t>
                  </w:r>
                  <w:r w:rsidR="0050019A">
                    <w:rPr>
                      <w:i/>
                      <w:iCs/>
                    </w:rPr>
                    <w:t>/ME</w:t>
                  </w:r>
                  <w:r w:rsidRPr="00AD6566">
                    <w:rPr>
                      <w:i/>
                      <w:iCs/>
                    </w:rPr>
                    <w:t xml:space="preserve">: </w:t>
                  </w:r>
                </w:p>
                <w:p w14:paraId="24FB6E35" w14:textId="77777777" w:rsidR="00C836F5" w:rsidRPr="00AD6566" w:rsidRDefault="00C836F5" w:rsidP="0050019A">
                  <w:pPr>
                    <w:spacing w:line="300" w:lineRule="atLeast"/>
                    <w:rPr>
                      <w:i/>
                      <w:iCs/>
                    </w:rPr>
                  </w:pPr>
                  <w:r w:rsidRPr="00AD6566">
                    <w:rPr>
                      <w:i/>
                      <w:iCs/>
                    </w:rPr>
                    <w:t xml:space="preserve">Cargo: </w:t>
                  </w:r>
                </w:p>
                <w:p w14:paraId="5CBFAD76" w14:textId="77777777" w:rsidR="00C836F5" w:rsidRPr="00AD6566" w:rsidRDefault="00C836F5" w:rsidP="0050019A">
                  <w:pPr>
                    <w:spacing w:line="300" w:lineRule="atLeast"/>
                    <w:rPr>
                      <w:i/>
                      <w:iCs/>
                    </w:rPr>
                  </w:pPr>
                  <w:r w:rsidRPr="00AD6566">
                    <w:rPr>
                      <w:i/>
                      <w:iCs/>
                    </w:rPr>
                    <w:t xml:space="preserve">E-mail: </w:t>
                  </w:r>
                </w:p>
              </w:tc>
              <w:tc>
                <w:tcPr>
                  <w:tcW w:w="2500" w:type="pct"/>
                  <w:tcBorders>
                    <w:top w:val="nil"/>
                    <w:left w:val="nil"/>
                    <w:bottom w:val="nil"/>
                    <w:right w:val="nil"/>
                  </w:tcBorders>
                </w:tcPr>
                <w:p w14:paraId="406E6946" w14:textId="77777777" w:rsidR="00C836F5" w:rsidRPr="00AD6566" w:rsidRDefault="00C836F5" w:rsidP="0050019A">
                  <w:pPr>
                    <w:spacing w:line="300" w:lineRule="atLeast"/>
                    <w:rPr>
                      <w:i/>
                      <w:iCs/>
                    </w:rPr>
                  </w:pPr>
                  <w:r w:rsidRPr="00AD6566">
                    <w:rPr>
                      <w:i/>
                      <w:iCs/>
                    </w:rPr>
                    <w:lastRenderedPageBreak/>
                    <w:t xml:space="preserve">Nome: </w:t>
                  </w:r>
                </w:p>
                <w:p w14:paraId="66C9815D" w14:textId="3963070E" w:rsidR="00C836F5" w:rsidRPr="00AD6566" w:rsidRDefault="00C836F5" w:rsidP="0050019A">
                  <w:pPr>
                    <w:spacing w:line="300" w:lineRule="atLeast"/>
                    <w:rPr>
                      <w:i/>
                      <w:iCs/>
                    </w:rPr>
                  </w:pPr>
                  <w:r w:rsidRPr="00AD6566">
                    <w:rPr>
                      <w:i/>
                      <w:iCs/>
                    </w:rPr>
                    <w:lastRenderedPageBreak/>
                    <w:t>CPF</w:t>
                  </w:r>
                  <w:r w:rsidR="0050019A">
                    <w:rPr>
                      <w:i/>
                      <w:iCs/>
                    </w:rPr>
                    <w:t>/ME</w:t>
                  </w:r>
                  <w:r w:rsidRPr="00AD6566">
                    <w:rPr>
                      <w:i/>
                      <w:iCs/>
                    </w:rPr>
                    <w:t xml:space="preserve">: </w:t>
                  </w:r>
                </w:p>
                <w:p w14:paraId="5B74ABF1" w14:textId="77777777" w:rsidR="00C836F5" w:rsidRPr="00AD6566" w:rsidRDefault="00C836F5" w:rsidP="0050019A">
                  <w:pPr>
                    <w:spacing w:line="300" w:lineRule="atLeast"/>
                    <w:rPr>
                      <w:i/>
                      <w:iCs/>
                    </w:rPr>
                  </w:pPr>
                  <w:r w:rsidRPr="00AD6566">
                    <w:rPr>
                      <w:i/>
                      <w:iCs/>
                    </w:rPr>
                    <w:t xml:space="preserve">Cargo: </w:t>
                  </w:r>
                </w:p>
                <w:p w14:paraId="25F5309E" w14:textId="77777777" w:rsidR="00C836F5" w:rsidRPr="00AD6566" w:rsidRDefault="00C836F5" w:rsidP="0050019A">
                  <w:pPr>
                    <w:spacing w:line="300" w:lineRule="atLeast"/>
                    <w:rPr>
                      <w:i/>
                      <w:iCs/>
                    </w:rPr>
                  </w:pPr>
                  <w:r w:rsidRPr="00AD6566">
                    <w:rPr>
                      <w:i/>
                      <w:iCs/>
                    </w:rPr>
                    <w:t>E-mail:</w:t>
                  </w:r>
                </w:p>
              </w:tc>
            </w:tr>
          </w:tbl>
          <w:p w14:paraId="01ABBB20" w14:textId="77777777" w:rsidR="00C836F5" w:rsidRPr="00AD6566" w:rsidRDefault="00C836F5" w:rsidP="0050019A">
            <w:pPr>
              <w:pStyle w:val="PargrafodaLista"/>
              <w:spacing w:line="300" w:lineRule="atLeast"/>
              <w:ind w:left="0"/>
              <w:jc w:val="both"/>
              <w:rPr>
                <w:b/>
                <w:i/>
                <w:iCs/>
                <w:szCs w:val="24"/>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AD6566" w14:paraId="3AC5782E" w14:textId="77777777" w:rsidTr="0050019A">
              <w:tc>
                <w:tcPr>
                  <w:tcW w:w="2500" w:type="pct"/>
                  <w:tcBorders>
                    <w:top w:val="nil"/>
                    <w:left w:val="nil"/>
                    <w:bottom w:val="nil"/>
                    <w:right w:val="nil"/>
                  </w:tcBorders>
                </w:tcPr>
                <w:p w14:paraId="34367286" w14:textId="77777777" w:rsidR="00C836F5" w:rsidRPr="00AD6566" w:rsidRDefault="00C836F5" w:rsidP="0050019A">
                  <w:pPr>
                    <w:spacing w:line="300" w:lineRule="atLeast"/>
                    <w:jc w:val="center"/>
                    <w:rPr>
                      <w:i/>
                      <w:iCs/>
                    </w:rPr>
                  </w:pPr>
                  <w:r w:rsidRPr="00AD6566">
                    <w:rPr>
                      <w:b/>
                    </w:rPr>
                    <w:t>NESTOR GRANJA GREGORI</w:t>
                  </w:r>
                </w:p>
                <w:p w14:paraId="27D4457E" w14:textId="77777777" w:rsidR="00C836F5" w:rsidRPr="00AD6566" w:rsidRDefault="00C836F5" w:rsidP="0050019A">
                  <w:pPr>
                    <w:spacing w:line="300" w:lineRule="atLeast"/>
                  </w:pPr>
                </w:p>
                <w:p w14:paraId="157AAFD8" w14:textId="77777777" w:rsidR="00C836F5" w:rsidRPr="00AD6566" w:rsidRDefault="00C836F5" w:rsidP="0050019A">
                  <w:pPr>
                    <w:spacing w:line="300" w:lineRule="atLeast"/>
                  </w:pPr>
                  <w:r w:rsidRPr="00AD6566">
                    <w:t>______________________________</w:t>
                  </w:r>
                </w:p>
              </w:tc>
              <w:tc>
                <w:tcPr>
                  <w:tcW w:w="2500" w:type="pct"/>
                  <w:tcBorders>
                    <w:top w:val="nil"/>
                    <w:left w:val="nil"/>
                    <w:bottom w:val="nil"/>
                    <w:right w:val="nil"/>
                  </w:tcBorders>
                </w:tcPr>
                <w:p w14:paraId="1EB8A65F"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ANA LUCIA CASSATELLA PAES</w:t>
                  </w:r>
                </w:p>
                <w:p w14:paraId="2CD34721" w14:textId="77777777" w:rsidR="00C836F5" w:rsidRPr="00AD6566" w:rsidRDefault="00C836F5" w:rsidP="0050019A">
                  <w:pPr>
                    <w:spacing w:line="300" w:lineRule="atLeast"/>
                  </w:pPr>
                </w:p>
                <w:p w14:paraId="405C94CE" w14:textId="77777777" w:rsidR="00C836F5" w:rsidRPr="00AD6566" w:rsidRDefault="00C836F5" w:rsidP="0050019A">
                  <w:pPr>
                    <w:spacing w:line="300" w:lineRule="atLeast"/>
                  </w:pPr>
                  <w:r w:rsidRPr="00AD6566">
                    <w:t>______________________________</w:t>
                  </w:r>
                </w:p>
              </w:tc>
            </w:tr>
            <w:tr w:rsidR="00C836F5" w:rsidRPr="00AD6566" w14:paraId="005DBEC8" w14:textId="77777777" w:rsidTr="0050019A">
              <w:tc>
                <w:tcPr>
                  <w:tcW w:w="2500" w:type="pct"/>
                  <w:tcBorders>
                    <w:top w:val="nil"/>
                    <w:left w:val="nil"/>
                    <w:bottom w:val="nil"/>
                    <w:right w:val="nil"/>
                  </w:tcBorders>
                </w:tcPr>
                <w:p w14:paraId="44A05247" w14:textId="6D9DBE81"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sidRPr="00396059">
                    <w:rPr>
                      <w:bCs/>
                    </w:rPr>
                    <w:t>082.450.118-78</w:t>
                  </w:r>
                </w:p>
                <w:p w14:paraId="55815844" w14:textId="77777777" w:rsidR="00C836F5" w:rsidRPr="00AD6566" w:rsidRDefault="00C836F5" w:rsidP="0050019A">
                  <w:pPr>
                    <w:spacing w:line="300" w:lineRule="atLeast"/>
                    <w:rPr>
                      <w:i/>
                      <w:iCs/>
                    </w:rPr>
                  </w:pPr>
                  <w:r w:rsidRPr="00AD6566">
                    <w:rPr>
                      <w:i/>
                      <w:iCs/>
                    </w:rPr>
                    <w:t xml:space="preserve">E-mail: </w:t>
                  </w:r>
                </w:p>
              </w:tc>
              <w:tc>
                <w:tcPr>
                  <w:tcW w:w="2500" w:type="pct"/>
                  <w:tcBorders>
                    <w:top w:val="nil"/>
                    <w:left w:val="nil"/>
                    <w:bottom w:val="nil"/>
                    <w:right w:val="nil"/>
                  </w:tcBorders>
                </w:tcPr>
                <w:p w14:paraId="5E2406D0" w14:textId="6A67BF7A"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sidRPr="00396059">
                    <w:rPr>
                      <w:bCs/>
                    </w:rPr>
                    <w:t>016.792.658-65</w:t>
                  </w:r>
                </w:p>
                <w:p w14:paraId="272638CC" w14:textId="77777777" w:rsidR="00C836F5" w:rsidRPr="00AD6566" w:rsidRDefault="00C836F5" w:rsidP="0050019A">
                  <w:pPr>
                    <w:spacing w:line="300" w:lineRule="atLeast"/>
                    <w:rPr>
                      <w:i/>
                      <w:iCs/>
                    </w:rPr>
                  </w:pPr>
                  <w:r w:rsidRPr="00AD6566">
                    <w:rPr>
                      <w:i/>
                      <w:iCs/>
                    </w:rPr>
                    <w:t>E-mail:</w:t>
                  </w:r>
                </w:p>
              </w:tc>
            </w:tr>
          </w:tbl>
          <w:p w14:paraId="276CBBE0" w14:textId="77777777" w:rsidR="00C836F5" w:rsidRPr="00AD6566" w:rsidRDefault="00C836F5" w:rsidP="0050019A">
            <w:pPr>
              <w:pStyle w:val="Rodolpho1"/>
              <w:tabs>
                <w:tab w:val="left" w:pos="2160"/>
              </w:tabs>
              <w:spacing w:line="300" w:lineRule="atLeast"/>
              <w:rPr>
                <w:rFonts w:ascii="Times New Roman" w:hAnsi="Times New Roman" w:cs="Times New Roman"/>
                <w:b/>
              </w:rPr>
            </w:pPr>
          </w:p>
          <w:p w14:paraId="11704337"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EMOÇÕES INCORPORADORA LTDA.</w:t>
            </w:r>
          </w:p>
          <w:p w14:paraId="1ACF57BF"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bCs/>
                <w:caps/>
                <w:lang w:eastAsia="en-US"/>
              </w:rPr>
            </w:pPr>
          </w:p>
          <w:p w14:paraId="1F65E7CC"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AD6566" w14:paraId="7301287D" w14:textId="77777777" w:rsidTr="0050019A">
              <w:tc>
                <w:tcPr>
                  <w:tcW w:w="2500" w:type="pct"/>
                  <w:tcBorders>
                    <w:top w:val="nil"/>
                    <w:left w:val="nil"/>
                    <w:bottom w:val="nil"/>
                    <w:right w:val="nil"/>
                  </w:tcBorders>
                </w:tcPr>
                <w:p w14:paraId="237A336F" w14:textId="77777777" w:rsidR="00C836F5" w:rsidRPr="00AD6566" w:rsidRDefault="00C836F5" w:rsidP="0050019A">
                  <w:pPr>
                    <w:spacing w:line="300" w:lineRule="atLeast"/>
                  </w:pPr>
                  <w:r w:rsidRPr="00AD6566">
                    <w:t>______________________________</w:t>
                  </w:r>
                </w:p>
              </w:tc>
              <w:tc>
                <w:tcPr>
                  <w:tcW w:w="2500" w:type="pct"/>
                  <w:tcBorders>
                    <w:top w:val="nil"/>
                    <w:left w:val="nil"/>
                    <w:bottom w:val="nil"/>
                    <w:right w:val="nil"/>
                  </w:tcBorders>
                </w:tcPr>
                <w:p w14:paraId="2213F740" w14:textId="77777777" w:rsidR="00C836F5" w:rsidRPr="00AD6566" w:rsidRDefault="00C836F5" w:rsidP="0050019A">
                  <w:pPr>
                    <w:spacing w:line="300" w:lineRule="atLeast"/>
                  </w:pPr>
                  <w:r w:rsidRPr="00AD6566">
                    <w:t>______________________________</w:t>
                  </w:r>
                </w:p>
              </w:tc>
            </w:tr>
            <w:tr w:rsidR="00C836F5" w:rsidRPr="00AD6566" w14:paraId="684AF0D2" w14:textId="77777777" w:rsidTr="0050019A">
              <w:tc>
                <w:tcPr>
                  <w:tcW w:w="2500" w:type="pct"/>
                  <w:tcBorders>
                    <w:top w:val="nil"/>
                    <w:left w:val="nil"/>
                    <w:bottom w:val="nil"/>
                    <w:right w:val="nil"/>
                  </w:tcBorders>
                </w:tcPr>
                <w:p w14:paraId="0E7B463D" w14:textId="77777777" w:rsidR="00C836F5" w:rsidRPr="00AD6566" w:rsidRDefault="00C836F5" w:rsidP="0050019A">
                  <w:pPr>
                    <w:spacing w:line="300" w:lineRule="atLeast"/>
                    <w:rPr>
                      <w:i/>
                      <w:iCs/>
                    </w:rPr>
                  </w:pPr>
                  <w:r w:rsidRPr="00AD6566">
                    <w:rPr>
                      <w:i/>
                      <w:iCs/>
                    </w:rPr>
                    <w:t xml:space="preserve">Nome: </w:t>
                  </w:r>
                </w:p>
                <w:p w14:paraId="2A424B55" w14:textId="576B7336"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p>
                <w:p w14:paraId="4C50C60F" w14:textId="77777777" w:rsidR="00C836F5" w:rsidRPr="00AD6566" w:rsidRDefault="00C836F5" w:rsidP="0050019A">
                  <w:pPr>
                    <w:spacing w:line="300" w:lineRule="atLeast"/>
                    <w:rPr>
                      <w:i/>
                      <w:iCs/>
                    </w:rPr>
                  </w:pPr>
                  <w:r w:rsidRPr="00AD6566">
                    <w:rPr>
                      <w:i/>
                      <w:iCs/>
                    </w:rPr>
                    <w:t xml:space="preserve">Cargo: </w:t>
                  </w:r>
                </w:p>
                <w:p w14:paraId="51CB008B" w14:textId="77777777" w:rsidR="00C836F5" w:rsidRPr="00AD6566" w:rsidRDefault="00C836F5" w:rsidP="0050019A">
                  <w:pPr>
                    <w:spacing w:line="300" w:lineRule="atLeast"/>
                    <w:rPr>
                      <w:i/>
                      <w:iCs/>
                    </w:rPr>
                  </w:pPr>
                  <w:r w:rsidRPr="00AD6566">
                    <w:rPr>
                      <w:i/>
                      <w:iCs/>
                    </w:rPr>
                    <w:t xml:space="preserve">E-mail: </w:t>
                  </w:r>
                </w:p>
              </w:tc>
              <w:tc>
                <w:tcPr>
                  <w:tcW w:w="2500" w:type="pct"/>
                  <w:tcBorders>
                    <w:top w:val="nil"/>
                    <w:left w:val="nil"/>
                    <w:bottom w:val="nil"/>
                    <w:right w:val="nil"/>
                  </w:tcBorders>
                </w:tcPr>
                <w:p w14:paraId="73E0BF31" w14:textId="77777777" w:rsidR="00C836F5" w:rsidRPr="00AD6566" w:rsidRDefault="00C836F5" w:rsidP="0050019A">
                  <w:pPr>
                    <w:spacing w:line="300" w:lineRule="atLeast"/>
                    <w:rPr>
                      <w:i/>
                      <w:iCs/>
                    </w:rPr>
                  </w:pPr>
                  <w:r w:rsidRPr="00AD6566">
                    <w:rPr>
                      <w:i/>
                      <w:iCs/>
                    </w:rPr>
                    <w:t xml:space="preserve">Nome: </w:t>
                  </w:r>
                </w:p>
                <w:p w14:paraId="1013ADD2" w14:textId="56716212"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p>
                <w:p w14:paraId="5DFFFDDF" w14:textId="77777777" w:rsidR="00C836F5" w:rsidRPr="00AD6566" w:rsidRDefault="00C836F5" w:rsidP="0050019A">
                  <w:pPr>
                    <w:spacing w:line="300" w:lineRule="atLeast"/>
                    <w:rPr>
                      <w:i/>
                      <w:iCs/>
                    </w:rPr>
                  </w:pPr>
                  <w:r w:rsidRPr="00AD6566">
                    <w:rPr>
                      <w:i/>
                      <w:iCs/>
                    </w:rPr>
                    <w:t xml:space="preserve">Cargo: </w:t>
                  </w:r>
                </w:p>
                <w:p w14:paraId="40BB30C6" w14:textId="77777777" w:rsidR="00C836F5" w:rsidRPr="00AD6566" w:rsidRDefault="00C836F5" w:rsidP="0050019A">
                  <w:pPr>
                    <w:spacing w:line="300" w:lineRule="atLeast"/>
                    <w:rPr>
                      <w:i/>
                      <w:iCs/>
                    </w:rPr>
                  </w:pPr>
                  <w:r w:rsidRPr="00AD6566">
                    <w:rPr>
                      <w:i/>
                      <w:iCs/>
                    </w:rPr>
                    <w:t>E-mail:</w:t>
                  </w:r>
                </w:p>
              </w:tc>
            </w:tr>
          </w:tbl>
          <w:p w14:paraId="1E05A0C7" w14:textId="77777777" w:rsidR="00C836F5" w:rsidRPr="00AD6566" w:rsidRDefault="00C836F5" w:rsidP="0050019A">
            <w:pPr>
              <w:pStyle w:val="Rodolpho1"/>
              <w:tabs>
                <w:tab w:val="left" w:pos="2160"/>
              </w:tabs>
              <w:spacing w:line="300" w:lineRule="atLeast"/>
              <w:rPr>
                <w:rFonts w:ascii="Times New Roman" w:hAnsi="Times New Roman" w:cs="Times New Roman"/>
                <w:b/>
                <w:bCs/>
                <w:i/>
                <w:iC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AD6566" w14:paraId="1E31967E" w14:textId="77777777" w:rsidTr="0050019A">
              <w:tc>
                <w:tcPr>
                  <w:tcW w:w="2500" w:type="pct"/>
                  <w:tcBorders>
                    <w:top w:val="nil"/>
                    <w:left w:val="nil"/>
                    <w:bottom w:val="nil"/>
                    <w:right w:val="nil"/>
                  </w:tcBorders>
                </w:tcPr>
                <w:p w14:paraId="58F5A8C4" w14:textId="77777777" w:rsidR="00C836F5" w:rsidRPr="00AD6566" w:rsidRDefault="00C836F5" w:rsidP="0050019A">
                  <w:pPr>
                    <w:spacing w:line="300" w:lineRule="atLeast"/>
                    <w:jc w:val="center"/>
                    <w:rPr>
                      <w:i/>
                      <w:iCs/>
                    </w:rPr>
                  </w:pPr>
                  <w:r w:rsidRPr="00AD6566">
                    <w:rPr>
                      <w:b/>
                    </w:rPr>
                    <w:t>JORGE SIRENA PEREIRA</w:t>
                  </w:r>
                </w:p>
                <w:p w14:paraId="63584310" w14:textId="77777777" w:rsidR="00C836F5" w:rsidRDefault="00C836F5" w:rsidP="0050019A">
                  <w:pPr>
                    <w:spacing w:line="300" w:lineRule="atLeast"/>
                  </w:pPr>
                </w:p>
                <w:p w14:paraId="4C11B12D" w14:textId="77777777" w:rsidR="00C836F5" w:rsidRPr="00AD6566" w:rsidRDefault="00C836F5" w:rsidP="0050019A">
                  <w:pPr>
                    <w:spacing w:line="300" w:lineRule="atLeast"/>
                  </w:pPr>
                </w:p>
                <w:p w14:paraId="5DC6E88F" w14:textId="77777777" w:rsidR="00C836F5" w:rsidRPr="00AD6566" w:rsidRDefault="00C836F5" w:rsidP="0050019A">
                  <w:pPr>
                    <w:spacing w:line="300" w:lineRule="atLeast"/>
                  </w:pPr>
                  <w:r w:rsidRPr="00AD6566">
                    <w:t>______________________________</w:t>
                  </w:r>
                </w:p>
              </w:tc>
              <w:tc>
                <w:tcPr>
                  <w:tcW w:w="2500" w:type="pct"/>
                  <w:tcBorders>
                    <w:top w:val="nil"/>
                    <w:left w:val="nil"/>
                    <w:bottom w:val="nil"/>
                    <w:right w:val="nil"/>
                  </w:tcBorders>
                </w:tcPr>
                <w:p w14:paraId="32D48E4A"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rPr>
                  </w:pPr>
                  <w:r w:rsidRPr="00AD6566">
                    <w:rPr>
                      <w:rFonts w:ascii="Times New Roman" w:hAnsi="Times New Roman" w:cs="Times New Roman"/>
                      <w:b/>
                    </w:rPr>
                    <w:t>UBIRAJARA GUIMARÃES COLELA DA SILVA</w:t>
                  </w:r>
                </w:p>
                <w:p w14:paraId="1F638CA5" w14:textId="77777777" w:rsidR="00C836F5" w:rsidRPr="00AD6566" w:rsidRDefault="00C836F5" w:rsidP="0050019A">
                  <w:pPr>
                    <w:spacing w:line="300" w:lineRule="atLeast"/>
                  </w:pPr>
                </w:p>
                <w:p w14:paraId="49174EA9" w14:textId="77777777" w:rsidR="00C836F5" w:rsidRPr="00AD6566" w:rsidRDefault="00C836F5" w:rsidP="0050019A">
                  <w:pPr>
                    <w:spacing w:line="300" w:lineRule="atLeast"/>
                  </w:pPr>
                  <w:r w:rsidRPr="00AD6566">
                    <w:t>______________________________</w:t>
                  </w:r>
                </w:p>
              </w:tc>
            </w:tr>
            <w:tr w:rsidR="00C836F5" w:rsidRPr="00AD6566" w14:paraId="2790824A" w14:textId="77777777" w:rsidTr="0050019A">
              <w:tc>
                <w:tcPr>
                  <w:tcW w:w="2500" w:type="pct"/>
                  <w:tcBorders>
                    <w:top w:val="nil"/>
                    <w:left w:val="nil"/>
                    <w:bottom w:val="nil"/>
                    <w:right w:val="nil"/>
                  </w:tcBorders>
                </w:tcPr>
                <w:p w14:paraId="6F67253B" w14:textId="72755AEC"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Pr>
                      <w:bCs/>
                    </w:rPr>
                    <w:t>316.123.180-53</w:t>
                  </w:r>
                </w:p>
                <w:p w14:paraId="630C30E2" w14:textId="77777777" w:rsidR="00C836F5" w:rsidRPr="00AD6566" w:rsidRDefault="00C836F5" w:rsidP="0050019A">
                  <w:pPr>
                    <w:spacing w:line="300" w:lineRule="atLeast"/>
                    <w:rPr>
                      <w:i/>
                      <w:iCs/>
                    </w:rPr>
                  </w:pPr>
                  <w:r w:rsidRPr="00AD6566">
                    <w:rPr>
                      <w:i/>
                      <w:iCs/>
                    </w:rPr>
                    <w:t xml:space="preserve">E-mail: </w:t>
                  </w:r>
                </w:p>
              </w:tc>
              <w:tc>
                <w:tcPr>
                  <w:tcW w:w="2500" w:type="pct"/>
                  <w:tcBorders>
                    <w:top w:val="nil"/>
                    <w:left w:val="nil"/>
                    <w:bottom w:val="nil"/>
                    <w:right w:val="nil"/>
                  </w:tcBorders>
                </w:tcPr>
                <w:p w14:paraId="65BC3008" w14:textId="73A4E5FB"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Pr>
                      <w:bCs/>
                    </w:rPr>
                    <w:t>033.434.988-20</w:t>
                  </w:r>
                </w:p>
                <w:p w14:paraId="7F8B8C40" w14:textId="77777777" w:rsidR="00C836F5" w:rsidRPr="00AD6566" w:rsidRDefault="00C836F5" w:rsidP="0050019A">
                  <w:pPr>
                    <w:spacing w:line="300" w:lineRule="atLeast"/>
                    <w:rPr>
                      <w:i/>
                      <w:iCs/>
                    </w:rPr>
                  </w:pPr>
                  <w:r w:rsidRPr="00AD6566">
                    <w:rPr>
                      <w:i/>
                      <w:iCs/>
                    </w:rPr>
                    <w:t>E-mail:</w:t>
                  </w:r>
                </w:p>
              </w:tc>
            </w:tr>
          </w:tbl>
          <w:p w14:paraId="6DE32147" w14:textId="77777777" w:rsidR="00C836F5" w:rsidRPr="00AD6566" w:rsidRDefault="00C836F5" w:rsidP="0050019A">
            <w:pPr>
              <w:pStyle w:val="Rodolpho1"/>
              <w:tabs>
                <w:tab w:val="left" w:pos="2160"/>
              </w:tabs>
              <w:spacing w:line="300" w:lineRule="atLeast"/>
              <w:rPr>
                <w:rFonts w:ascii="Times New Roman" w:hAnsi="Times New Roman" w:cs="Times New Roman"/>
                <w:b/>
                <w:bCs/>
                <w:i/>
                <w:iCs/>
                <w:lang w:eastAsia="en-US"/>
              </w:rPr>
            </w:pPr>
          </w:p>
          <w:tbl>
            <w:tblPr>
              <w:tblW w:w="2500" w:type="pct"/>
              <w:jc w:val="center"/>
              <w:tblCellMar>
                <w:left w:w="70" w:type="dxa"/>
                <w:right w:w="70" w:type="dxa"/>
              </w:tblCellMar>
              <w:tblLook w:val="0000" w:firstRow="0" w:lastRow="0" w:firstColumn="0" w:lastColumn="0" w:noHBand="0" w:noVBand="0"/>
            </w:tblPr>
            <w:tblGrid>
              <w:gridCol w:w="4761"/>
            </w:tblGrid>
            <w:tr w:rsidR="00C836F5" w:rsidRPr="00AD6566" w14:paraId="4C737010" w14:textId="77777777" w:rsidTr="0050019A">
              <w:trPr>
                <w:jc w:val="center"/>
              </w:trPr>
              <w:tc>
                <w:tcPr>
                  <w:tcW w:w="5000" w:type="pct"/>
                  <w:tcBorders>
                    <w:top w:val="nil"/>
                    <w:left w:val="nil"/>
                    <w:bottom w:val="nil"/>
                    <w:right w:val="nil"/>
                  </w:tcBorders>
                </w:tcPr>
                <w:p w14:paraId="3D809D2D" w14:textId="77777777" w:rsidR="00C836F5" w:rsidRPr="00AD6566" w:rsidRDefault="00C836F5" w:rsidP="0050019A">
                  <w:pPr>
                    <w:spacing w:line="300" w:lineRule="atLeast"/>
                    <w:jc w:val="center"/>
                    <w:rPr>
                      <w:i/>
                      <w:iCs/>
                    </w:rPr>
                  </w:pPr>
                  <w:r w:rsidRPr="00AD6566">
                    <w:rPr>
                      <w:b/>
                    </w:rPr>
                    <w:t>JAIME ANTÔNIO SIRENA PEREIRA</w:t>
                  </w:r>
                </w:p>
                <w:p w14:paraId="0A1A8EE8" w14:textId="77777777" w:rsidR="00C836F5" w:rsidRPr="00AD6566" w:rsidRDefault="00C836F5" w:rsidP="0050019A">
                  <w:pPr>
                    <w:spacing w:line="300" w:lineRule="atLeast"/>
                  </w:pPr>
                </w:p>
                <w:p w14:paraId="37E91FAA" w14:textId="77777777" w:rsidR="00C836F5" w:rsidRPr="00AD6566" w:rsidRDefault="00C836F5" w:rsidP="0050019A">
                  <w:pPr>
                    <w:spacing w:line="300" w:lineRule="atLeast"/>
                  </w:pPr>
                </w:p>
                <w:p w14:paraId="05709E3E" w14:textId="77777777" w:rsidR="00C836F5" w:rsidRPr="00AD6566" w:rsidRDefault="00C836F5" w:rsidP="0050019A">
                  <w:pPr>
                    <w:spacing w:line="300" w:lineRule="atLeast"/>
                  </w:pPr>
                  <w:r w:rsidRPr="00AD6566">
                    <w:t>______________________________</w:t>
                  </w:r>
                </w:p>
              </w:tc>
            </w:tr>
            <w:tr w:rsidR="00C836F5" w:rsidRPr="00AD6566" w14:paraId="798CA03E" w14:textId="77777777" w:rsidTr="0050019A">
              <w:trPr>
                <w:jc w:val="center"/>
              </w:trPr>
              <w:tc>
                <w:tcPr>
                  <w:tcW w:w="5000" w:type="pct"/>
                  <w:tcBorders>
                    <w:top w:val="nil"/>
                    <w:left w:val="nil"/>
                    <w:bottom w:val="nil"/>
                    <w:right w:val="nil"/>
                  </w:tcBorders>
                </w:tcPr>
                <w:p w14:paraId="039EF0DB" w14:textId="60F12B92"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Pr>
                      <w:bCs/>
                    </w:rPr>
                    <w:t>295.434.360-53</w:t>
                  </w:r>
                </w:p>
                <w:p w14:paraId="038AA946" w14:textId="77777777" w:rsidR="00C836F5" w:rsidRPr="00AD6566" w:rsidRDefault="00C836F5" w:rsidP="0050019A">
                  <w:pPr>
                    <w:spacing w:line="300" w:lineRule="atLeast"/>
                    <w:rPr>
                      <w:i/>
                      <w:iCs/>
                    </w:rPr>
                  </w:pPr>
                  <w:r w:rsidRPr="00AD6566">
                    <w:rPr>
                      <w:i/>
                      <w:iCs/>
                    </w:rPr>
                    <w:t xml:space="preserve">E-mail: </w:t>
                  </w:r>
                </w:p>
              </w:tc>
            </w:tr>
          </w:tbl>
          <w:p w14:paraId="22EC651C" w14:textId="77777777" w:rsidR="00C836F5" w:rsidRDefault="00C836F5" w:rsidP="0050019A">
            <w:pPr>
              <w:pStyle w:val="Rodolpho1"/>
              <w:tabs>
                <w:tab w:val="left" w:pos="2160"/>
              </w:tabs>
              <w:spacing w:line="300" w:lineRule="atLeast"/>
              <w:rPr>
                <w:rFonts w:ascii="Times New Roman" w:hAnsi="Times New Roman" w:cs="Times New Roman"/>
                <w:b/>
                <w:bCs/>
                <w:i/>
                <w:iCs/>
                <w:lang w:eastAsia="en-US"/>
              </w:rPr>
            </w:pPr>
          </w:p>
          <w:p w14:paraId="61EF9CF1" w14:textId="77777777" w:rsidR="00C836F5" w:rsidRPr="00196674" w:rsidRDefault="00C836F5" w:rsidP="0050019A">
            <w:pPr>
              <w:pStyle w:val="Rodolpho1"/>
              <w:tabs>
                <w:tab w:val="left" w:pos="2160"/>
              </w:tabs>
              <w:spacing w:line="300" w:lineRule="atLeast"/>
              <w:jc w:val="center"/>
              <w:rPr>
                <w:rFonts w:ascii="Times New Roman" w:hAnsi="Times New Roman" w:cs="Times New Roman"/>
                <w:b/>
              </w:rPr>
            </w:pPr>
            <w:r w:rsidRPr="00196674">
              <w:rPr>
                <w:rFonts w:ascii="Times New Roman" w:hAnsi="Times New Roman" w:cs="Times New Roman"/>
                <w:b/>
              </w:rPr>
              <w:t>SIR COM PARTICIPAÇÕES LTDA.</w:t>
            </w:r>
          </w:p>
          <w:p w14:paraId="4064A51D" w14:textId="77777777" w:rsidR="00C836F5" w:rsidRDefault="00C836F5" w:rsidP="0050019A">
            <w:pPr>
              <w:pStyle w:val="Rodolpho1"/>
              <w:tabs>
                <w:tab w:val="left" w:pos="2160"/>
              </w:tabs>
              <w:spacing w:line="300" w:lineRule="atLeast"/>
              <w:rPr>
                <w:rFonts w:ascii="Times New Roman" w:hAnsi="Times New Roman" w:cs="Times New Roman"/>
                <w:b/>
                <w:bCs/>
                <w:i/>
                <w:iCs/>
                <w:lang w:eastAsia="en-US"/>
              </w:rPr>
            </w:pPr>
          </w:p>
          <w:p w14:paraId="701F2206" w14:textId="77777777" w:rsidR="00C836F5" w:rsidRDefault="00C836F5" w:rsidP="0050019A">
            <w:pPr>
              <w:pStyle w:val="Rodolpho1"/>
              <w:tabs>
                <w:tab w:val="left" w:pos="2160"/>
              </w:tabs>
              <w:spacing w:line="300" w:lineRule="atLeast"/>
              <w:rPr>
                <w:rFonts w:ascii="Times New Roman" w:hAnsi="Times New Roman" w:cs="Times New Roman"/>
                <w:b/>
                <w:bCs/>
                <w:i/>
                <w:iC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3B1DE3" w14:paraId="472E48E6" w14:textId="77777777" w:rsidTr="0050019A">
              <w:tc>
                <w:tcPr>
                  <w:tcW w:w="2500" w:type="pct"/>
                  <w:tcBorders>
                    <w:top w:val="nil"/>
                    <w:left w:val="nil"/>
                    <w:bottom w:val="nil"/>
                    <w:right w:val="nil"/>
                  </w:tcBorders>
                </w:tcPr>
                <w:p w14:paraId="75692DDF" w14:textId="77777777" w:rsidR="00C836F5" w:rsidRPr="003B1DE3" w:rsidRDefault="00C836F5" w:rsidP="0050019A">
                  <w:pPr>
                    <w:spacing w:line="300" w:lineRule="atLeast"/>
                  </w:pPr>
                  <w:r w:rsidRPr="003B1DE3">
                    <w:t>______________________________</w:t>
                  </w:r>
                </w:p>
              </w:tc>
              <w:tc>
                <w:tcPr>
                  <w:tcW w:w="2500" w:type="pct"/>
                  <w:tcBorders>
                    <w:top w:val="nil"/>
                    <w:left w:val="nil"/>
                    <w:bottom w:val="nil"/>
                    <w:right w:val="nil"/>
                  </w:tcBorders>
                </w:tcPr>
                <w:p w14:paraId="5F11C137" w14:textId="77777777" w:rsidR="00C836F5" w:rsidRPr="003B1DE3" w:rsidRDefault="00C836F5" w:rsidP="0050019A">
                  <w:pPr>
                    <w:spacing w:line="300" w:lineRule="atLeast"/>
                  </w:pPr>
                  <w:r w:rsidRPr="003B1DE3">
                    <w:t>______________________________</w:t>
                  </w:r>
                </w:p>
              </w:tc>
            </w:tr>
            <w:tr w:rsidR="00C836F5" w:rsidRPr="003B1DE3" w14:paraId="14437F09" w14:textId="77777777" w:rsidTr="0050019A">
              <w:tc>
                <w:tcPr>
                  <w:tcW w:w="2500" w:type="pct"/>
                  <w:tcBorders>
                    <w:top w:val="nil"/>
                    <w:left w:val="nil"/>
                    <w:bottom w:val="nil"/>
                    <w:right w:val="nil"/>
                  </w:tcBorders>
                </w:tcPr>
                <w:p w14:paraId="55AF8B4D" w14:textId="77777777" w:rsidR="00C836F5" w:rsidRPr="003B1DE3" w:rsidRDefault="00C836F5" w:rsidP="0050019A">
                  <w:pPr>
                    <w:spacing w:line="300" w:lineRule="atLeast"/>
                    <w:rPr>
                      <w:i/>
                      <w:iCs/>
                    </w:rPr>
                  </w:pPr>
                  <w:r w:rsidRPr="003B1DE3">
                    <w:rPr>
                      <w:i/>
                      <w:iCs/>
                    </w:rPr>
                    <w:t xml:space="preserve">Nome: </w:t>
                  </w:r>
                </w:p>
                <w:p w14:paraId="4A7FEA74" w14:textId="6935C660"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28524A0B" w14:textId="77777777" w:rsidR="00C836F5" w:rsidRPr="003B1DE3" w:rsidRDefault="00C836F5" w:rsidP="0050019A">
                  <w:pPr>
                    <w:spacing w:line="300" w:lineRule="atLeast"/>
                    <w:rPr>
                      <w:i/>
                      <w:iCs/>
                    </w:rPr>
                  </w:pPr>
                  <w:r w:rsidRPr="003B1DE3">
                    <w:rPr>
                      <w:i/>
                      <w:iCs/>
                    </w:rPr>
                    <w:t xml:space="preserve">Cargo: </w:t>
                  </w:r>
                </w:p>
                <w:p w14:paraId="77EF6308" w14:textId="77777777" w:rsidR="00C836F5" w:rsidRPr="003B1DE3" w:rsidRDefault="00C836F5" w:rsidP="0050019A">
                  <w:pPr>
                    <w:spacing w:line="300" w:lineRule="atLeast"/>
                    <w:rPr>
                      <w:i/>
                      <w:iCs/>
                    </w:rPr>
                  </w:pPr>
                  <w:r w:rsidRPr="003B1DE3">
                    <w:rPr>
                      <w:i/>
                      <w:iCs/>
                    </w:rPr>
                    <w:t xml:space="preserve">E-mail: </w:t>
                  </w:r>
                </w:p>
              </w:tc>
              <w:tc>
                <w:tcPr>
                  <w:tcW w:w="2500" w:type="pct"/>
                  <w:tcBorders>
                    <w:top w:val="nil"/>
                    <w:left w:val="nil"/>
                    <w:bottom w:val="nil"/>
                    <w:right w:val="nil"/>
                  </w:tcBorders>
                </w:tcPr>
                <w:p w14:paraId="35B71E59" w14:textId="77777777" w:rsidR="00C836F5" w:rsidRPr="003B1DE3" w:rsidRDefault="00C836F5" w:rsidP="0050019A">
                  <w:pPr>
                    <w:spacing w:line="300" w:lineRule="atLeast"/>
                    <w:rPr>
                      <w:i/>
                      <w:iCs/>
                    </w:rPr>
                  </w:pPr>
                  <w:r w:rsidRPr="003B1DE3">
                    <w:rPr>
                      <w:i/>
                      <w:iCs/>
                    </w:rPr>
                    <w:t xml:space="preserve">Nome: </w:t>
                  </w:r>
                </w:p>
                <w:p w14:paraId="4D13FA4C" w14:textId="5EBA40C3"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127617C5" w14:textId="77777777" w:rsidR="00C836F5" w:rsidRPr="003B1DE3" w:rsidRDefault="00C836F5" w:rsidP="0050019A">
                  <w:pPr>
                    <w:spacing w:line="300" w:lineRule="atLeast"/>
                    <w:rPr>
                      <w:i/>
                      <w:iCs/>
                    </w:rPr>
                  </w:pPr>
                  <w:r w:rsidRPr="003B1DE3">
                    <w:rPr>
                      <w:i/>
                      <w:iCs/>
                    </w:rPr>
                    <w:t xml:space="preserve">Cargo: </w:t>
                  </w:r>
                </w:p>
                <w:p w14:paraId="577A9218" w14:textId="77777777" w:rsidR="00C836F5" w:rsidRPr="003B1DE3" w:rsidRDefault="00C836F5" w:rsidP="0050019A">
                  <w:pPr>
                    <w:spacing w:line="300" w:lineRule="atLeast"/>
                    <w:rPr>
                      <w:i/>
                      <w:iCs/>
                    </w:rPr>
                  </w:pPr>
                  <w:r w:rsidRPr="003B1DE3">
                    <w:rPr>
                      <w:i/>
                      <w:iCs/>
                    </w:rPr>
                    <w:t>E-mail:</w:t>
                  </w:r>
                </w:p>
              </w:tc>
            </w:tr>
          </w:tbl>
          <w:p w14:paraId="7C6D275A" w14:textId="77777777" w:rsidR="00C836F5" w:rsidRDefault="00C836F5" w:rsidP="0050019A">
            <w:pPr>
              <w:pStyle w:val="Rodolpho1"/>
              <w:tabs>
                <w:tab w:val="left" w:pos="2160"/>
              </w:tabs>
              <w:spacing w:line="300" w:lineRule="atLeast"/>
              <w:rPr>
                <w:rFonts w:ascii="Times New Roman" w:hAnsi="Times New Roman" w:cs="Times New Roman"/>
                <w:b/>
                <w:bCs/>
                <w:i/>
                <w:iCs/>
                <w:lang w:eastAsia="en-US"/>
              </w:rPr>
            </w:pPr>
          </w:p>
          <w:p w14:paraId="028B928C"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rPr>
            </w:pPr>
            <w:r w:rsidRPr="003B1DE3">
              <w:rPr>
                <w:rFonts w:ascii="Times New Roman" w:hAnsi="Times New Roman" w:cs="Times New Roman"/>
                <w:b/>
              </w:rPr>
              <w:t>CHEQUER &amp; CHEQUER CONSTRUÇÕES E ADMINISTRAÇÃO LTDA.</w:t>
            </w:r>
          </w:p>
          <w:p w14:paraId="3F81B93C"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bCs/>
                <w:caps/>
                <w:lang w:eastAsia="en-US"/>
              </w:rPr>
            </w:pPr>
          </w:p>
          <w:p w14:paraId="6EAC0B5D"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3B1DE3" w14:paraId="7E217BC4" w14:textId="77777777" w:rsidTr="0050019A">
              <w:tc>
                <w:tcPr>
                  <w:tcW w:w="2500" w:type="pct"/>
                  <w:tcBorders>
                    <w:top w:val="nil"/>
                    <w:left w:val="nil"/>
                    <w:bottom w:val="nil"/>
                    <w:right w:val="nil"/>
                  </w:tcBorders>
                </w:tcPr>
                <w:p w14:paraId="593CD416" w14:textId="77777777" w:rsidR="00C836F5" w:rsidRPr="003B1DE3" w:rsidRDefault="00C836F5" w:rsidP="0050019A">
                  <w:pPr>
                    <w:spacing w:line="300" w:lineRule="atLeast"/>
                  </w:pPr>
                  <w:r w:rsidRPr="003B1DE3">
                    <w:t>______________________________</w:t>
                  </w:r>
                </w:p>
              </w:tc>
              <w:tc>
                <w:tcPr>
                  <w:tcW w:w="2500" w:type="pct"/>
                  <w:tcBorders>
                    <w:top w:val="nil"/>
                    <w:left w:val="nil"/>
                    <w:bottom w:val="nil"/>
                    <w:right w:val="nil"/>
                  </w:tcBorders>
                </w:tcPr>
                <w:p w14:paraId="0DA14003" w14:textId="77777777" w:rsidR="00C836F5" w:rsidRPr="003B1DE3" w:rsidRDefault="00C836F5" w:rsidP="0050019A">
                  <w:pPr>
                    <w:spacing w:line="300" w:lineRule="atLeast"/>
                  </w:pPr>
                  <w:r w:rsidRPr="003B1DE3">
                    <w:t>______________________________</w:t>
                  </w:r>
                </w:p>
              </w:tc>
            </w:tr>
            <w:tr w:rsidR="00C836F5" w:rsidRPr="003B1DE3" w14:paraId="2CF1D959" w14:textId="77777777" w:rsidTr="0050019A">
              <w:tc>
                <w:tcPr>
                  <w:tcW w:w="2500" w:type="pct"/>
                  <w:tcBorders>
                    <w:top w:val="nil"/>
                    <w:left w:val="nil"/>
                    <w:bottom w:val="nil"/>
                    <w:right w:val="nil"/>
                  </w:tcBorders>
                </w:tcPr>
                <w:p w14:paraId="659615BF" w14:textId="77777777" w:rsidR="00C836F5" w:rsidRPr="003B1DE3" w:rsidRDefault="00C836F5" w:rsidP="0050019A">
                  <w:pPr>
                    <w:spacing w:line="300" w:lineRule="atLeast"/>
                    <w:rPr>
                      <w:i/>
                      <w:iCs/>
                    </w:rPr>
                  </w:pPr>
                  <w:r w:rsidRPr="003B1DE3">
                    <w:rPr>
                      <w:i/>
                      <w:iCs/>
                    </w:rPr>
                    <w:lastRenderedPageBreak/>
                    <w:t xml:space="preserve">Nome: </w:t>
                  </w:r>
                </w:p>
                <w:p w14:paraId="49CD30DB" w14:textId="49DF4E21"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5FD80DAF" w14:textId="77777777" w:rsidR="00C836F5" w:rsidRPr="003B1DE3" w:rsidRDefault="00C836F5" w:rsidP="0050019A">
                  <w:pPr>
                    <w:spacing w:line="300" w:lineRule="atLeast"/>
                    <w:rPr>
                      <w:i/>
                      <w:iCs/>
                    </w:rPr>
                  </w:pPr>
                  <w:r w:rsidRPr="003B1DE3">
                    <w:rPr>
                      <w:i/>
                      <w:iCs/>
                    </w:rPr>
                    <w:t xml:space="preserve">Cargo: </w:t>
                  </w:r>
                </w:p>
                <w:p w14:paraId="7E91E164" w14:textId="77777777" w:rsidR="00C836F5" w:rsidRPr="003B1DE3" w:rsidRDefault="00C836F5" w:rsidP="0050019A">
                  <w:pPr>
                    <w:spacing w:line="300" w:lineRule="atLeast"/>
                    <w:rPr>
                      <w:i/>
                      <w:iCs/>
                    </w:rPr>
                  </w:pPr>
                  <w:r w:rsidRPr="003B1DE3">
                    <w:rPr>
                      <w:i/>
                      <w:iCs/>
                    </w:rPr>
                    <w:t xml:space="preserve">E-mail: </w:t>
                  </w:r>
                </w:p>
              </w:tc>
              <w:tc>
                <w:tcPr>
                  <w:tcW w:w="2500" w:type="pct"/>
                  <w:tcBorders>
                    <w:top w:val="nil"/>
                    <w:left w:val="nil"/>
                    <w:bottom w:val="nil"/>
                    <w:right w:val="nil"/>
                  </w:tcBorders>
                </w:tcPr>
                <w:p w14:paraId="3D80ABF8" w14:textId="77777777" w:rsidR="00C836F5" w:rsidRPr="003B1DE3" w:rsidRDefault="00C836F5" w:rsidP="0050019A">
                  <w:pPr>
                    <w:spacing w:line="300" w:lineRule="atLeast"/>
                    <w:rPr>
                      <w:i/>
                      <w:iCs/>
                    </w:rPr>
                  </w:pPr>
                  <w:r w:rsidRPr="003B1DE3">
                    <w:rPr>
                      <w:i/>
                      <w:iCs/>
                    </w:rPr>
                    <w:t xml:space="preserve">Nome: </w:t>
                  </w:r>
                </w:p>
                <w:p w14:paraId="0C521FA4" w14:textId="2D2A58C4"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45948230" w14:textId="77777777" w:rsidR="00C836F5" w:rsidRPr="003B1DE3" w:rsidRDefault="00C836F5" w:rsidP="0050019A">
                  <w:pPr>
                    <w:spacing w:line="300" w:lineRule="atLeast"/>
                    <w:rPr>
                      <w:i/>
                      <w:iCs/>
                    </w:rPr>
                  </w:pPr>
                  <w:r w:rsidRPr="003B1DE3">
                    <w:rPr>
                      <w:i/>
                      <w:iCs/>
                    </w:rPr>
                    <w:t xml:space="preserve">Cargo: </w:t>
                  </w:r>
                </w:p>
                <w:p w14:paraId="6D533A56" w14:textId="77777777" w:rsidR="00C836F5" w:rsidRPr="003B1DE3" w:rsidRDefault="00C836F5" w:rsidP="0050019A">
                  <w:pPr>
                    <w:spacing w:line="300" w:lineRule="atLeast"/>
                    <w:rPr>
                      <w:i/>
                      <w:iCs/>
                    </w:rPr>
                  </w:pPr>
                  <w:r w:rsidRPr="003B1DE3">
                    <w:rPr>
                      <w:i/>
                      <w:iCs/>
                    </w:rPr>
                    <w:t>E-mail:</w:t>
                  </w:r>
                </w:p>
              </w:tc>
            </w:tr>
          </w:tbl>
          <w:p w14:paraId="552BF895" w14:textId="77777777" w:rsidR="00C836F5" w:rsidRDefault="00C836F5" w:rsidP="0050019A">
            <w:pPr>
              <w:tabs>
                <w:tab w:val="left" w:pos="426"/>
              </w:tabs>
              <w:spacing w:line="300" w:lineRule="atLeast"/>
              <w:rPr>
                <w:b/>
                <w:bCs/>
                <w:i/>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AD6566" w14:paraId="4BDBB2EF" w14:textId="77777777" w:rsidTr="0050019A">
              <w:tc>
                <w:tcPr>
                  <w:tcW w:w="2500" w:type="pct"/>
                  <w:tcBorders>
                    <w:top w:val="nil"/>
                    <w:left w:val="nil"/>
                    <w:bottom w:val="nil"/>
                    <w:right w:val="nil"/>
                  </w:tcBorders>
                </w:tcPr>
                <w:p w14:paraId="12EC5063" w14:textId="77777777" w:rsidR="00C836F5" w:rsidRPr="00AD6566" w:rsidRDefault="00C836F5" w:rsidP="0050019A">
                  <w:pPr>
                    <w:spacing w:line="300" w:lineRule="atLeast"/>
                    <w:jc w:val="center"/>
                    <w:rPr>
                      <w:i/>
                      <w:iCs/>
                    </w:rPr>
                  </w:pPr>
                  <w:r w:rsidRPr="004A3DA3">
                    <w:rPr>
                      <w:b/>
                      <w:bCs/>
                    </w:rPr>
                    <w:t>DANIEL CHEQUER FILHO</w:t>
                  </w:r>
                </w:p>
                <w:p w14:paraId="0ED49ACB" w14:textId="77777777" w:rsidR="00C836F5" w:rsidRPr="00AD6566" w:rsidRDefault="00C836F5" w:rsidP="0050019A">
                  <w:pPr>
                    <w:spacing w:line="300" w:lineRule="atLeast"/>
                  </w:pPr>
                </w:p>
                <w:p w14:paraId="0D431366" w14:textId="77777777" w:rsidR="00C836F5" w:rsidRPr="00AD6566" w:rsidRDefault="00C836F5" w:rsidP="0050019A">
                  <w:pPr>
                    <w:spacing w:line="300" w:lineRule="atLeast"/>
                  </w:pPr>
                  <w:r w:rsidRPr="00AD6566">
                    <w:t>______________________________</w:t>
                  </w:r>
                </w:p>
              </w:tc>
              <w:tc>
                <w:tcPr>
                  <w:tcW w:w="2500" w:type="pct"/>
                  <w:tcBorders>
                    <w:top w:val="nil"/>
                    <w:left w:val="nil"/>
                    <w:bottom w:val="nil"/>
                    <w:right w:val="nil"/>
                  </w:tcBorders>
                </w:tcPr>
                <w:p w14:paraId="614BE5A0" w14:textId="77777777" w:rsidR="00C836F5" w:rsidRPr="00AD6566" w:rsidRDefault="00C836F5" w:rsidP="0050019A">
                  <w:pPr>
                    <w:pStyle w:val="Rodolpho1"/>
                    <w:tabs>
                      <w:tab w:val="left" w:pos="2160"/>
                    </w:tabs>
                    <w:spacing w:line="300" w:lineRule="atLeast"/>
                    <w:jc w:val="center"/>
                    <w:rPr>
                      <w:rFonts w:ascii="Times New Roman" w:hAnsi="Times New Roman" w:cs="Times New Roman"/>
                      <w:b/>
                    </w:rPr>
                  </w:pPr>
                  <w:r w:rsidRPr="004A3DA3">
                    <w:rPr>
                      <w:rFonts w:ascii="Times New Roman" w:hAnsi="Times New Roman" w:cs="Times New Roman"/>
                      <w:b/>
                      <w:bCs/>
                    </w:rPr>
                    <w:t>FLAVIA CHEQUER</w:t>
                  </w:r>
                </w:p>
                <w:p w14:paraId="37B52675" w14:textId="77777777" w:rsidR="00C836F5" w:rsidRPr="00AD6566" w:rsidRDefault="00C836F5" w:rsidP="0050019A">
                  <w:pPr>
                    <w:spacing w:line="300" w:lineRule="atLeast"/>
                  </w:pPr>
                </w:p>
                <w:p w14:paraId="3B912F98" w14:textId="77777777" w:rsidR="00C836F5" w:rsidRPr="00AD6566" w:rsidRDefault="00C836F5" w:rsidP="0050019A">
                  <w:pPr>
                    <w:spacing w:line="300" w:lineRule="atLeast"/>
                  </w:pPr>
                  <w:r w:rsidRPr="00AD6566">
                    <w:t>______________________________</w:t>
                  </w:r>
                </w:p>
              </w:tc>
            </w:tr>
            <w:tr w:rsidR="00C836F5" w:rsidRPr="00AD6566" w14:paraId="6330BF4B" w14:textId="77777777" w:rsidTr="0050019A">
              <w:tc>
                <w:tcPr>
                  <w:tcW w:w="2500" w:type="pct"/>
                  <w:tcBorders>
                    <w:top w:val="nil"/>
                    <w:left w:val="nil"/>
                    <w:bottom w:val="nil"/>
                    <w:right w:val="nil"/>
                  </w:tcBorders>
                </w:tcPr>
                <w:p w14:paraId="466C5710" w14:textId="32097B35"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sidRPr="004A3DA3">
                    <w:t>213.416.758-07</w:t>
                  </w:r>
                </w:p>
                <w:p w14:paraId="4554CB4B" w14:textId="77777777" w:rsidR="00C836F5" w:rsidRPr="00AD6566" w:rsidRDefault="00C836F5" w:rsidP="0050019A">
                  <w:pPr>
                    <w:spacing w:line="300" w:lineRule="atLeast"/>
                    <w:rPr>
                      <w:i/>
                      <w:iCs/>
                    </w:rPr>
                  </w:pPr>
                  <w:r w:rsidRPr="00AD6566">
                    <w:rPr>
                      <w:i/>
                      <w:iCs/>
                    </w:rPr>
                    <w:t xml:space="preserve">E-mail: </w:t>
                  </w:r>
                </w:p>
              </w:tc>
              <w:tc>
                <w:tcPr>
                  <w:tcW w:w="2500" w:type="pct"/>
                  <w:tcBorders>
                    <w:top w:val="nil"/>
                    <w:left w:val="nil"/>
                    <w:bottom w:val="nil"/>
                    <w:right w:val="nil"/>
                  </w:tcBorders>
                </w:tcPr>
                <w:p w14:paraId="6107C4DA" w14:textId="78637F39" w:rsidR="00C836F5" w:rsidRPr="00AD6566" w:rsidRDefault="00C836F5" w:rsidP="0050019A">
                  <w:pPr>
                    <w:spacing w:line="300" w:lineRule="atLeast"/>
                    <w:rPr>
                      <w:i/>
                      <w:iCs/>
                    </w:rPr>
                  </w:pPr>
                  <w:r w:rsidRPr="00AD6566">
                    <w:rPr>
                      <w:i/>
                      <w:iCs/>
                    </w:rPr>
                    <w:t>CPF</w:t>
                  </w:r>
                  <w:r w:rsidR="0050019A">
                    <w:rPr>
                      <w:i/>
                      <w:iCs/>
                    </w:rPr>
                    <w:t>/ME</w:t>
                  </w:r>
                  <w:r w:rsidRPr="00AD6566">
                    <w:rPr>
                      <w:i/>
                      <w:iCs/>
                    </w:rPr>
                    <w:t xml:space="preserve">: </w:t>
                  </w:r>
                  <w:r w:rsidRPr="004A3DA3">
                    <w:t>205.380.298-70</w:t>
                  </w:r>
                </w:p>
                <w:p w14:paraId="0217B96A" w14:textId="77777777" w:rsidR="00C836F5" w:rsidRPr="00AD6566" w:rsidRDefault="00C836F5" w:rsidP="0050019A">
                  <w:pPr>
                    <w:spacing w:line="300" w:lineRule="atLeast"/>
                    <w:rPr>
                      <w:i/>
                      <w:iCs/>
                    </w:rPr>
                  </w:pPr>
                  <w:r w:rsidRPr="00AD6566">
                    <w:rPr>
                      <w:i/>
                      <w:iCs/>
                    </w:rPr>
                    <w:t>E-mail:</w:t>
                  </w:r>
                </w:p>
              </w:tc>
            </w:tr>
          </w:tbl>
          <w:p w14:paraId="60278B65" w14:textId="77777777" w:rsidR="00C836F5" w:rsidRDefault="00C836F5" w:rsidP="0050019A">
            <w:pPr>
              <w:tabs>
                <w:tab w:val="left" w:pos="426"/>
              </w:tabs>
              <w:spacing w:line="300" w:lineRule="atLeast"/>
              <w:rPr>
                <w:b/>
                <w:bCs/>
                <w:i/>
              </w:rPr>
            </w:pPr>
          </w:p>
          <w:p w14:paraId="681B88CA"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rPr>
            </w:pPr>
            <w:r w:rsidRPr="003B1DE3">
              <w:rPr>
                <w:rFonts w:ascii="Times New Roman" w:hAnsi="Times New Roman" w:cs="Times New Roman"/>
                <w:b/>
              </w:rPr>
              <w:t>SDI DESENVOLVIMENTO IMOBILIÁRIO LTDA.</w:t>
            </w:r>
          </w:p>
          <w:p w14:paraId="035BAB31"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bCs/>
                <w:caps/>
                <w:lang w:eastAsia="en-US"/>
              </w:rPr>
            </w:pPr>
          </w:p>
          <w:p w14:paraId="6EC3294D" w14:textId="77777777" w:rsidR="00C836F5" w:rsidRPr="003B1DE3" w:rsidRDefault="00C836F5" w:rsidP="0050019A">
            <w:pPr>
              <w:pStyle w:val="Rodolpho1"/>
              <w:tabs>
                <w:tab w:val="left" w:pos="2160"/>
              </w:tabs>
              <w:spacing w:line="300" w:lineRule="atLeast"/>
              <w:jc w:val="center"/>
              <w:rPr>
                <w:rFonts w:ascii="Times New Roman" w:hAnsi="Times New Roman" w:cs="Times New Roman"/>
                <w:b/>
                <w:bCs/>
                <w:caps/>
                <w:lang w:eastAsia="en-US"/>
              </w:rPr>
            </w:pPr>
          </w:p>
          <w:tbl>
            <w:tblPr>
              <w:tblW w:w="5000" w:type="pct"/>
              <w:tblCellMar>
                <w:left w:w="70" w:type="dxa"/>
                <w:right w:w="70" w:type="dxa"/>
              </w:tblCellMar>
              <w:tblLook w:val="0000" w:firstRow="0" w:lastRow="0" w:firstColumn="0" w:lastColumn="0" w:noHBand="0" w:noVBand="0"/>
            </w:tblPr>
            <w:tblGrid>
              <w:gridCol w:w="4760"/>
              <w:gridCol w:w="4761"/>
            </w:tblGrid>
            <w:tr w:rsidR="00C836F5" w:rsidRPr="003B1DE3" w14:paraId="7AAC5438" w14:textId="77777777" w:rsidTr="0050019A">
              <w:tc>
                <w:tcPr>
                  <w:tcW w:w="2500" w:type="pct"/>
                  <w:tcBorders>
                    <w:top w:val="nil"/>
                    <w:left w:val="nil"/>
                    <w:bottom w:val="nil"/>
                    <w:right w:val="nil"/>
                  </w:tcBorders>
                </w:tcPr>
                <w:p w14:paraId="50145925" w14:textId="77777777" w:rsidR="00C836F5" w:rsidRPr="003B1DE3" w:rsidRDefault="00C836F5" w:rsidP="0050019A">
                  <w:pPr>
                    <w:spacing w:line="300" w:lineRule="atLeast"/>
                  </w:pPr>
                  <w:r w:rsidRPr="003B1DE3">
                    <w:t>______________________________</w:t>
                  </w:r>
                </w:p>
              </w:tc>
              <w:tc>
                <w:tcPr>
                  <w:tcW w:w="2500" w:type="pct"/>
                  <w:tcBorders>
                    <w:top w:val="nil"/>
                    <w:left w:val="nil"/>
                    <w:bottom w:val="nil"/>
                    <w:right w:val="nil"/>
                  </w:tcBorders>
                </w:tcPr>
                <w:p w14:paraId="37ACC91E" w14:textId="77777777" w:rsidR="00C836F5" w:rsidRPr="003B1DE3" w:rsidRDefault="00C836F5" w:rsidP="0050019A">
                  <w:pPr>
                    <w:spacing w:line="300" w:lineRule="atLeast"/>
                  </w:pPr>
                  <w:r w:rsidRPr="003B1DE3">
                    <w:t>______________________________</w:t>
                  </w:r>
                </w:p>
              </w:tc>
            </w:tr>
            <w:tr w:rsidR="00C836F5" w:rsidRPr="003B1DE3" w14:paraId="56DA4E3F" w14:textId="77777777" w:rsidTr="0050019A">
              <w:tc>
                <w:tcPr>
                  <w:tcW w:w="2500" w:type="pct"/>
                  <w:tcBorders>
                    <w:top w:val="nil"/>
                    <w:left w:val="nil"/>
                    <w:bottom w:val="nil"/>
                    <w:right w:val="nil"/>
                  </w:tcBorders>
                </w:tcPr>
                <w:p w14:paraId="4027DDC2" w14:textId="77777777" w:rsidR="00C836F5" w:rsidRPr="003B1DE3" w:rsidRDefault="00C836F5" w:rsidP="0050019A">
                  <w:pPr>
                    <w:spacing w:line="300" w:lineRule="atLeast"/>
                    <w:rPr>
                      <w:i/>
                      <w:iCs/>
                    </w:rPr>
                  </w:pPr>
                  <w:r w:rsidRPr="003B1DE3">
                    <w:rPr>
                      <w:i/>
                      <w:iCs/>
                    </w:rPr>
                    <w:t xml:space="preserve">Nome: </w:t>
                  </w:r>
                </w:p>
                <w:p w14:paraId="5473273A" w14:textId="4E517DDF"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60B4CE69" w14:textId="77777777" w:rsidR="00C836F5" w:rsidRPr="003B1DE3" w:rsidRDefault="00C836F5" w:rsidP="0050019A">
                  <w:pPr>
                    <w:spacing w:line="300" w:lineRule="atLeast"/>
                    <w:rPr>
                      <w:i/>
                      <w:iCs/>
                    </w:rPr>
                  </w:pPr>
                  <w:r w:rsidRPr="003B1DE3">
                    <w:rPr>
                      <w:i/>
                      <w:iCs/>
                    </w:rPr>
                    <w:t xml:space="preserve">Cargo: </w:t>
                  </w:r>
                </w:p>
                <w:p w14:paraId="135F7308" w14:textId="77777777" w:rsidR="00C836F5" w:rsidRPr="003B1DE3" w:rsidRDefault="00C836F5" w:rsidP="0050019A">
                  <w:pPr>
                    <w:spacing w:line="300" w:lineRule="atLeast"/>
                    <w:rPr>
                      <w:i/>
                      <w:iCs/>
                    </w:rPr>
                  </w:pPr>
                  <w:r w:rsidRPr="003B1DE3">
                    <w:rPr>
                      <w:i/>
                      <w:iCs/>
                    </w:rPr>
                    <w:t xml:space="preserve">E-mail: </w:t>
                  </w:r>
                </w:p>
              </w:tc>
              <w:tc>
                <w:tcPr>
                  <w:tcW w:w="2500" w:type="pct"/>
                  <w:tcBorders>
                    <w:top w:val="nil"/>
                    <w:left w:val="nil"/>
                    <w:bottom w:val="nil"/>
                    <w:right w:val="nil"/>
                  </w:tcBorders>
                </w:tcPr>
                <w:p w14:paraId="4FCCA810" w14:textId="77777777" w:rsidR="00C836F5" w:rsidRPr="003B1DE3" w:rsidRDefault="00C836F5" w:rsidP="0050019A">
                  <w:pPr>
                    <w:spacing w:line="300" w:lineRule="atLeast"/>
                    <w:rPr>
                      <w:i/>
                      <w:iCs/>
                    </w:rPr>
                  </w:pPr>
                  <w:r w:rsidRPr="003B1DE3">
                    <w:rPr>
                      <w:i/>
                      <w:iCs/>
                    </w:rPr>
                    <w:t xml:space="preserve">Nome: </w:t>
                  </w:r>
                </w:p>
                <w:p w14:paraId="79584374" w14:textId="46F7E396" w:rsidR="00C836F5" w:rsidRPr="003B1DE3" w:rsidRDefault="00C836F5" w:rsidP="0050019A">
                  <w:pPr>
                    <w:spacing w:line="300" w:lineRule="atLeast"/>
                    <w:rPr>
                      <w:i/>
                      <w:iCs/>
                    </w:rPr>
                  </w:pPr>
                  <w:r w:rsidRPr="003B1DE3">
                    <w:rPr>
                      <w:i/>
                      <w:iCs/>
                    </w:rPr>
                    <w:t>CPF</w:t>
                  </w:r>
                  <w:r w:rsidR="0050019A">
                    <w:rPr>
                      <w:i/>
                      <w:iCs/>
                    </w:rPr>
                    <w:t>/ME</w:t>
                  </w:r>
                  <w:r w:rsidRPr="003B1DE3">
                    <w:rPr>
                      <w:i/>
                      <w:iCs/>
                    </w:rPr>
                    <w:t xml:space="preserve">: </w:t>
                  </w:r>
                </w:p>
                <w:p w14:paraId="4A20AA95" w14:textId="77777777" w:rsidR="00C836F5" w:rsidRPr="003B1DE3" w:rsidRDefault="00C836F5" w:rsidP="0050019A">
                  <w:pPr>
                    <w:spacing w:line="300" w:lineRule="atLeast"/>
                    <w:rPr>
                      <w:i/>
                      <w:iCs/>
                    </w:rPr>
                  </w:pPr>
                  <w:r w:rsidRPr="003B1DE3">
                    <w:rPr>
                      <w:i/>
                      <w:iCs/>
                    </w:rPr>
                    <w:t xml:space="preserve">Cargo: </w:t>
                  </w:r>
                </w:p>
                <w:p w14:paraId="623CF044" w14:textId="77777777" w:rsidR="00C836F5" w:rsidRPr="003B1DE3" w:rsidRDefault="00C836F5" w:rsidP="0050019A">
                  <w:pPr>
                    <w:spacing w:line="300" w:lineRule="atLeast"/>
                    <w:rPr>
                      <w:i/>
                      <w:iCs/>
                    </w:rPr>
                  </w:pPr>
                  <w:r w:rsidRPr="003B1DE3">
                    <w:rPr>
                      <w:i/>
                      <w:iCs/>
                    </w:rPr>
                    <w:t>E-mail:</w:t>
                  </w:r>
                </w:p>
              </w:tc>
            </w:tr>
          </w:tbl>
          <w:p w14:paraId="0FF8B629" w14:textId="77777777" w:rsidR="00C836F5" w:rsidRPr="00B121BD" w:rsidRDefault="00C836F5" w:rsidP="0050019A">
            <w:pPr>
              <w:spacing w:line="300" w:lineRule="atLeast"/>
              <w:jc w:val="center"/>
              <w:rPr>
                <w:color w:val="000000"/>
              </w:rPr>
            </w:pPr>
            <w:r>
              <w:rPr>
                <w:color w:val="000000"/>
              </w:rPr>
              <w:t xml:space="preserve"> </w:t>
            </w:r>
          </w:p>
        </w:tc>
      </w:tr>
    </w:tbl>
    <w:p w14:paraId="0B1BAD67" w14:textId="77777777" w:rsidR="00C836F5" w:rsidRDefault="00C836F5" w:rsidP="00C836F5">
      <w:pPr>
        <w:pStyle w:val="Nvel11"/>
        <w:numPr>
          <w:ilvl w:val="0"/>
          <w:numId w:val="0"/>
        </w:numPr>
      </w:pPr>
    </w:p>
    <w:sectPr w:rsidR="00C836F5" w:rsidSect="006D4C24">
      <w:pgSz w:w="11907" w:h="16839" w:code="9"/>
      <w:pgMar w:top="1440"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C9241" w14:textId="77777777" w:rsidR="00245B53" w:rsidRDefault="00245B53" w:rsidP="00704452">
      <w:r>
        <w:separator/>
      </w:r>
    </w:p>
    <w:p w14:paraId="60138F3E" w14:textId="77777777" w:rsidR="00245B53" w:rsidRDefault="00245B53"/>
  </w:endnote>
  <w:endnote w:type="continuationSeparator" w:id="0">
    <w:p w14:paraId="50267185" w14:textId="77777777" w:rsidR="00245B53" w:rsidRDefault="00245B53" w:rsidP="00704452">
      <w:r>
        <w:continuationSeparator/>
      </w:r>
    </w:p>
    <w:p w14:paraId="6DDDE197" w14:textId="77777777" w:rsidR="00245B53" w:rsidRDefault="00245B53"/>
  </w:endnote>
  <w:endnote w:type="continuationNotice" w:id="1">
    <w:p w14:paraId="31E01B22" w14:textId="77777777" w:rsidR="00245B53" w:rsidRDefault="00245B53"/>
    <w:p w14:paraId="7D7DA71D" w14:textId="77777777" w:rsidR="00245B53" w:rsidRDefault="00245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05F3" w14:textId="54E64531" w:rsidR="00B51DEB" w:rsidRDefault="00B51DEB">
    <w:pPr>
      <w:pStyle w:val="Rodap"/>
    </w:pPr>
  </w:p>
  <w:p w14:paraId="640D163D" w14:textId="77777777" w:rsidR="00B51DEB" w:rsidRDefault="00B51D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627682"/>
      <w:docPartObj>
        <w:docPartGallery w:val="Page Numbers (Bottom of Page)"/>
        <w:docPartUnique/>
      </w:docPartObj>
    </w:sdtPr>
    <w:sdtEndPr>
      <w:rPr>
        <w:rFonts w:ascii="Times New Roman" w:hAnsi="Times New Roman" w:cs="Times New Roman"/>
        <w:sz w:val="20"/>
        <w:szCs w:val="20"/>
      </w:rPr>
    </w:sdtEndPr>
    <w:sdtContent>
      <w:p w14:paraId="5A337BCA" w14:textId="64654BA0" w:rsidR="00B51DEB" w:rsidRPr="004B7539" w:rsidRDefault="00B51DEB">
        <w:pPr>
          <w:pStyle w:val="Rodap"/>
          <w:jc w:val="right"/>
          <w:rPr>
            <w:rFonts w:ascii="Times New Roman" w:hAnsi="Times New Roman" w:cs="Times New Roman"/>
            <w:sz w:val="20"/>
            <w:szCs w:val="20"/>
          </w:rPr>
        </w:pPr>
        <w:r w:rsidRPr="004B7539">
          <w:rPr>
            <w:rFonts w:ascii="Times New Roman" w:hAnsi="Times New Roman" w:cs="Times New Roman"/>
            <w:sz w:val="20"/>
            <w:szCs w:val="20"/>
          </w:rPr>
          <w:fldChar w:fldCharType="begin"/>
        </w:r>
        <w:r w:rsidRPr="004B7539">
          <w:rPr>
            <w:rFonts w:ascii="Times New Roman" w:hAnsi="Times New Roman" w:cs="Times New Roman"/>
            <w:sz w:val="20"/>
            <w:szCs w:val="20"/>
          </w:rPr>
          <w:instrText>PAGE   \* MERGEFORMAT</w:instrText>
        </w:r>
        <w:r w:rsidRPr="004B7539">
          <w:rPr>
            <w:rFonts w:ascii="Times New Roman" w:hAnsi="Times New Roman" w:cs="Times New Roman"/>
            <w:sz w:val="20"/>
            <w:szCs w:val="20"/>
          </w:rPr>
          <w:fldChar w:fldCharType="separate"/>
        </w:r>
        <w:r>
          <w:rPr>
            <w:rFonts w:ascii="Times New Roman" w:hAnsi="Times New Roman" w:cs="Times New Roman"/>
            <w:noProof/>
            <w:sz w:val="20"/>
            <w:szCs w:val="20"/>
          </w:rPr>
          <w:t>23</w:t>
        </w:r>
        <w:r w:rsidRPr="004B7539">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356548"/>
      <w:docPartObj>
        <w:docPartGallery w:val="Page Numbers (Bottom of Page)"/>
        <w:docPartUnique/>
      </w:docPartObj>
    </w:sdtPr>
    <w:sdtEndPr>
      <w:rPr>
        <w:rFonts w:ascii="Trebuchet MS" w:hAnsi="Trebuchet MS"/>
        <w:sz w:val="22"/>
        <w:szCs w:val="22"/>
      </w:rPr>
    </w:sdtEndPr>
    <w:sdtContent>
      <w:p w14:paraId="5702BFA8" w14:textId="13DBD36C" w:rsidR="00B51DEB" w:rsidRPr="00FC5538" w:rsidRDefault="00B51DEB">
        <w:pPr>
          <w:pStyle w:val="Rodap"/>
          <w:jc w:val="right"/>
          <w:rPr>
            <w:rFonts w:ascii="Trebuchet MS" w:hAnsi="Trebuchet MS"/>
            <w:sz w:val="22"/>
            <w:szCs w:val="22"/>
          </w:rPr>
        </w:pPr>
        <w:r w:rsidRPr="00FC5538">
          <w:rPr>
            <w:rFonts w:ascii="Trebuchet MS" w:hAnsi="Trebuchet MS"/>
            <w:sz w:val="22"/>
            <w:szCs w:val="22"/>
          </w:rPr>
          <w:fldChar w:fldCharType="begin"/>
        </w:r>
        <w:r w:rsidRPr="00FC5538">
          <w:rPr>
            <w:rFonts w:ascii="Trebuchet MS" w:hAnsi="Trebuchet MS"/>
            <w:sz w:val="22"/>
            <w:szCs w:val="22"/>
          </w:rPr>
          <w:instrText>PAGE   \* MERGEFORMAT</w:instrText>
        </w:r>
        <w:r w:rsidRPr="00FC5538">
          <w:rPr>
            <w:rFonts w:ascii="Trebuchet MS" w:hAnsi="Trebuchet MS"/>
            <w:sz w:val="22"/>
            <w:szCs w:val="22"/>
          </w:rPr>
          <w:fldChar w:fldCharType="separate"/>
        </w:r>
        <w:r>
          <w:rPr>
            <w:rFonts w:ascii="Trebuchet MS" w:hAnsi="Trebuchet MS"/>
            <w:noProof/>
            <w:sz w:val="22"/>
            <w:szCs w:val="22"/>
          </w:rPr>
          <w:t>2</w:t>
        </w:r>
        <w:r w:rsidRPr="00FC5538">
          <w:rPr>
            <w:rFonts w:ascii="Trebuchet MS" w:hAnsi="Trebuchet MS"/>
            <w:sz w:val="22"/>
            <w:szCs w:val="22"/>
          </w:rPr>
          <w:fldChar w:fldCharType="end"/>
        </w:r>
      </w:p>
    </w:sdtContent>
  </w:sdt>
  <w:p w14:paraId="1F7F7C9B" w14:textId="77777777" w:rsidR="00B51DEB" w:rsidRPr="006A10C2" w:rsidRDefault="00B51DEB"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6F23" w14:textId="77777777" w:rsidR="00245B53" w:rsidRDefault="00245B53" w:rsidP="00704452">
      <w:r>
        <w:separator/>
      </w:r>
    </w:p>
    <w:p w14:paraId="052B7646" w14:textId="77777777" w:rsidR="00245B53" w:rsidRDefault="00245B53"/>
  </w:footnote>
  <w:footnote w:type="continuationSeparator" w:id="0">
    <w:p w14:paraId="119AFBBC" w14:textId="77777777" w:rsidR="00245B53" w:rsidRDefault="00245B53" w:rsidP="00704452">
      <w:r>
        <w:continuationSeparator/>
      </w:r>
    </w:p>
    <w:p w14:paraId="01B81260" w14:textId="77777777" w:rsidR="00245B53" w:rsidRDefault="00245B53"/>
  </w:footnote>
  <w:footnote w:type="continuationNotice" w:id="1">
    <w:p w14:paraId="232E2F17" w14:textId="77777777" w:rsidR="00245B53" w:rsidRDefault="00245B53"/>
    <w:p w14:paraId="3DD15634" w14:textId="77777777" w:rsidR="00245B53" w:rsidRDefault="00245B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0AD6" w14:textId="7BC145D1" w:rsidR="00B51DEB" w:rsidRDefault="00B51DEB">
    <w:pPr>
      <w:pStyle w:val="Cabealho"/>
    </w:pPr>
  </w:p>
  <w:p w14:paraId="500A9EF7" w14:textId="77777777" w:rsidR="00B51DEB" w:rsidRDefault="00B51D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AE7E" w14:textId="64664CB8" w:rsidR="00B51DEB" w:rsidRPr="00726DDF" w:rsidRDefault="00B51DEB" w:rsidP="00726DDF">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2C95" w14:textId="0A9D7177" w:rsidR="00B51DEB" w:rsidRPr="00A46E39" w:rsidRDefault="00B51DEB" w:rsidP="00A46E39">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60C72CC"/>
    <w:multiLevelType w:val="multilevel"/>
    <w:tmpl w:val="5B5AE82E"/>
    <w:name w:val="House_Style5"/>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themeColor="background1"/>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B0FA3"/>
    <w:multiLevelType w:val="hybridMultilevel"/>
    <w:tmpl w:val="E7D44CFC"/>
    <w:lvl w:ilvl="0" w:tplc="E6086074">
      <w:start w:val="1"/>
      <w:numFmt w:val="lowerLetter"/>
      <w:lvlText w:val="(%1)"/>
      <w:lvlJc w:val="left"/>
      <w:pPr>
        <w:ind w:left="643" w:hanging="360"/>
      </w:pPr>
      <w:rPr>
        <w:rFonts w:eastAsiaTheme="minorHAnsi" w:hint="default"/>
        <w:b w:val="0"/>
        <w:bCs/>
        <w:color w:val="auto"/>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3" w15:restartNumberingAfterBreak="0">
    <w:nsid w:val="3254095E"/>
    <w:multiLevelType w:val="hybridMultilevel"/>
    <w:tmpl w:val="DD1C37BC"/>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7450FB7"/>
    <w:multiLevelType w:val="hybridMultilevel"/>
    <w:tmpl w:val="3E3841F0"/>
    <w:lvl w:ilvl="0" w:tplc="F5CC491A">
      <w:start w:val="1"/>
      <w:numFmt w:val="lowerLetter"/>
      <w:lvlText w:val="%1)"/>
      <w:lvlJc w:val="left"/>
      <w:pPr>
        <w:tabs>
          <w:tab w:val="num" w:pos="720"/>
        </w:tabs>
        <w:ind w:left="720" w:hanging="360"/>
      </w:pPr>
      <w:rPr>
        <w:b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A6B10F9"/>
    <w:multiLevelType w:val="hybridMultilevel"/>
    <w:tmpl w:val="81922468"/>
    <w:lvl w:ilvl="0" w:tplc="E4425860">
      <w:start w:val="1"/>
      <w:numFmt w:val="decimal"/>
      <w:pStyle w:val="Nvel111a1"/>
      <w:lvlText w:val="(%1)"/>
      <w:lvlJc w:val="left"/>
      <w:pPr>
        <w:ind w:left="4256" w:hanging="360"/>
      </w:pPr>
      <w:rPr>
        <w:rFonts w:hint="default"/>
      </w:rPr>
    </w:lvl>
    <w:lvl w:ilvl="1" w:tplc="04160019" w:tentative="1">
      <w:start w:val="1"/>
      <w:numFmt w:val="lowerLetter"/>
      <w:lvlText w:val="%2."/>
      <w:lvlJc w:val="left"/>
      <w:pPr>
        <w:ind w:left="4976" w:hanging="360"/>
      </w:pPr>
    </w:lvl>
    <w:lvl w:ilvl="2" w:tplc="0416001B" w:tentative="1">
      <w:start w:val="1"/>
      <w:numFmt w:val="lowerRoman"/>
      <w:lvlText w:val="%3."/>
      <w:lvlJc w:val="right"/>
      <w:pPr>
        <w:ind w:left="5696" w:hanging="180"/>
      </w:pPr>
    </w:lvl>
    <w:lvl w:ilvl="3" w:tplc="0416000F" w:tentative="1">
      <w:start w:val="1"/>
      <w:numFmt w:val="decimal"/>
      <w:lvlText w:val="%4."/>
      <w:lvlJc w:val="left"/>
      <w:pPr>
        <w:ind w:left="6416" w:hanging="360"/>
      </w:pPr>
    </w:lvl>
    <w:lvl w:ilvl="4" w:tplc="04160019" w:tentative="1">
      <w:start w:val="1"/>
      <w:numFmt w:val="lowerLetter"/>
      <w:lvlText w:val="%5."/>
      <w:lvlJc w:val="left"/>
      <w:pPr>
        <w:ind w:left="7136" w:hanging="360"/>
      </w:pPr>
    </w:lvl>
    <w:lvl w:ilvl="5" w:tplc="0416001B" w:tentative="1">
      <w:start w:val="1"/>
      <w:numFmt w:val="lowerRoman"/>
      <w:lvlText w:val="%6."/>
      <w:lvlJc w:val="right"/>
      <w:pPr>
        <w:ind w:left="7856" w:hanging="180"/>
      </w:pPr>
    </w:lvl>
    <w:lvl w:ilvl="6" w:tplc="0416000F" w:tentative="1">
      <w:start w:val="1"/>
      <w:numFmt w:val="decimal"/>
      <w:lvlText w:val="%7."/>
      <w:lvlJc w:val="left"/>
      <w:pPr>
        <w:ind w:left="8576" w:hanging="360"/>
      </w:pPr>
    </w:lvl>
    <w:lvl w:ilvl="7" w:tplc="04160019" w:tentative="1">
      <w:start w:val="1"/>
      <w:numFmt w:val="lowerLetter"/>
      <w:lvlText w:val="%8."/>
      <w:lvlJc w:val="left"/>
      <w:pPr>
        <w:ind w:left="9296" w:hanging="360"/>
      </w:pPr>
    </w:lvl>
    <w:lvl w:ilvl="8" w:tplc="0416001B" w:tentative="1">
      <w:start w:val="1"/>
      <w:numFmt w:val="lowerRoman"/>
      <w:lvlText w:val="%9."/>
      <w:lvlJc w:val="right"/>
      <w:pPr>
        <w:ind w:left="10016" w:hanging="180"/>
      </w:pPr>
    </w:lvl>
  </w:abstractNum>
  <w:abstractNum w:abstractNumId="6" w15:restartNumberingAfterBreak="0">
    <w:nsid w:val="5F365A07"/>
    <w:multiLevelType w:val="hybridMultilevel"/>
    <w:tmpl w:val="89F28A56"/>
    <w:lvl w:ilvl="0" w:tplc="52A63EFA">
      <w:start w:val="1"/>
      <w:numFmt w:val="lowerLetter"/>
      <w:lvlText w:val="%1)"/>
      <w:lvlJc w:val="left"/>
      <w:pPr>
        <w:ind w:left="398" w:hanging="360"/>
      </w:pPr>
      <w:rPr>
        <w:rFonts w:hint="default"/>
      </w:rPr>
    </w:lvl>
    <w:lvl w:ilvl="1" w:tplc="04160019" w:tentative="1">
      <w:start w:val="1"/>
      <w:numFmt w:val="lowerLetter"/>
      <w:lvlText w:val="%2."/>
      <w:lvlJc w:val="left"/>
      <w:pPr>
        <w:ind w:left="1118" w:hanging="360"/>
      </w:pPr>
    </w:lvl>
    <w:lvl w:ilvl="2" w:tplc="0416001B" w:tentative="1">
      <w:start w:val="1"/>
      <w:numFmt w:val="lowerRoman"/>
      <w:lvlText w:val="%3."/>
      <w:lvlJc w:val="right"/>
      <w:pPr>
        <w:ind w:left="1838" w:hanging="180"/>
      </w:pPr>
    </w:lvl>
    <w:lvl w:ilvl="3" w:tplc="0416000F" w:tentative="1">
      <w:start w:val="1"/>
      <w:numFmt w:val="decimal"/>
      <w:lvlText w:val="%4."/>
      <w:lvlJc w:val="left"/>
      <w:pPr>
        <w:ind w:left="2558" w:hanging="360"/>
      </w:pPr>
    </w:lvl>
    <w:lvl w:ilvl="4" w:tplc="04160019">
      <w:start w:val="1"/>
      <w:numFmt w:val="lowerLetter"/>
      <w:lvlText w:val="%5."/>
      <w:lvlJc w:val="left"/>
      <w:pPr>
        <w:ind w:left="3278" w:hanging="360"/>
      </w:pPr>
    </w:lvl>
    <w:lvl w:ilvl="5" w:tplc="0416001B" w:tentative="1">
      <w:start w:val="1"/>
      <w:numFmt w:val="lowerRoman"/>
      <w:lvlText w:val="%6."/>
      <w:lvlJc w:val="right"/>
      <w:pPr>
        <w:ind w:left="3998" w:hanging="180"/>
      </w:pPr>
    </w:lvl>
    <w:lvl w:ilvl="6" w:tplc="0416000F" w:tentative="1">
      <w:start w:val="1"/>
      <w:numFmt w:val="decimal"/>
      <w:lvlText w:val="%7."/>
      <w:lvlJc w:val="left"/>
      <w:pPr>
        <w:ind w:left="4718" w:hanging="360"/>
      </w:pPr>
    </w:lvl>
    <w:lvl w:ilvl="7" w:tplc="04160019" w:tentative="1">
      <w:start w:val="1"/>
      <w:numFmt w:val="lowerLetter"/>
      <w:lvlText w:val="%8."/>
      <w:lvlJc w:val="left"/>
      <w:pPr>
        <w:ind w:left="5438" w:hanging="360"/>
      </w:pPr>
    </w:lvl>
    <w:lvl w:ilvl="8" w:tplc="0416001B" w:tentative="1">
      <w:start w:val="1"/>
      <w:numFmt w:val="lowerRoman"/>
      <w:lvlText w:val="%9."/>
      <w:lvlJc w:val="right"/>
      <w:pPr>
        <w:ind w:left="6158" w:hanging="180"/>
      </w:pPr>
    </w:lvl>
  </w:abstractNum>
  <w:abstractNum w:abstractNumId="7" w15:restartNumberingAfterBreak="0">
    <w:nsid w:val="664C36A7"/>
    <w:multiLevelType w:val="hybridMultilevel"/>
    <w:tmpl w:val="7D886432"/>
    <w:lvl w:ilvl="0" w:tplc="9318AE8A">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3F5802"/>
    <w:multiLevelType w:val="multilevel"/>
    <w:tmpl w:val="5CAEE470"/>
    <w:lvl w:ilvl="0">
      <w:start w:val="1"/>
      <w:numFmt w:val="decimal"/>
      <w:pStyle w:val="Nvel1"/>
      <w:lvlText w:val="%1."/>
      <w:lvlJc w:val="left"/>
      <w:pPr>
        <w:ind w:left="360" w:hanging="360"/>
      </w:pPr>
      <w:rPr>
        <w:webHidden w:val="0"/>
        <w:specVanish w:val="0"/>
      </w:rPr>
    </w:lvl>
    <w:lvl w:ilvl="1">
      <w:start w:val="1"/>
      <w:numFmt w:val="decimal"/>
      <w:pStyle w:val="Nvel11"/>
      <w:isLgl/>
      <w:lvlText w:val="%1.%2"/>
      <w:lvlJc w:val="left"/>
      <w:pPr>
        <w:tabs>
          <w:tab w:val="num" w:pos="1418"/>
        </w:tabs>
        <w:ind w:left="0" w:firstLine="0"/>
      </w:pPr>
      <w:rPr>
        <w:rFonts w:ascii="Times New Roman" w:hAnsi="Times New Roman" w:cs="Times New Roman" w:hint="default"/>
        <w:b/>
        <w:bCs/>
        <w:i w:val="0"/>
        <w:caps w:val="0"/>
        <w:strike w:val="0"/>
        <w:dstrike w:val="0"/>
        <w:vanish w:val="0"/>
        <w:webHidden w:val="0"/>
        <w:color w:val="auto"/>
        <w:kern w:val="0"/>
        <w:sz w:val="24"/>
        <w:szCs w:val="24"/>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imes New Roman" w:hAnsi="Times New Roman" w:cs="Times New Roman" w:hint="default"/>
        <w:b w:val="0"/>
        <w:bCs w:val="0"/>
        <w:i w:val="0"/>
        <w:caps w:val="0"/>
        <w:strike w:val="0"/>
        <w:dstrike w:val="0"/>
        <w:vanish w:val="0"/>
        <w:webHidden w:val="0"/>
        <w:color w:val="auto"/>
        <w:sz w:val="24"/>
        <w:szCs w:val="24"/>
        <w:u w:val="none"/>
        <w:effect w:val="none"/>
        <w:vertAlign w:val="baseline"/>
        <w:specVanish w:val="0"/>
      </w:rPr>
    </w:lvl>
    <w:lvl w:ilvl="3">
      <w:start w:val="1"/>
      <w:numFmt w:val="decimal"/>
      <w:pStyle w:val="Nvel11a1"/>
      <w:lvlText w:val="(%4)"/>
      <w:lvlJc w:val="left"/>
      <w:pPr>
        <w:tabs>
          <w:tab w:val="num" w:pos="1418"/>
        </w:tabs>
        <w:ind w:left="1418" w:hanging="709"/>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rPr>
    </w:lvl>
    <w:lvl w:ilvl="4">
      <w:start w:val="1"/>
      <w:numFmt w:val="decimal"/>
      <w:pStyle w:val="Nvel111"/>
      <w:lvlText w:val="%1.%2.%5"/>
      <w:lvlJc w:val="left"/>
      <w:pPr>
        <w:tabs>
          <w:tab w:val="num" w:pos="2126"/>
        </w:tabs>
        <w:ind w:left="709" w:firstLine="0"/>
      </w:pPr>
      <w:rPr>
        <w:rFonts w:ascii="Times New Roman" w:hAnsi="Times New Roman" w:cs="Times New Roman" w:hint="default"/>
        <w:b/>
        <w:bCs/>
        <w:i w:val="0"/>
        <w:strike w:val="0"/>
        <w:dstrike w:val="0"/>
        <w:color w:val="auto"/>
        <w:sz w:val="24"/>
        <w:szCs w:val="24"/>
        <w:u w:val="none"/>
        <w:effect w:val="none"/>
        <w:vertAlign w:val="baseline"/>
      </w:rPr>
    </w:lvl>
    <w:lvl w:ilvl="5">
      <w:start w:val="1"/>
      <w:numFmt w:val="lowerLetter"/>
      <w:pStyle w:val="Nvel111a"/>
      <w:lvlText w:val="(%6)"/>
      <w:lvlJc w:val="left"/>
      <w:pPr>
        <w:tabs>
          <w:tab w:val="num" w:pos="1418"/>
        </w:tabs>
        <w:ind w:left="1418" w:hanging="709"/>
      </w:pPr>
      <w:rPr>
        <w:rFonts w:ascii="Times New Roman" w:hAnsi="Times New Roman" w:cs="Times New Roman" w:hint="default"/>
        <w:b w:val="0"/>
        <w:bCs w:val="0"/>
        <w:i w:val="0"/>
        <w:sz w:val="24"/>
        <w:szCs w:val="24"/>
      </w:rPr>
    </w:lvl>
    <w:lvl w:ilvl="6">
      <w:start w:val="1"/>
      <w:numFmt w:val="lowerLetter"/>
      <w:lvlText w:val="(%7)"/>
      <w:lvlJc w:val="left"/>
      <w:pPr>
        <w:tabs>
          <w:tab w:val="num" w:pos="2126"/>
        </w:tabs>
        <w:ind w:left="2126" w:hanging="708"/>
      </w:pPr>
      <w:rPr>
        <w:rFonts w:ascii="Trebuchet MS" w:hAnsi="Trebuchet MS" w:cs="Arial" w:hint="default"/>
        <w:b/>
        <w:bCs/>
        <w:i w:val="0"/>
        <w:spacing w:val="0"/>
        <w:sz w:val="22"/>
        <w:szCs w:val="22"/>
      </w:rPr>
    </w:lvl>
    <w:lvl w:ilvl="7">
      <w:start w:val="1"/>
      <w:numFmt w:val="decimal"/>
      <w:pStyle w:val="Nvel1111"/>
      <w:lvlText w:val="%1.%2.%5.%8"/>
      <w:lvlJc w:val="left"/>
      <w:pPr>
        <w:tabs>
          <w:tab w:val="num" w:pos="2835"/>
        </w:tabs>
        <w:ind w:left="1418" w:firstLine="0"/>
      </w:pPr>
      <w:rPr>
        <w:rFonts w:ascii="Times New Roman" w:hAnsi="Times New Roman" w:cs="Times New Roman" w:hint="default"/>
        <w:b/>
        <w:bCs/>
        <w:i w:val="0"/>
        <w:caps w:val="0"/>
        <w:strike w:val="0"/>
        <w:dstrike w:val="0"/>
        <w:vanish w:val="0"/>
        <w:webHidden w:val="0"/>
        <w:color w:val="auto"/>
        <w:sz w:val="24"/>
        <w:szCs w:val="24"/>
        <w:u w:val="none"/>
        <w:effect w:val="none"/>
        <w:vertAlign w:val="baseline"/>
        <w:specVanish w:val="0"/>
      </w:rPr>
    </w:lvl>
    <w:lvl w:ilvl="8">
      <w:start w:val="1"/>
      <w:numFmt w:val="lowerLetter"/>
      <w:pStyle w:val="Nvel1111a"/>
      <w:lvlText w:val="(%9)"/>
      <w:lvlJc w:val="left"/>
      <w:pPr>
        <w:tabs>
          <w:tab w:val="num" w:pos="2126"/>
        </w:tabs>
        <w:ind w:left="2126" w:hanging="708"/>
      </w:pPr>
      <w:rPr>
        <w:rFonts w:ascii="Times New Roman" w:hAnsi="Times New Roman" w:cs="Times New Roman" w:hint="default"/>
        <w:b w:val="0"/>
        <w:i w:val="0"/>
        <w:sz w:val="24"/>
        <w:szCs w:val="24"/>
      </w:rPr>
    </w:lvl>
  </w:abstractNum>
  <w:abstractNum w:abstractNumId="9" w15:restartNumberingAfterBreak="0">
    <w:nsid w:val="7747291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16cid:durableId="555236731">
    <w:abstractNumId w:val="10"/>
  </w:num>
  <w:num w:numId="2" w16cid:durableId="1437287707">
    <w:abstractNumId w:val="8"/>
  </w:num>
  <w:num w:numId="3" w16cid:durableId="1042168264">
    <w:abstractNumId w:val="0"/>
  </w:num>
  <w:num w:numId="4" w16cid:durableId="775614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4434960">
    <w:abstractNumId w:val="3"/>
  </w:num>
  <w:num w:numId="6" w16cid:durableId="358507000">
    <w:abstractNumId w:val="4"/>
  </w:num>
  <w:num w:numId="7" w16cid:durableId="2015103899">
    <w:abstractNumId w:val="9"/>
  </w:num>
  <w:num w:numId="8" w16cid:durableId="1804230809">
    <w:abstractNumId w:val="6"/>
  </w:num>
  <w:num w:numId="9" w16cid:durableId="1864005083">
    <w:abstractNumId w:val="7"/>
  </w:num>
  <w:num w:numId="10" w16cid:durableId="1707178062">
    <w:abstractNumId w:val="5"/>
  </w:num>
  <w:num w:numId="11" w16cid:durableId="6462789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008493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2"/>
    <w:rsid w:val="000048EF"/>
    <w:rsid w:val="00005F66"/>
    <w:rsid w:val="000064E5"/>
    <w:rsid w:val="0000668A"/>
    <w:rsid w:val="000074A8"/>
    <w:rsid w:val="00010E3D"/>
    <w:rsid w:val="00010F0A"/>
    <w:rsid w:val="00011922"/>
    <w:rsid w:val="00011FAE"/>
    <w:rsid w:val="00012150"/>
    <w:rsid w:val="000125E4"/>
    <w:rsid w:val="000128D6"/>
    <w:rsid w:val="00012E75"/>
    <w:rsid w:val="00014EC3"/>
    <w:rsid w:val="00015580"/>
    <w:rsid w:val="00015E7A"/>
    <w:rsid w:val="0001700C"/>
    <w:rsid w:val="00017A99"/>
    <w:rsid w:val="00020265"/>
    <w:rsid w:val="00020843"/>
    <w:rsid w:val="00020F2C"/>
    <w:rsid w:val="00022327"/>
    <w:rsid w:val="000226C7"/>
    <w:rsid w:val="00022B77"/>
    <w:rsid w:val="000236BB"/>
    <w:rsid w:val="00023C9B"/>
    <w:rsid w:val="00023F6F"/>
    <w:rsid w:val="0002494A"/>
    <w:rsid w:val="00024D37"/>
    <w:rsid w:val="00025361"/>
    <w:rsid w:val="000259CE"/>
    <w:rsid w:val="00025A25"/>
    <w:rsid w:val="00026713"/>
    <w:rsid w:val="00026A3E"/>
    <w:rsid w:val="000278A1"/>
    <w:rsid w:val="000306DA"/>
    <w:rsid w:val="000327F4"/>
    <w:rsid w:val="00035405"/>
    <w:rsid w:val="00037073"/>
    <w:rsid w:val="00037EEC"/>
    <w:rsid w:val="0004221D"/>
    <w:rsid w:val="0004243D"/>
    <w:rsid w:val="00042755"/>
    <w:rsid w:val="0004421F"/>
    <w:rsid w:val="000445DB"/>
    <w:rsid w:val="0004512E"/>
    <w:rsid w:val="00046600"/>
    <w:rsid w:val="00050D6B"/>
    <w:rsid w:val="00051169"/>
    <w:rsid w:val="00051B5C"/>
    <w:rsid w:val="000520F9"/>
    <w:rsid w:val="00052B05"/>
    <w:rsid w:val="0005384E"/>
    <w:rsid w:val="00053ABE"/>
    <w:rsid w:val="00053E19"/>
    <w:rsid w:val="00053EC3"/>
    <w:rsid w:val="0005619D"/>
    <w:rsid w:val="00056DC4"/>
    <w:rsid w:val="00057C08"/>
    <w:rsid w:val="000612A9"/>
    <w:rsid w:val="000621A3"/>
    <w:rsid w:val="00062284"/>
    <w:rsid w:val="00062285"/>
    <w:rsid w:val="00063FAF"/>
    <w:rsid w:val="000658AA"/>
    <w:rsid w:val="00065930"/>
    <w:rsid w:val="00066622"/>
    <w:rsid w:val="0007193E"/>
    <w:rsid w:val="00074878"/>
    <w:rsid w:val="00074B97"/>
    <w:rsid w:val="00074E0E"/>
    <w:rsid w:val="00075131"/>
    <w:rsid w:val="000803F9"/>
    <w:rsid w:val="0008102D"/>
    <w:rsid w:val="000815FF"/>
    <w:rsid w:val="00082CC0"/>
    <w:rsid w:val="000831BA"/>
    <w:rsid w:val="00084C58"/>
    <w:rsid w:val="00085154"/>
    <w:rsid w:val="00085EB3"/>
    <w:rsid w:val="000871CA"/>
    <w:rsid w:val="000900C8"/>
    <w:rsid w:val="0009072E"/>
    <w:rsid w:val="00091471"/>
    <w:rsid w:val="000916B8"/>
    <w:rsid w:val="0009413C"/>
    <w:rsid w:val="00095C64"/>
    <w:rsid w:val="00095CF7"/>
    <w:rsid w:val="00096F3C"/>
    <w:rsid w:val="000973BE"/>
    <w:rsid w:val="00097AE3"/>
    <w:rsid w:val="000A1431"/>
    <w:rsid w:val="000A1B69"/>
    <w:rsid w:val="000A1D09"/>
    <w:rsid w:val="000A383F"/>
    <w:rsid w:val="000A4A9A"/>
    <w:rsid w:val="000A5B36"/>
    <w:rsid w:val="000A62B6"/>
    <w:rsid w:val="000A6319"/>
    <w:rsid w:val="000A7830"/>
    <w:rsid w:val="000A7F2E"/>
    <w:rsid w:val="000B0261"/>
    <w:rsid w:val="000B070C"/>
    <w:rsid w:val="000B0A9A"/>
    <w:rsid w:val="000B0B04"/>
    <w:rsid w:val="000B1092"/>
    <w:rsid w:val="000B1507"/>
    <w:rsid w:val="000B1F42"/>
    <w:rsid w:val="000B273A"/>
    <w:rsid w:val="000B2771"/>
    <w:rsid w:val="000B2966"/>
    <w:rsid w:val="000B32F9"/>
    <w:rsid w:val="000B4056"/>
    <w:rsid w:val="000B4A0D"/>
    <w:rsid w:val="000B5F5C"/>
    <w:rsid w:val="000B7117"/>
    <w:rsid w:val="000B77B0"/>
    <w:rsid w:val="000C16A9"/>
    <w:rsid w:val="000C2517"/>
    <w:rsid w:val="000C2967"/>
    <w:rsid w:val="000C3B4C"/>
    <w:rsid w:val="000C424E"/>
    <w:rsid w:val="000C4805"/>
    <w:rsid w:val="000C49A6"/>
    <w:rsid w:val="000C4DF2"/>
    <w:rsid w:val="000C5FD1"/>
    <w:rsid w:val="000C6637"/>
    <w:rsid w:val="000C7221"/>
    <w:rsid w:val="000C7577"/>
    <w:rsid w:val="000D0513"/>
    <w:rsid w:val="000D076A"/>
    <w:rsid w:val="000D0A94"/>
    <w:rsid w:val="000D0C00"/>
    <w:rsid w:val="000D0D1C"/>
    <w:rsid w:val="000D18F8"/>
    <w:rsid w:val="000D1930"/>
    <w:rsid w:val="000D1E85"/>
    <w:rsid w:val="000D1EFE"/>
    <w:rsid w:val="000D2B9C"/>
    <w:rsid w:val="000D360A"/>
    <w:rsid w:val="000D36C6"/>
    <w:rsid w:val="000D40DC"/>
    <w:rsid w:val="000D4274"/>
    <w:rsid w:val="000D457D"/>
    <w:rsid w:val="000D549C"/>
    <w:rsid w:val="000D5DD3"/>
    <w:rsid w:val="000D7344"/>
    <w:rsid w:val="000D7E1A"/>
    <w:rsid w:val="000E0D8E"/>
    <w:rsid w:val="000E1323"/>
    <w:rsid w:val="000E153A"/>
    <w:rsid w:val="000E1BF0"/>
    <w:rsid w:val="000E3106"/>
    <w:rsid w:val="000E319D"/>
    <w:rsid w:val="000E3935"/>
    <w:rsid w:val="000E43F7"/>
    <w:rsid w:val="000E611D"/>
    <w:rsid w:val="000E66AF"/>
    <w:rsid w:val="000E6DF7"/>
    <w:rsid w:val="000E7E7B"/>
    <w:rsid w:val="000F2308"/>
    <w:rsid w:val="000F3286"/>
    <w:rsid w:val="000F3B48"/>
    <w:rsid w:val="000F3E31"/>
    <w:rsid w:val="000F4887"/>
    <w:rsid w:val="000F4F15"/>
    <w:rsid w:val="000F5486"/>
    <w:rsid w:val="000F59FE"/>
    <w:rsid w:val="000F614A"/>
    <w:rsid w:val="000F6432"/>
    <w:rsid w:val="000F678F"/>
    <w:rsid w:val="000F7492"/>
    <w:rsid w:val="000F7AB4"/>
    <w:rsid w:val="000F7EB9"/>
    <w:rsid w:val="0010029E"/>
    <w:rsid w:val="00101547"/>
    <w:rsid w:val="00101B8D"/>
    <w:rsid w:val="0010320B"/>
    <w:rsid w:val="00105646"/>
    <w:rsid w:val="00105986"/>
    <w:rsid w:val="00105C59"/>
    <w:rsid w:val="001072A2"/>
    <w:rsid w:val="001078F1"/>
    <w:rsid w:val="0010791F"/>
    <w:rsid w:val="00107B5E"/>
    <w:rsid w:val="001100ED"/>
    <w:rsid w:val="0011018A"/>
    <w:rsid w:val="00110D4D"/>
    <w:rsid w:val="00111578"/>
    <w:rsid w:val="0011194C"/>
    <w:rsid w:val="00111C86"/>
    <w:rsid w:val="00115AFF"/>
    <w:rsid w:val="001164F1"/>
    <w:rsid w:val="00120430"/>
    <w:rsid w:val="00121004"/>
    <w:rsid w:val="0012120B"/>
    <w:rsid w:val="00121756"/>
    <w:rsid w:val="001226A8"/>
    <w:rsid w:val="0012311A"/>
    <w:rsid w:val="00123200"/>
    <w:rsid w:val="00123454"/>
    <w:rsid w:val="00124048"/>
    <w:rsid w:val="00124480"/>
    <w:rsid w:val="00124E59"/>
    <w:rsid w:val="001251FD"/>
    <w:rsid w:val="00125CAE"/>
    <w:rsid w:val="00130039"/>
    <w:rsid w:val="0013039F"/>
    <w:rsid w:val="00130B96"/>
    <w:rsid w:val="00130CF4"/>
    <w:rsid w:val="00131951"/>
    <w:rsid w:val="00132609"/>
    <w:rsid w:val="001334B4"/>
    <w:rsid w:val="001350AE"/>
    <w:rsid w:val="0013540C"/>
    <w:rsid w:val="001372F8"/>
    <w:rsid w:val="0013732A"/>
    <w:rsid w:val="001378C3"/>
    <w:rsid w:val="00137BAF"/>
    <w:rsid w:val="001447E0"/>
    <w:rsid w:val="001466E9"/>
    <w:rsid w:val="00147425"/>
    <w:rsid w:val="0015067F"/>
    <w:rsid w:val="001517C2"/>
    <w:rsid w:val="00151C1C"/>
    <w:rsid w:val="00154EA8"/>
    <w:rsid w:val="0015632E"/>
    <w:rsid w:val="00156A6C"/>
    <w:rsid w:val="00156B1A"/>
    <w:rsid w:val="001608B9"/>
    <w:rsid w:val="00160B94"/>
    <w:rsid w:val="00162115"/>
    <w:rsid w:val="00162DEF"/>
    <w:rsid w:val="0016489F"/>
    <w:rsid w:val="001652EC"/>
    <w:rsid w:val="00165E0F"/>
    <w:rsid w:val="001668B2"/>
    <w:rsid w:val="00166969"/>
    <w:rsid w:val="00167196"/>
    <w:rsid w:val="00167BD3"/>
    <w:rsid w:val="0017003F"/>
    <w:rsid w:val="00171C6A"/>
    <w:rsid w:val="00172346"/>
    <w:rsid w:val="00172C8F"/>
    <w:rsid w:val="00172CB4"/>
    <w:rsid w:val="001734ED"/>
    <w:rsid w:val="00173C65"/>
    <w:rsid w:val="0017511F"/>
    <w:rsid w:val="00175B1F"/>
    <w:rsid w:val="00177850"/>
    <w:rsid w:val="00177B73"/>
    <w:rsid w:val="00177C91"/>
    <w:rsid w:val="00181B96"/>
    <w:rsid w:val="00182378"/>
    <w:rsid w:val="00183C60"/>
    <w:rsid w:val="00186E10"/>
    <w:rsid w:val="00187A5F"/>
    <w:rsid w:val="00187C49"/>
    <w:rsid w:val="00187CA5"/>
    <w:rsid w:val="00191DFE"/>
    <w:rsid w:val="00192F06"/>
    <w:rsid w:val="0019602B"/>
    <w:rsid w:val="00196467"/>
    <w:rsid w:val="00197961"/>
    <w:rsid w:val="00197ACC"/>
    <w:rsid w:val="00197FBC"/>
    <w:rsid w:val="001A09A2"/>
    <w:rsid w:val="001A203D"/>
    <w:rsid w:val="001A34D3"/>
    <w:rsid w:val="001A37DC"/>
    <w:rsid w:val="001A5433"/>
    <w:rsid w:val="001A71AF"/>
    <w:rsid w:val="001A76EC"/>
    <w:rsid w:val="001B053A"/>
    <w:rsid w:val="001B08D6"/>
    <w:rsid w:val="001B0F6F"/>
    <w:rsid w:val="001B399F"/>
    <w:rsid w:val="001B45A2"/>
    <w:rsid w:val="001B52A0"/>
    <w:rsid w:val="001B6725"/>
    <w:rsid w:val="001B7885"/>
    <w:rsid w:val="001B7A04"/>
    <w:rsid w:val="001C0E0E"/>
    <w:rsid w:val="001C1D09"/>
    <w:rsid w:val="001C262A"/>
    <w:rsid w:val="001C2B32"/>
    <w:rsid w:val="001C3DED"/>
    <w:rsid w:val="001C41EC"/>
    <w:rsid w:val="001C5D80"/>
    <w:rsid w:val="001C6893"/>
    <w:rsid w:val="001C6D77"/>
    <w:rsid w:val="001C73F3"/>
    <w:rsid w:val="001D0817"/>
    <w:rsid w:val="001D2E81"/>
    <w:rsid w:val="001D3088"/>
    <w:rsid w:val="001D3289"/>
    <w:rsid w:val="001D433E"/>
    <w:rsid w:val="001D46EC"/>
    <w:rsid w:val="001D533A"/>
    <w:rsid w:val="001D652C"/>
    <w:rsid w:val="001D65AD"/>
    <w:rsid w:val="001D68C1"/>
    <w:rsid w:val="001D6A7E"/>
    <w:rsid w:val="001D700B"/>
    <w:rsid w:val="001D729A"/>
    <w:rsid w:val="001E0027"/>
    <w:rsid w:val="001E0035"/>
    <w:rsid w:val="001E0535"/>
    <w:rsid w:val="001E2400"/>
    <w:rsid w:val="001E250F"/>
    <w:rsid w:val="001E2F79"/>
    <w:rsid w:val="001E3926"/>
    <w:rsid w:val="001E44EF"/>
    <w:rsid w:val="001E549F"/>
    <w:rsid w:val="001E5B0B"/>
    <w:rsid w:val="001E61FF"/>
    <w:rsid w:val="001E687C"/>
    <w:rsid w:val="001F0C4E"/>
    <w:rsid w:val="001F0F71"/>
    <w:rsid w:val="001F160A"/>
    <w:rsid w:val="001F17A0"/>
    <w:rsid w:val="001F1FEF"/>
    <w:rsid w:val="001F22BB"/>
    <w:rsid w:val="001F2A60"/>
    <w:rsid w:val="001F3CAB"/>
    <w:rsid w:val="001F405E"/>
    <w:rsid w:val="001F4CCA"/>
    <w:rsid w:val="001F4DB7"/>
    <w:rsid w:val="001F4E18"/>
    <w:rsid w:val="001F5C1E"/>
    <w:rsid w:val="001F6425"/>
    <w:rsid w:val="00200CF7"/>
    <w:rsid w:val="00201301"/>
    <w:rsid w:val="002035B5"/>
    <w:rsid w:val="00203D6A"/>
    <w:rsid w:val="00204705"/>
    <w:rsid w:val="0020773B"/>
    <w:rsid w:val="00210FB8"/>
    <w:rsid w:val="00211879"/>
    <w:rsid w:val="00212088"/>
    <w:rsid w:val="00212AC7"/>
    <w:rsid w:val="00212C69"/>
    <w:rsid w:val="00213349"/>
    <w:rsid w:val="00213365"/>
    <w:rsid w:val="0021340E"/>
    <w:rsid w:val="00213A79"/>
    <w:rsid w:val="00214102"/>
    <w:rsid w:val="00214D95"/>
    <w:rsid w:val="00214EC6"/>
    <w:rsid w:val="00215014"/>
    <w:rsid w:val="00215C5D"/>
    <w:rsid w:val="0021721E"/>
    <w:rsid w:val="00217970"/>
    <w:rsid w:val="002179F6"/>
    <w:rsid w:val="00217F53"/>
    <w:rsid w:val="00220019"/>
    <w:rsid w:val="0022032B"/>
    <w:rsid w:val="00221AF4"/>
    <w:rsid w:val="00221D01"/>
    <w:rsid w:val="00222B55"/>
    <w:rsid w:val="0022377B"/>
    <w:rsid w:val="002239D4"/>
    <w:rsid w:val="00223DD5"/>
    <w:rsid w:val="00224A13"/>
    <w:rsid w:val="00224C28"/>
    <w:rsid w:val="00225453"/>
    <w:rsid w:val="00225BB5"/>
    <w:rsid w:val="00225D66"/>
    <w:rsid w:val="00227D27"/>
    <w:rsid w:val="00231475"/>
    <w:rsid w:val="00233001"/>
    <w:rsid w:val="00233113"/>
    <w:rsid w:val="002334ED"/>
    <w:rsid w:val="00233569"/>
    <w:rsid w:val="0023378B"/>
    <w:rsid w:val="00233AA1"/>
    <w:rsid w:val="0023443C"/>
    <w:rsid w:val="00234511"/>
    <w:rsid w:val="00234DB2"/>
    <w:rsid w:val="00234E25"/>
    <w:rsid w:val="00235795"/>
    <w:rsid w:val="002372F9"/>
    <w:rsid w:val="002404B7"/>
    <w:rsid w:val="002408DE"/>
    <w:rsid w:val="0024150B"/>
    <w:rsid w:val="002416BF"/>
    <w:rsid w:val="002423AF"/>
    <w:rsid w:val="00242F13"/>
    <w:rsid w:val="002431C9"/>
    <w:rsid w:val="00243FB3"/>
    <w:rsid w:val="0024450C"/>
    <w:rsid w:val="002447BA"/>
    <w:rsid w:val="0024533E"/>
    <w:rsid w:val="00245B53"/>
    <w:rsid w:val="00245CC7"/>
    <w:rsid w:val="002460D7"/>
    <w:rsid w:val="00247076"/>
    <w:rsid w:val="002474F4"/>
    <w:rsid w:val="00247705"/>
    <w:rsid w:val="00250854"/>
    <w:rsid w:val="0025173A"/>
    <w:rsid w:val="00251F3C"/>
    <w:rsid w:val="002527A7"/>
    <w:rsid w:val="0025301E"/>
    <w:rsid w:val="0025324E"/>
    <w:rsid w:val="00253ACC"/>
    <w:rsid w:val="00254E0A"/>
    <w:rsid w:val="00255E8B"/>
    <w:rsid w:val="00256FFD"/>
    <w:rsid w:val="00260F5F"/>
    <w:rsid w:val="0026100B"/>
    <w:rsid w:val="00263503"/>
    <w:rsid w:val="00264416"/>
    <w:rsid w:val="00264468"/>
    <w:rsid w:val="00265022"/>
    <w:rsid w:val="002657F7"/>
    <w:rsid w:val="00265A71"/>
    <w:rsid w:val="00266329"/>
    <w:rsid w:val="002669E0"/>
    <w:rsid w:val="00266E31"/>
    <w:rsid w:val="00267483"/>
    <w:rsid w:val="00270D0F"/>
    <w:rsid w:val="0027297E"/>
    <w:rsid w:val="00273489"/>
    <w:rsid w:val="00273E2C"/>
    <w:rsid w:val="00275C0C"/>
    <w:rsid w:val="00276CBB"/>
    <w:rsid w:val="002811CE"/>
    <w:rsid w:val="002833EA"/>
    <w:rsid w:val="00283CEF"/>
    <w:rsid w:val="002840C2"/>
    <w:rsid w:val="0028504A"/>
    <w:rsid w:val="00287533"/>
    <w:rsid w:val="00287949"/>
    <w:rsid w:val="00287C09"/>
    <w:rsid w:val="002916BD"/>
    <w:rsid w:val="00291836"/>
    <w:rsid w:val="00291BE1"/>
    <w:rsid w:val="00292D86"/>
    <w:rsid w:val="00293659"/>
    <w:rsid w:val="0029410C"/>
    <w:rsid w:val="00295349"/>
    <w:rsid w:val="00295FE6"/>
    <w:rsid w:val="002961F1"/>
    <w:rsid w:val="002A13EE"/>
    <w:rsid w:val="002A2653"/>
    <w:rsid w:val="002A4F7C"/>
    <w:rsid w:val="002A75C0"/>
    <w:rsid w:val="002A7627"/>
    <w:rsid w:val="002A7C6C"/>
    <w:rsid w:val="002A7E1F"/>
    <w:rsid w:val="002B0513"/>
    <w:rsid w:val="002B1159"/>
    <w:rsid w:val="002B15A8"/>
    <w:rsid w:val="002B3D81"/>
    <w:rsid w:val="002B48A4"/>
    <w:rsid w:val="002B4EEB"/>
    <w:rsid w:val="002B518F"/>
    <w:rsid w:val="002B532F"/>
    <w:rsid w:val="002B536A"/>
    <w:rsid w:val="002B6723"/>
    <w:rsid w:val="002B755A"/>
    <w:rsid w:val="002B7D45"/>
    <w:rsid w:val="002C176F"/>
    <w:rsid w:val="002C1C0A"/>
    <w:rsid w:val="002C3931"/>
    <w:rsid w:val="002C71FC"/>
    <w:rsid w:val="002C7933"/>
    <w:rsid w:val="002C7FB1"/>
    <w:rsid w:val="002D0A83"/>
    <w:rsid w:val="002D18BE"/>
    <w:rsid w:val="002D1DA9"/>
    <w:rsid w:val="002D2693"/>
    <w:rsid w:val="002D336E"/>
    <w:rsid w:val="002D4E7F"/>
    <w:rsid w:val="002D54BB"/>
    <w:rsid w:val="002D599B"/>
    <w:rsid w:val="002D649E"/>
    <w:rsid w:val="002D7E76"/>
    <w:rsid w:val="002D7F30"/>
    <w:rsid w:val="002E1B66"/>
    <w:rsid w:val="002E4374"/>
    <w:rsid w:val="002E48BF"/>
    <w:rsid w:val="002E500A"/>
    <w:rsid w:val="002E5991"/>
    <w:rsid w:val="002E6187"/>
    <w:rsid w:val="002E66C0"/>
    <w:rsid w:val="002E68BB"/>
    <w:rsid w:val="002F02E0"/>
    <w:rsid w:val="002F1901"/>
    <w:rsid w:val="002F2E7E"/>
    <w:rsid w:val="002F3557"/>
    <w:rsid w:val="002F38F6"/>
    <w:rsid w:val="002F39B5"/>
    <w:rsid w:val="002F3E8C"/>
    <w:rsid w:val="002F44C7"/>
    <w:rsid w:val="002F7F4B"/>
    <w:rsid w:val="00300EE9"/>
    <w:rsid w:val="003014EB"/>
    <w:rsid w:val="00302B66"/>
    <w:rsid w:val="00302CFF"/>
    <w:rsid w:val="003054A2"/>
    <w:rsid w:val="00305B04"/>
    <w:rsid w:val="00305E70"/>
    <w:rsid w:val="00306C7E"/>
    <w:rsid w:val="00306E53"/>
    <w:rsid w:val="00307E42"/>
    <w:rsid w:val="00310585"/>
    <w:rsid w:val="00310F3F"/>
    <w:rsid w:val="00310F87"/>
    <w:rsid w:val="003113A0"/>
    <w:rsid w:val="003123E5"/>
    <w:rsid w:val="00312823"/>
    <w:rsid w:val="00313383"/>
    <w:rsid w:val="003150B5"/>
    <w:rsid w:val="00315404"/>
    <w:rsid w:val="00316476"/>
    <w:rsid w:val="00316508"/>
    <w:rsid w:val="00316EE6"/>
    <w:rsid w:val="00317A93"/>
    <w:rsid w:val="00320BC0"/>
    <w:rsid w:val="00321042"/>
    <w:rsid w:val="003217EF"/>
    <w:rsid w:val="0032225A"/>
    <w:rsid w:val="00322A6A"/>
    <w:rsid w:val="0032335C"/>
    <w:rsid w:val="00323B8F"/>
    <w:rsid w:val="00323EA1"/>
    <w:rsid w:val="00325FFC"/>
    <w:rsid w:val="003267BA"/>
    <w:rsid w:val="00326B48"/>
    <w:rsid w:val="00326C10"/>
    <w:rsid w:val="00330B39"/>
    <w:rsid w:val="003310CA"/>
    <w:rsid w:val="00331576"/>
    <w:rsid w:val="00331CE9"/>
    <w:rsid w:val="00332345"/>
    <w:rsid w:val="0033253C"/>
    <w:rsid w:val="003328EA"/>
    <w:rsid w:val="00332D5C"/>
    <w:rsid w:val="00332E52"/>
    <w:rsid w:val="00334162"/>
    <w:rsid w:val="0033453F"/>
    <w:rsid w:val="003356B4"/>
    <w:rsid w:val="003358FA"/>
    <w:rsid w:val="00335AC7"/>
    <w:rsid w:val="00336392"/>
    <w:rsid w:val="0033733F"/>
    <w:rsid w:val="0033763A"/>
    <w:rsid w:val="003418BB"/>
    <w:rsid w:val="003427CE"/>
    <w:rsid w:val="00343B78"/>
    <w:rsid w:val="00343F36"/>
    <w:rsid w:val="00344765"/>
    <w:rsid w:val="003459B0"/>
    <w:rsid w:val="00346062"/>
    <w:rsid w:val="003461E2"/>
    <w:rsid w:val="00346555"/>
    <w:rsid w:val="00346FBC"/>
    <w:rsid w:val="0034760F"/>
    <w:rsid w:val="003503FE"/>
    <w:rsid w:val="0035091A"/>
    <w:rsid w:val="00351A83"/>
    <w:rsid w:val="00351C89"/>
    <w:rsid w:val="00351CE2"/>
    <w:rsid w:val="003526A6"/>
    <w:rsid w:val="00353102"/>
    <w:rsid w:val="0035385F"/>
    <w:rsid w:val="00353A0F"/>
    <w:rsid w:val="00353F7A"/>
    <w:rsid w:val="003543A7"/>
    <w:rsid w:val="0035448F"/>
    <w:rsid w:val="00356175"/>
    <w:rsid w:val="00357933"/>
    <w:rsid w:val="003608DF"/>
    <w:rsid w:val="00361991"/>
    <w:rsid w:val="00361A59"/>
    <w:rsid w:val="00361B71"/>
    <w:rsid w:val="00363184"/>
    <w:rsid w:val="00363871"/>
    <w:rsid w:val="003638AC"/>
    <w:rsid w:val="003642B4"/>
    <w:rsid w:val="00365337"/>
    <w:rsid w:val="003662B0"/>
    <w:rsid w:val="00370471"/>
    <w:rsid w:val="0037049D"/>
    <w:rsid w:val="003707C9"/>
    <w:rsid w:val="003714DD"/>
    <w:rsid w:val="00372BDD"/>
    <w:rsid w:val="00372E0B"/>
    <w:rsid w:val="00372F7D"/>
    <w:rsid w:val="0037334A"/>
    <w:rsid w:val="00375332"/>
    <w:rsid w:val="00375768"/>
    <w:rsid w:val="0037593F"/>
    <w:rsid w:val="00375A6A"/>
    <w:rsid w:val="00375BEE"/>
    <w:rsid w:val="00375CE4"/>
    <w:rsid w:val="003761DD"/>
    <w:rsid w:val="003771C5"/>
    <w:rsid w:val="00377470"/>
    <w:rsid w:val="003802E7"/>
    <w:rsid w:val="0038115D"/>
    <w:rsid w:val="00381679"/>
    <w:rsid w:val="00382095"/>
    <w:rsid w:val="003830BC"/>
    <w:rsid w:val="00384D2A"/>
    <w:rsid w:val="0038618B"/>
    <w:rsid w:val="00386565"/>
    <w:rsid w:val="0038752B"/>
    <w:rsid w:val="00387B26"/>
    <w:rsid w:val="00390541"/>
    <w:rsid w:val="00390E1F"/>
    <w:rsid w:val="003913FB"/>
    <w:rsid w:val="00391ADD"/>
    <w:rsid w:val="0039209F"/>
    <w:rsid w:val="0039296B"/>
    <w:rsid w:val="00392CF0"/>
    <w:rsid w:val="0039357D"/>
    <w:rsid w:val="00393FBA"/>
    <w:rsid w:val="003949A7"/>
    <w:rsid w:val="00394A1C"/>
    <w:rsid w:val="00395F72"/>
    <w:rsid w:val="003968A9"/>
    <w:rsid w:val="00396CDF"/>
    <w:rsid w:val="0039757D"/>
    <w:rsid w:val="00397647"/>
    <w:rsid w:val="003A26CF"/>
    <w:rsid w:val="003A32DB"/>
    <w:rsid w:val="003A3866"/>
    <w:rsid w:val="003A4F19"/>
    <w:rsid w:val="003A5E64"/>
    <w:rsid w:val="003A6F7A"/>
    <w:rsid w:val="003A7258"/>
    <w:rsid w:val="003A7748"/>
    <w:rsid w:val="003A7811"/>
    <w:rsid w:val="003B1F86"/>
    <w:rsid w:val="003B22DE"/>
    <w:rsid w:val="003B24DD"/>
    <w:rsid w:val="003B3D07"/>
    <w:rsid w:val="003B47AF"/>
    <w:rsid w:val="003B5095"/>
    <w:rsid w:val="003B6575"/>
    <w:rsid w:val="003C042B"/>
    <w:rsid w:val="003C0608"/>
    <w:rsid w:val="003C0AA8"/>
    <w:rsid w:val="003C1AA3"/>
    <w:rsid w:val="003C2B38"/>
    <w:rsid w:val="003C2F03"/>
    <w:rsid w:val="003C30DC"/>
    <w:rsid w:val="003C3691"/>
    <w:rsid w:val="003C3984"/>
    <w:rsid w:val="003C5223"/>
    <w:rsid w:val="003C68A3"/>
    <w:rsid w:val="003C6B53"/>
    <w:rsid w:val="003C6D8F"/>
    <w:rsid w:val="003C7415"/>
    <w:rsid w:val="003C7523"/>
    <w:rsid w:val="003C7ECC"/>
    <w:rsid w:val="003D0233"/>
    <w:rsid w:val="003D135D"/>
    <w:rsid w:val="003D159C"/>
    <w:rsid w:val="003D22B6"/>
    <w:rsid w:val="003D267D"/>
    <w:rsid w:val="003D27C1"/>
    <w:rsid w:val="003D379A"/>
    <w:rsid w:val="003D4113"/>
    <w:rsid w:val="003D495D"/>
    <w:rsid w:val="003D4C63"/>
    <w:rsid w:val="003D655E"/>
    <w:rsid w:val="003D7B7F"/>
    <w:rsid w:val="003E0EE3"/>
    <w:rsid w:val="003E10C7"/>
    <w:rsid w:val="003E19E9"/>
    <w:rsid w:val="003E307E"/>
    <w:rsid w:val="003E46E3"/>
    <w:rsid w:val="003E5239"/>
    <w:rsid w:val="003E6A2C"/>
    <w:rsid w:val="003E7FF7"/>
    <w:rsid w:val="003F08F4"/>
    <w:rsid w:val="003F09C6"/>
    <w:rsid w:val="003F09F0"/>
    <w:rsid w:val="003F0A92"/>
    <w:rsid w:val="003F45B9"/>
    <w:rsid w:val="003F48D6"/>
    <w:rsid w:val="003F63A4"/>
    <w:rsid w:val="003F6479"/>
    <w:rsid w:val="003F7478"/>
    <w:rsid w:val="00400A2E"/>
    <w:rsid w:val="004010A4"/>
    <w:rsid w:val="004011FF"/>
    <w:rsid w:val="00401540"/>
    <w:rsid w:val="00403272"/>
    <w:rsid w:val="004038C5"/>
    <w:rsid w:val="00404C7F"/>
    <w:rsid w:val="00404E40"/>
    <w:rsid w:val="00405C78"/>
    <w:rsid w:val="00405DDA"/>
    <w:rsid w:val="0040667E"/>
    <w:rsid w:val="00406D7F"/>
    <w:rsid w:val="00406E65"/>
    <w:rsid w:val="00407350"/>
    <w:rsid w:val="00407AC9"/>
    <w:rsid w:val="00407BA4"/>
    <w:rsid w:val="00407D77"/>
    <w:rsid w:val="00410925"/>
    <w:rsid w:val="00411388"/>
    <w:rsid w:val="004128B6"/>
    <w:rsid w:val="00412D3F"/>
    <w:rsid w:val="00412DC2"/>
    <w:rsid w:val="004133E3"/>
    <w:rsid w:val="0041370C"/>
    <w:rsid w:val="00413FAB"/>
    <w:rsid w:val="004142AC"/>
    <w:rsid w:val="004148ED"/>
    <w:rsid w:val="00415376"/>
    <w:rsid w:val="00415B49"/>
    <w:rsid w:val="0041750E"/>
    <w:rsid w:val="0042069A"/>
    <w:rsid w:val="00420B80"/>
    <w:rsid w:val="00421EC8"/>
    <w:rsid w:val="004228AD"/>
    <w:rsid w:val="00422995"/>
    <w:rsid w:val="004237D5"/>
    <w:rsid w:val="00423802"/>
    <w:rsid w:val="00424584"/>
    <w:rsid w:val="004246F2"/>
    <w:rsid w:val="00425C20"/>
    <w:rsid w:val="004269EB"/>
    <w:rsid w:val="00426B76"/>
    <w:rsid w:val="00426BE6"/>
    <w:rsid w:val="00426DC0"/>
    <w:rsid w:val="0042742D"/>
    <w:rsid w:val="00427B76"/>
    <w:rsid w:val="00427D05"/>
    <w:rsid w:val="00430458"/>
    <w:rsid w:val="004304DE"/>
    <w:rsid w:val="00431839"/>
    <w:rsid w:val="00432A40"/>
    <w:rsid w:val="004337FF"/>
    <w:rsid w:val="00433F1D"/>
    <w:rsid w:val="00433FC9"/>
    <w:rsid w:val="00434534"/>
    <w:rsid w:val="00434CD6"/>
    <w:rsid w:val="00434DAE"/>
    <w:rsid w:val="004362F2"/>
    <w:rsid w:val="0043656A"/>
    <w:rsid w:val="004372A1"/>
    <w:rsid w:val="00437D8F"/>
    <w:rsid w:val="004424B9"/>
    <w:rsid w:val="004425C5"/>
    <w:rsid w:val="0044416F"/>
    <w:rsid w:val="00444335"/>
    <w:rsid w:val="004456CA"/>
    <w:rsid w:val="004456D2"/>
    <w:rsid w:val="004468F1"/>
    <w:rsid w:val="00446D01"/>
    <w:rsid w:val="004507B0"/>
    <w:rsid w:val="00450DF1"/>
    <w:rsid w:val="00451346"/>
    <w:rsid w:val="00451D05"/>
    <w:rsid w:val="00452234"/>
    <w:rsid w:val="0045257F"/>
    <w:rsid w:val="00452640"/>
    <w:rsid w:val="00452C55"/>
    <w:rsid w:val="00452DA4"/>
    <w:rsid w:val="00453A2B"/>
    <w:rsid w:val="00454DF1"/>
    <w:rsid w:val="00455466"/>
    <w:rsid w:val="004564BC"/>
    <w:rsid w:val="004568B0"/>
    <w:rsid w:val="00456EA5"/>
    <w:rsid w:val="0046001E"/>
    <w:rsid w:val="00460C0E"/>
    <w:rsid w:val="0046183E"/>
    <w:rsid w:val="00462183"/>
    <w:rsid w:val="00462303"/>
    <w:rsid w:val="004624EF"/>
    <w:rsid w:val="00463AF1"/>
    <w:rsid w:val="004653D4"/>
    <w:rsid w:val="004654D2"/>
    <w:rsid w:val="0046567F"/>
    <w:rsid w:val="00470821"/>
    <w:rsid w:val="004709B9"/>
    <w:rsid w:val="00470AB2"/>
    <w:rsid w:val="00470DD8"/>
    <w:rsid w:val="00471E61"/>
    <w:rsid w:val="00472385"/>
    <w:rsid w:val="0047279D"/>
    <w:rsid w:val="00474043"/>
    <w:rsid w:val="00474695"/>
    <w:rsid w:val="00474A1F"/>
    <w:rsid w:val="0047572B"/>
    <w:rsid w:val="00475F1A"/>
    <w:rsid w:val="00476CCA"/>
    <w:rsid w:val="0047714C"/>
    <w:rsid w:val="004772FD"/>
    <w:rsid w:val="00477D07"/>
    <w:rsid w:val="0048003E"/>
    <w:rsid w:val="0048011B"/>
    <w:rsid w:val="0048099C"/>
    <w:rsid w:val="00483306"/>
    <w:rsid w:val="00483496"/>
    <w:rsid w:val="00485EA7"/>
    <w:rsid w:val="00485EB0"/>
    <w:rsid w:val="00486D32"/>
    <w:rsid w:val="0048727C"/>
    <w:rsid w:val="00487BEA"/>
    <w:rsid w:val="004903D9"/>
    <w:rsid w:val="004924AC"/>
    <w:rsid w:val="004929AB"/>
    <w:rsid w:val="00493849"/>
    <w:rsid w:val="00495B95"/>
    <w:rsid w:val="004A025B"/>
    <w:rsid w:val="004A0DBC"/>
    <w:rsid w:val="004A1909"/>
    <w:rsid w:val="004A3DA0"/>
    <w:rsid w:val="004A496F"/>
    <w:rsid w:val="004A4BAD"/>
    <w:rsid w:val="004A4D2B"/>
    <w:rsid w:val="004A4E06"/>
    <w:rsid w:val="004A5423"/>
    <w:rsid w:val="004A65F7"/>
    <w:rsid w:val="004A77A1"/>
    <w:rsid w:val="004A7A24"/>
    <w:rsid w:val="004B0662"/>
    <w:rsid w:val="004B0AF4"/>
    <w:rsid w:val="004B2072"/>
    <w:rsid w:val="004B2550"/>
    <w:rsid w:val="004B3137"/>
    <w:rsid w:val="004B3FC9"/>
    <w:rsid w:val="004B40BE"/>
    <w:rsid w:val="004B5977"/>
    <w:rsid w:val="004B66BA"/>
    <w:rsid w:val="004B6C5C"/>
    <w:rsid w:val="004B7539"/>
    <w:rsid w:val="004B7B0F"/>
    <w:rsid w:val="004C0049"/>
    <w:rsid w:val="004C0960"/>
    <w:rsid w:val="004C0BEB"/>
    <w:rsid w:val="004C2F29"/>
    <w:rsid w:val="004C686A"/>
    <w:rsid w:val="004C6C26"/>
    <w:rsid w:val="004C7048"/>
    <w:rsid w:val="004C759B"/>
    <w:rsid w:val="004D0940"/>
    <w:rsid w:val="004D09B5"/>
    <w:rsid w:val="004D1C6D"/>
    <w:rsid w:val="004D2CEB"/>
    <w:rsid w:val="004D2E02"/>
    <w:rsid w:val="004D2FAF"/>
    <w:rsid w:val="004D4164"/>
    <w:rsid w:val="004D4514"/>
    <w:rsid w:val="004D4589"/>
    <w:rsid w:val="004D4D06"/>
    <w:rsid w:val="004D65C4"/>
    <w:rsid w:val="004D70F4"/>
    <w:rsid w:val="004E1BD3"/>
    <w:rsid w:val="004E23D9"/>
    <w:rsid w:val="004E36D0"/>
    <w:rsid w:val="004E515A"/>
    <w:rsid w:val="004E6909"/>
    <w:rsid w:val="004E6B9F"/>
    <w:rsid w:val="004E6BE1"/>
    <w:rsid w:val="004E6D5E"/>
    <w:rsid w:val="004E7AE9"/>
    <w:rsid w:val="004E7E40"/>
    <w:rsid w:val="004F082D"/>
    <w:rsid w:val="004F2511"/>
    <w:rsid w:val="004F2E61"/>
    <w:rsid w:val="004F44F2"/>
    <w:rsid w:val="004F45AB"/>
    <w:rsid w:val="004F47C1"/>
    <w:rsid w:val="004F5609"/>
    <w:rsid w:val="004F6257"/>
    <w:rsid w:val="00500044"/>
    <w:rsid w:val="0050019A"/>
    <w:rsid w:val="00500214"/>
    <w:rsid w:val="00500C3A"/>
    <w:rsid w:val="00501963"/>
    <w:rsid w:val="00501D9A"/>
    <w:rsid w:val="00502C62"/>
    <w:rsid w:val="00503626"/>
    <w:rsid w:val="00503D52"/>
    <w:rsid w:val="00503E87"/>
    <w:rsid w:val="0050437D"/>
    <w:rsid w:val="00504BFD"/>
    <w:rsid w:val="00504D4A"/>
    <w:rsid w:val="005055DD"/>
    <w:rsid w:val="00506204"/>
    <w:rsid w:val="00506BD6"/>
    <w:rsid w:val="00510589"/>
    <w:rsid w:val="00510785"/>
    <w:rsid w:val="0051240C"/>
    <w:rsid w:val="00512768"/>
    <w:rsid w:val="00513E30"/>
    <w:rsid w:val="005151BC"/>
    <w:rsid w:val="00516DE2"/>
    <w:rsid w:val="00516FAF"/>
    <w:rsid w:val="00521E59"/>
    <w:rsid w:val="00522031"/>
    <w:rsid w:val="00522776"/>
    <w:rsid w:val="00523304"/>
    <w:rsid w:val="0052399C"/>
    <w:rsid w:val="00523A36"/>
    <w:rsid w:val="005275FE"/>
    <w:rsid w:val="00527A2B"/>
    <w:rsid w:val="00527AD7"/>
    <w:rsid w:val="00530C88"/>
    <w:rsid w:val="00531211"/>
    <w:rsid w:val="005339A8"/>
    <w:rsid w:val="00534504"/>
    <w:rsid w:val="00534CF4"/>
    <w:rsid w:val="00535233"/>
    <w:rsid w:val="0053772E"/>
    <w:rsid w:val="00537DCD"/>
    <w:rsid w:val="00540196"/>
    <w:rsid w:val="00540928"/>
    <w:rsid w:val="0054152D"/>
    <w:rsid w:val="00541BBE"/>
    <w:rsid w:val="0054255C"/>
    <w:rsid w:val="00543C1A"/>
    <w:rsid w:val="00544CAE"/>
    <w:rsid w:val="00546510"/>
    <w:rsid w:val="00546906"/>
    <w:rsid w:val="00546D68"/>
    <w:rsid w:val="00547F3B"/>
    <w:rsid w:val="00550604"/>
    <w:rsid w:val="00551023"/>
    <w:rsid w:val="005512A9"/>
    <w:rsid w:val="0055249A"/>
    <w:rsid w:val="00552947"/>
    <w:rsid w:val="00553902"/>
    <w:rsid w:val="0055487D"/>
    <w:rsid w:val="00554932"/>
    <w:rsid w:val="00554F9B"/>
    <w:rsid w:val="00555C16"/>
    <w:rsid w:val="00555C35"/>
    <w:rsid w:val="005560C5"/>
    <w:rsid w:val="00556AE2"/>
    <w:rsid w:val="00556BD1"/>
    <w:rsid w:val="00556FFC"/>
    <w:rsid w:val="005572CD"/>
    <w:rsid w:val="005573E2"/>
    <w:rsid w:val="00560F1A"/>
    <w:rsid w:val="005611C6"/>
    <w:rsid w:val="00563187"/>
    <w:rsid w:val="00563B8F"/>
    <w:rsid w:val="00563C96"/>
    <w:rsid w:val="005652F5"/>
    <w:rsid w:val="00570177"/>
    <w:rsid w:val="005702E8"/>
    <w:rsid w:val="005705BE"/>
    <w:rsid w:val="00570C7C"/>
    <w:rsid w:val="005732BC"/>
    <w:rsid w:val="005739AF"/>
    <w:rsid w:val="005757BE"/>
    <w:rsid w:val="00575A46"/>
    <w:rsid w:val="00575E35"/>
    <w:rsid w:val="00575F4F"/>
    <w:rsid w:val="00576304"/>
    <w:rsid w:val="00577AD3"/>
    <w:rsid w:val="00577FB4"/>
    <w:rsid w:val="005804CE"/>
    <w:rsid w:val="00580B4F"/>
    <w:rsid w:val="00581C7B"/>
    <w:rsid w:val="0058216F"/>
    <w:rsid w:val="005824B0"/>
    <w:rsid w:val="00582C02"/>
    <w:rsid w:val="005830F8"/>
    <w:rsid w:val="0058313C"/>
    <w:rsid w:val="00585AC8"/>
    <w:rsid w:val="00586B98"/>
    <w:rsid w:val="0058725B"/>
    <w:rsid w:val="0059121C"/>
    <w:rsid w:val="00593667"/>
    <w:rsid w:val="005937D4"/>
    <w:rsid w:val="00595D1C"/>
    <w:rsid w:val="0059643C"/>
    <w:rsid w:val="00596720"/>
    <w:rsid w:val="00597626"/>
    <w:rsid w:val="005977BD"/>
    <w:rsid w:val="005979AE"/>
    <w:rsid w:val="005A0204"/>
    <w:rsid w:val="005A1303"/>
    <w:rsid w:val="005A14F4"/>
    <w:rsid w:val="005A185D"/>
    <w:rsid w:val="005A2C4A"/>
    <w:rsid w:val="005A2DE4"/>
    <w:rsid w:val="005A354D"/>
    <w:rsid w:val="005A36C6"/>
    <w:rsid w:val="005A469C"/>
    <w:rsid w:val="005A49BE"/>
    <w:rsid w:val="005A4B66"/>
    <w:rsid w:val="005A575A"/>
    <w:rsid w:val="005A60B9"/>
    <w:rsid w:val="005A6A7D"/>
    <w:rsid w:val="005A6B8D"/>
    <w:rsid w:val="005A7373"/>
    <w:rsid w:val="005B0DB3"/>
    <w:rsid w:val="005B1428"/>
    <w:rsid w:val="005B16B5"/>
    <w:rsid w:val="005B2CBA"/>
    <w:rsid w:val="005B3738"/>
    <w:rsid w:val="005B3E60"/>
    <w:rsid w:val="005B3F07"/>
    <w:rsid w:val="005B4249"/>
    <w:rsid w:val="005B56F0"/>
    <w:rsid w:val="005B7403"/>
    <w:rsid w:val="005B7486"/>
    <w:rsid w:val="005B7A6A"/>
    <w:rsid w:val="005C1528"/>
    <w:rsid w:val="005C1847"/>
    <w:rsid w:val="005C3272"/>
    <w:rsid w:val="005C551A"/>
    <w:rsid w:val="005C6902"/>
    <w:rsid w:val="005C74DA"/>
    <w:rsid w:val="005D200A"/>
    <w:rsid w:val="005D2AD9"/>
    <w:rsid w:val="005D2E9A"/>
    <w:rsid w:val="005D4227"/>
    <w:rsid w:val="005D42ED"/>
    <w:rsid w:val="005D5283"/>
    <w:rsid w:val="005D5DC4"/>
    <w:rsid w:val="005D6CF2"/>
    <w:rsid w:val="005D7F0C"/>
    <w:rsid w:val="005E318A"/>
    <w:rsid w:val="005E3FB8"/>
    <w:rsid w:val="005E41BB"/>
    <w:rsid w:val="005E4677"/>
    <w:rsid w:val="005E5E5F"/>
    <w:rsid w:val="005E67AE"/>
    <w:rsid w:val="005E72FD"/>
    <w:rsid w:val="005E7C4C"/>
    <w:rsid w:val="005F04E3"/>
    <w:rsid w:val="005F07E2"/>
    <w:rsid w:val="005F176C"/>
    <w:rsid w:val="005F1994"/>
    <w:rsid w:val="005F236C"/>
    <w:rsid w:val="005F2C58"/>
    <w:rsid w:val="005F331C"/>
    <w:rsid w:val="005F37F5"/>
    <w:rsid w:val="005F4E94"/>
    <w:rsid w:val="005F5678"/>
    <w:rsid w:val="005F6561"/>
    <w:rsid w:val="005F79A6"/>
    <w:rsid w:val="00601C6E"/>
    <w:rsid w:val="00601CCD"/>
    <w:rsid w:val="006033E5"/>
    <w:rsid w:val="006059E6"/>
    <w:rsid w:val="006070A4"/>
    <w:rsid w:val="006102D3"/>
    <w:rsid w:val="00610853"/>
    <w:rsid w:val="00610F9B"/>
    <w:rsid w:val="0061349D"/>
    <w:rsid w:val="006135DD"/>
    <w:rsid w:val="006137BA"/>
    <w:rsid w:val="0061550F"/>
    <w:rsid w:val="00615CDE"/>
    <w:rsid w:val="0061614F"/>
    <w:rsid w:val="0061639F"/>
    <w:rsid w:val="00616586"/>
    <w:rsid w:val="006176A1"/>
    <w:rsid w:val="00621578"/>
    <w:rsid w:val="00623FDC"/>
    <w:rsid w:val="00624531"/>
    <w:rsid w:val="006249F8"/>
    <w:rsid w:val="00625B3E"/>
    <w:rsid w:val="00627CDD"/>
    <w:rsid w:val="006302D5"/>
    <w:rsid w:val="0063124B"/>
    <w:rsid w:val="0063302F"/>
    <w:rsid w:val="006339AD"/>
    <w:rsid w:val="00633B58"/>
    <w:rsid w:val="0063477A"/>
    <w:rsid w:val="0063493E"/>
    <w:rsid w:val="00636033"/>
    <w:rsid w:val="0063692A"/>
    <w:rsid w:val="00637C6A"/>
    <w:rsid w:val="006410D3"/>
    <w:rsid w:val="00641242"/>
    <w:rsid w:val="006413F2"/>
    <w:rsid w:val="00642835"/>
    <w:rsid w:val="0064350C"/>
    <w:rsid w:val="0064397C"/>
    <w:rsid w:val="006445EF"/>
    <w:rsid w:val="00644678"/>
    <w:rsid w:val="0064483D"/>
    <w:rsid w:val="006450A3"/>
    <w:rsid w:val="00645416"/>
    <w:rsid w:val="006458AA"/>
    <w:rsid w:val="006466A1"/>
    <w:rsid w:val="00647180"/>
    <w:rsid w:val="00647537"/>
    <w:rsid w:val="006475E2"/>
    <w:rsid w:val="006478AC"/>
    <w:rsid w:val="006478CC"/>
    <w:rsid w:val="00647919"/>
    <w:rsid w:val="00650295"/>
    <w:rsid w:val="00650C60"/>
    <w:rsid w:val="00651639"/>
    <w:rsid w:val="006522CD"/>
    <w:rsid w:val="0065288C"/>
    <w:rsid w:val="006528B0"/>
    <w:rsid w:val="00654582"/>
    <w:rsid w:val="0065502C"/>
    <w:rsid w:val="00655845"/>
    <w:rsid w:val="00655A2B"/>
    <w:rsid w:val="006561DE"/>
    <w:rsid w:val="00656C64"/>
    <w:rsid w:val="006571CE"/>
    <w:rsid w:val="00660CDE"/>
    <w:rsid w:val="00660E42"/>
    <w:rsid w:val="00663980"/>
    <w:rsid w:val="00663BEF"/>
    <w:rsid w:val="00665F0E"/>
    <w:rsid w:val="006663BD"/>
    <w:rsid w:val="006674F6"/>
    <w:rsid w:val="00667574"/>
    <w:rsid w:val="006704C2"/>
    <w:rsid w:val="006709BA"/>
    <w:rsid w:val="00671104"/>
    <w:rsid w:val="00671A8A"/>
    <w:rsid w:val="00674567"/>
    <w:rsid w:val="006749F5"/>
    <w:rsid w:val="00674C01"/>
    <w:rsid w:val="0067541D"/>
    <w:rsid w:val="006765E2"/>
    <w:rsid w:val="00676E08"/>
    <w:rsid w:val="00677642"/>
    <w:rsid w:val="00677EBF"/>
    <w:rsid w:val="00680A55"/>
    <w:rsid w:val="00681CC5"/>
    <w:rsid w:val="00682425"/>
    <w:rsid w:val="0068272B"/>
    <w:rsid w:val="00682AFB"/>
    <w:rsid w:val="00682AFF"/>
    <w:rsid w:val="00682BCE"/>
    <w:rsid w:val="00683532"/>
    <w:rsid w:val="0068494C"/>
    <w:rsid w:val="00685C9B"/>
    <w:rsid w:val="00685D0B"/>
    <w:rsid w:val="0068715A"/>
    <w:rsid w:val="0068722A"/>
    <w:rsid w:val="00690C7D"/>
    <w:rsid w:val="00691545"/>
    <w:rsid w:val="00691ECC"/>
    <w:rsid w:val="006924C7"/>
    <w:rsid w:val="0069272A"/>
    <w:rsid w:val="006931E0"/>
    <w:rsid w:val="00693D2A"/>
    <w:rsid w:val="00696E7D"/>
    <w:rsid w:val="00696E9E"/>
    <w:rsid w:val="006977CF"/>
    <w:rsid w:val="00697ACA"/>
    <w:rsid w:val="006A0269"/>
    <w:rsid w:val="006A10C2"/>
    <w:rsid w:val="006A1221"/>
    <w:rsid w:val="006A12FA"/>
    <w:rsid w:val="006A1395"/>
    <w:rsid w:val="006A16A1"/>
    <w:rsid w:val="006A1A77"/>
    <w:rsid w:val="006A1DAC"/>
    <w:rsid w:val="006A24FF"/>
    <w:rsid w:val="006A32BC"/>
    <w:rsid w:val="006A38BB"/>
    <w:rsid w:val="006A4F5E"/>
    <w:rsid w:val="006A542E"/>
    <w:rsid w:val="006A5E24"/>
    <w:rsid w:val="006A5EB0"/>
    <w:rsid w:val="006A65A5"/>
    <w:rsid w:val="006A7067"/>
    <w:rsid w:val="006A7442"/>
    <w:rsid w:val="006A7F12"/>
    <w:rsid w:val="006B056B"/>
    <w:rsid w:val="006B09A6"/>
    <w:rsid w:val="006B1674"/>
    <w:rsid w:val="006B2239"/>
    <w:rsid w:val="006B2FE4"/>
    <w:rsid w:val="006B3169"/>
    <w:rsid w:val="006B3225"/>
    <w:rsid w:val="006B358A"/>
    <w:rsid w:val="006B38B6"/>
    <w:rsid w:val="006B3D7B"/>
    <w:rsid w:val="006B47F5"/>
    <w:rsid w:val="006B6D36"/>
    <w:rsid w:val="006B7575"/>
    <w:rsid w:val="006B7B98"/>
    <w:rsid w:val="006B7EB8"/>
    <w:rsid w:val="006B7ED1"/>
    <w:rsid w:val="006C0306"/>
    <w:rsid w:val="006C0548"/>
    <w:rsid w:val="006C0BBF"/>
    <w:rsid w:val="006C122F"/>
    <w:rsid w:val="006C16D1"/>
    <w:rsid w:val="006C21DB"/>
    <w:rsid w:val="006C2637"/>
    <w:rsid w:val="006C4797"/>
    <w:rsid w:val="006C6627"/>
    <w:rsid w:val="006C75B2"/>
    <w:rsid w:val="006C77A3"/>
    <w:rsid w:val="006D1600"/>
    <w:rsid w:val="006D1D8F"/>
    <w:rsid w:val="006D220F"/>
    <w:rsid w:val="006D2B13"/>
    <w:rsid w:val="006D2FFC"/>
    <w:rsid w:val="006D34D3"/>
    <w:rsid w:val="006D4201"/>
    <w:rsid w:val="006D4208"/>
    <w:rsid w:val="006D4C24"/>
    <w:rsid w:val="006D4CD4"/>
    <w:rsid w:val="006D5461"/>
    <w:rsid w:val="006D63EC"/>
    <w:rsid w:val="006D6DAB"/>
    <w:rsid w:val="006D6DB9"/>
    <w:rsid w:val="006D7161"/>
    <w:rsid w:val="006D7943"/>
    <w:rsid w:val="006E0004"/>
    <w:rsid w:val="006E1879"/>
    <w:rsid w:val="006E279C"/>
    <w:rsid w:val="006E3F77"/>
    <w:rsid w:val="006E4C0F"/>
    <w:rsid w:val="006E60BC"/>
    <w:rsid w:val="006E6494"/>
    <w:rsid w:val="006E6B03"/>
    <w:rsid w:val="006E72A9"/>
    <w:rsid w:val="006E7C09"/>
    <w:rsid w:val="006F0048"/>
    <w:rsid w:val="006F00EE"/>
    <w:rsid w:val="006F0434"/>
    <w:rsid w:val="006F079C"/>
    <w:rsid w:val="006F0A1E"/>
    <w:rsid w:val="006F0E4B"/>
    <w:rsid w:val="006F3246"/>
    <w:rsid w:val="006F4820"/>
    <w:rsid w:val="006F4C80"/>
    <w:rsid w:val="006F6457"/>
    <w:rsid w:val="006F6877"/>
    <w:rsid w:val="006F6D0F"/>
    <w:rsid w:val="006F73FF"/>
    <w:rsid w:val="006F7C6C"/>
    <w:rsid w:val="006F7D80"/>
    <w:rsid w:val="00700C0A"/>
    <w:rsid w:val="00700E1B"/>
    <w:rsid w:val="0070179C"/>
    <w:rsid w:val="00701F80"/>
    <w:rsid w:val="007033D9"/>
    <w:rsid w:val="00703699"/>
    <w:rsid w:val="00704452"/>
    <w:rsid w:val="0070460B"/>
    <w:rsid w:val="00704AE4"/>
    <w:rsid w:val="00704D0F"/>
    <w:rsid w:val="007053AD"/>
    <w:rsid w:val="00705649"/>
    <w:rsid w:val="00705D64"/>
    <w:rsid w:val="00706837"/>
    <w:rsid w:val="007073F9"/>
    <w:rsid w:val="00707578"/>
    <w:rsid w:val="00707617"/>
    <w:rsid w:val="00707950"/>
    <w:rsid w:val="007100EC"/>
    <w:rsid w:val="00710F59"/>
    <w:rsid w:val="007111FE"/>
    <w:rsid w:val="00712BC0"/>
    <w:rsid w:val="00713022"/>
    <w:rsid w:val="00714280"/>
    <w:rsid w:val="00715B46"/>
    <w:rsid w:val="00716438"/>
    <w:rsid w:val="00716D58"/>
    <w:rsid w:val="00717BF6"/>
    <w:rsid w:val="007206CA"/>
    <w:rsid w:val="007211A4"/>
    <w:rsid w:val="00721784"/>
    <w:rsid w:val="007224D8"/>
    <w:rsid w:val="0072258F"/>
    <w:rsid w:val="007244B2"/>
    <w:rsid w:val="0072575D"/>
    <w:rsid w:val="00725F4A"/>
    <w:rsid w:val="00726275"/>
    <w:rsid w:val="00726C92"/>
    <w:rsid w:val="00726DDF"/>
    <w:rsid w:val="00727572"/>
    <w:rsid w:val="00727C30"/>
    <w:rsid w:val="0073051B"/>
    <w:rsid w:val="00730655"/>
    <w:rsid w:val="0073194B"/>
    <w:rsid w:val="007328CF"/>
    <w:rsid w:val="0073342C"/>
    <w:rsid w:val="007336C0"/>
    <w:rsid w:val="00733C81"/>
    <w:rsid w:val="007344DA"/>
    <w:rsid w:val="00735109"/>
    <w:rsid w:val="007352ED"/>
    <w:rsid w:val="00735D2B"/>
    <w:rsid w:val="00736A81"/>
    <w:rsid w:val="007371A7"/>
    <w:rsid w:val="0073734D"/>
    <w:rsid w:val="00737A8C"/>
    <w:rsid w:val="00740DB5"/>
    <w:rsid w:val="00740E18"/>
    <w:rsid w:val="00741330"/>
    <w:rsid w:val="0074135D"/>
    <w:rsid w:val="007417B8"/>
    <w:rsid w:val="007425F8"/>
    <w:rsid w:val="00742D5A"/>
    <w:rsid w:val="00744EFF"/>
    <w:rsid w:val="00746849"/>
    <w:rsid w:val="0075151B"/>
    <w:rsid w:val="007516E3"/>
    <w:rsid w:val="00751ECB"/>
    <w:rsid w:val="00752496"/>
    <w:rsid w:val="007524B4"/>
    <w:rsid w:val="00752BC4"/>
    <w:rsid w:val="00752DDF"/>
    <w:rsid w:val="007531C5"/>
    <w:rsid w:val="00753867"/>
    <w:rsid w:val="00753DBF"/>
    <w:rsid w:val="0075403C"/>
    <w:rsid w:val="007561E7"/>
    <w:rsid w:val="00756AB3"/>
    <w:rsid w:val="00756DE6"/>
    <w:rsid w:val="007571F5"/>
    <w:rsid w:val="007572B5"/>
    <w:rsid w:val="00760210"/>
    <w:rsid w:val="0076027B"/>
    <w:rsid w:val="0076081F"/>
    <w:rsid w:val="0076186F"/>
    <w:rsid w:val="00761A36"/>
    <w:rsid w:val="00761CB1"/>
    <w:rsid w:val="00761F0E"/>
    <w:rsid w:val="007623B4"/>
    <w:rsid w:val="00762933"/>
    <w:rsid w:val="00762F20"/>
    <w:rsid w:val="007633DD"/>
    <w:rsid w:val="00763624"/>
    <w:rsid w:val="00763D47"/>
    <w:rsid w:val="00763E4C"/>
    <w:rsid w:val="0076411B"/>
    <w:rsid w:val="007643B2"/>
    <w:rsid w:val="00764956"/>
    <w:rsid w:val="007653B6"/>
    <w:rsid w:val="00765D04"/>
    <w:rsid w:val="00766559"/>
    <w:rsid w:val="0076675A"/>
    <w:rsid w:val="007667AC"/>
    <w:rsid w:val="00767057"/>
    <w:rsid w:val="00770E87"/>
    <w:rsid w:val="00772206"/>
    <w:rsid w:val="0077297E"/>
    <w:rsid w:val="00772AEC"/>
    <w:rsid w:val="00772E43"/>
    <w:rsid w:val="00774A40"/>
    <w:rsid w:val="00775053"/>
    <w:rsid w:val="00775446"/>
    <w:rsid w:val="00775568"/>
    <w:rsid w:val="00775E8C"/>
    <w:rsid w:val="00776F5B"/>
    <w:rsid w:val="0077711D"/>
    <w:rsid w:val="00777237"/>
    <w:rsid w:val="0077777C"/>
    <w:rsid w:val="00777DFD"/>
    <w:rsid w:val="00780B2C"/>
    <w:rsid w:val="00780E16"/>
    <w:rsid w:val="007818D3"/>
    <w:rsid w:val="007835A1"/>
    <w:rsid w:val="00784328"/>
    <w:rsid w:val="00786CE4"/>
    <w:rsid w:val="00786E8C"/>
    <w:rsid w:val="00786ECA"/>
    <w:rsid w:val="00791B36"/>
    <w:rsid w:val="0079253E"/>
    <w:rsid w:val="00794DFD"/>
    <w:rsid w:val="00797206"/>
    <w:rsid w:val="007A1F4F"/>
    <w:rsid w:val="007A26D5"/>
    <w:rsid w:val="007A3F3A"/>
    <w:rsid w:val="007A428E"/>
    <w:rsid w:val="007A4565"/>
    <w:rsid w:val="007A4C0A"/>
    <w:rsid w:val="007A513E"/>
    <w:rsid w:val="007B4276"/>
    <w:rsid w:val="007B4DDA"/>
    <w:rsid w:val="007B615E"/>
    <w:rsid w:val="007B72AE"/>
    <w:rsid w:val="007B7B02"/>
    <w:rsid w:val="007C0970"/>
    <w:rsid w:val="007C0F31"/>
    <w:rsid w:val="007C2C69"/>
    <w:rsid w:val="007C5AF3"/>
    <w:rsid w:val="007D0262"/>
    <w:rsid w:val="007D0740"/>
    <w:rsid w:val="007D0753"/>
    <w:rsid w:val="007D0959"/>
    <w:rsid w:val="007D24F6"/>
    <w:rsid w:val="007D2736"/>
    <w:rsid w:val="007D30B2"/>
    <w:rsid w:val="007D3AB5"/>
    <w:rsid w:val="007D4DF7"/>
    <w:rsid w:val="007D5257"/>
    <w:rsid w:val="007D59E0"/>
    <w:rsid w:val="007D5F9E"/>
    <w:rsid w:val="007D6AB9"/>
    <w:rsid w:val="007D6C98"/>
    <w:rsid w:val="007D6FAA"/>
    <w:rsid w:val="007E054D"/>
    <w:rsid w:val="007E07B7"/>
    <w:rsid w:val="007E0B2B"/>
    <w:rsid w:val="007E1653"/>
    <w:rsid w:val="007E17C6"/>
    <w:rsid w:val="007E29E8"/>
    <w:rsid w:val="007E2AA0"/>
    <w:rsid w:val="007E3558"/>
    <w:rsid w:val="007E39EE"/>
    <w:rsid w:val="007E3C98"/>
    <w:rsid w:val="007E4724"/>
    <w:rsid w:val="007E56E6"/>
    <w:rsid w:val="007E6C13"/>
    <w:rsid w:val="007F0CFE"/>
    <w:rsid w:val="007F1BC0"/>
    <w:rsid w:val="007F1CC7"/>
    <w:rsid w:val="007F1CE0"/>
    <w:rsid w:val="007F1E47"/>
    <w:rsid w:val="007F2BDF"/>
    <w:rsid w:val="007F3419"/>
    <w:rsid w:val="007F343A"/>
    <w:rsid w:val="007F356E"/>
    <w:rsid w:val="007F3A97"/>
    <w:rsid w:val="007F46AC"/>
    <w:rsid w:val="007F532C"/>
    <w:rsid w:val="007F680B"/>
    <w:rsid w:val="007F6CA5"/>
    <w:rsid w:val="007F7582"/>
    <w:rsid w:val="007F7892"/>
    <w:rsid w:val="008011EF"/>
    <w:rsid w:val="0080164D"/>
    <w:rsid w:val="008044CE"/>
    <w:rsid w:val="00804C80"/>
    <w:rsid w:val="00804CFE"/>
    <w:rsid w:val="00805BF7"/>
    <w:rsid w:val="008073EF"/>
    <w:rsid w:val="00807BE2"/>
    <w:rsid w:val="00812808"/>
    <w:rsid w:val="0081502A"/>
    <w:rsid w:val="00815093"/>
    <w:rsid w:val="0082090C"/>
    <w:rsid w:val="00820DFC"/>
    <w:rsid w:val="0082113C"/>
    <w:rsid w:val="008217EE"/>
    <w:rsid w:val="00821F15"/>
    <w:rsid w:val="00823AAA"/>
    <w:rsid w:val="00823D36"/>
    <w:rsid w:val="0082422F"/>
    <w:rsid w:val="0082432B"/>
    <w:rsid w:val="008247B9"/>
    <w:rsid w:val="008247DD"/>
    <w:rsid w:val="008248E2"/>
    <w:rsid w:val="00831D1D"/>
    <w:rsid w:val="00832DBE"/>
    <w:rsid w:val="00832F3A"/>
    <w:rsid w:val="00833AEF"/>
    <w:rsid w:val="00833CA9"/>
    <w:rsid w:val="008342B1"/>
    <w:rsid w:val="00834AB3"/>
    <w:rsid w:val="0083518E"/>
    <w:rsid w:val="008357B4"/>
    <w:rsid w:val="00835ED1"/>
    <w:rsid w:val="00835F0C"/>
    <w:rsid w:val="0083649F"/>
    <w:rsid w:val="00837124"/>
    <w:rsid w:val="0083757B"/>
    <w:rsid w:val="00837BA0"/>
    <w:rsid w:val="00840AD9"/>
    <w:rsid w:val="008415E5"/>
    <w:rsid w:val="00841E84"/>
    <w:rsid w:val="00842B8F"/>
    <w:rsid w:val="00844E95"/>
    <w:rsid w:val="00847918"/>
    <w:rsid w:val="008517D7"/>
    <w:rsid w:val="00852978"/>
    <w:rsid w:val="00852E69"/>
    <w:rsid w:val="008535E2"/>
    <w:rsid w:val="00853D5B"/>
    <w:rsid w:val="00854A7A"/>
    <w:rsid w:val="00854C56"/>
    <w:rsid w:val="00854E29"/>
    <w:rsid w:val="008552E9"/>
    <w:rsid w:val="00855A9D"/>
    <w:rsid w:val="00857199"/>
    <w:rsid w:val="008575AF"/>
    <w:rsid w:val="008575B0"/>
    <w:rsid w:val="00857C44"/>
    <w:rsid w:val="008609B6"/>
    <w:rsid w:val="00860E46"/>
    <w:rsid w:val="0086125A"/>
    <w:rsid w:val="00861632"/>
    <w:rsid w:val="0086285E"/>
    <w:rsid w:val="00862A10"/>
    <w:rsid w:val="0086330F"/>
    <w:rsid w:val="008634E3"/>
    <w:rsid w:val="008637CB"/>
    <w:rsid w:val="008666D1"/>
    <w:rsid w:val="00870801"/>
    <w:rsid w:val="0087081E"/>
    <w:rsid w:val="008709DC"/>
    <w:rsid w:val="00871EA9"/>
    <w:rsid w:val="008720F4"/>
    <w:rsid w:val="00873CF6"/>
    <w:rsid w:val="00874620"/>
    <w:rsid w:val="00875193"/>
    <w:rsid w:val="00875593"/>
    <w:rsid w:val="00876429"/>
    <w:rsid w:val="008771FE"/>
    <w:rsid w:val="008779BE"/>
    <w:rsid w:val="00880CC2"/>
    <w:rsid w:val="00880F9A"/>
    <w:rsid w:val="00881F9E"/>
    <w:rsid w:val="00882899"/>
    <w:rsid w:val="0088293C"/>
    <w:rsid w:val="00882A0F"/>
    <w:rsid w:val="0088384C"/>
    <w:rsid w:val="0088430A"/>
    <w:rsid w:val="0088433C"/>
    <w:rsid w:val="00885592"/>
    <w:rsid w:val="008858D5"/>
    <w:rsid w:val="008865AE"/>
    <w:rsid w:val="00886B83"/>
    <w:rsid w:val="00886DCB"/>
    <w:rsid w:val="00891084"/>
    <w:rsid w:val="00892C1D"/>
    <w:rsid w:val="00892DEB"/>
    <w:rsid w:val="00893061"/>
    <w:rsid w:val="008939AF"/>
    <w:rsid w:val="00893C3B"/>
    <w:rsid w:val="00894189"/>
    <w:rsid w:val="0089428C"/>
    <w:rsid w:val="008945B1"/>
    <w:rsid w:val="00895DC7"/>
    <w:rsid w:val="008972F1"/>
    <w:rsid w:val="00897498"/>
    <w:rsid w:val="00897B63"/>
    <w:rsid w:val="008A0AB0"/>
    <w:rsid w:val="008A17AC"/>
    <w:rsid w:val="008A19CC"/>
    <w:rsid w:val="008A25C9"/>
    <w:rsid w:val="008A287F"/>
    <w:rsid w:val="008A2D7A"/>
    <w:rsid w:val="008A2EA1"/>
    <w:rsid w:val="008A32A7"/>
    <w:rsid w:val="008A3840"/>
    <w:rsid w:val="008A488F"/>
    <w:rsid w:val="008A5F25"/>
    <w:rsid w:val="008A6148"/>
    <w:rsid w:val="008A6BD2"/>
    <w:rsid w:val="008A6C34"/>
    <w:rsid w:val="008A7513"/>
    <w:rsid w:val="008A75EE"/>
    <w:rsid w:val="008A7B24"/>
    <w:rsid w:val="008B08E5"/>
    <w:rsid w:val="008B11EC"/>
    <w:rsid w:val="008B22F6"/>
    <w:rsid w:val="008B274D"/>
    <w:rsid w:val="008B3287"/>
    <w:rsid w:val="008B498E"/>
    <w:rsid w:val="008B4AFA"/>
    <w:rsid w:val="008B4C32"/>
    <w:rsid w:val="008B4F4A"/>
    <w:rsid w:val="008B66D6"/>
    <w:rsid w:val="008B6A9F"/>
    <w:rsid w:val="008B74E8"/>
    <w:rsid w:val="008B789C"/>
    <w:rsid w:val="008B7C39"/>
    <w:rsid w:val="008C0E53"/>
    <w:rsid w:val="008C12A6"/>
    <w:rsid w:val="008C1933"/>
    <w:rsid w:val="008C2884"/>
    <w:rsid w:val="008C2D1E"/>
    <w:rsid w:val="008C3467"/>
    <w:rsid w:val="008C3517"/>
    <w:rsid w:val="008C35D8"/>
    <w:rsid w:val="008C480F"/>
    <w:rsid w:val="008C4913"/>
    <w:rsid w:val="008C5A57"/>
    <w:rsid w:val="008C60F7"/>
    <w:rsid w:val="008C6411"/>
    <w:rsid w:val="008C6977"/>
    <w:rsid w:val="008C6DDD"/>
    <w:rsid w:val="008C745B"/>
    <w:rsid w:val="008D0A3C"/>
    <w:rsid w:val="008D11D7"/>
    <w:rsid w:val="008D12A4"/>
    <w:rsid w:val="008D1CF4"/>
    <w:rsid w:val="008D2B55"/>
    <w:rsid w:val="008D2D7C"/>
    <w:rsid w:val="008D4C4C"/>
    <w:rsid w:val="008D5015"/>
    <w:rsid w:val="008D55A0"/>
    <w:rsid w:val="008D60C4"/>
    <w:rsid w:val="008D6B1C"/>
    <w:rsid w:val="008D6ECC"/>
    <w:rsid w:val="008D6F2C"/>
    <w:rsid w:val="008E05F2"/>
    <w:rsid w:val="008E10DE"/>
    <w:rsid w:val="008E165D"/>
    <w:rsid w:val="008E3518"/>
    <w:rsid w:val="008E4D47"/>
    <w:rsid w:val="008E4E79"/>
    <w:rsid w:val="008E6641"/>
    <w:rsid w:val="008E6B98"/>
    <w:rsid w:val="008E6DDD"/>
    <w:rsid w:val="008F03C1"/>
    <w:rsid w:val="008F0410"/>
    <w:rsid w:val="008F1D12"/>
    <w:rsid w:val="008F3B0A"/>
    <w:rsid w:val="008F416C"/>
    <w:rsid w:val="008F469E"/>
    <w:rsid w:val="008F5527"/>
    <w:rsid w:val="008F5598"/>
    <w:rsid w:val="008F5F0F"/>
    <w:rsid w:val="008F6345"/>
    <w:rsid w:val="008F63DB"/>
    <w:rsid w:val="008F7385"/>
    <w:rsid w:val="008F7567"/>
    <w:rsid w:val="0090013E"/>
    <w:rsid w:val="0090033C"/>
    <w:rsid w:val="00900965"/>
    <w:rsid w:val="00901513"/>
    <w:rsid w:val="00901A19"/>
    <w:rsid w:val="009048B1"/>
    <w:rsid w:val="00904C7F"/>
    <w:rsid w:val="00905D37"/>
    <w:rsid w:val="00906DCB"/>
    <w:rsid w:val="00910B21"/>
    <w:rsid w:val="009114DE"/>
    <w:rsid w:val="00911606"/>
    <w:rsid w:val="00911611"/>
    <w:rsid w:val="009118BE"/>
    <w:rsid w:val="009126BE"/>
    <w:rsid w:val="00912BA4"/>
    <w:rsid w:val="0091349A"/>
    <w:rsid w:val="00913A5C"/>
    <w:rsid w:val="009146C3"/>
    <w:rsid w:val="00914DE1"/>
    <w:rsid w:val="00915426"/>
    <w:rsid w:val="00915505"/>
    <w:rsid w:val="009155BE"/>
    <w:rsid w:val="00915A27"/>
    <w:rsid w:val="0091613B"/>
    <w:rsid w:val="00917152"/>
    <w:rsid w:val="00917440"/>
    <w:rsid w:val="00917571"/>
    <w:rsid w:val="009175DC"/>
    <w:rsid w:val="00917A76"/>
    <w:rsid w:val="00917DB6"/>
    <w:rsid w:val="00920629"/>
    <w:rsid w:val="00921DFF"/>
    <w:rsid w:val="00921EB9"/>
    <w:rsid w:val="00923DC1"/>
    <w:rsid w:val="00924876"/>
    <w:rsid w:val="00926AC5"/>
    <w:rsid w:val="00927C00"/>
    <w:rsid w:val="00927F5A"/>
    <w:rsid w:val="0093067F"/>
    <w:rsid w:val="00930F09"/>
    <w:rsid w:val="00931675"/>
    <w:rsid w:val="00932B58"/>
    <w:rsid w:val="0093341A"/>
    <w:rsid w:val="0093429B"/>
    <w:rsid w:val="009353E9"/>
    <w:rsid w:val="00940598"/>
    <w:rsid w:val="0094088B"/>
    <w:rsid w:val="00940A33"/>
    <w:rsid w:val="00941AC3"/>
    <w:rsid w:val="00943E74"/>
    <w:rsid w:val="009440AA"/>
    <w:rsid w:val="00944787"/>
    <w:rsid w:val="00945483"/>
    <w:rsid w:val="009456D6"/>
    <w:rsid w:val="00946642"/>
    <w:rsid w:val="0094702C"/>
    <w:rsid w:val="009505F2"/>
    <w:rsid w:val="00950B58"/>
    <w:rsid w:val="00950BD3"/>
    <w:rsid w:val="009513D1"/>
    <w:rsid w:val="00951AD9"/>
    <w:rsid w:val="00951EF4"/>
    <w:rsid w:val="00952B2E"/>
    <w:rsid w:val="00952C50"/>
    <w:rsid w:val="00954678"/>
    <w:rsid w:val="00955927"/>
    <w:rsid w:val="00955CFB"/>
    <w:rsid w:val="00957949"/>
    <w:rsid w:val="00957C03"/>
    <w:rsid w:val="00957D53"/>
    <w:rsid w:val="0096077C"/>
    <w:rsid w:val="00961BCF"/>
    <w:rsid w:val="00962574"/>
    <w:rsid w:val="009625D6"/>
    <w:rsid w:val="009630A4"/>
    <w:rsid w:val="009635BA"/>
    <w:rsid w:val="00963BBE"/>
    <w:rsid w:val="00965903"/>
    <w:rsid w:val="00965EB2"/>
    <w:rsid w:val="00966FC1"/>
    <w:rsid w:val="00967A04"/>
    <w:rsid w:val="00967AD5"/>
    <w:rsid w:val="0097309C"/>
    <w:rsid w:val="009731A6"/>
    <w:rsid w:val="0097335E"/>
    <w:rsid w:val="00973E68"/>
    <w:rsid w:val="009742BE"/>
    <w:rsid w:val="0097612D"/>
    <w:rsid w:val="00976887"/>
    <w:rsid w:val="00976DBA"/>
    <w:rsid w:val="00977B46"/>
    <w:rsid w:val="0098010B"/>
    <w:rsid w:val="00980209"/>
    <w:rsid w:val="0098039E"/>
    <w:rsid w:val="009805D7"/>
    <w:rsid w:val="00982287"/>
    <w:rsid w:val="00983207"/>
    <w:rsid w:val="0098358C"/>
    <w:rsid w:val="009838AA"/>
    <w:rsid w:val="00983BC3"/>
    <w:rsid w:val="009842C0"/>
    <w:rsid w:val="00984C8B"/>
    <w:rsid w:val="009867B1"/>
    <w:rsid w:val="009871FB"/>
    <w:rsid w:val="00987F53"/>
    <w:rsid w:val="00990E53"/>
    <w:rsid w:val="00991C52"/>
    <w:rsid w:val="00992A73"/>
    <w:rsid w:val="00993980"/>
    <w:rsid w:val="009948FC"/>
    <w:rsid w:val="00994CB9"/>
    <w:rsid w:val="009950D8"/>
    <w:rsid w:val="00996551"/>
    <w:rsid w:val="00996BF9"/>
    <w:rsid w:val="0099700F"/>
    <w:rsid w:val="00997041"/>
    <w:rsid w:val="00997384"/>
    <w:rsid w:val="0099790F"/>
    <w:rsid w:val="00997ED4"/>
    <w:rsid w:val="009A158C"/>
    <w:rsid w:val="009A3695"/>
    <w:rsid w:val="009A36FA"/>
    <w:rsid w:val="009A3B3E"/>
    <w:rsid w:val="009A4109"/>
    <w:rsid w:val="009A4703"/>
    <w:rsid w:val="009A522F"/>
    <w:rsid w:val="009A710B"/>
    <w:rsid w:val="009A7266"/>
    <w:rsid w:val="009A728A"/>
    <w:rsid w:val="009B0544"/>
    <w:rsid w:val="009B1D4F"/>
    <w:rsid w:val="009B3BFA"/>
    <w:rsid w:val="009B5363"/>
    <w:rsid w:val="009B6A2B"/>
    <w:rsid w:val="009B73A2"/>
    <w:rsid w:val="009C0709"/>
    <w:rsid w:val="009C0B9F"/>
    <w:rsid w:val="009C1C7B"/>
    <w:rsid w:val="009C2376"/>
    <w:rsid w:val="009C248B"/>
    <w:rsid w:val="009C32C6"/>
    <w:rsid w:val="009C4797"/>
    <w:rsid w:val="009C48DD"/>
    <w:rsid w:val="009C4F0D"/>
    <w:rsid w:val="009C5C39"/>
    <w:rsid w:val="009C6095"/>
    <w:rsid w:val="009C6637"/>
    <w:rsid w:val="009C68D8"/>
    <w:rsid w:val="009D06C7"/>
    <w:rsid w:val="009D06D9"/>
    <w:rsid w:val="009D1016"/>
    <w:rsid w:val="009D1161"/>
    <w:rsid w:val="009D1F74"/>
    <w:rsid w:val="009D2548"/>
    <w:rsid w:val="009D269B"/>
    <w:rsid w:val="009D3F1F"/>
    <w:rsid w:val="009D5FD2"/>
    <w:rsid w:val="009D63BB"/>
    <w:rsid w:val="009D6799"/>
    <w:rsid w:val="009D7CAE"/>
    <w:rsid w:val="009E101C"/>
    <w:rsid w:val="009E1C0B"/>
    <w:rsid w:val="009E20DB"/>
    <w:rsid w:val="009E238A"/>
    <w:rsid w:val="009E248C"/>
    <w:rsid w:val="009E253B"/>
    <w:rsid w:val="009E29B0"/>
    <w:rsid w:val="009E2A82"/>
    <w:rsid w:val="009E489D"/>
    <w:rsid w:val="009E54CB"/>
    <w:rsid w:val="009E643A"/>
    <w:rsid w:val="009E67F8"/>
    <w:rsid w:val="009E7062"/>
    <w:rsid w:val="009F0957"/>
    <w:rsid w:val="009F0E09"/>
    <w:rsid w:val="009F1CAB"/>
    <w:rsid w:val="009F268D"/>
    <w:rsid w:val="009F34E9"/>
    <w:rsid w:val="009F3CD3"/>
    <w:rsid w:val="009F44BF"/>
    <w:rsid w:val="009F4C4F"/>
    <w:rsid w:val="009F6980"/>
    <w:rsid w:val="009F7C8C"/>
    <w:rsid w:val="00A02E40"/>
    <w:rsid w:val="00A042E4"/>
    <w:rsid w:val="00A04B45"/>
    <w:rsid w:val="00A05195"/>
    <w:rsid w:val="00A05444"/>
    <w:rsid w:val="00A05946"/>
    <w:rsid w:val="00A05EAE"/>
    <w:rsid w:val="00A06796"/>
    <w:rsid w:val="00A0690B"/>
    <w:rsid w:val="00A07EB5"/>
    <w:rsid w:val="00A07FC6"/>
    <w:rsid w:val="00A100F8"/>
    <w:rsid w:val="00A11BBC"/>
    <w:rsid w:val="00A11E21"/>
    <w:rsid w:val="00A125C7"/>
    <w:rsid w:val="00A12B65"/>
    <w:rsid w:val="00A1341D"/>
    <w:rsid w:val="00A1500E"/>
    <w:rsid w:val="00A15F9A"/>
    <w:rsid w:val="00A1667C"/>
    <w:rsid w:val="00A17E03"/>
    <w:rsid w:val="00A21654"/>
    <w:rsid w:val="00A23B0A"/>
    <w:rsid w:val="00A25021"/>
    <w:rsid w:val="00A26006"/>
    <w:rsid w:val="00A2683E"/>
    <w:rsid w:val="00A27967"/>
    <w:rsid w:val="00A27DDB"/>
    <w:rsid w:val="00A30309"/>
    <w:rsid w:val="00A326EC"/>
    <w:rsid w:val="00A32FB6"/>
    <w:rsid w:val="00A33519"/>
    <w:rsid w:val="00A33929"/>
    <w:rsid w:val="00A344F9"/>
    <w:rsid w:val="00A34861"/>
    <w:rsid w:val="00A36279"/>
    <w:rsid w:val="00A374FB"/>
    <w:rsid w:val="00A401A0"/>
    <w:rsid w:val="00A40AC2"/>
    <w:rsid w:val="00A41982"/>
    <w:rsid w:val="00A42548"/>
    <w:rsid w:val="00A44197"/>
    <w:rsid w:val="00A448B7"/>
    <w:rsid w:val="00A456BA"/>
    <w:rsid w:val="00A45CEA"/>
    <w:rsid w:val="00A46093"/>
    <w:rsid w:val="00A46E39"/>
    <w:rsid w:val="00A51405"/>
    <w:rsid w:val="00A52161"/>
    <w:rsid w:val="00A52B64"/>
    <w:rsid w:val="00A54351"/>
    <w:rsid w:val="00A54707"/>
    <w:rsid w:val="00A54F53"/>
    <w:rsid w:val="00A55761"/>
    <w:rsid w:val="00A57051"/>
    <w:rsid w:val="00A57061"/>
    <w:rsid w:val="00A57300"/>
    <w:rsid w:val="00A57A4F"/>
    <w:rsid w:val="00A60C56"/>
    <w:rsid w:val="00A61F60"/>
    <w:rsid w:val="00A63296"/>
    <w:rsid w:val="00A63755"/>
    <w:rsid w:val="00A63BE3"/>
    <w:rsid w:val="00A64A63"/>
    <w:rsid w:val="00A65245"/>
    <w:rsid w:val="00A663C1"/>
    <w:rsid w:val="00A67B30"/>
    <w:rsid w:val="00A67E8B"/>
    <w:rsid w:val="00A67FA4"/>
    <w:rsid w:val="00A7131D"/>
    <w:rsid w:val="00A720B8"/>
    <w:rsid w:val="00A72B87"/>
    <w:rsid w:val="00A730A7"/>
    <w:rsid w:val="00A73D66"/>
    <w:rsid w:val="00A740B2"/>
    <w:rsid w:val="00A75B33"/>
    <w:rsid w:val="00A7758E"/>
    <w:rsid w:val="00A77770"/>
    <w:rsid w:val="00A777BB"/>
    <w:rsid w:val="00A77A9A"/>
    <w:rsid w:val="00A77CCE"/>
    <w:rsid w:val="00A80007"/>
    <w:rsid w:val="00A81779"/>
    <w:rsid w:val="00A81939"/>
    <w:rsid w:val="00A81D1F"/>
    <w:rsid w:val="00A8401F"/>
    <w:rsid w:val="00A8419F"/>
    <w:rsid w:val="00A85381"/>
    <w:rsid w:val="00A858F1"/>
    <w:rsid w:val="00A902D5"/>
    <w:rsid w:val="00A90A12"/>
    <w:rsid w:val="00A90B68"/>
    <w:rsid w:val="00A91191"/>
    <w:rsid w:val="00A9190B"/>
    <w:rsid w:val="00A935DE"/>
    <w:rsid w:val="00A94FEA"/>
    <w:rsid w:val="00A9552B"/>
    <w:rsid w:val="00A95D12"/>
    <w:rsid w:val="00A96592"/>
    <w:rsid w:val="00A9786D"/>
    <w:rsid w:val="00AA0452"/>
    <w:rsid w:val="00AA0A7F"/>
    <w:rsid w:val="00AA1AD1"/>
    <w:rsid w:val="00AA1D73"/>
    <w:rsid w:val="00AA2B72"/>
    <w:rsid w:val="00AA3AF5"/>
    <w:rsid w:val="00AA4CB4"/>
    <w:rsid w:val="00AA5B40"/>
    <w:rsid w:val="00AA6316"/>
    <w:rsid w:val="00AA671D"/>
    <w:rsid w:val="00AA7B51"/>
    <w:rsid w:val="00AB0A59"/>
    <w:rsid w:val="00AB1005"/>
    <w:rsid w:val="00AB16CB"/>
    <w:rsid w:val="00AB1734"/>
    <w:rsid w:val="00AB1DE9"/>
    <w:rsid w:val="00AB210E"/>
    <w:rsid w:val="00AB2F08"/>
    <w:rsid w:val="00AB3094"/>
    <w:rsid w:val="00AB31D3"/>
    <w:rsid w:val="00AB3524"/>
    <w:rsid w:val="00AB355C"/>
    <w:rsid w:val="00AB3C00"/>
    <w:rsid w:val="00AB47C5"/>
    <w:rsid w:val="00AB6AE0"/>
    <w:rsid w:val="00AB6E7F"/>
    <w:rsid w:val="00AB7639"/>
    <w:rsid w:val="00AC00E4"/>
    <w:rsid w:val="00AC013A"/>
    <w:rsid w:val="00AC0630"/>
    <w:rsid w:val="00AC16CB"/>
    <w:rsid w:val="00AC1B58"/>
    <w:rsid w:val="00AC1B8D"/>
    <w:rsid w:val="00AC210C"/>
    <w:rsid w:val="00AC234E"/>
    <w:rsid w:val="00AC463D"/>
    <w:rsid w:val="00AC4759"/>
    <w:rsid w:val="00AC4C64"/>
    <w:rsid w:val="00AC5FEA"/>
    <w:rsid w:val="00AC6550"/>
    <w:rsid w:val="00AC6A65"/>
    <w:rsid w:val="00AC798B"/>
    <w:rsid w:val="00AD1234"/>
    <w:rsid w:val="00AD1510"/>
    <w:rsid w:val="00AD1760"/>
    <w:rsid w:val="00AD1DAD"/>
    <w:rsid w:val="00AD299B"/>
    <w:rsid w:val="00AD3258"/>
    <w:rsid w:val="00AD3B18"/>
    <w:rsid w:val="00AD453D"/>
    <w:rsid w:val="00AD5DB3"/>
    <w:rsid w:val="00AD67CB"/>
    <w:rsid w:val="00AD7E7E"/>
    <w:rsid w:val="00AE05EF"/>
    <w:rsid w:val="00AE27BF"/>
    <w:rsid w:val="00AE3D1F"/>
    <w:rsid w:val="00AE4190"/>
    <w:rsid w:val="00AE5036"/>
    <w:rsid w:val="00AE5284"/>
    <w:rsid w:val="00AE6320"/>
    <w:rsid w:val="00AE6905"/>
    <w:rsid w:val="00AE742D"/>
    <w:rsid w:val="00AE74FE"/>
    <w:rsid w:val="00AE75AE"/>
    <w:rsid w:val="00AF1A81"/>
    <w:rsid w:val="00AF1D9D"/>
    <w:rsid w:val="00AF39A5"/>
    <w:rsid w:val="00AF3FF7"/>
    <w:rsid w:val="00AF4E25"/>
    <w:rsid w:val="00AF4F42"/>
    <w:rsid w:val="00AF50D3"/>
    <w:rsid w:val="00AF7A8B"/>
    <w:rsid w:val="00AF7B85"/>
    <w:rsid w:val="00AF7D33"/>
    <w:rsid w:val="00B0049A"/>
    <w:rsid w:val="00B00D19"/>
    <w:rsid w:val="00B015BF"/>
    <w:rsid w:val="00B01A5F"/>
    <w:rsid w:val="00B02FC7"/>
    <w:rsid w:val="00B03FCE"/>
    <w:rsid w:val="00B0485B"/>
    <w:rsid w:val="00B04F54"/>
    <w:rsid w:val="00B05793"/>
    <w:rsid w:val="00B06FDF"/>
    <w:rsid w:val="00B07326"/>
    <w:rsid w:val="00B079FF"/>
    <w:rsid w:val="00B10C97"/>
    <w:rsid w:val="00B10CF7"/>
    <w:rsid w:val="00B11042"/>
    <w:rsid w:val="00B1159E"/>
    <w:rsid w:val="00B1165D"/>
    <w:rsid w:val="00B121B1"/>
    <w:rsid w:val="00B13114"/>
    <w:rsid w:val="00B13B7D"/>
    <w:rsid w:val="00B14CBA"/>
    <w:rsid w:val="00B153C5"/>
    <w:rsid w:val="00B1725D"/>
    <w:rsid w:val="00B209CB"/>
    <w:rsid w:val="00B20B42"/>
    <w:rsid w:val="00B226AA"/>
    <w:rsid w:val="00B22EB8"/>
    <w:rsid w:val="00B2440B"/>
    <w:rsid w:val="00B24D3B"/>
    <w:rsid w:val="00B24EDF"/>
    <w:rsid w:val="00B25379"/>
    <w:rsid w:val="00B272CB"/>
    <w:rsid w:val="00B30508"/>
    <w:rsid w:val="00B305FC"/>
    <w:rsid w:val="00B306FC"/>
    <w:rsid w:val="00B308B4"/>
    <w:rsid w:val="00B31D69"/>
    <w:rsid w:val="00B31E5B"/>
    <w:rsid w:val="00B32042"/>
    <w:rsid w:val="00B343B1"/>
    <w:rsid w:val="00B352C9"/>
    <w:rsid w:val="00B36495"/>
    <w:rsid w:val="00B37915"/>
    <w:rsid w:val="00B3791F"/>
    <w:rsid w:val="00B40841"/>
    <w:rsid w:val="00B416AD"/>
    <w:rsid w:val="00B417DF"/>
    <w:rsid w:val="00B41F6A"/>
    <w:rsid w:val="00B458ED"/>
    <w:rsid w:val="00B45CB6"/>
    <w:rsid w:val="00B50260"/>
    <w:rsid w:val="00B50C23"/>
    <w:rsid w:val="00B50D8C"/>
    <w:rsid w:val="00B51DEB"/>
    <w:rsid w:val="00B521D4"/>
    <w:rsid w:val="00B52D13"/>
    <w:rsid w:val="00B53167"/>
    <w:rsid w:val="00B535FD"/>
    <w:rsid w:val="00B53789"/>
    <w:rsid w:val="00B55204"/>
    <w:rsid w:val="00B561DF"/>
    <w:rsid w:val="00B56298"/>
    <w:rsid w:val="00B56B87"/>
    <w:rsid w:val="00B57461"/>
    <w:rsid w:val="00B60272"/>
    <w:rsid w:val="00B604C5"/>
    <w:rsid w:val="00B62286"/>
    <w:rsid w:val="00B62B5D"/>
    <w:rsid w:val="00B6423E"/>
    <w:rsid w:val="00B64314"/>
    <w:rsid w:val="00B643B8"/>
    <w:rsid w:val="00B658A8"/>
    <w:rsid w:val="00B66B26"/>
    <w:rsid w:val="00B67C30"/>
    <w:rsid w:val="00B723E1"/>
    <w:rsid w:val="00B72D16"/>
    <w:rsid w:val="00B72F15"/>
    <w:rsid w:val="00B731F8"/>
    <w:rsid w:val="00B7356A"/>
    <w:rsid w:val="00B7458E"/>
    <w:rsid w:val="00B7472E"/>
    <w:rsid w:val="00B747C9"/>
    <w:rsid w:val="00B74E81"/>
    <w:rsid w:val="00B758BB"/>
    <w:rsid w:val="00B75B27"/>
    <w:rsid w:val="00B767C4"/>
    <w:rsid w:val="00B76801"/>
    <w:rsid w:val="00B774FB"/>
    <w:rsid w:val="00B8007D"/>
    <w:rsid w:val="00B80657"/>
    <w:rsid w:val="00B821D0"/>
    <w:rsid w:val="00B82EFD"/>
    <w:rsid w:val="00B82F07"/>
    <w:rsid w:val="00B837AF"/>
    <w:rsid w:val="00B859A8"/>
    <w:rsid w:val="00B869D3"/>
    <w:rsid w:val="00B909AB"/>
    <w:rsid w:val="00B91240"/>
    <w:rsid w:val="00B9180C"/>
    <w:rsid w:val="00B91EFB"/>
    <w:rsid w:val="00B92B24"/>
    <w:rsid w:val="00B932C3"/>
    <w:rsid w:val="00B93FCE"/>
    <w:rsid w:val="00B9405B"/>
    <w:rsid w:val="00B94353"/>
    <w:rsid w:val="00B94B1C"/>
    <w:rsid w:val="00B94C9B"/>
    <w:rsid w:val="00B95751"/>
    <w:rsid w:val="00B963C0"/>
    <w:rsid w:val="00B96646"/>
    <w:rsid w:val="00B97EAF"/>
    <w:rsid w:val="00BA0AAC"/>
    <w:rsid w:val="00BA0EB6"/>
    <w:rsid w:val="00BA1F64"/>
    <w:rsid w:val="00BA2D40"/>
    <w:rsid w:val="00BA4B76"/>
    <w:rsid w:val="00BA4C23"/>
    <w:rsid w:val="00BA5A23"/>
    <w:rsid w:val="00BA6108"/>
    <w:rsid w:val="00BA7B35"/>
    <w:rsid w:val="00BA7C53"/>
    <w:rsid w:val="00BA7DED"/>
    <w:rsid w:val="00BB005A"/>
    <w:rsid w:val="00BB00F0"/>
    <w:rsid w:val="00BB0340"/>
    <w:rsid w:val="00BB0477"/>
    <w:rsid w:val="00BB2375"/>
    <w:rsid w:val="00BB376E"/>
    <w:rsid w:val="00BB478F"/>
    <w:rsid w:val="00BB48E4"/>
    <w:rsid w:val="00BB4AF9"/>
    <w:rsid w:val="00BB50FF"/>
    <w:rsid w:val="00BB5C28"/>
    <w:rsid w:val="00BB680F"/>
    <w:rsid w:val="00BB697B"/>
    <w:rsid w:val="00BB71F0"/>
    <w:rsid w:val="00BC0C8A"/>
    <w:rsid w:val="00BC1CE3"/>
    <w:rsid w:val="00BC1D58"/>
    <w:rsid w:val="00BC2C82"/>
    <w:rsid w:val="00BC2DF6"/>
    <w:rsid w:val="00BC490A"/>
    <w:rsid w:val="00BC589C"/>
    <w:rsid w:val="00BC5C31"/>
    <w:rsid w:val="00BC5C81"/>
    <w:rsid w:val="00BC69F3"/>
    <w:rsid w:val="00BC730F"/>
    <w:rsid w:val="00BD1CA7"/>
    <w:rsid w:val="00BD2B44"/>
    <w:rsid w:val="00BD3685"/>
    <w:rsid w:val="00BD3AE9"/>
    <w:rsid w:val="00BD4635"/>
    <w:rsid w:val="00BD5664"/>
    <w:rsid w:val="00BD5760"/>
    <w:rsid w:val="00BD58AC"/>
    <w:rsid w:val="00BD603F"/>
    <w:rsid w:val="00BD645A"/>
    <w:rsid w:val="00BD79EA"/>
    <w:rsid w:val="00BE0158"/>
    <w:rsid w:val="00BE0BCF"/>
    <w:rsid w:val="00BE0C7C"/>
    <w:rsid w:val="00BE12BC"/>
    <w:rsid w:val="00BE3B7E"/>
    <w:rsid w:val="00BE4CE5"/>
    <w:rsid w:val="00BE61EB"/>
    <w:rsid w:val="00BE6B3F"/>
    <w:rsid w:val="00BE6B74"/>
    <w:rsid w:val="00BE710B"/>
    <w:rsid w:val="00BE76B8"/>
    <w:rsid w:val="00BF1007"/>
    <w:rsid w:val="00BF2914"/>
    <w:rsid w:val="00BF3155"/>
    <w:rsid w:val="00BF34AA"/>
    <w:rsid w:val="00BF368C"/>
    <w:rsid w:val="00BF38DC"/>
    <w:rsid w:val="00BF3CB6"/>
    <w:rsid w:val="00BF4195"/>
    <w:rsid w:val="00BF49BF"/>
    <w:rsid w:val="00BF5116"/>
    <w:rsid w:val="00BF52B9"/>
    <w:rsid w:val="00BF7770"/>
    <w:rsid w:val="00BF7C18"/>
    <w:rsid w:val="00C0033D"/>
    <w:rsid w:val="00C013B9"/>
    <w:rsid w:val="00C01BE8"/>
    <w:rsid w:val="00C027C1"/>
    <w:rsid w:val="00C02A66"/>
    <w:rsid w:val="00C02BD2"/>
    <w:rsid w:val="00C040D9"/>
    <w:rsid w:val="00C041E0"/>
    <w:rsid w:val="00C04899"/>
    <w:rsid w:val="00C06186"/>
    <w:rsid w:val="00C066B3"/>
    <w:rsid w:val="00C06BA5"/>
    <w:rsid w:val="00C06CED"/>
    <w:rsid w:val="00C07A38"/>
    <w:rsid w:val="00C07C76"/>
    <w:rsid w:val="00C10FD1"/>
    <w:rsid w:val="00C11846"/>
    <w:rsid w:val="00C124CF"/>
    <w:rsid w:val="00C12E0C"/>
    <w:rsid w:val="00C13A0E"/>
    <w:rsid w:val="00C1434D"/>
    <w:rsid w:val="00C14987"/>
    <w:rsid w:val="00C14993"/>
    <w:rsid w:val="00C14A72"/>
    <w:rsid w:val="00C150D1"/>
    <w:rsid w:val="00C15506"/>
    <w:rsid w:val="00C16799"/>
    <w:rsid w:val="00C16D94"/>
    <w:rsid w:val="00C17AEC"/>
    <w:rsid w:val="00C202A8"/>
    <w:rsid w:val="00C205CE"/>
    <w:rsid w:val="00C20CFD"/>
    <w:rsid w:val="00C217D6"/>
    <w:rsid w:val="00C229AF"/>
    <w:rsid w:val="00C25334"/>
    <w:rsid w:val="00C2770C"/>
    <w:rsid w:val="00C3018B"/>
    <w:rsid w:val="00C30F39"/>
    <w:rsid w:val="00C336A8"/>
    <w:rsid w:val="00C33DA0"/>
    <w:rsid w:val="00C34113"/>
    <w:rsid w:val="00C3505C"/>
    <w:rsid w:val="00C357BC"/>
    <w:rsid w:val="00C35A40"/>
    <w:rsid w:val="00C36C56"/>
    <w:rsid w:val="00C4014D"/>
    <w:rsid w:val="00C42192"/>
    <w:rsid w:val="00C425B3"/>
    <w:rsid w:val="00C446A3"/>
    <w:rsid w:val="00C50608"/>
    <w:rsid w:val="00C5062E"/>
    <w:rsid w:val="00C50C93"/>
    <w:rsid w:val="00C50F0C"/>
    <w:rsid w:val="00C51673"/>
    <w:rsid w:val="00C54E72"/>
    <w:rsid w:val="00C55C25"/>
    <w:rsid w:val="00C55E24"/>
    <w:rsid w:val="00C60079"/>
    <w:rsid w:val="00C600B3"/>
    <w:rsid w:val="00C6028E"/>
    <w:rsid w:val="00C615F4"/>
    <w:rsid w:val="00C62A0F"/>
    <w:rsid w:val="00C632DE"/>
    <w:rsid w:val="00C6405A"/>
    <w:rsid w:val="00C6627C"/>
    <w:rsid w:val="00C66812"/>
    <w:rsid w:val="00C679FE"/>
    <w:rsid w:val="00C70752"/>
    <w:rsid w:val="00C72324"/>
    <w:rsid w:val="00C72646"/>
    <w:rsid w:val="00C72D68"/>
    <w:rsid w:val="00C730A6"/>
    <w:rsid w:val="00C7394A"/>
    <w:rsid w:val="00C73D83"/>
    <w:rsid w:val="00C73EB0"/>
    <w:rsid w:val="00C75142"/>
    <w:rsid w:val="00C75C12"/>
    <w:rsid w:val="00C763AD"/>
    <w:rsid w:val="00C7787B"/>
    <w:rsid w:val="00C77EE7"/>
    <w:rsid w:val="00C8140E"/>
    <w:rsid w:val="00C831B3"/>
    <w:rsid w:val="00C836E2"/>
    <w:rsid w:val="00C836F5"/>
    <w:rsid w:val="00C838CA"/>
    <w:rsid w:val="00C84030"/>
    <w:rsid w:val="00C84070"/>
    <w:rsid w:val="00C85427"/>
    <w:rsid w:val="00C85970"/>
    <w:rsid w:val="00C85CBA"/>
    <w:rsid w:val="00C85F73"/>
    <w:rsid w:val="00C868FA"/>
    <w:rsid w:val="00C87E26"/>
    <w:rsid w:val="00C90BF9"/>
    <w:rsid w:val="00C91028"/>
    <w:rsid w:val="00C911A3"/>
    <w:rsid w:val="00C9180A"/>
    <w:rsid w:val="00C93E8A"/>
    <w:rsid w:val="00C94627"/>
    <w:rsid w:val="00C95205"/>
    <w:rsid w:val="00C9540B"/>
    <w:rsid w:val="00C956E4"/>
    <w:rsid w:val="00C96119"/>
    <w:rsid w:val="00C9631E"/>
    <w:rsid w:val="00C96F67"/>
    <w:rsid w:val="00CA1356"/>
    <w:rsid w:val="00CA1B53"/>
    <w:rsid w:val="00CA24A2"/>
    <w:rsid w:val="00CA3301"/>
    <w:rsid w:val="00CA38F6"/>
    <w:rsid w:val="00CA4D72"/>
    <w:rsid w:val="00CA5023"/>
    <w:rsid w:val="00CA6B3D"/>
    <w:rsid w:val="00CA7669"/>
    <w:rsid w:val="00CB0251"/>
    <w:rsid w:val="00CB23A8"/>
    <w:rsid w:val="00CB3368"/>
    <w:rsid w:val="00CB49E7"/>
    <w:rsid w:val="00CB5BB5"/>
    <w:rsid w:val="00CB7938"/>
    <w:rsid w:val="00CB7A92"/>
    <w:rsid w:val="00CB7D19"/>
    <w:rsid w:val="00CC048A"/>
    <w:rsid w:val="00CC2627"/>
    <w:rsid w:val="00CC2BA3"/>
    <w:rsid w:val="00CC36BB"/>
    <w:rsid w:val="00CC402B"/>
    <w:rsid w:val="00CC475F"/>
    <w:rsid w:val="00CD1DE2"/>
    <w:rsid w:val="00CD415A"/>
    <w:rsid w:val="00CD54D5"/>
    <w:rsid w:val="00CD59A9"/>
    <w:rsid w:val="00CD5F58"/>
    <w:rsid w:val="00CD6416"/>
    <w:rsid w:val="00CE0065"/>
    <w:rsid w:val="00CE0523"/>
    <w:rsid w:val="00CE05FD"/>
    <w:rsid w:val="00CE0B60"/>
    <w:rsid w:val="00CE0C73"/>
    <w:rsid w:val="00CE2771"/>
    <w:rsid w:val="00CE28CD"/>
    <w:rsid w:val="00CE36E0"/>
    <w:rsid w:val="00CE4DDA"/>
    <w:rsid w:val="00CE569C"/>
    <w:rsid w:val="00CE6B6D"/>
    <w:rsid w:val="00CE7153"/>
    <w:rsid w:val="00CE7457"/>
    <w:rsid w:val="00CF0805"/>
    <w:rsid w:val="00CF0F53"/>
    <w:rsid w:val="00CF13C8"/>
    <w:rsid w:val="00CF1DFA"/>
    <w:rsid w:val="00CF210C"/>
    <w:rsid w:val="00CF2191"/>
    <w:rsid w:val="00CF2B65"/>
    <w:rsid w:val="00CF2D91"/>
    <w:rsid w:val="00CF3410"/>
    <w:rsid w:val="00CF46E1"/>
    <w:rsid w:val="00CF5217"/>
    <w:rsid w:val="00D00718"/>
    <w:rsid w:val="00D00C6A"/>
    <w:rsid w:val="00D0117A"/>
    <w:rsid w:val="00D015C6"/>
    <w:rsid w:val="00D018C8"/>
    <w:rsid w:val="00D01EF1"/>
    <w:rsid w:val="00D0218F"/>
    <w:rsid w:val="00D03D25"/>
    <w:rsid w:val="00D04624"/>
    <w:rsid w:val="00D05EFD"/>
    <w:rsid w:val="00D071EB"/>
    <w:rsid w:val="00D07B12"/>
    <w:rsid w:val="00D108BC"/>
    <w:rsid w:val="00D11BBB"/>
    <w:rsid w:val="00D1240D"/>
    <w:rsid w:val="00D12777"/>
    <w:rsid w:val="00D130B0"/>
    <w:rsid w:val="00D137F3"/>
    <w:rsid w:val="00D13A4B"/>
    <w:rsid w:val="00D13E2E"/>
    <w:rsid w:val="00D1422C"/>
    <w:rsid w:val="00D1463A"/>
    <w:rsid w:val="00D14804"/>
    <w:rsid w:val="00D1747A"/>
    <w:rsid w:val="00D20B9C"/>
    <w:rsid w:val="00D21A89"/>
    <w:rsid w:val="00D2200F"/>
    <w:rsid w:val="00D22226"/>
    <w:rsid w:val="00D22757"/>
    <w:rsid w:val="00D230C5"/>
    <w:rsid w:val="00D23B01"/>
    <w:rsid w:val="00D23C6B"/>
    <w:rsid w:val="00D25047"/>
    <w:rsid w:val="00D257F5"/>
    <w:rsid w:val="00D25CB4"/>
    <w:rsid w:val="00D33114"/>
    <w:rsid w:val="00D33E70"/>
    <w:rsid w:val="00D3403D"/>
    <w:rsid w:val="00D356C9"/>
    <w:rsid w:val="00D369D0"/>
    <w:rsid w:val="00D371EA"/>
    <w:rsid w:val="00D406C0"/>
    <w:rsid w:val="00D40985"/>
    <w:rsid w:val="00D4156B"/>
    <w:rsid w:val="00D42319"/>
    <w:rsid w:val="00D42DBF"/>
    <w:rsid w:val="00D442DE"/>
    <w:rsid w:val="00D444B0"/>
    <w:rsid w:val="00D44D2D"/>
    <w:rsid w:val="00D44DFC"/>
    <w:rsid w:val="00D45C47"/>
    <w:rsid w:val="00D46A13"/>
    <w:rsid w:val="00D46EBF"/>
    <w:rsid w:val="00D46FA1"/>
    <w:rsid w:val="00D47DFC"/>
    <w:rsid w:val="00D50A1F"/>
    <w:rsid w:val="00D50A7D"/>
    <w:rsid w:val="00D50C1B"/>
    <w:rsid w:val="00D5131A"/>
    <w:rsid w:val="00D516A9"/>
    <w:rsid w:val="00D51B47"/>
    <w:rsid w:val="00D51BCC"/>
    <w:rsid w:val="00D529F3"/>
    <w:rsid w:val="00D53620"/>
    <w:rsid w:val="00D5374E"/>
    <w:rsid w:val="00D5486E"/>
    <w:rsid w:val="00D54E2A"/>
    <w:rsid w:val="00D5564A"/>
    <w:rsid w:val="00D55B1A"/>
    <w:rsid w:val="00D602F0"/>
    <w:rsid w:val="00D60692"/>
    <w:rsid w:val="00D60AAE"/>
    <w:rsid w:val="00D63882"/>
    <w:rsid w:val="00D640A5"/>
    <w:rsid w:val="00D642AE"/>
    <w:rsid w:val="00D64A57"/>
    <w:rsid w:val="00D64F73"/>
    <w:rsid w:val="00D656E6"/>
    <w:rsid w:val="00D65960"/>
    <w:rsid w:val="00D65D8E"/>
    <w:rsid w:val="00D65E76"/>
    <w:rsid w:val="00D66A26"/>
    <w:rsid w:val="00D6725D"/>
    <w:rsid w:val="00D6742F"/>
    <w:rsid w:val="00D70A1B"/>
    <w:rsid w:val="00D71FA9"/>
    <w:rsid w:val="00D7249D"/>
    <w:rsid w:val="00D7358A"/>
    <w:rsid w:val="00D75298"/>
    <w:rsid w:val="00D76C60"/>
    <w:rsid w:val="00D7760A"/>
    <w:rsid w:val="00D80AA8"/>
    <w:rsid w:val="00D80AFE"/>
    <w:rsid w:val="00D80CF9"/>
    <w:rsid w:val="00D80D80"/>
    <w:rsid w:val="00D80FEE"/>
    <w:rsid w:val="00D81136"/>
    <w:rsid w:val="00D82085"/>
    <w:rsid w:val="00D8261D"/>
    <w:rsid w:val="00D83F61"/>
    <w:rsid w:val="00D840D2"/>
    <w:rsid w:val="00D86107"/>
    <w:rsid w:val="00D900A5"/>
    <w:rsid w:val="00D923AF"/>
    <w:rsid w:val="00D9257D"/>
    <w:rsid w:val="00D92F43"/>
    <w:rsid w:val="00D9305F"/>
    <w:rsid w:val="00D93D96"/>
    <w:rsid w:val="00D96570"/>
    <w:rsid w:val="00D96F65"/>
    <w:rsid w:val="00D976AC"/>
    <w:rsid w:val="00D9788B"/>
    <w:rsid w:val="00DA013C"/>
    <w:rsid w:val="00DA0C64"/>
    <w:rsid w:val="00DA1D29"/>
    <w:rsid w:val="00DA2563"/>
    <w:rsid w:val="00DA29F7"/>
    <w:rsid w:val="00DA3E1C"/>
    <w:rsid w:val="00DA4447"/>
    <w:rsid w:val="00DA4F22"/>
    <w:rsid w:val="00DA5B76"/>
    <w:rsid w:val="00DA5E33"/>
    <w:rsid w:val="00DA6BBE"/>
    <w:rsid w:val="00DA6D07"/>
    <w:rsid w:val="00DB0756"/>
    <w:rsid w:val="00DB1867"/>
    <w:rsid w:val="00DB2823"/>
    <w:rsid w:val="00DB2CDC"/>
    <w:rsid w:val="00DB3AA9"/>
    <w:rsid w:val="00DB4F5A"/>
    <w:rsid w:val="00DB5C66"/>
    <w:rsid w:val="00DB72CF"/>
    <w:rsid w:val="00DB7F22"/>
    <w:rsid w:val="00DB7FAC"/>
    <w:rsid w:val="00DC2206"/>
    <w:rsid w:val="00DC3087"/>
    <w:rsid w:val="00DC3849"/>
    <w:rsid w:val="00DC3F38"/>
    <w:rsid w:val="00DC41B9"/>
    <w:rsid w:val="00DC53F6"/>
    <w:rsid w:val="00DC5B97"/>
    <w:rsid w:val="00DC5F3F"/>
    <w:rsid w:val="00DC6095"/>
    <w:rsid w:val="00DC6DDF"/>
    <w:rsid w:val="00DC7D0E"/>
    <w:rsid w:val="00DD07B7"/>
    <w:rsid w:val="00DD3808"/>
    <w:rsid w:val="00DD3A4C"/>
    <w:rsid w:val="00DD47CF"/>
    <w:rsid w:val="00DD49B4"/>
    <w:rsid w:val="00DD55E1"/>
    <w:rsid w:val="00DD5F82"/>
    <w:rsid w:val="00DD72D8"/>
    <w:rsid w:val="00DD73AE"/>
    <w:rsid w:val="00DD7CAF"/>
    <w:rsid w:val="00DD7CB1"/>
    <w:rsid w:val="00DE0736"/>
    <w:rsid w:val="00DE0980"/>
    <w:rsid w:val="00DE3830"/>
    <w:rsid w:val="00DE3B67"/>
    <w:rsid w:val="00DE3DC5"/>
    <w:rsid w:val="00DE47A5"/>
    <w:rsid w:val="00DE4D11"/>
    <w:rsid w:val="00DE4DCA"/>
    <w:rsid w:val="00DE54FC"/>
    <w:rsid w:val="00DF0582"/>
    <w:rsid w:val="00DF0685"/>
    <w:rsid w:val="00DF1F18"/>
    <w:rsid w:val="00DF37CF"/>
    <w:rsid w:val="00DF3AD5"/>
    <w:rsid w:val="00DF43C3"/>
    <w:rsid w:val="00DF47B1"/>
    <w:rsid w:val="00DF625B"/>
    <w:rsid w:val="00DF7C7B"/>
    <w:rsid w:val="00E01513"/>
    <w:rsid w:val="00E02F88"/>
    <w:rsid w:val="00E035A5"/>
    <w:rsid w:val="00E050D7"/>
    <w:rsid w:val="00E052FB"/>
    <w:rsid w:val="00E05666"/>
    <w:rsid w:val="00E05676"/>
    <w:rsid w:val="00E05E6D"/>
    <w:rsid w:val="00E05EFD"/>
    <w:rsid w:val="00E06599"/>
    <w:rsid w:val="00E06B0B"/>
    <w:rsid w:val="00E06B91"/>
    <w:rsid w:val="00E06F81"/>
    <w:rsid w:val="00E10B32"/>
    <w:rsid w:val="00E10C7B"/>
    <w:rsid w:val="00E1177F"/>
    <w:rsid w:val="00E1185F"/>
    <w:rsid w:val="00E12152"/>
    <w:rsid w:val="00E124D7"/>
    <w:rsid w:val="00E12F77"/>
    <w:rsid w:val="00E134C4"/>
    <w:rsid w:val="00E13ED9"/>
    <w:rsid w:val="00E14A06"/>
    <w:rsid w:val="00E14E35"/>
    <w:rsid w:val="00E14FA6"/>
    <w:rsid w:val="00E154E9"/>
    <w:rsid w:val="00E15D00"/>
    <w:rsid w:val="00E15FD9"/>
    <w:rsid w:val="00E16187"/>
    <w:rsid w:val="00E16A4F"/>
    <w:rsid w:val="00E1764E"/>
    <w:rsid w:val="00E17990"/>
    <w:rsid w:val="00E20BA8"/>
    <w:rsid w:val="00E21276"/>
    <w:rsid w:val="00E22396"/>
    <w:rsid w:val="00E22FCD"/>
    <w:rsid w:val="00E2322C"/>
    <w:rsid w:val="00E233F8"/>
    <w:rsid w:val="00E2378E"/>
    <w:rsid w:val="00E242A1"/>
    <w:rsid w:val="00E244A1"/>
    <w:rsid w:val="00E24D14"/>
    <w:rsid w:val="00E25FA2"/>
    <w:rsid w:val="00E26E11"/>
    <w:rsid w:val="00E30AE7"/>
    <w:rsid w:val="00E33186"/>
    <w:rsid w:val="00E33A46"/>
    <w:rsid w:val="00E408B1"/>
    <w:rsid w:val="00E40DE0"/>
    <w:rsid w:val="00E418BC"/>
    <w:rsid w:val="00E41B1F"/>
    <w:rsid w:val="00E41C7D"/>
    <w:rsid w:val="00E4292D"/>
    <w:rsid w:val="00E43F4B"/>
    <w:rsid w:val="00E44993"/>
    <w:rsid w:val="00E46507"/>
    <w:rsid w:val="00E46C93"/>
    <w:rsid w:val="00E47A43"/>
    <w:rsid w:val="00E51760"/>
    <w:rsid w:val="00E51898"/>
    <w:rsid w:val="00E5237E"/>
    <w:rsid w:val="00E52C24"/>
    <w:rsid w:val="00E538C8"/>
    <w:rsid w:val="00E5411D"/>
    <w:rsid w:val="00E55641"/>
    <w:rsid w:val="00E5639D"/>
    <w:rsid w:val="00E57B3D"/>
    <w:rsid w:val="00E57C39"/>
    <w:rsid w:val="00E57EE4"/>
    <w:rsid w:val="00E60BE1"/>
    <w:rsid w:val="00E6344A"/>
    <w:rsid w:val="00E638EC"/>
    <w:rsid w:val="00E66262"/>
    <w:rsid w:val="00E6673D"/>
    <w:rsid w:val="00E71794"/>
    <w:rsid w:val="00E71BDA"/>
    <w:rsid w:val="00E72F49"/>
    <w:rsid w:val="00E73857"/>
    <w:rsid w:val="00E73D12"/>
    <w:rsid w:val="00E73ECF"/>
    <w:rsid w:val="00E74F72"/>
    <w:rsid w:val="00E75315"/>
    <w:rsid w:val="00E75794"/>
    <w:rsid w:val="00E81F77"/>
    <w:rsid w:val="00E82381"/>
    <w:rsid w:val="00E82779"/>
    <w:rsid w:val="00E82BED"/>
    <w:rsid w:val="00E82D89"/>
    <w:rsid w:val="00E843CA"/>
    <w:rsid w:val="00E849FA"/>
    <w:rsid w:val="00E84F7A"/>
    <w:rsid w:val="00E85857"/>
    <w:rsid w:val="00E8685F"/>
    <w:rsid w:val="00E8761E"/>
    <w:rsid w:val="00E876BB"/>
    <w:rsid w:val="00E87EFB"/>
    <w:rsid w:val="00E92B64"/>
    <w:rsid w:val="00E94C40"/>
    <w:rsid w:val="00E94C5E"/>
    <w:rsid w:val="00E959B0"/>
    <w:rsid w:val="00EA003B"/>
    <w:rsid w:val="00EA0637"/>
    <w:rsid w:val="00EA2217"/>
    <w:rsid w:val="00EA3D52"/>
    <w:rsid w:val="00EA4652"/>
    <w:rsid w:val="00EA6092"/>
    <w:rsid w:val="00EA6479"/>
    <w:rsid w:val="00EA678F"/>
    <w:rsid w:val="00EA7168"/>
    <w:rsid w:val="00EB00F2"/>
    <w:rsid w:val="00EB0C4D"/>
    <w:rsid w:val="00EB21FC"/>
    <w:rsid w:val="00EB26AB"/>
    <w:rsid w:val="00EB3395"/>
    <w:rsid w:val="00EB3C6C"/>
    <w:rsid w:val="00EB4326"/>
    <w:rsid w:val="00EB48F0"/>
    <w:rsid w:val="00EB577D"/>
    <w:rsid w:val="00EB5A39"/>
    <w:rsid w:val="00EB5AFB"/>
    <w:rsid w:val="00EB7003"/>
    <w:rsid w:val="00EB7401"/>
    <w:rsid w:val="00EB7706"/>
    <w:rsid w:val="00EC0576"/>
    <w:rsid w:val="00EC1AE9"/>
    <w:rsid w:val="00EC1E60"/>
    <w:rsid w:val="00EC203E"/>
    <w:rsid w:val="00EC2BA4"/>
    <w:rsid w:val="00EC3EB7"/>
    <w:rsid w:val="00EC3F9D"/>
    <w:rsid w:val="00EC44A0"/>
    <w:rsid w:val="00EC5FBD"/>
    <w:rsid w:val="00EC7F2F"/>
    <w:rsid w:val="00ED0175"/>
    <w:rsid w:val="00ED0220"/>
    <w:rsid w:val="00ED0D3E"/>
    <w:rsid w:val="00ED104B"/>
    <w:rsid w:val="00ED1639"/>
    <w:rsid w:val="00ED1A52"/>
    <w:rsid w:val="00ED28BF"/>
    <w:rsid w:val="00ED294D"/>
    <w:rsid w:val="00ED3D67"/>
    <w:rsid w:val="00ED659A"/>
    <w:rsid w:val="00ED7C1B"/>
    <w:rsid w:val="00ED7C52"/>
    <w:rsid w:val="00ED7E3A"/>
    <w:rsid w:val="00ED7E73"/>
    <w:rsid w:val="00EE0CC4"/>
    <w:rsid w:val="00EE270E"/>
    <w:rsid w:val="00EE289D"/>
    <w:rsid w:val="00EE33A9"/>
    <w:rsid w:val="00EE67A0"/>
    <w:rsid w:val="00EE6C20"/>
    <w:rsid w:val="00EE7636"/>
    <w:rsid w:val="00EF094B"/>
    <w:rsid w:val="00EF0B21"/>
    <w:rsid w:val="00EF153C"/>
    <w:rsid w:val="00EF2A1F"/>
    <w:rsid w:val="00EF2CF1"/>
    <w:rsid w:val="00EF350F"/>
    <w:rsid w:val="00EF41B8"/>
    <w:rsid w:val="00EF6294"/>
    <w:rsid w:val="00EF6A9C"/>
    <w:rsid w:val="00EF77C0"/>
    <w:rsid w:val="00F00173"/>
    <w:rsid w:val="00F00BD1"/>
    <w:rsid w:val="00F00F48"/>
    <w:rsid w:val="00F00FA1"/>
    <w:rsid w:val="00F0136E"/>
    <w:rsid w:val="00F01571"/>
    <w:rsid w:val="00F015A2"/>
    <w:rsid w:val="00F019BE"/>
    <w:rsid w:val="00F02306"/>
    <w:rsid w:val="00F03022"/>
    <w:rsid w:val="00F03B2D"/>
    <w:rsid w:val="00F0635C"/>
    <w:rsid w:val="00F06DAA"/>
    <w:rsid w:val="00F0754E"/>
    <w:rsid w:val="00F07966"/>
    <w:rsid w:val="00F10024"/>
    <w:rsid w:val="00F128A0"/>
    <w:rsid w:val="00F12D19"/>
    <w:rsid w:val="00F13B4E"/>
    <w:rsid w:val="00F17EFF"/>
    <w:rsid w:val="00F17F2C"/>
    <w:rsid w:val="00F20D4D"/>
    <w:rsid w:val="00F2110C"/>
    <w:rsid w:val="00F229F2"/>
    <w:rsid w:val="00F239E5"/>
    <w:rsid w:val="00F24DF3"/>
    <w:rsid w:val="00F25E38"/>
    <w:rsid w:val="00F25E76"/>
    <w:rsid w:val="00F260E6"/>
    <w:rsid w:val="00F2670B"/>
    <w:rsid w:val="00F2671A"/>
    <w:rsid w:val="00F275C5"/>
    <w:rsid w:val="00F27D58"/>
    <w:rsid w:val="00F311D4"/>
    <w:rsid w:val="00F31A3E"/>
    <w:rsid w:val="00F31FD7"/>
    <w:rsid w:val="00F32F16"/>
    <w:rsid w:val="00F332EB"/>
    <w:rsid w:val="00F34FCB"/>
    <w:rsid w:val="00F35371"/>
    <w:rsid w:val="00F36934"/>
    <w:rsid w:val="00F37D2F"/>
    <w:rsid w:val="00F37F61"/>
    <w:rsid w:val="00F37FD3"/>
    <w:rsid w:val="00F403FC"/>
    <w:rsid w:val="00F40845"/>
    <w:rsid w:val="00F41667"/>
    <w:rsid w:val="00F417E6"/>
    <w:rsid w:val="00F41E45"/>
    <w:rsid w:val="00F4222B"/>
    <w:rsid w:val="00F4345D"/>
    <w:rsid w:val="00F43678"/>
    <w:rsid w:val="00F438F4"/>
    <w:rsid w:val="00F43D57"/>
    <w:rsid w:val="00F43F67"/>
    <w:rsid w:val="00F44106"/>
    <w:rsid w:val="00F44444"/>
    <w:rsid w:val="00F447B9"/>
    <w:rsid w:val="00F44A4F"/>
    <w:rsid w:val="00F45FE7"/>
    <w:rsid w:val="00F46723"/>
    <w:rsid w:val="00F47107"/>
    <w:rsid w:val="00F4728B"/>
    <w:rsid w:val="00F47ED3"/>
    <w:rsid w:val="00F52B97"/>
    <w:rsid w:val="00F52DD9"/>
    <w:rsid w:val="00F5316E"/>
    <w:rsid w:val="00F53335"/>
    <w:rsid w:val="00F54025"/>
    <w:rsid w:val="00F561B7"/>
    <w:rsid w:val="00F572E2"/>
    <w:rsid w:val="00F57A61"/>
    <w:rsid w:val="00F61A4F"/>
    <w:rsid w:val="00F622BC"/>
    <w:rsid w:val="00F626E1"/>
    <w:rsid w:val="00F6297A"/>
    <w:rsid w:val="00F64598"/>
    <w:rsid w:val="00F649C7"/>
    <w:rsid w:val="00F64EF3"/>
    <w:rsid w:val="00F667D5"/>
    <w:rsid w:val="00F66C59"/>
    <w:rsid w:val="00F67C71"/>
    <w:rsid w:val="00F7023F"/>
    <w:rsid w:val="00F708D4"/>
    <w:rsid w:val="00F70A3F"/>
    <w:rsid w:val="00F71830"/>
    <w:rsid w:val="00F72300"/>
    <w:rsid w:val="00F72545"/>
    <w:rsid w:val="00F72761"/>
    <w:rsid w:val="00F72B68"/>
    <w:rsid w:val="00F752BB"/>
    <w:rsid w:val="00F76736"/>
    <w:rsid w:val="00F77BF0"/>
    <w:rsid w:val="00F80841"/>
    <w:rsid w:val="00F81118"/>
    <w:rsid w:val="00F8112E"/>
    <w:rsid w:val="00F82000"/>
    <w:rsid w:val="00F83393"/>
    <w:rsid w:val="00F83436"/>
    <w:rsid w:val="00F85172"/>
    <w:rsid w:val="00F8775A"/>
    <w:rsid w:val="00F87EC0"/>
    <w:rsid w:val="00F904E9"/>
    <w:rsid w:val="00F90AD0"/>
    <w:rsid w:val="00F9231D"/>
    <w:rsid w:val="00F92CD3"/>
    <w:rsid w:val="00F93984"/>
    <w:rsid w:val="00F93D31"/>
    <w:rsid w:val="00F94109"/>
    <w:rsid w:val="00F94E8C"/>
    <w:rsid w:val="00F950E5"/>
    <w:rsid w:val="00F96229"/>
    <w:rsid w:val="00F969B7"/>
    <w:rsid w:val="00F9708F"/>
    <w:rsid w:val="00F970BB"/>
    <w:rsid w:val="00F977DA"/>
    <w:rsid w:val="00F97F68"/>
    <w:rsid w:val="00FA02AD"/>
    <w:rsid w:val="00FA0516"/>
    <w:rsid w:val="00FA1A0E"/>
    <w:rsid w:val="00FA2DE2"/>
    <w:rsid w:val="00FA3148"/>
    <w:rsid w:val="00FA336D"/>
    <w:rsid w:val="00FA388C"/>
    <w:rsid w:val="00FA5EDA"/>
    <w:rsid w:val="00FA61BF"/>
    <w:rsid w:val="00FA6622"/>
    <w:rsid w:val="00FA66FE"/>
    <w:rsid w:val="00FA6BF7"/>
    <w:rsid w:val="00FA7917"/>
    <w:rsid w:val="00FB10E1"/>
    <w:rsid w:val="00FB17DA"/>
    <w:rsid w:val="00FB28FD"/>
    <w:rsid w:val="00FB4931"/>
    <w:rsid w:val="00FB50DC"/>
    <w:rsid w:val="00FB61FD"/>
    <w:rsid w:val="00FB7141"/>
    <w:rsid w:val="00FC01ED"/>
    <w:rsid w:val="00FC197F"/>
    <w:rsid w:val="00FC2521"/>
    <w:rsid w:val="00FC2AFB"/>
    <w:rsid w:val="00FC2BD3"/>
    <w:rsid w:val="00FC49E2"/>
    <w:rsid w:val="00FC4B89"/>
    <w:rsid w:val="00FC54CE"/>
    <w:rsid w:val="00FC5538"/>
    <w:rsid w:val="00FC772D"/>
    <w:rsid w:val="00FC773E"/>
    <w:rsid w:val="00FC7885"/>
    <w:rsid w:val="00FC7F25"/>
    <w:rsid w:val="00FD0690"/>
    <w:rsid w:val="00FD09F6"/>
    <w:rsid w:val="00FD136B"/>
    <w:rsid w:val="00FD14F8"/>
    <w:rsid w:val="00FD1969"/>
    <w:rsid w:val="00FD1C74"/>
    <w:rsid w:val="00FD1D90"/>
    <w:rsid w:val="00FD2009"/>
    <w:rsid w:val="00FD230E"/>
    <w:rsid w:val="00FD6249"/>
    <w:rsid w:val="00FD6FE3"/>
    <w:rsid w:val="00FD76A7"/>
    <w:rsid w:val="00FE2103"/>
    <w:rsid w:val="00FE31BE"/>
    <w:rsid w:val="00FE32C3"/>
    <w:rsid w:val="00FE3376"/>
    <w:rsid w:val="00FE3C65"/>
    <w:rsid w:val="00FE4250"/>
    <w:rsid w:val="00FE46CB"/>
    <w:rsid w:val="00FE4E61"/>
    <w:rsid w:val="00FE538F"/>
    <w:rsid w:val="00FE60AF"/>
    <w:rsid w:val="00FE67D0"/>
    <w:rsid w:val="00FE6871"/>
    <w:rsid w:val="00FE7BF5"/>
    <w:rsid w:val="00FF0E46"/>
    <w:rsid w:val="00FF188B"/>
    <w:rsid w:val="00FF18EC"/>
    <w:rsid w:val="00FF2963"/>
    <w:rsid w:val="00FF2F3B"/>
    <w:rsid w:val="00FF46D1"/>
    <w:rsid w:val="00FF49BC"/>
    <w:rsid w:val="00FF5C65"/>
    <w:rsid w:val="00FF623D"/>
    <w:rsid w:val="00FF6B1E"/>
    <w:rsid w:val="00FF7DB9"/>
    <w:rsid w:val="05AD63A3"/>
    <w:rsid w:val="0661CF5E"/>
    <w:rsid w:val="0A78E66D"/>
    <w:rsid w:val="0CC72835"/>
    <w:rsid w:val="133601D6"/>
    <w:rsid w:val="1AD34090"/>
    <w:rsid w:val="1BD05E63"/>
    <w:rsid w:val="213DD19B"/>
    <w:rsid w:val="2834DB89"/>
    <w:rsid w:val="2855E411"/>
    <w:rsid w:val="28D9625E"/>
    <w:rsid w:val="2A111DC7"/>
    <w:rsid w:val="2A2DB956"/>
    <w:rsid w:val="2C0183C6"/>
    <w:rsid w:val="2E406880"/>
    <w:rsid w:val="30B72F75"/>
    <w:rsid w:val="32054122"/>
    <w:rsid w:val="3377BA6B"/>
    <w:rsid w:val="34ABAC6F"/>
    <w:rsid w:val="35A44EBF"/>
    <w:rsid w:val="38F4361C"/>
    <w:rsid w:val="3B364626"/>
    <w:rsid w:val="43DF3857"/>
    <w:rsid w:val="4B23D47B"/>
    <w:rsid w:val="4CBFA4DC"/>
    <w:rsid w:val="4DF37E96"/>
    <w:rsid w:val="50DC2A9F"/>
    <w:rsid w:val="5255C797"/>
    <w:rsid w:val="6631F447"/>
    <w:rsid w:val="69A310D7"/>
    <w:rsid w:val="6A66020C"/>
    <w:rsid w:val="6B58FCD8"/>
    <w:rsid w:val="70A842FF"/>
    <w:rsid w:val="7F13C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EEE4576"/>
  <w15:docId w15:val="{1AB6C1F0-02EA-48CE-AFC3-8FA7A497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6476"/>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rsid w:val="00911611"/>
    <w:pPr>
      <w:keepNext/>
      <w:spacing w:line="320" w:lineRule="exact"/>
      <w:contextualSpacing/>
      <w:jc w:val="both"/>
      <w:outlineLvl w:val="0"/>
    </w:pPr>
    <w:rPr>
      <w:rFonts w:asciiTheme="minorHAnsi" w:hAnsiTheme="minorHAnsi" w:cstheme="minorHAnsi"/>
      <w:b/>
      <w:bCs/>
      <w:i/>
      <w:color w:val="000000" w:themeColor="text1"/>
      <w:sz w:val="22"/>
      <w:szCs w:val="22"/>
    </w:rPr>
  </w:style>
  <w:style w:type="paragraph" w:styleId="Ttulo2">
    <w:name w:val="heading 2"/>
    <w:basedOn w:val="Normal"/>
    <w:next w:val="Normal"/>
    <w:link w:val="Ttulo2Char"/>
    <w:uiPriority w:val="99"/>
    <w:rsid w:val="00704452"/>
    <w:pPr>
      <w:keepNext/>
      <w:jc w:val="both"/>
      <w:outlineLvl w:val="1"/>
    </w:pPr>
    <w:rPr>
      <w:smallCaps/>
    </w:rPr>
  </w:style>
  <w:style w:type="paragraph" w:styleId="Ttulo3">
    <w:name w:val="heading 3"/>
    <w:basedOn w:val="Normal"/>
    <w:next w:val="Normal"/>
    <w:link w:val="Ttulo3Char"/>
    <w:uiPriority w:val="99"/>
    <w:rsid w:val="00704452"/>
    <w:pPr>
      <w:keepNext/>
      <w:jc w:val="center"/>
      <w:outlineLvl w:val="2"/>
    </w:pPr>
    <w:rPr>
      <w:b/>
      <w:bCs/>
      <w:sz w:val="23"/>
      <w:szCs w:val="23"/>
      <w:u w:val="single"/>
    </w:rPr>
  </w:style>
  <w:style w:type="paragraph" w:styleId="Ttulo4">
    <w:name w:val="heading 4"/>
    <w:basedOn w:val="Normal"/>
    <w:next w:val="Normal"/>
    <w:link w:val="Ttulo4Char"/>
    <w:uiPriority w:val="99"/>
    <w:rsid w:val="00704452"/>
    <w:pPr>
      <w:keepNext/>
      <w:ind w:firstLine="1440"/>
      <w:jc w:val="both"/>
      <w:outlineLvl w:val="3"/>
    </w:pPr>
    <w:rPr>
      <w:b/>
      <w:bCs/>
    </w:rPr>
  </w:style>
  <w:style w:type="paragraph" w:styleId="Ttulo5">
    <w:name w:val="heading 5"/>
    <w:basedOn w:val="Normal"/>
    <w:next w:val="Normal"/>
    <w:link w:val="Ttulo5Char"/>
    <w:uiPriority w:val="99"/>
    <w:rsid w:val="00704452"/>
    <w:pPr>
      <w:keepNext/>
      <w:jc w:val="center"/>
      <w:outlineLvl w:val="4"/>
    </w:pPr>
    <w:rPr>
      <w:b/>
      <w:bCs/>
      <w:sz w:val="23"/>
      <w:szCs w:val="23"/>
    </w:rPr>
  </w:style>
  <w:style w:type="paragraph" w:styleId="Ttulo6">
    <w:name w:val="heading 6"/>
    <w:basedOn w:val="Normal"/>
    <w:next w:val="Normal"/>
    <w:link w:val="Ttulo6Char"/>
    <w:uiPriority w:val="99"/>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11611"/>
    <w:rPr>
      <w:rFonts w:eastAsia="Times New Roman" w:cstheme="minorHAnsi"/>
      <w:b/>
      <w:bCs/>
      <w:i/>
      <w:color w:val="000000" w:themeColor="text1"/>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Bullets 1,Capítulo,List Paragraph_0,Vitor T?tulo,Itemização,Meu,Normal numerado,Bullet List,FooterText,numbered,Paragraphe de liste1,Bulletr List Paragraph,列出段落,列出段落1,List Paragraph21,リスト段落1"/>
    <w:basedOn w:val="Normal"/>
    <w:link w:val="PargrafodaListaChar"/>
    <w:uiPriority w:val="34"/>
    <w:qFormat/>
    <w:rsid w:val="00704452"/>
    <w:pPr>
      <w:ind w:left="708"/>
    </w:pPr>
    <w:rPr>
      <w:szCs w:val="20"/>
      <w:lang w:val="x-none" w:eastAsia="x-none"/>
    </w:rPr>
  </w:style>
  <w:style w:type="paragraph" w:customStyle="1" w:styleId="PargrafodaLista1">
    <w:name w:val="Parágrafo da Lista1"/>
    <w:basedOn w:val="Normal"/>
    <w:uiPriority w:val="99"/>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5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qFormat/>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 Char,Bullets 1 Char,Capítulo Char,List Paragraph_0 Char,Vitor T?tulo Char,Itemização Char,Meu Char,Normal numerado Char,Bullet List Char,FooterText Char,numbered Char,列出段落 Char"/>
    <w:link w:val="PargrafodaLista"/>
    <w:uiPriority w:val="34"/>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1"/>
      </w:numPr>
      <w:autoSpaceDE/>
      <w:autoSpaceDN/>
      <w:adjustRightInd/>
    </w:pPr>
    <w:rPr>
      <w:lang w:eastAsia="en-US"/>
    </w:rPr>
  </w:style>
  <w:style w:type="paragraph" w:customStyle="1" w:styleId="Level2">
    <w:name w:val="Level 2"/>
    <w:basedOn w:val="Normal"/>
    <w:rsid w:val="00A63BE3"/>
    <w:pPr>
      <w:numPr>
        <w:ilvl w:val="1"/>
        <w:numId w:val="1"/>
      </w:numPr>
      <w:autoSpaceDE/>
      <w:autoSpaceDN/>
      <w:adjustRightInd/>
    </w:pPr>
    <w:rPr>
      <w:lang w:eastAsia="en-US"/>
    </w:rPr>
  </w:style>
  <w:style w:type="paragraph" w:customStyle="1" w:styleId="Level3">
    <w:name w:val="Level 3"/>
    <w:basedOn w:val="Normal"/>
    <w:rsid w:val="00A63BE3"/>
    <w:pPr>
      <w:numPr>
        <w:ilvl w:val="2"/>
        <w:numId w:val="1"/>
      </w:numPr>
      <w:autoSpaceDE/>
      <w:autoSpaceDN/>
      <w:adjustRightInd/>
    </w:pPr>
    <w:rPr>
      <w:lang w:eastAsia="en-US"/>
    </w:rPr>
  </w:style>
  <w:style w:type="paragraph" w:customStyle="1" w:styleId="Level4">
    <w:name w:val="Level 4"/>
    <w:basedOn w:val="Normal"/>
    <w:rsid w:val="00A63BE3"/>
    <w:pPr>
      <w:numPr>
        <w:ilvl w:val="3"/>
        <w:numId w:val="1"/>
      </w:numPr>
      <w:autoSpaceDE/>
      <w:autoSpaceDN/>
      <w:adjustRightInd/>
    </w:pPr>
    <w:rPr>
      <w:lang w:eastAsia="en-US"/>
    </w:rPr>
  </w:style>
  <w:style w:type="paragraph" w:customStyle="1" w:styleId="Level5">
    <w:name w:val="Level 5"/>
    <w:basedOn w:val="Normal"/>
    <w:rsid w:val="00A63BE3"/>
    <w:pPr>
      <w:numPr>
        <w:ilvl w:val="4"/>
        <w:numId w:val="1"/>
      </w:numPr>
      <w:autoSpaceDE/>
      <w:autoSpaceDN/>
      <w:adjustRightInd/>
    </w:pPr>
    <w:rPr>
      <w:lang w:eastAsia="en-US"/>
    </w:rPr>
  </w:style>
  <w:style w:type="paragraph" w:customStyle="1" w:styleId="Level6">
    <w:name w:val="Level 6"/>
    <w:basedOn w:val="Normal"/>
    <w:rsid w:val="00A63BE3"/>
    <w:pPr>
      <w:numPr>
        <w:ilvl w:val="5"/>
        <w:numId w:val="1"/>
      </w:numPr>
      <w:autoSpaceDE/>
      <w:autoSpaceDN/>
      <w:adjustRightInd/>
    </w:pPr>
    <w:rPr>
      <w:lang w:eastAsia="en-US"/>
    </w:rPr>
  </w:style>
  <w:style w:type="paragraph" w:customStyle="1" w:styleId="Level7">
    <w:name w:val="Level 7"/>
    <w:basedOn w:val="Normal"/>
    <w:rsid w:val="00A63BE3"/>
    <w:pPr>
      <w:numPr>
        <w:ilvl w:val="6"/>
        <w:numId w:val="1"/>
      </w:numPr>
      <w:autoSpaceDE/>
      <w:autoSpaceDN/>
      <w:adjustRightInd/>
    </w:pPr>
    <w:rPr>
      <w:lang w:eastAsia="en-US"/>
    </w:rPr>
  </w:style>
  <w:style w:type="paragraph" w:customStyle="1" w:styleId="Level8">
    <w:name w:val="Level 8"/>
    <w:basedOn w:val="Normal"/>
    <w:rsid w:val="00A63BE3"/>
    <w:pPr>
      <w:numPr>
        <w:ilvl w:val="7"/>
        <w:numId w:val="1"/>
      </w:numPr>
      <w:autoSpaceDE/>
      <w:autoSpaceDN/>
      <w:adjustRightInd/>
    </w:pPr>
    <w:rPr>
      <w:lang w:eastAsia="en-US"/>
    </w:rPr>
  </w:style>
  <w:style w:type="paragraph" w:customStyle="1" w:styleId="Level9">
    <w:name w:val="Level 9"/>
    <w:basedOn w:val="Normal"/>
    <w:rsid w:val="00A63BE3"/>
    <w:pPr>
      <w:numPr>
        <w:ilvl w:val="8"/>
        <w:numId w:val="1"/>
      </w:numPr>
      <w:autoSpaceDE/>
      <w:autoSpaceDN/>
      <w:adjustRightInd/>
    </w:pPr>
    <w:rPr>
      <w:lang w:eastAsia="en-US"/>
    </w:rPr>
  </w:style>
  <w:style w:type="paragraph" w:customStyle="1" w:styleId="Nvel11">
    <w:name w:val="Nível 1.1"/>
    <w:basedOn w:val="Normal"/>
    <w:qFormat/>
    <w:rsid w:val="00E16187"/>
    <w:pPr>
      <w:numPr>
        <w:ilvl w:val="1"/>
        <w:numId w:val="2"/>
      </w:numPr>
      <w:autoSpaceDE/>
      <w:autoSpaceDN/>
      <w:adjustRightInd/>
      <w:spacing w:line="300" w:lineRule="atLeast"/>
      <w:jc w:val="both"/>
    </w:pPr>
    <w:rPr>
      <w:rFonts w:eastAsiaTheme="minorHAnsi" w:cstheme="minorBidi"/>
      <w:szCs w:val="22"/>
      <w:lang w:eastAsia="en-US"/>
    </w:rPr>
  </w:style>
  <w:style w:type="paragraph" w:customStyle="1" w:styleId="Nvel1">
    <w:name w:val="Nível 1"/>
    <w:basedOn w:val="Normal"/>
    <w:next w:val="Nvel11"/>
    <w:qFormat/>
    <w:rsid w:val="00E16187"/>
    <w:pPr>
      <w:keepNext/>
      <w:numPr>
        <w:numId w:val="2"/>
      </w:numPr>
      <w:tabs>
        <w:tab w:val="left" w:pos="1418"/>
      </w:tabs>
      <w:autoSpaceDE/>
      <w:autoSpaceDN/>
      <w:adjustRightInd/>
      <w:spacing w:line="300" w:lineRule="atLeast"/>
      <w:jc w:val="both"/>
      <w:outlineLvl w:val="0"/>
    </w:pPr>
    <w:rPr>
      <w:rFonts w:eastAsiaTheme="minorHAnsi" w:cstheme="minorBidi"/>
      <w:b/>
      <w:szCs w:val="22"/>
      <w:lang w:eastAsia="en-US"/>
    </w:rPr>
  </w:style>
  <w:style w:type="paragraph" w:customStyle="1" w:styleId="Nvel11a">
    <w:name w:val="Nível 1.1 (a)"/>
    <w:basedOn w:val="Normal"/>
    <w:qFormat/>
    <w:rsid w:val="00E16187"/>
    <w:pPr>
      <w:numPr>
        <w:ilvl w:val="2"/>
        <w:numId w:val="2"/>
      </w:numPr>
      <w:autoSpaceDE/>
      <w:autoSpaceDN/>
      <w:adjustRightInd/>
      <w:spacing w:line="300" w:lineRule="atLeast"/>
      <w:jc w:val="both"/>
    </w:pPr>
    <w:rPr>
      <w:rFonts w:eastAsiaTheme="minorHAnsi" w:cstheme="minorBidi"/>
      <w:szCs w:val="22"/>
      <w:lang w:eastAsia="en-US"/>
    </w:rPr>
  </w:style>
  <w:style w:type="paragraph" w:customStyle="1" w:styleId="Nvel11a1">
    <w:name w:val="Nível 1.1 (a) (1)"/>
    <w:basedOn w:val="Normal"/>
    <w:qFormat/>
    <w:rsid w:val="00E16187"/>
    <w:pPr>
      <w:numPr>
        <w:ilvl w:val="3"/>
        <w:numId w:val="2"/>
      </w:numPr>
      <w:autoSpaceDE/>
      <w:autoSpaceDN/>
      <w:adjustRightInd/>
      <w:spacing w:line="300" w:lineRule="atLeast"/>
      <w:jc w:val="both"/>
    </w:pPr>
    <w:rPr>
      <w:rFonts w:eastAsiaTheme="minorHAnsi" w:cstheme="minorBidi"/>
      <w:szCs w:val="22"/>
      <w:lang w:eastAsia="en-US"/>
    </w:rPr>
  </w:style>
  <w:style w:type="paragraph" w:customStyle="1" w:styleId="Nvel111">
    <w:name w:val="Nível 1.1.1"/>
    <w:basedOn w:val="Normal"/>
    <w:qFormat/>
    <w:rsid w:val="00E16187"/>
    <w:pPr>
      <w:numPr>
        <w:ilvl w:val="4"/>
        <w:numId w:val="2"/>
      </w:numPr>
      <w:autoSpaceDE/>
      <w:autoSpaceDN/>
      <w:adjustRightInd/>
      <w:spacing w:line="300" w:lineRule="atLeast"/>
      <w:jc w:val="both"/>
    </w:pPr>
    <w:rPr>
      <w:rFonts w:eastAsiaTheme="minorHAnsi" w:cstheme="minorBidi"/>
      <w:szCs w:val="22"/>
      <w:lang w:eastAsia="en-US"/>
    </w:rPr>
  </w:style>
  <w:style w:type="paragraph" w:customStyle="1" w:styleId="Nvel111a">
    <w:name w:val="Nível 1.1.1 (a)"/>
    <w:basedOn w:val="Normal"/>
    <w:qFormat/>
    <w:rsid w:val="00A06796"/>
    <w:pPr>
      <w:numPr>
        <w:ilvl w:val="5"/>
        <w:numId w:val="2"/>
      </w:numPr>
      <w:autoSpaceDE/>
      <w:autoSpaceDN/>
      <w:adjustRightInd/>
      <w:spacing w:line="300" w:lineRule="atLeast"/>
      <w:jc w:val="both"/>
    </w:pPr>
    <w:rPr>
      <w:rFonts w:eastAsiaTheme="minorHAnsi" w:cstheme="minorBidi"/>
      <w:szCs w:val="22"/>
      <w:lang w:eastAsia="en-US"/>
    </w:rPr>
  </w:style>
  <w:style w:type="paragraph" w:customStyle="1" w:styleId="Nvel111a1">
    <w:name w:val="Nível 1.1.1 (a) (1)"/>
    <w:basedOn w:val="Normal"/>
    <w:qFormat/>
    <w:rsid w:val="00A06796"/>
    <w:pPr>
      <w:numPr>
        <w:numId w:val="10"/>
      </w:numPr>
      <w:tabs>
        <w:tab w:val="left" w:pos="2126"/>
      </w:tabs>
      <w:autoSpaceDE/>
      <w:autoSpaceDN/>
      <w:adjustRightInd/>
      <w:spacing w:line="300" w:lineRule="atLeast"/>
      <w:ind w:left="2127" w:hanging="709"/>
      <w:jc w:val="both"/>
    </w:pPr>
    <w:rPr>
      <w:rFonts w:eastAsiaTheme="minorHAnsi" w:cstheme="minorBidi"/>
      <w:szCs w:val="22"/>
      <w:lang w:eastAsia="en-US"/>
    </w:rPr>
  </w:style>
  <w:style w:type="paragraph" w:customStyle="1" w:styleId="Nvel1111">
    <w:name w:val="Nível 1.1.1.1"/>
    <w:basedOn w:val="Nvel111a1"/>
    <w:qFormat/>
    <w:rsid w:val="00A07FC6"/>
    <w:pPr>
      <w:numPr>
        <w:ilvl w:val="7"/>
        <w:numId w:val="2"/>
      </w:numPr>
      <w:tabs>
        <w:tab w:val="clear" w:pos="2126"/>
      </w:tabs>
    </w:pPr>
  </w:style>
  <w:style w:type="paragraph" w:customStyle="1" w:styleId="Nvel1111a">
    <w:name w:val="Nível 1.1.1.1 (a)"/>
    <w:basedOn w:val="Nvel1111"/>
    <w:qFormat/>
    <w:rsid w:val="004772FD"/>
    <w:pPr>
      <w:numPr>
        <w:ilvl w:val="8"/>
      </w:numPr>
    </w:pPr>
  </w:style>
  <w:style w:type="paragraph" w:styleId="Commarcadores">
    <w:name w:val="List Bullet"/>
    <w:basedOn w:val="Normal"/>
    <w:uiPriority w:val="99"/>
    <w:unhideWhenUsed/>
    <w:rsid w:val="00ED0220"/>
    <w:pPr>
      <w:numPr>
        <w:numId w:val="3"/>
      </w:numPr>
      <w:contextualSpacing/>
    </w:pPr>
  </w:style>
  <w:style w:type="paragraph" w:customStyle="1" w:styleId="ttulo30">
    <w:name w:val="título3"/>
    <w:basedOn w:val="Normal"/>
    <w:rsid w:val="00CC402B"/>
    <w:pPr>
      <w:autoSpaceDE/>
      <w:autoSpaceDN/>
      <w:adjustRightInd/>
      <w:spacing w:line="360" w:lineRule="auto"/>
      <w:jc w:val="both"/>
    </w:pPr>
    <w:rPr>
      <w:rFonts w:ascii="Arial" w:eastAsia="MS Mincho" w:hAnsi="Arial" w:cs="Arial"/>
      <w:i/>
      <w:iCs/>
      <w:sz w:val="20"/>
      <w:szCs w:val="20"/>
    </w:rPr>
  </w:style>
  <w:style w:type="paragraph" w:styleId="SemEspaamento">
    <w:name w:val="No Spacing"/>
    <w:uiPriority w:val="99"/>
    <w:rsid w:val="004624EF"/>
    <w:pPr>
      <w:spacing w:after="0" w:line="240" w:lineRule="auto"/>
    </w:pPr>
    <w:rPr>
      <w:rFonts w:ascii="Calibri" w:eastAsia="Calibri" w:hAnsi="Calibri" w:cs="Times New Roman"/>
      <w:lang w:val="en-US"/>
    </w:rPr>
  </w:style>
  <w:style w:type="character" w:customStyle="1" w:styleId="MenoPendente1">
    <w:name w:val="Menção Pendente1"/>
    <w:basedOn w:val="Fontepargpadro"/>
    <w:uiPriority w:val="99"/>
    <w:semiHidden/>
    <w:unhideWhenUsed/>
    <w:rsid w:val="004624EF"/>
    <w:rPr>
      <w:color w:val="605E5C"/>
      <w:shd w:val="clear" w:color="auto" w:fill="E1DFDD"/>
    </w:rPr>
  </w:style>
  <w:style w:type="character" w:customStyle="1" w:styleId="MenoPendente2">
    <w:name w:val="Menção Pendente2"/>
    <w:basedOn w:val="Fontepargpadro"/>
    <w:uiPriority w:val="99"/>
    <w:semiHidden/>
    <w:unhideWhenUsed/>
    <w:rsid w:val="008B74E8"/>
    <w:rPr>
      <w:color w:val="605E5C"/>
      <w:shd w:val="clear" w:color="auto" w:fill="E1DFDD"/>
    </w:rPr>
  </w:style>
  <w:style w:type="character" w:customStyle="1" w:styleId="normaltextrun">
    <w:name w:val="normaltextrun"/>
    <w:basedOn w:val="Fontepargpadro"/>
    <w:rsid w:val="00EB21FC"/>
  </w:style>
  <w:style w:type="paragraph" w:customStyle="1" w:styleId="paragraph">
    <w:name w:val="paragraph"/>
    <w:basedOn w:val="Normal"/>
    <w:rsid w:val="0086330F"/>
    <w:pPr>
      <w:autoSpaceDE/>
      <w:autoSpaceDN/>
      <w:adjustRightInd/>
      <w:spacing w:before="100" w:beforeAutospacing="1" w:after="100" w:afterAutospacing="1"/>
    </w:pPr>
  </w:style>
  <w:style w:type="character" w:customStyle="1" w:styleId="eop">
    <w:name w:val="eop"/>
    <w:basedOn w:val="Fontepargpadro"/>
    <w:rsid w:val="0086330F"/>
  </w:style>
  <w:style w:type="paragraph" w:customStyle="1" w:styleId="AOFPTxt">
    <w:name w:val="AOFPTxt"/>
    <w:basedOn w:val="Normal"/>
    <w:uiPriority w:val="29"/>
    <w:rsid w:val="00FC5538"/>
    <w:pPr>
      <w:autoSpaceDE/>
      <w:autoSpaceDN/>
      <w:adjustRightInd/>
      <w:spacing w:line="260" w:lineRule="atLeast"/>
      <w:jc w:val="center"/>
    </w:pPr>
    <w:rPr>
      <w:rFonts w:eastAsiaTheme="minorHAnsi"/>
      <w:b/>
      <w:sz w:val="22"/>
      <w:szCs w:val="22"/>
      <w:lang w:val="en-GB" w:eastAsia="en-US"/>
    </w:rPr>
  </w:style>
  <w:style w:type="paragraph" w:styleId="Recuonormal">
    <w:name w:val="Normal Indent"/>
    <w:basedOn w:val="Normal"/>
    <w:unhideWhenUsed/>
    <w:rsid w:val="002D18BE"/>
    <w:pPr>
      <w:autoSpaceDE/>
      <w:autoSpaceDN/>
      <w:adjustRightInd/>
      <w:ind w:left="708"/>
      <w:jc w:val="right"/>
    </w:pPr>
    <w:rPr>
      <w:sz w:val="20"/>
      <w:szCs w:val="20"/>
    </w:rPr>
  </w:style>
  <w:style w:type="character" w:customStyle="1" w:styleId="MenoPendente3">
    <w:name w:val="Menção Pendente3"/>
    <w:basedOn w:val="Fontepargpadro"/>
    <w:uiPriority w:val="99"/>
    <w:semiHidden/>
    <w:unhideWhenUsed/>
    <w:rsid w:val="00550604"/>
    <w:rPr>
      <w:color w:val="605E5C"/>
      <w:shd w:val="clear" w:color="auto" w:fill="E1DFDD"/>
    </w:rPr>
  </w:style>
  <w:style w:type="character" w:customStyle="1" w:styleId="MenoPendente4">
    <w:name w:val="Menção Pendente4"/>
    <w:basedOn w:val="Fontepargpadro"/>
    <w:uiPriority w:val="99"/>
    <w:semiHidden/>
    <w:unhideWhenUsed/>
    <w:rsid w:val="00C07A38"/>
    <w:rPr>
      <w:color w:val="605E5C"/>
      <w:shd w:val="clear" w:color="auto" w:fill="E1DFDD"/>
    </w:rPr>
  </w:style>
  <w:style w:type="paragraph" w:customStyle="1" w:styleId="Rodolpho1">
    <w:name w:val="Rodolpho1"/>
    <w:basedOn w:val="Normal"/>
    <w:uiPriority w:val="99"/>
    <w:rsid w:val="00E73ECF"/>
    <w:pPr>
      <w:autoSpaceDE/>
      <w:autoSpaceDN/>
      <w:adjustRightInd/>
      <w:jc w:val="both"/>
    </w:pPr>
    <w:rPr>
      <w:rFonts w:ascii="Arial" w:hAnsi="Arial" w:cs="Arial"/>
    </w:rPr>
  </w:style>
  <w:style w:type="character" w:customStyle="1" w:styleId="cf01">
    <w:name w:val="cf01"/>
    <w:basedOn w:val="Fontepargpadro"/>
    <w:rsid w:val="0047572B"/>
    <w:rPr>
      <w:rFonts w:ascii="Segoe UI" w:hAnsi="Segoe UI" w:cs="Segoe UI" w:hint="default"/>
      <w:sz w:val="18"/>
      <w:szCs w:val="18"/>
    </w:rPr>
  </w:style>
  <w:style w:type="character" w:styleId="MenoPendente">
    <w:name w:val="Unresolved Mention"/>
    <w:basedOn w:val="Fontepargpadro"/>
    <w:uiPriority w:val="99"/>
    <w:semiHidden/>
    <w:unhideWhenUsed/>
    <w:rsid w:val="00213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052">
      <w:bodyDiv w:val="1"/>
      <w:marLeft w:val="0"/>
      <w:marRight w:val="0"/>
      <w:marTop w:val="0"/>
      <w:marBottom w:val="0"/>
      <w:divBdr>
        <w:top w:val="none" w:sz="0" w:space="0" w:color="auto"/>
        <w:left w:val="none" w:sz="0" w:space="0" w:color="auto"/>
        <w:bottom w:val="none" w:sz="0" w:space="0" w:color="auto"/>
        <w:right w:val="none" w:sz="0" w:space="0" w:color="auto"/>
      </w:divBdr>
    </w:div>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153886263">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10269645">
      <w:bodyDiv w:val="1"/>
      <w:marLeft w:val="0"/>
      <w:marRight w:val="0"/>
      <w:marTop w:val="0"/>
      <w:marBottom w:val="0"/>
      <w:divBdr>
        <w:top w:val="none" w:sz="0" w:space="0" w:color="auto"/>
        <w:left w:val="none" w:sz="0" w:space="0" w:color="auto"/>
        <w:bottom w:val="none" w:sz="0" w:space="0" w:color="auto"/>
        <w:right w:val="none" w:sz="0" w:space="0" w:color="auto"/>
      </w:divBdr>
    </w:div>
    <w:div w:id="222839419">
      <w:bodyDiv w:val="1"/>
      <w:marLeft w:val="0"/>
      <w:marRight w:val="0"/>
      <w:marTop w:val="0"/>
      <w:marBottom w:val="0"/>
      <w:divBdr>
        <w:top w:val="none" w:sz="0" w:space="0" w:color="auto"/>
        <w:left w:val="none" w:sz="0" w:space="0" w:color="auto"/>
        <w:bottom w:val="none" w:sz="0" w:space="0" w:color="auto"/>
        <w:right w:val="none" w:sz="0" w:space="0" w:color="auto"/>
      </w:divBdr>
      <w:divsChild>
        <w:div w:id="905870777">
          <w:marLeft w:val="0"/>
          <w:marRight w:val="0"/>
          <w:marTop w:val="0"/>
          <w:marBottom w:val="0"/>
          <w:divBdr>
            <w:top w:val="none" w:sz="0" w:space="0" w:color="auto"/>
            <w:left w:val="none" w:sz="0" w:space="0" w:color="auto"/>
            <w:bottom w:val="none" w:sz="0" w:space="0" w:color="auto"/>
            <w:right w:val="none" w:sz="0" w:space="0" w:color="auto"/>
          </w:divBdr>
        </w:div>
        <w:div w:id="1188905741">
          <w:marLeft w:val="0"/>
          <w:marRight w:val="0"/>
          <w:marTop w:val="0"/>
          <w:marBottom w:val="0"/>
          <w:divBdr>
            <w:top w:val="none" w:sz="0" w:space="0" w:color="auto"/>
            <w:left w:val="none" w:sz="0" w:space="0" w:color="auto"/>
            <w:bottom w:val="none" w:sz="0" w:space="0" w:color="auto"/>
            <w:right w:val="none" w:sz="0" w:space="0" w:color="auto"/>
          </w:divBdr>
        </w:div>
        <w:div w:id="1943998481">
          <w:marLeft w:val="0"/>
          <w:marRight w:val="0"/>
          <w:marTop w:val="0"/>
          <w:marBottom w:val="0"/>
          <w:divBdr>
            <w:top w:val="none" w:sz="0" w:space="0" w:color="auto"/>
            <w:left w:val="none" w:sz="0" w:space="0" w:color="auto"/>
            <w:bottom w:val="none" w:sz="0" w:space="0" w:color="auto"/>
            <w:right w:val="none" w:sz="0" w:space="0" w:color="auto"/>
          </w:divBdr>
        </w:div>
        <w:div w:id="2001151115">
          <w:marLeft w:val="0"/>
          <w:marRight w:val="0"/>
          <w:marTop w:val="0"/>
          <w:marBottom w:val="0"/>
          <w:divBdr>
            <w:top w:val="none" w:sz="0" w:space="0" w:color="auto"/>
            <w:left w:val="none" w:sz="0" w:space="0" w:color="auto"/>
            <w:bottom w:val="none" w:sz="0" w:space="0" w:color="auto"/>
            <w:right w:val="none" w:sz="0" w:space="0" w:color="auto"/>
          </w:divBdr>
        </w:div>
      </w:divsChild>
    </w:div>
    <w:div w:id="244002082">
      <w:bodyDiv w:val="1"/>
      <w:marLeft w:val="0"/>
      <w:marRight w:val="0"/>
      <w:marTop w:val="0"/>
      <w:marBottom w:val="0"/>
      <w:divBdr>
        <w:top w:val="none" w:sz="0" w:space="0" w:color="auto"/>
        <w:left w:val="none" w:sz="0" w:space="0" w:color="auto"/>
        <w:bottom w:val="none" w:sz="0" w:space="0" w:color="auto"/>
        <w:right w:val="none" w:sz="0" w:space="0" w:color="auto"/>
      </w:divBdr>
    </w:div>
    <w:div w:id="317734161">
      <w:bodyDiv w:val="1"/>
      <w:marLeft w:val="0"/>
      <w:marRight w:val="0"/>
      <w:marTop w:val="0"/>
      <w:marBottom w:val="0"/>
      <w:divBdr>
        <w:top w:val="none" w:sz="0" w:space="0" w:color="auto"/>
        <w:left w:val="none" w:sz="0" w:space="0" w:color="auto"/>
        <w:bottom w:val="none" w:sz="0" w:space="0" w:color="auto"/>
        <w:right w:val="none" w:sz="0" w:space="0" w:color="auto"/>
      </w:divBdr>
    </w:div>
    <w:div w:id="331569573">
      <w:bodyDiv w:val="1"/>
      <w:marLeft w:val="0"/>
      <w:marRight w:val="0"/>
      <w:marTop w:val="0"/>
      <w:marBottom w:val="0"/>
      <w:divBdr>
        <w:top w:val="none" w:sz="0" w:space="0" w:color="auto"/>
        <w:left w:val="none" w:sz="0" w:space="0" w:color="auto"/>
        <w:bottom w:val="none" w:sz="0" w:space="0" w:color="auto"/>
        <w:right w:val="none" w:sz="0" w:space="0" w:color="auto"/>
      </w:divBdr>
    </w:div>
    <w:div w:id="361976859">
      <w:bodyDiv w:val="1"/>
      <w:marLeft w:val="0"/>
      <w:marRight w:val="0"/>
      <w:marTop w:val="0"/>
      <w:marBottom w:val="0"/>
      <w:divBdr>
        <w:top w:val="none" w:sz="0" w:space="0" w:color="auto"/>
        <w:left w:val="none" w:sz="0" w:space="0" w:color="auto"/>
        <w:bottom w:val="none" w:sz="0" w:space="0" w:color="auto"/>
        <w:right w:val="none" w:sz="0" w:space="0" w:color="auto"/>
      </w:divBdr>
    </w:div>
    <w:div w:id="367336455">
      <w:bodyDiv w:val="1"/>
      <w:marLeft w:val="0"/>
      <w:marRight w:val="0"/>
      <w:marTop w:val="0"/>
      <w:marBottom w:val="0"/>
      <w:divBdr>
        <w:top w:val="none" w:sz="0" w:space="0" w:color="auto"/>
        <w:left w:val="none" w:sz="0" w:space="0" w:color="auto"/>
        <w:bottom w:val="none" w:sz="0" w:space="0" w:color="auto"/>
        <w:right w:val="none" w:sz="0" w:space="0" w:color="auto"/>
      </w:divBdr>
    </w:div>
    <w:div w:id="421143129">
      <w:bodyDiv w:val="1"/>
      <w:marLeft w:val="0"/>
      <w:marRight w:val="0"/>
      <w:marTop w:val="0"/>
      <w:marBottom w:val="0"/>
      <w:divBdr>
        <w:top w:val="none" w:sz="0" w:space="0" w:color="auto"/>
        <w:left w:val="none" w:sz="0" w:space="0" w:color="auto"/>
        <w:bottom w:val="none" w:sz="0" w:space="0" w:color="auto"/>
        <w:right w:val="none" w:sz="0" w:space="0" w:color="auto"/>
      </w:divBdr>
    </w:div>
    <w:div w:id="469397144">
      <w:bodyDiv w:val="1"/>
      <w:marLeft w:val="0"/>
      <w:marRight w:val="0"/>
      <w:marTop w:val="0"/>
      <w:marBottom w:val="0"/>
      <w:divBdr>
        <w:top w:val="none" w:sz="0" w:space="0" w:color="auto"/>
        <w:left w:val="none" w:sz="0" w:space="0" w:color="auto"/>
        <w:bottom w:val="none" w:sz="0" w:space="0" w:color="auto"/>
        <w:right w:val="none" w:sz="0" w:space="0" w:color="auto"/>
      </w:divBdr>
    </w:div>
    <w:div w:id="472217676">
      <w:bodyDiv w:val="1"/>
      <w:marLeft w:val="0"/>
      <w:marRight w:val="0"/>
      <w:marTop w:val="0"/>
      <w:marBottom w:val="0"/>
      <w:divBdr>
        <w:top w:val="none" w:sz="0" w:space="0" w:color="auto"/>
        <w:left w:val="none" w:sz="0" w:space="0" w:color="auto"/>
        <w:bottom w:val="none" w:sz="0" w:space="0" w:color="auto"/>
        <w:right w:val="none" w:sz="0" w:space="0" w:color="auto"/>
      </w:divBdr>
    </w:div>
    <w:div w:id="485973563">
      <w:bodyDiv w:val="1"/>
      <w:marLeft w:val="0"/>
      <w:marRight w:val="0"/>
      <w:marTop w:val="0"/>
      <w:marBottom w:val="0"/>
      <w:divBdr>
        <w:top w:val="none" w:sz="0" w:space="0" w:color="auto"/>
        <w:left w:val="none" w:sz="0" w:space="0" w:color="auto"/>
        <w:bottom w:val="none" w:sz="0" w:space="0" w:color="auto"/>
        <w:right w:val="none" w:sz="0" w:space="0" w:color="auto"/>
      </w:divBdr>
    </w:div>
    <w:div w:id="507522241">
      <w:bodyDiv w:val="1"/>
      <w:marLeft w:val="0"/>
      <w:marRight w:val="0"/>
      <w:marTop w:val="0"/>
      <w:marBottom w:val="0"/>
      <w:divBdr>
        <w:top w:val="none" w:sz="0" w:space="0" w:color="auto"/>
        <w:left w:val="none" w:sz="0" w:space="0" w:color="auto"/>
        <w:bottom w:val="none" w:sz="0" w:space="0" w:color="auto"/>
        <w:right w:val="none" w:sz="0" w:space="0" w:color="auto"/>
      </w:divBdr>
    </w:div>
    <w:div w:id="531725807">
      <w:bodyDiv w:val="1"/>
      <w:marLeft w:val="0"/>
      <w:marRight w:val="0"/>
      <w:marTop w:val="0"/>
      <w:marBottom w:val="0"/>
      <w:divBdr>
        <w:top w:val="none" w:sz="0" w:space="0" w:color="auto"/>
        <w:left w:val="none" w:sz="0" w:space="0" w:color="auto"/>
        <w:bottom w:val="none" w:sz="0" w:space="0" w:color="auto"/>
        <w:right w:val="none" w:sz="0" w:space="0" w:color="auto"/>
      </w:divBdr>
    </w:div>
    <w:div w:id="583535141">
      <w:bodyDiv w:val="1"/>
      <w:marLeft w:val="0"/>
      <w:marRight w:val="0"/>
      <w:marTop w:val="0"/>
      <w:marBottom w:val="0"/>
      <w:divBdr>
        <w:top w:val="none" w:sz="0" w:space="0" w:color="auto"/>
        <w:left w:val="none" w:sz="0" w:space="0" w:color="auto"/>
        <w:bottom w:val="none" w:sz="0" w:space="0" w:color="auto"/>
        <w:right w:val="none" w:sz="0" w:space="0" w:color="auto"/>
      </w:divBdr>
    </w:div>
    <w:div w:id="594243564">
      <w:bodyDiv w:val="1"/>
      <w:marLeft w:val="0"/>
      <w:marRight w:val="0"/>
      <w:marTop w:val="0"/>
      <w:marBottom w:val="0"/>
      <w:divBdr>
        <w:top w:val="none" w:sz="0" w:space="0" w:color="auto"/>
        <w:left w:val="none" w:sz="0" w:space="0" w:color="auto"/>
        <w:bottom w:val="none" w:sz="0" w:space="0" w:color="auto"/>
        <w:right w:val="none" w:sz="0" w:space="0" w:color="auto"/>
      </w:divBdr>
      <w:divsChild>
        <w:div w:id="88279872">
          <w:marLeft w:val="0"/>
          <w:marRight w:val="0"/>
          <w:marTop w:val="0"/>
          <w:marBottom w:val="0"/>
          <w:divBdr>
            <w:top w:val="none" w:sz="0" w:space="0" w:color="auto"/>
            <w:left w:val="none" w:sz="0" w:space="0" w:color="auto"/>
            <w:bottom w:val="none" w:sz="0" w:space="0" w:color="auto"/>
            <w:right w:val="none" w:sz="0" w:space="0" w:color="auto"/>
          </w:divBdr>
        </w:div>
        <w:div w:id="1677344115">
          <w:marLeft w:val="0"/>
          <w:marRight w:val="0"/>
          <w:marTop w:val="0"/>
          <w:marBottom w:val="0"/>
          <w:divBdr>
            <w:top w:val="none" w:sz="0" w:space="0" w:color="auto"/>
            <w:left w:val="none" w:sz="0" w:space="0" w:color="auto"/>
            <w:bottom w:val="none" w:sz="0" w:space="0" w:color="auto"/>
            <w:right w:val="none" w:sz="0" w:space="0" w:color="auto"/>
          </w:divBdr>
        </w:div>
        <w:div w:id="1888687209">
          <w:marLeft w:val="0"/>
          <w:marRight w:val="0"/>
          <w:marTop w:val="0"/>
          <w:marBottom w:val="0"/>
          <w:divBdr>
            <w:top w:val="none" w:sz="0" w:space="0" w:color="auto"/>
            <w:left w:val="none" w:sz="0" w:space="0" w:color="auto"/>
            <w:bottom w:val="none" w:sz="0" w:space="0" w:color="auto"/>
            <w:right w:val="none" w:sz="0" w:space="0" w:color="auto"/>
          </w:divBdr>
        </w:div>
        <w:div w:id="2017537120">
          <w:marLeft w:val="0"/>
          <w:marRight w:val="0"/>
          <w:marTop w:val="0"/>
          <w:marBottom w:val="0"/>
          <w:divBdr>
            <w:top w:val="none" w:sz="0" w:space="0" w:color="auto"/>
            <w:left w:val="none" w:sz="0" w:space="0" w:color="auto"/>
            <w:bottom w:val="none" w:sz="0" w:space="0" w:color="auto"/>
            <w:right w:val="none" w:sz="0" w:space="0" w:color="auto"/>
          </w:divBdr>
        </w:div>
      </w:divsChild>
    </w:div>
    <w:div w:id="625042856">
      <w:bodyDiv w:val="1"/>
      <w:marLeft w:val="0"/>
      <w:marRight w:val="0"/>
      <w:marTop w:val="0"/>
      <w:marBottom w:val="0"/>
      <w:divBdr>
        <w:top w:val="none" w:sz="0" w:space="0" w:color="auto"/>
        <w:left w:val="none" w:sz="0" w:space="0" w:color="auto"/>
        <w:bottom w:val="none" w:sz="0" w:space="0" w:color="auto"/>
        <w:right w:val="none" w:sz="0" w:space="0" w:color="auto"/>
      </w:divBdr>
    </w:div>
    <w:div w:id="745883819">
      <w:bodyDiv w:val="1"/>
      <w:marLeft w:val="0"/>
      <w:marRight w:val="0"/>
      <w:marTop w:val="0"/>
      <w:marBottom w:val="0"/>
      <w:divBdr>
        <w:top w:val="none" w:sz="0" w:space="0" w:color="auto"/>
        <w:left w:val="none" w:sz="0" w:space="0" w:color="auto"/>
        <w:bottom w:val="none" w:sz="0" w:space="0" w:color="auto"/>
        <w:right w:val="none" w:sz="0" w:space="0" w:color="auto"/>
      </w:divBdr>
    </w:div>
    <w:div w:id="778375320">
      <w:bodyDiv w:val="1"/>
      <w:marLeft w:val="0"/>
      <w:marRight w:val="0"/>
      <w:marTop w:val="0"/>
      <w:marBottom w:val="0"/>
      <w:divBdr>
        <w:top w:val="none" w:sz="0" w:space="0" w:color="auto"/>
        <w:left w:val="none" w:sz="0" w:space="0" w:color="auto"/>
        <w:bottom w:val="none" w:sz="0" w:space="0" w:color="auto"/>
        <w:right w:val="none" w:sz="0" w:space="0" w:color="auto"/>
      </w:divBdr>
    </w:div>
    <w:div w:id="791752020">
      <w:bodyDiv w:val="1"/>
      <w:marLeft w:val="0"/>
      <w:marRight w:val="0"/>
      <w:marTop w:val="0"/>
      <w:marBottom w:val="0"/>
      <w:divBdr>
        <w:top w:val="none" w:sz="0" w:space="0" w:color="auto"/>
        <w:left w:val="none" w:sz="0" w:space="0" w:color="auto"/>
        <w:bottom w:val="none" w:sz="0" w:space="0" w:color="auto"/>
        <w:right w:val="none" w:sz="0" w:space="0" w:color="auto"/>
      </w:divBdr>
    </w:div>
    <w:div w:id="917636506">
      <w:bodyDiv w:val="1"/>
      <w:marLeft w:val="0"/>
      <w:marRight w:val="0"/>
      <w:marTop w:val="0"/>
      <w:marBottom w:val="0"/>
      <w:divBdr>
        <w:top w:val="none" w:sz="0" w:space="0" w:color="auto"/>
        <w:left w:val="none" w:sz="0" w:space="0" w:color="auto"/>
        <w:bottom w:val="none" w:sz="0" w:space="0" w:color="auto"/>
        <w:right w:val="none" w:sz="0" w:space="0" w:color="auto"/>
      </w:divBdr>
    </w:div>
    <w:div w:id="95336611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966542092">
      <w:bodyDiv w:val="1"/>
      <w:marLeft w:val="0"/>
      <w:marRight w:val="0"/>
      <w:marTop w:val="0"/>
      <w:marBottom w:val="0"/>
      <w:divBdr>
        <w:top w:val="none" w:sz="0" w:space="0" w:color="auto"/>
        <w:left w:val="none" w:sz="0" w:space="0" w:color="auto"/>
        <w:bottom w:val="none" w:sz="0" w:space="0" w:color="auto"/>
        <w:right w:val="none" w:sz="0" w:space="0" w:color="auto"/>
      </w:divBdr>
    </w:div>
    <w:div w:id="1032923164">
      <w:bodyDiv w:val="1"/>
      <w:marLeft w:val="0"/>
      <w:marRight w:val="0"/>
      <w:marTop w:val="0"/>
      <w:marBottom w:val="0"/>
      <w:divBdr>
        <w:top w:val="none" w:sz="0" w:space="0" w:color="auto"/>
        <w:left w:val="none" w:sz="0" w:space="0" w:color="auto"/>
        <w:bottom w:val="none" w:sz="0" w:space="0" w:color="auto"/>
        <w:right w:val="none" w:sz="0" w:space="0" w:color="auto"/>
      </w:divBdr>
    </w:div>
    <w:div w:id="1048995773">
      <w:bodyDiv w:val="1"/>
      <w:marLeft w:val="0"/>
      <w:marRight w:val="0"/>
      <w:marTop w:val="0"/>
      <w:marBottom w:val="0"/>
      <w:divBdr>
        <w:top w:val="none" w:sz="0" w:space="0" w:color="auto"/>
        <w:left w:val="none" w:sz="0" w:space="0" w:color="auto"/>
        <w:bottom w:val="none" w:sz="0" w:space="0" w:color="auto"/>
        <w:right w:val="none" w:sz="0" w:space="0" w:color="auto"/>
      </w:divBdr>
    </w:div>
    <w:div w:id="1069305820">
      <w:bodyDiv w:val="1"/>
      <w:marLeft w:val="0"/>
      <w:marRight w:val="0"/>
      <w:marTop w:val="0"/>
      <w:marBottom w:val="0"/>
      <w:divBdr>
        <w:top w:val="none" w:sz="0" w:space="0" w:color="auto"/>
        <w:left w:val="none" w:sz="0" w:space="0" w:color="auto"/>
        <w:bottom w:val="none" w:sz="0" w:space="0" w:color="auto"/>
        <w:right w:val="none" w:sz="0" w:space="0" w:color="auto"/>
      </w:divBdr>
    </w:div>
    <w:div w:id="1088233816">
      <w:bodyDiv w:val="1"/>
      <w:marLeft w:val="0"/>
      <w:marRight w:val="0"/>
      <w:marTop w:val="0"/>
      <w:marBottom w:val="0"/>
      <w:divBdr>
        <w:top w:val="none" w:sz="0" w:space="0" w:color="auto"/>
        <w:left w:val="none" w:sz="0" w:space="0" w:color="auto"/>
        <w:bottom w:val="none" w:sz="0" w:space="0" w:color="auto"/>
        <w:right w:val="none" w:sz="0" w:space="0" w:color="auto"/>
      </w:divBdr>
    </w:div>
    <w:div w:id="1121537148">
      <w:bodyDiv w:val="1"/>
      <w:marLeft w:val="0"/>
      <w:marRight w:val="0"/>
      <w:marTop w:val="0"/>
      <w:marBottom w:val="0"/>
      <w:divBdr>
        <w:top w:val="none" w:sz="0" w:space="0" w:color="auto"/>
        <w:left w:val="none" w:sz="0" w:space="0" w:color="auto"/>
        <w:bottom w:val="none" w:sz="0" w:space="0" w:color="auto"/>
        <w:right w:val="none" w:sz="0" w:space="0" w:color="auto"/>
      </w:divBdr>
    </w:div>
    <w:div w:id="1184631370">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241132857">
      <w:bodyDiv w:val="1"/>
      <w:marLeft w:val="0"/>
      <w:marRight w:val="0"/>
      <w:marTop w:val="0"/>
      <w:marBottom w:val="0"/>
      <w:divBdr>
        <w:top w:val="none" w:sz="0" w:space="0" w:color="auto"/>
        <w:left w:val="none" w:sz="0" w:space="0" w:color="auto"/>
        <w:bottom w:val="none" w:sz="0" w:space="0" w:color="auto"/>
        <w:right w:val="none" w:sz="0" w:space="0" w:color="auto"/>
      </w:divBdr>
    </w:div>
    <w:div w:id="1252469686">
      <w:bodyDiv w:val="1"/>
      <w:marLeft w:val="0"/>
      <w:marRight w:val="0"/>
      <w:marTop w:val="0"/>
      <w:marBottom w:val="0"/>
      <w:divBdr>
        <w:top w:val="none" w:sz="0" w:space="0" w:color="auto"/>
        <w:left w:val="none" w:sz="0" w:space="0" w:color="auto"/>
        <w:bottom w:val="none" w:sz="0" w:space="0" w:color="auto"/>
        <w:right w:val="none" w:sz="0" w:space="0" w:color="auto"/>
      </w:divBdr>
      <w:divsChild>
        <w:div w:id="758329230">
          <w:marLeft w:val="0"/>
          <w:marRight w:val="0"/>
          <w:marTop w:val="0"/>
          <w:marBottom w:val="180"/>
          <w:divBdr>
            <w:top w:val="none" w:sz="0" w:space="0" w:color="auto"/>
            <w:left w:val="none" w:sz="0" w:space="0" w:color="auto"/>
            <w:bottom w:val="none" w:sz="0" w:space="0" w:color="auto"/>
            <w:right w:val="none" w:sz="0" w:space="0" w:color="auto"/>
          </w:divBdr>
        </w:div>
      </w:divsChild>
    </w:div>
    <w:div w:id="1269897314">
      <w:bodyDiv w:val="1"/>
      <w:marLeft w:val="0"/>
      <w:marRight w:val="0"/>
      <w:marTop w:val="0"/>
      <w:marBottom w:val="0"/>
      <w:divBdr>
        <w:top w:val="none" w:sz="0" w:space="0" w:color="auto"/>
        <w:left w:val="none" w:sz="0" w:space="0" w:color="auto"/>
        <w:bottom w:val="none" w:sz="0" w:space="0" w:color="auto"/>
        <w:right w:val="none" w:sz="0" w:space="0" w:color="auto"/>
      </w:divBdr>
      <w:divsChild>
        <w:div w:id="577713338">
          <w:marLeft w:val="0"/>
          <w:marRight w:val="0"/>
          <w:marTop w:val="0"/>
          <w:marBottom w:val="0"/>
          <w:divBdr>
            <w:top w:val="none" w:sz="0" w:space="0" w:color="auto"/>
            <w:left w:val="none" w:sz="0" w:space="0" w:color="auto"/>
            <w:bottom w:val="none" w:sz="0" w:space="0" w:color="auto"/>
            <w:right w:val="none" w:sz="0" w:space="0" w:color="auto"/>
          </w:divBdr>
          <w:divsChild>
            <w:div w:id="1733307286">
              <w:marLeft w:val="0"/>
              <w:marRight w:val="0"/>
              <w:marTop w:val="0"/>
              <w:marBottom w:val="0"/>
              <w:divBdr>
                <w:top w:val="none" w:sz="0" w:space="0" w:color="auto"/>
                <w:left w:val="none" w:sz="0" w:space="0" w:color="auto"/>
                <w:bottom w:val="none" w:sz="0" w:space="0" w:color="auto"/>
                <w:right w:val="none" w:sz="0" w:space="0" w:color="auto"/>
              </w:divBdr>
              <w:divsChild>
                <w:div w:id="925041563">
                  <w:marLeft w:val="0"/>
                  <w:marRight w:val="0"/>
                  <w:marTop w:val="0"/>
                  <w:marBottom w:val="0"/>
                  <w:divBdr>
                    <w:top w:val="none" w:sz="0" w:space="0" w:color="auto"/>
                    <w:left w:val="none" w:sz="0" w:space="0" w:color="auto"/>
                    <w:bottom w:val="none" w:sz="0" w:space="0" w:color="auto"/>
                    <w:right w:val="none" w:sz="0" w:space="0" w:color="auto"/>
                  </w:divBdr>
                  <w:divsChild>
                    <w:div w:id="984621443">
                      <w:marLeft w:val="0"/>
                      <w:marRight w:val="0"/>
                      <w:marTop w:val="0"/>
                      <w:marBottom w:val="0"/>
                      <w:divBdr>
                        <w:top w:val="none" w:sz="0" w:space="0" w:color="auto"/>
                        <w:left w:val="none" w:sz="0" w:space="0" w:color="auto"/>
                        <w:bottom w:val="none" w:sz="0" w:space="0" w:color="auto"/>
                        <w:right w:val="none" w:sz="0" w:space="0" w:color="auto"/>
                      </w:divBdr>
                      <w:divsChild>
                        <w:div w:id="1832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02600">
      <w:bodyDiv w:val="1"/>
      <w:marLeft w:val="0"/>
      <w:marRight w:val="0"/>
      <w:marTop w:val="0"/>
      <w:marBottom w:val="0"/>
      <w:divBdr>
        <w:top w:val="none" w:sz="0" w:space="0" w:color="auto"/>
        <w:left w:val="none" w:sz="0" w:space="0" w:color="auto"/>
        <w:bottom w:val="none" w:sz="0" w:space="0" w:color="auto"/>
        <w:right w:val="none" w:sz="0" w:space="0" w:color="auto"/>
      </w:divBdr>
    </w:div>
    <w:div w:id="1283878264">
      <w:bodyDiv w:val="1"/>
      <w:marLeft w:val="0"/>
      <w:marRight w:val="0"/>
      <w:marTop w:val="0"/>
      <w:marBottom w:val="0"/>
      <w:divBdr>
        <w:top w:val="none" w:sz="0" w:space="0" w:color="auto"/>
        <w:left w:val="none" w:sz="0" w:space="0" w:color="auto"/>
        <w:bottom w:val="none" w:sz="0" w:space="0" w:color="auto"/>
        <w:right w:val="none" w:sz="0" w:space="0" w:color="auto"/>
      </w:divBdr>
    </w:div>
    <w:div w:id="1288657338">
      <w:bodyDiv w:val="1"/>
      <w:marLeft w:val="0"/>
      <w:marRight w:val="0"/>
      <w:marTop w:val="0"/>
      <w:marBottom w:val="0"/>
      <w:divBdr>
        <w:top w:val="none" w:sz="0" w:space="0" w:color="auto"/>
        <w:left w:val="none" w:sz="0" w:space="0" w:color="auto"/>
        <w:bottom w:val="none" w:sz="0" w:space="0" w:color="auto"/>
        <w:right w:val="none" w:sz="0" w:space="0" w:color="auto"/>
      </w:divBdr>
    </w:div>
    <w:div w:id="1360426207">
      <w:bodyDiv w:val="1"/>
      <w:marLeft w:val="0"/>
      <w:marRight w:val="0"/>
      <w:marTop w:val="0"/>
      <w:marBottom w:val="0"/>
      <w:divBdr>
        <w:top w:val="none" w:sz="0" w:space="0" w:color="auto"/>
        <w:left w:val="none" w:sz="0" w:space="0" w:color="auto"/>
        <w:bottom w:val="none" w:sz="0" w:space="0" w:color="auto"/>
        <w:right w:val="none" w:sz="0" w:space="0" w:color="auto"/>
      </w:divBdr>
    </w:div>
    <w:div w:id="1364670011">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382167168">
      <w:bodyDiv w:val="1"/>
      <w:marLeft w:val="0"/>
      <w:marRight w:val="0"/>
      <w:marTop w:val="0"/>
      <w:marBottom w:val="0"/>
      <w:divBdr>
        <w:top w:val="none" w:sz="0" w:space="0" w:color="auto"/>
        <w:left w:val="none" w:sz="0" w:space="0" w:color="auto"/>
        <w:bottom w:val="none" w:sz="0" w:space="0" w:color="auto"/>
        <w:right w:val="none" w:sz="0" w:space="0" w:color="auto"/>
      </w:divBdr>
    </w:div>
    <w:div w:id="1393576780">
      <w:bodyDiv w:val="1"/>
      <w:marLeft w:val="0"/>
      <w:marRight w:val="0"/>
      <w:marTop w:val="0"/>
      <w:marBottom w:val="0"/>
      <w:divBdr>
        <w:top w:val="none" w:sz="0" w:space="0" w:color="auto"/>
        <w:left w:val="none" w:sz="0" w:space="0" w:color="auto"/>
        <w:bottom w:val="none" w:sz="0" w:space="0" w:color="auto"/>
        <w:right w:val="none" w:sz="0" w:space="0" w:color="auto"/>
      </w:divBdr>
    </w:div>
    <w:div w:id="1458336557">
      <w:bodyDiv w:val="1"/>
      <w:marLeft w:val="0"/>
      <w:marRight w:val="0"/>
      <w:marTop w:val="0"/>
      <w:marBottom w:val="0"/>
      <w:divBdr>
        <w:top w:val="none" w:sz="0" w:space="0" w:color="auto"/>
        <w:left w:val="none" w:sz="0" w:space="0" w:color="auto"/>
        <w:bottom w:val="none" w:sz="0" w:space="0" w:color="auto"/>
        <w:right w:val="none" w:sz="0" w:space="0" w:color="auto"/>
      </w:divBdr>
    </w:div>
    <w:div w:id="1484002573">
      <w:bodyDiv w:val="1"/>
      <w:marLeft w:val="0"/>
      <w:marRight w:val="0"/>
      <w:marTop w:val="0"/>
      <w:marBottom w:val="0"/>
      <w:divBdr>
        <w:top w:val="none" w:sz="0" w:space="0" w:color="auto"/>
        <w:left w:val="none" w:sz="0" w:space="0" w:color="auto"/>
        <w:bottom w:val="none" w:sz="0" w:space="0" w:color="auto"/>
        <w:right w:val="none" w:sz="0" w:space="0" w:color="auto"/>
      </w:divBdr>
    </w:div>
    <w:div w:id="1529369318">
      <w:bodyDiv w:val="1"/>
      <w:marLeft w:val="0"/>
      <w:marRight w:val="0"/>
      <w:marTop w:val="0"/>
      <w:marBottom w:val="0"/>
      <w:divBdr>
        <w:top w:val="none" w:sz="0" w:space="0" w:color="auto"/>
        <w:left w:val="none" w:sz="0" w:space="0" w:color="auto"/>
        <w:bottom w:val="none" w:sz="0" w:space="0" w:color="auto"/>
        <w:right w:val="none" w:sz="0" w:space="0" w:color="auto"/>
      </w:divBdr>
    </w:div>
    <w:div w:id="1655720346">
      <w:bodyDiv w:val="1"/>
      <w:marLeft w:val="0"/>
      <w:marRight w:val="0"/>
      <w:marTop w:val="0"/>
      <w:marBottom w:val="0"/>
      <w:divBdr>
        <w:top w:val="none" w:sz="0" w:space="0" w:color="auto"/>
        <w:left w:val="none" w:sz="0" w:space="0" w:color="auto"/>
        <w:bottom w:val="none" w:sz="0" w:space="0" w:color="auto"/>
        <w:right w:val="none" w:sz="0" w:space="0" w:color="auto"/>
      </w:divBdr>
    </w:div>
    <w:div w:id="1703087726">
      <w:bodyDiv w:val="1"/>
      <w:marLeft w:val="0"/>
      <w:marRight w:val="0"/>
      <w:marTop w:val="0"/>
      <w:marBottom w:val="0"/>
      <w:divBdr>
        <w:top w:val="none" w:sz="0" w:space="0" w:color="auto"/>
        <w:left w:val="none" w:sz="0" w:space="0" w:color="auto"/>
        <w:bottom w:val="none" w:sz="0" w:space="0" w:color="auto"/>
        <w:right w:val="none" w:sz="0" w:space="0" w:color="auto"/>
      </w:divBdr>
    </w:div>
    <w:div w:id="1719276233">
      <w:bodyDiv w:val="1"/>
      <w:marLeft w:val="0"/>
      <w:marRight w:val="0"/>
      <w:marTop w:val="0"/>
      <w:marBottom w:val="0"/>
      <w:divBdr>
        <w:top w:val="none" w:sz="0" w:space="0" w:color="auto"/>
        <w:left w:val="none" w:sz="0" w:space="0" w:color="auto"/>
        <w:bottom w:val="none" w:sz="0" w:space="0" w:color="auto"/>
        <w:right w:val="none" w:sz="0" w:space="0" w:color="auto"/>
      </w:divBdr>
    </w:div>
    <w:div w:id="1726568317">
      <w:bodyDiv w:val="1"/>
      <w:marLeft w:val="0"/>
      <w:marRight w:val="0"/>
      <w:marTop w:val="0"/>
      <w:marBottom w:val="0"/>
      <w:divBdr>
        <w:top w:val="none" w:sz="0" w:space="0" w:color="auto"/>
        <w:left w:val="none" w:sz="0" w:space="0" w:color="auto"/>
        <w:bottom w:val="none" w:sz="0" w:space="0" w:color="auto"/>
        <w:right w:val="none" w:sz="0" w:space="0" w:color="auto"/>
      </w:divBdr>
    </w:div>
    <w:div w:id="1759251874">
      <w:bodyDiv w:val="1"/>
      <w:marLeft w:val="0"/>
      <w:marRight w:val="0"/>
      <w:marTop w:val="0"/>
      <w:marBottom w:val="0"/>
      <w:divBdr>
        <w:top w:val="none" w:sz="0" w:space="0" w:color="auto"/>
        <w:left w:val="none" w:sz="0" w:space="0" w:color="auto"/>
        <w:bottom w:val="none" w:sz="0" w:space="0" w:color="auto"/>
        <w:right w:val="none" w:sz="0" w:space="0" w:color="auto"/>
      </w:divBdr>
    </w:div>
    <w:div w:id="1798528240">
      <w:bodyDiv w:val="1"/>
      <w:marLeft w:val="0"/>
      <w:marRight w:val="0"/>
      <w:marTop w:val="0"/>
      <w:marBottom w:val="0"/>
      <w:divBdr>
        <w:top w:val="none" w:sz="0" w:space="0" w:color="auto"/>
        <w:left w:val="none" w:sz="0" w:space="0" w:color="auto"/>
        <w:bottom w:val="none" w:sz="0" w:space="0" w:color="auto"/>
        <w:right w:val="none" w:sz="0" w:space="0" w:color="auto"/>
      </w:divBdr>
    </w:div>
    <w:div w:id="1812019459">
      <w:bodyDiv w:val="1"/>
      <w:marLeft w:val="0"/>
      <w:marRight w:val="0"/>
      <w:marTop w:val="0"/>
      <w:marBottom w:val="0"/>
      <w:divBdr>
        <w:top w:val="none" w:sz="0" w:space="0" w:color="auto"/>
        <w:left w:val="none" w:sz="0" w:space="0" w:color="auto"/>
        <w:bottom w:val="none" w:sz="0" w:space="0" w:color="auto"/>
        <w:right w:val="none" w:sz="0" w:space="0" w:color="auto"/>
      </w:divBdr>
    </w:div>
    <w:div w:id="1836147316">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1972783784">
      <w:bodyDiv w:val="1"/>
      <w:marLeft w:val="0"/>
      <w:marRight w:val="0"/>
      <w:marTop w:val="0"/>
      <w:marBottom w:val="0"/>
      <w:divBdr>
        <w:top w:val="none" w:sz="0" w:space="0" w:color="auto"/>
        <w:left w:val="none" w:sz="0" w:space="0" w:color="auto"/>
        <w:bottom w:val="none" w:sz="0" w:space="0" w:color="auto"/>
        <w:right w:val="none" w:sz="0" w:space="0" w:color="auto"/>
      </w:divBdr>
    </w:div>
    <w:div w:id="2024894613">
      <w:bodyDiv w:val="1"/>
      <w:marLeft w:val="0"/>
      <w:marRight w:val="0"/>
      <w:marTop w:val="0"/>
      <w:marBottom w:val="0"/>
      <w:divBdr>
        <w:top w:val="none" w:sz="0" w:space="0" w:color="auto"/>
        <w:left w:val="none" w:sz="0" w:space="0" w:color="auto"/>
        <w:bottom w:val="none" w:sz="0" w:space="0" w:color="auto"/>
        <w:right w:val="none" w:sz="0" w:space="0" w:color="auto"/>
      </w:divBdr>
    </w:div>
    <w:div w:id="2029019249">
      <w:bodyDiv w:val="1"/>
      <w:marLeft w:val="0"/>
      <w:marRight w:val="0"/>
      <w:marTop w:val="0"/>
      <w:marBottom w:val="0"/>
      <w:divBdr>
        <w:top w:val="none" w:sz="0" w:space="0" w:color="auto"/>
        <w:left w:val="none" w:sz="0" w:space="0" w:color="auto"/>
        <w:bottom w:val="none" w:sz="0" w:space="0" w:color="auto"/>
        <w:right w:val="none" w:sz="0" w:space="0" w:color="auto"/>
      </w:divBdr>
    </w:div>
    <w:div w:id="2064475437">
      <w:bodyDiv w:val="1"/>
      <w:marLeft w:val="0"/>
      <w:marRight w:val="0"/>
      <w:marTop w:val="0"/>
      <w:marBottom w:val="0"/>
      <w:divBdr>
        <w:top w:val="none" w:sz="0" w:space="0" w:color="auto"/>
        <w:left w:val="none" w:sz="0" w:space="0" w:color="auto"/>
        <w:bottom w:val="none" w:sz="0" w:space="0" w:color="auto"/>
        <w:right w:val="none" w:sz="0" w:space="0" w:color="auto"/>
      </w:divBdr>
    </w:div>
    <w:div w:id="2095666599">
      <w:bodyDiv w:val="1"/>
      <w:marLeft w:val="0"/>
      <w:marRight w:val="0"/>
      <w:marTop w:val="0"/>
      <w:marBottom w:val="0"/>
      <w:divBdr>
        <w:top w:val="none" w:sz="0" w:space="0" w:color="auto"/>
        <w:left w:val="none" w:sz="0" w:space="0" w:color="auto"/>
        <w:bottom w:val="none" w:sz="0" w:space="0" w:color="auto"/>
        <w:right w:val="none" w:sz="0" w:space="0" w:color="auto"/>
      </w:divBdr>
    </w:div>
    <w:div w:id="2103603421">
      <w:bodyDiv w:val="1"/>
      <w:marLeft w:val="0"/>
      <w:marRight w:val="0"/>
      <w:marTop w:val="0"/>
      <w:marBottom w:val="0"/>
      <w:divBdr>
        <w:top w:val="none" w:sz="0" w:space="0" w:color="auto"/>
        <w:left w:val="none" w:sz="0" w:space="0" w:color="auto"/>
        <w:bottom w:val="none" w:sz="0" w:space="0" w:color="auto"/>
        <w:right w:val="none" w:sz="0" w:space="0" w:color="auto"/>
      </w:divBdr>
    </w:div>
    <w:div w:id="213910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webSettings" Target="webSetting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eader" Target="header2.xml" Id="rId14" /><Relationship Type="http://schemas.openxmlformats.org/officeDocument/2006/relationships/customXml" Target="/customXML/item7.xml" Id="imanag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7.xml>��< ? x m l   v e r s i o n = " 1 . 0 "   e n c o d i n g = " u t f - 1 6 " ? >  
 < p r o p e r t i e s   x m l n s = " h t t p : / / w w w . i m a n a g e . c o m / w o r k / x m l s c h e m a " >  
     < d o c u m e n t i d > S C B F - S P ! 1 6 8 9 8 3 4 5 . 1 1 < / d o c u m e n t i d >  
     < s e n d e r i d > A C S O U Z A < / s e n d e r i d >  
     < s e n d e r e m a i l > A L L A N . S O U Z A @ C E S C O N B A R R I E U . C O M . B R < / s e n d e r e m a i l >  
     < l a s t m o d i f i e d > 2 0 2 2 - 1 1 - 0 3 T 1 3 : 0 6 : 0 0 . 0 0 0 0 0 0 0 - 0 3 : 0 0 < / l a s t m o d i f i e d >  
     < d a t a b a s e > S C B F - S P 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597AF525C46DF43AB7C413AB882FD7D" ma:contentTypeVersion="8" ma:contentTypeDescription="Crie um novo documento." ma:contentTypeScope="" ma:versionID="1058f6fb144e758aedf02eda974274f0">
  <xsd:schema xmlns:xsd="http://www.w3.org/2001/XMLSchema" xmlns:xs="http://www.w3.org/2001/XMLSchema" xmlns:p="http://schemas.microsoft.com/office/2006/metadata/properties" xmlns:ns3="066eb5fa-1d87-4ff6-a965-74d9ef614c69" targetNamespace="http://schemas.microsoft.com/office/2006/metadata/properties" ma:root="true" ma:fieldsID="a67f9f2d6851f4fc66b2dc7d5a7e2031" ns3:_="">
    <xsd:import namespace="066eb5fa-1d87-4ff6-a965-74d9ef614c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b5fa-1d87-4ff6-a965-74d9ef61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99B929EF9D14B7438D59585249CE20CC" ma:contentTypeVersion="14" ma:contentTypeDescription="Create a new document." ma:contentTypeScope="" ma:versionID="d60f5a01e43936d798de2f2f1f6ab80c">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6862b8fa896be6c6f2a1e7aa2fda2b9b"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664ae167-ed06-4c05-9aa2-2a3aa633e1a5" xsi:nil="true"/>
    <lcf76f155ced4ddcb4097134ff3c332f xmlns="4550551c-89b5-40ae-8502-3a6cf62f0616">
      <Terms xmlns="http://schemas.microsoft.com/office/infopath/2007/PartnerControls"/>
    </lcf76f155ced4ddcb4097134ff3c332f>
    <OrdemNumerlca xmlns="4550551c-89b5-40ae-8502-3a6cf62f0616"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8689E142B5108D4884CFA215946630CB" ma:contentTypeVersion="17" ma:contentTypeDescription="Crie um novo documento." ma:contentTypeScope="" ma:versionID="cbb41358fbee271acd6322d2e14cc942">
  <xsd:schema xmlns:xsd="http://www.w3.org/2001/XMLSchema" xmlns:xs="http://www.w3.org/2001/XMLSchema" xmlns:p="http://schemas.microsoft.com/office/2006/metadata/properties" xmlns:ns2="4550551c-89b5-40ae-8502-3a6cf62f0616" xmlns:ns3="664ae167-ed06-4c05-9aa2-2a3aa633e1a5" targetNamespace="http://schemas.microsoft.com/office/2006/metadata/properties" ma:root="true" ma:fieldsID="d539791d24683d68bb1a5655f52ed133" ns2:_="" ns3:_="">
    <xsd:import namespace="4550551c-89b5-40ae-8502-3a6cf62f0616"/>
    <xsd:import namespace="664ae167-ed06-4c05-9aa2-2a3aa633e1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OrdemNumerlca"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0551c-89b5-40ae-8502-3a6cf62f0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OrdemNumerlca" ma:index="20" nillable="true" ma:displayName="Ordem Numerlca" ma:format="Dropdown" ma:internalName="OrdemNumerlca" ma:percentage="FALSE">
      <xsd:simpleType>
        <xsd:restriction base="dms:Number"/>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7eae183-aee9-469b-8792-e96d6e5d93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ae167-ed06-4c05-9aa2-2a3aa633e1a5"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712a30ce-6551-4675-9f6b-a26882845bae}" ma:internalName="TaxCatchAll" ma:showField="CatchAllData" ma:web="664ae167-ed06-4c05-9aa2-2a3aa633e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2A4B5-CC1F-4877-8DC3-ED8D5A4F0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b5fa-1d87-4ff6-a965-74d9ef614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08986-30AF-4069-97CD-98363570C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550FD-AB0A-4D61-B1A7-9F882E8CB750}">
  <ds:schemaRefs>
    <ds:schemaRef ds:uri="http://schemas.microsoft.com/sharepoint/v3/contenttype/forms"/>
  </ds:schemaRefs>
</ds:datastoreItem>
</file>

<file path=customXml/itemProps4.xml><?xml version="1.0" encoding="utf-8"?>
<ds:datastoreItem xmlns:ds="http://schemas.openxmlformats.org/officeDocument/2006/customXml" ds:itemID="{6459829D-5816-4F0F-B953-8D0785425C8A}">
  <ds:schemaRefs>
    <ds:schemaRef ds:uri="http://schemas.openxmlformats.org/officeDocument/2006/bibliography"/>
  </ds:schemaRefs>
</ds:datastoreItem>
</file>

<file path=customXml/itemProps5.xml><?xml version="1.0" encoding="utf-8"?>
<ds:datastoreItem xmlns:ds="http://schemas.openxmlformats.org/officeDocument/2006/customXml" ds:itemID="{4F9ED899-E67A-44B9-8DC7-1C6EB3FEAAFE}">
  <ds:schemaRefs>
    <ds:schemaRef ds:uri="http://schemas.microsoft.com/office/2006/metadata/properties"/>
    <ds:schemaRef ds:uri="http://schemas.microsoft.com/office/infopath/2007/PartnerControls"/>
    <ds:schemaRef ds:uri="664ae167-ed06-4c05-9aa2-2a3aa633e1a5"/>
    <ds:schemaRef ds:uri="4550551c-89b5-40ae-8502-3a6cf62f0616"/>
  </ds:schemaRefs>
</ds:datastoreItem>
</file>

<file path=customXml/itemProps6.xml><?xml version="1.0" encoding="utf-8"?>
<ds:datastoreItem xmlns:ds="http://schemas.openxmlformats.org/officeDocument/2006/customXml" ds:itemID="{156ABD39-9B64-4E99-B30C-D7AC5E7A2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0551c-89b5-40ae-8502-3a6cf62f0616"/>
    <ds:schemaRef ds:uri="664ae167-ed06-4c05-9aa2-2a3aa633e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86</Pages>
  <Words>29074</Words>
  <Characters>157004</Characters>
  <Application>Microsoft Office Word</Application>
  <DocSecurity>0</DocSecurity>
  <Lines>1308</Lines>
  <Paragraphs>371</Paragraphs>
  <ScaleCrop>false</ScaleCrop>
  <HeadingPairs>
    <vt:vector size="2" baseType="variant">
      <vt:variant>
        <vt:lpstr>Título</vt:lpstr>
      </vt:variant>
      <vt:variant>
        <vt:i4>1</vt:i4>
      </vt:variant>
    </vt:vector>
  </HeadingPairs>
  <TitlesOfParts>
    <vt:vector size="1" baseType="lpstr">
      <vt:lpstr/>
    </vt:vector>
  </TitlesOfParts>
  <Company>Cescon Barrieu Advogados</Company>
  <LinksUpToDate>false</LinksUpToDate>
  <CharactersWithSpaces>185707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Allan Crocci de Souza</cp:lastModifiedBy>
  <cp:revision>2</cp:revision>
  <cp:lastPrinted>2021-08-17T15:20:00Z</cp:lastPrinted>
  <dcterms:created xsi:type="dcterms:W3CDTF">2022-11-03T16:06:00Z</dcterms:created>
  <dcterms:modified xsi:type="dcterms:W3CDTF">2022-11-03T16:06:00Z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0x0101008689E142B5108D4884CFA215946630CB</vt:lpwstr>
  </property>
  <property fmtid="{D5CDD505-2E9C-101B-9397-08002B2CF9AE}" pid="3" name="MediaServiceImageTags">
    <vt:lpwstr/>
  </property>
  <property fmtid="{D5CDD505-2E9C-101B-9397-08002B2CF9AE}" pid="4" name="iManageFooter">
    <vt:lpwstr>{imProfileDatabase-16898345v8</vt:lpwstr>
  </property>
</Properties>
</file>